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5DF08" w14:textId="77777777" w:rsidR="00D6087D" w:rsidRDefault="00D6087D">
      <w:pPr>
        <w:pStyle w:val="Heading2"/>
        <w:jc w:val="center"/>
      </w:pPr>
      <w:r w:rsidRPr="00D6087D">
        <w:t>Original Research Article</w:t>
      </w:r>
      <w:r w:rsidRPr="00D6087D">
        <w:rPr>
          <w:rFonts w:hint="eastAsia"/>
        </w:rPr>
        <w:t xml:space="preserve"> </w:t>
      </w:r>
    </w:p>
    <w:p w14:paraId="0C4C7E8F" w14:textId="77777777" w:rsidR="00D6087D" w:rsidRDefault="00D6087D">
      <w:pPr>
        <w:pStyle w:val="Heading2"/>
        <w:jc w:val="center"/>
      </w:pPr>
    </w:p>
    <w:p w14:paraId="7E2A3279" w14:textId="5C0A2579" w:rsidR="008903A5" w:rsidRDefault="00466501">
      <w:pPr>
        <w:pStyle w:val="Heading2"/>
        <w:jc w:val="center"/>
      </w:pPr>
      <w:r>
        <w:rPr>
          <w:rFonts w:hint="eastAsia"/>
        </w:rPr>
        <w:t>Analysis of the Influence of Blast-Induced Free Surface on Rock Fragmentation Characteristics in Deep-Hole Blasting</w:t>
      </w:r>
    </w:p>
    <w:p w14:paraId="30603939" w14:textId="77777777" w:rsidR="00E06D36" w:rsidRDefault="00E06D36" w:rsidP="00E06D36"/>
    <w:p w14:paraId="65C3AFCD" w14:textId="77777777" w:rsidR="00E06D36" w:rsidRDefault="00E06D36" w:rsidP="00E06D36">
      <w:bookmarkStart w:id="0" w:name="_GoBack"/>
      <w:bookmarkEnd w:id="0"/>
    </w:p>
    <w:p w14:paraId="2B644931" w14:textId="77777777" w:rsidR="00E06D36" w:rsidRPr="00E06D36" w:rsidRDefault="00E06D36" w:rsidP="00E06D36"/>
    <w:p w14:paraId="0E9FDECD" w14:textId="77777777" w:rsidR="00E06D36" w:rsidRDefault="00E06D36" w:rsidP="00E06D36"/>
    <w:p w14:paraId="33DF4531" w14:textId="77777777" w:rsidR="008903A5" w:rsidRDefault="008903A5"/>
    <w:p w14:paraId="176E3EBF" w14:textId="77777777" w:rsidR="008903A5" w:rsidRDefault="00466501">
      <w:pPr>
        <w:pStyle w:val="Heading3"/>
        <w:spacing w:line="240" w:lineRule="auto"/>
      </w:pPr>
      <w:r>
        <w:rPr>
          <w:rFonts w:hint="eastAsia"/>
        </w:rPr>
        <w:t>Abstract:</w:t>
      </w:r>
    </w:p>
    <w:p w14:paraId="7B69E5F9" w14:textId="77777777" w:rsidR="008903A5" w:rsidRDefault="00466501">
      <w:pPr>
        <w:ind w:firstLineChars="200" w:firstLine="480"/>
        <w:rPr>
          <w:rFonts w:ascii="Times New Roman" w:hAnsi="Times New Roman" w:cs="Times New Roman"/>
          <w:sz w:val="24"/>
        </w:rPr>
      </w:pPr>
      <w:r>
        <w:rPr>
          <w:rFonts w:ascii="Times New Roman" w:hAnsi="Times New Roman" w:cs="Times New Roman"/>
          <w:sz w:val="24"/>
        </w:rPr>
        <w:t>To thoroughly investigate the influence of blast-induced free surfaces on rock fragmentation characteristics, a three-dimensional blasting model was established using ANSYS/LS-DYNA software. The ALE fluid-structure coupling algorithm and the RHT rock const</w:t>
      </w:r>
      <w:r>
        <w:rPr>
          <w:rFonts w:ascii="Times New Roman" w:hAnsi="Times New Roman" w:cs="Times New Roman"/>
          <w:sz w:val="24"/>
        </w:rPr>
        <w:t>itutive model were employed to simulate the blasting process under different blast-induced free surface conditions. The study analyzed the impact of free surfaces generated from previous blast holes on subsequent blast hole rock failure. Simulation results</w:t>
      </w:r>
      <w:r>
        <w:rPr>
          <w:rFonts w:ascii="Times New Roman" w:hAnsi="Times New Roman" w:cs="Times New Roman"/>
          <w:sz w:val="24"/>
        </w:rPr>
        <w:t xml:space="preserve"> demonstrate that: 1) With the increase in the number of blast-induced free surfaces, the damage range of the rock mass progressively increases; 2) The damage proportion reaches </w:t>
      </w:r>
      <w:r>
        <w:rPr>
          <w:rFonts w:ascii="Times New Roman" w:hAnsi="Times New Roman" w:cs="Times New Roman" w:hint="eastAsia"/>
          <w:sz w:val="24"/>
        </w:rPr>
        <w:t>15.1</w:t>
      </w:r>
      <w:r>
        <w:rPr>
          <w:rFonts w:ascii="Times New Roman" w:hAnsi="Times New Roman" w:cs="Times New Roman"/>
          <w:sz w:val="24"/>
        </w:rPr>
        <w:t>% with a single free surface,</w:t>
      </w:r>
      <w:r>
        <w:rPr>
          <w:rFonts w:ascii="Times New Roman" w:hAnsi="Times New Roman" w:cs="Times New Roman" w:hint="eastAsia"/>
          <w:sz w:val="24"/>
        </w:rPr>
        <w:t xml:space="preserve"> 20.3</w:t>
      </w:r>
      <w:r>
        <w:rPr>
          <w:rFonts w:ascii="Times New Roman" w:hAnsi="Times New Roman" w:cs="Times New Roman"/>
          <w:sz w:val="24"/>
        </w:rPr>
        <w:t xml:space="preserve">% with two free surfaces, and </w:t>
      </w:r>
      <w:r>
        <w:rPr>
          <w:rFonts w:ascii="Times New Roman" w:hAnsi="Times New Roman" w:cs="Times New Roman" w:hint="eastAsia"/>
          <w:sz w:val="24"/>
        </w:rPr>
        <w:t>32</w:t>
      </w:r>
      <w:r>
        <w:rPr>
          <w:rFonts w:ascii="Times New Roman" w:hAnsi="Times New Roman" w:cs="Times New Roman"/>
          <w:sz w:val="24"/>
        </w:rPr>
        <w:t>% with t</w:t>
      </w:r>
      <w:r>
        <w:rPr>
          <w:rFonts w:ascii="Times New Roman" w:hAnsi="Times New Roman" w:cs="Times New Roman"/>
          <w:sz w:val="24"/>
        </w:rPr>
        <w:t>hree free surfaces. The data clearly indicate that as the number of free surfaces increases, the rock damage range expands, and the fragmentation effect becomes more pronounced. This research on rock damage range under varying free surface conditions provi</w:t>
      </w:r>
      <w:r>
        <w:rPr>
          <w:rFonts w:ascii="Times New Roman" w:hAnsi="Times New Roman" w:cs="Times New Roman"/>
          <w:sz w:val="24"/>
        </w:rPr>
        <w:t>des a theoretical basis for optimizing blast design and controlling rock fracture propagation.</w:t>
      </w:r>
    </w:p>
    <w:p w14:paraId="28A87154" w14:textId="77777777" w:rsidR="008903A5" w:rsidRDefault="00466501">
      <w:pPr>
        <w:rPr>
          <w:rFonts w:ascii="Times New Roman" w:hAnsi="Times New Roman" w:cs="Times New Roman"/>
          <w:bCs/>
          <w:sz w:val="24"/>
        </w:rPr>
      </w:pPr>
      <w:r>
        <w:rPr>
          <w:rFonts w:hint="eastAsia"/>
          <w:b/>
          <w:sz w:val="32"/>
        </w:rPr>
        <w:t>Keywords:</w:t>
      </w:r>
      <w:r>
        <w:rPr>
          <w:rFonts w:hint="eastAsia"/>
        </w:rPr>
        <w:t xml:space="preserve"> </w:t>
      </w:r>
      <w:proofErr w:type="spellStart"/>
      <w:proofErr w:type="gramStart"/>
      <w:r>
        <w:rPr>
          <w:rFonts w:ascii="Times New Roman" w:hAnsi="Times New Roman" w:cs="Times New Roman"/>
          <w:sz w:val="24"/>
        </w:rPr>
        <w:t>Blasting;Blast</w:t>
      </w:r>
      <w:proofErr w:type="gramEnd"/>
      <w:r>
        <w:rPr>
          <w:rFonts w:ascii="Times New Roman" w:hAnsi="Times New Roman" w:cs="Times New Roman"/>
          <w:sz w:val="24"/>
        </w:rPr>
        <w:t>-induced</w:t>
      </w:r>
      <w:proofErr w:type="spellEnd"/>
      <w:r>
        <w:rPr>
          <w:rFonts w:ascii="Times New Roman" w:hAnsi="Times New Roman" w:cs="Times New Roman"/>
          <w:sz w:val="24"/>
        </w:rPr>
        <w:t xml:space="preserve"> free surface; Rock fragmentation characteristics; Damage range;</w:t>
      </w:r>
      <w:r>
        <w:rPr>
          <w:rFonts w:ascii="Times New Roman" w:hAnsi="Times New Roman" w:cs="Times New Roman" w:hint="eastAsia"/>
          <w:sz w:val="24"/>
        </w:rPr>
        <w:t xml:space="preserve"> </w:t>
      </w:r>
      <w:r>
        <w:rPr>
          <w:rFonts w:ascii="Times New Roman" w:hAnsi="Times New Roman" w:cs="Times New Roman"/>
          <w:sz w:val="24"/>
        </w:rPr>
        <w:t>Numerical simulation</w:t>
      </w:r>
    </w:p>
    <w:p w14:paraId="61105E55" w14:textId="77777777" w:rsidR="008903A5" w:rsidRDefault="00466501">
      <w:pPr>
        <w:pStyle w:val="Heading3"/>
        <w:numPr>
          <w:ilvl w:val="0"/>
          <w:numId w:val="1"/>
        </w:numPr>
      </w:pPr>
      <w:r>
        <w:rPr>
          <w:rFonts w:hint="eastAsia"/>
        </w:rPr>
        <w:t>INTRODUCTION</w:t>
      </w:r>
    </w:p>
    <w:p w14:paraId="4BFFD345" w14:textId="77777777" w:rsidR="008903A5" w:rsidRDefault="00466501">
      <w:pPr>
        <w:ind w:firstLineChars="200" w:firstLine="420"/>
        <w:rPr>
          <w:rFonts w:ascii="Times New Roman" w:hAnsi="Times New Roman" w:cs="Times New Roman"/>
          <w:sz w:val="24"/>
        </w:rPr>
      </w:pPr>
      <w:r>
        <w:rPr>
          <w:rFonts w:hint="eastAsia"/>
        </w:rPr>
        <w:t xml:space="preserve">  </w:t>
      </w:r>
      <w:r>
        <w:rPr>
          <w:rFonts w:ascii="Times New Roman" w:hAnsi="Times New Roman" w:cs="Times New Roman"/>
          <w:sz w:val="24"/>
        </w:rPr>
        <w:t>In deep-hole blasting, the f</w:t>
      </w:r>
      <w:r>
        <w:rPr>
          <w:rFonts w:ascii="Times New Roman" w:hAnsi="Times New Roman" w:cs="Times New Roman"/>
          <w:sz w:val="24"/>
        </w:rPr>
        <w:t xml:space="preserve">ree surface plays a crucial role in the rational release of explosive energy, improvement of rock fragmentation, enhancement of blasting </w:t>
      </w:r>
      <w:r>
        <w:rPr>
          <w:rFonts w:ascii="Times New Roman" w:hAnsi="Times New Roman" w:cs="Times New Roman"/>
          <w:sz w:val="24"/>
        </w:rPr>
        <w:lastRenderedPageBreak/>
        <w:t>effects, promotion of better rock fragmentation, and increase of broken rock volume.</w:t>
      </w:r>
      <w:r>
        <w:rPr>
          <w:rFonts w:ascii="Times New Roman" w:hAnsi="Times New Roman" w:cs="Times New Roman" w:hint="eastAsia"/>
          <w:sz w:val="24"/>
        </w:rPr>
        <w:t xml:space="preserve"> (Liu </w:t>
      </w:r>
      <w:r>
        <w:rPr>
          <w:rFonts w:ascii="Times New Roman" w:hAnsi="Times New Roman" w:cs="Times New Roman"/>
          <w:sz w:val="24"/>
        </w:rPr>
        <w:t>et</w:t>
      </w:r>
      <w:r>
        <w:rPr>
          <w:rFonts w:ascii="Times New Roman" w:hAnsi="Times New Roman" w:cs="Times New Roman" w:hint="eastAsia"/>
          <w:sz w:val="24"/>
        </w:rPr>
        <w:t xml:space="preserve"> </w:t>
      </w:r>
      <w:r>
        <w:rPr>
          <w:rFonts w:ascii="Times New Roman" w:hAnsi="Times New Roman" w:cs="Times New Roman"/>
          <w:sz w:val="24"/>
        </w:rPr>
        <w:t>al.</w:t>
      </w:r>
      <w:r>
        <w:rPr>
          <w:rFonts w:ascii="Times New Roman" w:hAnsi="Times New Roman" w:cs="Times New Roman" w:hint="eastAsia"/>
          <w:sz w:val="24"/>
        </w:rPr>
        <w:t xml:space="preserve">, 2025). </w:t>
      </w:r>
      <w:r>
        <w:rPr>
          <w:rFonts w:ascii="Times New Roman" w:hAnsi="Times New Roman" w:cs="Times New Roman"/>
          <w:sz w:val="24"/>
        </w:rPr>
        <w:t xml:space="preserve">Research has </w:t>
      </w:r>
      <w:r>
        <w:rPr>
          <w:rFonts w:ascii="Times New Roman" w:hAnsi="Times New Roman" w:cs="Times New Roman"/>
          <w:sz w:val="24"/>
        </w:rPr>
        <w:t>shown that during the rock-breaking process of blasting, only a small portion of the energy released by explosives is utilized for rock fragmentation, while the majority dissipates in the form of adverse effects such as blast vibration and flying rocks.</w:t>
      </w:r>
      <w:r>
        <w:rPr>
          <w:rFonts w:ascii="Times New Roman" w:hAnsi="Times New Roman" w:cs="Times New Roman" w:hint="eastAsia"/>
          <w:sz w:val="24"/>
        </w:rPr>
        <w:t xml:space="preserve"> (L</w:t>
      </w:r>
      <w:r>
        <w:rPr>
          <w:rFonts w:ascii="Times New Roman" w:hAnsi="Times New Roman" w:cs="Times New Roman" w:hint="eastAsia"/>
          <w:sz w:val="24"/>
        </w:rPr>
        <w:t xml:space="preserve">eng </w:t>
      </w:r>
      <w:r>
        <w:rPr>
          <w:rFonts w:ascii="Times New Roman" w:hAnsi="Times New Roman" w:cs="Times New Roman"/>
          <w:sz w:val="24"/>
        </w:rPr>
        <w:t>et</w:t>
      </w:r>
      <w:r>
        <w:rPr>
          <w:rFonts w:ascii="Times New Roman" w:hAnsi="Times New Roman" w:cs="Times New Roman" w:hint="eastAsia"/>
          <w:sz w:val="24"/>
        </w:rPr>
        <w:t xml:space="preserve"> </w:t>
      </w:r>
      <w:r>
        <w:rPr>
          <w:rFonts w:ascii="Times New Roman" w:hAnsi="Times New Roman" w:cs="Times New Roman"/>
          <w:sz w:val="24"/>
        </w:rPr>
        <w:t>al.</w:t>
      </w:r>
      <w:r>
        <w:rPr>
          <w:rFonts w:ascii="Times New Roman" w:hAnsi="Times New Roman" w:cs="Times New Roman" w:hint="eastAsia"/>
          <w:sz w:val="24"/>
        </w:rPr>
        <w:t xml:space="preserve">, 2023). </w:t>
      </w:r>
      <w:r>
        <w:rPr>
          <w:rFonts w:ascii="Times New Roman" w:hAnsi="Times New Roman" w:cs="Times New Roman"/>
          <w:sz w:val="24"/>
        </w:rPr>
        <w:t>Different free surfaces lead to varying degrees of rock fragmentation, with multiple free surfaces making the rock mass more prone to fragmentation.</w:t>
      </w:r>
      <w:r>
        <w:rPr>
          <w:rFonts w:ascii="Times New Roman" w:hAnsi="Times New Roman" w:cs="Times New Roman" w:hint="eastAsia"/>
          <w:sz w:val="24"/>
        </w:rPr>
        <w:t xml:space="preserve"> (Yang </w:t>
      </w:r>
      <w:r>
        <w:rPr>
          <w:rFonts w:ascii="Times New Roman" w:hAnsi="Times New Roman" w:cs="Times New Roman"/>
          <w:sz w:val="24"/>
        </w:rPr>
        <w:t>et</w:t>
      </w:r>
      <w:r>
        <w:rPr>
          <w:rFonts w:ascii="Times New Roman" w:hAnsi="Times New Roman" w:cs="Times New Roman" w:hint="eastAsia"/>
          <w:sz w:val="24"/>
        </w:rPr>
        <w:t xml:space="preserve"> </w:t>
      </w:r>
      <w:r>
        <w:rPr>
          <w:rFonts w:ascii="Times New Roman" w:hAnsi="Times New Roman" w:cs="Times New Roman"/>
          <w:sz w:val="24"/>
        </w:rPr>
        <w:t>al.</w:t>
      </w:r>
      <w:r>
        <w:rPr>
          <w:rFonts w:ascii="Times New Roman" w:hAnsi="Times New Roman" w:cs="Times New Roman" w:hint="eastAsia"/>
          <w:sz w:val="24"/>
        </w:rPr>
        <w:t xml:space="preserve">, 2022). </w:t>
      </w:r>
      <w:r>
        <w:rPr>
          <w:rFonts w:ascii="Times New Roman" w:hAnsi="Times New Roman" w:cs="Times New Roman"/>
          <w:sz w:val="24"/>
        </w:rPr>
        <w:t>Therefore, how to rationally utilize the generated free surface has</w:t>
      </w:r>
      <w:r>
        <w:rPr>
          <w:rFonts w:ascii="Times New Roman" w:hAnsi="Times New Roman" w:cs="Times New Roman"/>
          <w:sz w:val="24"/>
        </w:rPr>
        <w:t xml:space="preserve"> always been an important aspect of blasting design and a research focus in fine-controlled blasting technology.</w:t>
      </w:r>
    </w:p>
    <w:p w14:paraId="3058E997" w14:textId="77777777" w:rsidR="008903A5" w:rsidRDefault="00466501">
      <w:pPr>
        <w:ind w:firstLineChars="200" w:firstLine="480"/>
        <w:rPr>
          <w:rFonts w:ascii="Times New Roman" w:hAnsi="Times New Roman" w:cs="Times New Roman"/>
          <w:sz w:val="24"/>
        </w:rPr>
      </w:pPr>
      <w:r>
        <w:rPr>
          <w:rFonts w:ascii="Times New Roman" w:hAnsi="Times New Roman" w:cs="Times New Roman"/>
          <w:sz w:val="24"/>
        </w:rPr>
        <w:t>During the blasting process, rock blasting follows damage patterns where there exists a linear relationship between depth and blasting rock fra</w:t>
      </w:r>
      <w:r>
        <w:rPr>
          <w:rFonts w:ascii="Times New Roman" w:hAnsi="Times New Roman" w:cs="Times New Roman"/>
          <w:sz w:val="24"/>
        </w:rPr>
        <w:t xml:space="preserve">gmentation effectiveness - the greater the depth, the more pronounced the fragmentation effect. </w:t>
      </w:r>
      <w:r>
        <w:rPr>
          <w:rFonts w:ascii="Times New Roman" w:hAnsi="Times New Roman" w:cs="Times New Roman" w:hint="eastAsia"/>
          <w:sz w:val="24"/>
        </w:rPr>
        <w:t xml:space="preserve"> (Zhao </w:t>
      </w:r>
      <w:r>
        <w:rPr>
          <w:rFonts w:ascii="Times New Roman" w:hAnsi="Times New Roman" w:cs="Times New Roman"/>
          <w:sz w:val="24"/>
        </w:rPr>
        <w:t>et</w:t>
      </w:r>
      <w:r>
        <w:rPr>
          <w:rFonts w:ascii="Times New Roman" w:hAnsi="Times New Roman" w:cs="Times New Roman" w:hint="eastAsia"/>
          <w:sz w:val="24"/>
        </w:rPr>
        <w:t xml:space="preserve"> </w:t>
      </w:r>
      <w:r>
        <w:rPr>
          <w:rFonts w:ascii="Times New Roman" w:hAnsi="Times New Roman" w:cs="Times New Roman"/>
          <w:sz w:val="24"/>
        </w:rPr>
        <w:t>al.</w:t>
      </w:r>
      <w:r>
        <w:rPr>
          <w:rFonts w:ascii="Times New Roman" w:hAnsi="Times New Roman" w:cs="Times New Roman" w:hint="eastAsia"/>
          <w:sz w:val="24"/>
        </w:rPr>
        <w:t xml:space="preserve">, 2020). </w:t>
      </w:r>
      <w:r>
        <w:rPr>
          <w:rFonts w:ascii="Times New Roman" w:hAnsi="Times New Roman" w:cs="Times New Roman"/>
          <w:sz w:val="24"/>
        </w:rPr>
        <w:t>Min Peng et al. combined tunnel blasting to propose a blasting parameter prediction formula considering free surfaces.</w:t>
      </w:r>
      <w:r>
        <w:rPr>
          <w:rFonts w:ascii="Times New Roman" w:hAnsi="Times New Roman" w:cs="Times New Roman" w:hint="eastAsia"/>
          <w:sz w:val="24"/>
        </w:rPr>
        <w:t xml:space="preserve"> (Min </w:t>
      </w:r>
      <w:r>
        <w:rPr>
          <w:rFonts w:ascii="Times New Roman" w:hAnsi="Times New Roman" w:cs="Times New Roman"/>
          <w:sz w:val="24"/>
        </w:rPr>
        <w:t>et</w:t>
      </w:r>
      <w:r>
        <w:rPr>
          <w:rFonts w:ascii="Times New Roman" w:hAnsi="Times New Roman" w:cs="Times New Roman" w:hint="eastAsia"/>
          <w:sz w:val="24"/>
        </w:rPr>
        <w:t xml:space="preserve"> </w:t>
      </w:r>
      <w:r>
        <w:rPr>
          <w:rFonts w:ascii="Times New Roman" w:hAnsi="Times New Roman" w:cs="Times New Roman"/>
          <w:sz w:val="24"/>
        </w:rPr>
        <w:t>al.</w:t>
      </w:r>
      <w:r>
        <w:rPr>
          <w:rFonts w:ascii="Times New Roman" w:hAnsi="Times New Roman" w:cs="Times New Roman" w:hint="eastAsia"/>
          <w:sz w:val="24"/>
        </w:rPr>
        <w:t>, 2023).</w:t>
      </w:r>
      <w:r>
        <w:rPr>
          <w:rFonts w:ascii="Times New Roman" w:hAnsi="Times New Roman" w:cs="Times New Roman"/>
          <w:sz w:val="24"/>
        </w:rPr>
        <w:t xml:space="preserve"> Li Yongzhen et al. through computational analysis concluded that the rock damage between the blast hole and the initial free surface is more severe, with an increased damaged zone near the free surface, enhancing the surrounding rock fragmentation.</w:t>
      </w:r>
      <w:r>
        <w:rPr>
          <w:rFonts w:ascii="Times New Roman" w:hAnsi="Times New Roman" w:cs="Times New Roman" w:hint="eastAsia"/>
          <w:sz w:val="24"/>
        </w:rPr>
        <w:t xml:space="preserve"> (Li </w:t>
      </w:r>
      <w:r>
        <w:rPr>
          <w:rFonts w:ascii="Times New Roman" w:hAnsi="Times New Roman" w:cs="Times New Roman"/>
          <w:sz w:val="24"/>
        </w:rPr>
        <w:t>et</w:t>
      </w:r>
      <w:r>
        <w:rPr>
          <w:rFonts w:ascii="Times New Roman" w:hAnsi="Times New Roman" w:cs="Times New Roman" w:hint="eastAsia"/>
          <w:sz w:val="24"/>
        </w:rPr>
        <w:t xml:space="preserve"> </w:t>
      </w:r>
      <w:r>
        <w:rPr>
          <w:rFonts w:ascii="Times New Roman" w:hAnsi="Times New Roman" w:cs="Times New Roman"/>
          <w:sz w:val="24"/>
        </w:rPr>
        <w:t>al.</w:t>
      </w:r>
      <w:r>
        <w:rPr>
          <w:rFonts w:ascii="Times New Roman" w:hAnsi="Times New Roman" w:cs="Times New Roman" w:hint="eastAsia"/>
          <w:sz w:val="24"/>
        </w:rPr>
        <w:t>, 2025).</w:t>
      </w:r>
      <w:r>
        <w:rPr>
          <w:rFonts w:ascii="Times New Roman" w:hAnsi="Times New Roman" w:cs="Times New Roman"/>
          <w:sz w:val="24"/>
        </w:rPr>
        <w:t xml:space="preserve"> Wu </w:t>
      </w:r>
      <w:proofErr w:type="spellStart"/>
      <w:r>
        <w:rPr>
          <w:rFonts w:ascii="Times New Roman" w:hAnsi="Times New Roman" w:cs="Times New Roman"/>
          <w:sz w:val="24"/>
        </w:rPr>
        <w:t>Congshi</w:t>
      </w:r>
      <w:proofErr w:type="spellEnd"/>
      <w:r>
        <w:rPr>
          <w:rFonts w:ascii="Times New Roman" w:hAnsi="Times New Roman" w:cs="Times New Roman"/>
          <w:sz w:val="24"/>
        </w:rPr>
        <w:t xml:space="preserve"> et al. through field measurements of blast vibration found that the number of free surfaces affects vibration energy distribution - the </w:t>
      </w:r>
      <w:proofErr w:type="gramStart"/>
      <w:r>
        <w:rPr>
          <w:rFonts w:ascii="Times New Roman" w:hAnsi="Times New Roman" w:cs="Times New Roman"/>
          <w:sz w:val="24"/>
        </w:rPr>
        <w:t>more free</w:t>
      </w:r>
      <w:proofErr w:type="gramEnd"/>
      <w:r>
        <w:rPr>
          <w:rFonts w:ascii="Times New Roman" w:hAnsi="Times New Roman" w:cs="Times New Roman"/>
          <w:sz w:val="24"/>
        </w:rPr>
        <w:t xml:space="preserve"> surfaces, the less total energy in the blast vibration signal.</w:t>
      </w:r>
      <w:r>
        <w:rPr>
          <w:rFonts w:ascii="Times New Roman" w:hAnsi="Times New Roman" w:cs="Times New Roman" w:hint="eastAsia"/>
          <w:sz w:val="24"/>
        </w:rPr>
        <w:t xml:space="preserve"> (Wu </w:t>
      </w:r>
      <w:r>
        <w:rPr>
          <w:rFonts w:ascii="Times New Roman" w:hAnsi="Times New Roman" w:cs="Times New Roman"/>
          <w:sz w:val="24"/>
        </w:rPr>
        <w:t>et</w:t>
      </w:r>
      <w:r>
        <w:rPr>
          <w:rFonts w:ascii="Times New Roman" w:hAnsi="Times New Roman" w:cs="Times New Roman" w:hint="eastAsia"/>
          <w:sz w:val="24"/>
        </w:rPr>
        <w:t xml:space="preserve"> </w:t>
      </w:r>
      <w:r>
        <w:rPr>
          <w:rFonts w:ascii="Times New Roman" w:hAnsi="Times New Roman" w:cs="Times New Roman"/>
          <w:sz w:val="24"/>
        </w:rPr>
        <w:t>al.</w:t>
      </w:r>
      <w:r>
        <w:rPr>
          <w:rFonts w:ascii="Times New Roman" w:hAnsi="Times New Roman" w:cs="Times New Roman" w:hint="eastAsia"/>
          <w:sz w:val="24"/>
        </w:rPr>
        <w:t>, 2017).</w:t>
      </w:r>
      <w:r>
        <w:rPr>
          <w:rFonts w:ascii="Times New Roman" w:hAnsi="Times New Roman" w:cs="Times New Roman"/>
          <w:sz w:val="24"/>
        </w:rPr>
        <w:t xml:space="preserve"> Hong</w:t>
      </w:r>
      <w:r>
        <w:rPr>
          <w:rFonts w:ascii="Times New Roman" w:hAnsi="Times New Roman" w:cs="Times New Roman"/>
          <w:sz w:val="24"/>
        </w:rPr>
        <w:t xml:space="preserve"> </w:t>
      </w:r>
      <w:proofErr w:type="spellStart"/>
      <w:r>
        <w:rPr>
          <w:rFonts w:ascii="Times New Roman" w:hAnsi="Times New Roman" w:cs="Times New Roman"/>
          <w:sz w:val="24"/>
        </w:rPr>
        <w:t>Zhixian</w:t>
      </w:r>
      <w:proofErr w:type="spellEnd"/>
      <w:r>
        <w:rPr>
          <w:rFonts w:ascii="Times New Roman" w:hAnsi="Times New Roman" w:cs="Times New Roman"/>
          <w:sz w:val="24"/>
        </w:rPr>
        <w:t xml:space="preserve"> et al. studied the influence of the ratio between the major and minor axes on the rock damaged </w:t>
      </w:r>
      <w:proofErr w:type="gramStart"/>
      <w:r>
        <w:rPr>
          <w:rFonts w:ascii="Times New Roman" w:hAnsi="Times New Roman" w:cs="Times New Roman"/>
          <w:sz w:val="24"/>
        </w:rPr>
        <w:t>zone.</w:t>
      </w:r>
      <w:r>
        <w:rPr>
          <w:rFonts w:ascii="Times New Roman" w:hAnsi="Times New Roman" w:cs="Times New Roman" w:hint="eastAsia"/>
          <w:sz w:val="24"/>
        </w:rPr>
        <w:t>(</w:t>
      </w:r>
      <w:proofErr w:type="gramEnd"/>
      <w:r>
        <w:rPr>
          <w:rFonts w:ascii="Times New Roman" w:hAnsi="Times New Roman" w:cs="Times New Roman" w:hint="eastAsia"/>
          <w:sz w:val="24"/>
        </w:rPr>
        <w:t xml:space="preserve">Hong </w:t>
      </w:r>
      <w:r>
        <w:rPr>
          <w:rFonts w:ascii="Times New Roman" w:hAnsi="Times New Roman" w:cs="Times New Roman"/>
          <w:sz w:val="24"/>
        </w:rPr>
        <w:t>et</w:t>
      </w:r>
      <w:r>
        <w:rPr>
          <w:rFonts w:ascii="Times New Roman" w:hAnsi="Times New Roman" w:cs="Times New Roman" w:hint="eastAsia"/>
          <w:sz w:val="24"/>
        </w:rPr>
        <w:t xml:space="preserve"> </w:t>
      </w:r>
      <w:r>
        <w:rPr>
          <w:rFonts w:ascii="Times New Roman" w:hAnsi="Times New Roman" w:cs="Times New Roman"/>
          <w:sz w:val="24"/>
        </w:rPr>
        <w:t>al.</w:t>
      </w:r>
      <w:r>
        <w:rPr>
          <w:rFonts w:ascii="Times New Roman" w:hAnsi="Times New Roman" w:cs="Times New Roman" w:hint="eastAsia"/>
          <w:sz w:val="24"/>
        </w:rPr>
        <w:t>, 2019).</w:t>
      </w:r>
      <w:r>
        <w:rPr>
          <w:rFonts w:ascii="Times New Roman" w:hAnsi="Times New Roman" w:cs="Times New Roman"/>
          <w:sz w:val="24"/>
        </w:rPr>
        <w:t xml:space="preserve"> Leng Zhendong et al. through field blasting experiments analyzed that explosive energy is primarily used for rock fragmentatio</w:t>
      </w:r>
      <w:r>
        <w:rPr>
          <w:rFonts w:ascii="Times New Roman" w:hAnsi="Times New Roman" w:cs="Times New Roman"/>
          <w:sz w:val="24"/>
        </w:rPr>
        <w:t>n, while the generated free surface affects the peak vibration induced by blasting, thereby influencing rock fragmentation.</w:t>
      </w:r>
      <w:r>
        <w:rPr>
          <w:rFonts w:ascii="Times New Roman" w:hAnsi="Times New Roman" w:cs="Times New Roman" w:hint="eastAsia"/>
          <w:sz w:val="24"/>
        </w:rPr>
        <w:t xml:space="preserve"> (Leng </w:t>
      </w:r>
      <w:r>
        <w:rPr>
          <w:rFonts w:ascii="Times New Roman" w:hAnsi="Times New Roman" w:cs="Times New Roman"/>
          <w:sz w:val="24"/>
        </w:rPr>
        <w:t>et</w:t>
      </w:r>
      <w:r>
        <w:rPr>
          <w:rFonts w:ascii="Times New Roman" w:hAnsi="Times New Roman" w:cs="Times New Roman" w:hint="eastAsia"/>
          <w:sz w:val="24"/>
        </w:rPr>
        <w:t xml:space="preserve"> </w:t>
      </w:r>
      <w:r>
        <w:rPr>
          <w:rFonts w:ascii="Times New Roman" w:hAnsi="Times New Roman" w:cs="Times New Roman"/>
          <w:sz w:val="24"/>
        </w:rPr>
        <w:t>al.</w:t>
      </w:r>
      <w:r>
        <w:rPr>
          <w:rFonts w:ascii="Times New Roman" w:hAnsi="Times New Roman" w:cs="Times New Roman" w:hint="eastAsia"/>
          <w:sz w:val="24"/>
        </w:rPr>
        <w:t>, 2016).</w:t>
      </w:r>
      <w:r>
        <w:rPr>
          <w:rFonts w:ascii="Times New Roman" w:hAnsi="Times New Roman" w:cs="Times New Roman"/>
          <w:sz w:val="24"/>
        </w:rPr>
        <w:t xml:space="preserve"> Existing research has fully revealed the impact of free surfaces on blasting rock fragmentation and damage, pro</w:t>
      </w:r>
      <w:r>
        <w:rPr>
          <w:rFonts w:ascii="Times New Roman" w:hAnsi="Times New Roman" w:cs="Times New Roman"/>
          <w:sz w:val="24"/>
        </w:rPr>
        <w:t>viding a theoretical basis for optimizing blasting design.</w:t>
      </w:r>
    </w:p>
    <w:p w14:paraId="5E06126E" w14:textId="77777777" w:rsidR="008903A5" w:rsidRDefault="00466501">
      <w:pPr>
        <w:ind w:firstLineChars="200" w:firstLine="480"/>
        <w:rPr>
          <w:rFonts w:ascii="Times New Roman" w:hAnsi="Times New Roman" w:cs="Times New Roman"/>
          <w:sz w:val="24"/>
        </w:rPr>
      </w:pPr>
      <w:r>
        <w:rPr>
          <w:rFonts w:ascii="Times New Roman" w:hAnsi="Times New Roman" w:cs="Times New Roman"/>
          <w:sz w:val="24"/>
        </w:rPr>
        <w:t>However, most existing research has focused on the impact of free surfaces on peak particle velocity (PPV), with relatively fewer studies on the generated free surfaces and rock fragmentation. In m</w:t>
      </w:r>
      <w:r>
        <w:rPr>
          <w:rFonts w:ascii="Times New Roman" w:hAnsi="Times New Roman" w:cs="Times New Roman"/>
          <w:sz w:val="24"/>
        </w:rPr>
        <w:t xml:space="preserve">illisecond-delay blasting, the initially detonated blast holes create a temporary free surface for subsequent detonations, known as the generated free surface. He Li et al. through field experimental schemes and blast monitoring data demonstrated that the </w:t>
      </w:r>
      <w:r>
        <w:rPr>
          <w:rFonts w:ascii="Times New Roman" w:hAnsi="Times New Roman" w:cs="Times New Roman"/>
          <w:sz w:val="24"/>
        </w:rPr>
        <w:t>generated free surface has a significant impact on rock damage.</w:t>
      </w:r>
      <w:r>
        <w:rPr>
          <w:rFonts w:ascii="Times New Roman" w:hAnsi="Times New Roman" w:cs="Times New Roman" w:hint="eastAsia"/>
          <w:sz w:val="24"/>
        </w:rPr>
        <w:t xml:space="preserve"> (He </w:t>
      </w:r>
      <w:r>
        <w:rPr>
          <w:rFonts w:ascii="Times New Roman" w:hAnsi="Times New Roman" w:cs="Times New Roman"/>
          <w:sz w:val="24"/>
        </w:rPr>
        <w:t>et</w:t>
      </w:r>
      <w:r>
        <w:rPr>
          <w:rFonts w:ascii="Times New Roman" w:hAnsi="Times New Roman" w:cs="Times New Roman" w:hint="eastAsia"/>
          <w:sz w:val="24"/>
        </w:rPr>
        <w:t xml:space="preserve"> </w:t>
      </w:r>
      <w:r>
        <w:rPr>
          <w:rFonts w:ascii="Times New Roman" w:hAnsi="Times New Roman" w:cs="Times New Roman"/>
          <w:sz w:val="24"/>
        </w:rPr>
        <w:t>al.</w:t>
      </w:r>
      <w:r>
        <w:rPr>
          <w:rFonts w:ascii="Times New Roman" w:hAnsi="Times New Roman" w:cs="Times New Roman" w:hint="eastAsia"/>
          <w:sz w:val="24"/>
        </w:rPr>
        <w:t>, 2020).</w:t>
      </w:r>
      <w:r>
        <w:rPr>
          <w:rFonts w:ascii="Times New Roman" w:hAnsi="Times New Roman" w:cs="Times New Roman"/>
          <w:sz w:val="24"/>
        </w:rPr>
        <w:t xml:space="preserve"> Lu Wenbo et al. further verified the impact of the generated free surface on blast vibration peak using SPH numerical simulation methods. </w:t>
      </w:r>
      <w:r>
        <w:rPr>
          <w:rFonts w:ascii="Times New Roman" w:hAnsi="Times New Roman" w:cs="Times New Roman" w:hint="eastAsia"/>
          <w:sz w:val="24"/>
        </w:rPr>
        <w:t xml:space="preserve">(Lu </w:t>
      </w:r>
      <w:r>
        <w:rPr>
          <w:rFonts w:ascii="Times New Roman" w:hAnsi="Times New Roman" w:cs="Times New Roman"/>
          <w:sz w:val="24"/>
        </w:rPr>
        <w:t>et</w:t>
      </w:r>
      <w:r>
        <w:rPr>
          <w:rFonts w:ascii="Times New Roman" w:hAnsi="Times New Roman" w:cs="Times New Roman" w:hint="eastAsia"/>
          <w:sz w:val="24"/>
        </w:rPr>
        <w:t xml:space="preserve"> </w:t>
      </w:r>
      <w:r>
        <w:rPr>
          <w:rFonts w:ascii="Times New Roman" w:hAnsi="Times New Roman" w:cs="Times New Roman"/>
          <w:sz w:val="24"/>
        </w:rPr>
        <w:t>al.</w:t>
      </w:r>
      <w:r>
        <w:rPr>
          <w:rFonts w:ascii="Times New Roman" w:hAnsi="Times New Roman" w:cs="Times New Roman" w:hint="eastAsia"/>
          <w:sz w:val="24"/>
        </w:rPr>
        <w:t xml:space="preserve">, 2018). </w:t>
      </w:r>
      <w:r>
        <w:rPr>
          <w:rFonts w:ascii="Times New Roman" w:hAnsi="Times New Roman" w:cs="Times New Roman"/>
          <w:sz w:val="24"/>
        </w:rPr>
        <w:t xml:space="preserve">Lu Wenbo et al. </w:t>
      </w:r>
      <w:r>
        <w:rPr>
          <w:rFonts w:ascii="Times New Roman" w:hAnsi="Times New Roman" w:cs="Times New Roman"/>
          <w:sz w:val="24"/>
        </w:rPr>
        <w:t>through numerical simulation methods revealed the rock fragmentation mechanism and proposed a predictive model for blasting rock fragmentation.</w:t>
      </w:r>
      <w:r>
        <w:rPr>
          <w:rFonts w:ascii="Times New Roman" w:hAnsi="Times New Roman" w:cs="Times New Roman" w:hint="eastAsia"/>
          <w:sz w:val="24"/>
        </w:rPr>
        <w:t xml:space="preserve"> (Lu </w:t>
      </w:r>
      <w:r>
        <w:rPr>
          <w:rFonts w:ascii="Times New Roman" w:hAnsi="Times New Roman" w:cs="Times New Roman"/>
          <w:sz w:val="24"/>
        </w:rPr>
        <w:t>et</w:t>
      </w:r>
      <w:r>
        <w:rPr>
          <w:rFonts w:ascii="Times New Roman" w:hAnsi="Times New Roman" w:cs="Times New Roman" w:hint="eastAsia"/>
          <w:sz w:val="24"/>
        </w:rPr>
        <w:t xml:space="preserve"> </w:t>
      </w:r>
      <w:r>
        <w:rPr>
          <w:rFonts w:ascii="Times New Roman" w:hAnsi="Times New Roman" w:cs="Times New Roman"/>
          <w:sz w:val="24"/>
        </w:rPr>
        <w:t>al.</w:t>
      </w:r>
      <w:r>
        <w:rPr>
          <w:rFonts w:ascii="Times New Roman" w:hAnsi="Times New Roman" w:cs="Times New Roman" w:hint="eastAsia"/>
          <w:sz w:val="24"/>
        </w:rPr>
        <w:t>, 2024).</w:t>
      </w:r>
      <w:r>
        <w:rPr>
          <w:rFonts w:ascii="Times New Roman" w:hAnsi="Times New Roman" w:cs="Times New Roman"/>
          <w:sz w:val="24"/>
        </w:rPr>
        <w:t xml:space="preserve"> Ma Li et al. through analysis of open-pit rock throw blasting mechanics concluded that blast </w:t>
      </w:r>
      <w:r>
        <w:rPr>
          <w:rFonts w:ascii="Times New Roman" w:hAnsi="Times New Roman" w:cs="Times New Roman"/>
          <w:sz w:val="24"/>
        </w:rPr>
        <w:t xml:space="preserve">gases promote crack propagation and form fragmentation sizes. </w:t>
      </w:r>
      <w:r>
        <w:rPr>
          <w:rFonts w:ascii="Times New Roman" w:hAnsi="Times New Roman" w:cs="Times New Roman" w:hint="eastAsia"/>
          <w:sz w:val="24"/>
        </w:rPr>
        <w:t xml:space="preserve">(Ma </w:t>
      </w:r>
      <w:r>
        <w:rPr>
          <w:rFonts w:ascii="Times New Roman" w:hAnsi="Times New Roman" w:cs="Times New Roman"/>
          <w:sz w:val="24"/>
        </w:rPr>
        <w:t>et</w:t>
      </w:r>
      <w:r>
        <w:rPr>
          <w:rFonts w:ascii="Times New Roman" w:hAnsi="Times New Roman" w:cs="Times New Roman" w:hint="eastAsia"/>
          <w:sz w:val="24"/>
        </w:rPr>
        <w:t xml:space="preserve"> </w:t>
      </w:r>
      <w:r>
        <w:rPr>
          <w:rFonts w:ascii="Times New Roman" w:hAnsi="Times New Roman" w:cs="Times New Roman"/>
          <w:sz w:val="24"/>
        </w:rPr>
        <w:t>al.</w:t>
      </w:r>
      <w:r>
        <w:rPr>
          <w:rFonts w:ascii="Times New Roman" w:hAnsi="Times New Roman" w:cs="Times New Roman" w:hint="eastAsia"/>
          <w:sz w:val="24"/>
        </w:rPr>
        <w:t xml:space="preserve">, 2017). </w:t>
      </w:r>
      <w:r>
        <w:rPr>
          <w:rFonts w:ascii="Times New Roman" w:hAnsi="Times New Roman" w:cs="Times New Roman"/>
          <w:sz w:val="24"/>
        </w:rPr>
        <w:t xml:space="preserve">Sun </w:t>
      </w:r>
      <w:proofErr w:type="spellStart"/>
      <w:r>
        <w:rPr>
          <w:rFonts w:ascii="Times New Roman" w:hAnsi="Times New Roman" w:cs="Times New Roman"/>
          <w:sz w:val="24"/>
        </w:rPr>
        <w:t>Boyong</w:t>
      </w:r>
      <w:proofErr w:type="spellEnd"/>
      <w:r>
        <w:rPr>
          <w:rFonts w:ascii="Times New Roman" w:hAnsi="Times New Roman" w:cs="Times New Roman"/>
          <w:sz w:val="24"/>
        </w:rPr>
        <w:t xml:space="preserve"> et al. using the Favreau model considered the effects of tensile waves and blast gases at various free surfaces, ultimately using rock fragmentation as the criterio</w:t>
      </w:r>
      <w:r>
        <w:rPr>
          <w:rFonts w:ascii="Times New Roman" w:hAnsi="Times New Roman" w:cs="Times New Roman"/>
          <w:sz w:val="24"/>
        </w:rPr>
        <w:t>n for judgment.</w:t>
      </w:r>
      <w:r>
        <w:rPr>
          <w:rFonts w:ascii="Times New Roman" w:hAnsi="Times New Roman" w:cs="Times New Roman" w:hint="eastAsia"/>
          <w:sz w:val="24"/>
        </w:rPr>
        <w:t xml:space="preserve"> (Ma </w:t>
      </w:r>
      <w:r>
        <w:rPr>
          <w:rFonts w:ascii="Times New Roman" w:hAnsi="Times New Roman" w:cs="Times New Roman"/>
          <w:sz w:val="24"/>
        </w:rPr>
        <w:t>et</w:t>
      </w:r>
      <w:r>
        <w:rPr>
          <w:rFonts w:ascii="Times New Roman" w:hAnsi="Times New Roman" w:cs="Times New Roman" w:hint="eastAsia"/>
          <w:sz w:val="24"/>
        </w:rPr>
        <w:t xml:space="preserve"> </w:t>
      </w:r>
      <w:r>
        <w:rPr>
          <w:rFonts w:ascii="Times New Roman" w:hAnsi="Times New Roman" w:cs="Times New Roman"/>
          <w:sz w:val="24"/>
        </w:rPr>
        <w:t>al.</w:t>
      </w:r>
      <w:r>
        <w:rPr>
          <w:rFonts w:ascii="Times New Roman" w:hAnsi="Times New Roman" w:cs="Times New Roman" w:hint="eastAsia"/>
          <w:sz w:val="24"/>
        </w:rPr>
        <w:t xml:space="preserve">, 2006). </w:t>
      </w:r>
      <w:r>
        <w:rPr>
          <w:rFonts w:ascii="Times New Roman" w:hAnsi="Times New Roman" w:cs="Times New Roman"/>
          <w:sz w:val="24"/>
        </w:rPr>
        <w:t xml:space="preserve">Liu Xiangyu et al. based on electronic detonator technology studied the formation time of the second free surface in tunnel blasting and conducted blasting </w:t>
      </w:r>
      <w:r>
        <w:rPr>
          <w:rFonts w:ascii="Times New Roman" w:hAnsi="Times New Roman" w:cs="Times New Roman"/>
          <w:sz w:val="24"/>
        </w:rPr>
        <w:lastRenderedPageBreak/>
        <w:t>parameter design.</w:t>
      </w:r>
      <w:r>
        <w:rPr>
          <w:rFonts w:ascii="Times New Roman" w:hAnsi="Times New Roman" w:cs="Times New Roman" w:hint="eastAsia"/>
          <w:sz w:val="24"/>
        </w:rPr>
        <w:t xml:space="preserve"> (Ma </w:t>
      </w:r>
      <w:r>
        <w:rPr>
          <w:rFonts w:ascii="Times New Roman" w:hAnsi="Times New Roman" w:cs="Times New Roman"/>
          <w:sz w:val="24"/>
        </w:rPr>
        <w:t>et</w:t>
      </w:r>
      <w:r>
        <w:rPr>
          <w:rFonts w:ascii="Times New Roman" w:hAnsi="Times New Roman" w:cs="Times New Roman" w:hint="eastAsia"/>
          <w:sz w:val="24"/>
        </w:rPr>
        <w:t xml:space="preserve"> </w:t>
      </w:r>
      <w:r>
        <w:rPr>
          <w:rFonts w:ascii="Times New Roman" w:hAnsi="Times New Roman" w:cs="Times New Roman"/>
          <w:sz w:val="24"/>
        </w:rPr>
        <w:t>al.</w:t>
      </w:r>
      <w:r>
        <w:rPr>
          <w:rFonts w:ascii="Times New Roman" w:hAnsi="Times New Roman" w:cs="Times New Roman" w:hint="eastAsia"/>
          <w:sz w:val="24"/>
        </w:rPr>
        <w:t>, 2021).</w:t>
      </w:r>
    </w:p>
    <w:p w14:paraId="29FDF83A" w14:textId="77777777" w:rsidR="008903A5" w:rsidRDefault="00466501">
      <w:pPr>
        <w:ind w:firstLineChars="200" w:firstLine="480"/>
        <w:rPr>
          <w:rFonts w:ascii="Times New Roman" w:hAnsi="Times New Roman" w:cs="Times New Roman"/>
          <w:sz w:val="24"/>
        </w:rPr>
      </w:pPr>
      <w:r>
        <w:rPr>
          <w:rFonts w:ascii="Times New Roman" w:hAnsi="Times New Roman" w:cs="Times New Roman"/>
          <w:sz w:val="24"/>
        </w:rPr>
        <w:t xml:space="preserve">This confirms the </w:t>
      </w:r>
      <w:r>
        <w:rPr>
          <w:rFonts w:ascii="Times New Roman" w:hAnsi="Times New Roman" w:cs="Times New Roman"/>
          <w:sz w:val="24"/>
        </w:rPr>
        <w:t>irreplaceability of inter-row initiation technology under specific conditions, highlights the unique advantages of the collaborative energy-release mechanism between rows during inter-row initiation, and also verifies the inherent drawbacks of the rock-bre</w:t>
      </w:r>
      <w:r>
        <w:rPr>
          <w:rFonts w:ascii="Times New Roman" w:hAnsi="Times New Roman" w:cs="Times New Roman"/>
          <w:sz w:val="24"/>
        </w:rPr>
        <w:t>aking mechanism in single-hole sequential initiation, where explosive energy tends to be preferentially released toward lateral free surfaces</w:t>
      </w:r>
      <w:r>
        <w:rPr>
          <w:rFonts w:ascii="Times New Roman" w:hAnsi="Times New Roman" w:cs="Times New Roman" w:hint="eastAsia"/>
          <w:sz w:val="24"/>
        </w:rPr>
        <w:t xml:space="preserve">. (Chen </w:t>
      </w:r>
      <w:r>
        <w:rPr>
          <w:rFonts w:ascii="Times New Roman" w:hAnsi="Times New Roman" w:cs="Times New Roman"/>
          <w:sz w:val="24"/>
        </w:rPr>
        <w:t>et</w:t>
      </w:r>
      <w:r>
        <w:rPr>
          <w:rFonts w:ascii="Times New Roman" w:hAnsi="Times New Roman" w:cs="Times New Roman" w:hint="eastAsia"/>
          <w:sz w:val="24"/>
        </w:rPr>
        <w:t xml:space="preserve"> </w:t>
      </w:r>
      <w:r>
        <w:rPr>
          <w:rFonts w:ascii="Times New Roman" w:hAnsi="Times New Roman" w:cs="Times New Roman"/>
          <w:sz w:val="24"/>
        </w:rPr>
        <w:t>al.</w:t>
      </w:r>
      <w:r>
        <w:rPr>
          <w:rFonts w:ascii="Times New Roman" w:hAnsi="Times New Roman" w:cs="Times New Roman" w:hint="eastAsia"/>
          <w:sz w:val="24"/>
        </w:rPr>
        <w:t>, 2025</w:t>
      </w:r>
      <w:proofErr w:type="gramStart"/>
      <w:r>
        <w:rPr>
          <w:rFonts w:ascii="Times New Roman" w:hAnsi="Times New Roman" w:cs="Times New Roman" w:hint="eastAsia"/>
          <w:sz w:val="24"/>
        </w:rPr>
        <w:t>).</w:t>
      </w:r>
      <w:r>
        <w:rPr>
          <w:rFonts w:ascii="Times New Roman" w:hAnsi="Times New Roman" w:cs="Times New Roman"/>
          <w:sz w:val="24"/>
        </w:rPr>
        <w:t>Using</w:t>
      </w:r>
      <w:proofErr w:type="gramEnd"/>
      <w:r>
        <w:rPr>
          <w:rFonts w:ascii="Times New Roman" w:hAnsi="Times New Roman" w:cs="Times New Roman"/>
          <w:sz w:val="24"/>
        </w:rPr>
        <w:t xml:space="preserve"> ANSYS/LS-DYNA for numerical simulation, the implementation of hole-by-hole initiation c</w:t>
      </w:r>
      <w:r>
        <w:rPr>
          <w:rFonts w:ascii="Times New Roman" w:hAnsi="Times New Roman" w:cs="Times New Roman"/>
          <w:sz w:val="24"/>
        </w:rPr>
        <w:t>an increase blast-induced free surfaces, resulting in more extensive rock fragmentation and effective blasting outcomes. Furthermore, optimizing the timing of hole-by-hole initiation can effectively reduce blasting vibrations.</w:t>
      </w:r>
      <w:r>
        <w:rPr>
          <w:rFonts w:ascii="Times New Roman" w:hAnsi="Times New Roman" w:cs="Times New Roman" w:hint="eastAsia"/>
          <w:sz w:val="24"/>
        </w:rPr>
        <w:t xml:space="preserve"> (Zhang</w:t>
      </w:r>
      <w:r>
        <w:rPr>
          <w:rFonts w:ascii="Times New Roman" w:hAnsi="Times New Roman" w:cs="Times New Roman"/>
          <w:sz w:val="24"/>
        </w:rPr>
        <w:t>.</w:t>
      </w:r>
      <w:r>
        <w:rPr>
          <w:rFonts w:ascii="Times New Roman" w:hAnsi="Times New Roman" w:cs="Times New Roman" w:hint="eastAsia"/>
          <w:sz w:val="24"/>
        </w:rPr>
        <w:t xml:space="preserve">, 2025) </w:t>
      </w:r>
      <w:r>
        <w:rPr>
          <w:rFonts w:ascii="Times New Roman" w:hAnsi="Times New Roman" w:cs="Times New Roman"/>
          <w:sz w:val="24"/>
        </w:rPr>
        <w:t>Deep-hole blas</w:t>
      </w:r>
      <w:r>
        <w:rPr>
          <w:rFonts w:ascii="Times New Roman" w:hAnsi="Times New Roman" w:cs="Times New Roman"/>
          <w:sz w:val="24"/>
        </w:rPr>
        <w:t>ting with hole-by-hole initiation technology can effectively reduce blasting hazards, improve blasting outcomes, lower the surface boulder rate, significantly enhance excavation and loading efficiency, and contribute to the protection of slope safety.</w:t>
      </w:r>
      <w:r>
        <w:rPr>
          <w:rFonts w:ascii="Times New Roman" w:hAnsi="Times New Roman" w:cs="Times New Roman" w:hint="eastAsia"/>
          <w:sz w:val="24"/>
        </w:rPr>
        <w:t xml:space="preserve"> (Zou</w:t>
      </w:r>
      <w:r>
        <w:rPr>
          <w:rFonts w:ascii="Times New Roman" w:hAnsi="Times New Roman" w:cs="Times New Roman"/>
          <w:sz w:val="24"/>
        </w:rPr>
        <w:t>.</w:t>
      </w:r>
      <w:r>
        <w:rPr>
          <w:rFonts w:ascii="Times New Roman" w:hAnsi="Times New Roman" w:cs="Times New Roman" w:hint="eastAsia"/>
          <w:sz w:val="24"/>
        </w:rPr>
        <w:t xml:space="preserve">, 2025) </w:t>
      </w:r>
      <w:r>
        <w:rPr>
          <w:rFonts w:ascii="Times New Roman" w:hAnsi="Times New Roman" w:cs="Times New Roman"/>
          <w:sz w:val="24"/>
        </w:rPr>
        <w:t>Current research on the generated free surfaces from sequential-hole initiation in</w:t>
      </w:r>
      <w:r>
        <w:rPr>
          <w:rFonts w:ascii="Times New Roman" w:hAnsi="Times New Roman" w:cs="Times New Roman" w:hint="eastAsia"/>
          <w:sz w:val="24"/>
        </w:rPr>
        <w:t xml:space="preserve"> </w:t>
      </w:r>
      <w:r>
        <w:rPr>
          <w:rFonts w:ascii="Times New Roman" w:hAnsi="Times New Roman" w:cs="Times New Roman"/>
          <w:sz w:val="24"/>
        </w:rPr>
        <w:t>deep-hole blasting remains relatively insufficient. Therefore, it is necessary to conduct research on the rock fragmentation and damage caused by sequential-hole in</w:t>
      </w:r>
      <w:r>
        <w:rPr>
          <w:rFonts w:ascii="Times New Roman" w:hAnsi="Times New Roman" w:cs="Times New Roman"/>
          <w:sz w:val="24"/>
        </w:rPr>
        <w:t>itiation in deep-hole blasting.</w:t>
      </w:r>
    </w:p>
    <w:p w14:paraId="0F28A2FD" w14:textId="77777777" w:rsidR="008903A5" w:rsidRDefault="00466501">
      <w:pPr>
        <w:ind w:firstLineChars="200" w:firstLine="420"/>
        <w:jc w:val="center"/>
      </w:pPr>
      <w:r>
        <w:rPr>
          <w:noProof/>
        </w:rPr>
        <w:drawing>
          <wp:inline distT="0" distB="0" distL="114300" distR="114300" wp14:anchorId="497F0F8B" wp14:editId="2A841653">
            <wp:extent cx="2620645" cy="1494790"/>
            <wp:effectExtent l="0" t="0" r="8255" b="1016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8"/>
                    <a:stretch>
                      <a:fillRect/>
                    </a:stretch>
                  </pic:blipFill>
                  <pic:spPr>
                    <a:xfrm>
                      <a:off x="0" y="0"/>
                      <a:ext cx="2620645" cy="1494790"/>
                    </a:xfrm>
                    <a:prstGeom prst="rect">
                      <a:avLst/>
                    </a:prstGeom>
                    <a:noFill/>
                    <a:ln>
                      <a:noFill/>
                    </a:ln>
                  </pic:spPr>
                </pic:pic>
              </a:graphicData>
            </a:graphic>
          </wp:inline>
        </w:drawing>
      </w:r>
    </w:p>
    <w:p w14:paraId="25017630" w14:textId="77777777" w:rsidR="008903A5" w:rsidRDefault="00466501">
      <w:pPr>
        <w:snapToGrid w:val="0"/>
        <w:ind w:firstLine="360"/>
        <w:jc w:val="center"/>
        <w:rPr>
          <w:rFonts w:ascii="Times New Roman" w:hAnsi="Times New Roman" w:cs="Times New Roman"/>
          <w:b/>
          <w:bCs/>
          <w:sz w:val="24"/>
        </w:rPr>
      </w:pPr>
      <w:r>
        <w:rPr>
          <w:rFonts w:ascii="Times New Roman" w:hAnsi="Times New Roman" w:cs="Times New Roman"/>
          <w:b/>
          <w:bCs/>
          <w:sz w:val="24"/>
        </w:rPr>
        <w:t>Fig.</w:t>
      </w:r>
      <w:proofErr w:type="gramStart"/>
      <w:r>
        <w:rPr>
          <w:rFonts w:ascii="Times New Roman" w:hAnsi="Times New Roman" w:cs="Times New Roman"/>
          <w:b/>
          <w:bCs/>
          <w:sz w:val="24"/>
        </w:rPr>
        <w:t>1  Blast</w:t>
      </w:r>
      <w:proofErr w:type="gramEnd"/>
      <w:r>
        <w:rPr>
          <w:rFonts w:ascii="Times New Roman" w:hAnsi="Times New Roman" w:cs="Times New Roman"/>
          <w:b/>
          <w:bCs/>
          <w:sz w:val="24"/>
        </w:rPr>
        <w:t>-induced free surface</w:t>
      </w:r>
    </w:p>
    <w:p w14:paraId="441FE4B5" w14:textId="77777777" w:rsidR="008903A5" w:rsidRDefault="00466501">
      <w:pPr>
        <w:pStyle w:val="Heading3"/>
        <w:numPr>
          <w:ilvl w:val="0"/>
          <w:numId w:val="1"/>
        </w:numPr>
      </w:pPr>
      <w:r>
        <w:rPr>
          <w:rFonts w:hint="eastAsia"/>
        </w:rPr>
        <w:t>Numerical Simulation of Deep Hole Blasting</w:t>
      </w:r>
    </w:p>
    <w:p w14:paraId="1695C25B" w14:textId="77777777" w:rsidR="008903A5" w:rsidRDefault="00466501">
      <w:pPr>
        <w:rPr>
          <w:rFonts w:ascii="Times New Roman" w:eastAsia="Segoe UI" w:hAnsi="Times New Roman" w:cs="Times New Roman"/>
          <w:b/>
          <w:bCs/>
          <w:color w:val="0F1115"/>
          <w:sz w:val="28"/>
          <w:szCs w:val="28"/>
          <w:shd w:val="clear" w:color="auto" w:fill="FFFFFF"/>
        </w:rPr>
      </w:pPr>
      <w:r>
        <w:rPr>
          <w:rFonts w:ascii="Times New Roman" w:hAnsi="Times New Roman" w:cs="Times New Roman"/>
          <w:b/>
          <w:bCs/>
          <w:sz w:val="28"/>
          <w:szCs w:val="28"/>
        </w:rPr>
        <w:t>2.1 Blasting Model Parameters</w:t>
      </w:r>
    </w:p>
    <w:p w14:paraId="0A4DE54B" w14:textId="77777777" w:rsidR="008903A5" w:rsidRDefault="00466501">
      <w:pPr>
        <w:ind w:firstLineChars="200" w:firstLine="480"/>
        <w:rPr>
          <w:rFonts w:ascii="Times New Roman" w:hAnsi="Times New Roman" w:cs="Times New Roman"/>
          <w:sz w:val="24"/>
        </w:rPr>
      </w:pPr>
      <w:r>
        <w:rPr>
          <w:rFonts w:ascii="Times New Roman" w:hAnsi="Times New Roman" w:cs="Times New Roman"/>
          <w:sz w:val="24"/>
        </w:rPr>
        <w:t>A deep-hole blasting model was established using the finite element software ANSYS/LSDYNA, as shown in Figure 2. Th</w:t>
      </w:r>
      <w:r>
        <w:rPr>
          <w:rFonts w:ascii="Times New Roman" w:hAnsi="Times New Roman" w:cs="Times New Roman"/>
          <w:sz w:val="24"/>
        </w:rPr>
        <w:t xml:space="preserve">e model dimensions are 6 m × 3 m × 18 m (length × width × height), with a charge length of 12 m and a stemming length of 4 m in the </w:t>
      </w:r>
      <w:proofErr w:type="spellStart"/>
      <w:proofErr w:type="gramStart"/>
      <w:r>
        <w:rPr>
          <w:rFonts w:ascii="Times New Roman" w:hAnsi="Times New Roman" w:cs="Times New Roman"/>
          <w:sz w:val="24"/>
        </w:rPr>
        <w:t>borehole.Six</w:t>
      </w:r>
      <w:proofErr w:type="spellEnd"/>
      <w:proofErr w:type="gramEnd"/>
      <w:r>
        <w:rPr>
          <w:rFonts w:ascii="Times New Roman" w:hAnsi="Times New Roman" w:cs="Times New Roman"/>
          <w:sz w:val="24"/>
        </w:rPr>
        <w:t xml:space="preserve"> blast holes were arranged in the model. The rock material in the model was simulated using the RHT material mod</w:t>
      </w:r>
      <w:r>
        <w:rPr>
          <w:rFonts w:ascii="Times New Roman" w:hAnsi="Times New Roman" w:cs="Times New Roman"/>
          <w:sz w:val="24"/>
        </w:rPr>
        <w:t>el, which is widely employed to characterize the dynamic response of brittle materials, such as rock, under explosive and impact loading. The fluid-structure interaction (ALE) algorithm of LS-DYNA was utilized to simulate the dynamic shock effects of the e</w:t>
      </w:r>
      <w:r>
        <w:rPr>
          <w:rFonts w:ascii="Times New Roman" w:hAnsi="Times New Roman" w:cs="Times New Roman"/>
          <w:sz w:val="24"/>
        </w:rPr>
        <w:t>xplosive, coupled with the JWL equation of state to describe the pressure-volume relationship during the explosive detonation process. The expression is given by Equation (1):</w:t>
      </w:r>
    </w:p>
    <w:tbl>
      <w:tblPr>
        <w:tblStyle w:val="TableGrid"/>
        <w:tblW w:w="0" w:type="auto"/>
        <w:tblLook w:val="04A0" w:firstRow="1" w:lastRow="0" w:firstColumn="1" w:lastColumn="0" w:noHBand="0" w:noVBand="1"/>
      </w:tblPr>
      <w:tblGrid>
        <w:gridCol w:w="2315"/>
        <w:gridCol w:w="3788"/>
        <w:gridCol w:w="2419"/>
      </w:tblGrid>
      <w:tr w:rsidR="008903A5" w14:paraId="326BB6D5" w14:textId="77777777">
        <w:tc>
          <w:tcPr>
            <w:tcW w:w="2840" w:type="dxa"/>
            <w:tcBorders>
              <w:top w:val="nil"/>
              <w:left w:val="nil"/>
              <w:bottom w:val="nil"/>
              <w:right w:val="nil"/>
            </w:tcBorders>
          </w:tcPr>
          <w:p w14:paraId="6962259E" w14:textId="77777777" w:rsidR="008903A5" w:rsidRDefault="008903A5">
            <w:pPr>
              <w:rPr>
                <w:rFonts w:ascii="Times New Roman" w:hAnsi="Times New Roman" w:cs="Times New Roman"/>
                <w:sz w:val="24"/>
              </w:rPr>
            </w:pPr>
          </w:p>
        </w:tc>
        <w:tc>
          <w:tcPr>
            <w:tcW w:w="2841" w:type="dxa"/>
            <w:tcBorders>
              <w:top w:val="nil"/>
              <w:left w:val="nil"/>
              <w:bottom w:val="nil"/>
              <w:right w:val="nil"/>
            </w:tcBorders>
          </w:tcPr>
          <w:p w14:paraId="754A0127" w14:textId="77777777" w:rsidR="008903A5" w:rsidRDefault="00466501">
            <w:pPr>
              <w:rPr>
                <w:rFonts w:ascii="Times New Roman" w:hAnsi="Times New Roman" w:cs="Times New Roman"/>
                <w:sz w:val="24"/>
              </w:rPr>
            </w:pPr>
            <w:r>
              <w:rPr>
                <w:rFonts w:ascii="Times New Roman" w:hAnsi="Times New Roman"/>
                <w:szCs w:val="21"/>
              </w:rPr>
              <w:object w:dxaOrig="3571" w:dyaOrig="646" w14:anchorId="28592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pt;height:32.25pt" o:ole="">
                  <v:imagedata r:id="rId9" o:title=""/>
                </v:shape>
                <o:OLEObject Type="Embed" ProgID="Equation.DSMT4" ShapeID="_x0000_i1025" DrawAspect="Content" ObjectID="_1827585146" r:id="rId10"/>
              </w:object>
            </w:r>
          </w:p>
        </w:tc>
        <w:tc>
          <w:tcPr>
            <w:tcW w:w="2841" w:type="dxa"/>
            <w:tcBorders>
              <w:top w:val="nil"/>
              <w:left w:val="nil"/>
              <w:bottom w:val="nil"/>
              <w:right w:val="nil"/>
            </w:tcBorders>
            <w:vAlign w:val="center"/>
          </w:tcPr>
          <w:p w14:paraId="331B1E71" w14:textId="77777777" w:rsidR="008903A5" w:rsidRDefault="00466501">
            <w:pPr>
              <w:rPr>
                <w:rFonts w:ascii="SimSun" w:hAnsi="SimSun"/>
              </w:rPr>
            </w:pPr>
            <w:r>
              <w:rPr>
                <w:rFonts w:ascii="SimSun" w:hAnsi="SimSun"/>
              </w:rPr>
              <w:t>（</w:t>
            </w:r>
            <w:r>
              <w:rPr>
                <w:rFonts w:ascii="Times New Roman" w:hAnsi="Times New Roman"/>
              </w:rPr>
              <w:t>1</w:t>
            </w:r>
            <w:r>
              <w:rPr>
                <w:rFonts w:ascii="SimSun" w:hAnsi="SimSun"/>
              </w:rPr>
              <w:t>）</w:t>
            </w:r>
          </w:p>
        </w:tc>
      </w:tr>
    </w:tbl>
    <w:p w14:paraId="6951E4CA" w14:textId="77777777" w:rsidR="008903A5" w:rsidRDefault="00466501">
      <w:pPr>
        <w:ind w:firstLineChars="200" w:firstLine="480"/>
        <w:rPr>
          <w:rFonts w:ascii="Times New Roman" w:hAnsi="Times New Roman" w:cs="Times New Roman"/>
          <w:sz w:val="24"/>
        </w:rPr>
      </w:pPr>
      <w:r>
        <w:rPr>
          <w:rFonts w:ascii="Times New Roman" w:hAnsi="Times New Roman" w:cs="Times New Roman"/>
          <w:sz w:val="24"/>
        </w:rPr>
        <w:lastRenderedPageBreak/>
        <w:t xml:space="preserve">In the </w:t>
      </w:r>
      <w:proofErr w:type="spellStart"/>
      <w:proofErr w:type="gramStart"/>
      <w:r>
        <w:rPr>
          <w:rFonts w:ascii="Times New Roman" w:hAnsi="Times New Roman" w:cs="Times New Roman"/>
          <w:sz w:val="24"/>
        </w:rPr>
        <w:t>equation,P</w:t>
      </w:r>
      <w:proofErr w:type="spellEnd"/>
      <w:proofErr w:type="gramEnd"/>
      <w:r>
        <w:rPr>
          <w:rFonts w:ascii="Times New Roman" w:hAnsi="Times New Roman" w:cs="Times New Roman"/>
          <w:sz w:val="24"/>
        </w:rPr>
        <w:t xml:space="preserve"> is the pressure determined by the JWL equation of </w:t>
      </w:r>
      <w:proofErr w:type="spellStart"/>
      <w:r>
        <w:rPr>
          <w:rFonts w:ascii="Times New Roman" w:hAnsi="Times New Roman" w:cs="Times New Roman"/>
          <w:sz w:val="24"/>
        </w:rPr>
        <w:t>state,V</w:t>
      </w:r>
      <w:proofErr w:type="spellEnd"/>
      <w:r>
        <w:rPr>
          <w:rFonts w:ascii="Times New Roman" w:hAnsi="Times New Roman" w:cs="Times New Roman"/>
          <w:sz w:val="24"/>
        </w:rPr>
        <w:t xml:space="preserve"> is the relative </w:t>
      </w:r>
      <w:proofErr w:type="spellStart"/>
      <w:r>
        <w:rPr>
          <w:rFonts w:ascii="Times New Roman" w:hAnsi="Times New Roman" w:cs="Times New Roman"/>
          <w:sz w:val="24"/>
        </w:rPr>
        <w:t>volume,E</w:t>
      </w:r>
      <w:proofErr w:type="spellEnd"/>
      <w:r>
        <w:rPr>
          <w:rFonts w:ascii="Times New Roman" w:hAnsi="Times New Roman" w:cs="Times New Roman"/>
          <w:sz w:val="24"/>
        </w:rPr>
        <w:t xml:space="preserve">₀ is the initial specific internal </w:t>
      </w:r>
      <w:proofErr w:type="spellStart"/>
      <w:r>
        <w:rPr>
          <w:rFonts w:ascii="Times New Roman" w:hAnsi="Times New Roman" w:cs="Times New Roman"/>
          <w:sz w:val="24"/>
        </w:rPr>
        <w:t>energy,A</w:t>
      </w:r>
      <w:proofErr w:type="spellEnd"/>
      <w:r>
        <w:rPr>
          <w:rFonts w:ascii="Times New Roman" w:hAnsi="Times New Roman" w:cs="Times New Roman"/>
          <w:sz w:val="24"/>
        </w:rPr>
        <w:t xml:space="preserve">, B, R₁, R₂, and ω are independent constants defining the JWL </w:t>
      </w:r>
      <w:proofErr w:type="spellStart"/>
      <w:r>
        <w:rPr>
          <w:rFonts w:ascii="Times New Roman" w:hAnsi="Times New Roman" w:cs="Times New Roman"/>
          <w:sz w:val="24"/>
        </w:rPr>
        <w:t>equation,with</w:t>
      </w:r>
      <w:proofErr w:type="spellEnd"/>
      <w:r>
        <w:rPr>
          <w:rFonts w:ascii="Times New Roman" w:hAnsi="Times New Roman" w:cs="Times New Roman"/>
          <w:sz w:val="24"/>
        </w:rPr>
        <w:t xml:space="preserve"> the values of each parameter listed in Table 1.</w:t>
      </w:r>
    </w:p>
    <w:p w14:paraId="05C30A4E" w14:textId="7E8666C5" w:rsidR="008903A5" w:rsidRDefault="00466501">
      <w:pPr>
        <w:snapToGrid w:val="0"/>
        <w:ind w:firstLine="361"/>
        <w:jc w:val="center"/>
        <w:rPr>
          <w:rFonts w:ascii="Times New Roman" w:hAnsi="Times New Roman" w:cs="Times New Roman"/>
          <w:b/>
          <w:bCs/>
          <w:sz w:val="24"/>
        </w:rPr>
      </w:pPr>
      <w:r>
        <w:rPr>
          <w:rFonts w:ascii="Times New Roman" w:hAnsi="Times New Roman" w:cs="Times New Roman"/>
          <w:b/>
          <w:bCs/>
          <w:sz w:val="24"/>
        </w:rPr>
        <w:t>Tab</w:t>
      </w:r>
      <w:r w:rsidR="00972579">
        <w:rPr>
          <w:rFonts w:ascii="Times New Roman" w:hAnsi="Times New Roman" w:cs="Times New Roman"/>
          <w:b/>
          <w:bCs/>
          <w:sz w:val="24"/>
        </w:rPr>
        <w:t>le</w:t>
      </w:r>
      <w:r>
        <w:rPr>
          <w:rFonts w:ascii="Times New Roman" w:hAnsi="Times New Roman" w:cs="Times New Roman"/>
          <w:b/>
          <w:bCs/>
          <w:sz w:val="24"/>
        </w:rPr>
        <w:t>.</w:t>
      </w:r>
      <w:proofErr w:type="gramStart"/>
      <w:r>
        <w:rPr>
          <w:rFonts w:ascii="Times New Roman" w:hAnsi="Times New Roman" w:cs="Times New Roman"/>
          <w:b/>
          <w:bCs/>
          <w:sz w:val="24"/>
        </w:rPr>
        <w:t xml:space="preserve">1  </w:t>
      </w:r>
      <w:r>
        <w:rPr>
          <w:rStyle w:val="Strong"/>
          <w:rFonts w:ascii="Times New Roman" w:hAnsi="Times New Roman" w:cs="Times New Roman"/>
          <w:sz w:val="24"/>
          <w:shd w:val="clear" w:color="auto" w:fill="FFFFFF"/>
        </w:rPr>
        <w:t>Explosive</w:t>
      </w:r>
      <w:proofErr w:type="gramEnd"/>
      <w:r>
        <w:rPr>
          <w:rStyle w:val="Strong"/>
          <w:rFonts w:ascii="Times New Roman" w:hAnsi="Times New Roman" w:cs="Times New Roman"/>
          <w:sz w:val="24"/>
          <w:shd w:val="clear" w:color="auto" w:fill="FFFFFF"/>
        </w:rPr>
        <w:t xml:space="preserve"> Numerical Simulation Parameters</w:t>
      </w:r>
    </w:p>
    <w:tbl>
      <w:tblPr>
        <w:tblW w:w="2590" w:type="pct"/>
        <w:jc w:val="center"/>
        <w:tblBorders>
          <w:top w:val="single" w:sz="12" w:space="0" w:color="auto"/>
          <w:bottom w:val="single" w:sz="12" w:space="0" w:color="auto"/>
        </w:tblBorders>
        <w:tblCellMar>
          <w:top w:w="57" w:type="dxa"/>
          <w:left w:w="57" w:type="dxa"/>
          <w:bottom w:w="57" w:type="dxa"/>
          <w:right w:w="57" w:type="dxa"/>
        </w:tblCellMar>
        <w:tblLook w:val="04A0" w:firstRow="1" w:lastRow="0" w:firstColumn="1" w:lastColumn="0" w:noHBand="0" w:noVBand="1"/>
      </w:tblPr>
      <w:tblGrid>
        <w:gridCol w:w="915"/>
        <w:gridCol w:w="708"/>
        <w:gridCol w:w="708"/>
        <w:gridCol w:w="503"/>
        <w:gridCol w:w="622"/>
        <w:gridCol w:w="906"/>
      </w:tblGrid>
      <w:tr w:rsidR="008903A5" w14:paraId="5A257D3F" w14:textId="77777777">
        <w:trPr>
          <w:trHeight w:val="240"/>
          <w:jc w:val="center"/>
        </w:trPr>
        <w:tc>
          <w:tcPr>
            <w:tcW w:w="1049" w:type="pct"/>
            <w:vAlign w:val="center"/>
          </w:tcPr>
          <w:p w14:paraId="266EFB8C" w14:textId="77777777" w:rsidR="008903A5" w:rsidRDefault="00466501">
            <w:pPr>
              <w:pStyle w:val="a"/>
              <w:snapToGrid w:val="0"/>
              <w:spacing w:line="360" w:lineRule="auto"/>
              <w:ind w:firstLineChars="100" w:firstLine="150"/>
              <w:jc w:val="both"/>
              <w:rPr>
                <w:rFonts w:ascii="Times New Roman" w:hAnsi="Times New Roman"/>
                <w:sz w:val="15"/>
                <w:szCs w:val="15"/>
              </w:rPr>
            </w:pPr>
            <w:r>
              <w:rPr>
                <w:rFonts w:ascii="Times New Roman" w:hAnsi="Times New Roman"/>
                <w:sz w:val="15"/>
                <w:szCs w:val="15"/>
              </w:rPr>
              <w:t>Density</w:t>
            </w:r>
          </w:p>
          <w:p w14:paraId="0AB4FFF5" w14:textId="77777777" w:rsidR="008903A5" w:rsidRDefault="00466501">
            <w:pPr>
              <w:pStyle w:val="a"/>
              <w:snapToGrid w:val="0"/>
              <w:spacing w:line="360" w:lineRule="auto"/>
              <w:rPr>
                <w:rFonts w:ascii="Times New Roman" w:hAnsi="Times New Roman"/>
                <w:sz w:val="15"/>
                <w:szCs w:val="15"/>
              </w:rPr>
            </w:pPr>
            <w:r>
              <w:rPr>
                <w:rFonts w:ascii="Times New Roman" w:hAnsi="Times New Roman"/>
                <w:sz w:val="15"/>
                <w:szCs w:val="15"/>
              </w:rPr>
              <w:t>/(kg·m-3)</w:t>
            </w:r>
          </w:p>
        </w:tc>
        <w:tc>
          <w:tcPr>
            <w:tcW w:w="811" w:type="pct"/>
            <w:vAlign w:val="center"/>
          </w:tcPr>
          <w:p w14:paraId="5CCC022A" w14:textId="77777777" w:rsidR="008903A5" w:rsidRDefault="00466501">
            <w:pPr>
              <w:pStyle w:val="a"/>
              <w:snapToGrid w:val="0"/>
              <w:spacing w:line="360" w:lineRule="auto"/>
              <w:rPr>
                <w:rFonts w:ascii="Times New Roman" w:hAnsi="Times New Roman"/>
                <w:sz w:val="15"/>
                <w:szCs w:val="15"/>
              </w:rPr>
            </w:pPr>
            <w:r>
              <w:rPr>
                <w:rFonts w:ascii="Times New Roman" w:hAnsi="Times New Roman"/>
                <w:sz w:val="15"/>
                <w:szCs w:val="15"/>
              </w:rPr>
              <w:t>A</w:t>
            </w:r>
          </w:p>
          <w:p w14:paraId="197BECE3" w14:textId="77777777" w:rsidR="008903A5" w:rsidRDefault="00466501">
            <w:pPr>
              <w:pStyle w:val="a"/>
              <w:snapToGrid w:val="0"/>
              <w:spacing w:line="360" w:lineRule="auto"/>
              <w:rPr>
                <w:rFonts w:ascii="Times New Roman" w:hAnsi="Times New Roman"/>
                <w:sz w:val="15"/>
                <w:szCs w:val="15"/>
              </w:rPr>
            </w:pPr>
            <w:r>
              <w:rPr>
                <w:rFonts w:ascii="Times New Roman" w:hAnsi="Times New Roman"/>
                <w:sz w:val="15"/>
                <w:szCs w:val="15"/>
              </w:rPr>
              <w:t>/(</w:t>
            </w:r>
            <w:proofErr w:type="spellStart"/>
            <w:r>
              <w:rPr>
                <w:rFonts w:ascii="Times New Roman" w:hAnsi="Times New Roman"/>
                <w:sz w:val="15"/>
                <w:szCs w:val="15"/>
              </w:rPr>
              <w:t>GPa</w:t>
            </w:r>
            <w:proofErr w:type="spellEnd"/>
            <w:r>
              <w:rPr>
                <w:rFonts w:ascii="Times New Roman" w:hAnsi="Times New Roman"/>
                <w:sz w:val="15"/>
                <w:szCs w:val="15"/>
              </w:rPr>
              <w:t>)</w:t>
            </w:r>
          </w:p>
        </w:tc>
        <w:tc>
          <w:tcPr>
            <w:tcW w:w="811" w:type="pct"/>
            <w:vAlign w:val="center"/>
          </w:tcPr>
          <w:p w14:paraId="423B7BF5" w14:textId="77777777" w:rsidR="008903A5" w:rsidRDefault="00466501">
            <w:pPr>
              <w:pStyle w:val="a"/>
              <w:snapToGrid w:val="0"/>
              <w:spacing w:line="360" w:lineRule="auto"/>
              <w:rPr>
                <w:rFonts w:ascii="Times New Roman" w:hAnsi="Times New Roman"/>
                <w:sz w:val="15"/>
                <w:szCs w:val="15"/>
              </w:rPr>
            </w:pPr>
            <w:r>
              <w:rPr>
                <w:rFonts w:ascii="Times New Roman" w:hAnsi="Times New Roman"/>
                <w:sz w:val="15"/>
                <w:szCs w:val="15"/>
              </w:rPr>
              <w:t>B</w:t>
            </w:r>
          </w:p>
          <w:p w14:paraId="7F0F4862" w14:textId="77777777" w:rsidR="008903A5" w:rsidRDefault="00466501">
            <w:pPr>
              <w:pStyle w:val="a"/>
              <w:snapToGrid w:val="0"/>
              <w:spacing w:line="360" w:lineRule="auto"/>
              <w:rPr>
                <w:rFonts w:ascii="Times New Roman" w:hAnsi="Times New Roman"/>
                <w:sz w:val="15"/>
                <w:szCs w:val="15"/>
              </w:rPr>
            </w:pPr>
            <w:r>
              <w:rPr>
                <w:rFonts w:ascii="Times New Roman" w:hAnsi="Times New Roman"/>
                <w:sz w:val="15"/>
                <w:szCs w:val="15"/>
              </w:rPr>
              <w:t>/(</w:t>
            </w:r>
            <w:proofErr w:type="spellStart"/>
            <w:r>
              <w:rPr>
                <w:rFonts w:ascii="Times New Roman" w:hAnsi="Times New Roman"/>
                <w:sz w:val="15"/>
                <w:szCs w:val="15"/>
              </w:rPr>
              <w:t>GPa</w:t>
            </w:r>
            <w:proofErr w:type="spellEnd"/>
            <w:r>
              <w:rPr>
                <w:rFonts w:ascii="Times New Roman" w:hAnsi="Times New Roman"/>
                <w:sz w:val="15"/>
                <w:szCs w:val="15"/>
              </w:rPr>
              <w:t>)</w:t>
            </w:r>
          </w:p>
        </w:tc>
        <w:tc>
          <w:tcPr>
            <w:tcW w:w="576" w:type="pct"/>
            <w:vAlign w:val="center"/>
          </w:tcPr>
          <w:p w14:paraId="0858C467" w14:textId="77777777" w:rsidR="008903A5" w:rsidRDefault="00466501">
            <w:pPr>
              <w:pStyle w:val="a"/>
              <w:snapToGrid w:val="0"/>
              <w:spacing w:line="360" w:lineRule="auto"/>
              <w:rPr>
                <w:rFonts w:ascii="Times New Roman" w:hAnsi="Times New Roman"/>
                <w:i/>
                <w:sz w:val="15"/>
                <w:szCs w:val="15"/>
                <w:vertAlign w:val="subscript"/>
              </w:rPr>
            </w:pPr>
            <w:r>
              <w:rPr>
                <w:rFonts w:ascii="Times New Roman" w:hAnsi="Times New Roman"/>
                <w:i/>
                <w:sz w:val="15"/>
                <w:szCs w:val="15"/>
              </w:rPr>
              <w:t>R</w:t>
            </w:r>
            <w:r>
              <w:rPr>
                <w:rFonts w:ascii="Times New Roman" w:hAnsi="Times New Roman"/>
                <w:i/>
                <w:sz w:val="15"/>
                <w:szCs w:val="15"/>
                <w:vertAlign w:val="subscript"/>
              </w:rPr>
              <w:t>1</w:t>
            </w:r>
          </w:p>
          <w:p w14:paraId="50734D01" w14:textId="77777777" w:rsidR="008903A5" w:rsidRDefault="00466501">
            <w:pPr>
              <w:pStyle w:val="a"/>
              <w:snapToGrid w:val="0"/>
              <w:spacing w:line="360" w:lineRule="auto"/>
              <w:rPr>
                <w:rFonts w:ascii="Times New Roman" w:hAnsi="Times New Roman"/>
                <w:i/>
                <w:sz w:val="15"/>
                <w:szCs w:val="15"/>
              </w:rPr>
            </w:pPr>
            <w:r>
              <w:rPr>
                <w:rFonts w:ascii="Times New Roman" w:hAnsi="Times New Roman"/>
                <w:sz w:val="15"/>
                <w:szCs w:val="15"/>
              </w:rPr>
              <w:t>/(m)</w:t>
            </w:r>
          </w:p>
        </w:tc>
        <w:tc>
          <w:tcPr>
            <w:tcW w:w="713" w:type="pct"/>
            <w:vAlign w:val="center"/>
          </w:tcPr>
          <w:p w14:paraId="725DF1EE" w14:textId="77777777" w:rsidR="008903A5" w:rsidRDefault="00466501">
            <w:pPr>
              <w:pStyle w:val="a"/>
              <w:snapToGrid w:val="0"/>
              <w:spacing w:line="360" w:lineRule="auto"/>
              <w:rPr>
                <w:rFonts w:ascii="Times New Roman" w:hAnsi="Times New Roman"/>
                <w:i/>
                <w:sz w:val="15"/>
                <w:szCs w:val="15"/>
                <w:vertAlign w:val="subscript"/>
              </w:rPr>
            </w:pPr>
            <w:r>
              <w:rPr>
                <w:rFonts w:ascii="Times New Roman" w:hAnsi="Times New Roman"/>
                <w:i/>
                <w:sz w:val="15"/>
                <w:szCs w:val="15"/>
              </w:rPr>
              <w:t>R</w:t>
            </w:r>
            <w:r>
              <w:rPr>
                <w:rFonts w:ascii="Times New Roman" w:hAnsi="Times New Roman"/>
                <w:i/>
                <w:sz w:val="15"/>
                <w:szCs w:val="15"/>
                <w:vertAlign w:val="subscript"/>
              </w:rPr>
              <w:t>2</w:t>
            </w:r>
          </w:p>
          <w:p w14:paraId="19173E1C" w14:textId="77777777" w:rsidR="008903A5" w:rsidRDefault="00466501">
            <w:pPr>
              <w:pStyle w:val="a"/>
              <w:snapToGrid w:val="0"/>
              <w:spacing w:line="360" w:lineRule="auto"/>
              <w:rPr>
                <w:rFonts w:ascii="Times New Roman" w:hAnsi="Times New Roman"/>
                <w:i/>
                <w:sz w:val="15"/>
                <w:szCs w:val="15"/>
                <w:vertAlign w:val="subscript"/>
              </w:rPr>
            </w:pPr>
            <w:r>
              <w:rPr>
                <w:rFonts w:ascii="Times New Roman" w:hAnsi="Times New Roman"/>
                <w:sz w:val="15"/>
                <w:szCs w:val="15"/>
              </w:rPr>
              <w:t>/(m)</w:t>
            </w:r>
          </w:p>
        </w:tc>
        <w:tc>
          <w:tcPr>
            <w:tcW w:w="1037" w:type="pct"/>
            <w:vAlign w:val="center"/>
          </w:tcPr>
          <w:p w14:paraId="2BB67B62" w14:textId="77777777" w:rsidR="008903A5" w:rsidRDefault="00466501">
            <w:pPr>
              <w:pStyle w:val="a"/>
              <w:snapToGrid w:val="0"/>
              <w:spacing w:line="360" w:lineRule="auto"/>
              <w:rPr>
                <w:rFonts w:ascii="Times New Roman" w:hAnsi="Times New Roman"/>
                <w:i/>
                <w:sz w:val="15"/>
                <w:szCs w:val="15"/>
              </w:rPr>
            </w:pPr>
            <w:r>
              <w:rPr>
                <w:rFonts w:ascii="Times New Roman" w:hAnsi="Times New Roman"/>
                <w:i/>
                <w:sz w:val="15"/>
                <w:szCs w:val="15"/>
              </w:rPr>
              <w:t>ω</w:t>
            </w:r>
          </w:p>
          <w:p w14:paraId="12A835D2" w14:textId="77777777" w:rsidR="008903A5" w:rsidRDefault="00466501">
            <w:pPr>
              <w:pStyle w:val="a"/>
              <w:snapToGrid w:val="0"/>
              <w:spacing w:line="360" w:lineRule="auto"/>
              <w:rPr>
                <w:rFonts w:ascii="Times New Roman" w:hAnsi="Times New Roman"/>
                <w:i/>
                <w:sz w:val="15"/>
                <w:szCs w:val="15"/>
              </w:rPr>
            </w:pPr>
            <w:r>
              <w:rPr>
                <w:rFonts w:ascii="Times New Roman" w:hAnsi="Times New Roman"/>
                <w:sz w:val="15"/>
                <w:szCs w:val="15"/>
              </w:rPr>
              <w:t>/(rad·s</w:t>
            </w:r>
            <w:r>
              <w:rPr>
                <w:rFonts w:ascii="Times New Roman" w:hAnsi="Times New Roman"/>
                <w:sz w:val="15"/>
                <w:szCs w:val="15"/>
                <w:vertAlign w:val="superscript"/>
              </w:rPr>
              <w:t>-1</w:t>
            </w:r>
            <w:r>
              <w:rPr>
                <w:rFonts w:ascii="Times New Roman" w:hAnsi="Times New Roman"/>
                <w:sz w:val="15"/>
                <w:szCs w:val="15"/>
              </w:rPr>
              <w:t>)</w:t>
            </w:r>
          </w:p>
        </w:tc>
      </w:tr>
      <w:tr w:rsidR="008903A5" w14:paraId="1EB0245B" w14:textId="77777777">
        <w:trPr>
          <w:cantSplit/>
          <w:trHeight w:val="139"/>
          <w:jc w:val="center"/>
        </w:trPr>
        <w:tc>
          <w:tcPr>
            <w:tcW w:w="1049" w:type="pct"/>
            <w:vAlign w:val="center"/>
          </w:tcPr>
          <w:p w14:paraId="6B42D06C" w14:textId="77777777" w:rsidR="008903A5" w:rsidRDefault="00466501">
            <w:pPr>
              <w:pStyle w:val="a"/>
              <w:adjustRightInd w:val="0"/>
              <w:snapToGrid w:val="0"/>
              <w:spacing w:line="360" w:lineRule="auto"/>
              <w:rPr>
                <w:rFonts w:ascii="Times New Roman" w:hAnsi="Times New Roman"/>
                <w:bCs/>
                <w:sz w:val="15"/>
                <w:szCs w:val="15"/>
              </w:rPr>
            </w:pPr>
            <w:r>
              <w:rPr>
                <w:rStyle w:val="Strong"/>
                <w:rFonts w:ascii="Times New Roman" w:hAnsi="Times New Roman"/>
                <w:b w:val="0"/>
                <w:bCs/>
                <w:sz w:val="15"/>
                <w:szCs w:val="15"/>
                <w:shd w:val="clear" w:color="auto" w:fill="FFFFFF"/>
              </w:rPr>
              <w:t>1</w:t>
            </w:r>
            <w:r>
              <w:rPr>
                <w:rStyle w:val="Strong"/>
                <w:rFonts w:ascii="Times New Roman" w:hAnsi="Times New Roman" w:hint="eastAsia"/>
                <w:b w:val="0"/>
                <w:bCs/>
                <w:sz w:val="15"/>
                <w:szCs w:val="15"/>
                <w:shd w:val="clear" w:color="auto" w:fill="FFFFFF"/>
              </w:rPr>
              <w:t>00</w:t>
            </w:r>
            <w:r>
              <w:rPr>
                <w:rStyle w:val="Strong"/>
                <w:rFonts w:ascii="Times New Roman" w:hAnsi="Times New Roman"/>
                <w:b w:val="0"/>
                <w:bCs/>
                <w:sz w:val="15"/>
                <w:szCs w:val="15"/>
                <w:shd w:val="clear" w:color="auto" w:fill="FFFFFF"/>
              </w:rPr>
              <w:t>0</w:t>
            </w:r>
          </w:p>
        </w:tc>
        <w:tc>
          <w:tcPr>
            <w:tcW w:w="811" w:type="pct"/>
            <w:vAlign w:val="center"/>
          </w:tcPr>
          <w:p w14:paraId="7D42A6B5" w14:textId="77777777" w:rsidR="008903A5" w:rsidRDefault="00466501">
            <w:pPr>
              <w:pStyle w:val="a"/>
              <w:adjustRightInd w:val="0"/>
              <w:snapToGrid w:val="0"/>
              <w:spacing w:line="360" w:lineRule="auto"/>
              <w:rPr>
                <w:rFonts w:ascii="Times New Roman" w:hAnsi="Times New Roman"/>
                <w:bCs/>
                <w:sz w:val="15"/>
                <w:szCs w:val="15"/>
              </w:rPr>
            </w:pPr>
            <w:r>
              <w:rPr>
                <w:rFonts w:ascii="Times New Roman" w:hAnsi="Times New Roman"/>
                <w:bCs/>
                <w:sz w:val="15"/>
                <w:szCs w:val="15"/>
              </w:rPr>
              <w:t>220</w:t>
            </w:r>
          </w:p>
        </w:tc>
        <w:tc>
          <w:tcPr>
            <w:tcW w:w="811" w:type="pct"/>
            <w:vAlign w:val="center"/>
          </w:tcPr>
          <w:p w14:paraId="0102681E" w14:textId="77777777" w:rsidR="008903A5" w:rsidRDefault="00466501">
            <w:pPr>
              <w:pStyle w:val="a"/>
              <w:adjustRightInd w:val="0"/>
              <w:snapToGrid w:val="0"/>
              <w:spacing w:line="360" w:lineRule="auto"/>
              <w:rPr>
                <w:rFonts w:ascii="Times New Roman" w:hAnsi="Times New Roman"/>
                <w:bCs/>
                <w:sz w:val="15"/>
                <w:szCs w:val="15"/>
              </w:rPr>
            </w:pPr>
            <w:r>
              <w:rPr>
                <w:rFonts w:ascii="Times New Roman" w:hAnsi="Times New Roman"/>
                <w:bCs/>
                <w:sz w:val="15"/>
                <w:szCs w:val="15"/>
              </w:rPr>
              <w:t>0.2</w:t>
            </w:r>
          </w:p>
        </w:tc>
        <w:tc>
          <w:tcPr>
            <w:tcW w:w="576" w:type="pct"/>
            <w:vAlign w:val="center"/>
          </w:tcPr>
          <w:p w14:paraId="5460EBD6" w14:textId="77777777" w:rsidR="008903A5" w:rsidRDefault="00466501">
            <w:pPr>
              <w:pStyle w:val="a"/>
              <w:adjustRightInd w:val="0"/>
              <w:snapToGrid w:val="0"/>
              <w:spacing w:line="360" w:lineRule="auto"/>
              <w:rPr>
                <w:rFonts w:ascii="Times New Roman" w:hAnsi="Times New Roman"/>
                <w:bCs/>
                <w:sz w:val="15"/>
                <w:szCs w:val="15"/>
              </w:rPr>
            </w:pPr>
            <w:r>
              <w:rPr>
                <w:rFonts w:ascii="Times New Roman" w:hAnsi="Times New Roman" w:hint="eastAsia"/>
                <w:bCs/>
                <w:sz w:val="15"/>
                <w:szCs w:val="15"/>
              </w:rPr>
              <w:t>5</w:t>
            </w:r>
            <w:r>
              <w:rPr>
                <w:rFonts w:ascii="Times New Roman" w:hAnsi="Times New Roman"/>
                <w:bCs/>
                <w:sz w:val="15"/>
                <w:szCs w:val="15"/>
              </w:rPr>
              <w:t>.</w:t>
            </w:r>
            <w:r>
              <w:rPr>
                <w:rFonts w:ascii="Times New Roman" w:hAnsi="Times New Roman" w:hint="eastAsia"/>
                <w:bCs/>
                <w:sz w:val="15"/>
                <w:szCs w:val="15"/>
              </w:rPr>
              <w:t>2</w:t>
            </w:r>
          </w:p>
        </w:tc>
        <w:tc>
          <w:tcPr>
            <w:tcW w:w="713" w:type="pct"/>
            <w:vAlign w:val="center"/>
          </w:tcPr>
          <w:p w14:paraId="25445FA4" w14:textId="77777777" w:rsidR="008903A5" w:rsidRDefault="00466501">
            <w:pPr>
              <w:pStyle w:val="a"/>
              <w:adjustRightInd w:val="0"/>
              <w:snapToGrid w:val="0"/>
              <w:spacing w:line="360" w:lineRule="auto"/>
              <w:rPr>
                <w:rFonts w:ascii="Times New Roman" w:hAnsi="Times New Roman"/>
                <w:bCs/>
                <w:sz w:val="15"/>
                <w:szCs w:val="15"/>
              </w:rPr>
            </w:pPr>
            <w:r>
              <w:rPr>
                <w:rFonts w:ascii="Times New Roman" w:hAnsi="Times New Roman" w:hint="eastAsia"/>
                <w:bCs/>
                <w:sz w:val="15"/>
                <w:szCs w:val="15"/>
              </w:rPr>
              <w:t>2</w:t>
            </w:r>
            <w:r>
              <w:rPr>
                <w:rFonts w:ascii="Times New Roman" w:hAnsi="Times New Roman"/>
                <w:bCs/>
                <w:sz w:val="15"/>
                <w:szCs w:val="15"/>
              </w:rPr>
              <w:t>.1</w:t>
            </w:r>
          </w:p>
        </w:tc>
        <w:tc>
          <w:tcPr>
            <w:tcW w:w="1037" w:type="pct"/>
            <w:vAlign w:val="center"/>
          </w:tcPr>
          <w:p w14:paraId="4B15CEED" w14:textId="77777777" w:rsidR="008903A5" w:rsidRDefault="00466501">
            <w:pPr>
              <w:pStyle w:val="a"/>
              <w:adjustRightInd w:val="0"/>
              <w:snapToGrid w:val="0"/>
              <w:spacing w:line="360" w:lineRule="auto"/>
              <w:rPr>
                <w:rFonts w:ascii="Times New Roman" w:hAnsi="Times New Roman"/>
                <w:bCs/>
                <w:sz w:val="15"/>
                <w:szCs w:val="15"/>
              </w:rPr>
            </w:pPr>
            <w:r>
              <w:rPr>
                <w:rFonts w:ascii="Times New Roman" w:hAnsi="Times New Roman"/>
                <w:bCs/>
                <w:sz w:val="15"/>
                <w:szCs w:val="15"/>
              </w:rPr>
              <w:t>0.</w:t>
            </w:r>
            <w:r>
              <w:rPr>
                <w:rFonts w:ascii="Times New Roman" w:hAnsi="Times New Roman" w:hint="eastAsia"/>
                <w:bCs/>
                <w:sz w:val="15"/>
                <w:szCs w:val="15"/>
              </w:rPr>
              <w:t>5</w:t>
            </w:r>
          </w:p>
        </w:tc>
      </w:tr>
    </w:tbl>
    <w:p w14:paraId="666F6AC2" w14:textId="77777777" w:rsidR="008903A5" w:rsidRDefault="00466501">
      <w:pPr>
        <w:jc w:val="center"/>
      </w:pPr>
      <w:r>
        <w:rPr>
          <w:noProof/>
        </w:rPr>
        <w:drawing>
          <wp:inline distT="0" distB="0" distL="114300" distR="114300" wp14:anchorId="7EEA6977" wp14:editId="01DD047A">
            <wp:extent cx="2164715" cy="1926590"/>
            <wp:effectExtent l="0" t="0" r="6985" b="1651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1"/>
                    <a:stretch>
                      <a:fillRect/>
                    </a:stretch>
                  </pic:blipFill>
                  <pic:spPr>
                    <a:xfrm>
                      <a:off x="0" y="0"/>
                      <a:ext cx="2164715" cy="1926590"/>
                    </a:xfrm>
                    <a:prstGeom prst="rect">
                      <a:avLst/>
                    </a:prstGeom>
                    <a:noFill/>
                    <a:ln>
                      <a:noFill/>
                    </a:ln>
                  </pic:spPr>
                </pic:pic>
              </a:graphicData>
            </a:graphic>
          </wp:inline>
        </w:drawing>
      </w:r>
    </w:p>
    <w:p w14:paraId="5B5F7B0D" w14:textId="77777777" w:rsidR="008903A5" w:rsidRDefault="00466501">
      <w:pPr>
        <w:snapToGrid w:val="0"/>
        <w:ind w:firstLineChars="1100" w:firstLine="2650"/>
        <w:rPr>
          <w:rFonts w:ascii="Times New Roman" w:hAnsi="Times New Roman" w:cs="Times New Roman"/>
          <w:b/>
          <w:bCs/>
          <w:sz w:val="24"/>
        </w:rPr>
      </w:pPr>
      <w:r>
        <w:rPr>
          <w:rFonts w:ascii="Times New Roman" w:hAnsi="Times New Roman" w:cs="Times New Roman"/>
          <w:b/>
          <w:bCs/>
          <w:sz w:val="24"/>
        </w:rPr>
        <w:t>Fig.</w:t>
      </w:r>
      <w:proofErr w:type="gramStart"/>
      <w:r>
        <w:rPr>
          <w:rFonts w:ascii="Times New Roman" w:hAnsi="Times New Roman" w:cs="Times New Roman" w:hint="eastAsia"/>
          <w:b/>
          <w:bCs/>
          <w:sz w:val="24"/>
        </w:rPr>
        <w:t>2</w:t>
      </w:r>
      <w:r>
        <w:rPr>
          <w:rFonts w:ascii="Times New Roman" w:hAnsi="Times New Roman" w:cs="Times New Roman"/>
          <w:b/>
          <w:bCs/>
          <w:sz w:val="24"/>
        </w:rPr>
        <w:t xml:space="preserve">  </w:t>
      </w:r>
      <w:r>
        <w:rPr>
          <w:rFonts w:ascii="Times New Roman" w:hAnsi="Times New Roman" w:cs="Times New Roman" w:hint="eastAsia"/>
          <w:b/>
          <w:bCs/>
          <w:sz w:val="24"/>
        </w:rPr>
        <w:t>B</w:t>
      </w:r>
      <w:r>
        <w:rPr>
          <w:rFonts w:ascii="Times New Roman" w:hAnsi="Times New Roman" w:cs="Times New Roman"/>
          <w:b/>
          <w:bCs/>
          <w:sz w:val="24"/>
        </w:rPr>
        <w:t>lasting</w:t>
      </w:r>
      <w:proofErr w:type="gramEnd"/>
      <w:r>
        <w:rPr>
          <w:rFonts w:ascii="Times New Roman" w:hAnsi="Times New Roman" w:cs="Times New Roman"/>
          <w:b/>
          <w:bCs/>
          <w:sz w:val="24"/>
        </w:rPr>
        <w:t xml:space="preserve"> model</w:t>
      </w:r>
    </w:p>
    <w:p w14:paraId="7900951C" w14:textId="77777777" w:rsidR="008903A5" w:rsidRDefault="008903A5">
      <w:pPr>
        <w:jc w:val="center"/>
      </w:pPr>
    </w:p>
    <w:p w14:paraId="266548E3" w14:textId="77777777" w:rsidR="008903A5" w:rsidRDefault="00466501">
      <w:pPr>
        <w:rPr>
          <w:rFonts w:ascii="Times New Roman" w:hAnsi="Times New Roman" w:cs="Times New Roman"/>
          <w:b/>
          <w:bCs/>
          <w:sz w:val="28"/>
          <w:szCs w:val="28"/>
        </w:rPr>
      </w:pPr>
      <w:r>
        <w:rPr>
          <w:rFonts w:ascii="Times New Roman" w:hAnsi="Times New Roman" w:cs="Times New Roman"/>
          <w:b/>
          <w:bCs/>
          <w:sz w:val="28"/>
          <w:szCs w:val="28"/>
        </w:rPr>
        <w:t>2.2 RHT Rock Constitutive Model</w:t>
      </w:r>
    </w:p>
    <w:p w14:paraId="16A9EDBB" w14:textId="77777777" w:rsidR="008903A5" w:rsidRDefault="00466501">
      <w:pPr>
        <w:pStyle w:val="NormalWeb"/>
        <w:widowControl/>
        <w:ind w:firstLineChars="200" w:firstLine="480"/>
        <w:rPr>
          <w:rFonts w:ascii="Times New Roman" w:hAnsi="Times New Roman" w:cs="Times New Roman"/>
        </w:rPr>
      </w:pPr>
      <w:r>
        <w:rPr>
          <w:rFonts w:ascii="Times New Roman" w:hAnsi="Times New Roman" w:cs="Times New Roman"/>
        </w:rPr>
        <w:t>The rock material in this model adopts the RHT material model. The RHT rock constitutive model is widely used to simulate the dynamic response of rock under blasting, with its key features encompassing multi-mechanism failure and the evolution of damage. T</w:t>
      </w:r>
      <w:r>
        <w:rPr>
          <w:rFonts w:ascii="Times New Roman" w:hAnsi="Times New Roman" w:cs="Times New Roman"/>
        </w:rPr>
        <w:t xml:space="preserve">he constitutive equations of the RHT model consist of three stages: the elastic stage, strain hardening stage, and damage softening stage. The RHT model requires the definition of five equations, namely the elastic limit surface equation, linear hardening </w:t>
      </w:r>
      <w:r>
        <w:rPr>
          <w:rFonts w:ascii="Times New Roman" w:hAnsi="Times New Roman" w:cs="Times New Roman"/>
        </w:rPr>
        <w:t xml:space="preserve">stage equation, failure surface equation, damage softening stage equation, and residual strength surface </w:t>
      </w:r>
      <w:proofErr w:type="spellStart"/>
      <w:proofErr w:type="gramStart"/>
      <w:r>
        <w:rPr>
          <w:rFonts w:ascii="Times New Roman" w:hAnsi="Times New Roman" w:cs="Times New Roman"/>
        </w:rPr>
        <w:t>equation.Equation</w:t>
      </w:r>
      <w:proofErr w:type="spellEnd"/>
      <w:proofErr w:type="gramEnd"/>
      <w:r>
        <w:rPr>
          <w:rFonts w:ascii="Times New Roman" w:hAnsi="Times New Roman" w:cs="Times New Roman"/>
        </w:rPr>
        <w:t xml:space="preserve"> of state is as follows:</w:t>
      </w:r>
    </w:p>
    <w:p w14:paraId="1011DA6E" w14:textId="77777777" w:rsidR="008903A5" w:rsidRDefault="00466501">
      <w:pPr>
        <w:pStyle w:val="NormalWeb"/>
        <w:widowControl/>
        <w:ind w:firstLineChars="200" w:firstLine="480"/>
        <w:rPr>
          <w:rFonts w:ascii="Times New Roman" w:hAnsi="Times New Roman" w:cs="Times New Roman"/>
        </w:rPr>
      </w:pPr>
      <w:r>
        <w:rPr>
          <w:rFonts w:ascii="Times New Roman" w:hAnsi="Times New Roman" w:cs="Times New Roman"/>
        </w:rPr>
        <w:t xml:space="preserve">The application advantages of the RHT material model lie </w:t>
      </w:r>
      <w:proofErr w:type="spellStart"/>
      <w:proofErr w:type="gramStart"/>
      <w:r>
        <w:rPr>
          <w:rFonts w:ascii="Times New Roman" w:hAnsi="Times New Roman" w:cs="Times New Roman"/>
        </w:rPr>
        <w:t>in:Accurately</w:t>
      </w:r>
      <w:proofErr w:type="spellEnd"/>
      <w:proofErr w:type="gramEnd"/>
      <w:r>
        <w:rPr>
          <w:rFonts w:ascii="Times New Roman" w:hAnsi="Times New Roman" w:cs="Times New Roman"/>
        </w:rPr>
        <w:t xml:space="preserve"> reflecting the propagation of blast st</w:t>
      </w:r>
      <w:r>
        <w:rPr>
          <w:rFonts w:ascii="Times New Roman" w:hAnsi="Times New Roman" w:cs="Times New Roman"/>
        </w:rPr>
        <w:t xml:space="preserve">ress </w:t>
      </w:r>
      <w:proofErr w:type="spellStart"/>
      <w:r>
        <w:rPr>
          <w:rFonts w:ascii="Times New Roman" w:hAnsi="Times New Roman" w:cs="Times New Roman"/>
        </w:rPr>
        <w:t>waves.Predicting</w:t>
      </w:r>
      <w:proofErr w:type="spellEnd"/>
      <w:r>
        <w:rPr>
          <w:rFonts w:ascii="Times New Roman" w:hAnsi="Times New Roman" w:cs="Times New Roman"/>
        </w:rPr>
        <w:t xml:space="preserve"> fracture zones and crack propagation by visualizing the extent of rock fragmentation through damage </w:t>
      </w:r>
      <w:proofErr w:type="spellStart"/>
      <w:r>
        <w:rPr>
          <w:rFonts w:ascii="Times New Roman" w:hAnsi="Times New Roman" w:cs="Times New Roman"/>
        </w:rPr>
        <w:t>variables.Analyzing</w:t>
      </w:r>
      <w:proofErr w:type="spellEnd"/>
      <w:r>
        <w:rPr>
          <w:rFonts w:ascii="Times New Roman" w:hAnsi="Times New Roman" w:cs="Times New Roman"/>
        </w:rPr>
        <w:t xml:space="preserve"> free surface effects, enabling the simulation of radial cracks at free surfaces.</w:t>
      </w:r>
    </w:p>
    <w:p w14:paraId="17F569FB" w14:textId="77777777" w:rsidR="008903A5" w:rsidRDefault="00466501">
      <w:pPr>
        <w:pStyle w:val="NormalWeb"/>
        <w:widowControl/>
        <w:rPr>
          <w:rFonts w:ascii="Times New Roman" w:hAnsi="Times New Roman" w:cs="Times New Roman"/>
        </w:rPr>
      </w:pPr>
      <w:r>
        <w:rPr>
          <w:rFonts w:ascii="Times New Roman" w:hAnsi="Times New Roman" w:cs="Times New Roman"/>
        </w:rPr>
        <w:t>elastic limit surface equation:</w:t>
      </w:r>
    </w:p>
    <w:p w14:paraId="3CEF889E" w14:textId="77777777" w:rsidR="008903A5" w:rsidRDefault="00466501">
      <w:pPr>
        <w:pStyle w:val="NormalWeb"/>
        <w:widowControl/>
        <w:ind w:firstLineChars="200" w:firstLine="480"/>
        <w:jc w:val="center"/>
        <w:rPr>
          <w:rFonts w:ascii="Times New Roman" w:hAnsi="Times New Roman" w:cs="Times New Roman"/>
        </w:rPr>
      </w:pPr>
      <w:r>
        <w:rPr>
          <w:rFonts w:ascii="Times New Roman" w:hAnsi="Times New Roman" w:cs="Times New Roman"/>
        </w:rPr>
        <w:object w:dxaOrig="4310" w:dyaOrig="343" w14:anchorId="170174BF">
          <v:shape id="_x0000_i1026" type="#_x0000_t75" style="width:215.25pt;height:17.25pt" o:ole="">
            <v:imagedata r:id="rId12" o:title=""/>
          </v:shape>
          <o:OLEObject Type="Embed" ProgID="Equation.DSMT4" ShapeID="_x0000_i1026" DrawAspect="Content" ObjectID="_1827585147" r:id="rId13"/>
        </w:object>
      </w:r>
    </w:p>
    <w:p w14:paraId="4C58E559" w14:textId="77777777" w:rsidR="008903A5" w:rsidRDefault="00466501">
      <w:pPr>
        <w:pStyle w:val="NormalWeb"/>
        <w:widowControl/>
        <w:rPr>
          <w:rFonts w:ascii="Times New Roman" w:hAnsi="Times New Roman" w:cs="Times New Roman"/>
        </w:rPr>
      </w:pPr>
      <w:r>
        <w:rPr>
          <w:rFonts w:ascii="Times New Roman" w:hAnsi="Times New Roman" w:cs="Times New Roman"/>
        </w:rPr>
        <w:t>The linear hardening stage equation:</w:t>
      </w:r>
    </w:p>
    <w:p w14:paraId="096359E8" w14:textId="77777777" w:rsidR="008903A5" w:rsidRDefault="00466501">
      <w:pPr>
        <w:pStyle w:val="NormalWeb"/>
        <w:widowControl/>
        <w:ind w:firstLineChars="200" w:firstLine="480"/>
        <w:jc w:val="center"/>
        <w:rPr>
          <w:rFonts w:ascii="Times New Roman" w:hAnsi="Times New Roman" w:cs="Times New Roman"/>
        </w:rPr>
      </w:pPr>
      <w:r>
        <w:rPr>
          <w:rFonts w:ascii="Times New Roman" w:hAnsi="Times New Roman" w:cs="Times New Roman"/>
          <w:noProof/>
        </w:rPr>
        <w:drawing>
          <wp:inline distT="0" distB="0" distL="114300" distR="114300" wp14:anchorId="2DE86E40" wp14:editId="48DA53D5">
            <wp:extent cx="1342390" cy="200025"/>
            <wp:effectExtent l="0" t="0" r="10160"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4"/>
                    <a:stretch>
                      <a:fillRect/>
                    </a:stretch>
                  </pic:blipFill>
                  <pic:spPr>
                    <a:xfrm>
                      <a:off x="0" y="0"/>
                      <a:ext cx="1342390" cy="200025"/>
                    </a:xfrm>
                    <a:prstGeom prst="rect">
                      <a:avLst/>
                    </a:prstGeom>
                    <a:noFill/>
                    <a:ln>
                      <a:noFill/>
                    </a:ln>
                  </pic:spPr>
                </pic:pic>
              </a:graphicData>
            </a:graphic>
          </wp:inline>
        </w:drawing>
      </w:r>
    </w:p>
    <w:p w14:paraId="437CD333" w14:textId="77777777" w:rsidR="008903A5" w:rsidRDefault="00466501">
      <w:pPr>
        <w:pStyle w:val="NormalWeb"/>
        <w:widowControl/>
        <w:rPr>
          <w:rFonts w:ascii="Times New Roman" w:hAnsi="Times New Roman" w:cs="Times New Roman"/>
        </w:rPr>
      </w:pPr>
      <w:r>
        <w:rPr>
          <w:rFonts w:ascii="Times New Roman" w:hAnsi="Times New Roman" w:cs="Times New Roman"/>
        </w:rPr>
        <w:t xml:space="preserve">failure surface equation </w:t>
      </w:r>
    </w:p>
    <w:p w14:paraId="26BF3507" w14:textId="77777777" w:rsidR="008903A5" w:rsidRDefault="00466501">
      <w:pPr>
        <w:pStyle w:val="NormalWeb"/>
        <w:widowControl/>
        <w:ind w:firstLineChars="200" w:firstLine="480"/>
        <w:jc w:val="center"/>
        <w:rPr>
          <w:rFonts w:ascii="Times New Roman" w:hAnsi="Times New Roman" w:cs="Times New Roman"/>
        </w:rPr>
      </w:pPr>
      <w:r>
        <w:rPr>
          <w:rFonts w:ascii="Times New Roman" w:hAnsi="Times New Roman" w:cs="Times New Roman"/>
          <w:noProof/>
        </w:rPr>
        <w:drawing>
          <wp:inline distT="0" distB="0" distL="114300" distR="114300" wp14:anchorId="7ACEF043" wp14:editId="6FE42B08">
            <wp:extent cx="1855470" cy="176530"/>
            <wp:effectExtent l="0" t="0" r="11430" b="13970"/>
            <wp:docPr id="1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pic:cNvPicPr>
                      <a:picLocks noChangeAspect="1"/>
                    </pic:cNvPicPr>
                  </pic:nvPicPr>
                  <pic:blipFill>
                    <a:blip r:embed="rId15"/>
                    <a:stretch>
                      <a:fillRect/>
                    </a:stretch>
                  </pic:blipFill>
                  <pic:spPr>
                    <a:xfrm>
                      <a:off x="0" y="0"/>
                      <a:ext cx="1855470" cy="176530"/>
                    </a:xfrm>
                    <a:prstGeom prst="rect">
                      <a:avLst/>
                    </a:prstGeom>
                    <a:noFill/>
                    <a:ln>
                      <a:noFill/>
                    </a:ln>
                  </pic:spPr>
                </pic:pic>
              </a:graphicData>
            </a:graphic>
          </wp:inline>
        </w:drawing>
      </w:r>
    </w:p>
    <w:p w14:paraId="10621DCB" w14:textId="77777777" w:rsidR="008903A5" w:rsidRDefault="00466501">
      <w:pPr>
        <w:pStyle w:val="NormalWeb"/>
        <w:widowControl/>
        <w:rPr>
          <w:rFonts w:ascii="Times New Roman" w:hAnsi="Times New Roman" w:cs="Times New Roman"/>
        </w:rPr>
      </w:pPr>
      <w:r>
        <w:rPr>
          <w:rFonts w:ascii="Times New Roman" w:hAnsi="Times New Roman" w:cs="Times New Roman"/>
        </w:rPr>
        <w:t>damage softening stage equation</w:t>
      </w:r>
    </w:p>
    <w:p w14:paraId="1F1DBCD4" w14:textId="77777777" w:rsidR="008903A5" w:rsidRDefault="00466501">
      <w:pPr>
        <w:pStyle w:val="NormalWeb"/>
        <w:widowControl/>
        <w:ind w:firstLineChars="200" w:firstLine="480"/>
        <w:jc w:val="center"/>
        <w:rPr>
          <w:rFonts w:ascii="Times New Roman" w:hAnsi="Times New Roman" w:cs="Times New Roman"/>
        </w:rPr>
      </w:pPr>
      <w:r>
        <w:rPr>
          <w:rFonts w:ascii="Times New Roman" w:hAnsi="Times New Roman" w:cs="Times New Roman"/>
          <w:noProof/>
        </w:rPr>
        <w:lastRenderedPageBreak/>
        <w:drawing>
          <wp:inline distT="0" distB="0" distL="114300" distR="114300" wp14:anchorId="1F53B2F1" wp14:editId="690483B7">
            <wp:extent cx="993140" cy="329565"/>
            <wp:effectExtent l="0" t="0" r="0" b="14605"/>
            <wp:docPr id="1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
                    <pic:cNvPicPr>
                      <a:picLocks noChangeAspect="1"/>
                    </pic:cNvPicPr>
                  </pic:nvPicPr>
                  <pic:blipFill>
                    <a:blip r:embed="rId16"/>
                    <a:stretch>
                      <a:fillRect/>
                    </a:stretch>
                  </pic:blipFill>
                  <pic:spPr>
                    <a:xfrm>
                      <a:off x="0" y="0"/>
                      <a:ext cx="993140" cy="329565"/>
                    </a:xfrm>
                    <a:prstGeom prst="rect">
                      <a:avLst/>
                    </a:prstGeom>
                    <a:noFill/>
                    <a:ln>
                      <a:noFill/>
                    </a:ln>
                  </pic:spPr>
                </pic:pic>
              </a:graphicData>
            </a:graphic>
          </wp:inline>
        </w:drawing>
      </w:r>
    </w:p>
    <w:p w14:paraId="52E1E0D0" w14:textId="77777777" w:rsidR="008903A5" w:rsidRDefault="00466501">
      <w:pPr>
        <w:pStyle w:val="NormalWeb"/>
        <w:widowControl/>
        <w:ind w:firstLineChars="200" w:firstLine="480"/>
        <w:jc w:val="center"/>
        <w:rPr>
          <w:rFonts w:ascii="Times New Roman" w:hAnsi="Times New Roman" w:cs="Times New Roman"/>
        </w:rPr>
      </w:pPr>
      <w:r>
        <w:rPr>
          <w:rFonts w:ascii="Times New Roman" w:hAnsi="Times New Roman" w:cs="Times New Roman"/>
          <w:noProof/>
        </w:rPr>
        <w:drawing>
          <wp:inline distT="0" distB="0" distL="114300" distR="114300" wp14:anchorId="6D3DFE36" wp14:editId="7E4E4BAF">
            <wp:extent cx="1632585" cy="249555"/>
            <wp:effectExtent l="0" t="0" r="5715" b="17145"/>
            <wp:docPr id="2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5"/>
                    <pic:cNvPicPr>
                      <a:picLocks noChangeAspect="1"/>
                    </pic:cNvPicPr>
                  </pic:nvPicPr>
                  <pic:blipFill>
                    <a:blip r:embed="rId17"/>
                    <a:stretch>
                      <a:fillRect/>
                    </a:stretch>
                  </pic:blipFill>
                  <pic:spPr>
                    <a:xfrm>
                      <a:off x="0" y="0"/>
                      <a:ext cx="1632585" cy="249555"/>
                    </a:xfrm>
                    <a:prstGeom prst="rect">
                      <a:avLst/>
                    </a:prstGeom>
                    <a:noFill/>
                    <a:ln>
                      <a:noFill/>
                    </a:ln>
                  </pic:spPr>
                </pic:pic>
              </a:graphicData>
            </a:graphic>
          </wp:inline>
        </w:drawing>
      </w:r>
    </w:p>
    <w:p w14:paraId="3E7A768F" w14:textId="77777777" w:rsidR="008903A5" w:rsidRDefault="00466501">
      <w:pPr>
        <w:pStyle w:val="NormalWeb"/>
        <w:widowControl/>
        <w:ind w:firstLineChars="200" w:firstLine="480"/>
        <w:jc w:val="center"/>
        <w:rPr>
          <w:rFonts w:ascii="Times New Roman" w:hAnsi="Times New Roman" w:cs="Times New Roman"/>
        </w:rPr>
      </w:pPr>
      <w:r>
        <w:rPr>
          <w:rFonts w:ascii="Times New Roman" w:hAnsi="Times New Roman" w:cs="Times New Roman"/>
          <w:noProof/>
        </w:rPr>
        <w:drawing>
          <wp:inline distT="0" distB="0" distL="114300" distR="114300" wp14:anchorId="1CBA7256" wp14:editId="37C1072A">
            <wp:extent cx="1818005" cy="238125"/>
            <wp:effectExtent l="0" t="0" r="10795" b="9525"/>
            <wp:docPr id="2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6"/>
                    <pic:cNvPicPr>
                      <a:picLocks noChangeAspect="1"/>
                    </pic:cNvPicPr>
                  </pic:nvPicPr>
                  <pic:blipFill>
                    <a:blip r:embed="rId18"/>
                    <a:stretch>
                      <a:fillRect/>
                    </a:stretch>
                  </pic:blipFill>
                  <pic:spPr>
                    <a:xfrm>
                      <a:off x="0" y="0"/>
                      <a:ext cx="1818005" cy="238125"/>
                    </a:xfrm>
                    <a:prstGeom prst="rect">
                      <a:avLst/>
                    </a:prstGeom>
                    <a:noFill/>
                    <a:ln>
                      <a:noFill/>
                    </a:ln>
                  </pic:spPr>
                </pic:pic>
              </a:graphicData>
            </a:graphic>
          </wp:inline>
        </w:drawing>
      </w:r>
    </w:p>
    <w:p w14:paraId="7B233479" w14:textId="77777777" w:rsidR="008903A5" w:rsidRDefault="00466501">
      <w:pPr>
        <w:pStyle w:val="NormalWeb"/>
        <w:widowControl/>
        <w:rPr>
          <w:rFonts w:ascii="Times New Roman" w:hAnsi="Times New Roman" w:cs="Times New Roman"/>
        </w:rPr>
      </w:pPr>
      <w:r>
        <w:rPr>
          <w:rFonts w:ascii="Times New Roman" w:hAnsi="Times New Roman" w:cs="Times New Roman"/>
        </w:rPr>
        <w:t>residual strength surface equation</w:t>
      </w:r>
    </w:p>
    <w:p w14:paraId="10A0EEB6" w14:textId="77777777" w:rsidR="008903A5" w:rsidRDefault="00466501">
      <w:pPr>
        <w:pStyle w:val="NormalWeb"/>
        <w:widowControl/>
        <w:ind w:firstLineChars="200" w:firstLine="480"/>
        <w:jc w:val="center"/>
        <w:rPr>
          <w:rFonts w:ascii="Times New Roman" w:hAnsi="Times New Roman" w:cs="Times New Roman"/>
        </w:rPr>
      </w:pPr>
      <w:r>
        <w:rPr>
          <w:rFonts w:ascii="Times New Roman" w:hAnsi="Times New Roman" w:cs="Times New Roman"/>
          <w:noProof/>
        </w:rPr>
        <w:drawing>
          <wp:inline distT="0" distB="0" distL="114300" distR="114300" wp14:anchorId="033C9966" wp14:editId="46D587F1">
            <wp:extent cx="1054735" cy="252095"/>
            <wp:effectExtent l="0" t="0" r="0" b="15240"/>
            <wp:docPr id="2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7"/>
                    <pic:cNvPicPr>
                      <a:picLocks noChangeAspect="1"/>
                    </pic:cNvPicPr>
                  </pic:nvPicPr>
                  <pic:blipFill>
                    <a:blip r:embed="rId19"/>
                    <a:stretch>
                      <a:fillRect/>
                    </a:stretch>
                  </pic:blipFill>
                  <pic:spPr>
                    <a:xfrm>
                      <a:off x="0" y="0"/>
                      <a:ext cx="1054735" cy="252095"/>
                    </a:xfrm>
                    <a:prstGeom prst="rect">
                      <a:avLst/>
                    </a:prstGeom>
                    <a:noFill/>
                    <a:ln>
                      <a:noFill/>
                    </a:ln>
                  </pic:spPr>
                </pic:pic>
              </a:graphicData>
            </a:graphic>
          </wp:inline>
        </w:drawing>
      </w:r>
    </w:p>
    <w:p w14:paraId="08F26D33" w14:textId="77777777" w:rsidR="008903A5" w:rsidRDefault="00466501">
      <w:pPr>
        <w:pStyle w:val="Heading3"/>
        <w:numPr>
          <w:ilvl w:val="0"/>
          <w:numId w:val="1"/>
        </w:numPr>
      </w:pPr>
      <w:r>
        <w:rPr>
          <w:rFonts w:ascii="Times New Roman" w:hAnsi="Times New Roman" w:cs="Times New Roman"/>
        </w:rPr>
        <w:t>Numerical Simulation Results and Analysis</w:t>
      </w:r>
    </w:p>
    <w:p w14:paraId="5753F007" w14:textId="77777777" w:rsidR="008903A5" w:rsidRDefault="00466501">
      <w:pPr>
        <w:rPr>
          <w:rFonts w:ascii="Times New Roman" w:eastAsia="Segoe UI" w:hAnsi="Times New Roman" w:cs="Times New Roman"/>
          <w:b/>
          <w:bCs/>
          <w:color w:val="0F1115"/>
          <w:sz w:val="28"/>
          <w:szCs w:val="28"/>
          <w:shd w:val="clear" w:color="auto" w:fill="FFFFFF"/>
        </w:rPr>
      </w:pPr>
      <w:r>
        <w:rPr>
          <w:rFonts w:ascii="Times New Roman" w:eastAsia="Segoe UI" w:hAnsi="Times New Roman" w:cs="Times New Roman"/>
          <w:b/>
          <w:bCs/>
          <w:color w:val="0F1115"/>
          <w:sz w:val="28"/>
          <w:szCs w:val="28"/>
          <w:shd w:val="clear" w:color="auto" w:fill="FFFFFF"/>
        </w:rPr>
        <w:t>3.1 Blasting Numerical Simulation Scheme</w:t>
      </w:r>
    </w:p>
    <w:p w14:paraId="4A2C26B7" w14:textId="77777777" w:rsidR="008903A5" w:rsidRDefault="00466501">
      <w:pPr>
        <w:pStyle w:val="NormalWeb"/>
        <w:widowControl/>
        <w:ind w:firstLineChars="200" w:firstLine="480"/>
        <w:rPr>
          <w:rFonts w:ascii="Times New Roman" w:hAnsi="Times New Roman" w:cs="Times New Roman"/>
        </w:rPr>
      </w:pPr>
      <w:r>
        <w:rPr>
          <w:rFonts w:ascii="Times New Roman" w:hAnsi="Times New Roman" w:cs="Times New Roman"/>
        </w:rPr>
        <w:t xml:space="preserve">A </w:t>
      </w:r>
      <w:r>
        <w:rPr>
          <w:rFonts w:ascii="Times New Roman" w:hAnsi="Times New Roman" w:cs="Times New Roman"/>
        </w:rPr>
        <w:t>two-row blast hole model was established using ANSYS-LSDYNA. The rock mass was modeled with the RHT material, and the ALE fluid-structure interaction algorithm was employed.</w:t>
      </w:r>
      <w:r>
        <w:rPr>
          <w:rFonts w:ascii="Times New Roman" w:hAnsi="Times New Roman" w:cs="Times New Roman" w:hint="eastAsia"/>
        </w:rPr>
        <w:t xml:space="preserve"> A</w:t>
      </w:r>
      <w:r>
        <w:rPr>
          <w:rFonts w:ascii="Times New Roman" w:hAnsi="Times New Roman" w:cs="Times New Roman"/>
        </w:rPr>
        <w:t xml:space="preserve">nd extract the calculation result model diagrams using </w:t>
      </w:r>
      <w:proofErr w:type="spellStart"/>
      <w:r>
        <w:rPr>
          <w:rFonts w:ascii="Times New Roman" w:hAnsi="Times New Roman" w:cs="Times New Roman"/>
        </w:rPr>
        <w:t>Lsprepost</w:t>
      </w:r>
      <w:proofErr w:type="spellEnd"/>
      <w:r>
        <w:rPr>
          <w:rFonts w:ascii="Times New Roman" w:hAnsi="Times New Roman" w:cs="Times New Roman"/>
        </w:rPr>
        <w:t>. In the model, P</w:t>
      </w:r>
      <w:r>
        <w:rPr>
          <w:rFonts w:ascii="Times New Roman" w:hAnsi="Times New Roman" w:cs="Times New Roman"/>
        </w:rPr>
        <w:t>art1 represents the rock, Part2 the air, Part3 the explosive, and Part4 the stemming. Non-reflective boundaries were applied to the surrounding and bottom surfaces of the rock mass to simulate an infinite rock medium, while the top surface was set as a fre</w:t>
      </w:r>
      <w:r>
        <w:rPr>
          <w:rFonts w:ascii="Times New Roman" w:hAnsi="Times New Roman" w:cs="Times New Roman"/>
        </w:rPr>
        <w:t>e boundary. The charging parameters and rock parameters remained consistent across all models to comparatively analyze the effects of different blast-generated free surface conditions on rock fragmentation.</w:t>
      </w:r>
    </w:p>
    <w:p w14:paraId="1AD62315" w14:textId="77777777" w:rsidR="008903A5" w:rsidRDefault="00466501">
      <w:pPr>
        <w:pStyle w:val="NormalWeb"/>
        <w:widowControl/>
        <w:ind w:firstLineChars="200" w:firstLine="480"/>
        <w:rPr>
          <w:rFonts w:ascii="Times New Roman" w:hAnsi="Times New Roman" w:cs="Times New Roman"/>
        </w:rPr>
      </w:pPr>
      <w:r>
        <w:rPr>
          <w:rFonts w:ascii="Times New Roman" w:hAnsi="Times New Roman" w:cs="Times New Roman"/>
        </w:rPr>
        <w:t>To further investigate the influence mechanism of</w:t>
      </w:r>
      <w:r>
        <w:rPr>
          <w:rFonts w:ascii="Times New Roman" w:hAnsi="Times New Roman" w:cs="Times New Roman"/>
        </w:rPr>
        <w:t xml:space="preserve"> blast-generated free surfaces on rock fragmentation and damage during blasting, after the detonation of I-1, I-2 is initiated. The rock mass of I-1 is excavated to dimensions </w:t>
      </w:r>
      <w:proofErr w:type="gramStart"/>
      <w:r>
        <w:rPr>
          <w:rFonts w:ascii="Times New Roman" w:hAnsi="Times New Roman" w:cs="Times New Roman"/>
        </w:rPr>
        <w:t xml:space="preserve">of </w:t>
      </w:r>
      <w:r>
        <w:rPr>
          <w:rFonts w:ascii="Times New Roman" w:hAnsi="Times New Roman" w:cs="Times New Roman" w:hint="eastAsia"/>
        </w:rPr>
        <w:t xml:space="preserve"> </w:t>
      </w:r>
      <w:r>
        <w:rPr>
          <w:rFonts w:ascii="Times New Roman" w:hAnsi="Times New Roman" w:cs="Times New Roman"/>
        </w:rPr>
        <w:t>200</w:t>
      </w:r>
      <w:proofErr w:type="gramEnd"/>
      <w:r>
        <w:rPr>
          <w:rFonts w:ascii="Times New Roman" w:hAnsi="Times New Roman" w:cs="Times New Roman"/>
        </w:rPr>
        <w:t xml:space="preserve"> cm × 150 cm × 1</w:t>
      </w:r>
      <w:r>
        <w:rPr>
          <w:rFonts w:ascii="Times New Roman" w:hAnsi="Times New Roman" w:cs="Times New Roman" w:hint="eastAsia"/>
        </w:rPr>
        <w:t>6</w:t>
      </w:r>
      <w:r>
        <w:rPr>
          <w:rFonts w:ascii="Times New Roman" w:hAnsi="Times New Roman" w:cs="Times New Roman"/>
        </w:rPr>
        <w:t>00 cm, with the</w:t>
      </w:r>
      <w:r>
        <w:rPr>
          <w:rFonts w:ascii="Times New Roman" w:hAnsi="Times New Roman" w:cs="Times New Roman" w:hint="eastAsia"/>
        </w:rPr>
        <w:t xml:space="preserve"> </w:t>
      </w:r>
      <w:r>
        <w:rPr>
          <w:rFonts w:ascii="Times New Roman" w:hAnsi="Times New Roman" w:cs="Times New Roman"/>
        </w:rPr>
        <w:t>free surfaces indicated in yellow and t</w:t>
      </w:r>
      <w:r>
        <w:rPr>
          <w:rFonts w:ascii="Times New Roman" w:hAnsi="Times New Roman" w:cs="Times New Roman" w:hint="eastAsia"/>
        </w:rPr>
        <w:t>h</w:t>
      </w:r>
      <w:r>
        <w:rPr>
          <w:rFonts w:ascii="Times New Roman" w:hAnsi="Times New Roman" w:cs="Times New Roman" w:hint="eastAsia"/>
        </w:rPr>
        <w:t>e</w:t>
      </w:r>
      <w:r>
        <w:rPr>
          <w:rFonts w:ascii="Times New Roman" w:hAnsi="Times New Roman" w:cs="Times New Roman"/>
        </w:rPr>
        <w:t xml:space="preserve"> blast-induced free surfaces</w:t>
      </w:r>
      <w:r>
        <w:rPr>
          <w:rFonts w:ascii="Times New Roman" w:hAnsi="Times New Roman" w:cs="Times New Roman" w:hint="eastAsia"/>
        </w:rPr>
        <w:t xml:space="preserve"> </w:t>
      </w:r>
      <w:r>
        <w:rPr>
          <w:rFonts w:ascii="Times New Roman" w:hAnsi="Times New Roman" w:cs="Times New Roman"/>
        </w:rPr>
        <w:t xml:space="preserve">shown in green. This process is repeated accordingly. Both the first and second rows of blast holes are detonated from the </w:t>
      </w:r>
      <w:proofErr w:type="spellStart"/>
      <w:proofErr w:type="gramStart"/>
      <w:r>
        <w:rPr>
          <w:rFonts w:ascii="Times New Roman" w:hAnsi="Times New Roman" w:cs="Times New Roman"/>
        </w:rPr>
        <w:t>middle.The</w:t>
      </w:r>
      <w:proofErr w:type="spellEnd"/>
      <w:proofErr w:type="gramEnd"/>
      <w:r>
        <w:rPr>
          <w:rFonts w:ascii="Times New Roman" w:hAnsi="Times New Roman" w:cs="Times New Roman"/>
        </w:rPr>
        <w:t xml:space="preserve"> detonation sequence is illustrated in Fig 3.</w:t>
      </w:r>
    </w:p>
    <w:p w14:paraId="240CA5FC" w14:textId="77777777" w:rsidR="008903A5" w:rsidRDefault="008903A5">
      <w:pPr>
        <w:pStyle w:val="NormalWeb"/>
        <w:widowControl/>
        <w:spacing w:line="420" w:lineRule="atLeast"/>
        <w:ind w:firstLineChars="200" w:firstLine="480"/>
        <w:rPr>
          <w:rFonts w:ascii="Times New Roman" w:hAnsi="Times New Roman" w:cs="Times New Roman"/>
        </w:rPr>
      </w:pPr>
    </w:p>
    <w:p w14:paraId="144887B8" w14:textId="77777777" w:rsidR="008903A5" w:rsidRDefault="00466501">
      <w:pPr>
        <w:pStyle w:val="NormalWeb"/>
        <w:widowControl/>
        <w:spacing w:line="420" w:lineRule="atLeast"/>
        <w:rPr>
          <w:rFonts w:ascii="Times New Roman" w:hAnsi="Times New Roman" w:cs="Times New Roman"/>
        </w:rPr>
      </w:pPr>
      <w:r>
        <w:rPr>
          <w:noProof/>
        </w:rPr>
        <w:drawing>
          <wp:inline distT="0" distB="0" distL="114300" distR="114300" wp14:anchorId="08CCF0A3" wp14:editId="39385DA7">
            <wp:extent cx="1193800" cy="1633855"/>
            <wp:effectExtent l="0" t="0" r="6350" b="4445"/>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20"/>
                    <a:stretch>
                      <a:fillRect/>
                    </a:stretch>
                  </pic:blipFill>
                  <pic:spPr>
                    <a:xfrm>
                      <a:off x="0" y="0"/>
                      <a:ext cx="1193800" cy="1633855"/>
                    </a:xfrm>
                    <a:prstGeom prst="rect">
                      <a:avLst/>
                    </a:prstGeom>
                    <a:noFill/>
                    <a:ln>
                      <a:noFill/>
                    </a:ln>
                  </pic:spPr>
                </pic:pic>
              </a:graphicData>
            </a:graphic>
          </wp:inline>
        </w:drawing>
      </w:r>
      <w:r>
        <w:rPr>
          <w:rFonts w:hint="eastAsia"/>
        </w:rPr>
        <w:t xml:space="preserve">             </w:t>
      </w:r>
      <w:r>
        <w:rPr>
          <w:noProof/>
        </w:rPr>
        <w:drawing>
          <wp:inline distT="0" distB="0" distL="114300" distR="114300" wp14:anchorId="426DB199" wp14:editId="054323EF">
            <wp:extent cx="1177290" cy="1612265"/>
            <wp:effectExtent l="0" t="0" r="3810" b="6985"/>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pic:cNvPicPr>
                  </pic:nvPicPr>
                  <pic:blipFill>
                    <a:blip r:embed="rId21"/>
                    <a:stretch>
                      <a:fillRect/>
                    </a:stretch>
                  </pic:blipFill>
                  <pic:spPr>
                    <a:xfrm>
                      <a:off x="0" y="0"/>
                      <a:ext cx="1177290" cy="1612265"/>
                    </a:xfrm>
                    <a:prstGeom prst="rect">
                      <a:avLst/>
                    </a:prstGeom>
                    <a:noFill/>
                    <a:ln>
                      <a:noFill/>
                    </a:ln>
                  </pic:spPr>
                </pic:pic>
              </a:graphicData>
            </a:graphic>
          </wp:inline>
        </w:drawing>
      </w:r>
      <w:r>
        <w:rPr>
          <w:rFonts w:hint="eastAsia"/>
        </w:rPr>
        <w:t xml:space="preserve">            </w:t>
      </w:r>
      <w:r>
        <w:rPr>
          <w:noProof/>
        </w:rPr>
        <w:drawing>
          <wp:inline distT="0" distB="0" distL="114300" distR="114300" wp14:anchorId="7BC64A22" wp14:editId="0116F10B">
            <wp:extent cx="869315" cy="1623695"/>
            <wp:effectExtent l="0" t="0" r="6985" b="14605"/>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22"/>
                    <a:stretch>
                      <a:fillRect/>
                    </a:stretch>
                  </pic:blipFill>
                  <pic:spPr>
                    <a:xfrm>
                      <a:off x="0" y="0"/>
                      <a:ext cx="869315" cy="1623695"/>
                    </a:xfrm>
                    <a:prstGeom prst="rect">
                      <a:avLst/>
                    </a:prstGeom>
                    <a:noFill/>
                    <a:ln>
                      <a:noFill/>
                    </a:ln>
                  </pic:spPr>
                </pic:pic>
              </a:graphicData>
            </a:graphic>
          </wp:inline>
        </w:drawing>
      </w:r>
    </w:p>
    <w:p w14:paraId="3D8B6926" w14:textId="77777777" w:rsidR="008903A5" w:rsidRDefault="00466501">
      <w:pPr>
        <w:ind w:firstLineChars="200" w:firstLine="480"/>
        <w:rPr>
          <w:rFonts w:ascii="Times New Roman" w:hAnsi="Times New Roman" w:cs="Times New Roman"/>
          <w:sz w:val="24"/>
        </w:rPr>
      </w:pPr>
      <w:r>
        <w:rPr>
          <w:rFonts w:ascii="Times New Roman" w:hAnsi="Times New Roman" w:cs="Times New Roman"/>
          <w:sz w:val="24"/>
        </w:rPr>
        <w:t>I-1</w:t>
      </w:r>
      <w:r>
        <w:rPr>
          <w:rFonts w:ascii="Times New Roman" w:hAnsi="Times New Roman" w:cs="Times New Roman" w:hint="eastAsia"/>
          <w:sz w:val="24"/>
        </w:rPr>
        <w:t xml:space="preserve">              </w:t>
      </w:r>
      <w:r>
        <w:rPr>
          <w:rFonts w:ascii="Times New Roman" w:hAnsi="Times New Roman" w:cs="Times New Roman" w:hint="eastAsia"/>
          <w:sz w:val="24"/>
        </w:rPr>
        <w:t xml:space="preserve">            </w:t>
      </w:r>
      <w:r>
        <w:rPr>
          <w:rFonts w:ascii="Times New Roman" w:hAnsi="Times New Roman" w:cs="Times New Roman"/>
          <w:sz w:val="24"/>
        </w:rPr>
        <w:t>I-2</w:t>
      </w:r>
      <w:r>
        <w:rPr>
          <w:rFonts w:ascii="Times New Roman" w:hAnsi="Times New Roman" w:cs="Times New Roman" w:hint="eastAsia"/>
          <w:sz w:val="24"/>
        </w:rPr>
        <w:t xml:space="preserve">                           </w:t>
      </w:r>
      <w:r>
        <w:rPr>
          <w:rFonts w:ascii="Times New Roman" w:hAnsi="Times New Roman" w:cs="Times New Roman"/>
          <w:sz w:val="24"/>
        </w:rPr>
        <w:t>I-</w:t>
      </w:r>
      <w:r>
        <w:rPr>
          <w:rFonts w:ascii="Times New Roman" w:hAnsi="Times New Roman" w:cs="Times New Roman" w:hint="eastAsia"/>
          <w:sz w:val="24"/>
        </w:rPr>
        <w:t>3</w:t>
      </w:r>
    </w:p>
    <w:p w14:paraId="284D9F56" w14:textId="77777777" w:rsidR="008903A5" w:rsidRDefault="008903A5">
      <w:pPr>
        <w:ind w:firstLineChars="200" w:firstLine="480"/>
        <w:rPr>
          <w:rFonts w:ascii="Times New Roman" w:hAnsi="Times New Roman" w:cs="Times New Roman"/>
          <w:sz w:val="24"/>
        </w:rPr>
      </w:pPr>
    </w:p>
    <w:p w14:paraId="44E6797D" w14:textId="77777777" w:rsidR="008903A5" w:rsidRDefault="00466501">
      <w:r>
        <w:rPr>
          <w:noProof/>
        </w:rPr>
        <w:lastRenderedPageBreak/>
        <w:drawing>
          <wp:inline distT="0" distB="0" distL="114300" distR="114300" wp14:anchorId="6829DBAE" wp14:editId="28DD9441">
            <wp:extent cx="781050" cy="1553845"/>
            <wp:effectExtent l="0" t="0" r="0" b="8255"/>
            <wp:docPr id="1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pic:cNvPicPr>
                      <a:picLocks noChangeAspect="1"/>
                    </pic:cNvPicPr>
                  </pic:nvPicPr>
                  <pic:blipFill>
                    <a:blip r:embed="rId23"/>
                    <a:stretch>
                      <a:fillRect/>
                    </a:stretch>
                  </pic:blipFill>
                  <pic:spPr>
                    <a:xfrm>
                      <a:off x="0" y="0"/>
                      <a:ext cx="781050" cy="1553845"/>
                    </a:xfrm>
                    <a:prstGeom prst="rect">
                      <a:avLst/>
                    </a:prstGeom>
                    <a:noFill/>
                    <a:ln>
                      <a:noFill/>
                    </a:ln>
                  </pic:spPr>
                </pic:pic>
              </a:graphicData>
            </a:graphic>
          </wp:inline>
        </w:drawing>
      </w:r>
      <w:r>
        <w:rPr>
          <w:rFonts w:hint="eastAsia"/>
        </w:rPr>
        <w:t xml:space="preserve">                     </w:t>
      </w:r>
      <w:r>
        <w:rPr>
          <w:noProof/>
        </w:rPr>
        <w:drawing>
          <wp:inline distT="0" distB="0" distL="114300" distR="114300" wp14:anchorId="578D5216" wp14:editId="6392F2FA">
            <wp:extent cx="648970" cy="1537970"/>
            <wp:effectExtent l="0" t="0" r="17780" b="5080"/>
            <wp:docPr id="1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6"/>
                    <pic:cNvPicPr>
                      <a:picLocks noChangeAspect="1"/>
                    </pic:cNvPicPr>
                  </pic:nvPicPr>
                  <pic:blipFill>
                    <a:blip r:embed="rId24"/>
                    <a:stretch>
                      <a:fillRect/>
                    </a:stretch>
                  </pic:blipFill>
                  <pic:spPr>
                    <a:xfrm>
                      <a:off x="0" y="0"/>
                      <a:ext cx="648970" cy="1537970"/>
                    </a:xfrm>
                    <a:prstGeom prst="rect">
                      <a:avLst/>
                    </a:prstGeom>
                    <a:noFill/>
                    <a:ln>
                      <a:noFill/>
                    </a:ln>
                  </pic:spPr>
                </pic:pic>
              </a:graphicData>
            </a:graphic>
          </wp:inline>
        </w:drawing>
      </w:r>
      <w:r>
        <w:rPr>
          <w:rFonts w:hint="eastAsia"/>
        </w:rPr>
        <w:t xml:space="preserve">                         </w:t>
      </w:r>
      <w:r>
        <w:rPr>
          <w:noProof/>
        </w:rPr>
        <w:drawing>
          <wp:inline distT="0" distB="0" distL="114300" distR="114300" wp14:anchorId="17804A9F" wp14:editId="2FBB7B85">
            <wp:extent cx="450215" cy="1576705"/>
            <wp:effectExtent l="0" t="0" r="6985" b="4445"/>
            <wp:docPr id="1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pic:cNvPicPr>
                      <a:picLocks noChangeAspect="1"/>
                    </pic:cNvPicPr>
                  </pic:nvPicPr>
                  <pic:blipFill>
                    <a:blip r:embed="rId25"/>
                    <a:stretch>
                      <a:fillRect/>
                    </a:stretch>
                  </pic:blipFill>
                  <pic:spPr>
                    <a:xfrm>
                      <a:off x="0" y="0"/>
                      <a:ext cx="450215" cy="1576705"/>
                    </a:xfrm>
                    <a:prstGeom prst="rect">
                      <a:avLst/>
                    </a:prstGeom>
                    <a:noFill/>
                    <a:ln>
                      <a:noFill/>
                    </a:ln>
                  </pic:spPr>
                </pic:pic>
              </a:graphicData>
            </a:graphic>
          </wp:inline>
        </w:drawing>
      </w:r>
    </w:p>
    <w:p w14:paraId="58CF82AE" w14:textId="77777777" w:rsidR="008903A5" w:rsidRDefault="00466501">
      <w:pPr>
        <w:ind w:firstLineChars="200" w:firstLine="480"/>
        <w:rPr>
          <w:rFonts w:ascii="Times New Roman" w:hAnsi="Times New Roman" w:cs="Times New Roman"/>
          <w:sz w:val="24"/>
        </w:rPr>
      </w:pPr>
      <w:r>
        <w:rPr>
          <w:rFonts w:ascii="Times New Roman" w:hAnsi="Times New Roman" w:cs="Times New Roman" w:hint="eastAsia"/>
          <w:sz w:val="24"/>
        </w:rPr>
        <w:t>II</w:t>
      </w:r>
      <w:r>
        <w:rPr>
          <w:rFonts w:ascii="Times New Roman" w:hAnsi="Times New Roman" w:cs="Times New Roman"/>
          <w:sz w:val="24"/>
        </w:rPr>
        <w:t>-</w:t>
      </w:r>
      <w:r>
        <w:rPr>
          <w:rFonts w:ascii="Times New Roman" w:hAnsi="Times New Roman" w:cs="Times New Roman" w:hint="eastAsia"/>
          <w:sz w:val="24"/>
        </w:rPr>
        <w:t xml:space="preserve">1                         </w:t>
      </w:r>
      <w:r>
        <w:rPr>
          <w:rFonts w:ascii="Times New Roman" w:hAnsi="Times New Roman" w:cs="Times New Roman"/>
          <w:sz w:val="24"/>
        </w:rPr>
        <w:t>I</w:t>
      </w:r>
      <w:r>
        <w:rPr>
          <w:rFonts w:ascii="Times New Roman" w:hAnsi="Times New Roman" w:cs="Times New Roman" w:hint="eastAsia"/>
          <w:sz w:val="24"/>
        </w:rPr>
        <w:t>I</w:t>
      </w:r>
      <w:r>
        <w:rPr>
          <w:rFonts w:ascii="Times New Roman" w:hAnsi="Times New Roman" w:cs="Times New Roman"/>
          <w:sz w:val="24"/>
        </w:rPr>
        <w:t>-</w:t>
      </w:r>
      <w:r>
        <w:rPr>
          <w:rFonts w:ascii="Times New Roman" w:hAnsi="Times New Roman" w:cs="Times New Roman" w:hint="eastAsia"/>
          <w:sz w:val="24"/>
        </w:rPr>
        <w:t>2                          I</w:t>
      </w:r>
      <w:r>
        <w:rPr>
          <w:rFonts w:ascii="Times New Roman" w:hAnsi="Times New Roman" w:cs="Times New Roman"/>
          <w:sz w:val="24"/>
        </w:rPr>
        <w:t>I-</w:t>
      </w:r>
      <w:r>
        <w:rPr>
          <w:rFonts w:ascii="Times New Roman" w:hAnsi="Times New Roman" w:cs="Times New Roman" w:hint="eastAsia"/>
          <w:sz w:val="24"/>
        </w:rPr>
        <w:t>3</w:t>
      </w:r>
    </w:p>
    <w:p w14:paraId="2BD537FC" w14:textId="77777777" w:rsidR="008903A5" w:rsidRDefault="00466501">
      <w:pPr>
        <w:snapToGrid w:val="0"/>
        <w:ind w:firstLine="360"/>
        <w:jc w:val="center"/>
        <w:rPr>
          <w:rFonts w:ascii="Times New Roman" w:hAnsi="Times New Roman" w:cs="Times New Roman"/>
          <w:b/>
          <w:bCs/>
          <w:sz w:val="24"/>
        </w:rPr>
      </w:pPr>
      <w:r>
        <w:rPr>
          <w:rFonts w:ascii="Times New Roman" w:hAnsi="Times New Roman" w:cs="Times New Roman"/>
          <w:b/>
          <w:bCs/>
          <w:sz w:val="24"/>
        </w:rPr>
        <w:t>Fig 3</w:t>
      </w:r>
      <w:r>
        <w:rPr>
          <w:rFonts w:ascii="Times New Roman" w:hAnsi="Times New Roman" w:cs="Times New Roman" w:hint="eastAsia"/>
          <w:b/>
          <w:bCs/>
          <w:sz w:val="24"/>
        </w:rPr>
        <w:t xml:space="preserve"> </w:t>
      </w:r>
      <w:r>
        <w:rPr>
          <w:rFonts w:ascii="Times New Roman" w:hAnsi="Times New Roman" w:cs="Times New Roman"/>
          <w:b/>
          <w:bCs/>
          <w:sz w:val="24"/>
        </w:rPr>
        <w:t>Schematic diagram of hole-by-hole detonation and free surface conditions</w:t>
      </w:r>
    </w:p>
    <w:p w14:paraId="2DD1922B" w14:textId="77777777" w:rsidR="008903A5" w:rsidRDefault="00466501">
      <w:pPr>
        <w:rPr>
          <w:rFonts w:ascii="Times New Roman" w:eastAsia="Segoe UI" w:hAnsi="Times New Roman" w:cs="Times New Roman"/>
          <w:b/>
          <w:bCs/>
          <w:color w:val="0F1115"/>
          <w:sz w:val="28"/>
          <w:szCs w:val="28"/>
          <w:shd w:val="clear" w:color="auto" w:fill="FFFFFF"/>
        </w:rPr>
      </w:pPr>
      <w:r>
        <w:rPr>
          <w:rFonts w:ascii="Times New Roman" w:eastAsia="Segoe UI" w:hAnsi="Times New Roman" w:cs="Times New Roman"/>
          <w:b/>
          <w:bCs/>
          <w:color w:val="0F1115"/>
          <w:sz w:val="28"/>
          <w:szCs w:val="28"/>
          <w:shd w:val="clear" w:color="auto" w:fill="FFFFFF"/>
        </w:rPr>
        <w:t xml:space="preserve">3.2 Analysis of </w:t>
      </w:r>
      <w:r>
        <w:rPr>
          <w:rFonts w:ascii="Times New Roman" w:eastAsia="Segoe UI" w:hAnsi="Times New Roman" w:cs="Times New Roman"/>
          <w:b/>
          <w:bCs/>
          <w:color w:val="0F1115"/>
          <w:sz w:val="28"/>
          <w:szCs w:val="28"/>
          <w:shd w:val="clear" w:color="auto" w:fill="FFFFFF"/>
        </w:rPr>
        <w:t>Numerical Simulation Results</w:t>
      </w:r>
    </w:p>
    <w:p w14:paraId="5BE14A5F" w14:textId="77777777" w:rsidR="008903A5" w:rsidRDefault="00466501">
      <w:pPr>
        <w:ind w:firstLineChars="200" w:firstLine="480"/>
        <w:rPr>
          <w:rFonts w:ascii="Times New Roman" w:hAnsi="Times New Roman" w:cs="Times New Roman"/>
          <w:sz w:val="24"/>
        </w:rPr>
      </w:pPr>
      <w:r>
        <w:rPr>
          <w:rFonts w:ascii="Times New Roman" w:hAnsi="Times New Roman" w:cs="Times New Roman"/>
          <w:sz w:val="24"/>
        </w:rPr>
        <w:t>Figure 4 shows the blasting damage diagrams of blast holes I-1, I-2, I-3, II-1, II-2, and II-3. During the blasting process, the explosive energy propagates through the surrounding rock mass in the form of blast stress waves. W</w:t>
      </w:r>
      <w:r>
        <w:rPr>
          <w:rFonts w:ascii="Times New Roman" w:hAnsi="Times New Roman" w:cs="Times New Roman"/>
          <w:sz w:val="24"/>
        </w:rPr>
        <w:t>hen these waves encounter a free surface, they are reflected and form tensile waves, which promote tensile fracture in the rock mass near the free surface. In the case of I-1, where there is only one free surface at the top, the blast stress waves propagat</w:t>
      </w:r>
      <w:r>
        <w:rPr>
          <w:rFonts w:ascii="Times New Roman" w:hAnsi="Times New Roman" w:cs="Times New Roman"/>
          <w:sz w:val="24"/>
        </w:rPr>
        <w:t>e infinitely around the borehole and rapidly attenuate, resulting in a relatively small blasting damage range. In this scenario, the explosive energy is primarily transmitted in the form of seismic waves, generating blasting vibrations. After the detonatio</w:t>
      </w:r>
      <w:r>
        <w:rPr>
          <w:rFonts w:ascii="Times New Roman" w:hAnsi="Times New Roman" w:cs="Times New Roman"/>
          <w:sz w:val="24"/>
        </w:rPr>
        <w:t xml:space="preserve">n of I-1, </w:t>
      </w:r>
      <w:r>
        <w:rPr>
          <w:rFonts w:ascii="Times New Roman" w:hAnsi="Times New Roman" w:cs="Times New Roman" w:hint="eastAsia"/>
          <w:sz w:val="24"/>
        </w:rPr>
        <w:t>a</w:t>
      </w:r>
      <w:r>
        <w:rPr>
          <w:rFonts w:ascii="Times New Roman" w:hAnsi="Times New Roman" w:cs="Times New Roman"/>
          <w:sz w:val="24"/>
        </w:rPr>
        <w:t xml:space="preserve"> blast-induced free surfaces</w:t>
      </w:r>
      <w:r>
        <w:rPr>
          <w:rFonts w:ascii="Times New Roman" w:hAnsi="Times New Roman" w:cs="Times New Roman" w:hint="eastAsia"/>
          <w:sz w:val="24"/>
        </w:rPr>
        <w:t xml:space="preserve"> </w:t>
      </w:r>
      <w:proofErr w:type="gramStart"/>
      <w:r>
        <w:rPr>
          <w:rFonts w:ascii="Times New Roman" w:hAnsi="Times New Roman" w:cs="Times New Roman"/>
          <w:sz w:val="24"/>
        </w:rPr>
        <w:t>is</w:t>
      </w:r>
      <w:proofErr w:type="gramEnd"/>
      <w:r>
        <w:rPr>
          <w:rFonts w:ascii="Times New Roman" w:hAnsi="Times New Roman" w:cs="Times New Roman"/>
          <w:sz w:val="24"/>
        </w:rPr>
        <w:t xml:space="preserve"> created on the face in contact with I-2, meaning that previously detonated blast holes exert a certain influence on subsequent ones. As the number of blast-induced free surfaces increases, the damage range in the </w:t>
      </w:r>
      <w:r>
        <w:rPr>
          <w:rFonts w:ascii="Times New Roman" w:hAnsi="Times New Roman" w:cs="Times New Roman"/>
          <w:sz w:val="24"/>
        </w:rPr>
        <w:t>direction of the free surfaces significantly expands. The range of stress wave reflection from the free surfaces further increases, leading to a corresponding expansion of the blasting damage range. Additionally, the number of cracks around the blast holes</w:t>
      </w:r>
      <w:r>
        <w:rPr>
          <w:rFonts w:ascii="Times New Roman" w:hAnsi="Times New Roman" w:cs="Times New Roman"/>
          <w:sz w:val="24"/>
        </w:rPr>
        <w:t xml:space="preserve"> also increases further.</w:t>
      </w:r>
      <w:r>
        <w:rPr>
          <w:rFonts w:ascii="Times New Roman" w:hAnsi="Times New Roman" w:cs="Times New Roman" w:hint="eastAsia"/>
          <w:sz w:val="24"/>
        </w:rPr>
        <w:t xml:space="preserve"> A</w:t>
      </w:r>
      <w:r>
        <w:rPr>
          <w:rFonts w:ascii="Times New Roman" w:hAnsi="Times New Roman" w:cs="Times New Roman"/>
          <w:sz w:val="24"/>
        </w:rPr>
        <w:t xml:space="preserve"> schematic diagram of numerical models under different free surface conditions is shown in Fig</w:t>
      </w:r>
      <w:r>
        <w:rPr>
          <w:rFonts w:ascii="Times New Roman" w:hAnsi="Times New Roman" w:cs="Times New Roman" w:hint="eastAsia"/>
          <w:sz w:val="24"/>
        </w:rPr>
        <w:t xml:space="preserve"> </w:t>
      </w:r>
      <w:r>
        <w:rPr>
          <w:rFonts w:ascii="Times New Roman" w:hAnsi="Times New Roman" w:cs="Times New Roman"/>
          <w:sz w:val="24"/>
        </w:rPr>
        <w:t>4 below.</w:t>
      </w:r>
    </w:p>
    <w:p w14:paraId="6CEEF4AD" w14:textId="77777777" w:rsidR="008903A5" w:rsidRDefault="008903A5">
      <w:pPr>
        <w:ind w:firstLineChars="200" w:firstLine="480"/>
        <w:rPr>
          <w:rFonts w:ascii="Times New Roman" w:hAnsi="Times New Roman" w:cs="Times New Roman"/>
          <w:sz w:val="24"/>
        </w:rPr>
      </w:pPr>
    </w:p>
    <w:p w14:paraId="262D8CB5" w14:textId="77777777" w:rsidR="008903A5" w:rsidRDefault="00466501">
      <w:r>
        <w:rPr>
          <w:noProof/>
        </w:rPr>
        <w:drawing>
          <wp:inline distT="0" distB="0" distL="114300" distR="114300" wp14:anchorId="467E7B47" wp14:editId="7D4C2416">
            <wp:extent cx="897255" cy="1978025"/>
            <wp:effectExtent l="0" t="0" r="17145" b="3175"/>
            <wp:docPr id="2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8"/>
                    <pic:cNvPicPr>
                      <a:picLocks noChangeAspect="1"/>
                    </pic:cNvPicPr>
                  </pic:nvPicPr>
                  <pic:blipFill>
                    <a:blip r:embed="rId26"/>
                    <a:stretch>
                      <a:fillRect/>
                    </a:stretch>
                  </pic:blipFill>
                  <pic:spPr>
                    <a:xfrm>
                      <a:off x="0" y="0"/>
                      <a:ext cx="897255" cy="1978025"/>
                    </a:xfrm>
                    <a:prstGeom prst="rect">
                      <a:avLst/>
                    </a:prstGeom>
                    <a:noFill/>
                    <a:ln>
                      <a:noFill/>
                    </a:ln>
                  </pic:spPr>
                </pic:pic>
              </a:graphicData>
            </a:graphic>
          </wp:inline>
        </w:drawing>
      </w:r>
      <w:r>
        <w:rPr>
          <w:rFonts w:hint="eastAsia"/>
        </w:rPr>
        <w:t xml:space="preserve">                  </w:t>
      </w:r>
      <w:r>
        <w:rPr>
          <w:noProof/>
        </w:rPr>
        <w:drawing>
          <wp:inline distT="0" distB="0" distL="114300" distR="114300" wp14:anchorId="6D116344" wp14:editId="4F1A0A88">
            <wp:extent cx="935355" cy="1908175"/>
            <wp:effectExtent l="0" t="0" r="17145" b="15875"/>
            <wp:docPr id="2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9"/>
                    <pic:cNvPicPr>
                      <a:picLocks noChangeAspect="1"/>
                    </pic:cNvPicPr>
                  </pic:nvPicPr>
                  <pic:blipFill>
                    <a:blip r:embed="rId27"/>
                    <a:stretch>
                      <a:fillRect/>
                    </a:stretch>
                  </pic:blipFill>
                  <pic:spPr>
                    <a:xfrm>
                      <a:off x="0" y="0"/>
                      <a:ext cx="935355" cy="1908175"/>
                    </a:xfrm>
                    <a:prstGeom prst="rect">
                      <a:avLst/>
                    </a:prstGeom>
                    <a:noFill/>
                    <a:ln>
                      <a:noFill/>
                    </a:ln>
                  </pic:spPr>
                </pic:pic>
              </a:graphicData>
            </a:graphic>
          </wp:inline>
        </w:drawing>
      </w:r>
      <w:r>
        <w:rPr>
          <w:rFonts w:hint="eastAsia"/>
        </w:rPr>
        <w:t xml:space="preserve">                  </w:t>
      </w:r>
      <w:r>
        <w:rPr>
          <w:noProof/>
        </w:rPr>
        <w:drawing>
          <wp:inline distT="0" distB="0" distL="114300" distR="114300" wp14:anchorId="3512F3BA" wp14:editId="331CE4C3">
            <wp:extent cx="927735" cy="1909445"/>
            <wp:effectExtent l="0" t="0" r="5715" b="14605"/>
            <wp:docPr id="2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0"/>
                    <pic:cNvPicPr>
                      <a:picLocks noChangeAspect="1"/>
                    </pic:cNvPicPr>
                  </pic:nvPicPr>
                  <pic:blipFill>
                    <a:blip r:embed="rId28"/>
                    <a:stretch>
                      <a:fillRect/>
                    </a:stretch>
                  </pic:blipFill>
                  <pic:spPr>
                    <a:xfrm>
                      <a:off x="0" y="0"/>
                      <a:ext cx="927735" cy="1909445"/>
                    </a:xfrm>
                    <a:prstGeom prst="rect">
                      <a:avLst/>
                    </a:prstGeom>
                    <a:noFill/>
                    <a:ln>
                      <a:noFill/>
                    </a:ln>
                  </pic:spPr>
                </pic:pic>
              </a:graphicData>
            </a:graphic>
          </wp:inline>
        </w:drawing>
      </w:r>
    </w:p>
    <w:p w14:paraId="3C7BB8F9" w14:textId="77777777" w:rsidR="008903A5" w:rsidRDefault="00466501">
      <w:pPr>
        <w:ind w:firstLineChars="300" w:firstLine="720"/>
        <w:rPr>
          <w:rFonts w:ascii="Times New Roman" w:hAnsi="Times New Roman" w:cs="Times New Roman"/>
          <w:sz w:val="24"/>
        </w:rPr>
      </w:pPr>
      <w:r>
        <w:rPr>
          <w:rFonts w:ascii="Times New Roman" w:hAnsi="Times New Roman" w:cs="Times New Roman"/>
          <w:sz w:val="24"/>
        </w:rPr>
        <w:t>I-1</w:t>
      </w:r>
      <w:r>
        <w:rPr>
          <w:rFonts w:ascii="Times New Roman" w:hAnsi="Times New Roman" w:cs="Times New Roman" w:hint="eastAsia"/>
          <w:sz w:val="24"/>
        </w:rPr>
        <w:t xml:space="preserve">                         </w:t>
      </w:r>
      <w:r>
        <w:rPr>
          <w:rFonts w:ascii="Times New Roman" w:hAnsi="Times New Roman" w:cs="Times New Roman"/>
          <w:sz w:val="24"/>
        </w:rPr>
        <w:t>I-</w:t>
      </w:r>
      <w:r>
        <w:rPr>
          <w:rFonts w:ascii="Times New Roman" w:hAnsi="Times New Roman" w:cs="Times New Roman" w:hint="eastAsia"/>
          <w:sz w:val="24"/>
        </w:rPr>
        <w:t xml:space="preserve">2                          </w:t>
      </w:r>
      <w:r>
        <w:rPr>
          <w:rFonts w:ascii="Times New Roman" w:hAnsi="Times New Roman" w:cs="Times New Roman"/>
          <w:sz w:val="24"/>
        </w:rPr>
        <w:t>I-</w:t>
      </w:r>
      <w:r>
        <w:rPr>
          <w:rFonts w:ascii="Times New Roman" w:hAnsi="Times New Roman" w:cs="Times New Roman" w:hint="eastAsia"/>
          <w:sz w:val="24"/>
        </w:rPr>
        <w:t>3</w:t>
      </w:r>
    </w:p>
    <w:p w14:paraId="7173EB4A" w14:textId="77777777" w:rsidR="008903A5" w:rsidRDefault="00466501">
      <w:r>
        <w:rPr>
          <w:noProof/>
        </w:rPr>
        <w:lastRenderedPageBreak/>
        <w:drawing>
          <wp:inline distT="0" distB="0" distL="114300" distR="114300" wp14:anchorId="7680DD89" wp14:editId="48BFC2A9">
            <wp:extent cx="991235" cy="1993265"/>
            <wp:effectExtent l="0" t="0" r="18415" b="6985"/>
            <wp:docPr id="2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1"/>
                    <pic:cNvPicPr>
                      <a:picLocks noChangeAspect="1"/>
                    </pic:cNvPicPr>
                  </pic:nvPicPr>
                  <pic:blipFill>
                    <a:blip r:embed="rId29"/>
                    <a:stretch>
                      <a:fillRect/>
                    </a:stretch>
                  </pic:blipFill>
                  <pic:spPr>
                    <a:xfrm>
                      <a:off x="0" y="0"/>
                      <a:ext cx="991235" cy="1993265"/>
                    </a:xfrm>
                    <a:prstGeom prst="rect">
                      <a:avLst/>
                    </a:prstGeom>
                    <a:noFill/>
                    <a:ln>
                      <a:noFill/>
                    </a:ln>
                  </pic:spPr>
                </pic:pic>
              </a:graphicData>
            </a:graphic>
          </wp:inline>
        </w:drawing>
      </w:r>
      <w:r>
        <w:rPr>
          <w:rFonts w:hint="eastAsia"/>
        </w:rPr>
        <w:t xml:space="preserve">                </w:t>
      </w:r>
      <w:r>
        <w:rPr>
          <w:noProof/>
        </w:rPr>
        <w:drawing>
          <wp:inline distT="0" distB="0" distL="114300" distR="114300" wp14:anchorId="7F9BAAD4" wp14:editId="11F57444">
            <wp:extent cx="958215" cy="2002155"/>
            <wp:effectExtent l="0" t="0" r="13335" b="17145"/>
            <wp:docPr id="2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2"/>
                    <pic:cNvPicPr>
                      <a:picLocks noChangeAspect="1"/>
                    </pic:cNvPicPr>
                  </pic:nvPicPr>
                  <pic:blipFill>
                    <a:blip r:embed="rId30"/>
                    <a:stretch>
                      <a:fillRect/>
                    </a:stretch>
                  </pic:blipFill>
                  <pic:spPr>
                    <a:xfrm>
                      <a:off x="0" y="0"/>
                      <a:ext cx="958215" cy="2002155"/>
                    </a:xfrm>
                    <a:prstGeom prst="rect">
                      <a:avLst/>
                    </a:prstGeom>
                    <a:noFill/>
                    <a:ln>
                      <a:noFill/>
                    </a:ln>
                  </pic:spPr>
                </pic:pic>
              </a:graphicData>
            </a:graphic>
          </wp:inline>
        </w:drawing>
      </w:r>
      <w:r>
        <w:rPr>
          <w:rFonts w:hint="eastAsia"/>
        </w:rPr>
        <w:t xml:space="preserve">                 </w:t>
      </w:r>
      <w:r>
        <w:rPr>
          <w:noProof/>
        </w:rPr>
        <w:drawing>
          <wp:inline distT="0" distB="0" distL="114300" distR="114300" wp14:anchorId="107A01E3" wp14:editId="33A7293F">
            <wp:extent cx="1043305" cy="2117090"/>
            <wp:effectExtent l="0" t="0" r="4445" b="16510"/>
            <wp:docPr id="25"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3"/>
                    <pic:cNvPicPr>
                      <a:picLocks noChangeAspect="1"/>
                    </pic:cNvPicPr>
                  </pic:nvPicPr>
                  <pic:blipFill>
                    <a:blip r:embed="rId31"/>
                    <a:stretch>
                      <a:fillRect/>
                    </a:stretch>
                  </pic:blipFill>
                  <pic:spPr>
                    <a:xfrm>
                      <a:off x="0" y="0"/>
                      <a:ext cx="1043305" cy="2117090"/>
                    </a:xfrm>
                    <a:prstGeom prst="rect">
                      <a:avLst/>
                    </a:prstGeom>
                    <a:noFill/>
                    <a:ln>
                      <a:noFill/>
                    </a:ln>
                  </pic:spPr>
                </pic:pic>
              </a:graphicData>
            </a:graphic>
          </wp:inline>
        </w:drawing>
      </w:r>
    </w:p>
    <w:p w14:paraId="071676FD" w14:textId="77777777" w:rsidR="008903A5" w:rsidRDefault="00466501">
      <w:pPr>
        <w:ind w:firstLineChars="200" w:firstLine="480"/>
        <w:rPr>
          <w:rFonts w:ascii="Times New Roman" w:hAnsi="Times New Roman" w:cs="Times New Roman"/>
          <w:sz w:val="24"/>
        </w:rPr>
      </w:pPr>
      <w:r>
        <w:rPr>
          <w:rFonts w:ascii="Times New Roman" w:hAnsi="Times New Roman" w:cs="Times New Roman" w:hint="eastAsia"/>
          <w:sz w:val="24"/>
        </w:rPr>
        <w:t>II</w:t>
      </w:r>
      <w:r>
        <w:rPr>
          <w:rFonts w:ascii="Times New Roman" w:hAnsi="Times New Roman" w:cs="Times New Roman"/>
          <w:sz w:val="24"/>
        </w:rPr>
        <w:t>-</w:t>
      </w:r>
      <w:r>
        <w:rPr>
          <w:rFonts w:ascii="Times New Roman" w:hAnsi="Times New Roman" w:cs="Times New Roman" w:hint="eastAsia"/>
          <w:sz w:val="24"/>
        </w:rPr>
        <w:t>1                         II</w:t>
      </w:r>
      <w:r>
        <w:rPr>
          <w:rFonts w:ascii="Times New Roman" w:hAnsi="Times New Roman" w:cs="Times New Roman"/>
          <w:sz w:val="24"/>
        </w:rPr>
        <w:t>-</w:t>
      </w:r>
      <w:r>
        <w:rPr>
          <w:rFonts w:ascii="Times New Roman" w:hAnsi="Times New Roman" w:cs="Times New Roman" w:hint="eastAsia"/>
          <w:sz w:val="24"/>
        </w:rPr>
        <w:t>2                          II</w:t>
      </w:r>
      <w:r>
        <w:rPr>
          <w:rFonts w:ascii="Times New Roman" w:hAnsi="Times New Roman" w:cs="Times New Roman"/>
          <w:sz w:val="24"/>
        </w:rPr>
        <w:t>-</w:t>
      </w:r>
      <w:r>
        <w:rPr>
          <w:rFonts w:ascii="Times New Roman" w:hAnsi="Times New Roman" w:cs="Times New Roman" w:hint="eastAsia"/>
          <w:sz w:val="24"/>
        </w:rPr>
        <w:t>3</w:t>
      </w:r>
    </w:p>
    <w:p w14:paraId="03DF7A31" w14:textId="77777777" w:rsidR="008903A5" w:rsidRDefault="008903A5">
      <w:pPr>
        <w:snapToGrid w:val="0"/>
        <w:ind w:firstLine="360"/>
        <w:jc w:val="center"/>
        <w:rPr>
          <w:rFonts w:ascii="Times New Roman" w:hAnsi="Times New Roman" w:cs="Times New Roman"/>
          <w:b/>
          <w:bCs/>
          <w:sz w:val="24"/>
        </w:rPr>
      </w:pPr>
    </w:p>
    <w:p w14:paraId="2F5F58B5" w14:textId="77777777" w:rsidR="008903A5" w:rsidRDefault="00466501">
      <w:pPr>
        <w:snapToGrid w:val="0"/>
        <w:ind w:firstLine="360"/>
        <w:jc w:val="center"/>
        <w:rPr>
          <w:rFonts w:ascii="Times New Roman" w:hAnsi="Times New Roman" w:cs="Times New Roman"/>
          <w:sz w:val="24"/>
        </w:rPr>
      </w:pPr>
      <w:r>
        <w:rPr>
          <w:rFonts w:ascii="Times New Roman" w:hAnsi="Times New Roman" w:cs="Times New Roman"/>
          <w:b/>
          <w:bCs/>
          <w:sz w:val="24"/>
        </w:rPr>
        <w:t xml:space="preserve">Fig </w:t>
      </w:r>
      <w:r>
        <w:rPr>
          <w:rFonts w:ascii="Times New Roman" w:hAnsi="Times New Roman" w:cs="Times New Roman" w:hint="eastAsia"/>
          <w:b/>
          <w:bCs/>
          <w:sz w:val="24"/>
        </w:rPr>
        <w:t xml:space="preserve">4 </w:t>
      </w:r>
      <w:r>
        <w:rPr>
          <w:rFonts w:ascii="Times New Roman" w:hAnsi="Times New Roman" w:cs="Times New Roman"/>
          <w:b/>
          <w:bCs/>
          <w:sz w:val="24"/>
        </w:rPr>
        <w:t>Schematic diagram of numerical models under different free surface conditions.</w:t>
      </w:r>
    </w:p>
    <w:p w14:paraId="77DAE65A" w14:textId="77777777" w:rsidR="008903A5" w:rsidRDefault="00466501">
      <w:pPr>
        <w:ind w:firstLineChars="200" w:firstLine="480"/>
        <w:rPr>
          <w:rFonts w:ascii="Times New Roman" w:hAnsi="Times New Roman" w:cs="Times New Roman"/>
          <w:sz w:val="24"/>
        </w:rPr>
      </w:pPr>
      <w:r>
        <w:rPr>
          <w:rFonts w:ascii="Times New Roman" w:hAnsi="Times New Roman" w:cs="Times New Roman"/>
          <w:sz w:val="24"/>
        </w:rPr>
        <w:t>By comparing the percentage of the fragmented area (red zone) on the interface, the rock fragmentation under varying numbers of free surfaces can be assessed. When blast hole I-1 detonates, the top surface serves as the free surface while the other surface</w:t>
      </w:r>
      <w:r>
        <w:rPr>
          <w:rFonts w:ascii="Times New Roman" w:hAnsi="Times New Roman" w:cs="Times New Roman"/>
          <w:sz w:val="24"/>
        </w:rPr>
        <w:t xml:space="preserve">s are non-reflective boundaries. Under these conditions, the red zone occupies a relatively small area, and the extent of rock fragmentation is limited. When blast hole I-2 detonates, the blast-generated free surface created by I-1 leads to an increase in </w:t>
      </w:r>
      <w:r>
        <w:rPr>
          <w:rFonts w:ascii="Times New Roman" w:hAnsi="Times New Roman" w:cs="Times New Roman"/>
          <w:sz w:val="24"/>
        </w:rPr>
        <w:t xml:space="preserve">the red zone area around I-2. Cracks gradually propagate and extend outward in all directions. Upon detonation of I-4, </w:t>
      </w:r>
      <w:r>
        <w:rPr>
          <w:rFonts w:ascii="Times New Roman" w:hAnsi="Times New Roman" w:cs="Times New Roman" w:hint="eastAsia"/>
          <w:sz w:val="24"/>
        </w:rPr>
        <w:t xml:space="preserve">the </w:t>
      </w:r>
      <w:r>
        <w:rPr>
          <w:rFonts w:ascii="Times New Roman" w:hAnsi="Times New Roman" w:cs="Times New Roman"/>
          <w:sz w:val="24"/>
        </w:rPr>
        <w:t>blast-induced free surface produced by I-1 causes cracks to progressively spread toward the vicinity of the free surface. When II-2 d</w:t>
      </w:r>
      <w:r>
        <w:rPr>
          <w:rFonts w:ascii="Times New Roman" w:hAnsi="Times New Roman" w:cs="Times New Roman"/>
          <w:sz w:val="24"/>
        </w:rPr>
        <w:t xml:space="preserve">etonates with two blast-induced free surfaces, crack propagation becomes more pronounced, and rock fragmentation damage is greater compared to the scenario with only one free surface. During the detonation of II-3, which has blast-induced free surfaces on </w:t>
      </w:r>
      <w:r>
        <w:rPr>
          <w:rFonts w:ascii="Times New Roman" w:hAnsi="Times New Roman" w:cs="Times New Roman"/>
          <w:sz w:val="24"/>
        </w:rPr>
        <w:t>three sides, the rock mass extrudes outward, and the internal damage zone expands further.</w:t>
      </w:r>
    </w:p>
    <w:p w14:paraId="23C3F94B" w14:textId="77777777" w:rsidR="008903A5" w:rsidRDefault="00466501">
      <w:pPr>
        <w:ind w:firstLineChars="200" w:firstLine="480"/>
        <w:rPr>
          <w:rFonts w:ascii="Times New Roman" w:hAnsi="Times New Roman" w:cs="Times New Roman"/>
          <w:sz w:val="24"/>
        </w:rPr>
      </w:pPr>
      <w:r>
        <w:rPr>
          <w:rFonts w:ascii="Times New Roman" w:hAnsi="Times New Roman" w:cs="Times New Roman"/>
          <w:sz w:val="24"/>
        </w:rPr>
        <w:t>When I-1 is detonated, due to the presence of non-reflective boundaries, the explosive stress waves can only propagate infinitely along the borehole direction and ra</w:t>
      </w:r>
      <w:r>
        <w:rPr>
          <w:rFonts w:ascii="Times New Roman" w:hAnsi="Times New Roman" w:cs="Times New Roman"/>
          <w:sz w:val="24"/>
        </w:rPr>
        <w:t>pidly attenuate. Under these conditions, the damage range of I-1 is relatively small, and crack propagation is limited. Since the explosive is initiated in the middle of the model, the blast pressure waves from I-2 and I-3 quickly spread outward in all dir</w:t>
      </w:r>
      <w:r>
        <w:rPr>
          <w:rFonts w:ascii="Times New Roman" w:hAnsi="Times New Roman" w:cs="Times New Roman"/>
          <w:sz w:val="24"/>
        </w:rPr>
        <w:t>ections. The red damage zone expands into the surrounding rock mass, resulting in rock fragmentation. When the number of blast-induced free surface increases for II-2, and the explosive is initiated in the middle of the model, cracks rapidly propagate outw</w:t>
      </w:r>
      <w:r>
        <w:rPr>
          <w:rFonts w:ascii="Times New Roman" w:hAnsi="Times New Roman" w:cs="Times New Roman"/>
          <w:sz w:val="24"/>
        </w:rPr>
        <w:t xml:space="preserve">ard in all directions, covering a larger area and showing a higher density compared to II-1. In the case of II-3, which has three blast-induced free </w:t>
      </w:r>
      <w:proofErr w:type="gramStart"/>
      <w:r>
        <w:rPr>
          <w:rFonts w:ascii="Times New Roman" w:hAnsi="Times New Roman" w:cs="Times New Roman"/>
          <w:sz w:val="24"/>
        </w:rPr>
        <w:t>surface</w:t>
      </w:r>
      <w:proofErr w:type="gramEnd"/>
      <w:r>
        <w:rPr>
          <w:rFonts w:ascii="Times New Roman" w:hAnsi="Times New Roman" w:cs="Times New Roman"/>
          <w:sz w:val="24"/>
        </w:rPr>
        <w:t>, cracks quickly extend toward the surrounding free surfaces, leading to a more extensive damage ran</w:t>
      </w:r>
      <w:r>
        <w:rPr>
          <w:rFonts w:ascii="Times New Roman" w:hAnsi="Times New Roman" w:cs="Times New Roman"/>
          <w:sz w:val="24"/>
        </w:rPr>
        <w:t>ge within the rock mass.</w:t>
      </w:r>
    </w:p>
    <w:p w14:paraId="303F699F" w14:textId="77777777" w:rsidR="008903A5" w:rsidRDefault="008903A5">
      <w:pPr>
        <w:rPr>
          <w:rFonts w:ascii="Times New Roman" w:hAnsi="Times New Roman" w:cs="Times New Roman"/>
          <w:sz w:val="24"/>
        </w:rPr>
      </w:pPr>
    </w:p>
    <w:p w14:paraId="0BC3B528" w14:textId="77777777" w:rsidR="008903A5" w:rsidRDefault="00466501">
      <w:r>
        <w:rPr>
          <w:noProof/>
        </w:rPr>
        <w:lastRenderedPageBreak/>
        <w:drawing>
          <wp:inline distT="0" distB="0" distL="114300" distR="114300" wp14:anchorId="2EE6302D" wp14:editId="4FD30377">
            <wp:extent cx="1387475" cy="900430"/>
            <wp:effectExtent l="0" t="0" r="3175" b="1397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32"/>
                    <a:stretch>
                      <a:fillRect/>
                    </a:stretch>
                  </pic:blipFill>
                  <pic:spPr>
                    <a:xfrm>
                      <a:off x="0" y="0"/>
                      <a:ext cx="1387475" cy="900430"/>
                    </a:xfrm>
                    <a:prstGeom prst="rect">
                      <a:avLst/>
                    </a:prstGeom>
                    <a:noFill/>
                    <a:ln>
                      <a:noFill/>
                    </a:ln>
                  </pic:spPr>
                </pic:pic>
              </a:graphicData>
            </a:graphic>
          </wp:inline>
        </w:drawing>
      </w:r>
      <w:r>
        <w:rPr>
          <w:rFonts w:hint="eastAsia"/>
        </w:rPr>
        <w:t xml:space="preserve">          </w:t>
      </w:r>
      <w:r>
        <w:rPr>
          <w:noProof/>
        </w:rPr>
        <w:drawing>
          <wp:inline distT="0" distB="0" distL="114300" distR="114300" wp14:anchorId="6D38D341" wp14:editId="380D5B73">
            <wp:extent cx="1333500" cy="939165"/>
            <wp:effectExtent l="0" t="0" r="0" b="13335"/>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33"/>
                    <a:stretch>
                      <a:fillRect/>
                    </a:stretch>
                  </pic:blipFill>
                  <pic:spPr>
                    <a:xfrm>
                      <a:off x="0" y="0"/>
                      <a:ext cx="1333500" cy="939165"/>
                    </a:xfrm>
                    <a:prstGeom prst="rect">
                      <a:avLst/>
                    </a:prstGeom>
                    <a:noFill/>
                    <a:ln>
                      <a:noFill/>
                    </a:ln>
                  </pic:spPr>
                </pic:pic>
              </a:graphicData>
            </a:graphic>
          </wp:inline>
        </w:drawing>
      </w:r>
      <w:r>
        <w:rPr>
          <w:rFonts w:hint="eastAsia"/>
        </w:rPr>
        <w:t xml:space="preserve">         </w:t>
      </w:r>
      <w:r>
        <w:rPr>
          <w:noProof/>
        </w:rPr>
        <w:drawing>
          <wp:inline distT="0" distB="0" distL="114300" distR="114300" wp14:anchorId="737A27E9" wp14:editId="305A0D62">
            <wp:extent cx="1248410" cy="921385"/>
            <wp:effectExtent l="0" t="0" r="8890" b="1206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34"/>
                    <a:stretch>
                      <a:fillRect/>
                    </a:stretch>
                  </pic:blipFill>
                  <pic:spPr>
                    <a:xfrm>
                      <a:off x="0" y="0"/>
                      <a:ext cx="1248410" cy="921385"/>
                    </a:xfrm>
                    <a:prstGeom prst="rect">
                      <a:avLst/>
                    </a:prstGeom>
                    <a:noFill/>
                    <a:ln>
                      <a:noFill/>
                    </a:ln>
                  </pic:spPr>
                </pic:pic>
              </a:graphicData>
            </a:graphic>
          </wp:inline>
        </w:drawing>
      </w:r>
    </w:p>
    <w:p w14:paraId="6E098271" w14:textId="77777777" w:rsidR="008903A5" w:rsidRDefault="00466501">
      <w:pPr>
        <w:snapToGrid w:val="0"/>
        <w:ind w:firstLineChars="471" w:firstLine="1130"/>
        <w:rPr>
          <w:rFonts w:ascii="Times New Roman" w:hAnsi="Times New Roman" w:cs="Times New Roman"/>
          <w:b/>
          <w:bCs/>
          <w:sz w:val="24"/>
        </w:rPr>
      </w:pPr>
      <w:r>
        <w:rPr>
          <w:rFonts w:ascii="Times New Roman" w:hAnsi="Times New Roman" w:cs="Times New Roman" w:hint="eastAsia"/>
          <w:sz w:val="24"/>
        </w:rPr>
        <w:t>II</w:t>
      </w:r>
      <w:r>
        <w:rPr>
          <w:rFonts w:ascii="Times New Roman" w:hAnsi="Times New Roman" w:cs="Times New Roman"/>
          <w:sz w:val="24"/>
        </w:rPr>
        <w:t>-</w:t>
      </w:r>
      <w:r>
        <w:rPr>
          <w:rFonts w:ascii="Times New Roman" w:hAnsi="Times New Roman" w:cs="Times New Roman" w:hint="eastAsia"/>
          <w:sz w:val="24"/>
        </w:rPr>
        <w:t>1                      II</w:t>
      </w:r>
      <w:r>
        <w:rPr>
          <w:rFonts w:ascii="Times New Roman" w:hAnsi="Times New Roman" w:cs="Times New Roman"/>
          <w:sz w:val="24"/>
        </w:rPr>
        <w:t>-</w:t>
      </w:r>
      <w:r>
        <w:rPr>
          <w:rFonts w:ascii="Times New Roman" w:hAnsi="Times New Roman" w:cs="Times New Roman" w:hint="eastAsia"/>
          <w:sz w:val="24"/>
        </w:rPr>
        <w:t>2                       II</w:t>
      </w:r>
      <w:r>
        <w:rPr>
          <w:rFonts w:ascii="Times New Roman" w:hAnsi="Times New Roman" w:cs="Times New Roman"/>
          <w:sz w:val="24"/>
        </w:rPr>
        <w:t>-</w:t>
      </w:r>
      <w:r>
        <w:rPr>
          <w:rFonts w:ascii="Times New Roman" w:hAnsi="Times New Roman" w:cs="Times New Roman" w:hint="eastAsia"/>
          <w:sz w:val="24"/>
        </w:rPr>
        <w:t>3</w:t>
      </w:r>
    </w:p>
    <w:p w14:paraId="7DDE0AC1" w14:textId="77777777" w:rsidR="008903A5" w:rsidRDefault="00466501">
      <w:pPr>
        <w:snapToGrid w:val="0"/>
        <w:ind w:firstLine="360"/>
        <w:jc w:val="center"/>
        <w:rPr>
          <w:rFonts w:ascii="Times New Roman" w:hAnsi="Times New Roman" w:cs="Times New Roman"/>
          <w:sz w:val="24"/>
        </w:rPr>
      </w:pPr>
      <w:r>
        <w:rPr>
          <w:rFonts w:ascii="Times New Roman" w:hAnsi="Times New Roman" w:cs="Times New Roman"/>
          <w:b/>
          <w:bCs/>
          <w:sz w:val="24"/>
        </w:rPr>
        <w:t xml:space="preserve">Fig </w:t>
      </w:r>
      <w:r>
        <w:rPr>
          <w:rFonts w:ascii="Times New Roman" w:hAnsi="Times New Roman" w:cs="Times New Roman" w:hint="eastAsia"/>
          <w:b/>
          <w:bCs/>
          <w:sz w:val="24"/>
        </w:rPr>
        <w:t xml:space="preserve">5 </w:t>
      </w:r>
      <w:r>
        <w:rPr>
          <w:rFonts w:ascii="Times New Roman" w:hAnsi="Times New Roman" w:cs="Times New Roman"/>
          <w:b/>
          <w:bCs/>
          <w:sz w:val="24"/>
        </w:rPr>
        <w:t xml:space="preserve">Cross section of the </w:t>
      </w:r>
      <w:proofErr w:type="gramStart"/>
      <w:r>
        <w:rPr>
          <w:rFonts w:ascii="Times New Roman" w:hAnsi="Times New Roman" w:cs="Times New Roman"/>
          <w:b/>
          <w:bCs/>
          <w:sz w:val="24"/>
        </w:rPr>
        <w:t>second row</w:t>
      </w:r>
      <w:proofErr w:type="gramEnd"/>
      <w:r>
        <w:rPr>
          <w:rFonts w:ascii="Times New Roman" w:hAnsi="Times New Roman" w:cs="Times New Roman"/>
          <w:b/>
          <w:bCs/>
          <w:sz w:val="24"/>
        </w:rPr>
        <w:t xml:space="preserve"> blast hole model</w:t>
      </w:r>
    </w:p>
    <w:p w14:paraId="4A4F88EC" w14:textId="77777777" w:rsidR="008903A5" w:rsidRDefault="00466501">
      <w:pPr>
        <w:ind w:firstLineChars="200" w:firstLine="480"/>
        <w:rPr>
          <w:rFonts w:ascii="Times New Roman" w:hAnsi="Times New Roman" w:cs="Times New Roman"/>
          <w:sz w:val="24"/>
        </w:rPr>
      </w:pPr>
      <w:r>
        <w:rPr>
          <w:rFonts w:ascii="Times New Roman" w:hAnsi="Times New Roman" w:cs="Times New Roman"/>
          <w:sz w:val="24"/>
        </w:rPr>
        <w:t>To better observe the influence of different blast-induced free surfaces on the damage range o</w:t>
      </w:r>
      <w:r>
        <w:rPr>
          <w:rFonts w:ascii="Times New Roman" w:hAnsi="Times New Roman" w:cs="Times New Roman"/>
          <w:sz w:val="24"/>
        </w:rPr>
        <w:t>f rock mass, an analysis was conducted on the damage range of the second-row borehole models. As shown in Fig</w:t>
      </w:r>
      <w:r>
        <w:rPr>
          <w:rFonts w:ascii="Times New Roman" w:hAnsi="Times New Roman" w:cs="Times New Roman" w:hint="eastAsia"/>
          <w:sz w:val="24"/>
        </w:rPr>
        <w:t xml:space="preserve"> 5</w:t>
      </w:r>
      <w:r>
        <w:rPr>
          <w:rFonts w:ascii="Times New Roman" w:hAnsi="Times New Roman" w:cs="Times New Roman"/>
          <w:sz w:val="24"/>
        </w:rPr>
        <w:t xml:space="preserve">, when borehole II-1 has one blast-induced free surface, the damage range accounts for </w:t>
      </w:r>
      <w:r>
        <w:rPr>
          <w:rFonts w:ascii="Times New Roman" w:hAnsi="Times New Roman" w:cs="Times New Roman" w:hint="eastAsia"/>
          <w:sz w:val="24"/>
        </w:rPr>
        <w:t>15.1</w:t>
      </w:r>
      <w:r>
        <w:rPr>
          <w:rFonts w:ascii="Times New Roman" w:hAnsi="Times New Roman" w:cs="Times New Roman"/>
          <w:sz w:val="24"/>
        </w:rPr>
        <w:t>%; when borehole II-2 has two blast-induced free surfa</w:t>
      </w:r>
      <w:r>
        <w:rPr>
          <w:rFonts w:ascii="Times New Roman" w:hAnsi="Times New Roman" w:cs="Times New Roman"/>
          <w:sz w:val="24"/>
        </w:rPr>
        <w:t>ces, the damage range is</w:t>
      </w:r>
      <w:r>
        <w:rPr>
          <w:rFonts w:ascii="Times New Roman" w:hAnsi="Times New Roman" w:cs="Times New Roman" w:hint="eastAsia"/>
          <w:sz w:val="24"/>
        </w:rPr>
        <w:t xml:space="preserve"> 20.3</w:t>
      </w:r>
      <w:r>
        <w:rPr>
          <w:rFonts w:ascii="Times New Roman" w:hAnsi="Times New Roman" w:cs="Times New Roman"/>
          <w:sz w:val="24"/>
        </w:rPr>
        <w:t xml:space="preserve"> %; and when borehole II-3 has three blast-induced free surfaces, the damage range is</w:t>
      </w:r>
      <w:r>
        <w:rPr>
          <w:rFonts w:ascii="Times New Roman" w:hAnsi="Times New Roman" w:cs="Times New Roman" w:hint="eastAsia"/>
          <w:sz w:val="24"/>
        </w:rPr>
        <w:t xml:space="preserve"> 32</w:t>
      </w:r>
      <w:r>
        <w:rPr>
          <w:rFonts w:ascii="Times New Roman" w:hAnsi="Times New Roman" w:cs="Times New Roman"/>
          <w:sz w:val="24"/>
        </w:rPr>
        <w:t xml:space="preserve"> </w:t>
      </w:r>
      <w:proofErr w:type="gramStart"/>
      <w:r>
        <w:rPr>
          <w:rFonts w:ascii="Times New Roman" w:hAnsi="Times New Roman" w:cs="Times New Roman"/>
          <w:sz w:val="24"/>
        </w:rPr>
        <w:t>%.The</w:t>
      </w:r>
      <w:proofErr w:type="gramEnd"/>
      <w:r>
        <w:rPr>
          <w:rFonts w:ascii="Times New Roman" w:hAnsi="Times New Roman" w:cs="Times New Roman"/>
          <w:sz w:val="24"/>
        </w:rPr>
        <w:t xml:space="preserve"> Damage Scope Proportion Map is shown in Fig 6‌</w:t>
      </w:r>
      <w:r>
        <w:rPr>
          <w:rFonts w:ascii="Times New Roman" w:hAnsi="Times New Roman" w:cs="Times New Roman" w:hint="eastAsia"/>
          <w:sz w:val="24"/>
        </w:rPr>
        <w:t xml:space="preserve">. </w:t>
      </w:r>
      <w:r>
        <w:rPr>
          <w:rFonts w:ascii="Times New Roman" w:hAnsi="Times New Roman" w:cs="Times New Roman"/>
          <w:sz w:val="24"/>
        </w:rPr>
        <w:t>The data clearly indicate that as the number of blast-induced free surfaces increase</w:t>
      </w:r>
      <w:r>
        <w:rPr>
          <w:rFonts w:ascii="Times New Roman" w:hAnsi="Times New Roman" w:cs="Times New Roman"/>
          <w:sz w:val="24"/>
        </w:rPr>
        <w:t xml:space="preserve">s, the damage range of the rock mass also continuously expands, and the fragmentation effect of the rock mass becomes more pronounced. Numerical simulation analysis conducted using ANSYS/LS-DYNA demonstrates that the application of hole-by-hole initiation </w:t>
      </w:r>
      <w:r>
        <w:rPr>
          <w:rFonts w:ascii="Times New Roman" w:hAnsi="Times New Roman" w:cs="Times New Roman"/>
          <w:sz w:val="24"/>
        </w:rPr>
        <w:t xml:space="preserve">technology can effectively increase the number of free surfaces during the blasting process, thereby significantly optimizing the distribution of explosive energy and the propagation paths of stress </w:t>
      </w:r>
      <w:proofErr w:type="spellStart"/>
      <w:proofErr w:type="gramStart"/>
      <w:r>
        <w:rPr>
          <w:rFonts w:ascii="Times New Roman" w:hAnsi="Times New Roman" w:cs="Times New Roman"/>
          <w:sz w:val="24"/>
        </w:rPr>
        <w:t>waves.Therefore</w:t>
      </w:r>
      <w:proofErr w:type="spellEnd"/>
      <w:proofErr w:type="gramEnd"/>
      <w:r>
        <w:rPr>
          <w:rFonts w:ascii="Times New Roman" w:hAnsi="Times New Roman" w:cs="Times New Roman"/>
          <w:sz w:val="24"/>
        </w:rPr>
        <w:t>, the number of blast-induced free surface</w:t>
      </w:r>
      <w:r>
        <w:rPr>
          <w:rFonts w:ascii="Times New Roman" w:hAnsi="Times New Roman" w:cs="Times New Roman"/>
          <w:sz w:val="24"/>
        </w:rPr>
        <w:t>s is one of the significant factors affecting rock mass fragmentation.</w:t>
      </w:r>
    </w:p>
    <w:p w14:paraId="6844947B" w14:textId="77777777" w:rsidR="008903A5" w:rsidRDefault="00466501">
      <w:pPr>
        <w:ind w:firstLineChars="200" w:firstLine="480"/>
        <w:jc w:val="center"/>
        <w:rPr>
          <w:rFonts w:ascii="Times New Roman" w:hAnsi="Times New Roman" w:cs="Times New Roman"/>
          <w:sz w:val="24"/>
        </w:rPr>
      </w:pPr>
      <w:r>
        <w:rPr>
          <w:rFonts w:ascii="Times New Roman" w:hAnsi="Times New Roman" w:cs="Times New Roman"/>
          <w:noProof/>
          <w:sz w:val="24"/>
        </w:rPr>
        <w:drawing>
          <wp:inline distT="0" distB="0" distL="114300" distR="114300" wp14:anchorId="09C02645" wp14:editId="2B88EB5A">
            <wp:extent cx="2589530" cy="1981835"/>
            <wp:effectExtent l="0" t="0" r="1270" b="18415"/>
            <wp:docPr id="1" name="图片 1" descr="作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作图"/>
                    <pic:cNvPicPr>
                      <a:picLocks noChangeAspect="1"/>
                    </pic:cNvPicPr>
                  </pic:nvPicPr>
                  <pic:blipFill>
                    <a:blip r:embed="rId35">
                      <a:lum bright="-6000"/>
                    </a:blip>
                    <a:stretch>
                      <a:fillRect/>
                    </a:stretch>
                  </pic:blipFill>
                  <pic:spPr>
                    <a:xfrm>
                      <a:off x="0" y="0"/>
                      <a:ext cx="2589530" cy="1981835"/>
                    </a:xfrm>
                    <a:prstGeom prst="rect">
                      <a:avLst/>
                    </a:prstGeom>
                  </pic:spPr>
                </pic:pic>
              </a:graphicData>
            </a:graphic>
          </wp:inline>
        </w:drawing>
      </w:r>
    </w:p>
    <w:p w14:paraId="2A012F37" w14:textId="77777777" w:rsidR="008903A5" w:rsidRDefault="00466501">
      <w:pPr>
        <w:snapToGrid w:val="0"/>
        <w:ind w:firstLine="360"/>
        <w:jc w:val="center"/>
        <w:rPr>
          <w:rFonts w:ascii="Times New Roman" w:hAnsi="Times New Roman" w:cs="Times New Roman"/>
          <w:b/>
          <w:bCs/>
          <w:sz w:val="24"/>
        </w:rPr>
      </w:pPr>
      <w:r>
        <w:rPr>
          <w:rFonts w:ascii="Times New Roman" w:hAnsi="Times New Roman" w:cs="Times New Roman"/>
          <w:b/>
          <w:bCs/>
          <w:sz w:val="24"/>
        </w:rPr>
        <w:t xml:space="preserve">Fig </w:t>
      </w:r>
      <w:r>
        <w:rPr>
          <w:rFonts w:ascii="Times New Roman" w:hAnsi="Times New Roman" w:cs="Times New Roman" w:hint="eastAsia"/>
          <w:b/>
          <w:bCs/>
          <w:sz w:val="24"/>
        </w:rPr>
        <w:t>6</w:t>
      </w:r>
      <w:r>
        <w:rPr>
          <w:rFonts w:ascii="Times New Roman" w:hAnsi="Times New Roman" w:cs="Times New Roman"/>
          <w:b/>
          <w:bCs/>
          <w:sz w:val="24"/>
        </w:rPr>
        <w:t> ‌Damage Coverage Percentage Chart‌</w:t>
      </w:r>
    </w:p>
    <w:p w14:paraId="0A7D267A" w14:textId="77777777" w:rsidR="008903A5" w:rsidRDefault="00466501">
      <w:pPr>
        <w:pStyle w:val="Heading3"/>
        <w:numPr>
          <w:ilvl w:val="0"/>
          <w:numId w:val="1"/>
        </w:numPr>
      </w:pPr>
      <w:r>
        <w:rPr>
          <w:rFonts w:hint="eastAsia"/>
        </w:rPr>
        <w:t>Conclusion</w:t>
      </w:r>
    </w:p>
    <w:p w14:paraId="7E39D375" w14:textId="77777777" w:rsidR="008903A5" w:rsidRDefault="00466501">
      <w:pPr>
        <w:pStyle w:val="NormalWeb"/>
        <w:widowControl/>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 xml:space="preserve">Blast-induced free surfaces significantly influence the extent of blasting damage: Simulation results demonstrate that as the </w:t>
      </w:r>
      <w:r>
        <w:rPr>
          <w:rFonts w:ascii="Times New Roman" w:hAnsi="Times New Roman" w:cs="Times New Roman"/>
        </w:rPr>
        <w:t>number of blast-induced free surfaces increases, the reflection of blast stress waves at the free surfaces intensifies, leading to a notable expansion in the range of tensile failure. When the number of free surfaces increases from one to three, both the b</w:t>
      </w:r>
      <w:r>
        <w:rPr>
          <w:rFonts w:ascii="Times New Roman" w:hAnsi="Times New Roman" w:cs="Times New Roman"/>
        </w:rPr>
        <w:t>lasting damage area and the degree of rock fragmentation show a progressive upward trend.</w:t>
      </w:r>
    </w:p>
    <w:p w14:paraId="0B72381A" w14:textId="77777777" w:rsidR="008903A5" w:rsidRDefault="00466501">
      <w:pPr>
        <w:pStyle w:val="NormalWeb"/>
        <w:widowControl/>
        <w:rPr>
          <w:rFonts w:ascii="Times New Roman" w:hAnsi="Times New Roman" w:cs="Times New Roman"/>
        </w:rPr>
      </w:pPr>
      <w:r>
        <w:rPr>
          <w:rFonts w:ascii="Times New Roman" w:hAnsi="Times New Roman" w:cs="Times New Roman" w:hint="eastAsia"/>
        </w:rPr>
        <w:lastRenderedPageBreak/>
        <w:t>2.</w:t>
      </w:r>
      <w:r>
        <w:rPr>
          <w:rFonts w:ascii="Times New Roman" w:hAnsi="Times New Roman" w:cs="Times New Roman"/>
        </w:rPr>
        <w:t>Free surface orientation controls crack propagation patterns: Under conditions of a single free surface (Blast Holes</w:t>
      </w:r>
      <w:r>
        <w:rPr>
          <w:rFonts w:ascii="Times New Roman" w:hAnsi="Times New Roman" w:cs="Times New Roman" w:hint="eastAsia"/>
        </w:rPr>
        <w:t xml:space="preserve"> </w:t>
      </w:r>
      <w:r>
        <w:rPr>
          <w:rFonts w:ascii="Times New Roman" w:hAnsi="Times New Roman" w:cs="Times New Roman"/>
        </w:rPr>
        <w:t>I-1), explosive energy primarily propagates alo</w:t>
      </w:r>
      <w:r>
        <w:rPr>
          <w:rFonts w:ascii="Times New Roman" w:hAnsi="Times New Roman" w:cs="Times New Roman"/>
        </w:rPr>
        <w:t>ng the axial direction of the borehole and attenuates rapidly, resulting in a limited damage range. However, with the formation of lateral blast-induced free surfaces (Blast Holes II-2 and II-3), cracks significantly extend toward the free surfaces, exhibi</w:t>
      </w:r>
      <w:r>
        <w:rPr>
          <w:rFonts w:ascii="Times New Roman" w:hAnsi="Times New Roman" w:cs="Times New Roman"/>
        </w:rPr>
        <w:t>ting multidirectional propagation characteristics, along with increased crack density and connectivity.</w:t>
      </w:r>
    </w:p>
    <w:p w14:paraId="37DEF604" w14:textId="77777777" w:rsidR="008903A5" w:rsidRDefault="00466501">
      <w:pPr>
        <w:pStyle w:val="NormalWeb"/>
        <w:widowControl/>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Multiple free surfaces promote rock fragmentation and damage: A comparison of the damage percentages under varying numbers of free surfaces reveals th</w:t>
      </w:r>
      <w:r>
        <w:rPr>
          <w:rFonts w:ascii="Times New Roman" w:hAnsi="Times New Roman" w:cs="Times New Roman"/>
        </w:rPr>
        <w:t>at a greater number of free surfaces corresponds to a larger proportion of the fragmented interface area (red zone). This indicates that blasting energy is more effectively converted into rock fragmentation work rather than being dissipated solely as vibra</w:t>
      </w:r>
      <w:r>
        <w:rPr>
          <w:rFonts w:ascii="Times New Roman" w:hAnsi="Times New Roman" w:cs="Times New Roman"/>
        </w:rPr>
        <w:t>tions. Particularly under conditions with three free surfaces, the rock mass exhibits noticeable outward extrusion, and the internal damage range expands further.</w:t>
      </w:r>
    </w:p>
    <w:p w14:paraId="7F90D69C" w14:textId="77777777" w:rsidR="008903A5" w:rsidRDefault="00466501">
      <w:pPr>
        <w:pStyle w:val="NormalWeb"/>
        <w:widowControl/>
        <w:rPr>
          <w:rFonts w:ascii="Times New Roman" w:hAnsi="Times New Roman" w:cs="Times New Roman"/>
        </w:rPr>
      </w:pPr>
      <w:r>
        <w:rPr>
          <w:rFonts w:ascii="Times New Roman" w:hAnsi="Times New Roman" w:cs="Times New Roman" w:hint="eastAsia"/>
        </w:rPr>
        <w:t>4.</w:t>
      </w:r>
      <w:r>
        <w:rPr>
          <w:rFonts w:ascii="Times New Roman" w:hAnsi="Times New Roman" w:cs="Times New Roman"/>
        </w:rPr>
        <w:t>Engineering implications: In practical blasting engineering, the blast-induced free surface</w:t>
      </w:r>
      <w:r>
        <w:rPr>
          <w:rFonts w:ascii="Times New Roman" w:hAnsi="Times New Roman" w:cs="Times New Roman"/>
        </w:rPr>
        <w:t>s can be actively created and utilized through rational design of initiation sequences and blast hole layouts. This approach can enhance rock fragmentation efficiency, reduce blasting vibrations, and optimize blasting outcomes. The simulation results provi</w:t>
      </w:r>
      <w:r>
        <w:rPr>
          <w:rFonts w:ascii="Times New Roman" w:hAnsi="Times New Roman" w:cs="Times New Roman"/>
        </w:rPr>
        <w:t>de theoretical reference for parameter design in engineering applications such as bench blasting and smooth blasting in tunnels.</w:t>
      </w:r>
    </w:p>
    <w:p w14:paraId="728612BC" w14:textId="77777777" w:rsidR="008903A5" w:rsidRDefault="008903A5">
      <w:pPr>
        <w:rPr>
          <w:rFonts w:ascii="Times New Roman" w:hAnsi="Times New Roman" w:cs="Times New Roman"/>
          <w:sz w:val="24"/>
        </w:rPr>
      </w:pPr>
    </w:p>
    <w:p w14:paraId="1C899E13" w14:textId="77777777" w:rsidR="008903A5" w:rsidRDefault="00466501">
      <w:pPr>
        <w:pStyle w:val="Heading3"/>
      </w:pPr>
      <w:r>
        <w:rPr>
          <w:rFonts w:hint="eastAsia"/>
        </w:rPr>
        <w:t>Reference</w:t>
      </w:r>
    </w:p>
    <w:p w14:paraId="66820868" w14:textId="77777777" w:rsidR="008903A5" w:rsidRPr="000614F4" w:rsidRDefault="00466501" w:rsidP="000614F4">
      <w:pPr>
        <w:rPr>
          <w:rFonts w:ascii="Times New Roman" w:hAnsi="Times New Roman" w:cs="Times New Roman"/>
          <w:sz w:val="24"/>
        </w:rPr>
      </w:pPr>
      <w:r w:rsidRPr="000614F4">
        <w:rPr>
          <w:rFonts w:ascii="Times New Roman" w:hAnsi="Times New Roman" w:cs="Times New Roman" w:hint="eastAsia"/>
          <w:sz w:val="24"/>
        </w:rPr>
        <w:t xml:space="preserve">Chen, Y. C., Liu, W. H., Li, P. F., et al. (2025). Applicable Conditions and Limitations of Hole-by-Hole Initiation </w:t>
      </w:r>
      <w:r w:rsidRPr="000614F4">
        <w:rPr>
          <w:rFonts w:ascii="Times New Roman" w:hAnsi="Times New Roman" w:cs="Times New Roman" w:hint="eastAsia"/>
          <w:sz w:val="24"/>
        </w:rPr>
        <w:t xml:space="preserve">Using Industrial Electronic </w:t>
      </w:r>
      <w:proofErr w:type="gramStart"/>
      <w:r w:rsidRPr="000614F4">
        <w:rPr>
          <w:rFonts w:ascii="Times New Roman" w:hAnsi="Times New Roman" w:cs="Times New Roman" w:hint="eastAsia"/>
          <w:sz w:val="24"/>
        </w:rPr>
        <w:t>Detonators .</w:t>
      </w:r>
      <w:proofErr w:type="gramEnd"/>
      <w:r w:rsidRPr="000614F4">
        <w:rPr>
          <w:rFonts w:ascii="Times New Roman" w:hAnsi="Times New Roman" w:cs="Times New Roman" w:hint="eastAsia"/>
          <w:sz w:val="24"/>
        </w:rPr>
        <w:t xml:space="preserve"> Blasting, 1-10. </w:t>
      </w:r>
    </w:p>
    <w:p w14:paraId="25895EE4" w14:textId="77777777" w:rsidR="008903A5" w:rsidRDefault="008903A5" w:rsidP="000614F4">
      <w:pPr>
        <w:rPr>
          <w:rFonts w:ascii="Times New Roman" w:hAnsi="Times New Roman" w:cs="Times New Roman"/>
          <w:sz w:val="24"/>
        </w:rPr>
      </w:pPr>
    </w:p>
    <w:p w14:paraId="220A13E4" w14:textId="77777777" w:rsidR="008903A5" w:rsidRPr="000614F4" w:rsidRDefault="00466501" w:rsidP="000614F4">
      <w:pPr>
        <w:rPr>
          <w:rFonts w:ascii="Times New Roman" w:hAnsi="Times New Roman" w:cs="Times New Roman"/>
          <w:sz w:val="24"/>
        </w:rPr>
      </w:pPr>
      <w:r w:rsidRPr="000614F4">
        <w:rPr>
          <w:rFonts w:ascii="Times New Roman" w:hAnsi="Times New Roman" w:cs="Times New Roman" w:hint="eastAsia"/>
          <w:sz w:val="24"/>
        </w:rPr>
        <w:t>Hong, Z. X., Guo, C., Xiong, H. W., et al. (2019). Numerical simulation study on the influence of lateral pressure coefficient on decoupled charge blasting. Blasting, 2019, 36(03), 65-75+89.</w:t>
      </w:r>
    </w:p>
    <w:p w14:paraId="77A9DB1B" w14:textId="77777777" w:rsidR="008903A5" w:rsidRDefault="008903A5" w:rsidP="000614F4">
      <w:pPr>
        <w:rPr>
          <w:rFonts w:ascii="Times New Roman" w:hAnsi="Times New Roman" w:cs="Times New Roman"/>
          <w:sz w:val="24"/>
        </w:rPr>
      </w:pPr>
    </w:p>
    <w:p w14:paraId="36076B60" w14:textId="3D16D581" w:rsidR="008903A5" w:rsidRPr="000614F4" w:rsidRDefault="00AE4444" w:rsidP="000614F4">
      <w:pPr>
        <w:rPr>
          <w:rFonts w:ascii="Times New Roman" w:hAnsi="Times New Roman" w:cs="Times New Roman"/>
          <w:sz w:val="24"/>
        </w:rPr>
      </w:pPr>
      <w:r w:rsidRPr="000614F4">
        <w:rPr>
          <w:rFonts w:ascii="Times New Roman" w:hAnsi="Times New Roman" w:cs="Times New Roman"/>
          <w:sz w:val="24"/>
        </w:rPr>
        <w:t xml:space="preserve">He, L., Zhong, D. W., Li, P., Song, K., &amp; Si, J. F. (2020). Vibration prediction and energy analysis of slope under blasting load in underpass tunnel. Explosion And Shock Waves. </w:t>
      </w:r>
      <w:hyperlink r:id="rId36" w:history="1">
        <w:r w:rsidRPr="000614F4">
          <w:rPr>
            <w:rStyle w:val="Hyperlink"/>
            <w:rFonts w:ascii="Times New Roman" w:hAnsi="Times New Roman" w:cs="Times New Roman"/>
            <w:sz w:val="24"/>
          </w:rPr>
          <w:t>https://doi.org/10.11883/bzycj-2019-0255</w:t>
        </w:r>
      </w:hyperlink>
    </w:p>
    <w:p w14:paraId="27D72E5E" w14:textId="77777777" w:rsidR="00AE4444" w:rsidRDefault="00AE4444" w:rsidP="000614F4">
      <w:pPr>
        <w:rPr>
          <w:rFonts w:ascii="Times New Roman" w:hAnsi="Times New Roman" w:cs="Times New Roman"/>
          <w:sz w:val="24"/>
        </w:rPr>
      </w:pPr>
    </w:p>
    <w:p w14:paraId="55AF1100" w14:textId="32C5877A" w:rsidR="008903A5" w:rsidRPr="000614F4" w:rsidRDefault="00AE4444" w:rsidP="000614F4">
      <w:pPr>
        <w:rPr>
          <w:rFonts w:ascii="Times New Roman" w:hAnsi="Times New Roman" w:cs="Times New Roman"/>
          <w:sz w:val="24"/>
        </w:rPr>
      </w:pPr>
      <w:r w:rsidRPr="000614F4">
        <w:rPr>
          <w:rFonts w:ascii="Times New Roman" w:hAnsi="Times New Roman" w:cs="Times New Roman"/>
          <w:sz w:val="24"/>
        </w:rPr>
        <w:t>Li, Y., Lu, W., Wang, Y., Chen, M., &amp; Yan, P. (2025). Research of rock blasting seismic energy radiation and its dependence on blasting source and free surfaces. Chinese Journal of Rock Mechanics and Engineering, 44(06), 1585-1595. https://doi.org/10.3724/1000-6915.jrme.2024.0862</w:t>
      </w:r>
    </w:p>
    <w:p w14:paraId="382BFFA6" w14:textId="77777777" w:rsidR="008903A5" w:rsidRDefault="008903A5" w:rsidP="000614F4">
      <w:pPr>
        <w:rPr>
          <w:rFonts w:ascii="Times New Roman" w:hAnsi="Times New Roman" w:cs="Times New Roman"/>
          <w:sz w:val="24"/>
        </w:rPr>
      </w:pPr>
    </w:p>
    <w:p w14:paraId="0AFB4432" w14:textId="77777777" w:rsidR="008903A5" w:rsidRPr="000614F4" w:rsidRDefault="00466501" w:rsidP="000614F4">
      <w:pPr>
        <w:rPr>
          <w:rFonts w:ascii="Times New Roman" w:hAnsi="Times New Roman" w:cs="Times New Roman"/>
          <w:sz w:val="24"/>
        </w:rPr>
      </w:pPr>
      <w:r w:rsidRPr="000614F4">
        <w:rPr>
          <w:rFonts w:ascii="Times New Roman" w:hAnsi="Times New Roman" w:cs="Times New Roman" w:hint="eastAsia"/>
          <w:sz w:val="24"/>
        </w:rPr>
        <w:t>Liu</w:t>
      </w:r>
      <w:r w:rsidRPr="000614F4">
        <w:rPr>
          <w:rFonts w:ascii="Times New Roman" w:hAnsi="Times New Roman" w:cs="Times New Roman"/>
          <w:sz w:val="24"/>
        </w:rPr>
        <w:t xml:space="preserve">, </w:t>
      </w:r>
      <w:r w:rsidRPr="000614F4">
        <w:rPr>
          <w:rFonts w:ascii="Times New Roman" w:hAnsi="Times New Roman" w:cs="Times New Roman" w:hint="eastAsia"/>
          <w:sz w:val="24"/>
        </w:rPr>
        <w:t>L</w:t>
      </w:r>
      <w:r w:rsidRPr="000614F4">
        <w:rPr>
          <w:rFonts w:ascii="Times New Roman" w:hAnsi="Times New Roman" w:cs="Times New Roman"/>
          <w:sz w:val="24"/>
        </w:rPr>
        <w:t xml:space="preserve">., </w:t>
      </w:r>
      <w:r w:rsidRPr="000614F4">
        <w:rPr>
          <w:rFonts w:ascii="Times New Roman" w:hAnsi="Times New Roman" w:cs="Times New Roman" w:hint="eastAsia"/>
          <w:sz w:val="24"/>
        </w:rPr>
        <w:t>Wu</w:t>
      </w:r>
      <w:r w:rsidRPr="000614F4">
        <w:rPr>
          <w:rFonts w:ascii="Times New Roman" w:hAnsi="Times New Roman" w:cs="Times New Roman"/>
          <w:sz w:val="24"/>
        </w:rPr>
        <w:t xml:space="preserve">, </w:t>
      </w:r>
      <w:r w:rsidRPr="000614F4">
        <w:rPr>
          <w:rFonts w:ascii="Times New Roman" w:hAnsi="Times New Roman" w:cs="Times New Roman" w:hint="eastAsia"/>
          <w:sz w:val="24"/>
        </w:rPr>
        <w:t>L</w:t>
      </w:r>
      <w:r w:rsidRPr="000614F4">
        <w:rPr>
          <w:rFonts w:ascii="Times New Roman" w:hAnsi="Times New Roman" w:cs="Times New Roman"/>
          <w:sz w:val="24"/>
        </w:rPr>
        <w:t xml:space="preserve">., </w:t>
      </w:r>
      <w:r w:rsidRPr="000614F4">
        <w:rPr>
          <w:rFonts w:ascii="Times New Roman" w:hAnsi="Times New Roman" w:cs="Times New Roman" w:hint="eastAsia"/>
          <w:sz w:val="24"/>
        </w:rPr>
        <w:t>Zhang</w:t>
      </w:r>
      <w:r w:rsidRPr="000614F4">
        <w:rPr>
          <w:rFonts w:ascii="Times New Roman" w:hAnsi="Times New Roman" w:cs="Times New Roman"/>
          <w:sz w:val="24"/>
        </w:rPr>
        <w:t xml:space="preserve">, </w:t>
      </w:r>
      <w:r w:rsidRPr="000614F4">
        <w:rPr>
          <w:rFonts w:ascii="Times New Roman" w:hAnsi="Times New Roman" w:cs="Times New Roman" w:hint="eastAsia"/>
          <w:sz w:val="24"/>
        </w:rPr>
        <w:t>A</w:t>
      </w:r>
      <w:r w:rsidRPr="000614F4">
        <w:rPr>
          <w:rFonts w:ascii="Times New Roman" w:hAnsi="Times New Roman" w:cs="Times New Roman"/>
          <w:sz w:val="24"/>
        </w:rPr>
        <w:t>.</w:t>
      </w:r>
      <w:r w:rsidRPr="000614F4">
        <w:rPr>
          <w:rFonts w:ascii="Times New Roman" w:hAnsi="Times New Roman" w:cs="Times New Roman" w:hint="eastAsia"/>
          <w:sz w:val="24"/>
        </w:rPr>
        <w:t>,</w:t>
      </w:r>
      <w:r w:rsidRPr="000614F4">
        <w:rPr>
          <w:rFonts w:ascii="Times New Roman" w:hAnsi="Times New Roman" w:cs="Times New Roman"/>
          <w:sz w:val="24"/>
        </w:rPr>
        <w:t xml:space="preserve"> </w:t>
      </w:r>
      <w:proofErr w:type="gramStart"/>
      <w:r w:rsidRPr="000614F4">
        <w:rPr>
          <w:rFonts w:ascii="Times New Roman" w:hAnsi="Times New Roman" w:cs="Times New Roman"/>
          <w:sz w:val="24"/>
        </w:rPr>
        <w:t>et</w:t>
      </w:r>
      <w:r w:rsidRPr="000614F4">
        <w:rPr>
          <w:rFonts w:ascii="Times New Roman" w:hAnsi="Times New Roman" w:cs="Times New Roman" w:hint="eastAsia"/>
          <w:sz w:val="24"/>
        </w:rPr>
        <w:t xml:space="preserve"> </w:t>
      </w:r>
      <w:r w:rsidRPr="000614F4">
        <w:rPr>
          <w:rFonts w:ascii="Times New Roman" w:hAnsi="Times New Roman" w:cs="Times New Roman"/>
          <w:sz w:val="24"/>
        </w:rPr>
        <w:t>al.</w:t>
      </w:r>
      <w:r w:rsidRPr="000614F4">
        <w:rPr>
          <w:rFonts w:ascii="Times New Roman" w:hAnsi="Times New Roman" w:cs="Times New Roman" w:hint="eastAsia"/>
          <w:sz w:val="24"/>
        </w:rPr>
        <w:t>(</w:t>
      </w:r>
      <w:proofErr w:type="gramEnd"/>
      <w:r w:rsidRPr="000614F4">
        <w:rPr>
          <w:rFonts w:ascii="Times New Roman" w:hAnsi="Times New Roman" w:cs="Times New Roman" w:hint="eastAsia"/>
          <w:sz w:val="24"/>
        </w:rPr>
        <w:t>2025)</w:t>
      </w:r>
      <w:r w:rsidRPr="000614F4">
        <w:rPr>
          <w:rFonts w:ascii="Times New Roman" w:hAnsi="Times New Roman" w:cs="Times New Roman"/>
          <w:sz w:val="24"/>
        </w:rPr>
        <w:t xml:space="preserve"> </w:t>
      </w:r>
      <w:r w:rsidRPr="000614F4">
        <w:rPr>
          <w:rFonts w:ascii="Times New Roman" w:hAnsi="Times New Roman" w:cs="Times New Roman" w:hint="eastAsia"/>
          <w:sz w:val="24"/>
        </w:rPr>
        <w:t>Influence of free surface number on fragmentation and muck pile morphology in underwater rock blasting</w:t>
      </w:r>
      <w:r w:rsidRPr="000614F4">
        <w:rPr>
          <w:rFonts w:ascii="Times New Roman" w:hAnsi="Times New Roman" w:cs="Times New Roman"/>
          <w:sz w:val="24"/>
        </w:rPr>
        <w:t xml:space="preserve">. </w:t>
      </w:r>
      <w:r w:rsidRPr="000614F4">
        <w:rPr>
          <w:rFonts w:ascii="Times New Roman" w:hAnsi="Times New Roman" w:cs="Times New Roman" w:hint="eastAsia"/>
          <w:sz w:val="24"/>
        </w:rPr>
        <w:t xml:space="preserve">Engineering Blasting, </w:t>
      </w:r>
      <w:r w:rsidRPr="000614F4">
        <w:rPr>
          <w:rFonts w:ascii="Times New Roman" w:eastAsia="Arial" w:hAnsi="Times New Roman" w:cs="Times New Roman"/>
          <w:color w:val="333333"/>
          <w:sz w:val="24"/>
          <w:shd w:val="clear" w:color="auto" w:fill="FFFFFF"/>
        </w:rPr>
        <w:t>31(05)</w:t>
      </w:r>
      <w:r w:rsidRPr="000614F4">
        <w:rPr>
          <w:rFonts w:ascii="Times New Roman" w:eastAsia="SimSun" w:hAnsi="Times New Roman" w:cs="Times New Roman" w:hint="eastAsia"/>
          <w:color w:val="333333"/>
          <w:sz w:val="24"/>
          <w:shd w:val="clear" w:color="auto" w:fill="FFFFFF"/>
        </w:rPr>
        <w:t>,</w:t>
      </w:r>
      <w:r w:rsidRPr="000614F4">
        <w:rPr>
          <w:rFonts w:ascii="Times New Roman" w:eastAsia="Arial" w:hAnsi="Times New Roman" w:cs="Times New Roman"/>
          <w:color w:val="333333"/>
          <w:sz w:val="24"/>
          <w:shd w:val="clear" w:color="auto" w:fill="FFFFFF"/>
        </w:rPr>
        <w:t xml:space="preserve"> 34-42.</w:t>
      </w:r>
      <w:r w:rsidRPr="000614F4">
        <w:rPr>
          <w:rFonts w:ascii="Times New Roman" w:hAnsi="Times New Roman" w:cs="Times New Roman"/>
          <w:sz w:val="24"/>
        </w:rPr>
        <w:t xml:space="preserve"> </w:t>
      </w:r>
    </w:p>
    <w:p w14:paraId="6473F12D" w14:textId="77777777" w:rsidR="008903A5" w:rsidRDefault="008903A5" w:rsidP="000614F4">
      <w:pPr>
        <w:rPr>
          <w:rFonts w:ascii="Times New Roman" w:hAnsi="Times New Roman" w:cs="Times New Roman"/>
          <w:sz w:val="24"/>
        </w:rPr>
      </w:pPr>
    </w:p>
    <w:p w14:paraId="4EF84255" w14:textId="77777777" w:rsidR="008903A5" w:rsidRPr="000614F4" w:rsidRDefault="00466501" w:rsidP="000614F4">
      <w:pPr>
        <w:rPr>
          <w:rFonts w:ascii="Times New Roman" w:hAnsi="Times New Roman" w:cs="Times New Roman"/>
          <w:sz w:val="24"/>
        </w:rPr>
      </w:pPr>
      <w:r w:rsidRPr="000614F4">
        <w:rPr>
          <w:rFonts w:ascii="Times New Roman" w:hAnsi="Times New Roman" w:cs="Times New Roman" w:hint="eastAsia"/>
          <w:sz w:val="24"/>
        </w:rPr>
        <w:lastRenderedPageBreak/>
        <w:t>Liu, X. Y., Gong, M., Wu,</w:t>
      </w:r>
      <w:r w:rsidRPr="000614F4">
        <w:rPr>
          <w:rFonts w:ascii="Times New Roman" w:hAnsi="Times New Roman" w:cs="Times New Roman" w:hint="eastAsia"/>
          <w:sz w:val="24"/>
        </w:rPr>
        <w:t xml:space="preserve"> H. J., et al. (2021). Determination method for tunnel electronic detonator blasting parameters under free surface variation conditions. Explosion and Shock Waves, 41(10), 153</w:t>
      </w:r>
      <w:r w:rsidRPr="000614F4">
        <w:rPr>
          <w:rFonts w:ascii="Times New Roman" w:hAnsi="Times New Roman" w:cs="Times New Roman" w:hint="eastAsia"/>
          <w:sz w:val="24"/>
        </w:rPr>
        <w:t>–</w:t>
      </w:r>
      <w:r w:rsidRPr="000614F4">
        <w:rPr>
          <w:rFonts w:ascii="Times New Roman" w:hAnsi="Times New Roman" w:cs="Times New Roman" w:hint="eastAsia"/>
          <w:sz w:val="24"/>
        </w:rPr>
        <w:t>165.</w:t>
      </w:r>
    </w:p>
    <w:p w14:paraId="2515A1CE" w14:textId="77777777" w:rsidR="008903A5" w:rsidRDefault="008903A5" w:rsidP="000614F4">
      <w:pPr>
        <w:rPr>
          <w:rFonts w:ascii="Times New Roman" w:hAnsi="Times New Roman" w:cs="Times New Roman"/>
          <w:sz w:val="24"/>
        </w:rPr>
      </w:pPr>
    </w:p>
    <w:p w14:paraId="49ED1707" w14:textId="77777777" w:rsidR="008903A5" w:rsidRPr="000614F4" w:rsidRDefault="00466501" w:rsidP="000614F4">
      <w:pPr>
        <w:rPr>
          <w:rFonts w:ascii="Times New Roman" w:hAnsi="Times New Roman" w:cs="Times New Roman"/>
          <w:sz w:val="24"/>
        </w:rPr>
      </w:pPr>
      <w:r w:rsidRPr="000614F4">
        <w:rPr>
          <w:rFonts w:ascii="Times New Roman" w:hAnsi="Times New Roman" w:cs="Times New Roman" w:hint="eastAsia"/>
          <w:sz w:val="24"/>
        </w:rPr>
        <w:t>Leng, Z. D., Lu, W. B., Hu, H. R., et al. (2016). Influence of generated f</w:t>
      </w:r>
      <w:r w:rsidRPr="000614F4">
        <w:rPr>
          <w:rFonts w:ascii="Times New Roman" w:hAnsi="Times New Roman" w:cs="Times New Roman" w:hint="eastAsia"/>
          <w:sz w:val="24"/>
        </w:rPr>
        <w:t>ree surfaces on peak vibration induced by slope millisecond-delay blasting. Chinese Journal of Rock Mechanics and Engineering, 35(09), 1815-1822.</w:t>
      </w:r>
    </w:p>
    <w:p w14:paraId="2799546A" w14:textId="77777777" w:rsidR="008903A5" w:rsidRDefault="008903A5" w:rsidP="000614F4">
      <w:pPr>
        <w:rPr>
          <w:rFonts w:ascii="Times New Roman" w:hAnsi="Times New Roman" w:cs="Times New Roman"/>
          <w:sz w:val="24"/>
        </w:rPr>
      </w:pPr>
    </w:p>
    <w:p w14:paraId="40483D6D" w14:textId="77777777" w:rsidR="008903A5" w:rsidRPr="000614F4" w:rsidRDefault="00466501" w:rsidP="000614F4">
      <w:pPr>
        <w:rPr>
          <w:rFonts w:ascii="Times New Roman" w:hAnsi="Times New Roman" w:cs="Times New Roman"/>
          <w:sz w:val="24"/>
        </w:rPr>
      </w:pPr>
      <w:r w:rsidRPr="000614F4">
        <w:rPr>
          <w:rFonts w:ascii="Times New Roman" w:hAnsi="Times New Roman" w:cs="Times New Roman" w:hint="eastAsia"/>
          <w:sz w:val="24"/>
        </w:rPr>
        <w:t>Leng</w:t>
      </w:r>
      <w:r w:rsidRPr="000614F4">
        <w:rPr>
          <w:rFonts w:ascii="Times New Roman" w:hAnsi="Times New Roman" w:cs="Times New Roman"/>
          <w:sz w:val="24"/>
        </w:rPr>
        <w:t>,</w:t>
      </w:r>
      <w:r w:rsidRPr="000614F4">
        <w:rPr>
          <w:rFonts w:ascii="Times New Roman" w:hAnsi="Times New Roman" w:cs="Times New Roman" w:hint="eastAsia"/>
          <w:sz w:val="24"/>
        </w:rPr>
        <w:t xml:space="preserve"> Z. D</w:t>
      </w:r>
      <w:r w:rsidRPr="000614F4">
        <w:rPr>
          <w:rFonts w:ascii="Times New Roman" w:hAnsi="Times New Roman" w:cs="Times New Roman"/>
          <w:sz w:val="24"/>
        </w:rPr>
        <w:t>.</w:t>
      </w:r>
      <w:r w:rsidRPr="000614F4">
        <w:rPr>
          <w:rFonts w:ascii="Times New Roman" w:hAnsi="Times New Roman" w:cs="Times New Roman" w:hint="eastAsia"/>
          <w:sz w:val="24"/>
        </w:rPr>
        <w:t>,</w:t>
      </w:r>
      <w:r w:rsidRPr="000614F4">
        <w:rPr>
          <w:rFonts w:ascii="Times New Roman" w:hAnsi="Times New Roman" w:cs="Times New Roman"/>
          <w:sz w:val="24"/>
        </w:rPr>
        <w:t xml:space="preserve"> Ga</w:t>
      </w:r>
      <w:r w:rsidRPr="000614F4">
        <w:rPr>
          <w:rFonts w:ascii="Times New Roman" w:hAnsi="Times New Roman" w:cs="Times New Roman" w:hint="eastAsia"/>
          <w:sz w:val="24"/>
        </w:rPr>
        <w:t>o, Q. D.,</w:t>
      </w:r>
      <w:r w:rsidRPr="000614F4">
        <w:rPr>
          <w:rFonts w:ascii="Times New Roman" w:hAnsi="Times New Roman" w:cs="Times New Roman"/>
          <w:sz w:val="24"/>
        </w:rPr>
        <w:t xml:space="preserve"> </w:t>
      </w:r>
      <w:r w:rsidRPr="000614F4">
        <w:rPr>
          <w:rFonts w:ascii="Times New Roman" w:hAnsi="Times New Roman" w:cs="Times New Roman" w:hint="eastAsia"/>
          <w:sz w:val="24"/>
        </w:rPr>
        <w:t xml:space="preserve">Lu, W. B., </w:t>
      </w:r>
      <w:proofErr w:type="gramStart"/>
      <w:r w:rsidRPr="000614F4">
        <w:rPr>
          <w:rFonts w:ascii="Times New Roman" w:hAnsi="Times New Roman" w:cs="Times New Roman"/>
          <w:sz w:val="24"/>
        </w:rPr>
        <w:t>et al.</w:t>
      </w:r>
      <w:r w:rsidRPr="000614F4">
        <w:rPr>
          <w:rFonts w:ascii="Times New Roman" w:hAnsi="Times New Roman" w:cs="Times New Roman" w:hint="eastAsia"/>
          <w:sz w:val="24"/>
        </w:rPr>
        <w:t>(</w:t>
      </w:r>
      <w:proofErr w:type="gramEnd"/>
      <w:r w:rsidRPr="000614F4">
        <w:rPr>
          <w:rFonts w:ascii="Times New Roman" w:hAnsi="Times New Roman" w:cs="Times New Roman" w:hint="eastAsia"/>
          <w:sz w:val="24"/>
        </w:rPr>
        <w:t>2023)</w:t>
      </w:r>
      <w:r w:rsidRPr="000614F4">
        <w:rPr>
          <w:rFonts w:ascii="Times New Roman" w:hAnsi="Times New Roman" w:cs="Times New Roman"/>
          <w:sz w:val="24"/>
        </w:rPr>
        <w:t xml:space="preserve">. </w:t>
      </w:r>
      <w:r w:rsidRPr="000614F4">
        <w:rPr>
          <w:rFonts w:ascii="Times New Roman" w:hAnsi="Times New Roman" w:cs="Times New Roman" w:hint="eastAsia"/>
          <w:sz w:val="24"/>
        </w:rPr>
        <w:t>Research advances in energy regulation theory and applicati</w:t>
      </w:r>
      <w:r w:rsidRPr="000614F4">
        <w:rPr>
          <w:rFonts w:ascii="Times New Roman" w:hAnsi="Times New Roman" w:cs="Times New Roman" w:hint="eastAsia"/>
          <w:sz w:val="24"/>
        </w:rPr>
        <w:t>on technology for rock drilling blasting. Metal Mine, (5), 64</w:t>
      </w:r>
      <w:r w:rsidRPr="000614F4">
        <w:rPr>
          <w:rFonts w:ascii="Times New Roman" w:hAnsi="Times New Roman" w:cs="Times New Roman" w:hint="eastAsia"/>
          <w:sz w:val="24"/>
        </w:rPr>
        <w:t>–</w:t>
      </w:r>
      <w:r w:rsidRPr="000614F4">
        <w:rPr>
          <w:rFonts w:ascii="Times New Roman" w:hAnsi="Times New Roman" w:cs="Times New Roman" w:hint="eastAsia"/>
          <w:sz w:val="24"/>
        </w:rPr>
        <w:t>76.</w:t>
      </w:r>
    </w:p>
    <w:p w14:paraId="2E694D0D" w14:textId="77777777" w:rsidR="008903A5" w:rsidRDefault="008903A5" w:rsidP="000614F4">
      <w:pPr>
        <w:rPr>
          <w:rFonts w:ascii="Times New Roman" w:hAnsi="Times New Roman" w:cs="Times New Roman"/>
          <w:sz w:val="24"/>
        </w:rPr>
      </w:pPr>
    </w:p>
    <w:p w14:paraId="18BDA605" w14:textId="0732D15F" w:rsidR="008903A5" w:rsidRPr="000614F4" w:rsidRDefault="00AE4444" w:rsidP="000614F4">
      <w:pPr>
        <w:rPr>
          <w:rFonts w:ascii="Times New Roman" w:hAnsi="Times New Roman" w:cs="Times New Roman"/>
          <w:sz w:val="24"/>
        </w:rPr>
      </w:pPr>
      <w:r w:rsidRPr="000614F4">
        <w:rPr>
          <w:rFonts w:ascii="Times New Roman" w:hAnsi="Times New Roman" w:cs="Times New Roman"/>
          <w:sz w:val="24"/>
        </w:rPr>
        <w:t>Lu, W., Leng, Z., Hu, H., Chen, M., &amp; Wang, G. (2018). Experimental and numerical investigation of the effect of blast-generated free surfaces on blasting vibration. European Journal of Environmental and Civil Engineering, 22(11), 1374-1398. https://doi.org/10.1080/19648189.2016.1262285</w:t>
      </w:r>
      <w:r w:rsidRPr="000614F4">
        <w:rPr>
          <w:rFonts w:ascii="Times New Roman" w:hAnsi="Times New Roman" w:cs="Times New Roman" w:hint="eastAsia"/>
          <w:sz w:val="24"/>
        </w:rPr>
        <w:t>.</w:t>
      </w:r>
    </w:p>
    <w:p w14:paraId="3E96CD6E" w14:textId="77777777" w:rsidR="008903A5" w:rsidRDefault="008903A5" w:rsidP="000614F4">
      <w:pPr>
        <w:rPr>
          <w:rFonts w:ascii="Times New Roman" w:hAnsi="Times New Roman" w:cs="Times New Roman"/>
          <w:sz w:val="24"/>
        </w:rPr>
      </w:pPr>
    </w:p>
    <w:p w14:paraId="3A53D6F8" w14:textId="77777777" w:rsidR="008903A5" w:rsidRPr="000614F4" w:rsidRDefault="00466501" w:rsidP="000614F4">
      <w:pPr>
        <w:rPr>
          <w:rFonts w:ascii="Times New Roman" w:hAnsi="Times New Roman" w:cs="Times New Roman"/>
          <w:sz w:val="24"/>
        </w:rPr>
      </w:pPr>
      <w:r w:rsidRPr="000614F4">
        <w:rPr>
          <w:rFonts w:ascii="Times New Roman" w:hAnsi="Times New Roman" w:cs="Times New Roman" w:hint="eastAsia"/>
          <w:sz w:val="24"/>
        </w:rPr>
        <w:t>Lu, W. B., Meng, T., Hu, Y. G., (2024).</w:t>
      </w:r>
      <w:r w:rsidRPr="000614F4">
        <w:rPr>
          <w:rFonts w:ascii="Times New Roman" w:hAnsi="Times New Roman" w:cs="Times New Roman"/>
          <w:sz w:val="24"/>
        </w:rPr>
        <w:t xml:space="preserve"> Research status and prospects of rock blasting fragmentation simulation and</w:t>
      </w:r>
      <w:r w:rsidRPr="000614F4">
        <w:rPr>
          <w:rFonts w:ascii="Times New Roman" w:hAnsi="Times New Roman" w:cs="Times New Roman" w:hint="eastAsia"/>
          <w:sz w:val="24"/>
        </w:rPr>
        <w:t xml:space="preserve"> </w:t>
      </w:r>
      <w:r w:rsidRPr="000614F4">
        <w:rPr>
          <w:rFonts w:ascii="Times New Roman" w:hAnsi="Times New Roman" w:cs="Times New Roman"/>
          <w:sz w:val="24"/>
        </w:rPr>
        <w:t>fragmentation prediction. Engineering B</w:t>
      </w:r>
      <w:r w:rsidRPr="000614F4">
        <w:rPr>
          <w:rFonts w:ascii="Times New Roman" w:hAnsi="Times New Roman" w:cs="Times New Roman"/>
          <w:sz w:val="24"/>
        </w:rPr>
        <w:t>lasting, 30(05)</w:t>
      </w:r>
      <w:r w:rsidRPr="000614F4">
        <w:rPr>
          <w:rFonts w:ascii="Times New Roman" w:hAnsi="Times New Roman" w:cs="Times New Roman" w:hint="eastAsia"/>
          <w:sz w:val="24"/>
        </w:rPr>
        <w:t xml:space="preserve">, </w:t>
      </w:r>
      <w:r w:rsidRPr="000614F4">
        <w:rPr>
          <w:rFonts w:ascii="Times New Roman" w:hAnsi="Times New Roman" w:cs="Times New Roman"/>
          <w:sz w:val="24"/>
        </w:rPr>
        <w:t>20-28.</w:t>
      </w:r>
    </w:p>
    <w:p w14:paraId="3D6AB20C" w14:textId="77777777" w:rsidR="008903A5" w:rsidRDefault="008903A5" w:rsidP="000614F4">
      <w:pPr>
        <w:rPr>
          <w:rFonts w:ascii="Times New Roman" w:hAnsi="Times New Roman" w:cs="Times New Roman"/>
          <w:sz w:val="24"/>
        </w:rPr>
      </w:pPr>
    </w:p>
    <w:p w14:paraId="413D5AEA" w14:textId="77262CEF" w:rsidR="008903A5" w:rsidRPr="000614F4" w:rsidRDefault="00AE4444" w:rsidP="000614F4">
      <w:pPr>
        <w:rPr>
          <w:rFonts w:ascii="Times New Roman" w:hAnsi="Times New Roman" w:cs="Times New Roman"/>
          <w:sz w:val="24"/>
        </w:rPr>
      </w:pPr>
      <w:r w:rsidRPr="000614F4">
        <w:rPr>
          <w:rFonts w:ascii="Times New Roman" w:hAnsi="Times New Roman" w:cs="Times New Roman"/>
          <w:sz w:val="24"/>
        </w:rPr>
        <w:t>Min, P., Xie, J., Shen, Y. S., Chang, M. Y., Dong, J., &amp; Chen, K. F. (2023). Optimization of prediction formula for blasting vibration velocity of subway tunnels considering effects of free surface parameters. Journal of Vibration and Shock, 42(21), 245-253. https://doi.org/10.13465/j.cnki.jvs.2023.21.029</w:t>
      </w:r>
    </w:p>
    <w:p w14:paraId="69D593B4" w14:textId="77777777" w:rsidR="008903A5" w:rsidRDefault="008903A5" w:rsidP="000614F4">
      <w:pPr>
        <w:rPr>
          <w:rFonts w:ascii="Times New Roman" w:hAnsi="Times New Roman" w:cs="Times New Roman"/>
          <w:sz w:val="24"/>
        </w:rPr>
      </w:pPr>
    </w:p>
    <w:p w14:paraId="41905248" w14:textId="77777777" w:rsidR="008903A5" w:rsidRPr="000614F4" w:rsidRDefault="00466501" w:rsidP="000614F4">
      <w:pPr>
        <w:rPr>
          <w:rFonts w:ascii="Times New Roman" w:hAnsi="Times New Roman" w:cs="Times New Roman"/>
          <w:sz w:val="24"/>
        </w:rPr>
      </w:pPr>
      <w:r w:rsidRPr="000614F4">
        <w:rPr>
          <w:rFonts w:ascii="Times New Roman" w:hAnsi="Times New Roman" w:cs="Times New Roman" w:hint="eastAsia"/>
          <w:sz w:val="24"/>
        </w:rPr>
        <w:t xml:space="preserve">Ma, L., Ding, X. H., Sun, J. D., </w:t>
      </w:r>
      <w:r w:rsidRPr="000614F4">
        <w:rPr>
          <w:rFonts w:ascii="Times New Roman" w:hAnsi="Times New Roman" w:cs="Times New Roman"/>
          <w:sz w:val="24"/>
        </w:rPr>
        <w:t xml:space="preserve">et al. </w:t>
      </w:r>
      <w:r w:rsidRPr="000614F4">
        <w:rPr>
          <w:rFonts w:ascii="Times New Roman" w:hAnsi="Times New Roman" w:cs="Times New Roman" w:hint="eastAsia"/>
          <w:sz w:val="24"/>
        </w:rPr>
        <w:t xml:space="preserve">(2017). </w:t>
      </w:r>
      <w:r w:rsidRPr="000614F4">
        <w:rPr>
          <w:rFonts w:ascii="Times New Roman" w:hAnsi="Times New Roman" w:cs="Times New Roman"/>
          <w:sz w:val="24"/>
        </w:rPr>
        <w:t>Mechanism of rock fragmentation and throwing in</w:t>
      </w:r>
      <w:r w:rsidRPr="000614F4">
        <w:rPr>
          <w:rFonts w:ascii="Times New Roman" w:hAnsi="Times New Roman" w:cs="Times New Roman" w:hint="eastAsia"/>
          <w:sz w:val="24"/>
        </w:rPr>
        <w:t xml:space="preserve"> </w:t>
      </w:r>
      <w:r w:rsidRPr="000614F4">
        <w:rPr>
          <w:rFonts w:ascii="Times New Roman" w:hAnsi="Times New Roman" w:cs="Times New Roman"/>
          <w:sz w:val="24"/>
        </w:rPr>
        <w:t>deep-hole bench throwing blasting.</w:t>
      </w:r>
      <w:r w:rsidRPr="000614F4">
        <w:rPr>
          <w:rFonts w:ascii="Times New Roman" w:hAnsi="Times New Roman" w:cs="Times New Roman" w:hint="eastAsia"/>
          <w:sz w:val="24"/>
        </w:rPr>
        <w:t xml:space="preserve"> </w:t>
      </w:r>
      <w:r w:rsidRPr="000614F4">
        <w:rPr>
          <w:rFonts w:ascii="Times New Roman" w:hAnsi="Times New Roman" w:cs="Times New Roman"/>
          <w:sz w:val="24"/>
        </w:rPr>
        <w:t>China</w:t>
      </w:r>
      <w:r w:rsidRPr="000614F4">
        <w:rPr>
          <w:rFonts w:ascii="Times New Roman" w:hAnsi="Times New Roman" w:cs="Times New Roman" w:hint="eastAsia"/>
          <w:sz w:val="24"/>
        </w:rPr>
        <w:t xml:space="preserve"> </w:t>
      </w:r>
      <w:proofErr w:type="spellStart"/>
      <w:r w:rsidRPr="000614F4">
        <w:rPr>
          <w:rFonts w:ascii="Times New Roman" w:hAnsi="Times New Roman" w:cs="Times New Roman"/>
          <w:sz w:val="24"/>
        </w:rPr>
        <w:t>Sciencepaper</w:t>
      </w:r>
      <w:proofErr w:type="spellEnd"/>
      <w:r w:rsidRPr="000614F4">
        <w:rPr>
          <w:rFonts w:ascii="Times New Roman" w:hAnsi="Times New Roman" w:cs="Times New Roman"/>
          <w:sz w:val="24"/>
        </w:rPr>
        <w:t>,</w:t>
      </w:r>
      <w:r w:rsidRPr="000614F4">
        <w:rPr>
          <w:rFonts w:ascii="Times New Roman" w:hAnsi="Times New Roman" w:cs="Times New Roman" w:hint="eastAsia"/>
          <w:sz w:val="24"/>
        </w:rPr>
        <w:t xml:space="preserve"> </w:t>
      </w:r>
      <w:r w:rsidRPr="000614F4">
        <w:rPr>
          <w:rFonts w:ascii="Times New Roman" w:hAnsi="Times New Roman" w:cs="Times New Roman"/>
          <w:sz w:val="24"/>
        </w:rPr>
        <w:t>12(21)</w:t>
      </w:r>
      <w:r w:rsidRPr="000614F4">
        <w:rPr>
          <w:rFonts w:ascii="Times New Roman" w:hAnsi="Times New Roman" w:cs="Times New Roman" w:hint="eastAsia"/>
          <w:sz w:val="24"/>
        </w:rPr>
        <w:t xml:space="preserve">, </w:t>
      </w:r>
      <w:r w:rsidRPr="000614F4">
        <w:rPr>
          <w:rFonts w:ascii="Times New Roman" w:hAnsi="Times New Roman" w:cs="Times New Roman"/>
          <w:sz w:val="24"/>
        </w:rPr>
        <w:t>2445-2448.</w:t>
      </w:r>
    </w:p>
    <w:p w14:paraId="58B17197" w14:textId="77777777" w:rsidR="008903A5" w:rsidRDefault="008903A5" w:rsidP="000614F4">
      <w:pPr>
        <w:rPr>
          <w:rFonts w:ascii="Times New Roman" w:hAnsi="Times New Roman" w:cs="Times New Roman"/>
          <w:sz w:val="24"/>
        </w:rPr>
      </w:pPr>
    </w:p>
    <w:p w14:paraId="2A5F9B1A" w14:textId="77777777" w:rsidR="008903A5" w:rsidRPr="000614F4" w:rsidRDefault="00466501" w:rsidP="000614F4">
      <w:pPr>
        <w:rPr>
          <w:rFonts w:ascii="Times New Roman" w:hAnsi="Times New Roman" w:cs="Times New Roman"/>
          <w:sz w:val="24"/>
        </w:rPr>
      </w:pPr>
      <w:r w:rsidRPr="000614F4">
        <w:rPr>
          <w:rFonts w:ascii="Times New Roman" w:hAnsi="Times New Roman" w:cs="Times New Roman" w:hint="eastAsia"/>
          <w:sz w:val="24"/>
        </w:rPr>
        <w:t xml:space="preserve">Sun, B. Y., Duan, W. d, Zheng, F., </w:t>
      </w:r>
      <w:r w:rsidRPr="000614F4">
        <w:rPr>
          <w:rFonts w:ascii="Times New Roman" w:hAnsi="Times New Roman" w:cs="Times New Roman"/>
          <w:sz w:val="24"/>
        </w:rPr>
        <w:t>et al.</w:t>
      </w:r>
      <w:r w:rsidRPr="000614F4">
        <w:rPr>
          <w:rFonts w:ascii="Times New Roman" w:hAnsi="Times New Roman" w:cs="Times New Roman" w:hint="eastAsia"/>
          <w:sz w:val="24"/>
        </w:rPr>
        <w:t xml:space="preserve"> (2006).</w:t>
      </w:r>
      <w:r w:rsidRPr="000614F4">
        <w:rPr>
          <w:rFonts w:ascii="Times New Roman" w:hAnsi="Times New Roman" w:cs="Times New Roman"/>
          <w:sz w:val="24"/>
        </w:rPr>
        <w:t xml:space="preserve"> Research and development trend of rock fragmentation theoretical models under blasting action. Metal Mine,</w:t>
      </w:r>
      <w:r w:rsidRPr="000614F4">
        <w:rPr>
          <w:rFonts w:ascii="Times New Roman" w:hAnsi="Times New Roman" w:cs="Times New Roman" w:hint="eastAsia"/>
          <w:sz w:val="24"/>
        </w:rPr>
        <w:t xml:space="preserve"> </w:t>
      </w:r>
      <w:r w:rsidRPr="000614F4">
        <w:rPr>
          <w:rFonts w:ascii="Times New Roman" w:hAnsi="Times New Roman" w:cs="Times New Roman"/>
          <w:sz w:val="24"/>
        </w:rPr>
        <w:t>(9)</w:t>
      </w:r>
      <w:r w:rsidRPr="000614F4">
        <w:rPr>
          <w:rFonts w:ascii="Times New Roman" w:hAnsi="Times New Roman" w:cs="Times New Roman" w:hint="eastAsia"/>
          <w:sz w:val="24"/>
        </w:rPr>
        <w:t xml:space="preserve">, </w:t>
      </w:r>
      <w:r w:rsidRPr="000614F4">
        <w:rPr>
          <w:rFonts w:ascii="Times New Roman" w:hAnsi="Times New Roman" w:cs="Times New Roman"/>
          <w:sz w:val="24"/>
        </w:rPr>
        <w:t>5-7.</w:t>
      </w:r>
    </w:p>
    <w:p w14:paraId="30CE07D7" w14:textId="77777777" w:rsidR="008903A5" w:rsidRDefault="008903A5" w:rsidP="000614F4">
      <w:pPr>
        <w:rPr>
          <w:rFonts w:ascii="Times New Roman" w:hAnsi="Times New Roman" w:cs="Times New Roman"/>
          <w:sz w:val="24"/>
        </w:rPr>
      </w:pPr>
    </w:p>
    <w:p w14:paraId="6B0FA350" w14:textId="47CFA6E6" w:rsidR="008903A5" w:rsidRPr="000614F4" w:rsidRDefault="00AE4444" w:rsidP="000614F4">
      <w:pPr>
        <w:rPr>
          <w:rFonts w:ascii="Times New Roman" w:hAnsi="Times New Roman" w:cs="Times New Roman"/>
          <w:sz w:val="24"/>
        </w:rPr>
      </w:pPr>
      <w:r w:rsidRPr="000614F4">
        <w:rPr>
          <w:rFonts w:ascii="Times New Roman" w:hAnsi="Times New Roman" w:cs="Times New Roman"/>
          <w:sz w:val="24"/>
        </w:rPr>
        <w:t>Wu, C. S., Xu, R. W., &amp; Zhang, Q. B. (2017). Influence of free surface on energy distribution characteristics of blast vibration. Explosion and Shock Waves, 37(06), 907-914. https://doi.org/10.11883/1001-1455(2017)06-0907-08</w:t>
      </w:r>
      <w:r w:rsidRPr="000614F4">
        <w:rPr>
          <w:rFonts w:ascii="Times New Roman" w:hAnsi="Times New Roman" w:cs="Times New Roman" w:hint="eastAsia"/>
          <w:sz w:val="24"/>
        </w:rPr>
        <w:t>.</w:t>
      </w:r>
    </w:p>
    <w:p w14:paraId="51F91698" w14:textId="77777777" w:rsidR="008903A5" w:rsidRDefault="008903A5" w:rsidP="000614F4">
      <w:pPr>
        <w:rPr>
          <w:rFonts w:ascii="Times New Roman" w:hAnsi="Times New Roman" w:cs="Times New Roman"/>
          <w:sz w:val="24"/>
        </w:rPr>
      </w:pPr>
    </w:p>
    <w:p w14:paraId="5BE499A9" w14:textId="77777777" w:rsidR="008903A5" w:rsidRPr="000614F4" w:rsidRDefault="00466501" w:rsidP="000614F4">
      <w:pPr>
        <w:rPr>
          <w:rFonts w:ascii="Times New Roman" w:hAnsi="Times New Roman" w:cs="Times New Roman"/>
          <w:sz w:val="24"/>
        </w:rPr>
      </w:pPr>
      <w:r w:rsidRPr="000614F4">
        <w:rPr>
          <w:rFonts w:ascii="Times New Roman" w:hAnsi="Times New Roman" w:cs="Times New Roman" w:hint="eastAsia"/>
          <w:sz w:val="24"/>
        </w:rPr>
        <w:t xml:space="preserve">Yang, C. L., Xiong, Y. F., Li, </w:t>
      </w:r>
      <w:proofErr w:type="gramStart"/>
      <w:r w:rsidRPr="000614F4">
        <w:rPr>
          <w:rFonts w:ascii="Times New Roman" w:hAnsi="Times New Roman" w:cs="Times New Roman" w:hint="eastAsia"/>
          <w:sz w:val="24"/>
        </w:rPr>
        <w:t>X.,(</w:t>
      </w:r>
      <w:proofErr w:type="gramEnd"/>
      <w:r w:rsidRPr="000614F4">
        <w:rPr>
          <w:rFonts w:ascii="Times New Roman" w:hAnsi="Times New Roman" w:cs="Times New Roman" w:hint="eastAsia"/>
          <w:sz w:val="24"/>
        </w:rPr>
        <w:t>2022). Finite element study on the influence of varying free surface numbers on ro</w:t>
      </w:r>
      <w:r w:rsidRPr="000614F4">
        <w:rPr>
          <w:rFonts w:ascii="Times New Roman" w:hAnsi="Times New Roman" w:cs="Times New Roman" w:hint="eastAsia"/>
          <w:sz w:val="24"/>
        </w:rPr>
        <w:t>ck blasting. Mining Technology, 22(05), 175-181.</w:t>
      </w:r>
    </w:p>
    <w:p w14:paraId="6BE7DD6E" w14:textId="77777777" w:rsidR="008903A5" w:rsidRDefault="008903A5" w:rsidP="000614F4">
      <w:pPr>
        <w:rPr>
          <w:rFonts w:ascii="Times New Roman" w:hAnsi="Times New Roman" w:cs="Times New Roman"/>
          <w:sz w:val="24"/>
        </w:rPr>
      </w:pPr>
    </w:p>
    <w:p w14:paraId="3926BA86" w14:textId="77777777" w:rsidR="008903A5" w:rsidRPr="000614F4" w:rsidRDefault="00466501" w:rsidP="000614F4">
      <w:pPr>
        <w:rPr>
          <w:rFonts w:ascii="Times New Roman" w:hAnsi="Times New Roman" w:cs="Times New Roman"/>
          <w:sz w:val="24"/>
        </w:rPr>
      </w:pPr>
      <w:r w:rsidRPr="000614F4">
        <w:rPr>
          <w:rFonts w:ascii="Times New Roman" w:hAnsi="Times New Roman" w:cs="Times New Roman" w:hint="eastAsia"/>
          <w:sz w:val="24"/>
        </w:rPr>
        <w:t xml:space="preserve">Zhao, J. P., Cheng, B. B., Lu, W., </w:t>
      </w:r>
      <w:proofErr w:type="gramStart"/>
      <w:r w:rsidRPr="000614F4">
        <w:rPr>
          <w:rFonts w:ascii="Times New Roman" w:hAnsi="Times New Roman" w:cs="Times New Roman"/>
          <w:sz w:val="24"/>
        </w:rPr>
        <w:t>et al.</w:t>
      </w:r>
      <w:r w:rsidRPr="000614F4">
        <w:rPr>
          <w:rFonts w:ascii="Times New Roman" w:hAnsi="Times New Roman" w:cs="Times New Roman" w:hint="eastAsia"/>
          <w:sz w:val="24"/>
        </w:rPr>
        <w:t>(</w:t>
      </w:r>
      <w:proofErr w:type="gramEnd"/>
      <w:r w:rsidRPr="000614F4">
        <w:rPr>
          <w:rFonts w:ascii="Times New Roman" w:hAnsi="Times New Roman" w:cs="Times New Roman" w:hint="eastAsia"/>
          <w:sz w:val="24"/>
        </w:rPr>
        <w:t>2020). Damage law of rock double-hole blasting under high in-situ stress. Engineering Blasting, 26(05), 14-20+41.</w:t>
      </w:r>
    </w:p>
    <w:p w14:paraId="1DCE805F" w14:textId="77777777" w:rsidR="008903A5" w:rsidRDefault="008903A5" w:rsidP="000614F4">
      <w:pPr>
        <w:rPr>
          <w:rFonts w:ascii="Times New Roman" w:hAnsi="Times New Roman" w:cs="Times New Roman"/>
          <w:sz w:val="24"/>
        </w:rPr>
      </w:pPr>
    </w:p>
    <w:p w14:paraId="161F8040" w14:textId="77777777" w:rsidR="008903A5" w:rsidRPr="000614F4" w:rsidRDefault="00466501" w:rsidP="000614F4">
      <w:pPr>
        <w:rPr>
          <w:rFonts w:ascii="Times New Roman" w:hAnsi="Times New Roman" w:cs="Times New Roman"/>
          <w:sz w:val="24"/>
        </w:rPr>
      </w:pPr>
      <w:r w:rsidRPr="000614F4">
        <w:rPr>
          <w:rFonts w:ascii="Times New Roman" w:hAnsi="Times New Roman" w:cs="Times New Roman" w:hint="eastAsia"/>
          <w:sz w:val="24"/>
        </w:rPr>
        <w:t xml:space="preserve">Zhang, Q., (2025). Numerical Simulation of </w:t>
      </w:r>
      <w:r w:rsidRPr="000614F4">
        <w:rPr>
          <w:rFonts w:ascii="Times New Roman" w:hAnsi="Times New Roman" w:cs="Times New Roman" w:hint="eastAsia"/>
          <w:sz w:val="24"/>
        </w:rPr>
        <w:t xml:space="preserve">Hole-by-Hole Initiation and Its Vibration </w:t>
      </w:r>
      <w:r w:rsidRPr="000614F4">
        <w:rPr>
          <w:rFonts w:ascii="Times New Roman" w:hAnsi="Times New Roman" w:cs="Times New Roman" w:hint="eastAsia"/>
          <w:sz w:val="24"/>
        </w:rPr>
        <w:lastRenderedPageBreak/>
        <w:t>Control Research. Science and Technology Innovation and Application,15(32), 64-67.</w:t>
      </w:r>
    </w:p>
    <w:p w14:paraId="5187D284" w14:textId="77777777" w:rsidR="008903A5" w:rsidRDefault="008903A5" w:rsidP="000614F4">
      <w:pPr>
        <w:rPr>
          <w:rFonts w:ascii="Times New Roman" w:hAnsi="Times New Roman" w:cs="Times New Roman"/>
          <w:sz w:val="24"/>
        </w:rPr>
      </w:pPr>
    </w:p>
    <w:p w14:paraId="62A405CA" w14:textId="77777777" w:rsidR="008903A5" w:rsidRPr="000614F4" w:rsidRDefault="00466501" w:rsidP="000614F4">
      <w:pPr>
        <w:rPr>
          <w:rFonts w:ascii="Times New Roman" w:hAnsi="Times New Roman" w:cs="Times New Roman"/>
          <w:sz w:val="24"/>
        </w:rPr>
      </w:pPr>
      <w:r w:rsidRPr="000614F4">
        <w:rPr>
          <w:rFonts w:ascii="Times New Roman" w:hAnsi="Times New Roman" w:cs="Times New Roman" w:hint="eastAsia"/>
          <w:sz w:val="24"/>
        </w:rPr>
        <w:t>Zou, H, C., (2022). Application Example of Hole-by-Hole Initiation Using Conventional Millisecond Detonating Cord Detonators in an</w:t>
      </w:r>
      <w:r w:rsidRPr="000614F4">
        <w:rPr>
          <w:rFonts w:ascii="Times New Roman" w:hAnsi="Times New Roman" w:cs="Times New Roman" w:hint="eastAsia"/>
          <w:sz w:val="24"/>
        </w:rPr>
        <w:t xml:space="preserve"> Open-Pit Deep-Hole Bench Blasting. Yunnan Metallurgy, 51(01), 26-30.</w:t>
      </w:r>
    </w:p>
    <w:sectPr w:rsidR="008903A5" w:rsidRPr="000614F4">
      <w:headerReference w:type="even" r:id="rId37"/>
      <w:headerReference w:type="default" r:id="rId38"/>
      <w:footerReference w:type="even" r:id="rId39"/>
      <w:footerReference w:type="default" r:id="rId40"/>
      <w:headerReference w:type="first" r:id="rId41"/>
      <w:footerReference w:type="first" r:id="rId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9727E" w14:textId="77777777" w:rsidR="00466501" w:rsidRDefault="00466501">
      <w:r>
        <w:separator/>
      </w:r>
    </w:p>
  </w:endnote>
  <w:endnote w:type="continuationSeparator" w:id="0">
    <w:p w14:paraId="59764A39" w14:textId="77777777" w:rsidR="00466501" w:rsidRDefault="00466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5A68C" w14:textId="77777777" w:rsidR="008903A5" w:rsidRDefault="008903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656CF" w14:textId="77777777" w:rsidR="008903A5" w:rsidRDefault="008903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9341C" w14:textId="77777777" w:rsidR="008903A5" w:rsidRDefault="00890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BC10F" w14:textId="77777777" w:rsidR="00466501" w:rsidRDefault="00466501">
      <w:r>
        <w:separator/>
      </w:r>
    </w:p>
  </w:footnote>
  <w:footnote w:type="continuationSeparator" w:id="0">
    <w:p w14:paraId="44F2A06B" w14:textId="77777777" w:rsidR="00466501" w:rsidRDefault="00466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118B" w14:textId="7419590D" w:rsidR="008903A5" w:rsidRDefault="000F23C3">
    <w:pPr>
      <w:pStyle w:val="Header"/>
    </w:pPr>
    <w:r>
      <w:rPr>
        <w:noProof/>
      </w:rPr>
      <w:pict w14:anchorId="0538EE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775922" o:spid="_x0000_s3077"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70E0F" w14:textId="5CF64347" w:rsidR="008903A5" w:rsidRDefault="000F23C3">
    <w:pPr>
      <w:pStyle w:val="Header"/>
    </w:pPr>
    <w:r>
      <w:rPr>
        <w:noProof/>
      </w:rPr>
      <w:pict w14:anchorId="10EC86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775923" o:spid="_x0000_s3078"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3BD6A" w14:textId="362BA7A1" w:rsidR="008903A5" w:rsidRDefault="000F23C3">
    <w:pPr>
      <w:pStyle w:val="Header"/>
    </w:pPr>
    <w:r>
      <w:rPr>
        <w:noProof/>
      </w:rPr>
      <w:pict w14:anchorId="3A6455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775921" o:spid="_x0000_s3076"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05A9D"/>
    <w:multiLevelType w:val="singleLevel"/>
    <w:tmpl w:val="30205A9D"/>
    <w:lvl w:ilvl="0">
      <w:start w:val="1"/>
      <w:numFmt w:val="decimal"/>
      <w:suff w:val="nothing"/>
      <w:lvlText w:val="%1、"/>
      <w:lvlJc w:val="left"/>
    </w:lvl>
  </w:abstractNum>
  <w:abstractNum w:abstractNumId="1" w15:restartNumberingAfterBreak="0">
    <w:nsid w:val="3C5268EA"/>
    <w:multiLevelType w:val="hybridMultilevel"/>
    <w:tmpl w:val="1A08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hdrShapeDefaults>
    <o:shapedefaults v:ext="edit" spidmax="3079"/>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8F3188D"/>
    <w:rsid w:val="000614F4"/>
    <w:rsid w:val="000A1D66"/>
    <w:rsid w:val="000F23C3"/>
    <w:rsid w:val="001D6683"/>
    <w:rsid w:val="00466501"/>
    <w:rsid w:val="004E2907"/>
    <w:rsid w:val="0050485A"/>
    <w:rsid w:val="005D237D"/>
    <w:rsid w:val="0060220A"/>
    <w:rsid w:val="00605393"/>
    <w:rsid w:val="006B0C6C"/>
    <w:rsid w:val="008457DA"/>
    <w:rsid w:val="008903A5"/>
    <w:rsid w:val="00954C89"/>
    <w:rsid w:val="00972579"/>
    <w:rsid w:val="00A93DC2"/>
    <w:rsid w:val="00AA4351"/>
    <w:rsid w:val="00AE4444"/>
    <w:rsid w:val="00C45B53"/>
    <w:rsid w:val="00CE7546"/>
    <w:rsid w:val="00D6087D"/>
    <w:rsid w:val="00DB276E"/>
    <w:rsid w:val="00E06D36"/>
    <w:rsid w:val="00EA58E3"/>
    <w:rsid w:val="00F94E61"/>
    <w:rsid w:val="00FE4472"/>
    <w:rsid w:val="02AD1871"/>
    <w:rsid w:val="02C7081A"/>
    <w:rsid w:val="0AAB0D8C"/>
    <w:rsid w:val="0C5727B5"/>
    <w:rsid w:val="0CD00184"/>
    <w:rsid w:val="111812AE"/>
    <w:rsid w:val="13676F42"/>
    <w:rsid w:val="180557AC"/>
    <w:rsid w:val="1A0D3E90"/>
    <w:rsid w:val="1B096286"/>
    <w:rsid w:val="1BF27E9D"/>
    <w:rsid w:val="1EDD5F0D"/>
    <w:rsid w:val="1F7F413E"/>
    <w:rsid w:val="244A6AC8"/>
    <w:rsid w:val="29B647D7"/>
    <w:rsid w:val="2BAB53B1"/>
    <w:rsid w:val="32D66F79"/>
    <w:rsid w:val="33BD781C"/>
    <w:rsid w:val="36DA1F2E"/>
    <w:rsid w:val="3BBF16F2"/>
    <w:rsid w:val="40445456"/>
    <w:rsid w:val="40664832"/>
    <w:rsid w:val="42C520FA"/>
    <w:rsid w:val="44650F3F"/>
    <w:rsid w:val="449C6A74"/>
    <w:rsid w:val="48F3188D"/>
    <w:rsid w:val="53AB5AC3"/>
    <w:rsid w:val="53C438F2"/>
    <w:rsid w:val="579C454B"/>
    <w:rsid w:val="5AFE47B2"/>
    <w:rsid w:val="67506913"/>
    <w:rsid w:val="759655C8"/>
    <w:rsid w:val="7EBD2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1"/>
    </o:shapelayout>
  </w:shapeDefaults>
  <w:decimalSymbol w:val="."/>
  <w:listSeparator w:val=","/>
  <w14:docId w14:val="43FD31DF"/>
  <w15:docId w15:val="{10257F24-87BF-492A-91C0-8473E5D3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unhideWhenUsed/>
    <w:qFormat/>
    <w:pPr>
      <w:keepNext/>
      <w:keepLines/>
      <w:spacing w:before="260" w:after="260" w:line="413" w:lineRule="auto"/>
      <w:outlineLvl w:val="1"/>
    </w:pPr>
    <w:rPr>
      <w:rFonts w:ascii="Arial" w:eastAsia="SimHei" w:hAnsi="Arial"/>
      <w:b/>
      <w:sz w:val="32"/>
    </w:rPr>
  </w:style>
  <w:style w:type="paragraph" w:styleId="Heading3">
    <w:name w:val="heading 3"/>
    <w:basedOn w:val="Normal"/>
    <w:next w:val="Normal"/>
    <w:unhideWhenUsed/>
    <w:qFormat/>
    <w:pPr>
      <w:keepNext/>
      <w:keepLines/>
      <w:spacing w:before="260" w:after="260" w:line="413" w:lineRule="auto"/>
      <w:outlineLvl w:val="2"/>
    </w:pPr>
    <w:rPr>
      <w:b/>
      <w:sz w:val="32"/>
    </w:rPr>
  </w:style>
  <w:style w:type="paragraph" w:styleId="Heading4">
    <w:name w:val="heading 4"/>
    <w:basedOn w:val="Normal"/>
    <w:next w:val="Normal"/>
    <w:unhideWhenUsed/>
    <w:qFormat/>
    <w:pPr>
      <w:keepNext/>
      <w:keepLines/>
      <w:spacing w:before="280" w:after="290" w:line="372" w:lineRule="auto"/>
      <w:outlineLvl w:val="3"/>
    </w:pPr>
    <w:rPr>
      <w:rFonts w:ascii="Arial" w:eastAsia="SimHei" w:hAnsi="Arial"/>
      <w:b/>
      <w:sz w:val="28"/>
    </w:rPr>
  </w:style>
  <w:style w:type="paragraph" w:styleId="Heading5">
    <w:name w:val="heading 5"/>
    <w:basedOn w:val="Normal"/>
    <w:next w:val="Normal"/>
    <w:unhideWhenUsed/>
    <w:qFormat/>
    <w:pPr>
      <w:keepNext/>
      <w:keepLines/>
      <w:spacing w:before="280" w:after="290" w:line="372" w:lineRule="auto"/>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NormalWeb">
    <w:name w:val="Normal (Web)"/>
    <w:basedOn w:val="Normal"/>
    <w:qFormat/>
    <w:rPr>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Emphasis">
    <w:name w:val="Emphasis"/>
    <w:qFormat/>
    <w:rPr>
      <w:i/>
    </w:rPr>
  </w:style>
  <w:style w:type="character" w:styleId="Hyperlink">
    <w:name w:val="Hyperlink"/>
    <w:basedOn w:val="DefaultParagraphFont"/>
    <w:qFormat/>
    <w:rPr>
      <w:color w:val="0026E5" w:themeColor="hyperlink"/>
      <w:u w:val="singl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Theme="minorHAnsi" w:eastAsiaTheme="minorEastAsia" w:hAnsiTheme="minorHAnsi" w:cstheme="minorBidi"/>
      <w:kern w:val="2"/>
      <w:sz w:val="21"/>
      <w:szCs w:val="24"/>
      <w:lang w:val="en-US" w:eastAsia="zh-CN"/>
    </w:rPr>
  </w:style>
  <w:style w:type="character" w:customStyle="1" w:styleId="FooterChar">
    <w:name w:val="Footer Char"/>
    <w:basedOn w:val="DefaultParagraphFont"/>
    <w:link w:val="Footer"/>
    <w:qFormat/>
    <w:rPr>
      <w:rFonts w:asciiTheme="minorHAnsi" w:eastAsiaTheme="minorEastAsia" w:hAnsiTheme="minorHAnsi" w:cstheme="minorBidi"/>
      <w:kern w:val="2"/>
      <w:sz w:val="21"/>
      <w:szCs w:val="24"/>
      <w:lang w:val="en-US" w:eastAsia="zh-CN"/>
    </w:rPr>
  </w:style>
  <w:style w:type="paragraph" w:customStyle="1" w:styleId="a">
    <w:name w:val="图表内容"/>
    <w:basedOn w:val="Normal"/>
    <w:qFormat/>
    <w:pPr>
      <w:jc w:val="center"/>
    </w:pPr>
    <w:rPr>
      <w:rFonts w:ascii="Calibri" w:eastAsia="SimSun" w:hAnsi="Calibri" w:cs="Times New Roman"/>
      <w:sz w:val="18"/>
    </w:rPr>
  </w:style>
  <w:style w:type="character" w:styleId="UnresolvedMention">
    <w:name w:val="Unresolved Mention"/>
    <w:basedOn w:val="DefaultParagraphFont"/>
    <w:uiPriority w:val="99"/>
    <w:semiHidden/>
    <w:unhideWhenUsed/>
    <w:rsid w:val="00E06D36"/>
    <w:rPr>
      <w:color w:val="605E5C"/>
      <w:shd w:val="clear" w:color="auto" w:fill="E1DFDD"/>
    </w:rPr>
  </w:style>
  <w:style w:type="paragraph" w:styleId="ListParagraph">
    <w:name w:val="List Paragraph"/>
    <w:basedOn w:val="Normal"/>
    <w:uiPriority w:val="99"/>
    <w:unhideWhenUsed/>
    <w:rsid w:val="00AE4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9.wmf"/><Relationship Id="rId26" Type="http://schemas.openxmlformats.org/officeDocument/2006/relationships/image" Target="media/image17.png"/><Relationship Id="rId39" Type="http://schemas.openxmlformats.org/officeDocument/2006/relationships/footer" Target="footer1.xm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doi.org/10.11883/bzycj-2019-0255" TargetMode="External"/><Relationship Id="rId10" Type="http://schemas.openxmlformats.org/officeDocument/2006/relationships/oleObject" Target="embeddings/oleObject1.bin"/><Relationship Id="rId19" Type="http://schemas.openxmlformats.org/officeDocument/2006/relationships/image" Target="media/image10.wmf"/><Relationship Id="rId31" Type="http://schemas.openxmlformats.org/officeDocument/2006/relationships/image" Target="media/image22.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8.wmf"/><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3248</Words>
  <Characters>18520</Characters>
  <Application>Microsoft Office Word</Application>
  <DocSecurity>0</DocSecurity>
  <Lines>154</Lines>
  <Paragraphs>43</Paragraphs>
  <ScaleCrop>false</ScaleCrop>
  <Company/>
  <LinksUpToDate>false</LinksUpToDate>
  <CharactersWithSpaces>21725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恍然如梦</dc:creator>
  <cp:lastModifiedBy>SDI 1180</cp:lastModifiedBy>
  <cp:revision>23</cp:revision>
  <dcterms:created xsi:type="dcterms:W3CDTF">2025-10-14T03:29:00Z</dcterms:created>
  <dcterms:modified xsi:type="dcterms:W3CDTF">2025-12-18T12:16:00Z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48F4B45B64994926BAFA3AC16970B0D5_13</vt:lpwstr>
  </property>
  <property fmtid="{D5CDD505-2E9C-101B-9397-08002B2CF9AE}" pid="4" name="KSOTemplateDocerSaveRecord">
    <vt:lpwstr>eyJoZGlkIjoiNjM5NGE0Nzg2NjFlOTNiNWIyMzI3YjA1ZGExMjEwYWMiLCJ1c2VySWQiOiIxMDY0ODI3MTkxIn0=</vt:lpwstr>
  </property>
</Properties>
</file>