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9FB" w:rsidRDefault="002909FB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2909FB">
        <w:trPr>
          <w:trHeight w:val="287"/>
        </w:trPr>
        <w:tc>
          <w:tcPr>
            <w:tcW w:w="5165" w:type="dxa"/>
          </w:tcPr>
          <w:p w:rsidR="002909FB" w:rsidRDefault="003A53CD">
            <w:pPr>
              <w:pStyle w:val="TableParagraph"/>
              <w:spacing w:line="229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:rsidR="002909FB" w:rsidRDefault="003A53CD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bookmarkStart w:id="0" w:name="_Hlk219137589"/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South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Social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Studies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and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Economics</w:t>
            </w:r>
            <w:bookmarkEnd w:id="0"/>
          </w:p>
        </w:tc>
      </w:tr>
      <w:tr w:rsidR="002909FB">
        <w:trPr>
          <w:trHeight w:val="292"/>
        </w:trPr>
        <w:tc>
          <w:tcPr>
            <w:tcW w:w="5165" w:type="dxa"/>
          </w:tcPr>
          <w:p w:rsidR="002909FB" w:rsidRDefault="003A53CD">
            <w:pPr>
              <w:pStyle w:val="TableParagraph"/>
              <w:spacing w:line="229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:rsidR="002909FB" w:rsidRDefault="003A53CD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Ms_SAJSSE_151541</w:t>
            </w:r>
          </w:p>
        </w:tc>
      </w:tr>
      <w:tr w:rsidR="002909FB">
        <w:trPr>
          <w:trHeight w:val="647"/>
        </w:trPr>
        <w:tc>
          <w:tcPr>
            <w:tcW w:w="5165" w:type="dxa"/>
          </w:tcPr>
          <w:p w:rsidR="002909FB" w:rsidRDefault="003A53CD">
            <w:pPr>
              <w:pStyle w:val="TableParagraph"/>
              <w:spacing w:line="229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:rsidR="002909FB" w:rsidRDefault="003A53CD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bookmarkStart w:id="1" w:name="_Hlk219137582"/>
            <w:r>
              <w:rPr>
                <w:rFonts w:ascii="Arial"/>
                <w:b/>
                <w:sz w:val="20"/>
              </w:rPr>
              <w:t>Toward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Equitable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Village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Fund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Allocation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Based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Development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Potential: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Evidence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Biru-Biru</w:t>
            </w:r>
            <w:proofErr w:type="spellEnd"/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Subdistrict,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Serdang,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Indonesia</w:t>
            </w:r>
            <w:bookmarkEnd w:id="1"/>
          </w:p>
        </w:tc>
      </w:tr>
      <w:tr w:rsidR="002909FB">
        <w:trPr>
          <w:trHeight w:val="335"/>
        </w:trPr>
        <w:tc>
          <w:tcPr>
            <w:tcW w:w="5165" w:type="dxa"/>
          </w:tcPr>
          <w:p w:rsidR="002909FB" w:rsidRDefault="003A53CD">
            <w:pPr>
              <w:pStyle w:val="TableParagraph"/>
              <w:spacing w:line="229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:rsidR="002909FB" w:rsidRDefault="002909FB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909FB" w:rsidRDefault="002909FB">
      <w:pPr>
        <w:pStyle w:val="BodyText"/>
        <w:rPr>
          <w:b w:val="0"/>
        </w:rPr>
      </w:pPr>
    </w:p>
    <w:p w:rsidR="002909FB" w:rsidRDefault="002909FB">
      <w:pPr>
        <w:rPr>
          <w:sz w:val="20"/>
        </w:rPr>
        <w:sectPr w:rsidR="002909FB">
          <w:headerReference w:type="default" r:id="rId6"/>
          <w:footerReference w:type="default" r:id="rId7"/>
          <w:type w:val="continuous"/>
          <w:pgSz w:w="23820" w:h="16840" w:orient="landscape"/>
          <w:pgMar w:top="1820" w:right="1275" w:bottom="880" w:left="1275" w:header="1285" w:footer="695" w:gutter="0"/>
          <w:pgNumType w:start="1"/>
          <w:cols w:space="720"/>
        </w:sectPr>
      </w:pPr>
    </w:p>
    <w:p w:rsidR="002909FB" w:rsidRDefault="002909FB">
      <w:pPr>
        <w:pStyle w:val="BodyText"/>
        <w:spacing w:before="6"/>
        <w:rPr>
          <w:b w:val="0"/>
        </w:rPr>
      </w:pPr>
    </w:p>
    <w:p w:rsidR="002909FB" w:rsidRDefault="003A53CD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3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2"/>
        </w:rPr>
        <w:t>Comments</w:t>
      </w:r>
    </w:p>
    <w:p w:rsidR="002909FB" w:rsidRDefault="002909FB">
      <w:pPr>
        <w:pStyle w:val="BodyText"/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2909FB">
        <w:trPr>
          <w:trHeight w:val="969"/>
        </w:trPr>
        <w:tc>
          <w:tcPr>
            <w:tcW w:w="5352" w:type="dxa"/>
          </w:tcPr>
          <w:p w:rsidR="002909FB" w:rsidRDefault="002909F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0" w:type="dxa"/>
          </w:tcPr>
          <w:p w:rsidR="002909FB" w:rsidRDefault="003A53C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2909FB" w:rsidRDefault="003A53CD">
            <w:pPr>
              <w:pStyle w:val="TableParagraph"/>
              <w:ind w:right="11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2909FB" w:rsidRDefault="003A53CD">
            <w:pPr>
              <w:pStyle w:val="TableParagraph"/>
              <w:spacing w:line="254" w:lineRule="auto"/>
              <w:ind w:left="105" w:right="73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909FB">
        <w:trPr>
          <w:trHeight w:val="1607"/>
        </w:trPr>
        <w:tc>
          <w:tcPr>
            <w:tcW w:w="5352" w:type="dxa"/>
          </w:tcPr>
          <w:p w:rsidR="002909FB" w:rsidRDefault="003A53CD">
            <w:pPr>
              <w:pStyle w:val="TableParagraph"/>
              <w:spacing w:before="2" w:line="237" w:lineRule="auto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:rsidR="002909FB" w:rsidRDefault="003A53CD">
            <w:pPr>
              <w:pStyle w:val="TableParagraph"/>
              <w:ind w:right="118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contributes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significantly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community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addressing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rural development equitable </w:t>
            </w:r>
            <w:proofErr w:type="spellStart"/>
            <w:r>
              <w:rPr>
                <w:b/>
                <w:sz w:val="20"/>
              </w:rPr>
              <w:t>acclocation</w:t>
            </w:r>
            <w:proofErr w:type="spellEnd"/>
            <w:r>
              <w:rPr>
                <w:b/>
                <w:sz w:val="20"/>
              </w:rPr>
              <w:t xml:space="preserve"> of village funds in Indonesia. The study’s focus on </w:t>
            </w:r>
            <w:proofErr w:type="spellStart"/>
            <w:r>
              <w:rPr>
                <w:b/>
                <w:sz w:val="20"/>
              </w:rPr>
              <w:t>Biru-Biru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Subsdistrict</w:t>
            </w:r>
            <w:proofErr w:type="spellEnd"/>
            <w:r>
              <w:rPr>
                <w:b/>
                <w:sz w:val="20"/>
              </w:rPr>
              <w:t xml:space="preserve"> provides valuable insights into the challenges of decentralization and the importance of considering local development potential and constraints. The proposed equity-oriented allocation framework offers a practical approach for policymakers to prioritize investments and promote inclusive growth.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highlighting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address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geographical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difficulties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infrastructure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gaps,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</w:p>
          <w:p w:rsidR="002909FB" w:rsidRDefault="003A53CD">
            <w:pPr>
              <w:pStyle w:val="TableParagraph"/>
              <w:spacing w:line="20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informs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strategies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effective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targeted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rural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development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intervnentions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6442" w:type="dxa"/>
          </w:tcPr>
          <w:p w:rsidR="002909FB" w:rsidRDefault="000F7D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</w:t>
            </w:r>
          </w:p>
        </w:tc>
      </w:tr>
      <w:tr w:rsidR="002909FB">
        <w:trPr>
          <w:trHeight w:val="1262"/>
        </w:trPr>
        <w:tc>
          <w:tcPr>
            <w:tcW w:w="5352" w:type="dxa"/>
          </w:tcPr>
          <w:p w:rsidR="002909FB" w:rsidRDefault="003A53CD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2909FB" w:rsidRDefault="003A53CD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:rsidR="002909FB" w:rsidRDefault="003A53C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accurately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reflects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focus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equitable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allocation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Village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Funds considering local development potential.</w:t>
            </w:r>
          </w:p>
          <w:p w:rsidR="002909FB" w:rsidRDefault="003A53CD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However,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  <w:proofErr w:type="gram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“Equity-Oriented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Village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Fund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Allocations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Potential-Based Approach for Inclusive Rural Development in Indonesia”</w:t>
            </w:r>
          </w:p>
        </w:tc>
        <w:tc>
          <w:tcPr>
            <w:tcW w:w="6442" w:type="dxa"/>
          </w:tcPr>
          <w:p w:rsidR="002909FB" w:rsidRDefault="000F7D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2909FB">
        <w:trPr>
          <w:trHeight w:val="1262"/>
        </w:trPr>
        <w:tc>
          <w:tcPr>
            <w:tcW w:w="5352" w:type="dxa"/>
          </w:tcPr>
          <w:p w:rsidR="002909FB" w:rsidRDefault="003A53CD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2909FB" w:rsidRDefault="003A53CD">
            <w:pPr>
              <w:pStyle w:val="TableParagraph"/>
              <w:ind w:right="118"/>
              <w:rPr>
                <w:b/>
                <w:sz w:val="20"/>
              </w:rPr>
            </w:pPr>
            <w:r>
              <w:rPr>
                <w:b/>
                <w:sz w:val="20"/>
              </w:rPr>
              <w:t>Maybe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“using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primary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interviews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village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district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stakeholders,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community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survey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responses and secondary administrative and statistical data can revised </w:t>
            </w:r>
            <w:proofErr w:type="gramStart"/>
            <w:r>
              <w:rPr>
                <w:b/>
                <w:sz w:val="20"/>
              </w:rPr>
              <w:t>by :</w:t>
            </w:r>
            <w:proofErr w:type="gramEnd"/>
            <w:r>
              <w:rPr>
                <w:b/>
                <w:sz w:val="20"/>
              </w:rPr>
              <w:t xml:space="preserve"> “implied in mixed </w:t>
            </w:r>
            <w:r w:rsidR="00E13CB4">
              <w:rPr>
                <w:b/>
                <w:sz w:val="20"/>
              </w:rPr>
              <w:t>method</w:t>
            </w:r>
            <w:r>
              <w:rPr>
                <w:b/>
                <w:sz w:val="20"/>
              </w:rPr>
              <w:t>”</w:t>
            </w:r>
          </w:p>
        </w:tc>
        <w:tc>
          <w:tcPr>
            <w:tcW w:w="6442" w:type="dxa"/>
          </w:tcPr>
          <w:p w:rsidR="002909FB" w:rsidRDefault="000F7D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2909FB">
        <w:trPr>
          <w:trHeight w:val="705"/>
        </w:trPr>
        <w:tc>
          <w:tcPr>
            <w:tcW w:w="5352" w:type="dxa"/>
          </w:tcPr>
          <w:p w:rsidR="002909FB" w:rsidRDefault="003A53CD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:rsidR="002909FB" w:rsidRDefault="003A53C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sound,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resea</w:t>
            </w:r>
            <w:r w:rsidR="00E13CB4">
              <w:rPr>
                <w:sz w:val="20"/>
              </w:rPr>
              <w:t>r</w:t>
            </w:r>
            <w:r>
              <w:rPr>
                <w:sz w:val="20"/>
              </w:rPr>
              <w:t>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question,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analysis. </w:t>
            </w:r>
            <w:proofErr w:type="gramStart"/>
            <w:r>
              <w:rPr>
                <w:sz w:val="20"/>
              </w:rPr>
              <w:t>However</w:t>
            </w:r>
            <w:proofErr w:type="gramEnd"/>
            <w:r>
              <w:rPr>
                <w:sz w:val="20"/>
              </w:rPr>
              <w:t xml:space="preserve"> some suggestion for improvement, like discuss the potential bias and limitations of the study.</w:t>
            </w:r>
          </w:p>
        </w:tc>
        <w:tc>
          <w:tcPr>
            <w:tcW w:w="6442" w:type="dxa"/>
          </w:tcPr>
          <w:p w:rsidR="002909FB" w:rsidRDefault="000F7D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2909FB">
        <w:trPr>
          <w:trHeight w:val="1377"/>
        </w:trPr>
        <w:tc>
          <w:tcPr>
            <w:tcW w:w="5352" w:type="dxa"/>
          </w:tcPr>
          <w:p w:rsidR="002909FB" w:rsidRDefault="003A53CD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2909FB" w:rsidRDefault="003A53C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recent,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add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  <w:proofErr w:type="gramEnd"/>
          </w:p>
          <w:p w:rsidR="002909FB" w:rsidRDefault="003A53CD">
            <w:pPr>
              <w:pStyle w:val="TableParagraph"/>
              <w:spacing w:before="1" w:line="460" w:lineRule="atLeast"/>
              <w:rPr>
                <w:sz w:val="20"/>
              </w:rPr>
            </w:pPr>
            <w:r>
              <w:rPr>
                <w:color w:val="0000FF"/>
                <w:spacing w:val="-2"/>
                <w:sz w:val="20"/>
                <w:u w:val="single" w:color="0000FF"/>
              </w:rPr>
              <w:t>https://ejournal.goacademica.com/index.php/jv/article/view/1260</w:t>
            </w:r>
            <w:r>
              <w:rPr>
                <w:color w:val="0000FF"/>
                <w:spacing w:val="-2"/>
                <w:sz w:val="20"/>
              </w:rPr>
              <w:t xml:space="preserve"> </w:t>
            </w:r>
            <w:r>
              <w:rPr>
                <w:color w:val="0000FF"/>
                <w:spacing w:val="-2"/>
                <w:sz w:val="20"/>
                <w:u w:val="single" w:color="0000FF"/>
              </w:rPr>
              <w:t>https://journalpublicuho.uho.ac.id/index.php/journal/index</w:t>
            </w:r>
          </w:p>
        </w:tc>
        <w:tc>
          <w:tcPr>
            <w:tcW w:w="6442" w:type="dxa"/>
          </w:tcPr>
          <w:p w:rsidR="002909FB" w:rsidRDefault="000F7D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</w:t>
            </w:r>
          </w:p>
        </w:tc>
      </w:tr>
      <w:tr w:rsidR="002909FB">
        <w:trPr>
          <w:trHeight w:val="690"/>
        </w:trPr>
        <w:tc>
          <w:tcPr>
            <w:tcW w:w="5352" w:type="dxa"/>
          </w:tcPr>
          <w:p w:rsidR="002909FB" w:rsidRDefault="003A53CD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:rsidR="002909FB" w:rsidRDefault="003A53C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communications.</w:t>
            </w:r>
          </w:p>
        </w:tc>
        <w:tc>
          <w:tcPr>
            <w:tcW w:w="6442" w:type="dxa"/>
          </w:tcPr>
          <w:p w:rsidR="002909FB" w:rsidRDefault="000F7D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</w:t>
            </w:r>
            <w:bookmarkStart w:id="2" w:name="_GoBack"/>
            <w:bookmarkEnd w:id="2"/>
          </w:p>
        </w:tc>
      </w:tr>
      <w:tr w:rsidR="002909FB">
        <w:trPr>
          <w:trHeight w:val="1180"/>
        </w:trPr>
        <w:tc>
          <w:tcPr>
            <w:tcW w:w="5352" w:type="dxa"/>
          </w:tcPr>
          <w:p w:rsidR="002909FB" w:rsidRDefault="003A53CD">
            <w:pPr>
              <w:pStyle w:val="TableParagraph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:rsidR="002909FB" w:rsidRDefault="003A53C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contirubutes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rural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development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fiscal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decentralisation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Indonesia, offering practical recommendations for policymakers.</w:t>
            </w:r>
          </w:p>
        </w:tc>
        <w:tc>
          <w:tcPr>
            <w:tcW w:w="6442" w:type="dxa"/>
          </w:tcPr>
          <w:p w:rsidR="002909FB" w:rsidRDefault="002909FB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909FB" w:rsidRDefault="002909FB">
      <w:pPr>
        <w:pStyle w:val="BodyText"/>
      </w:pPr>
    </w:p>
    <w:p w:rsidR="002909FB" w:rsidRDefault="002909FB">
      <w:pPr>
        <w:pStyle w:val="BodyText"/>
      </w:pPr>
    </w:p>
    <w:p w:rsidR="002909FB" w:rsidRDefault="002909FB">
      <w:pPr>
        <w:pStyle w:val="BodyText"/>
      </w:pPr>
    </w:p>
    <w:p w:rsidR="002909FB" w:rsidRDefault="002909FB">
      <w:pPr>
        <w:pStyle w:val="BodyText"/>
      </w:pPr>
    </w:p>
    <w:p w:rsidR="002909FB" w:rsidRDefault="002909FB">
      <w:pPr>
        <w:pStyle w:val="BodyText"/>
      </w:pPr>
    </w:p>
    <w:p w:rsidR="002909FB" w:rsidRDefault="002909FB">
      <w:pPr>
        <w:pStyle w:val="BodyText"/>
      </w:pPr>
    </w:p>
    <w:p w:rsidR="002909FB" w:rsidRDefault="002909FB">
      <w:pPr>
        <w:pStyle w:val="BodyText"/>
      </w:pPr>
    </w:p>
    <w:p w:rsidR="002909FB" w:rsidRDefault="002909FB">
      <w:pPr>
        <w:pStyle w:val="BodyText"/>
      </w:pPr>
    </w:p>
    <w:p w:rsidR="002909FB" w:rsidRDefault="002909FB">
      <w:pPr>
        <w:pStyle w:val="BodyText"/>
      </w:pPr>
    </w:p>
    <w:p w:rsidR="002909FB" w:rsidRDefault="002909FB">
      <w:pPr>
        <w:pStyle w:val="BodyText"/>
      </w:pPr>
    </w:p>
    <w:p w:rsidR="002909FB" w:rsidRDefault="002909FB">
      <w:pPr>
        <w:pStyle w:val="BodyText"/>
      </w:pPr>
    </w:p>
    <w:p w:rsidR="002909FB" w:rsidRDefault="002909FB">
      <w:pPr>
        <w:pStyle w:val="BodyText"/>
      </w:pPr>
    </w:p>
    <w:p w:rsidR="002909FB" w:rsidRDefault="002909FB">
      <w:pPr>
        <w:pStyle w:val="BodyText"/>
        <w:spacing w:before="3"/>
      </w:pPr>
    </w:p>
    <w:p w:rsidR="002909FB" w:rsidRDefault="003A53CD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2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2909FB" w:rsidRDefault="003A53CD">
      <w:pPr>
        <w:pStyle w:val="BodyText"/>
        <w:spacing w:before="10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835152</wp:posOffset>
                </wp:positionH>
                <wp:positionV relativeFrom="paragraph">
                  <wp:posOffset>145721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3441680" y="6096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6F2007" id="Graphic 6" o:spid="_x0000_s1026" style="position:absolute;margin-left:65.75pt;margin-top:11.45pt;width:1058.4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" path="m13441680,l,,,6096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2909FB" w:rsidRDefault="002909FB">
      <w:pPr>
        <w:pStyle w:val="BodyText"/>
        <w:rPr>
          <w:sz w:val="17"/>
        </w:rPr>
        <w:sectPr w:rsidR="002909FB">
          <w:pgSz w:w="23820" w:h="16840" w:orient="landscape"/>
          <w:pgMar w:top="1820" w:right="1275" w:bottom="880" w:left="1275" w:header="1285" w:footer="695" w:gutter="0"/>
          <w:cols w:space="720"/>
        </w:sect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0"/>
        <w:gridCol w:w="5678"/>
      </w:tblGrid>
      <w:tr w:rsidR="002909FB">
        <w:trPr>
          <w:trHeight w:val="935"/>
        </w:trPr>
        <w:tc>
          <w:tcPr>
            <w:tcW w:w="6835" w:type="dxa"/>
          </w:tcPr>
          <w:p w:rsidR="002909FB" w:rsidRDefault="002909F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0" w:type="dxa"/>
          </w:tcPr>
          <w:p w:rsidR="002909FB" w:rsidRDefault="003A53CD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2909FB" w:rsidRDefault="003A53CD">
            <w:pPr>
              <w:pStyle w:val="TableParagraph"/>
              <w:spacing w:line="249" w:lineRule="auto"/>
              <w:ind w:left="4" w:right="6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909FB">
        <w:trPr>
          <w:trHeight w:val="916"/>
        </w:trPr>
        <w:tc>
          <w:tcPr>
            <w:tcW w:w="6835" w:type="dxa"/>
          </w:tcPr>
          <w:p w:rsidR="002909FB" w:rsidRDefault="003A53CD">
            <w:pPr>
              <w:pStyle w:val="TableParagraph"/>
              <w:spacing w:before="22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0" w:type="dxa"/>
          </w:tcPr>
          <w:p w:rsidR="002909FB" w:rsidRDefault="003A53CD">
            <w:pPr>
              <w:pStyle w:val="TableParagraph"/>
              <w:spacing w:before="110"/>
              <w:ind w:left="105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2909FB" w:rsidRDefault="002909FB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2909FB" w:rsidRDefault="003A53CD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</w:t>
            </w:r>
          </w:p>
        </w:tc>
        <w:tc>
          <w:tcPr>
            <w:tcW w:w="5678" w:type="dxa"/>
          </w:tcPr>
          <w:p w:rsidR="002909FB" w:rsidRDefault="002909FB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A53CD" w:rsidRDefault="003A53CD"/>
    <w:sectPr w:rsidR="003A53CD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0D8D" w:rsidRDefault="00820D8D">
      <w:r>
        <w:separator/>
      </w:r>
    </w:p>
  </w:endnote>
  <w:endnote w:type="continuationSeparator" w:id="0">
    <w:p w:rsidR="00820D8D" w:rsidRDefault="0082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9FB" w:rsidRDefault="003A53C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909FB" w:rsidRDefault="003A53CD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8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" filled="f" stroked="f">
              <v:textbox inset="0,0,0,0">
                <w:txbxContent>
                  <w:p w:rsidR="002909FB" w:rsidRDefault="003A53CD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2640006</wp:posOffset>
              </wp:positionH>
              <wp:positionV relativeFrom="page">
                <wp:posOffset>10111516</wp:posOffset>
              </wp:positionV>
              <wp:extent cx="70739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909FB" w:rsidRDefault="003A53CD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7pt;height:10.8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" filled="f" stroked="f">
              <v:textbox inset="0,0,0,0">
                <w:txbxContent>
                  <w:p w:rsidR="002909FB" w:rsidRDefault="003A53CD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>
              <wp:simplePos x="0" y="0"/>
              <wp:positionH relativeFrom="page">
                <wp:posOffset>4415129</wp:posOffset>
              </wp:positionH>
              <wp:positionV relativeFrom="page">
                <wp:posOffset>10111516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909FB" w:rsidRDefault="003A53CD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.2pt;width:67.7pt;height:10.8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" filled="f" stroked="f">
              <v:textbox inset="0,0,0,0">
                <w:txbxContent>
                  <w:p w:rsidR="002909FB" w:rsidRDefault="003A53CD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10111516</wp:posOffset>
              </wp:positionV>
              <wp:extent cx="101917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909FB" w:rsidRDefault="003A53CD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2pt;width:80.25pt;height:10.8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" filled="f" stroked="f">
              <v:textbox inset="0,0,0,0">
                <w:txbxContent>
                  <w:p w:rsidR="002909FB" w:rsidRDefault="003A53CD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0D8D" w:rsidRDefault="00820D8D">
      <w:r>
        <w:separator/>
      </w:r>
    </w:p>
  </w:footnote>
  <w:footnote w:type="continuationSeparator" w:id="0">
    <w:p w:rsidR="00820D8D" w:rsidRDefault="0082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9FB" w:rsidRDefault="003A53C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909FB" w:rsidRDefault="003A53C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:rsidR="002909FB" w:rsidRDefault="003A53C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09FB"/>
    <w:rsid w:val="00097309"/>
    <w:rsid w:val="000F7D12"/>
    <w:rsid w:val="00103D1E"/>
    <w:rsid w:val="002909FB"/>
    <w:rsid w:val="003A53CD"/>
    <w:rsid w:val="00820D8D"/>
    <w:rsid w:val="009C02F0"/>
    <w:rsid w:val="00BF0F17"/>
    <w:rsid w:val="00C74B5E"/>
    <w:rsid w:val="00CC757C"/>
    <w:rsid w:val="00E13CB4"/>
    <w:rsid w:val="00EB6C67"/>
    <w:rsid w:val="00F2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8C0DB"/>
  <w15:docId w15:val="{7B4E05FA-F921-438C-813F-9C8DBD0B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CC75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1019</cp:lastModifiedBy>
  <cp:revision>12</cp:revision>
  <dcterms:created xsi:type="dcterms:W3CDTF">2026-01-12T13:15:00Z</dcterms:created>
  <dcterms:modified xsi:type="dcterms:W3CDTF">2026-01-13T10:59:00Z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2026-01-11T00:00:00Z</vt:filetime>
  </property>
  <property fmtid="{D5CDD505-2E9C-101B-9397-08002B2CF9AE}" pid="3" name="LastSaved">
    <vt:filetime>2026-01-12T00:00:00Z</vt:filetime>
  </property>
  <property fmtid="{D5CDD505-2E9C-101B-9397-08002B2CF9AE}" pid="4" name="Producer">
    <vt:lpwstr>macOS Version 15.1 (Build 24B83) Quartz PDFContext</vt:lpwstr>
  </property>
</Properties>
</file>