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44E40" w14:paraId="080E605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25167F9" w14:textId="77777777" w:rsidR="00444E40" w:rsidRDefault="00444E4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44E40" w14:paraId="686E230D" w14:textId="77777777">
        <w:trPr>
          <w:trHeight w:val="290"/>
        </w:trPr>
        <w:tc>
          <w:tcPr>
            <w:tcW w:w="1234" w:type="pct"/>
          </w:tcPr>
          <w:p w14:paraId="2A9211B8" w14:textId="77777777" w:rsidR="00444E40" w:rsidRDefault="00FB42B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87D7" w14:textId="77777777" w:rsidR="00444E40" w:rsidRDefault="005C45E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B42B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FB42B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44E40" w14:paraId="1E5599CD" w14:textId="77777777">
        <w:trPr>
          <w:trHeight w:val="290"/>
        </w:trPr>
        <w:tc>
          <w:tcPr>
            <w:tcW w:w="1234" w:type="pct"/>
          </w:tcPr>
          <w:p w14:paraId="64438715" w14:textId="77777777" w:rsidR="00444E40" w:rsidRDefault="00FB42B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216E9" w14:textId="77777777" w:rsidR="00444E40" w:rsidRDefault="00FB4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Ms_JAMMR_150654</w:t>
            </w:r>
          </w:p>
        </w:tc>
      </w:tr>
      <w:tr w:rsidR="00444E40" w14:paraId="0B20C9EC" w14:textId="77777777">
        <w:trPr>
          <w:trHeight w:val="650"/>
        </w:trPr>
        <w:tc>
          <w:tcPr>
            <w:tcW w:w="1234" w:type="pct"/>
          </w:tcPr>
          <w:p w14:paraId="54FA06F1" w14:textId="77777777" w:rsidR="00444E40" w:rsidRDefault="00FB42B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9319B" w14:textId="77777777" w:rsidR="00444E40" w:rsidRDefault="00FB4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Strengthening Local Manufacturing of Malaria Commodities in Nigeria: An Analysis of the Presidential Initiative for Unlocking the Healthcare Value Chain’s Governance Model</w:t>
            </w:r>
          </w:p>
        </w:tc>
      </w:tr>
      <w:tr w:rsidR="00444E40" w14:paraId="19A0327D" w14:textId="77777777">
        <w:trPr>
          <w:trHeight w:val="332"/>
        </w:trPr>
        <w:tc>
          <w:tcPr>
            <w:tcW w:w="1234" w:type="pct"/>
          </w:tcPr>
          <w:p w14:paraId="03EF2892" w14:textId="77777777" w:rsidR="00444E40" w:rsidRDefault="00FB42B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4279C" w14:textId="77777777" w:rsidR="00444E40" w:rsidRDefault="00444E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52234830" w14:textId="77777777" w:rsidR="00444E40" w:rsidRDefault="00444E40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44E40" w14:paraId="0B68280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953514" w14:textId="77777777" w:rsidR="00444E40" w:rsidRDefault="00FB42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D21F95D" w14:textId="77777777" w:rsidR="00444E40" w:rsidRDefault="00444E40">
            <w:pPr>
              <w:rPr>
                <w:sz w:val="20"/>
                <w:szCs w:val="20"/>
                <w:lang w:val="en-GB"/>
              </w:rPr>
            </w:pPr>
          </w:p>
        </w:tc>
      </w:tr>
      <w:tr w:rsidR="00444E40" w14:paraId="16C3AE31" w14:textId="77777777">
        <w:tc>
          <w:tcPr>
            <w:tcW w:w="1265" w:type="pct"/>
            <w:noWrap/>
          </w:tcPr>
          <w:p w14:paraId="35D338DB" w14:textId="77777777" w:rsidR="00444E40" w:rsidRDefault="00444E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338ED86" w14:textId="77777777" w:rsidR="00444E40" w:rsidRDefault="00FB42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9FCD77E" w14:textId="77777777" w:rsidR="00444E40" w:rsidRDefault="00FB4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E3BDE4" w14:textId="77777777" w:rsidR="00444E40" w:rsidRDefault="00444E4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2F89863" w14:textId="77777777" w:rsidR="00444E40" w:rsidRDefault="00FB42B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FAEF85" w14:textId="77777777" w:rsidR="00444E40" w:rsidRDefault="00444E4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44E40" w14:paraId="70A8A696" w14:textId="77777777">
        <w:trPr>
          <w:trHeight w:val="1264"/>
        </w:trPr>
        <w:tc>
          <w:tcPr>
            <w:tcW w:w="1265" w:type="pct"/>
            <w:noWrap/>
          </w:tcPr>
          <w:p w14:paraId="6BFE3E5A" w14:textId="77777777" w:rsidR="00444E40" w:rsidRDefault="00FB4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AAF783" w14:textId="77777777" w:rsidR="00444E40" w:rsidRDefault="00444E4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E616F6" w14:textId="77777777" w:rsidR="00444E40" w:rsidRDefault="00FB42B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manuscript is important because it provides the first systematic evaluation of Nigeria’s Presidential Initiative for Unlocking the Healthcare Value Chain (PVAC) as a governance model for local pharmaceutical manufacturing. It offers evidence-based insights into how coordinated reforms in regulation, procurement, and financing can reduce import dependence and strengthen health security in low- and middle-income countries. By comparing PVAC with global best practices, the study contributes valuable knowledge for policymakers and researchers seeking to advance sustainable health-industrial development.</w:t>
            </w:r>
          </w:p>
          <w:p w14:paraId="360BA1F3" w14:textId="77777777" w:rsidR="00444E40" w:rsidRDefault="00444E4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50C529" w14:textId="77777777" w:rsidR="00444E40" w:rsidRDefault="00C576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444E40" w14:paraId="5D297BEB" w14:textId="77777777">
        <w:trPr>
          <w:trHeight w:val="1262"/>
        </w:trPr>
        <w:tc>
          <w:tcPr>
            <w:tcW w:w="1265" w:type="pct"/>
            <w:noWrap/>
          </w:tcPr>
          <w:p w14:paraId="110BA987" w14:textId="77777777" w:rsidR="00444E40" w:rsidRDefault="00FB4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735C37" w14:textId="77777777" w:rsidR="00444E40" w:rsidRDefault="00FB4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FA557FC" w14:textId="77777777" w:rsidR="00444E40" w:rsidRDefault="00444E4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2D4C9E" w14:textId="77777777" w:rsidR="00444E40" w:rsidRDefault="00FB42B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The topic is clear and descriptive, though it is quite long and heavily focused on governance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</w:p>
          <w:p w14:paraId="25E11CCC" w14:textId="77777777" w:rsidR="00444E40" w:rsidRDefault="00FB4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These are two suggested topics where one will </w:t>
            </w:r>
            <w:r>
              <w:rPr>
                <w:b/>
                <w:bCs/>
                <w:sz w:val="20"/>
                <w:szCs w:val="20"/>
              </w:rPr>
              <w:t>emphasize the initiative and its transformative role in manufacturing, and the other one highlights governance and health security while keeping focus on PVAC and malaria commodities, respectively.</w:t>
            </w:r>
          </w:p>
          <w:p w14:paraId="481A77F4" w14:textId="77777777" w:rsidR="00444E40" w:rsidRDefault="00FB42B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i/>
                <w:iCs/>
                <w:sz w:val="20"/>
                <w:szCs w:val="20"/>
              </w:rPr>
              <w:t>Unlocking Nigeria’s Healthcare Value Chain: A Governance Model for Local Malaria Commodity Production</w:t>
            </w:r>
            <w:r>
              <w:rPr>
                <w:b/>
                <w:bCs/>
                <w:sz w:val="20"/>
                <w:szCs w:val="20"/>
              </w:rPr>
              <w:t>.”</w:t>
            </w:r>
          </w:p>
          <w:p w14:paraId="3A78AE2C" w14:textId="77777777" w:rsidR="00444E40" w:rsidRDefault="00FB42B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i/>
                <w:iCs/>
                <w:sz w:val="20"/>
                <w:szCs w:val="20"/>
              </w:rPr>
              <w:t>Governance for Health Security: Lessons from Nigeria’s PVAC in Local Malaria Commodity Manufacturing.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  <w:p w14:paraId="42BEA25B" w14:textId="77777777" w:rsidR="00444E40" w:rsidRDefault="00444E40">
            <w:pPr>
              <w:rPr>
                <w:b/>
                <w:bCs/>
                <w:sz w:val="20"/>
                <w:szCs w:val="20"/>
              </w:rPr>
            </w:pPr>
          </w:p>
          <w:p w14:paraId="266744C4" w14:textId="77777777" w:rsidR="00444E40" w:rsidRDefault="00444E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B1341D" w14:textId="39E720D0" w:rsidR="00F25BA1" w:rsidRPr="00F25BA1" w:rsidRDefault="00F25BA1" w:rsidP="00F25BA1">
            <w:pPr>
              <w:pStyle w:val="ListParagraph"/>
              <w:ind w:left="0"/>
              <w:rPr>
                <w:sz w:val="20"/>
                <w:szCs w:val="20"/>
              </w:rPr>
            </w:pPr>
            <w:r w:rsidRPr="00F25BA1">
              <w:rPr>
                <w:sz w:val="20"/>
                <w:szCs w:val="20"/>
              </w:rPr>
              <w:t xml:space="preserve">The authors have agreed to go with the </w:t>
            </w:r>
            <w:r>
              <w:rPr>
                <w:sz w:val="20"/>
                <w:szCs w:val="20"/>
              </w:rPr>
              <w:t>reviewers'</w:t>
            </w:r>
            <w:r w:rsidRPr="00F25BA1">
              <w:rPr>
                <w:sz w:val="20"/>
                <w:szCs w:val="20"/>
              </w:rPr>
              <w:t xml:space="preserve"> feedback on this. The new topic will be </w:t>
            </w:r>
          </w:p>
          <w:p w14:paraId="62C5E686" w14:textId="26EB6B9A" w:rsidR="00444E40" w:rsidRPr="00F25BA1" w:rsidRDefault="00F25BA1" w:rsidP="00F25BA1">
            <w:pPr>
              <w:pStyle w:val="ListParagraph"/>
              <w:ind w:left="0"/>
              <w:rPr>
                <w:rFonts w:ascii="Times" w:hAnsi="Times" w:cs="Times"/>
                <w:b/>
                <w:bCs/>
                <w:lang w:val="en-GB"/>
              </w:rPr>
            </w:pPr>
            <w:r w:rsidRPr="00F25BA1">
              <w:rPr>
                <w:sz w:val="20"/>
                <w:szCs w:val="20"/>
              </w:rPr>
              <w:t>“</w:t>
            </w:r>
            <w:r w:rsidRPr="00F25BA1">
              <w:rPr>
                <w:i/>
                <w:iCs/>
                <w:sz w:val="20"/>
                <w:szCs w:val="20"/>
              </w:rPr>
              <w:t>Governance for Health Security: Evidence from Nigeria’s PVAC in Local Malaria Commodity Manufacturing”</w:t>
            </w:r>
          </w:p>
        </w:tc>
      </w:tr>
      <w:tr w:rsidR="00444E40" w14:paraId="765A755E" w14:textId="77777777">
        <w:trPr>
          <w:trHeight w:val="1262"/>
        </w:trPr>
        <w:tc>
          <w:tcPr>
            <w:tcW w:w="1265" w:type="pct"/>
            <w:noWrap/>
          </w:tcPr>
          <w:p w14:paraId="1B83CD07" w14:textId="77777777" w:rsidR="00444E40" w:rsidRDefault="00FB42B4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A5D332D" w14:textId="77777777" w:rsidR="00444E40" w:rsidRDefault="00444E4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811093" w14:textId="77777777" w:rsidR="00444E40" w:rsidRDefault="00FB42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following are the Strengths of the Abstract </w:t>
            </w:r>
          </w:p>
          <w:p w14:paraId="7665BF53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clearly states the background, methods, results, and conclusion.</w:t>
            </w:r>
          </w:p>
          <w:p w14:paraId="3869D0E2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Mentions key outputs of PVAC (coordination, procurement reforms, regulatory improvements).</w:t>
            </w:r>
          </w:p>
          <w:p w14:paraId="4E7F4026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keywords relevant for indexing.</w:t>
            </w:r>
          </w:p>
          <w:p w14:paraId="02CCC7AD" w14:textId="77777777" w:rsidR="00444E40" w:rsidRDefault="00FB42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areas of improvement are as follows:</w:t>
            </w:r>
          </w:p>
          <w:p w14:paraId="0514F179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Clarity and Flow: The abstract is dense and uses technical language that may overwhelm readers. Shorter sentences and clearer transitions would improve readability. </w:t>
            </w:r>
          </w:p>
          <w:p w14:paraId="0F80563A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Methods Detail: The methods section is unclear, mentioning “document review” without specifying scope or rationale. Adding a phrase on why this method was appropriate would help. </w:t>
            </w:r>
          </w:p>
          <w:p w14:paraId="49789A12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Results Specificity: While outputs are listed, the abstract could briefly highlight </w:t>
            </w:r>
            <w:r>
              <w:rPr>
                <w:b/>
                <w:bCs/>
                <w:sz w:val="20"/>
                <w:szCs w:val="20"/>
              </w:rPr>
              <w:t>why these outputs matter</w:t>
            </w:r>
            <w:r>
              <w:rPr>
                <w:sz w:val="20"/>
                <w:szCs w:val="20"/>
              </w:rPr>
              <w:t xml:space="preserve"> (e.g., improved market predictability, regulatory clarity). </w:t>
            </w:r>
          </w:p>
          <w:p w14:paraId="32BB792C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Conclusion Impact: The conclusion should emphasize the broader significance for health security and industrial policy, not just Nigeria.</w:t>
            </w:r>
          </w:p>
          <w:p w14:paraId="5D2459DC" w14:textId="77777777" w:rsidR="00444E40" w:rsidRDefault="00FB42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therefore suggest that the author:</w:t>
            </w:r>
          </w:p>
          <w:p w14:paraId="569834B2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</w:t>
            </w:r>
            <w:r>
              <w:rPr>
                <w:sz w:val="20"/>
                <w:szCs w:val="20"/>
              </w:rPr>
              <w:t>: A sentence linking PVAC’s reforms to potential health security benefits for LMICs.</w:t>
            </w:r>
          </w:p>
          <w:p w14:paraId="282A8075" w14:textId="77777777" w:rsidR="00444E40" w:rsidRDefault="00FB42B4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Delete/Condense</w:t>
            </w:r>
            <w:r>
              <w:rPr>
                <w:sz w:val="20"/>
                <w:szCs w:val="20"/>
              </w:rPr>
              <w:t xml:space="preserve">: Repetitive phrases like “analysis followed a structured three-pillar coding framework” (can be simplified). </w:t>
            </w:r>
          </w:p>
          <w:p w14:paraId="018EE2A6" w14:textId="77777777" w:rsidR="00444E40" w:rsidRDefault="00FB42B4">
            <w:pPr>
              <w:numPr>
                <w:ilvl w:val="0"/>
                <w:numId w:val="16"/>
              </w:num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Rephrase</w:t>
            </w:r>
            <w:r>
              <w:rPr>
                <w:rFonts w:ascii="Segoe UI" w:hAnsi="Segoe UI" w:cs="Segoe UI"/>
                <w:sz w:val="21"/>
                <w:szCs w:val="21"/>
              </w:rPr>
              <w:t>: Make the conclusion more forward-looking (e.g., “PVAC offers lessons for other African countries seeking pharmaceutical self-sufficiency”).</w:t>
            </w:r>
          </w:p>
          <w:p w14:paraId="61999B1F" w14:textId="77777777" w:rsidR="00444E40" w:rsidRDefault="00FB42B4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5CE0E388" w14:textId="77777777" w:rsidR="00444E40" w:rsidRDefault="00444E40">
            <w:pPr>
              <w:rPr>
                <w:sz w:val="20"/>
                <w:szCs w:val="20"/>
              </w:rPr>
            </w:pPr>
          </w:p>
          <w:p w14:paraId="3A85B398" w14:textId="77777777" w:rsidR="00444E40" w:rsidRDefault="00444E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47AA3B" w14:textId="6F1C774F" w:rsidR="00444E40" w:rsidRDefault="0008186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abstract section has been rewritten to reflect the reviewer's suggestion</w:t>
            </w:r>
          </w:p>
        </w:tc>
      </w:tr>
      <w:tr w:rsidR="00081866" w14:paraId="6D21C669" w14:textId="77777777">
        <w:trPr>
          <w:trHeight w:val="704"/>
        </w:trPr>
        <w:tc>
          <w:tcPr>
            <w:tcW w:w="1265" w:type="pct"/>
            <w:noWrap/>
          </w:tcPr>
          <w:p w14:paraId="0755927C" w14:textId="77777777" w:rsidR="00081866" w:rsidRDefault="00081866" w:rsidP="0008186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E151EC" w14:textId="77777777" w:rsidR="00081866" w:rsidRDefault="00081866" w:rsidP="0008186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Yes, the manuscript is scientifically correct. It provides a rigorous, theory-informed analysis with well-documented evidence. The conclusions logically follow from the data and the conceptual framework.</w:t>
            </w:r>
          </w:p>
          <w:p w14:paraId="7710B162" w14:textId="77777777" w:rsidR="00081866" w:rsidRDefault="00081866" w:rsidP="000818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71F71C" w14:textId="09730ECA" w:rsidR="00081866" w:rsidRPr="00081866" w:rsidRDefault="00081866" w:rsidP="0008186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081866">
              <w:rPr>
                <w:b w:val="0"/>
                <w:bCs w:val="0"/>
                <w:lang w:val="en-GB"/>
              </w:rPr>
              <w:t>Agree</w:t>
            </w:r>
          </w:p>
        </w:tc>
      </w:tr>
      <w:tr w:rsidR="00081866" w14:paraId="7E37F002" w14:textId="77777777">
        <w:trPr>
          <w:trHeight w:val="703"/>
        </w:trPr>
        <w:tc>
          <w:tcPr>
            <w:tcW w:w="1265" w:type="pct"/>
            <w:noWrap/>
          </w:tcPr>
          <w:p w14:paraId="43C590CC" w14:textId="77777777" w:rsidR="00081866" w:rsidRDefault="00081866" w:rsidP="000818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D50B642" w14:textId="77777777" w:rsidR="00081866" w:rsidRDefault="00081866" w:rsidP="0008186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The references in your manuscript are </w:t>
            </w:r>
            <w:r>
              <w:rPr>
                <w:sz w:val="20"/>
                <w:szCs w:val="20"/>
              </w:rPr>
              <w:t>generally sufficient and fairly recent</w:t>
            </w:r>
            <w:r>
              <w:rPr>
                <w:bCs/>
                <w:sz w:val="20"/>
                <w:szCs w:val="20"/>
              </w:rPr>
              <w:t xml:space="preserve">, covering key sources from WHO, UNIDO, AUDA-NEPAD, and comparative case studies (India, Bangladesh, Ethiopia). Most citations fall between </w:t>
            </w:r>
            <w:r>
              <w:rPr>
                <w:b/>
                <w:bCs/>
                <w:sz w:val="20"/>
                <w:szCs w:val="20"/>
              </w:rPr>
              <w:t>2019–2025</w:t>
            </w:r>
            <w:r>
              <w:rPr>
                <w:bCs/>
                <w:sz w:val="20"/>
                <w:szCs w:val="20"/>
              </w:rPr>
              <w:t>, which is appropriate for a policy and governance-focused paper.</w:t>
            </w:r>
          </w:p>
          <w:p w14:paraId="6C6CB4C7" w14:textId="77777777" w:rsidR="00081866" w:rsidRDefault="00081866" w:rsidP="000818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6015FB" w14:textId="5FC024AB" w:rsidR="00081866" w:rsidRPr="00081866" w:rsidRDefault="00081866" w:rsidP="0008186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081866">
              <w:rPr>
                <w:b w:val="0"/>
                <w:bCs w:val="0"/>
                <w:lang w:val="en-GB"/>
              </w:rPr>
              <w:t>Agree</w:t>
            </w:r>
          </w:p>
        </w:tc>
      </w:tr>
      <w:tr w:rsidR="00081866" w14:paraId="18A76E5B" w14:textId="77777777">
        <w:trPr>
          <w:trHeight w:val="386"/>
        </w:trPr>
        <w:tc>
          <w:tcPr>
            <w:tcW w:w="1265" w:type="pct"/>
            <w:noWrap/>
          </w:tcPr>
          <w:p w14:paraId="42FF74E9" w14:textId="77777777" w:rsidR="00081866" w:rsidRDefault="00081866" w:rsidP="0008186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5D34F5F8" w14:textId="77777777" w:rsidR="00081866" w:rsidRDefault="00081866" w:rsidP="0008186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CD1770" w14:textId="77777777" w:rsidR="00081866" w:rsidRDefault="00081866" w:rsidP="000818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manuscript meets scholarly standards but would benefit from </w:t>
            </w:r>
            <w:r>
              <w:rPr>
                <w:b/>
                <w:bCs/>
                <w:sz w:val="20"/>
                <w:szCs w:val="20"/>
              </w:rPr>
              <w:t>language polishing</w:t>
            </w:r>
            <w:r>
              <w:rPr>
                <w:sz w:val="20"/>
                <w:szCs w:val="20"/>
              </w:rPr>
              <w:t xml:space="preserve"> to enhance clarity and impact. A professional edit or a thorough revision focusing on sentence structure and readability is recommended.</w:t>
            </w:r>
          </w:p>
          <w:p w14:paraId="7E09168D" w14:textId="77777777" w:rsidR="00081866" w:rsidRDefault="00081866" w:rsidP="0008186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B30A85" w14:textId="6537BDAE" w:rsidR="00081866" w:rsidRPr="00081866" w:rsidRDefault="00081866" w:rsidP="00081866">
            <w:pPr>
              <w:rPr>
                <w:sz w:val="20"/>
                <w:szCs w:val="20"/>
                <w:lang w:val="en-GB"/>
              </w:rPr>
            </w:pPr>
            <w:r w:rsidRPr="00081866">
              <w:rPr>
                <w:sz w:val="20"/>
                <w:szCs w:val="20"/>
                <w:lang w:val="en-GB"/>
              </w:rPr>
              <w:t>Agree</w:t>
            </w:r>
          </w:p>
        </w:tc>
      </w:tr>
      <w:tr w:rsidR="00081866" w14:paraId="0DBEEECE" w14:textId="77777777">
        <w:trPr>
          <w:trHeight w:val="1178"/>
        </w:trPr>
        <w:tc>
          <w:tcPr>
            <w:tcW w:w="1265" w:type="pct"/>
            <w:noWrap/>
          </w:tcPr>
          <w:p w14:paraId="6A414AF5" w14:textId="77777777" w:rsidR="00081866" w:rsidRDefault="00081866" w:rsidP="0008186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5E59828" w14:textId="77777777" w:rsidR="00081866" w:rsidRDefault="00081866" w:rsidP="0008186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40B19BD" w14:textId="77777777" w:rsidR="00081866" w:rsidRDefault="00081866" w:rsidP="00081866">
            <w:pPr>
              <w:pStyle w:val="NormalWeb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This is a strong manuscript with high relevance for policymakers, researchers, and development partners</w:t>
            </w:r>
            <w:r>
              <w:rPr>
                <w:b/>
                <w:sz w:val="20"/>
                <w:szCs w:val="20"/>
              </w:rPr>
              <w:t>.</w:t>
            </w:r>
          </w:p>
          <w:p w14:paraId="28E72E05" w14:textId="77777777" w:rsidR="00081866" w:rsidRDefault="00081866" w:rsidP="000818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DD3ECC" w14:textId="26884A9B" w:rsidR="00081866" w:rsidRPr="00081866" w:rsidRDefault="00081866" w:rsidP="00081866">
            <w:pPr>
              <w:rPr>
                <w:sz w:val="20"/>
                <w:szCs w:val="20"/>
                <w:lang w:val="en-GB"/>
              </w:rPr>
            </w:pPr>
            <w:r w:rsidRPr="00081866">
              <w:rPr>
                <w:sz w:val="20"/>
                <w:szCs w:val="20"/>
                <w:lang w:val="en-GB"/>
              </w:rPr>
              <w:t>Agree</w:t>
            </w:r>
          </w:p>
        </w:tc>
      </w:tr>
    </w:tbl>
    <w:p w14:paraId="70DC0E61" w14:textId="77777777" w:rsidR="00444E40" w:rsidRDefault="00444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208C42" w14:textId="77777777" w:rsidR="00444E40" w:rsidRDefault="00444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B1A4E9" w14:textId="77777777" w:rsidR="00444E40" w:rsidRDefault="00444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44E40" w14:paraId="5131E2B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02576" w14:textId="77777777" w:rsidR="00444E40" w:rsidRDefault="00FB42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79D6CB" w14:textId="77777777" w:rsidR="00444E40" w:rsidRDefault="00444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44E40" w14:paraId="2554FD3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27BF1" w14:textId="77777777" w:rsidR="00444E40" w:rsidRDefault="00444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85A6" w14:textId="77777777" w:rsidR="00444E40" w:rsidRDefault="00FB42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3B8F484" w14:textId="77777777" w:rsidR="00444E40" w:rsidRDefault="00FB42B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895A2A" w14:textId="77777777" w:rsidR="00444E40" w:rsidRDefault="00444E4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44E40" w14:paraId="0E2E737F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C9ED" w14:textId="77777777" w:rsidR="00444E40" w:rsidRDefault="00FB42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E66EDB" w14:textId="77777777" w:rsidR="00444E40" w:rsidRDefault="00444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76E4C" w14:textId="77777777" w:rsidR="00444E40" w:rsidRDefault="00FB42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28F2FEE" w14:textId="77777777" w:rsidR="00444E40" w:rsidRDefault="00FB42B4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manuscript meets standard ethical requirements for scholarly publications. No additional ethical concerns need to be addressed.</w:t>
            </w:r>
          </w:p>
          <w:p w14:paraId="3A2E9188" w14:textId="77777777" w:rsidR="00444E40" w:rsidRDefault="00444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791E09B" w14:textId="77777777" w:rsidR="00444E40" w:rsidRDefault="00444E4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26257C0" w14:textId="77777777" w:rsidR="00444E40" w:rsidRDefault="00444E4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CD387E" w14:textId="633710AD" w:rsidR="00444E40" w:rsidRDefault="00081866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28FD0826" w14:textId="77777777" w:rsidR="00444E40" w:rsidRDefault="00444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71192E0" w14:textId="77777777" w:rsidR="00FB42B4" w:rsidRDefault="00FB42B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FB42B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F4629" w14:textId="77777777" w:rsidR="005C45EA" w:rsidRDefault="005C45EA">
      <w:r>
        <w:separator/>
      </w:r>
    </w:p>
  </w:endnote>
  <w:endnote w:type="continuationSeparator" w:id="0">
    <w:p w14:paraId="4B2E30A8" w14:textId="77777777" w:rsidR="005C45EA" w:rsidRDefault="005C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2632" w14:textId="77777777" w:rsidR="00444E40" w:rsidRDefault="00FB42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46FB8" w14:textId="77777777" w:rsidR="005C45EA" w:rsidRDefault="005C45EA">
      <w:r>
        <w:separator/>
      </w:r>
    </w:p>
  </w:footnote>
  <w:footnote w:type="continuationSeparator" w:id="0">
    <w:p w14:paraId="01CEAA8F" w14:textId="77777777" w:rsidR="005C45EA" w:rsidRDefault="005C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CEA80" w14:textId="77777777" w:rsidR="00444E40" w:rsidRDefault="00444E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2D0638" w14:textId="77777777" w:rsidR="00444E40" w:rsidRDefault="00FB42B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06FE4"/>
    <w:multiLevelType w:val="hybridMultilevel"/>
    <w:tmpl w:val="7BE2E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0993"/>
    <w:multiLevelType w:val="multilevel"/>
    <w:tmpl w:val="FB02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24287"/>
    <w:multiLevelType w:val="hybridMultilevel"/>
    <w:tmpl w:val="D514EB3A"/>
    <w:lvl w:ilvl="0" w:tplc="0409001B">
      <w:start w:val="1"/>
      <w:numFmt w:val="lowerRoman"/>
      <w:lvlText w:val="%1."/>
      <w:lvlJc w:val="righ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D43FE"/>
    <w:multiLevelType w:val="hybridMultilevel"/>
    <w:tmpl w:val="734CA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88104C"/>
    <w:multiLevelType w:val="multilevel"/>
    <w:tmpl w:val="E0B65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3"/>
  </w:num>
  <w:num w:numId="5">
    <w:abstractNumId w:val="9"/>
  </w:num>
  <w:num w:numId="6">
    <w:abstractNumId w:val="0"/>
  </w:num>
  <w:num w:numId="7">
    <w:abstractNumId w:val="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7"/>
  </w:num>
  <w:num w:numId="13">
    <w:abstractNumId w:val="3"/>
  </w:num>
  <w:num w:numId="14">
    <w:abstractNumId w:val="15"/>
  </w:num>
  <w:num w:numId="15">
    <w:abstractNumId w:val="8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E8"/>
    <w:rsid w:val="00081866"/>
    <w:rsid w:val="00444E40"/>
    <w:rsid w:val="005C45EA"/>
    <w:rsid w:val="009909F7"/>
    <w:rsid w:val="00C576E8"/>
    <w:rsid w:val="00F25BA1"/>
    <w:rsid w:val="00FB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D7251"/>
  <w15:chartTrackingRefBased/>
  <w15:docId w15:val="{F499F78C-5139-4229-8985-A1DB254B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Strong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F4494-A10C-4333-B1A0-A2AFC7E6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2025-12-29T22:20:00Z</dcterms:created>
  <dcterms:modified xsi:type="dcterms:W3CDTF">2025-12-30T07:24:00Z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36b24cc8-cc76-4c33-b80d-5c1e26f8b8e0</vt:lpwstr>
  </property>
</Properties>
</file>