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50E3B87" w14:textId="77777777" w:rsidTr="002643B3">
        <w:trPr>
          <w:trHeight w:val="290"/>
        </w:trPr>
        <w:tc>
          <w:tcPr>
            <w:tcW w:w="5000" w:type="pct"/>
            <w:gridSpan w:val="2"/>
            <w:tcBorders>
              <w:top w:val="nil"/>
              <w:left w:val="nil"/>
              <w:right w:val="nil"/>
            </w:tcBorders>
          </w:tcPr>
          <w:p w14:paraId="4763A719" w14:textId="1F87DC60"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3EA5D880" w14:textId="77777777" w:rsidTr="002643B3">
        <w:trPr>
          <w:trHeight w:val="290"/>
        </w:trPr>
        <w:tc>
          <w:tcPr>
            <w:tcW w:w="1234" w:type="pct"/>
          </w:tcPr>
          <w:p w14:paraId="1E0E94E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072C96B" w14:textId="77777777" w:rsidR="0000007A" w:rsidRPr="00E65EB7" w:rsidRDefault="000D782B" w:rsidP="00E65EB7">
            <w:pPr>
              <w:rPr>
                <w:rFonts w:ascii="Arial" w:hAnsi="Arial" w:cs="Arial"/>
                <w:b/>
                <w:bCs/>
                <w:color w:val="0000FF"/>
                <w:sz w:val="20"/>
                <w:szCs w:val="20"/>
              </w:rPr>
            </w:pPr>
            <w:hyperlink r:id="rId8" w:history="1">
              <w:r w:rsidR="009D07B8" w:rsidRPr="00E4706C">
                <w:rPr>
                  <w:rStyle w:val="Hyperlink"/>
                  <w:rFonts w:ascii="Arial" w:hAnsi="Arial" w:cs="Arial"/>
                  <w:b/>
                  <w:bCs/>
                  <w:sz w:val="20"/>
                  <w:szCs w:val="20"/>
                </w:rPr>
                <w:t>International Journal of Research and Reports in Dentistry</w:t>
              </w:r>
            </w:hyperlink>
          </w:p>
        </w:tc>
      </w:tr>
      <w:tr w:rsidR="0000007A" w:rsidRPr="00F245A7" w14:paraId="11EF5925" w14:textId="77777777" w:rsidTr="002643B3">
        <w:trPr>
          <w:trHeight w:val="290"/>
        </w:trPr>
        <w:tc>
          <w:tcPr>
            <w:tcW w:w="1234" w:type="pct"/>
          </w:tcPr>
          <w:p w14:paraId="7B6F7D0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F1CE0F7" w14:textId="77777777" w:rsidR="0000007A" w:rsidRPr="00F245A7" w:rsidRDefault="003513AF" w:rsidP="00F3669D">
            <w:pPr>
              <w:pStyle w:val="NormalWeb"/>
              <w:spacing w:before="0" w:beforeAutospacing="0" w:after="0" w:afterAutospacing="0"/>
              <w:rPr>
                <w:rFonts w:ascii="Arial" w:hAnsi="Arial" w:cs="Arial"/>
                <w:b/>
                <w:bCs/>
                <w:sz w:val="20"/>
                <w:szCs w:val="28"/>
                <w:lang w:val="en-GB"/>
              </w:rPr>
            </w:pPr>
            <w:r w:rsidRPr="003513AF">
              <w:rPr>
                <w:rFonts w:ascii="Arial" w:hAnsi="Arial" w:cs="Arial"/>
                <w:b/>
                <w:bCs/>
                <w:sz w:val="20"/>
                <w:szCs w:val="28"/>
                <w:lang w:val="en-GB"/>
              </w:rPr>
              <w:t>Ms_IJRRD_150775</w:t>
            </w:r>
          </w:p>
        </w:tc>
      </w:tr>
      <w:tr w:rsidR="0000007A" w:rsidRPr="00F245A7" w14:paraId="5B4333F6" w14:textId="77777777" w:rsidTr="002643B3">
        <w:trPr>
          <w:trHeight w:val="650"/>
        </w:trPr>
        <w:tc>
          <w:tcPr>
            <w:tcW w:w="1234" w:type="pct"/>
          </w:tcPr>
          <w:p w14:paraId="263BAC3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A49C624" w14:textId="77777777" w:rsidR="0000007A" w:rsidRPr="00F245A7" w:rsidRDefault="003513AF" w:rsidP="000450FC">
            <w:pPr>
              <w:pStyle w:val="NormalWeb"/>
              <w:spacing w:before="0" w:beforeAutospacing="0" w:after="0" w:afterAutospacing="0"/>
              <w:rPr>
                <w:rFonts w:ascii="Arial" w:hAnsi="Arial" w:cs="Arial"/>
                <w:b/>
                <w:sz w:val="20"/>
                <w:szCs w:val="28"/>
                <w:lang w:val="en-GB"/>
              </w:rPr>
            </w:pPr>
            <w:r w:rsidRPr="003513AF">
              <w:rPr>
                <w:rFonts w:ascii="Arial" w:hAnsi="Arial" w:cs="Arial"/>
                <w:b/>
                <w:sz w:val="20"/>
                <w:szCs w:val="28"/>
                <w:lang w:val="en-GB"/>
              </w:rPr>
              <w:t>Periodontitis and Circadian Rhythm Disruption: Unveiling the Neuro-Immuno-Metabolic Axis</w:t>
            </w:r>
          </w:p>
        </w:tc>
      </w:tr>
      <w:tr w:rsidR="00CF0BBB" w:rsidRPr="00F245A7" w14:paraId="594B2740" w14:textId="77777777" w:rsidTr="002643B3">
        <w:trPr>
          <w:trHeight w:val="332"/>
        </w:trPr>
        <w:tc>
          <w:tcPr>
            <w:tcW w:w="1234" w:type="pct"/>
          </w:tcPr>
          <w:p w14:paraId="3C2D38E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DEC321C" w14:textId="77777777" w:rsidR="00CF0BBB" w:rsidRPr="00F245A7" w:rsidRDefault="003513AF" w:rsidP="000450FC">
            <w:pPr>
              <w:pStyle w:val="NormalWeb"/>
              <w:spacing w:before="0" w:beforeAutospacing="0" w:after="0" w:afterAutospacing="0"/>
              <w:rPr>
                <w:rFonts w:ascii="Arial" w:hAnsi="Arial" w:cs="Arial"/>
                <w:b/>
                <w:sz w:val="20"/>
                <w:szCs w:val="28"/>
                <w:lang w:val="en-GB"/>
              </w:rPr>
            </w:pPr>
            <w:r w:rsidRPr="003513AF">
              <w:rPr>
                <w:rFonts w:ascii="Arial" w:hAnsi="Arial" w:cs="Arial"/>
                <w:b/>
                <w:sz w:val="20"/>
                <w:szCs w:val="28"/>
                <w:lang w:val="en-GB"/>
              </w:rPr>
              <w:t>Minireview Article</w:t>
            </w:r>
          </w:p>
        </w:tc>
      </w:tr>
    </w:tbl>
    <w:p w14:paraId="2D3C1B72" w14:textId="2054D5A2" w:rsidR="000D52AC" w:rsidRPr="00900E9B" w:rsidRDefault="000D52AC" w:rsidP="000D52A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D52AC" w:rsidRPr="00900E9B" w14:paraId="0FB5EB2C" w14:textId="77777777">
        <w:tc>
          <w:tcPr>
            <w:tcW w:w="5000" w:type="pct"/>
            <w:gridSpan w:val="3"/>
            <w:tcBorders>
              <w:top w:val="nil"/>
              <w:left w:val="nil"/>
              <w:right w:val="nil"/>
            </w:tcBorders>
            <w:noWrap/>
          </w:tcPr>
          <w:p w14:paraId="75F59D48" w14:textId="77777777" w:rsidR="000D52AC" w:rsidRPr="00900E9B" w:rsidRDefault="000D52A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A9FCE30" w14:textId="77777777" w:rsidR="000D52AC" w:rsidRPr="00900E9B" w:rsidRDefault="000D52AC">
            <w:pPr>
              <w:rPr>
                <w:sz w:val="20"/>
                <w:szCs w:val="20"/>
                <w:lang w:val="en-GB"/>
              </w:rPr>
            </w:pPr>
          </w:p>
        </w:tc>
      </w:tr>
      <w:tr w:rsidR="000D52AC" w:rsidRPr="00900E9B" w14:paraId="693C3082" w14:textId="77777777">
        <w:tc>
          <w:tcPr>
            <w:tcW w:w="1265" w:type="pct"/>
            <w:noWrap/>
          </w:tcPr>
          <w:p w14:paraId="510BA165" w14:textId="77777777" w:rsidR="000D52AC" w:rsidRPr="00900E9B" w:rsidRDefault="000D52AC">
            <w:pPr>
              <w:pStyle w:val="Heading2"/>
              <w:jc w:val="left"/>
              <w:rPr>
                <w:rFonts w:ascii="Times New Roman" w:hAnsi="Times New Roman"/>
                <w:lang w:val="en-GB"/>
              </w:rPr>
            </w:pPr>
          </w:p>
        </w:tc>
        <w:tc>
          <w:tcPr>
            <w:tcW w:w="2212" w:type="pct"/>
          </w:tcPr>
          <w:p w14:paraId="463B7230" w14:textId="77777777" w:rsidR="000D52AC" w:rsidRDefault="000D52AC">
            <w:pPr>
              <w:pStyle w:val="Heading2"/>
              <w:jc w:val="left"/>
              <w:rPr>
                <w:rFonts w:ascii="Times New Roman" w:hAnsi="Times New Roman"/>
                <w:lang w:val="en-GB"/>
              </w:rPr>
            </w:pPr>
            <w:r w:rsidRPr="00900E9B">
              <w:rPr>
                <w:rFonts w:ascii="Times New Roman" w:hAnsi="Times New Roman"/>
                <w:lang w:val="en-GB"/>
              </w:rPr>
              <w:t>Reviewer’s comment</w:t>
            </w:r>
          </w:p>
          <w:p w14:paraId="719874C0" w14:textId="77777777" w:rsidR="00867134" w:rsidRDefault="00867134" w:rsidP="00867134">
            <w:pPr>
              <w:rPr>
                <w:b/>
                <w:bCs/>
                <w:sz w:val="20"/>
                <w:szCs w:val="20"/>
              </w:rPr>
            </w:pPr>
            <w:r w:rsidRPr="00A604EE">
              <w:rPr>
                <w:b/>
                <w:bCs/>
                <w:sz w:val="20"/>
                <w:szCs w:val="20"/>
                <w:highlight w:val="yellow"/>
              </w:rPr>
              <w:t>Artificial Intelligence (AI) generated or assisted review comments are strictly prohibited during peer review.</w:t>
            </w:r>
          </w:p>
          <w:p w14:paraId="00C3D760" w14:textId="77777777" w:rsidR="00867134" w:rsidRPr="00867134" w:rsidRDefault="00867134" w:rsidP="00867134">
            <w:pPr>
              <w:rPr>
                <w:lang w:val="en-GB"/>
              </w:rPr>
            </w:pPr>
          </w:p>
        </w:tc>
        <w:tc>
          <w:tcPr>
            <w:tcW w:w="1523" w:type="pct"/>
          </w:tcPr>
          <w:p w14:paraId="1038AC71" w14:textId="0865272C" w:rsidR="000D52AC" w:rsidRPr="00BF0974" w:rsidRDefault="00BF0974" w:rsidP="00BF0974">
            <w:pPr>
              <w:pStyle w:val="Heading2"/>
              <w:rPr>
                <w:rFonts w:ascii="Arial" w:hAnsi="Arial" w:cs="Arial"/>
                <w:b w:val="0"/>
                <w:lang w:val="en-GB"/>
              </w:rPr>
            </w:pPr>
            <w:r w:rsidRPr="00BF0974">
              <w:rPr>
                <w:rFonts w:ascii="Arial" w:hAnsi="Arial" w:cs="Arial"/>
                <w:b w:val="0"/>
              </w:rPr>
              <w:t xml:space="preserve">The </w:t>
            </w:r>
            <w:proofErr w:type="spellStart"/>
            <w:r w:rsidRPr="00BF0974">
              <w:rPr>
                <w:rFonts w:ascii="Arial" w:hAnsi="Arial" w:cs="Arial"/>
                <w:b w:val="0"/>
              </w:rPr>
              <w:t>author</w:t>
            </w:r>
            <w:proofErr w:type="spellEnd"/>
            <w:r w:rsidRPr="00BF0974">
              <w:rPr>
                <w:rFonts w:ascii="Arial" w:hAnsi="Arial" w:cs="Arial"/>
                <w:b w:val="0"/>
              </w:rPr>
              <w:t xml:space="preserve"> </w:t>
            </w:r>
            <w:proofErr w:type="spellStart"/>
            <w:r w:rsidRPr="00BF0974">
              <w:rPr>
                <w:rFonts w:ascii="Arial" w:hAnsi="Arial" w:cs="Arial"/>
                <w:b w:val="0"/>
              </w:rPr>
              <w:t>respectfully</w:t>
            </w:r>
            <w:proofErr w:type="spellEnd"/>
            <w:r w:rsidRPr="00BF0974">
              <w:rPr>
                <w:rFonts w:ascii="Arial" w:hAnsi="Arial" w:cs="Arial"/>
                <w:b w:val="0"/>
              </w:rPr>
              <w:t xml:space="preserve"> </w:t>
            </w:r>
            <w:proofErr w:type="spellStart"/>
            <w:r w:rsidRPr="00BF0974">
              <w:rPr>
                <w:rFonts w:ascii="Arial" w:hAnsi="Arial" w:cs="Arial"/>
                <w:b w:val="0"/>
              </w:rPr>
              <w:t>confirms</w:t>
            </w:r>
            <w:proofErr w:type="spellEnd"/>
            <w:r w:rsidRPr="00BF0974">
              <w:rPr>
                <w:rFonts w:ascii="Arial" w:hAnsi="Arial" w:cs="Arial"/>
                <w:b w:val="0"/>
              </w:rPr>
              <w:t xml:space="preserve"> </w:t>
            </w:r>
            <w:proofErr w:type="spellStart"/>
            <w:r w:rsidRPr="00BF0974">
              <w:rPr>
                <w:rFonts w:ascii="Arial" w:hAnsi="Arial" w:cs="Arial"/>
                <w:b w:val="0"/>
              </w:rPr>
              <w:t>that</w:t>
            </w:r>
            <w:proofErr w:type="spellEnd"/>
            <w:r w:rsidRPr="00BF0974">
              <w:rPr>
                <w:rFonts w:ascii="Arial" w:hAnsi="Arial" w:cs="Arial"/>
                <w:b w:val="0"/>
              </w:rPr>
              <w:t xml:space="preserve"> no </w:t>
            </w:r>
            <w:proofErr w:type="spellStart"/>
            <w:r w:rsidRPr="00BF0974">
              <w:rPr>
                <w:rFonts w:ascii="Arial" w:hAnsi="Arial" w:cs="Arial"/>
                <w:b w:val="0"/>
              </w:rPr>
              <w:t>Artificial</w:t>
            </w:r>
            <w:proofErr w:type="spellEnd"/>
            <w:r w:rsidRPr="00BF0974">
              <w:rPr>
                <w:rFonts w:ascii="Arial" w:hAnsi="Arial" w:cs="Arial"/>
                <w:b w:val="0"/>
              </w:rPr>
              <w:t xml:space="preserve"> Intelligence (AI) </w:t>
            </w:r>
            <w:proofErr w:type="spellStart"/>
            <w:r w:rsidRPr="00BF0974">
              <w:rPr>
                <w:rFonts w:ascii="Arial" w:hAnsi="Arial" w:cs="Arial"/>
                <w:b w:val="0"/>
              </w:rPr>
              <w:t>tools</w:t>
            </w:r>
            <w:proofErr w:type="spellEnd"/>
            <w:r w:rsidRPr="00BF0974">
              <w:rPr>
                <w:rFonts w:ascii="Arial" w:hAnsi="Arial" w:cs="Arial"/>
                <w:b w:val="0"/>
              </w:rPr>
              <w:t xml:space="preserve"> </w:t>
            </w:r>
            <w:proofErr w:type="spellStart"/>
            <w:r w:rsidRPr="00BF0974">
              <w:rPr>
                <w:rFonts w:ascii="Arial" w:hAnsi="Arial" w:cs="Arial"/>
                <w:b w:val="0"/>
              </w:rPr>
              <w:t>were</w:t>
            </w:r>
            <w:proofErr w:type="spellEnd"/>
            <w:r w:rsidRPr="00BF0974">
              <w:rPr>
                <w:rFonts w:ascii="Arial" w:hAnsi="Arial" w:cs="Arial"/>
                <w:b w:val="0"/>
              </w:rPr>
              <w:t xml:space="preserve"> </w:t>
            </w:r>
            <w:proofErr w:type="spellStart"/>
            <w:r w:rsidRPr="00BF0974">
              <w:rPr>
                <w:rFonts w:ascii="Arial" w:hAnsi="Arial" w:cs="Arial"/>
                <w:b w:val="0"/>
              </w:rPr>
              <w:t>used</w:t>
            </w:r>
            <w:proofErr w:type="spellEnd"/>
            <w:r w:rsidRPr="00BF0974">
              <w:rPr>
                <w:rFonts w:ascii="Arial" w:hAnsi="Arial" w:cs="Arial"/>
                <w:b w:val="0"/>
              </w:rPr>
              <w:t xml:space="preserve"> in the </w:t>
            </w:r>
            <w:proofErr w:type="spellStart"/>
            <w:r w:rsidRPr="00BF0974">
              <w:rPr>
                <w:rFonts w:ascii="Arial" w:hAnsi="Arial" w:cs="Arial"/>
                <w:b w:val="0"/>
              </w:rPr>
              <w:t>generation</w:t>
            </w:r>
            <w:proofErr w:type="spellEnd"/>
            <w:r w:rsidRPr="00BF0974">
              <w:rPr>
                <w:rFonts w:ascii="Arial" w:hAnsi="Arial" w:cs="Arial"/>
                <w:b w:val="0"/>
              </w:rPr>
              <w:t xml:space="preserve">, </w:t>
            </w:r>
            <w:proofErr w:type="spellStart"/>
            <w:r w:rsidRPr="00BF0974">
              <w:rPr>
                <w:rFonts w:ascii="Arial" w:hAnsi="Arial" w:cs="Arial"/>
                <w:b w:val="0"/>
              </w:rPr>
              <w:t>writing</w:t>
            </w:r>
            <w:proofErr w:type="spellEnd"/>
            <w:r w:rsidRPr="00BF0974">
              <w:rPr>
                <w:rFonts w:ascii="Arial" w:hAnsi="Arial" w:cs="Arial"/>
                <w:b w:val="0"/>
              </w:rPr>
              <w:t xml:space="preserve">, or modification of the </w:t>
            </w:r>
            <w:proofErr w:type="spellStart"/>
            <w:r w:rsidRPr="00BF0974">
              <w:rPr>
                <w:rFonts w:ascii="Arial" w:hAnsi="Arial" w:cs="Arial"/>
                <w:b w:val="0"/>
              </w:rPr>
              <w:t>manuscript</w:t>
            </w:r>
            <w:proofErr w:type="spellEnd"/>
            <w:r w:rsidRPr="00BF0974">
              <w:rPr>
                <w:rFonts w:ascii="Arial" w:hAnsi="Arial" w:cs="Arial"/>
                <w:b w:val="0"/>
              </w:rPr>
              <w:t xml:space="preserve">. The </w:t>
            </w:r>
            <w:proofErr w:type="spellStart"/>
            <w:r w:rsidRPr="00BF0974">
              <w:rPr>
                <w:rFonts w:ascii="Arial" w:hAnsi="Arial" w:cs="Arial"/>
                <w:b w:val="0"/>
              </w:rPr>
              <w:t>review</w:t>
            </w:r>
            <w:proofErr w:type="spellEnd"/>
            <w:r w:rsidRPr="00BF0974">
              <w:rPr>
                <w:rFonts w:ascii="Arial" w:hAnsi="Arial" w:cs="Arial"/>
                <w:b w:val="0"/>
              </w:rPr>
              <w:t xml:space="preserve"> </w:t>
            </w:r>
            <w:proofErr w:type="spellStart"/>
            <w:r w:rsidRPr="00BF0974">
              <w:rPr>
                <w:rFonts w:ascii="Arial" w:hAnsi="Arial" w:cs="Arial"/>
                <w:b w:val="0"/>
              </w:rPr>
              <w:t>was</w:t>
            </w:r>
            <w:proofErr w:type="spellEnd"/>
            <w:r w:rsidRPr="00BF0974">
              <w:rPr>
                <w:rFonts w:ascii="Arial" w:hAnsi="Arial" w:cs="Arial"/>
                <w:b w:val="0"/>
              </w:rPr>
              <w:t xml:space="preserve"> </w:t>
            </w:r>
            <w:proofErr w:type="spellStart"/>
            <w:r w:rsidRPr="00BF0974">
              <w:rPr>
                <w:rFonts w:ascii="Arial" w:hAnsi="Arial" w:cs="Arial"/>
                <w:b w:val="0"/>
              </w:rPr>
              <w:t>prepared</w:t>
            </w:r>
            <w:proofErr w:type="spellEnd"/>
            <w:r w:rsidRPr="00BF0974">
              <w:rPr>
                <w:rFonts w:ascii="Arial" w:hAnsi="Arial" w:cs="Arial"/>
                <w:b w:val="0"/>
              </w:rPr>
              <w:t xml:space="preserve"> </w:t>
            </w:r>
            <w:proofErr w:type="spellStart"/>
            <w:r w:rsidRPr="00BF0974">
              <w:rPr>
                <w:rFonts w:ascii="Arial" w:hAnsi="Arial" w:cs="Arial"/>
                <w:b w:val="0"/>
              </w:rPr>
              <w:t>entirely</w:t>
            </w:r>
            <w:proofErr w:type="spellEnd"/>
            <w:r w:rsidRPr="00BF0974">
              <w:rPr>
                <w:rFonts w:ascii="Arial" w:hAnsi="Arial" w:cs="Arial"/>
                <w:b w:val="0"/>
              </w:rPr>
              <w:t xml:space="preserve"> </w:t>
            </w:r>
            <w:proofErr w:type="spellStart"/>
            <w:r w:rsidRPr="00BF0974">
              <w:rPr>
                <w:rFonts w:ascii="Arial" w:hAnsi="Arial" w:cs="Arial"/>
                <w:b w:val="0"/>
              </w:rPr>
              <w:t>through</w:t>
            </w:r>
            <w:proofErr w:type="spellEnd"/>
            <w:r w:rsidRPr="00BF0974">
              <w:rPr>
                <w:rFonts w:ascii="Arial" w:hAnsi="Arial" w:cs="Arial"/>
                <w:b w:val="0"/>
              </w:rPr>
              <w:t xml:space="preserve"> </w:t>
            </w:r>
            <w:proofErr w:type="spellStart"/>
            <w:r w:rsidRPr="00BF0974">
              <w:rPr>
                <w:rFonts w:ascii="Arial" w:hAnsi="Arial" w:cs="Arial"/>
                <w:b w:val="0"/>
              </w:rPr>
              <w:t>manual</w:t>
            </w:r>
            <w:proofErr w:type="spellEnd"/>
            <w:r w:rsidRPr="00BF0974">
              <w:rPr>
                <w:rFonts w:ascii="Arial" w:hAnsi="Arial" w:cs="Arial"/>
                <w:b w:val="0"/>
              </w:rPr>
              <w:t xml:space="preserve"> </w:t>
            </w:r>
            <w:proofErr w:type="spellStart"/>
            <w:r w:rsidRPr="00BF0974">
              <w:rPr>
                <w:rFonts w:ascii="Arial" w:hAnsi="Arial" w:cs="Arial"/>
                <w:b w:val="0"/>
              </w:rPr>
              <w:t>literature</w:t>
            </w:r>
            <w:proofErr w:type="spellEnd"/>
            <w:r w:rsidRPr="00BF0974">
              <w:rPr>
                <w:rFonts w:ascii="Arial" w:hAnsi="Arial" w:cs="Arial"/>
                <w:b w:val="0"/>
              </w:rPr>
              <w:t xml:space="preserve"> </w:t>
            </w:r>
            <w:proofErr w:type="spellStart"/>
            <w:r w:rsidRPr="00BF0974">
              <w:rPr>
                <w:rFonts w:ascii="Arial" w:hAnsi="Arial" w:cs="Arial"/>
                <w:b w:val="0"/>
              </w:rPr>
              <w:t>appraisal</w:t>
            </w:r>
            <w:proofErr w:type="spellEnd"/>
            <w:r w:rsidRPr="00BF0974">
              <w:rPr>
                <w:rFonts w:ascii="Arial" w:hAnsi="Arial" w:cs="Arial"/>
                <w:b w:val="0"/>
              </w:rPr>
              <w:t xml:space="preserve">, </w:t>
            </w:r>
            <w:proofErr w:type="spellStart"/>
            <w:r w:rsidRPr="00BF0974">
              <w:rPr>
                <w:rFonts w:ascii="Arial" w:hAnsi="Arial" w:cs="Arial"/>
                <w:b w:val="0"/>
              </w:rPr>
              <w:t>critical</w:t>
            </w:r>
            <w:proofErr w:type="spellEnd"/>
            <w:r w:rsidRPr="00BF0974">
              <w:rPr>
                <w:rFonts w:ascii="Arial" w:hAnsi="Arial" w:cs="Arial"/>
                <w:b w:val="0"/>
              </w:rPr>
              <w:t xml:space="preserve"> </w:t>
            </w:r>
            <w:proofErr w:type="spellStart"/>
            <w:r w:rsidRPr="00BF0974">
              <w:rPr>
                <w:rFonts w:ascii="Arial" w:hAnsi="Arial" w:cs="Arial"/>
                <w:b w:val="0"/>
              </w:rPr>
              <w:t>synthesis</w:t>
            </w:r>
            <w:proofErr w:type="spellEnd"/>
            <w:r w:rsidRPr="00BF0974">
              <w:rPr>
                <w:rFonts w:ascii="Arial" w:hAnsi="Arial" w:cs="Arial"/>
                <w:b w:val="0"/>
              </w:rPr>
              <w:t xml:space="preserve">, and </w:t>
            </w:r>
            <w:proofErr w:type="spellStart"/>
            <w:r w:rsidRPr="00BF0974">
              <w:rPr>
                <w:rFonts w:ascii="Arial" w:hAnsi="Arial" w:cs="Arial"/>
                <w:b w:val="0"/>
              </w:rPr>
              <w:t>scholarly</w:t>
            </w:r>
            <w:proofErr w:type="spellEnd"/>
            <w:r w:rsidRPr="00BF0974">
              <w:rPr>
                <w:rFonts w:ascii="Arial" w:hAnsi="Arial" w:cs="Arial"/>
                <w:b w:val="0"/>
              </w:rPr>
              <w:t xml:space="preserve"> </w:t>
            </w:r>
            <w:proofErr w:type="spellStart"/>
            <w:r w:rsidRPr="00BF0974">
              <w:rPr>
                <w:rFonts w:ascii="Arial" w:hAnsi="Arial" w:cs="Arial"/>
                <w:b w:val="0"/>
              </w:rPr>
              <w:t>interpretation</w:t>
            </w:r>
            <w:proofErr w:type="spellEnd"/>
            <w:r w:rsidRPr="00BF0974">
              <w:rPr>
                <w:rFonts w:ascii="Arial" w:hAnsi="Arial" w:cs="Arial"/>
                <w:b w:val="0"/>
              </w:rPr>
              <w:t xml:space="preserve"> by the </w:t>
            </w:r>
            <w:proofErr w:type="spellStart"/>
            <w:r w:rsidRPr="00BF0974">
              <w:rPr>
                <w:rFonts w:ascii="Arial" w:hAnsi="Arial" w:cs="Arial"/>
                <w:b w:val="0"/>
              </w:rPr>
              <w:t>author</w:t>
            </w:r>
            <w:proofErr w:type="spellEnd"/>
            <w:r w:rsidRPr="00BF0974">
              <w:rPr>
                <w:rFonts w:ascii="Arial" w:hAnsi="Arial" w:cs="Arial"/>
                <w:b w:val="0"/>
              </w:rPr>
              <w:t xml:space="preserve">, in full compliance </w:t>
            </w:r>
            <w:proofErr w:type="spellStart"/>
            <w:r w:rsidRPr="00BF0974">
              <w:rPr>
                <w:rFonts w:ascii="Arial" w:hAnsi="Arial" w:cs="Arial"/>
                <w:b w:val="0"/>
              </w:rPr>
              <w:t>with</w:t>
            </w:r>
            <w:proofErr w:type="spellEnd"/>
            <w:r w:rsidRPr="00BF0974">
              <w:rPr>
                <w:rFonts w:ascii="Arial" w:hAnsi="Arial" w:cs="Arial"/>
                <w:b w:val="0"/>
              </w:rPr>
              <w:t xml:space="preserve"> the </w:t>
            </w:r>
            <w:proofErr w:type="spellStart"/>
            <w:r w:rsidRPr="00BF0974">
              <w:rPr>
                <w:rFonts w:ascii="Arial" w:hAnsi="Arial" w:cs="Arial"/>
                <w:b w:val="0"/>
              </w:rPr>
              <w:t>journal’s</w:t>
            </w:r>
            <w:proofErr w:type="spellEnd"/>
            <w:r w:rsidRPr="00BF0974">
              <w:rPr>
                <w:rFonts w:ascii="Arial" w:hAnsi="Arial" w:cs="Arial"/>
                <w:b w:val="0"/>
              </w:rPr>
              <w:t xml:space="preserve"> </w:t>
            </w:r>
            <w:proofErr w:type="spellStart"/>
            <w:r w:rsidRPr="00BF0974">
              <w:rPr>
                <w:rFonts w:ascii="Arial" w:hAnsi="Arial" w:cs="Arial"/>
                <w:b w:val="0"/>
              </w:rPr>
              <w:t>ethical</w:t>
            </w:r>
            <w:proofErr w:type="spellEnd"/>
            <w:r w:rsidRPr="00BF0974">
              <w:rPr>
                <w:rFonts w:ascii="Arial" w:hAnsi="Arial" w:cs="Arial"/>
                <w:b w:val="0"/>
              </w:rPr>
              <w:t xml:space="preserve"> guidelines.</w:t>
            </w:r>
          </w:p>
        </w:tc>
      </w:tr>
      <w:tr w:rsidR="000D52AC" w:rsidRPr="00900E9B" w14:paraId="5710159B" w14:textId="77777777">
        <w:trPr>
          <w:trHeight w:val="1264"/>
        </w:trPr>
        <w:tc>
          <w:tcPr>
            <w:tcW w:w="1265" w:type="pct"/>
            <w:noWrap/>
          </w:tcPr>
          <w:p w14:paraId="451DD3AD" w14:textId="77777777" w:rsidR="000D52AC" w:rsidRPr="00900E9B" w:rsidRDefault="000D52A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44E75A2" w14:textId="77777777" w:rsidR="000D52AC" w:rsidRPr="00900E9B" w:rsidRDefault="000D52AC">
            <w:pPr>
              <w:ind w:left="360"/>
              <w:rPr>
                <w:rFonts w:eastAsia="MS Mincho"/>
                <w:b/>
                <w:bCs/>
                <w:sz w:val="20"/>
                <w:szCs w:val="20"/>
                <w:lang w:val="en-GB"/>
              </w:rPr>
            </w:pPr>
          </w:p>
        </w:tc>
        <w:tc>
          <w:tcPr>
            <w:tcW w:w="2212" w:type="pct"/>
          </w:tcPr>
          <w:p w14:paraId="71037CE6" w14:textId="68E43977" w:rsidR="000D52AC" w:rsidRPr="009E6BB6" w:rsidRDefault="009E6BB6" w:rsidP="009E6BB6">
            <w:pPr>
              <w:rPr>
                <w:b/>
                <w:bCs/>
                <w:sz w:val="20"/>
                <w:szCs w:val="20"/>
              </w:rPr>
            </w:pPr>
            <w:r w:rsidRPr="009E6BB6">
              <w:rPr>
                <w:b/>
                <w:bCs/>
                <w:sz w:val="20"/>
                <w:szCs w:val="20"/>
              </w:rPr>
              <w:t>This work is highly noteworthy as it introduces a unique Neuro-Immuno-Metabolic (NIM) Axis, effectively bridging the gap between clinical periodontology and systemic chronobiology. It redefines periodontitis not just as a localized dental infection, but as a systemic, physiologically desynchronizing disease that disrupts the host's daily metabolic cycles. By outlining the molecular process where inflammatory cytokines like TNF-α suppress essential clock genes such as BMAL1, the review provides a comprehensive framework for understanding delayed tissue healing. Finally, the idea of chronotherapeutic techniques offers the scientific community a realistic pathway to improve the timing of periodontal therapies for better clinical outcomes.</w:t>
            </w:r>
          </w:p>
        </w:tc>
        <w:tc>
          <w:tcPr>
            <w:tcW w:w="1523" w:type="pct"/>
          </w:tcPr>
          <w:p w14:paraId="28932D47" w14:textId="77777777" w:rsidR="00BF0974" w:rsidRPr="00BF0974" w:rsidRDefault="00BF0974" w:rsidP="00BF0974">
            <w:pPr>
              <w:spacing w:before="100" w:beforeAutospacing="1" w:after="100" w:afterAutospacing="1"/>
              <w:jc w:val="both"/>
              <w:rPr>
                <w:rFonts w:ascii="Arial" w:hAnsi="Arial" w:cs="Arial"/>
                <w:sz w:val="20"/>
                <w:szCs w:val="20"/>
                <w:lang w:val="en-IN" w:eastAsia="en-IN"/>
              </w:rPr>
            </w:pPr>
            <w:r w:rsidRPr="00BF0974">
              <w:rPr>
                <w:rFonts w:ascii="Arial" w:hAnsi="Arial" w:cs="Arial"/>
                <w:sz w:val="20"/>
                <w:szCs w:val="20"/>
                <w:lang w:val="en-IN" w:eastAsia="en-IN"/>
              </w:rPr>
              <w:t xml:space="preserve">This manuscript is significant for the scientific community as it introduces a novel Neuro-Immuno-Metabolic (NIM) axis that integrates periodontal inflammation with circadian biology and systemic metabolic regulation. By reframing periodontitis as a condition capable of inducing physiological desynchronization, the review advances understanding beyond conventional infection-centric models. The synthesis of inflammatory </w:t>
            </w:r>
            <w:proofErr w:type="spellStart"/>
            <w:r w:rsidRPr="00BF0974">
              <w:rPr>
                <w:rFonts w:ascii="Arial" w:hAnsi="Arial" w:cs="Arial"/>
                <w:sz w:val="20"/>
                <w:szCs w:val="20"/>
                <w:lang w:val="en-IN" w:eastAsia="en-IN"/>
              </w:rPr>
              <w:t>signaling</w:t>
            </w:r>
            <w:proofErr w:type="spellEnd"/>
            <w:r w:rsidRPr="00BF0974">
              <w:rPr>
                <w:rFonts w:ascii="Arial" w:hAnsi="Arial" w:cs="Arial"/>
                <w:sz w:val="20"/>
                <w:szCs w:val="20"/>
                <w:lang w:val="en-IN" w:eastAsia="en-IN"/>
              </w:rPr>
              <w:t>, clock gene suppression, and osteoimmunological imbalance provides a unified mechanistic framework with strong translational relevance. Furthermore, the discussion on chronotherapy opens new avenues for time-optimized periodontal diagnostics and interventions.</w:t>
            </w:r>
          </w:p>
          <w:p w14:paraId="2DDB7479" w14:textId="27490F38" w:rsidR="000D52AC" w:rsidRPr="00900E9B" w:rsidRDefault="000D52AC">
            <w:pPr>
              <w:pStyle w:val="Heading2"/>
              <w:jc w:val="left"/>
              <w:rPr>
                <w:rFonts w:ascii="Times New Roman" w:hAnsi="Times New Roman"/>
                <w:b w:val="0"/>
                <w:lang w:val="en-GB"/>
              </w:rPr>
            </w:pPr>
          </w:p>
        </w:tc>
      </w:tr>
      <w:tr w:rsidR="000D52AC" w:rsidRPr="00900E9B" w14:paraId="7831CE28" w14:textId="77777777">
        <w:trPr>
          <w:trHeight w:val="1262"/>
        </w:trPr>
        <w:tc>
          <w:tcPr>
            <w:tcW w:w="1265" w:type="pct"/>
            <w:noWrap/>
          </w:tcPr>
          <w:p w14:paraId="1F19B85F" w14:textId="77777777" w:rsidR="000D52AC" w:rsidRPr="00900E9B" w:rsidRDefault="000D52AC">
            <w:pPr>
              <w:ind w:left="360"/>
              <w:rPr>
                <w:b/>
                <w:bCs/>
                <w:sz w:val="20"/>
                <w:szCs w:val="20"/>
                <w:lang w:val="en-GB"/>
              </w:rPr>
            </w:pPr>
            <w:r w:rsidRPr="00900E9B">
              <w:rPr>
                <w:b/>
                <w:bCs/>
                <w:sz w:val="20"/>
                <w:szCs w:val="20"/>
                <w:lang w:val="en-GB"/>
              </w:rPr>
              <w:t>Is the title of the article suitable?</w:t>
            </w:r>
          </w:p>
          <w:p w14:paraId="38C2DEEB" w14:textId="77777777" w:rsidR="000D52AC" w:rsidRPr="00900E9B" w:rsidRDefault="000D52AC">
            <w:pPr>
              <w:ind w:left="360"/>
              <w:rPr>
                <w:b/>
                <w:bCs/>
                <w:sz w:val="20"/>
                <w:szCs w:val="20"/>
                <w:lang w:val="en-GB"/>
              </w:rPr>
            </w:pPr>
            <w:r w:rsidRPr="00900E9B">
              <w:rPr>
                <w:b/>
                <w:bCs/>
                <w:sz w:val="20"/>
                <w:szCs w:val="20"/>
                <w:lang w:val="en-GB"/>
              </w:rPr>
              <w:t>(If not please suggest an alternative title)</w:t>
            </w:r>
          </w:p>
          <w:p w14:paraId="26EE9F03" w14:textId="77777777" w:rsidR="000D52AC" w:rsidRPr="00900E9B" w:rsidRDefault="000D52AC">
            <w:pPr>
              <w:pStyle w:val="Heading2"/>
              <w:jc w:val="left"/>
              <w:rPr>
                <w:rFonts w:ascii="Times New Roman" w:hAnsi="Times New Roman"/>
                <w:u w:val="single"/>
                <w:lang w:val="en-GB"/>
              </w:rPr>
            </w:pPr>
          </w:p>
        </w:tc>
        <w:tc>
          <w:tcPr>
            <w:tcW w:w="2212" w:type="pct"/>
          </w:tcPr>
          <w:p w14:paraId="70280412" w14:textId="77777777" w:rsidR="009E6BB6" w:rsidRPr="009E6BB6" w:rsidRDefault="009E6BB6" w:rsidP="009E6BB6">
            <w:pPr>
              <w:rPr>
                <w:b/>
                <w:bCs/>
                <w:sz w:val="20"/>
                <w:szCs w:val="20"/>
              </w:rPr>
            </w:pPr>
            <w:r w:rsidRPr="009E6BB6">
              <w:rPr>
                <w:b/>
                <w:bCs/>
                <w:sz w:val="20"/>
                <w:szCs w:val="20"/>
              </w:rPr>
              <w:t>Yes. The title "Periodontitis and Circadian Rhythm Disruption: Unveiling the Neuro-Immuno-Metabolic Axis" appropriately summarizes the fundamental illness states and the specific mechanistic framework described in the sources.</w:t>
            </w:r>
          </w:p>
          <w:p w14:paraId="2B56EE10" w14:textId="77777777" w:rsidR="000D52AC" w:rsidRPr="00900E9B" w:rsidRDefault="000D52AC">
            <w:pPr>
              <w:ind w:left="360"/>
              <w:rPr>
                <w:b/>
                <w:bCs/>
                <w:sz w:val="20"/>
                <w:szCs w:val="20"/>
                <w:lang w:val="en-GB"/>
              </w:rPr>
            </w:pPr>
          </w:p>
        </w:tc>
        <w:tc>
          <w:tcPr>
            <w:tcW w:w="1523" w:type="pct"/>
          </w:tcPr>
          <w:p w14:paraId="40F7A997" w14:textId="73A832A6" w:rsidR="000D52AC" w:rsidRPr="00BF0974" w:rsidRDefault="00BF0974" w:rsidP="00BF0974">
            <w:pPr>
              <w:pStyle w:val="Heading2"/>
              <w:rPr>
                <w:rFonts w:ascii="Arial" w:hAnsi="Arial" w:cs="Arial"/>
                <w:b w:val="0"/>
                <w:lang w:val="en-GB"/>
              </w:rPr>
            </w:pPr>
            <w:r w:rsidRPr="00BF0974">
              <w:rPr>
                <w:rFonts w:ascii="Arial" w:hAnsi="Arial" w:cs="Arial"/>
                <w:b w:val="0"/>
              </w:rPr>
              <w:t xml:space="preserve">Yes. The </w:t>
            </w:r>
            <w:proofErr w:type="spellStart"/>
            <w:r w:rsidRPr="00BF0974">
              <w:rPr>
                <w:rFonts w:ascii="Arial" w:hAnsi="Arial" w:cs="Arial"/>
                <w:b w:val="0"/>
              </w:rPr>
              <w:t>title</w:t>
            </w:r>
            <w:proofErr w:type="spellEnd"/>
            <w:r w:rsidRPr="00BF0974">
              <w:rPr>
                <w:rFonts w:ascii="Arial" w:hAnsi="Arial" w:cs="Arial"/>
                <w:b w:val="0"/>
              </w:rPr>
              <w:t xml:space="preserve"> </w:t>
            </w:r>
            <w:r w:rsidRPr="00BF0974">
              <w:rPr>
                <w:rStyle w:val="Emphasis"/>
                <w:rFonts w:ascii="Arial" w:hAnsi="Arial" w:cs="Arial"/>
                <w:b w:val="0"/>
              </w:rPr>
              <w:t>“</w:t>
            </w:r>
            <w:proofErr w:type="spellStart"/>
            <w:r w:rsidRPr="00BF0974">
              <w:rPr>
                <w:rStyle w:val="Emphasis"/>
                <w:rFonts w:ascii="Arial" w:hAnsi="Arial" w:cs="Arial"/>
                <w:b w:val="0"/>
                <w:i w:val="0"/>
              </w:rPr>
              <w:t>Periodontitis</w:t>
            </w:r>
            <w:proofErr w:type="spellEnd"/>
            <w:r w:rsidRPr="00BF0974">
              <w:rPr>
                <w:rStyle w:val="Emphasis"/>
                <w:rFonts w:ascii="Arial" w:hAnsi="Arial" w:cs="Arial"/>
                <w:b w:val="0"/>
                <w:i w:val="0"/>
              </w:rPr>
              <w:t xml:space="preserve"> and </w:t>
            </w:r>
            <w:proofErr w:type="spellStart"/>
            <w:r w:rsidRPr="00BF0974">
              <w:rPr>
                <w:rStyle w:val="Emphasis"/>
                <w:rFonts w:ascii="Arial" w:hAnsi="Arial" w:cs="Arial"/>
                <w:b w:val="0"/>
                <w:i w:val="0"/>
              </w:rPr>
              <w:t>Circadian</w:t>
            </w:r>
            <w:proofErr w:type="spellEnd"/>
            <w:r w:rsidRPr="00BF0974">
              <w:rPr>
                <w:rStyle w:val="Emphasis"/>
                <w:rFonts w:ascii="Arial" w:hAnsi="Arial" w:cs="Arial"/>
                <w:b w:val="0"/>
                <w:i w:val="0"/>
              </w:rPr>
              <w:t xml:space="preserve"> </w:t>
            </w:r>
            <w:proofErr w:type="spellStart"/>
            <w:r w:rsidRPr="00BF0974">
              <w:rPr>
                <w:rStyle w:val="Emphasis"/>
                <w:rFonts w:ascii="Arial" w:hAnsi="Arial" w:cs="Arial"/>
                <w:b w:val="0"/>
                <w:i w:val="0"/>
              </w:rPr>
              <w:t>Rhythm</w:t>
            </w:r>
            <w:proofErr w:type="spellEnd"/>
            <w:r w:rsidRPr="00BF0974">
              <w:rPr>
                <w:rStyle w:val="Emphasis"/>
                <w:rFonts w:ascii="Arial" w:hAnsi="Arial" w:cs="Arial"/>
                <w:b w:val="0"/>
                <w:i w:val="0"/>
              </w:rPr>
              <w:t xml:space="preserve"> </w:t>
            </w:r>
            <w:proofErr w:type="gramStart"/>
            <w:r w:rsidRPr="00BF0974">
              <w:rPr>
                <w:rStyle w:val="Emphasis"/>
                <w:rFonts w:ascii="Arial" w:hAnsi="Arial" w:cs="Arial"/>
                <w:b w:val="0"/>
                <w:i w:val="0"/>
              </w:rPr>
              <w:t>Disruption:</w:t>
            </w:r>
            <w:proofErr w:type="gramEnd"/>
            <w:r w:rsidRPr="00BF0974">
              <w:rPr>
                <w:rStyle w:val="Emphasis"/>
                <w:rFonts w:ascii="Arial" w:hAnsi="Arial" w:cs="Arial"/>
                <w:b w:val="0"/>
                <w:i w:val="0"/>
              </w:rPr>
              <w:t xml:space="preserve"> </w:t>
            </w:r>
            <w:proofErr w:type="spellStart"/>
            <w:r w:rsidRPr="00BF0974">
              <w:rPr>
                <w:rStyle w:val="Emphasis"/>
                <w:rFonts w:ascii="Arial" w:hAnsi="Arial" w:cs="Arial"/>
                <w:b w:val="0"/>
                <w:i w:val="0"/>
              </w:rPr>
              <w:t>Unveiling</w:t>
            </w:r>
            <w:proofErr w:type="spellEnd"/>
            <w:r w:rsidRPr="00BF0974">
              <w:rPr>
                <w:rStyle w:val="Emphasis"/>
                <w:rFonts w:ascii="Arial" w:hAnsi="Arial" w:cs="Arial"/>
                <w:b w:val="0"/>
                <w:i w:val="0"/>
              </w:rPr>
              <w:t xml:space="preserve"> the Neuro-</w:t>
            </w:r>
            <w:proofErr w:type="spellStart"/>
            <w:r w:rsidRPr="00BF0974">
              <w:rPr>
                <w:rStyle w:val="Emphasis"/>
                <w:rFonts w:ascii="Arial" w:hAnsi="Arial" w:cs="Arial"/>
                <w:b w:val="0"/>
                <w:i w:val="0"/>
              </w:rPr>
              <w:t>Immuno</w:t>
            </w:r>
            <w:proofErr w:type="spellEnd"/>
            <w:r w:rsidRPr="00BF0974">
              <w:rPr>
                <w:rStyle w:val="Emphasis"/>
                <w:rFonts w:ascii="Arial" w:hAnsi="Arial" w:cs="Arial"/>
                <w:b w:val="0"/>
                <w:i w:val="0"/>
              </w:rPr>
              <w:t>-</w:t>
            </w:r>
            <w:proofErr w:type="spellStart"/>
            <w:r w:rsidRPr="00BF0974">
              <w:rPr>
                <w:rStyle w:val="Emphasis"/>
                <w:rFonts w:ascii="Arial" w:hAnsi="Arial" w:cs="Arial"/>
                <w:b w:val="0"/>
                <w:i w:val="0"/>
              </w:rPr>
              <w:t>Metabolic</w:t>
            </w:r>
            <w:proofErr w:type="spellEnd"/>
            <w:r w:rsidRPr="00BF0974">
              <w:rPr>
                <w:rStyle w:val="Emphasis"/>
                <w:rFonts w:ascii="Arial" w:hAnsi="Arial" w:cs="Arial"/>
                <w:b w:val="0"/>
                <w:i w:val="0"/>
              </w:rPr>
              <w:t xml:space="preserve"> Axis”</w:t>
            </w:r>
            <w:r w:rsidRPr="00BF0974">
              <w:rPr>
                <w:rFonts w:ascii="Arial" w:hAnsi="Arial" w:cs="Arial"/>
                <w:b w:val="0"/>
              </w:rPr>
              <w:t xml:space="preserve"> </w:t>
            </w:r>
            <w:proofErr w:type="spellStart"/>
            <w:r w:rsidRPr="00BF0974">
              <w:rPr>
                <w:rFonts w:ascii="Arial" w:hAnsi="Arial" w:cs="Arial"/>
                <w:b w:val="0"/>
              </w:rPr>
              <w:t>accurately</w:t>
            </w:r>
            <w:proofErr w:type="spellEnd"/>
            <w:r w:rsidRPr="00BF0974">
              <w:rPr>
                <w:rFonts w:ascii="Arial" w:hAnsi="Arial" w:cs="Arial"/>
                <w:b w:val="0"/>
              </w:rPr>
              <w:t xml:space="preserve"> </w:t>
            </w:r>
            <w:proofErr w:type="spellStart"/>
            <w:r w:rsidRPr="00BF0974">
              <w:rPr>
                <w:rFonts w:ascii="Arial" w:hAnsi="Arial" w:cs="Arial"/>
                <w:b w:val="0"/>
              </w:rPr>
              <w:t>reflects</w:t>
            </w:r>
            <w:proofErr w:type="spellEnd"/>
            <w:r w:rsidRPr="00BF0974">
              <w:rPr>
                <w:rFonts w:ascii="Arial" w:hAnsi="Arial" w:cs="Arial"/>
                <w:b w:val="0"/>
              </w:rPr>
              <w:t xml:space="preserve"> the scope, central </w:t>
            </w:r>
            <w:proofErr w:type="spellStart"/>
            <w:r w:rsidRPr="00BF0974">
              <w:rPr>
                <w:rFonts w:ascii="Arial" w:hAnsi="Arial" w:cs="Arial"/>
                <w:b w:val="0"/>
              </w:rPr>
              <w:t>hypothesis</w:t>
            </w:r>
            <w:proofErr w:type="spellEnd"/>
            <w:r w:rsidRPr="00BF0974">
              <w:rPr>
                <w:rFonts w:ascii="Arial" w:hAnsi="Arial" w:cs="Arial"/>
                <w:b w:val="0"/>
              </w:rPr>
              <w:t xml:space="preserve">, and </w:t>
            </w:r>
            <w:proofErr w:type="spellStart"/>
            <w:r w:rsidRPr="00BF0974">
              <w:rPr>
                <w:rFonts w:ascii="Arial" w:hAnsi="Arial" w:cs="Arial"/>
                <w:b w:val="0"/>
              </w:rPr>
              <w:t>mechanistic</w:t>
            </w:r>
            <w:proofErr w:type="spellEnd"/>
            <w:r w:rsidRPr="00BF0974">
              <w:rPr>
                <w:rFonts w:ascii="Arial" w:hAnsi="Arial" w:cs="Arial"/>
                <w:b w:val="0"/>
              </w:rPr>
              <w:t xml:space="preserve"> </w:t>
            </w:r>
            <w:proofErr w:type="spellStart"/>
            <w:r w:rsidRPr="00BF0974">
              <w:rPr>
                <w:rFonts w:ascii="Arial" w:hAnsi="Arial" w:cs="Arial"/>
                <w:b w:val="0"/>
              </w:rPr>
              <w:t>emphasis</w:t>
            </w:r>
            <w:proofErr w:type="spellEnd"/>
            <w:r w:rsidRPr="00BF0974">
              <w:rPr>
                <w:rFonts w:ascii="Arial" w:hAnsi="Arial" w:cs="Arial"/>
                <w:b w:val="0"/>
              </w:rPr>
              <w:t xml:space="preserve"> of the </w:t>
            </w:r>
            <w:proofErr w:type="spellStart"/>
            <w:r w:rsidRPr="00BF0974">
              <w:rPr>
                <w:rFonts w:ascii="Arial" w:hAnsi="Arial" w:cs="Arial"/>
                <w:b w:val="0"/>
              </w:rPr>
              <w:t>manuscript</w:t>
            </w:r>
            <w:proofErr w:type="spellEnd"/>
            <w:r w:rsidRPr="00BF0974">
              <w:rPr>
                <w:rFonts w:ascii="Arial" w:hAnsi="Arial" w:cs="Arial"/>
                <w:b w:val="0"/>
              </w:rPr>
              <w:t xml:space="preserve">. It </w:t>
            </w:r>
            <w:proofErr w:type="spellStart"/>
            <w:r w:rsidRPr="00BF0974">
              <w:rPr>
                <w:rFonts w:ascii="Arial" w:hAnsi="Arial" w:cs="Arial"/>
                <w:b w:val="0"/>
              </w:rPr>
              <w:t>clearly</w:t>
            </w:r>
            <w:proofErr w:type="spellEnd"/>
            <w:r w:rsidRPr="00BF0974">
              <w:rPr>
                <w:rFonts w:ascii="Arial" w:hAnsi="Arial" w:cs="Arial"/>
                <w:b w:val="0"/>
              </w:rPr>
              <w:t xml:space="preserve"> </w:t>
            </w:r>
            <w:proofErr w:type="spellStart"/>
            <w:r w:rsidRPr="00BF0974">
              <w:rPr>
                <w:rFonts w:ascii="Arial" w:hAnsi="Arial" w:cs="Arial"/>
                <w:b w:val="0"/>
              </w:rPr>
              <w:t>communicates</w:t>
            </w:r>
            <w:proofErr w:type="spellEnd"/>
            <w:r w:rsidRPr="00BF0974">
              <w:rPr>
                <w:rFonts w:ascii="Arial" w:hAnsi="Arial" w:cs="Arial"/>
                <w:b w:val="0"/>
              </w:rPr>
              <w:t xml:space="preserve"> </w:t>
            </w:r>
            <w:proofErr w:type="spellStart"/>
            <w:r w:rsidRPr="00BF0974">
              <w:rPr>
                <w:rFonts w:ascii="Arial" w:hAnsi="Arial" w:cs="Arial"/>
                <w:b w:val="0"/>
              </w:rPr>
              <w:t>both</w:t>
            </w:r>
            <w:proofErr w:type="spellEnd"/>
            <w:r w:rsidRPr="00BF0974">
              <w:rPr>
                <w:rFonts w:ascii="Arial" w:hAnsi="Arial" w:cs="Arial"/>
                <w:b w:val="0"/>
              </w:rPr>
              <w:t xml:space="preserve"> the </w:t>
            </w:r>
            <w:proofErr w:type="spellStart"/>
            <w:r w:rsidRPr="00BF0974">
              <w:rPr>
                <w:rFonts w:ascii="Arial" w:hAnsi="Arial" w:cs="Arial"/>
                <w:b w:val="0"/>
              </w:rPr>
              <w:t>disease</w:t>
            </w:r>
            <w:proofErr w:type="spellEnd"/>
            <w:r w:rsidRPr="00BF0974">
              <w:rPr>
                <w:rFonts w:ascii="Arial" w:hAnsi="Arial" w:cs="Arial"/>
                <w:b w:val="0"/>
              </w:rPr>
              <w:t xml:space="preserve"> </w:t>
            </w:r>
            <w:proofErr w:type="spellStart"/>
            <w:r w:rsidRPr="00BF0974">
              <w:rPr>
                <w:rFonts w:ascii="Arial" w:hAnsi="Arial" w:cs="Arial"/>
                <w:b w:val="0"/>
              </w:rPr>
              <w:t>context</w:t>
            </w:r>
            <w:proofErr w:type="spellEnd"/>
            <w:r w:rsidRPr="00BF0974">
              <w:rPr>
                <w:rFonts w:ascii="Arial" w:hAnsi="Arial" w:cs="Arial"/>
                <w:b w:val="0"/>
              </w:rPr>
              <w:t xml:space="preserve"> and the </w:t>
            </w:r>
            <w:proofErr w:type="spellStart"/>
            <w:r w:rsidRPr="00BF0974">
              <w:rPr>
                <w:rFonts w:ascii="Arial" w:hAnsi="Arial" w:cs="Arial"/>
                <w:b w:val="0"/>
              </w:rPr>
              <w:t>integrative</w:t>
            </w:r>
            <w:proofErr w:type="spellEnd"/>
            <w:r w:rsidRPr="00BF0974">
              <w:rPr>
                <w:rFonts w:ascii="Arial" w:hAnsi="Arial" w:cs="Arial"/>
                <w:b w:val="0"/>
              </w:rPr>
              <w:t xml:space="preserve"> </w:t>
            </w:r>
            <w:proofErr w:type="spellStart"/>
            <w:r w:rsidRPr="00BF0974">
              <w:rPr>
                <w:rFonts w:ascii="Arial" w:hAnsi="Arial" w:cs="Arial"/>
                <w:b w:val="0"/>
              </w:rPr>
              <w:t>biological</w:t>
            </w:r>
            <w:proofErr w:type="spellEnd"/>
            <w:r w:rsidRPr="00BF0974">
              <w:rPr>
                <w:rFonts w:ascii="Arial" w:hAnsi="Arial" w:cs="Arial"/>
                <w:b w:val="0"/>
              </w:rPr>
              <w:t xml:space="preserve"> </w:t>
            </w:r>
            <w:proofErr w:type="spellStart"/>
            <w:r w:rsidRPr="00BF0974">
              <w:rPr>
                <w:rFonts w:ascii="Arial" w:hAnsi="Arial" w:cs="Arial"/>
                <w:b w:val="0"/>
              </w:rPr>
              <w:t>framework</w:t>
            </w:r>
            <w:proofErr w:type="spellEnd"/>
            <w:r w:rsidRPr="00BF0974">
              <w:rPr>
                <w:rFonts w:ascii="Arial" w:hAnsi="Arial" w:cs="Arial"/>
                <w:b w:val="0"/>
              </w:rPr>
              <w:t xml:space="preserve"> </w:t>
            </w:r>
            <w:proofErr w:type="spellStart"/>
            <w:r w:rsidRPr="00BF0974">
              <w:rPr>
                <w:rFonts w:ascii="Arial" w:hAnsi="Arial" w:cs="Arial"/>
                <w:b w:val="0"/>
              </w:rPr>
              <w:t>explored</w:t>
            </w:r>
            <w:proofErr w:type="spellEnd"/>
            <w:r w:rsidRPr="00BF0974">
              <w:rPr>
                <w:rFonts w:ascii="Arial" w:hAnsi="Arial" w:cs="Arial"/>
                <w:b w:val="0"/>
              </w:rPr>
              <w:t xml:space="preserve"> in the </w:t>
            </w:r>
            <w:proofErr w:type="spellStart"/>
            <w:r w:rsidRPr="00BF0974">
              <w:rPr>
                <w:rFonts w:ascii="Arial" w:hAnsi="Arial" w:cs="Arial"/>
                <w:b w:val="0"/>
              </w:rPr>
              <w:t>review</w:t>
            </w:r>
            <w:proofErr w:type="spellEnd"/>
            <w:r w:rsidRPr="00BF0974">
              <w:rPr>
                <w:rFonts w:ascii="Arial" w:hAnsi="Arial" w:cs="Arial"/>
                <w:b w:val="0"/>
              </w:rPr>
              <w:t>.</w:t>
            </w:r>
          </w:p>
        </w:tc>
      </w:tr>
      <w:tr w:rsidR="000D52AC" w:rsidRPr="00900E9B" w14:paraId="53519CB0" w14:textId="77777777">
        <w:trPr>
          <w:trHeight w:val="1262"/>
        </w:trPr>
        <w:tc>
          <w:tcPr>
            <w:tcW w:w="1265" w:type="pct"/>
            <w:noWrap/>
          </w:tcPr>
          <w:p w14:paraId="29BEDF9A" w14:textId="77777777" w:rsidR="000D52AC" w:rsidRPr="00900E9B" w:rsidRDefault="000D52A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A94CF38" w14:textId="77777777" w:rsidR="000D52AC" w:rsidRPr="00900E9B" w:rsidRDefault="000D52AC">
            <w:pPr>
              <w:pStyle w:val="Heading2"/>
              <w:jc w:val="left"/>
              <w:rPr>
                <w:rFonts w:ascii="Times New Roman" w:hAnsi="Times New Roman"/>
                <w:u w:val="single"/>
                <w:lang w:val="en-GB"/>
              </w:rPr>
            </w:pPr>
          </w:p>
        </w:tc>
        <w:tc>
          <w:tcPr>
            <w:tcW w:w="2212" w:type="pct"/>
          </w:tcPr>
          <w:p w14:paraId="26C5540A" w14:textId="77777777" w:rsidR="009E6BB6" w:rsidRPr="009E6BB6" w:rsidRDefault="009E6BB6" w:rsidP="009E6BB6">
            <w:pPr>
              <w:rPr>
                <w:b/>
                <w:bCs/>
                <w:sz w:val="20"/>
                <w:szCs w:val="20"/>
              </w:rPr>
            </w:pPr>
            <w:r w:rsidRPr="009E6BB6">
              <w:rPr>
                <w:b/>
                <w:bCs/>
                <w:sz w:val="20"/>
                <w:szCs w:val="20"/>
              </w:rPr>
              <w:t>Yes. The abstract is thorough as it provides the background, a clear search technique, key discoveries related molecular clock blunting, and a conclusion stressing chronotherapeutic potential. There are no suggestions for deletions, as it currently balances mechanistic facts with clinical relevance.</w:t>
            </w:r>
          </w:p>
          <w:p w14:paraId="59DE5AA1" w14:textId="77777777" w:rsidR="000D52AC" w:rsidRPr="00900E9B" w:rsidRDefault="000D52AC" w:rsidP="009E6BB6">
            <w:pPr>
              <w:rPr>
                <w:b/>
                <w:bCs/>
                <w:sz w:val="20"/>
                <w:szCs w:val="20"/>
                <w:lang w:val="en-GB"/>
              </w:rPr>
            </w:pPr>
          </w:p>
        </w:tc>
        <w:tc>
          <w:tcPr>
            <w:tcW w:w="1523" w:type="pct"/>
          </w:tcPr>
          <w:p w14:paraId="4247B0AC" w14:textId="46CAF981" w:rsidR="000D52AC" w:rsidRPr="00BF0974" w:rsidRDefault="00BF0974" w:rsidP="00BF0974">
            <w:pPr>
              <w:pStyle w:val="Heading2"/>
              <w:rPr>
                <w:rFonts w:ascii="Arial" w:hAnsi="Arial" w:cs="Arial"/>
                <w:b w:val="0"/>
                <w:lang w:val="en-GB"/>
              </w:rPr>
            </w:pPr>
            <w:r w:rsidRPr="00BF0974">
              <w:rPr>
                <w:rFonts w:ascii="Arial" w:hAnsi="Arial" w:cs="Arial"/>
                <w:b w:val="0"/>
              </w:rPr>
              <w:t xml:space="preserve">Yes. The abstract </w:t>
            </w:r>
            <w:proofErr w:type="spellStart"/>
            <w:r w:rsidRPr="00BF0974">
              <w:rPr>
                <w:rFonts w:ascii="Arial" w:hAnsi="Arial" w:cs="Arial"/>
                <w:b w:val="0"/>
              </w:rPr>
              <w:t>effectively</w:t>
            </w:r>
            <w:proofErr w:type="spellEnd"/>
            <w:r w:rsidRPr="00BF0974">
              <w:rPr>
                <w:rFonts w:ascii="Arial" w:hAnsi="Arial" w:cs="Arial"/>
                <w:b w:val="0"/>
              </w:rPr>
              <w:t xml:space="preserve"> </w:t>
            </w:r>
            <w:proofErr w:type="spellStart"/>
            <w:r w:rsidRPr="00BF0974">
              <w:rPr>
                <w:rFonts w:ascii="Arial" w:hAnsi="Arial" w:cs="Arial"/>
                <w:b w:val="0"/>
              </w:rPr>
              <w:t>summarizes</w:t>
            </w:r>
            <w:proofErr w:type="spellEnd"/>
            <w:r w:rsidRPr="00BF0974">
              <w:rPr>
                <w:rFonts w:ascii="Arial" w:hAnsi="Arial" w:cs="Arial"/>
                <w:b w:val="0"/>
              </w:rPr>
              <w:t xml:space="preserve"> the background, objectives, </w:t>
            </w:r>
            <w:proofErr w:type="spellStart"/>
            <w:r w:rsidRPr="00BF0974">
              <w:rPr>
                <w:rFonts w:ascii="Arial" w:hAnsi="Arial" w:cs="Arial"/>
                <w:b w:val="0"/>
              </w:rPr>
              <w:t>conceptual</w:t>
            </w:r>
            <w:proofErr w:type="spellEnd"/>
            <w:r w:rsidRPr="00BF0974">
              <w:rPr>
                <w:rFonts w:ascii="Arial" w:hAnsi="Arial" w:cs="Arial"/>
                <w:b w:val="0"/>
              </w:rPr>
              <w:t xml:space="preserve"> </w:t>
            </w:r>
            <w:proofErr w:type="spellStart"/>
            <w:r w:rsidRPr="00BF0974">
              <w:rPr>
                <w:rFonts w:ascii="Arial" w:hAnsi="Arial" w:cs="Arial"/>
                <w:b w:val="0"/>
              </w:rPr>
              <w:t>framework</w:t>
            </w:r>
            <w:proofErr w:type="spellEnd"/>
            <w:r w:rsidRPr="00BF0974">
              <w:rPr>
                <w:rFonts w:ascii="Arial" w:hAnsi="Arial" w:cs="Arial"/>
                <w:b w:val="0"/>
              </w:rPr>
              <w:t xml:space="preserve">, and </w:t>
            </w:r>
            <w:proofErr w:type="spellStart"/>
            <w:r w:rsidRPr="00BF0974">
              <w:rPr>
                <w:rFonts w:ascii="Arial" w:hAnsi="Arial" w:cs="Arial"/>
                <w:b w:val="0"/>
              </w:rPr>
              <w:t>clinical</w:t>
            </w:r>
            <w:proofErr w:type="spellEnd"/>
            <w:r w:rsidRPr="00BF0974">
              <w:rPr>
                <w:rFonts w:ascii="Arial" w:hAnsi="Arial" w:cs="Arial"/>
                <w:b w:val="0"/>
              </w:rPr>
              <w:t xml:space="preserve"> implications of the </w:t>
            </w:r>
            <w:proofErr w:type="spellStart"/>
            <w:r w:rsidRPr="00BF0974">
              <w:rPr>
                <w:rFonts w:ascii="Arial" w:hAnsi="Arial" w:cs="Arial"/>
                <w:b w:val="0"/>
              </w:rPr>
              <w:t>review</w:t>
            </w:r>
            <w:proofErr w:type="spellEnd"/>
            <w:r w:rsidRPr="00BF0974">
              <w:rPr>
                <w:rFonts w:ascii="Arial" w:hAnsi="Arial" w:cs="Arial"/>
                <w:b w:val="0"/>
              </w:rPr>
              <w:t xml:space="preserve">. It </w:t>
            </w:r>
            <w:proofErr w:type="spellStart"/>
            <w:r w:rsidRPr="00BF0974">
              <w:rPr>
                <w:rFonts w:ascii="Arial" w:hAnsi="Arial" w:cs="Arial"/>
                <w:b w:val="0"/>
              </w:rPr>
              <w:t>provides</w:t>
            </w:r>
            <w:proofErr w:type="spellEnd"/>
            <w:r w:rsidRPr="00BF0974">
              <w:rPr>
                <w:rFonts w:ascii="Arial" w:hAnsi="Arial" w:cs="Arial"/>
                <w:b w:val="0"/>
              </w:rPr>
              <w:t xml:space="preserve"> </w:t>
            </w:r>
            <w:proofErr w:type="spellStart"/>
            <w:r w:rsidRPr="00BF0974">
              <w:rPr>
                <w:rFonts w:ascii="Arial" w:hAnsi="Arial" w:cs="Arial"/>
                <w:b w:val="0"/>
              </w:rPr>
              <w:t>sufficient</w:t>
            </w:r>
            <w:proofErr w:type="spellEnd"/>
            <w:r w:rsidRPr="00BF0974">
              <w:rPr>
                <w:rFonts w:ascii="Arial" w:hAnsi="Arial" w:cs="Arial"/>
                <w:b w:val="0"/>
              </w:rPr>
              <w:t xml:space="preserve"> </w:t>
            </w:r>
            <w:proofErr w:type="spellStart"/>
            <w:r w:rsidRPr="00BF0974">
              <w:rPr>
                <w:rFonts w:ascii="Arial" w:hAnsi="Arial" w:cs="Arial"/>
                <w:b w:val="0"/>
              </w:rPr>
              <w:t>emphasis</w:t>
            </w:r>
            <w:proofErr w:type="spellEnd"/>
            <w:r w:rsidRPr="00BF0974">
              <w:rPr>
                <w:rFonts w:ascii="Arial" w:hAnsi="Arial" w:cs="Arial"/>
                <w:b w:val="0"/>
              </w:rPr>
              <w:t xml:space="preserve"> on </w:t>
            </w:r>
            <w:proofErr w:type="spellStart"/>
            <w:r w:rsidRPr="00BF0974">
              <w:rPr>
                <w:rFonts w:ascii="Arial" w:hAnsi="Arial" w:cs="Arial"/>
                <w:b w:val="0"/>
              </w:rPr>
              <w:t>circadian</w:t>
            </w:r>
            <w:proofErr w:type="spellEnd"/>
            <w:r w:rsidRPr="00BF0974">
              <w:rPr>
                <w:rFonts w:ascii="Arial" w:hAnsi="Arial" w:cs="Arial"/>
                <w:b w:val="0"/>
              </w:rPr>
              <w:t xml:space="preserve"> disruption, </w:t>
            </w:r>
            <w:proofErr w:type="spellStart"/>
            <w:r w:rsidRPr="00BF0974">
              <w:rPr>
                <w:rFonts w:ascii="Arial" w:hAnsi="Arial" w:cs="Arial"/>
                <w:b w:val="0"/>
              </w:rPr>
              <w:t>inflammatory</w:t>
            </w:r>
            <w:proofErr w:type="spellEnd"/>
            <w:r w:rsidRPr="00BF0974">
              <w:rPr>
                <w:rFonts w:ascii="Arial" w:hAnsi="Arial" w:cs="Arial"/>
                <w:b w:val="0"/>
              </w:rPr>
              <w:t xml:space="preserve"> </w:t>
            </w:r>
            <w:proofErr w:type="spellStart"/>
            <w:r w:rsidRPr="00BF0974">
              <w:rPr>
                <w:rFonts w:ascii="Arial" w:hAnsi="Arial" w:cs="Arial"/>
                <w:b w:val="0"/>
              </w:rPr>
              <w:t>signaling</w:t>
            </w:r>
            <w:proofErr w:type="spellEnd"/>
            <w:r w:rsidRPr="00BF0974">
              <w:rPr>
                <w:rFonts w:ascii="Arial" w:hAnsi="Arial" w:cs="Arial"/>
                <w:b w:val="0"/>
              </w:rPr>
              <w:t xml:space="preserve">, and </w:t>
            </w:r>
            <w:proofErr w:type="spellStart"/>
            <w:r w:rsidRPr="00BF0974">
              <w:rPr>
                <w:rFonts w:ascii="Arial" w:hAnsi="Arial" w:cs="Arial"/>
                <w:b w:val="0"/>
              </w:rPr>
              <w:t>chronotherapeutic</w:t>
            </w:r>
            <w:proofErr w:type="spellEnd"/>
            <w:r w:rsidRPr="00BF0974">
              <w:rPr>
                <w:rFonts w:ascii="Arial" w:hAnsi="Arial" w:cs="Arial"/>
                <w:b w:val="0"/>
              </w:rPr>
              <w:t xml:space="preserve"> relevance </w:t>
            </w:r>
            <w:proofErr w:type="spellStart"/>
            <w:r w:rsidRPr="00BF0974">
              <w:rPr>
                <w:rFonts w:ascii="Arial" w:hAnsi="Arial" w:cs="Arial"/>
                <w:b w:val="0"/>
              </w:rPr>
              <w:t>without</w:t>
            </w:r>
            <w:proofErr w:type="spellEnd"/>
            <w:r w:rsidRPr="00BF0974">
              <w:rPr>
                <w:rFonts w:ascii="Arial" w:hAnsi="Arial" w:cs="Arial"/>
                <w:b w:val="0"/>
              </w:rPr>
              <w:t xml:space="preserve"> </w:t>
            </w:r>
            <w:proofErr w:type="spellStart"/>
            <w:r w:rsidRPr="00BF0974">
              <w:rPr>
                <w:rFonts w:ascii="Arial" w:hAnsi="Arial" w:cs="Arial"/>
                <w:b w:val="0"/>
              </w:rPr>
              <w:t>redundancy</w:t>
            </w:r>
            <w:proofErr w:type="spellEnd"/>
            <w:r w:rsidRPr="00BF0974">
              <w:rPr>
                <w:rFonts w:ascii="Arial" w:hAnsi="Arial" w:cs="Arial"/>
                <w:b w:val="0"/>
              </w:rPr>
              <w:t xml:space="preserve">. No additions or </w:t>
            </w:r>
            <w:proofErr w:type="spellStart"/>
            <w:r w:rsidRPr="00BF0974">
              <w:rPr>
                <w:rFonts w:ascii="Arial" w:hAnsi="Arial" w:cs="Arial"/>
                <w:b w:val="0"/>
              </w:rPr>
              <w:t>deletions</w:t>
            </w:r>
            <w:proofErr w:type="spellEnd"/>
            <w:r w:rsidRPr="00BF0974">
              <w:rPr>
                <w:rFonts w:ascii="Arial" w:hAnsi="Arial" w:cs="Arial"/>
                <w:b w:val="0"/>
              </w:rPr>
              <w:t xml:space="preserve"> are </w:t>
            </w:r>
            <w:proofErr w:type="spellStart"/>
            <w:r w:rsidRPr="00BF0974">
              <w:rPr>
                <w:rFonts w:ascii="Arial" w:hAnsi="Arial" w:cs="Arial"/>
                <w:b w:val="0"/>
              </w:rPr>
              <w:t>considered</w:t>
            </w:r>
            <w:proofErr w:type="spellEnd"/>
            <w:r w:rsidRPr="00BF0974">
              <w:rPr>
                <w:rFonts w:ascii="Arial" w:hAnsi="Arial" w:cs="Arial"/>
                <w:b w:val="0"/>
              </w:rPr>
              <w:t xml:space="preserve"> </w:t>
            </w:r>
            <w:proofErr w:type="spellStart"/>
            <w:r w:rsidRPr="00BF0974">
              <w:rPr>
                <w:rFonts w:ascii="Arial" w:hAnsi="Arial" w:cs="Arial"/>
                <w:b w:val="0"/>
              </w:rPr>
              <w:t>necessary</w:t>
            </w:r>
            <w:proofErr w:type="spellEnd"/>
            <w:r w:rsidRPr="00BF0974">
              <w:rPr>
                <w:rFonts w:ascii="Arial" w:hAnsi="Arial" w:cs="Arial"/>
                <w:b w:val="0"/>
              </w:rPr>
              <w:t xml:space="preserve"> at </w:t>
            </w:r>
            <w:proofErr w:type="spellStart"/>
            <w:r w:rsidRPr="00BF0974">
              <w:rPr>
                <w:rFonts w:ascii="Arial" w:hAnsi="Arial" w:cs="Arial"/>
                <w:b w:val="0"/>
              </w:rPr>
              <w:t>this</w:t>
            </w:r>
            <w:proofErr w:type="spellEnd"/>
            <w:r w:rsidRPr="00BF0974">
              <w:rPr>
                <w:rFonts w:ascii="Arial" w:hAnsi="Arial" w:cs="Arial"/>
                <w:b w:val="0"/>
              </w:rPr>
              <w:t xml:space="preserve"> stage.</w:t>
            </w:r>
          </w:p>
        </w:tc>
      </w:tr>
      <w:tr w:rsidR="000D52AC" w:rsidRPr="00900E9B" w14:paraId="388D1716" w14:textId="77777777">
        <w:trPr>
          <w:trHeight w:val="704"/>
        </w:trPr>
        <w:tc>
          <w:tcPr>
            <w:tcW w:w="1265" w:type="pct"/>
            <w:noWrap/>
          </w:tcPr>
          <w:p w14:paraId="7CF4DC7B" w14:textId="77777777" w:rsidR="000D52AC" w:rsidRPr="00900E9B" w:rsidRDefault="000D52A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6AE551B" w14:textId="77777777" w:rsidR="009E6BB6" w:rsidRPr="009E6BB6" w:rsidRDefault="009E6BB6" w:rsidP="009E6BB6">
            <w:pPr>
              <w:rPr>
                <w:bCs/>
                <w:sz w:val="20"/>
                <w:szCs w:val="20"/>
              </w:rPr>
            </w:pPr>
            <w:r w:rsidRPr="009E6BB6">
              <w:rPr>
                <w:bCs/>
                <w:sz w:val="20"/>
                <w:szCs w:val="20"/>
              </w:rPr>
              <w:t>Yes. The study is academically sound, building on proven pathways like NF-</w:t>
            </w:r>
            <w:proofErr w:type="spellStart"/>
            <w:r w:rsidRPr="009E6BB6">
              <w:rPr>
                <w:bCs/>
                <w:sz w:val="20"/>
                <w:szCs w:val="20"/>
              </w:rPr>
              <w:t>κB</w:t>
            </w:r>
            <w:proofErr w:type="spellEnd"/>
            <w:r w:rsidRPr="009E6BB6">
              <w:rPr>
                <w:bCs/>
                <w:sz w:val="20"/>
                <w:szCs w:val="20"/>
              </w:rPr>
              <w:t xml:space="preserve"> and MAPK signaling to explain how inflammation dampens circadian amplitude. The inclusion of the RANKL/OPG ratio to explain bone loss under circadian disruption is compatible with current osteoimmunological studies mentioned in the sources.</w:t>
            </w:r>
          </w:p>
          <w:p w14:paraId="58BB6500" w14:textId="77777777" w:rsidR="000D52AC" w:rsidRPr="00C115E9" w:rsidRDefault="000D52AC">
            <w:pPr>
              <w:pStyle w:val="ListParagraph"/>
              <w:ind w:left="0"/>
              <w:rPr>
                <w:bCs/>
                <w:sz w:val="20"/>
                <w:szCs w:val="20"/>
                <w:lang w:val="en-GB"/>
              </w:rPr>
            </w:pPr>
          </w:p>
        </w:tc>
        <w:tc>
          <w:tcPr>
            <w:tcW w:w="1523" w:type="pct"/>
          </w:tcPr>
          <w:p w14:paraId="281E96D4" w14:textId="1C57CDC9" w:rsidR="000D52AC" w:rsidRPr="00BF0974" w:rsidRDefault="00BF0974" w:rsidP="00BF0974">
            <w:pPr>
              <w:pStyle w:val="Heading2"/>
              <w:rPr>
                <w:rFonts w:ascii="Arial" w:hAnsi="Arial" w:cs="Arial"/>
                <w:b w:val="0"/>
                <w:lang w:val="en-GB"/>
              </w:rPr>
            </w:pPr>
            <w:r w:rsidRPr="00BF0974">
              <w:rPr>
                <w:rFonts w:ascii="Arial" w:hAnsi="Arial" w:cs="Arial"/>
                <w:b w:val="0"/>
              </w:rPr>
              <w:t xml:space="preserve">Yes. The </w:t>
            </w:r>
            <w:proofErr w:type="spellStart"/>
            <w:r w:rsidRPr="00BF0974">
              <w:rPr>
                <w:rFonts w:ascii="Arial" w:hAnsi="Arial" w:cs="Arial"/>
                <w:b w:val="0"/>
              </w:rPr>
              <w:t>manuscript</w:t>
            </w:r>
            <w:proofErr w:type="spellEnd"/>
            <w:r w:rsidRPr="00BF0974">
              <w:rPr>
                <w:rFonts w:ascii="Arial" w:hAnsi="Arial" w:cs="Arial"/>
                <w:b w:val="0"/>
              </w:rPr>
              <w:t xml:space="preserve"> </w:t>
            </w:r>
            <w:proofErr w:type="spellStart"/>
            <w:r w:rsidRPr="00BF0974">
              <w:rPr>
                <w:rFonts w:ascii="Arial" w:hAnsi="Arial" w:cs="Arial"/>
                <w:b w:val="0"/>
              </w:rPr>
              <w:t>is</w:t>
            </w:r>
            <w:proofErr w:type="spellEnd"/>
            <w:r w:rsidRPr="00BF0974">
              <w:rPr>
                <w:rFonts w:ascii="Arial" w:hAnsi="Arial" w:cs="Arial"/>
                <w:b w:val="0"/>
              </w:rPr>
              <w:t xml:space="preserve"> </w:t>
            </w:r>
            <w:proofErr w:type="spellStart"/>
            <w:r w:rsidRPr="00BF0974">
              <w:rPr>
                <w:rFonts w:ascii="Arial" w:hAnsi="Arial" w:cs="Arial"/>
                <w:b w:val="0"/>
              </w:rPr>
              <w:t>scientifically</w:t>
            </w:r>
            <w:proofErr w:type="spellEnd"/>
            <w:r w:rsidRPr="00BF0974">
              <w:rPr>
                <w:rFonts w:ascii="Arial" w:hAnsi="Arial" w:cs="Arial"/>
                <w:b w:val="0"/>
              </w:rPr>
              <w:t xml:space="preserve"> </w:t>
            </w:r>
            <w:proofErr w:type="spellStart"/>
            <w:r w:rsidRPr="00BF0974">
              <w:rPr>
                <w:rFonts w:ascii="Arial" w:hAnsi="Arial" w:cs="Arial"/>
                <w:b w:val="0"/>
              </w:rPr>
              <w:t>sound</w:t>
            </w:r>
            <w:proofErr w:type="spellEnd"/>
            <w:r w:rsidRPr="00BF0974">
              <w:rPr>
                <w:rFonts w:ascii="Arial" w:hAnsi="Arial" w:cs="Arial"/>
                <w:b w:val="0"/>
              </w:rPr>
              <w:t xml:space="preserve"> and </w:t>
            </w:r>
            <w:proofErr w:type="spellStart"/>
            <w:r w:rsidRPr="00BF0974">
              <w:rPr>
                <w:rFonts w:ascii="Arial" w:hAnsi="Arial" w:cs="Arial"/>
                <w:b w:val="0"/>
              </w:rPr>
              <w:t>is</w:t>
            </w:r>
            <w:proofErr w:type="spellEnd"/>
            <w:r w:rsidRPr="00BF0974">
              <w:rPr>
                <w:rFonts w:ascii="Arial" w:hAnsi="Arial" w:cs="Arial"/>
                <w:b w:val="0"/>
              </w:rPr>
              <w:t xml:space="preserve"> </w:t>
            </w:r>
            <w:proofErr w:type="spellStart"/>
            <w:r w:rsidRPr="00BF0974">
              <w:rPr>
                <w:rFonts w:ascii="Arial" w:hAnsi="Arial" w:cs="Arial"/>
                <w:b w:val="0"/>
              </w:rPr>
              <w:t>supported</w:t>
            </w:r>
            <w:proofErr w:type="spellEnd"/>
            <w:r w:rsidRPr="00BF0974">
              <w:rPr>
                <w:rFonts w:ascii="Arial" w:hAnsi="Arial" w:cs="Arial"/>
                <w:b w:val="0"/>
              </w:rPr>
              <w:t xml:space="preserve"> by </w:t>
            </w:r>
            <w:proofErr w:type="spellStart"/>
            <w:r w:rsidRPr="00BF0974">
              <w:rPr>
                <w:rFonts w:ascii="Arial" w:hAnsi="Arial" w:cs="Arial"/>
                <w:b w:val="0"/>
              </w:rPr>
              <w:t>well-established</w:t>
            </w:r>
            <w:proofErr w:type="spellEnd"/>
            <w:r w:rsidRPr="00BF0974">
              <w:rPr>
                <w:rFonts w:ascii="Arial" w:hAnsi="Arial" w:cs="Arial"/>
                <w:b w:val="0"/>
              </w:rPr>
              <w:t xml:space="preserve"> </w:t>
            </w:r>
            <w:proofErr w:type="spellStart"/>
            <w:r w:rsidRPr="00BF0974">
              <w:rPr>
                <w:rFonts w:ascii="Arial" w:hAnsi="Arial" w:cs="Arial"/>
                <w:b w:val="0"/>
              </w:rPr>
              <w:t>molecular</w:t>
            </w:r>
            <w:proofErr w:type="spellEnd"/>
            <w:r w:rsidRPr="00BF0974">
              <w:rPr>
                <w:rFonts w:ascii="Arial" w:hAnsi="Arial" w:cs="Arial"/>
                <w:b w:val="0"/>
              </w:rPr>
              <w:t xml:space="preserve"> </w:t>
            </w:r>
            <w:proofErr w:type="spellStart"/>
            <w:r w:rsidRPr="00BF0974">
              <w:rPr>
                <w:rFonts w:ascii="Arial" w:hAnsi="Arial" w:cs="Arial"/>
                <w:b w:val="0"/>
              </w:rPr>
              <w:t>pathways</w:t>
            </w:r>
            <w:proofErr w:type="spellEnd"/>
            <w:r w:rsidRPr="00BF0974">
              <w:rPr>
                <w:rFonts w:ascii="Arial" w:hAnsi="Arial" w:cs="Arial"/>
                <w:b w:val="0"/>
              </w:rPr>
              <w:t xml:space="preserve">, </w:t>
            </w:r>
            <w:proofErr w:type="spellStart"/>
            <w:r w:rsidRPr="00BF0974">
              <w:rPr>
                <w:rFonts w:ascii="Arial" w:hAnsi="Arial" w:cs="Arial"/>
                <w:b w:val="0"/>
              </w:rPr>
              <w:t>including</w:t>
            </w:r>
            <w:proofErr w:type="spellEnd"/>
            <w:r w:rsidRPr="00BF0974">
              <w:rPr>
                <w:rFonts w:ascii="Arial" w:hAnsi="Arial" w:cs="Arial"/>
                <w:b w:val="0"/>
              </w:rPr>
              <w:t xml:space="preserve"> NF-</w:t>
            </w:r>
            <w:proofErr w:type="spellStart"/>
            <w:r w:rsidRPr="00BF0974">
              <w:rPr>
                <w:rFonts w:ascii="Arial" w:hAnsi="Arial" w:cs="Arial"/>
                <w:b w:val="0"/>
              </w:rPr>
              <w:t>κB</w:t>
            </w:r>
            <w:proofErr w:type="spellEnd"/>
            <w:r w:rsidRPr="00BF0974">
              <w:rPr>
                <w:rFonts w:ascii="Arial" w:hAnsi="Arial" w:cs="Arial"/>
                <w:b w:val="0"/>
              </w:rPr>
              <w:t>-</w:t>
            </w:r>
            <w:proofErr w:type="spellStart"/>
            <w:r w:rsidRPr="00BF0974">
              <w:rPr>
                <w:rFonts w:ascii="Arial" w:hAnsi="Arial" w:cs="Arial"/>
                <w:b w:val="0"/>
              </w:rPr>
              <w:t>mediated</w:t>
            </w:r>
            <w:proofErr w:type="spellEnd"/>
            <w:r w:rsidRPr="00BF0974">
              <w:rPr>
                <w:rFonts w:ascii="Arial" w:hAnsi="Arial" w:cs="Arial"/>
                <w:b w:val="0"/>
              </w:rPr>
              <w:t xml:space="preserve"> </w:t>
            </w:r>
            <w:proofErr w:type="spellStart"/>
            <w:r w:rsidRPr="00BF0974">
              <w:rPr>
                <w:rFonts w:ascii="Arial" w:hAnsi="Arial" w:cs="Arial"/>
                <w:b w:val="0"/>
              </w:rPr>
              <w:t>inflammatory</w:t>
            </w:r>
            <w:proofErr w:type="spellEnd"/>
            <w:r w:rsidRPr="00BF0974">
              <w:rPr>
                <w:rFonts w:ascii="Arial" w:hAnsi="Arial" w:cs="Arial"/>
                <w:b w:val="0"/>
              </w:rPr>
              <w:t xml:space="preserve"> </w:t>
            </w:r>
            <w:proofErr w:type="spellStart"/>
            <w:r w:rsidRPr="00BF0974">
              <w:rPr>
                <w:rFonts w:ascii="Arial" w:hAnsi="Arial" w:cs="Arial"/>
                <w:b w:val="0"/>
              </w:rPr>
              <w:t>signaling</w:t>
            </w:r>
            <w:proofErr w:type="spellEnd"/>
            <w:r w:rsidRPr="00BF0974">
              <w:rPr>
                <w:rFonts w:ascii="Arial" w:hAnsi="Arial" w:cs="Arial"/>
                <w:b w:val="0"/>
              </w:rPr>
              <w:t xml:space="preserve">, MAPK activation, and </w:t>
            </w:r>
            <w:proofErr w:type="spellStart"/>
            <w:r w:rsidRPr="00BF0974">
              <w:rPr>
                <w:rFonts w:ascii="Arial" w:hAnsi="Arial" w:cs="Arial"/>
                <w:b w:val="0"/>
              </w:rPr>
              <w:t>circadian</w:t>
            </w:r>
            <w:proofErr w:type="spellEnd"/>
            <w:r w:rsidRPr="00BF0974">
              <w:rPr>
                <w:rFonts w:ascii="Arial" w:hAnsi="Arial" w:cs="Arial"/>
                <w:b w:val="0"/>
              </w:rPr>
              <w:t xml:space="preserve"> </w:t>
            </w:r>
            <w:proofErr w:type="spellStart"/>
            <w:r w:rsidRPr="00BF0974">
              <w:rPr>
                <w:rFonts w:ascii="Arial" w:hAnsi="Arial" w:cs="Arial"/>
                <w:b w:val="0"/>
              </w:rPr>
              <w:t>clock</w:t>
            </w:r>
            <w:proofErr w:type="spellEnd"/>
            <w:r w:rsidRPr="00BF0974">
              <w:rPr>
                <w:rFonts w:ascii="Arial" w:hAnsi="Arial" w:cs="Arial"/>
                <w:b w:val="0"/>
              </w:rPr>
              <w:t xml:space="preserve"> </w:t>
            </w:r>
            <w:proofErr w:type="spellStart"/>
            <w:r w:rsidRPr="00BF0974">
              <w:rPr>
                <w:rFonts w:ascii="Arial" w:hAnsi="Arial" w:cs="Arial"/>
                <w:b w:val="0"/>
              </w:rPr>
              <w:t>gene</w:t>
            </w:r>
            <w:proofErr w:type="spellEnd"/>
            <w:r w:rsidRPr="00BF0974">
              <w:rPr>
                <w:rFonts w:ascii="Arial" w:hAnsi="Arial" w:cs="Arial"/>
                <w:b w:val="0"/>
              </w:rPr>
              <w:t xml:space="preserve"> </w:t>
            </w:r>
            <w:proofErr w:type="spellStart"/>
            <w:r w:rsidRPr="00BF0974">
              <w:rPr>
                <w:rFonts w:ascii="Arial" w:hAnsi="Arial" w:cs="Arial"/>
                <w:b w:val="0"/>
              </w:rPr>
              <w:t>dysregulation</w:t>
            </w:r>
            <w:proofErr w:type="spellEnd"/>
            <w:r w:rsidRPr="00BF0974">
              <w:rPr>
                <w:rFonts w:ascii="Arial" w:hAnsi="Arial" w:cs="Arial"/>
                <w:b w:val="0"/>
              </w:rPr>
              <w:t xml:space="preserve">. The </w:t>
            </w:r>
            <w:proofErr w:type="spellStart"/>
            <w:r w:rsidRPr="00BF0974">
              <w:rPr>
                <w:rFonts w:ascii="Arial" w:hAnsi="Arial" w:cs="Arial"/>
                <w:b w:val="0"/>
              </w:rPr>
              <w:t>integration</w:t>
            </w:r>
            <w:proofErr w:type="spellEnd"/>
            <w:r w:rsidRPr="00BF0974">
              <w:rPr>
                <w:rFonts w:ascii="Arial" w:hAnsi="Arial" w:cs="Arial"/>
                <w:b w:val="0"/>
              </w:rPr>
              <w:t xml:space="preserve"> of the RANKL/OPG axis </w:t>
            </w:r>
            <w:proofErr w:type="spellStart"/>
            <w:r w:rsidRPr="00BF0974">
              <w:rPr>
                <w:rFonts w:ascii="Arial" w:hAnsi="Arial" w:cs="Arial"/>
                <w:b w:val="0"/>
              </w:rPr>
              <w:t>within</w:t>
            </w:r>
            <w:proofErr w:type="spellEnd"/>
            <w:r w:rsidRPr="00BF0974">
              <w:rPr>
                <w:rFonts w:ascii="Arial" w:hAnsi="Arial" w:cs="Arial"/>
                <w:b w:val="0"/>
              </w:rPr>
              <w:t xml:space="preserve"> the </w:t>
            </w:r>
            <w:proofErr w:type="spellStart"/>
            <w:r w:rsidRPr="00BF0974">
              <w:rPr>
                <w:rFonts w:ascii="Arial" w:hAnsi="Arial" w:cs="Arial"/>
                <w:b w:val="0"/>
              </w:rPr>
              <w:t>context</w:t>
            </w:r>
            <w:proofErr w:type="spellEnd"/>
            <w:r w:rsidRPr="00BF0974">
              <w:rPr>
                <w:rFonts w:ascii="Arial" w:hAnsi="Arial" w:cs="Arial"/>
                <w:b w:val="0"/>
              </w:rPr>
              <w:t xml:space="preserve"> of </w:t>
            </w:r>
            <w:proofErr w:type="spellStart"/>
            <w:r w:rsidRPr="00BF0974">
              <w:rPr>
                <w:rFonts w:ascii="Arial" w:hAnsi="Arial" w:cs="Arial"/>
                <w:b w:val="0"/>
              </w:rPr>
              <w:t>circadian</w:t>
            </w:r>
            <w:proofErr w:type="spellEnd"/>
            <w:r w:rsidRPr="00BF0974">
              <w:rPr>
                <w:rFonts w:ascii="Arial" w:hAnsi="Arial" w:cs="Arial"/>
                <w:b w:val="0"/>
              </w:rPr>
              <w:t xml:space="preserve"> </w:t>
            </w:r>
            <w:proofErr w:type="spellStart"/>
            <w:r w:rsidRPr="00BF0974">
              <w:rPr>
                <w:rFonts w:ascii="Arial" w:hAnsi="Arial" w:cs="Arial"/>
                <w:b w:val="0"/>
              </w:rPr>
              <w:t>misalignment</w:t>
            </w:r>
            <w:proofErr w:type="spellEnd"/>
            <w:r w:rsidRPr="00BF0974">
              <w:rPr>
                <w:rFonts w:ascii="Arial" w:hAnsi="Arial" w:cs="Arial"/>
                <w:b w:val="0"/>
              </w:rPr>
              <w:t xml:space="preserve"> </w:t>
            </w:r>
            <w:proofErr w:type="spellStart"/>
            <w:r w:rsidRPr="00BF0974">
              <w:rPr>
                <w:rFonts w:ascii="Arial" w:hAnsi="Arial" w:cs="Arial"/>
                <w:b w:val="0"/>
              </w:rPr>
              <w:t>is</w:t>
            </w:r>
            <w:proofErr w:type="spellEnd"/>
            <w:r w:rsidRPr="00BF0974">
              <w:rPr>
                <w:rFonts w:ascii="Arial" w:hAnsi="Arial" w:cs="Arial"/>
                <w:b w:val="0"/>
              </w:rPr>
              <w:t xml:space="preserve"> consistent </w:t>
            </w:r>
            <w:proofErr w:type="spellStart"/>
            <w:r w:rsidRPr="00BF0974">
              <w:rPr>
                <w:rFonts w:ascii="Arial" w:hAnsi="Arial" w:cs="Arial"/>
                <w:b w:val="0"/>
              </w:rPr>
              <w:t>with</w:t>
            </w:r>
            <w:proofErr w:type="spellEnd"/>
            <w:r w:rsidRPr="00BF0974">
              <w:rPr>
                <w:rFonts w:ascii="Arial" w:hAnsi="Arial" w:cs="Arial"/>
                <w:b w:val="0"/>
              </w:rPr>
              <w:t xml:space="preserve"> </w:t>
            </w:r>
            <w:proofErr w:type="spellStart"/>
            <w:r w:rsidRPr="00BF0974">
              <w:rPr>
                <w:rFonts w:ascii="Arial" w:hAnsi="Arial" w:cs="Arial"/>
                <w:b w:val="0"/>
              </w:rPr>
              <w:t>current</w:t>
            </w:r>
            <w:proofErr w:type="spellEnd"/>
            <w:r w:rsidRPr="00BF0974">
              <w:rPr>
                <w:rFonts w:ascii="Arial" w:hAnsi="Arial" w:cs="Arial"/>
                <w:b w:val="0"/>
              </w:rPr>
              <w:t xml:space="preserve"> </w:t>
            </w:r>
            <w:proofErr w:type="spellStart"/>
            <w:r w:rsidRPr="00BF0974">
              <w:rPr>
                <w:rFonts w:ascii="Arial" w:hAnsi="Arial" w:cs="Arial"/>
                <w:b w:val="0"/>
              </w:rPr>
              <w:t>evidence</w:t>
            </w:r>
            <w:proofErr w:type="spellEnd"/>
            <w:r w:rsidRPr="00BF0974">
              <w:rPr>
                <w:rFonts w:ascii="Arial" w:hAnsi="Arial" w:cs="Arial"/>
                <w:b w:val="0"/>
              </w:rPr>
              <w:t xml:space="preserve"> in </w:t>
            </w:r>
            <w:proofErr w:type="spellStart"/>
            <w:r w:rsidRPr="00BF0974">
              <w:rPr>
                <w:rFonts w:ascii="Arial" w:hAnsi="Arial" w:cs="Arial"/>
                <w:b w:val="0"/>
              </w:rPr>
              <w:t>osteoimmunology</w:t>
            </w:r>
            <w:proofErr w:type="spellEnd"/>
            <w:r w:rsidRPr="00BF0974">
              <w:rPr>
                <w:rFonts w:ascii="Arial" w:hAnsi="Arial" w:cs="Arial"/>
                <w:b w:val="0"/>
              </w:rPr>
              <w:t xml:space="preserve"> and </w:t>
            </w:r>
            <w:proofErr w:type="spellStart"/>
            <w:r w:rsidRPr="00BF0974">
              <w:rPr>
                <w:rFonts w:ascii="Arial" w:hAnsi="Arial" w:cs="Arial"/>
                <w:b w:val="0"/>
              </w:rPr>
              <w:t>periodontal</w:t>
            </w:r>
            <w:proofErr w:type="spellEnd"/>
            <w:r w:rsidRPr="00BF0974">
              <w:rPr>
                <w:rFonts w:ascii="Arial" w:hAnsi="Arial" w:cs="Arial"/>
                <w:b w:val="0"/>
              </w:rPr>
              <w:t xml:space="preserve"> </w:t>
            </w:r>
            <w:proofErr w:type="spellStart"/>
            <w:r w:rsidRPr="00BF0974">
              <w:rPr>
                <w:rFonts w:ascii="Arial" w:hAnsi="Arial" w:cs="Arial"/>
                <w:b w:val="0"/>
              </w:rPr>
              <w:t>pathogenesis</w:t>
            </w:r>
            <w:proofErr w:type="spellEnd"/>
            <w:r w:rsidRPr="00BF0974">
              <w:rPr>
                <w:rFonts w:ascii="Arial" w:hAnsi="Arial" w:cs="Arial"/>
                <w:b w:val="0"/>
              </w:rPr>
              <w:t>.</w:t>
            </w:r>
          </w:p>
        </w:tc>
      </w:tr>
      <w:tr w:rsidR="000D52AC" w:rsidRPr="00900E9B" w14:paraId="24A43315" w14:textId="77777777">
        <w:trPr>
          <w:trHeight w:val="703"/>
        </w:trPr>
        <w:tc>
          <w:tcPr>
            <w:tcW w:w="1265" w:type="pct"/>
            <w:noWrap/>
          </w:tcPr>
          <w:p w14:paraId="17BB7931" w14:textId="77777777" w:rsidR="000D52AC" w:rsidRPr="00E10705" w:rsidRDefault="000D52A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10DCFD0" w14:textId="77777777" w:rsidR="009E6BB6" w:rsidRPr="009E6BB6" w:rsidRDefault="009E6BB6" w:rsidP="009E6BB6">
            <w:pPr>
              <w:rPr>
                <w:bCs/>
                <w:sz w:val="20"/>
                <w:szCs w:val="20"/>
              </w:rPr>
            </w:pPr>
            <w:r w:rsidRPr="009E6BB6">
              <w:rPr>
                <w:bCs/>
                <w:sz w:val="20"/>
                <w:szCs w:val="20"/>
              </w:rPr>
              <w:t>Yes. The references are both sufficient and recent, listing 68 sources including high-impact journals such as Nature Reviews Immunology, Science, and The Lancet. They successfully cover the junction of periodontal markers and contemporary chronobiological ideas.</w:t>
            </w:r>
          </w:p>
          <w:p w14:paraId="0E250A3F" w14:textId="77777777" w:rsidR="000D52AC" w:rsidRPr="006F5EBE" w:rsidRDefault="000D52AC">
            <w:pPr>
              <w:pStyle w:val="ListParagraph"/>
              <w:ind w:left="0"/>
              <w:rPr>
                <w:bCs/>
                <w:sz w:val="20"/>
                <w:szCs w:val="20"/>
                <w:lang w:val="en-GB"/>
              </w:rPr>
            </w:pPr>
          </w:p>
        </w:tc>
        <w:tc>
          <w:tcPr>
            <w:tcW w:w="1523" w:type="pct"/>
          </w:tcPr>
          <w:p w14:paraId="757043EA" w14:textId="77777777" w:rsidR="00BF0974" w:rsidRPr="00BF0974" w:rsidRDefault="00BF0974" w:rsidP="00BF0974">
            <w:pPr>
              <w:spacing w:before="100" w:beforeAutospacing="1" w:after="100" w:afterAutospacing="1"/>
              <w:jc w:val="both"/>
              <w:rPr>
                <w:rFonts w:ascii="Arial" w:hAnsi="Arial" w:cs="Arial"/>
                <w:sz w:val="20"/>
                <w:szCs w:val="20"/>
                <w:lang w:val="en-IN" w:eastAsia="en-IN"/>
              </w:rPr>
            </w:pPr>
            <w:r w:rsidRPr="00BF0974">
              <w:rPr>
                <w:rFonts w:ascii="Arial" w:hAnsi="Arial" w:cs="Arial"/>
                <w:sz w:val="20"/>
                <w:szCs w:val="20"/>
                <w:lang w:val="en-IN" w:eastAsia="en-IN"/>
              </w:rPr>
              <w:t xml:space="preserve">Yes. The manuscript includes 68 references drawn from high-impact and peer-reviewed journals, ensuring both recency and relevance. The cited literature comprehensively covers periodontal inflammation, circadian biology, immune regulation, and metabolic </w:t>
            </w:r>
            <w:proofErr w:type="spellStart"/>
            <w:r w:rsidRPr="00BF0974">
              <w:rPr>
                <w:rFonts w:ascii="Arial" w:hAnsi="Arial" w:cs="Arial"/>
                <w:sz w:val="20"/>
                <w:szCs w:val="20"/>
                <w:lang w:val="en-IN" w:eastAsia="en-IN"/>
              </w:rPr>
              <w:t>signaling</w:t>
            </w:r>
            <w:proofErr w:type="spellEnd"/>
            <w:r w:rsidRPr="00BF0974">
              <w:rPr>
                <w:rFonts w:ascii="Arial" w:hAnsi="Arial" w:cs="Arial"/>
                <w:sz w:val="20"/>
                <w:szCs w:val="20"/>
                <w:lang w:val="en-IN" w:eastAsia="en-IN"/>
              </w:rPr>
              <w:t>, adequately supporting the proposed conceptual model.</w:t>
            </w:r>
          </w:p>
          <w:p w14:paraId="3E06C444" w14:textId="77777777" w:rsidR="000D52AC" w:rsidRPr="00BF0974" w:rsidRDefault="000D52AC" w:rsidP="00BF0974">
            <w:pPr>
              <w:pStyle w:val="Heading2"/>
              <w:rPr>
                <w:rFonts w:ascii="Arial" w:hAnsi="Arial" w:cs="Arial"/>
                <w:b w:val="0"/>
                <w:lang w:val="en-GB"/>
              </w:rPr>
            </w:pPr>
          </w:p>
        </w:tc>
      </w:tr>
      <w:tr w:rsidR="000D52AC" w:rsidRPr="00900E9B" w14:paraId="6FB3F326" w14:textId="77777777">
        <w:trPr>
          <w:trHeight w:val="386"/>
        </w:trPr>
        <w:tc>
          <w:tcPr>
            <w:tcW w:w="1265" w:type="pct"/>
            <w:noWrap/>
          </w:tcPr>
          <w:p w14:paraId="4A485FF4" w14:textId="77777777" w:rsidR="000D52AC" w:rsidRPr="00900E9B" w:rsidRDefault="000D52A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595FDBD" w14:textId="77777777" w:rsidR="000D52AC" w:rsidRPr="00900E9B" w:rsidRDefault="000D52AC">
            <w:pPr>
              <w:rPr>
                <w:sz w:val="20"/>
                <w:szCs w:val="20"/>
                <w:lang w:val="en-GB"/>
              </w:rPr>
            </w:pPr>
          </w:p>
        </w:tc>
        <w:tc>
          <w:tcPr>
            <w:tcW w:w="2212" w:type="pct"/>
          </w:tcPr>
          <w:p w14:paraId="0204152F" w14:textId="77777777" w:rsidR="009E6BB6" w:rsidRPr="009E6BB6" w:rsidRDefault="009E6BB6" w:rsidP="009E6BB6">
            <w:pPr>
              <w:rPr>
                <w:sz w:val="20"/>
                <w:szCs w:val="20"/>
              </w:rPr>
            </w:pPr>
            <w:r w:rsidRPr="009E6BB6">
              <w:rPr>
                <w:sz w:val="20"/>
                <w:szCs w:val="20"/>
              </w:rPr>
              <w:t>Yes. The language is highly professional and employs suitable technical vocabulary such as "non-photic zeitgeber," "transcriptional–translational feedback loops," and "osteoimmunology".</w:t>
            </w:r>
          </w:p>
          <w:p w14:paraId="76341D4A" w14:textId="77777777" w:rsidR="000D52AC" w:rsidRPr="00900E9B" w:rsidRDefault="000D52AC">
            <w:pPr>
              <w:rPr>
                <w:sz w:val="20"/>
                <w:szCs w:val="20"/>
                <w:lang w:val="en-GB"/>
              </w:rPr>
            </w:pPr>
          </w:p>
        </w:tc>
        <w:tc>
          <w:tcPr>
            <w:tcW w:w="1523" w:type="pct"/>
          </w:tcPr>
          <w:p w14:paraId="30E2F95A" w14:textId="77777777" w:rsidR="00BF0974" w:rsidRPr="00BF0974" w:rsidRDefault="00BF0974" w:rsidP="00BF0974">
            <w:pPr>
              <w:spacing w:before="100" w:beforeAutospacing="1" w:after="100" w:afterAutospacing="1"/>
              <w:jc w:val="both"/>
              <w:rPr>
                <w:rFonts w:ascii="Arial" w:hAnsi="Arial" w:cs="Arial"/>
                <w:sz w:val="20"/>
                <w:szCs w:val="20"/>
                <w:lang w:val="en-IN" w:eastAsia="en-IN"/>
              </w:rPr>
            </w:pPr>
            <w:r w:rsidRPr="00BF0974">
              <w:rPr>
                <w:rFonts w:ascii="Arial" w:hAnsi="Arial" w:cs="Arial"/>
                <w:sz w:val="20"/>
                <w:szCs w:val="20"/>
                <w:lang w:val="en-IN" w:eastAsia="en-IN"/>
              </w:rPr>
              <w:t>Yes. The manuscript employs precise scientific terminology and maintains clarity, coherence, and consistency throughout. The language is appropriate for scholarly communication and aligns with the standards expected of an international scientific journal.</w:t>
            </w:r>
          </w:p>
          <w:p w14:paraId="485493B9" w14:textId="77777777" w:rsidR="000D52AC" w:rsidRPr="00BF0974" w:rsidRDefault="000D52AC" w:rsidP="00BF0974">
            <w:pPr>
              <w:jc w:val="both"/>
              <w:rPr>
                <w:rFonts w:ascii="Arial" w:hAnsi="Arial" w:cs="Arial"/>
                <w:sz w:val="20"/>
                <w:szCs w:val="20"/>
                <w:lang w:val="en-GB"/>
              </w:rPr>
            </w:pPr>
          </w:p>
        </w:tc>
      </w:tr>
      <w:tr w:rsidR="000D52AC" w:rsidRPr="00900E9B" w14:paraId="749BD720" w14:textId="77777777">
        <w:trPr>
          <w:trHeight w:val="1178"/>
        </w:trPr>
        <w:tc>
          <w:tcPr>
            <w:tcW w:w="1265" w:type="pct"/>
            <w:noWrap/>
          </w:tcPr>
          <w:p w14:paraId="6583FBED" w14:textId="77777777" w:rsidR="000D52AC" w:rsidRPr="00900E9B" w:rsidRDefault="000D52A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364AE82" w14:textId="77777777" w:rsidR="000D52AC" w:rsidRPr="00900E9B" w:rsidRDefault="000D52AC">
            <w:pPr>
              <w:pStyle w:val="Heading2"/>
              <w:jc w:val="left"/>
              <w:rPr>
                <w:rFonts w:ascii="Times New Roman" w:hAnsi="Times New Roman"/>
                <w:b w:val="0"/>
                <w:lang w:val="en-GB"/>
              </w:rPr>
            </w:pPr>
          </w:p>
        </w:tc>
        <w:tc>
          <w:tcPr>
            <w:tcW w:w="2212" w:type="pct"/>
          </w:tcPr>
          <w:p w14:paraId="18876AED" w14:textId="75EC279F" w:rsidR="000D52AC" w:rsidRPr="009E6BB6" w:rsidRDefault="009E6BB6" w:rsidP="009E6BB6">
            <w:pPr>
              <w:pStyle w:val="NormalWeb"/>
              <w:rPr>
                <w:b/>
                <w:sz w:val="20"/>
                <w:szCs w:val="20"/>
              </w:rPr>
            </w:pPr>
            <w:r w:rsidRPr="009E6BB6">
              <w:rPr>
                <w:b/>
                <w:sz w:val="20"/>
                <w:szCs w:val="20"/>
              </w:rPr>
              <w:t>The inclusion of Table 1 and Table 2 is a key feature, as they provide clear, practical explanations of molecular factors and prospective treatment solutions such scheduled melatonin administration. The author's unambiguous admission that no generative AI was utilized further strengthens the integrity of the work.</w:t>
            </w:r>
          </w:p>
        </w:tc>
        <w:tc>
          <w:tcPr>
            <w:tcW w:w="1523" w:type="pct"/>
          </w:tcPr>
          <w:p w14:paraId="1E1DB455" w14:textId="2DDCC1A1" w:rsidR="000D52AC" w:rsidRPr="00BF0974" w:rsidRDefault="00BF0974" w:rsidP="00BF0974">
            <w:pPr>
              <w:jc w:val="both"/>
              <w:rPr>
                <w:rFonts w:ascii="Arial" w:hAnsi="Arial" w:cs="Arial"/>
                <w:sz w:val="20"/>
                <w:szCs w:val="20"/>
                <w:lang w:val="en-GB"/>
              </w:rPr>
            </w:pPr>
            <w:r w:rsidRPr="00BF0974">
              <w:rPr>
                <w:rFonts w:ascii="Arial" w:hAnsi="Arial" w:cs="Arial"/>
                <w:sz w:val="20"/>
                <w:szCs w:val="20"/>
              </w:rPr>
              <w:t>The author appreciates the reviewer’s observation regarding the inclusion of Tables 1 and 2. These tables were intentionally designed to provide concise summaries of molecular mediators and potential chronotherapeutic strategies, enhancing clinical applicability. The author reiterates that the manuscript adheres strictly to ethical standards, including transparency regarding authorship and methodology.</w:t>
            </w:r>
          </w:p>
        </w:tc>
      </w:tr>
    </w:tbl>
    <w:p w14:paraId="26A562B8" w14:textId="77777777" w:rsidR="000D52AC" w:rsidRDefault="000D52AC" w:rsidP="000D52AC">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162AD" w:rsidRPr="00340561" w14:paraId="6403BEFA" w14:textId="77777777" w:rsidTr="005C6BBE">
        <w:tc>
          <w:tcPr>
            <w:tcW w:w="5000" w:type="pct"/>
            <w:gridSpan w:val="3"/>
            <w:tcBorders>
              <w:top w:val="nil"/>
              <w:left w:val="nil"/>
              <w:right w:val="nil"/>
            </w:tcBorders>
            <w:noWrap/>
            <w:tcMar>
              <w:top w:w="0" w:type="dxa"/>
              <w:left w:w="108" w:type="dxa"/>
              <w:bottom w:w="0" w:type="dxa"/>
              <w:right w:w="108" w:type="dxa"/>
            </w:tcMar>
            <w:vAlign w:val="center"/>
          </w:tcPr>
          <w:p w14:paraId="7194601F" w14:textId="77777777" w:rsidR="00D162AD" w:rsidRPr="00340561" w:rsidRDefault="00D162AD" w:rsidP="005C6BBE">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64386EE9" w14:textId="77777777" w:rsidR="00D162AD" w:rsidRPr="00340561" w:rsidRDefault="00D162AD" w:rsidP="005C6BBE">
            <w:pPr>
              <w:rPr>
                <w:rFonts w:ascii="Arial" w:eastAsia="Arial Unicode MS" w:hAnsi="Arial" w:cs="Arial"/>
                <w:b/>
                <w:sz w:val="20"/>
                <w:szCs w:val="20"/>
                <w:u w:val="single"/>
                <w:lang w:val="en-GB"/>
              </w:rPr>
            </w:pPr>
          </w:p>
        </w:tc>
      </w:tr>
      <w:tr w:rsidR="00D162AD" w:rsidRPr="00340561" w14:paraId="5448C214" w14:textId="77777777" w:rsidTr="005C6BBE">
        <w:tc>
          <w:tcPr>
            <w:tcW w:w="1615" w:type="pct"/>
            <w:noWrap/>
            <w:tcMar>
              <w:top w:w="0" w:type="dxa"/>
              <w:left w:w="108" w:type="dxa"/>
              <w:bottom w:w="0" w:type="dxa"/>
              <w:right w:w="108" w:type="dxa"/>
            </w:tcMar>
            <w:vAlign w:val="center"/>
          </w:tcPr>
          <w:p w14:paraId="7EC270F5" w14:textId="77777777" w:rsidR="00D162AD" w:rsidRPr="00340561" w:rsidRDefault="00D162AD" w:rsidP="005C6BB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47455AD" w14:textId="77777777" w:rsidR="00D162AD" w:rsidRPr="00340561" w:rsidRDefault="00D162AD" w:rsidP="005C6BBE">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E078C42" w14:textId="77777777" w:rsidR="00D162AD" w:rsidRPr="008608EB" w:rsidRDefault="00D162AD" w:rsidP="005C6BBE">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29CCBF2" w14:textId="77777777" w:rsidR="00D162AD" w:rsidRPr="00340561" w:rsidRDefault="00D162AD" w:rsidP="005C6BBE">
            <w:pPr>
              <w:keepNext/>
              <w:outlineLvl w:val="1"/>
              <w:rPr>
                <w:rFonts w:ascii="Arial" w:eastAsia="MS Mincho" w:hAnsi="Arial" w:cs="Arial"/>
                <w:bCs/>
                <w:sz w:val="20"/>
                <w:szCs w:val="20"/>
                <w:lang w:val="en-GB"/>
              </w:rPr>
            </w:pPr>
          </w:p>
        </w:tc>
      </w:tr>
      <w:tr w:rsidR="00D162AD" w:rsidRPr="00340561" w14:paraId="0D5A000C" w14:textId="77777777" w:rsidTr="005C6BBE">
        <w:trPr>
          <w:trHeight w:val="890"/>
        </w:trPr>
        <w:tc>
          <w:tcPr>
            <w:tcW w:w="1615" w:type="pct"/>
            <w:noWrap/>
            <w:tcMar>
              <w:top w:w="0" w:type="dxa"/>
              <w:left w:w="108" w:type="dxa"/>
              <w:bottom w:w="0" w:type="dxa"/>
              <w:right w:w="108" w:type="dxa"/>
            </w:tcMar>
            <w:vAlign w:val="center"/>
          </w:tcPr>
          <w:p w14:paraId="064A57D5" w14:textId="77777777" w:rsidR="00D162AD" w:rsidRPr="00340561" w:rsidRDefault="00D162AD" w:rsidP="005C6BBE">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6D183355" w14:textId="77777777" w:rsidR="00D162AD" w:rsidRPr="00340561" w:rsidRDefault="00D162AD" w:rsidP="005C6BB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476437B" w14:textId="77777777" w:rsidR="00D162AD" w:rsidRPr="00340561" w:rsidRDefault="00D162AD" w:rsidP="005C6BBE">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5807AC69" w14:textId="77777777" w:rsidR="00D162AD" w:rsidRPr="00340561" w:rsidRDefault="00D162AD" w:rsidP="005C6BBE">
            <w:pPr>
              <w:rPr>
                <w:rFonts w:ascii="Arial" w:eastAsia="Arial Unicode MS" w:hAnsi="Arial" w:cs="Arial"/>
                <w:sz w:val="20"/>
                <w:szCs w:val="20"/>
                <w:lang w:val="en-GB"/>
              </w:rPr>
            </w:pPr>
          </w:p>
          <w:p w14:paraId="396E131C" w14:textId="77777777" w:rsidR="00D162AD" w:rsidRPr="00340561" w:rsidRDefault="00D162AD" w:rsidP="005C6BBE">
            <w:pPr>
              <w:rPr>
                <w:rFonts w:ascii="Arial" w:eastAsia="Arial Unicode MS" w:hAnsi="Arial" w:cs="Arial"/>
                <w:sz w:val="20"/>
                <w:szCs w:val="20"/>
                <w:lang w:val="en-GB"/>
              </w:rPr>
            </w:pPr>
          </w:p>
        </w:tc>
        <w:tc>
          <w:tcPr>
            <w:tcW w:w="1691" w:type="pct"/>
            <w:vAlign w:val="center"/>
          </w:tcPr>
          <w:p w14:paraId="4EDFE047" w14:textId="55709E7C" w:rsidR="00D162AD" w:rsidRPr="00BF0974" w:rsidRDefault="00BF0974" w:rsidP="00BF0974">
            <w:pPr>
              <w:jc w:val="both"/>
              <w:rPr>
                <w:rFonts w:ascii="Arial" w:eastAsia="Arial Unicode MS" w:hAnsi="Arial" w:cs="Arial"/>
                <w:sz w:val="20"/>
                <w:szCs w:val="20"/>
                <w:lang w:val="en-GB"/>
              </w:rPr>
            </w:pPr>
            <w:r w:rsidRPr="00BF0974">
              <w:rPr>
                <w:rFonts w:ascii="Arial" w:hAnsi="Arial" w:cs="Arial"/>
                <w:sz w:val="20"/>
                <w:szCs w:val="20"/>
              </w:rPr>
              <w:t>No ethical issues are involved in this manuscript. This work is a narrative mini-review based exclusively on previously published literature and does not involve human participants, animal subjects, clinical interventions, or identifiable patient data. Therefore, institutional ethical approval and informed consent are not required. The manuscript fully complies with ethical publishing standards and guidelines.</w:t>
            </w:r>
          </w:p>
          <w:p w14:paraId="7DABEC17" w14:textId="77777777" w:rsidR="00D162AD" w:rsidRPr="00340561" w:rsidRDefault="00D162AD" w:rsidP="005C6BBE">
            <w:pPr>
              <w:rPr>
                <w:rFonts w:ascii="Arial" w:eastAsia="Arial Unicode MS" w:hAnsi="Arial" w:cs="Arial"/>
                <w:sz w:val="20"/>
                <w:szCs w:val="20"/>
                <w:lang w:val="en-GB"/>
              </w:rPr>
            </w:pPr>
          </w:p>
          <w:p w14:paraId="478D2890" w14:textId="77777777" w:rsidR="00D162AD" w:rsidRPr="00340561" w:rsidRDefault="00D162AD" w:rsidP="005C6BBE">
            <w:pPr>
              <w:rPr>
                <w:rFonts w:ascii="Arial" w:eastAsia="Arial Unicode MS" w:hAnsi="Arial" w:cs="Arial"/>
                <w:sz w:val="20"/>
                <w:szCs w:val="20"/>
                <w:lang w:val="en-GB"/>
              </w:rPr>
            </w:pPr>
          </w:p>
        </w:tc>
      </w:tr>
      <w:bookmarkEnd w:id="3"/>
    </w:tbl>
    <w:p w14:paraId="50C076C5" w14:textId="77777777" w:rsidR="00D162AD" w:rsidRDefault="00D162AD" w:rsidP="00D162AD"/>
    <w:p w14:paraId="02993611" w14:textId="77777777" w:rsidR="00D162AD" w:rsidRDefault="00D162AD" w:rsidP="00D162AD"/>
    <w:p w14:paraId="4ABBDD20" w14:textId="77777777" w:rsidR="00D162AD" w:rsidRPr="00375011" w:rsidRDefault="00D162AD" w:rsidP="00D162AD">
      <w:pPr>
        <w:rPr>
          <w:bCs/>
          <w:u w:val="single"/>
          <w:lang w:val="en-GB"/>
        </w:rPr>
      </w:pPr>
    </w:p>
    <w:bookmarkEnd w:id="4"/>
    <w:p w14:paraId="241F0240" w14:textId="77777777" w:rsidR="00D162AD" w:rsidRDefault="00D162AD" w:rsidP="00D162AD"/>
    <w:bookmarkEnd w:id="0"/>
    <w:bookmarkEnd w:id="1"/>
    <w:p w14:paraId="31C8F90C" w14:textId="77777777" w:rsidR="000D52AC" w:rsidRPr="00900E9B" w:rsidRDefault="000D52AC" w:rsidP="000D52AC">
      <w:pPr>
        <w:pStyle w:val="BodyText"/>
        <w:rPr>
          <w:rFonts w:ascii="Times New Roman" w:hAnsi="Times New Roman"/>
          <w:b/>
          <w:bCs/>
          <w:sz w:val="20"/>
          <w:szCs w:val="20"/>
          <w:u w:val="single"/>
          <w:lang w:val="en-GB"/>
        </w:rPr>
      </w:pPr>
    </w:p>
    <w:sectPr w:rsidR="000D52AC" w:rsidRPr="00900E9B" w:rsidSect="00C859E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669A9" w14:textId="77777777" w:rsidR="000D782B" w:rsidRPr="0000007A" w:rsidRDefault="000D782B" w:rsidP="0099583E">
      <w:r>
        <w:separator/>
      </w:r>
    </w:p>
  </w:endnote>
  <w:endnote w:type="continuationSeparator" w:id="0">
    <w:p w14:paraId="0E633609" w14:textId="77777777" w:rsidR="000D782B" w:rsidRPr="0000007A" w:rsidRDefault="000D782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4840A" w14:textId="77777777" w:rsidR="00596368" w:rsidRPr="00546343" w:rsidRDefault="00596368">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7F531F">
      <w:rPr>
        <w:sz w:val="16"/>
      </w:rPr>
      <w:t xml:space="preserve">Version: </w:t>
    </w:r>
    <w:r>
      <w:rPr>
        <w:sz w:val="16"/>
      </w:rPr>
      <w:t>3</w:t>
    </w:r>
    <w:r w:rsidRPr="007F531F">
      <w:rPr>
        <w:sz w:val="16"/>
      </w:rPr>
      <w:t xml:space="preserve"> (0</w:t>
    </w:r>
    <w:r>
      <w:rPr>
        <w:sz w:val="16"/>
      </w:rPr>
      <w:t>7</w:t>
    </w:r>
    <w:r w:rsidRPr="007F531F">
      <w:rPr>
        <w:sz w:val="16"/>
      </w:rPr>
      <w:t>-07-2024)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25D73" w14:textId="77777777" w:rsidR="000D782B" w:rsidRPr="0000007A" w:rsidRDefault="000D782B" w:rsidP="0099583E">
      <w:r>
        <w:separator/>
      </w:r>
    </w:p>
  </w:footnote>
  <w:footnote w:type="continuationSeparator" w:id="0">
    <w:p w14:paraId="1A78B625" w14:textId="77777777" w:rsidR="000D782B" w:rsidRPr="0000007A" w:rsidRDefault="000D782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06418" w14:textId="77777777" w:rsidR="00596368" w:rsidRDefault="00596368" w:rsidP="00545A13">
    <w:pPr>
      <w:spacing w:before="100" w:beforeAutospacing="1" w:after="100" w:afterAutospacing="1"/>
      <w:jc w:val="center"/>
      <w:rPr>
        <w:rFonts w:ascii="Arial" w:hAnsi="Arial" w:cs="Arial"/>
        <w:b/>
        <w:bCs/>
        <w:color w:val="003399"/>
        <w:szCs w:val="20"/>
        <w:u w:val="single"/>
        <w:lang w:val="en-GB"/>
      </w:rPr>
    </w:pPr>
  </w:p>
  <w:p w14:paraId="76DCB22D" w14:textId="77777777" w:rsidR="00596368" w:rsidRPr="00254F80" w:rsidRDefault="00596368"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1126"/>
    <w:rsid w:val="0006257C"/>
    <w:rsid w:val="00084D7C"/>
    <w:rsid w:val="00091112"/>
    <w:rsid w:val="000936AC"/>
    <w:rsid w:val="00095A59"/>
    <w:rsid w:val="000A2134"/>
    <w:rsid w:val="000A6F41"/>
    <w:rsid w:val="000B3939"/>
    <w:rsid w:val="000B4EE5"/>
    <w:rsid w:val="000B74A1"/>
    <w:rsid w:val="000B757E"/>
    <w:rsid w:val="000C0837"/>
    <w:rsid w:val="000C3B7E"/>
    <w:rsid w:val="000D52AC"/>
    <w:rsid w:val="000D782B"/>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6286"/>
    <w:rsid w:val="001F707F"/>
    <w:rsid w:val="002011F3"/>
    <w:rsid w:val="00201B85"/>
    <w:rsid w:val="00202E80"/>
    <w:rsid w:val="002105F7"/>
    <w:rsid w:val="00220111"/>
    <w:rsid w:val="0022369C"/>
    <w:rsid w:val="002303B6"/>
    <w:rsid w:val="002320EB"/>
    <w:rsid w:val="0023696A"/>
    <w:rsid w:val="002422CB"/>
    <w:rsid w:val="00245E23"/>
    <w:rsid w:val="0025366D"/>
    <w:rsid w:val="00254F80"/>
    <w:rsid w:val="00262634"/>
    <w:rsid w:val="002643B3"/>
    <w:rsid w:val="00273353"/>
    <w:rsid w:val="00275984"/>
    <w:rsid w:val="00280EC9"/>
    <w:rsid w:val="00291D08"/>
    <w:rsid w:val="00293482"/>
    <w:rsid w:val="002C7514"/>
    <w:rsid w:val="002D7EA9"/>
    <w:rsid w:val="002E1211"/>
    <w:rsid w:val="002E2339"/>
    <w:rsid w:val="002E6D86"/>
    <w:rsid w:val="002F6935"/>
    <w:rsid w:val="00312559"/>
    <w:rsid w:val="003204B8"/>
    <w:rsid w:val="0033692F"/>
    <w:rsid w:val="00346223"/>
    <w:rsid w:val="003513AF"/>
    <w:rsid w:val="00372FF3"/>
    <w:rsid w:val="003A04E7"/>
    <w:rsid w:val="003A4991"/>
    <w:rsid w:val="003A6E1A"/>
    <w:rsid w:val="003B2172"/>
    <w:rsid w:val="003C0DA6"/>
    <w:rsid w:val="003E746A"/>
    <w:rsid w:val="0042465A"/>
    <w:rsid w:val="004356CC"/>
    <w:rsid w:val="00435B36"/>
    <w:rsid w:val="00442B24"/>
    <w:rsid w:val="0044444D"/>
    <w:rsid w:val="0044519B"/>
    <w:rsid w:val="00445B35"/>
    <w:rsid w:val="00446659"/>
    <w:rsid w:val="00457AB1"/>
    <w:rsid w:val="00457BC0"/>
    <w:rsid w:val="00462996"/>
    <w:rsid w:val="004674B4"/>
    <w:rsid w:val="004A74C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4C38"/>
    <w:rsid w:val="00596368"/>
    <w:rsid w:val="005A07FF"/>
    <w:rsid w:val="005A5BE0"/>
    <w:rsid w:val="005B12E0"/>
    <w:rsid w:val="005C25A0"/>
    <w:rsid w:val="005C6BBE"/>
    <w:rsid w:val="005D230D"/>
    <w:rsid w:val="00602F7D"/>
    <w:rsid w:val="00605952"/>
    <w:rsid w:val="00620677"/>
    <w:rsid w:val="00624032"/>
    <w:rsid w:val="00645A56"/>
    <w:rsid w:val="006532DF"/>
    <w:rsid w:val="0065579D"/>
    <w:rsid w:val="00663792"/>
    <w:rsid w:val="00666876"/>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31F"/>
    <w:rsid w:val="007F5873"/>
    <w:rsid w:val="00806382"/>
    <w:rsid w:val="00815F94"/>
    <w:rsid w:val="0082130C"/>
    <w:rsid w:val="008224E2"/>
    <w:rsid w:val="00825DC9"/>
    <w:rsid w:val="0082676D"/>
    <w:rsid w:val="00831055"/>
    <w:rsid w:val="008423BB"/>
    <w:rsid w:val="00846F1F"/>
    <w:rsid w:val="00867134"/>
    <w:rsid w:val="0087201B"/>
    <w:rsid w:val="00877F10"/>
    <w:rsid w:val="00881FC5"/>
    <w:rsid w:val="00882091"/>
    <w:rsid w:val="008907B0"/>
    <w:rsid w:val="008913D5"/>
    <w:rsid w:val="00893E75"/>
    <w:rsid w:val="008A10CF"/>
    <w:rsid w:val="008C2778"/>
    <w:rsid w:val="008C2F62"/>
    <w:rsid w:val="008D020E"/>
    <w:rsid w:val="008D1117"/>
    <w:rsid w:val="008D15A4"/>
    <w:rsid w:val="008F36E4"/>
    <w:rsid w:val="009256AC"/>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07B8"/>
    <w:rsid w:val="009E13C3"/>
    <w:rsid w:val="009E6A30"/>
    <w:rsid w:val="009E6BB6"/>
    <w:rsid w:val="009E79E5"/>
    <w:rsid w:val="009F07A5"/>
    <w:rsid w:val="009F07D4"/>
    <w:rsid w:val="009F29EB"/>
    <w:rsid w:val="00A001A0"/>
    <w:rsid w:val="00A12C83"/>
    <w:rsid w:val="00A31AAC"/>
    <w:rsid w:val="00A32905"/>
    <w:rsid w:val="00A36C95"/>
    <w:rsid w:val="00A37DE3"/>
    <w:rsid w:val="00A519D1"/>
    <w:rsid w:val="00A6343B"/>
    <w:rsid w:val="00A65C50"/>
    <w:rsid w:val="00A66DD2"/>
    <w:rsid w:val="00A71D7D"/>
    <w:rsid w:val="00A75CF2"/>
    <w:rsid w:val="00A82E0C"/>
    <w:rsid w:val="00AA41B3"/>
    <w:rsid w:val="00AA6670"/>
    <w:rsid w:val="00AB1ED6"/>
    <w:rsid w:val="00AB397D"/>
    <w:rsid w:val="00AB638A"/>
    <w:rsid w:val="00AB6E43"/>
    <w:rsid w:val="00AC1349"/>
    <w:rsid w:val="00AD6C51"/>
    <w:rsid w:val="00AF3016"/>
    <w:rsid w:val="00B0211A"/>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0974"/>
    <w:rsid w:val="00BF39A4"/>
    <w:rsid w:val="00C02797"/>
    <w:rsid w:val="00C10283"/>
    <w:rsid w:val="00C110CC"/>
    <w:rsid w:val="00C22886"/>
    <w:rsid w:val="00C25C8F"/>
    <w:rsid w:val="00C263C6"/>
    <w:rsid w:val="00C3321A"/>
    <w:rsid w:val="00C43136"/>
    <w:rsid w:val="00C635B6"/>
    <w:rsid w:val="00C6610A"/>
    <w:rsid w:val="00C70DFC"/>
    <w:rsid w:val="00C82466"/>
    <w:rsid w:val="00C84097"/>
    <w:rsid w:val="00C859E5"/>
    <w:rsid w:val="00CB429B"/>
    <w:rsid w:val="00CC2753"/>
    <w:rsid w:val="00CD093E"/>
    <w:rsid w:val="00CD1556"/>
    <w:rsid w:val="00CD1FD7"/>
    <w:rsid w:val="00CE199A"/>
    <w:rsid w:val="00CE5AC7"/>
    <w:rsid w:val="00CF0BBB"/>
    <w:rsid w:val="00D1283A"/>
    <w:rsid w:val="00D162AD"/>
    <w:rsid w:val="00D17979"/>
    <w:rsid w:val="00D2075F"/>
    <w:rsid w:val="00D3257B"/>
    <w:rsid w:val="00D40416"/>
    <w:rsid w:val="00D45CF7"/>
    <w:rsid w:val="00D4782A"/>
    <w:rsid w:val="00D60AA6"/>
    <w:rsid w:val="00D7603E"/>
    <w:rsid w:val="00D7799B"/>
    <w:rsid w:val="00D84A60"/>
    <w:rsid w:val="00D8579C"/>
    <w:rsid w:val="00D90124"/>
    <w:rsid w:val="00D9392F"/>
    <w:rsid w:val="00DA41F5"/>
    <w:rsid w:val="00DB5B54"/>
    <w:rsid w:val="00DB7E1B"/>
    <w:rsid w:val="00DC1D81"/>
    <w:rsid w:val="00E451EA"/>
    <w:rsid w:val="00E467FE"/>
    <w:rsid w:val="00E4706C"/>
    <w:rsid w:val="00E53E52"/>
    <w:rsid w:val="00E55BCA"/>
    <w:rsid w:val="00E57F4B"/>
    <w:rsid w:val="00E63889"/>
    <w:rsid w:val="00E65EB7"/>
    <w:rsid w:val="00E71C8D"/>
    <w:rsid w:val="00E72360"/>
    <w:rsid w:val="00E85080"/>
    <w:rsid w:val="00E972A7"/>
    <w:rsid w:val="00EA2839"/>
    <w:rsid w:val="00EB3E91"/>
    <w:rsid w:val="00EB6D21"/>
    <w:rsid w:val="00EC6894"/>
    <w:rsid w:val="00ED6B12"/>
    <w:rsid w:val="00EE0D3E"/>
    <w:rsid w:val="00EE36BB"/>
    <w:rsid w:val="00EF04C9"/>
    <w:rsid w:val="00EF326D"/>
    <w:rsid w:val="00EF53FE"/>
    <w:rsid w:val="00F23E6E"/>
    <w:rsid w:val="00F245A7"/>
    <w:rsid w:val="00F2643C"/>
    <w:rsid w:val="00F3295A"/>
    <w:rsid w:val="00F34D8E"/>
    <w:rsid w:val="00F3669D"/>
    <w:rsid w:val="00F405F8"/>
    <w:rsid w:val="00F41154"/>
    <w:rsid w:val="00F4700F"/>
    <w:rsid w:val="00F51F7F"/>
    <w:rsid w:val="00F573EA"/>
    <w:rsid w:val="00F57E9D"/>
    <w:rsid w:val="00FA6528"/>
    <w:rsid w:val="00FC241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6D496"/>
  <w15:chartTrackingRefBased/>
  <w15:docId w15:val="{A40B1871-6D6A-4BDE-928B-5A31E5EB5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4706C"/>
    <w:rPr>
      <w:color w:val="605E5C"/>
      <w:shd w:val="clear" w:color="auto" w:fill="E1DFDD"/>
    </w:rPr>
  </w:style>
  <w:style w:type="character" w:styleId="Emphasis">
    <w:name w:val="Emphasis"/>
    <w:basedOn w:val="DefaultParagraphFont"/>
    <w:uiPriority w:val="20"/>
    <w:qFormat/>
    <w:rsid w:val="00BF097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4171">
      <w:bodyDiv w:val="1"/>
      <w:marLeft w:val="0"/>
      <w:marRight w:val="0"/>
      <w:marTop w:val="0"/>
      <w:marBottom w:val="0"/>
      <w:divBdr>
        <w:top w:val="none" w:sz="0" w:space="0" w:color="auto"/>
        <w:left w:val="none" w:sz="0" w:space="0" w:color="auto"/>
        <w:bottom w:val="none" w:sz="0" w:space="0" w:color="auto"/>
        <w:right w:val="none" w:sz="0" w:space="0" w:color="auto"/>
      </w:divBdr>
    </w:div>
    <w:div w:id="13553857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36101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035614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 w:id="206131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40ECD-9F71-4064-BDE4-EB0B93030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2025-12-30T05:38:00Z</dcterms:created>
  <dcterms:modified xsi:type="dcterms:W3CDTF">2026-01-01T08:42:00Z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a4dafdb1-5167-4ad1-a215-a594a815078b</vt:lpwstr>
  </property>
</Properties>
</file>