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C90E5B" w14:textId="77777777" w:rsidR="00211A98" w:rsidRDefault="00211A9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11A98" w14:paraId="416267FA" w14:textId="77777777">
        <w:trPr>
          <w:trHeight w:val="290"/>
        </w:trPr>
        <w:tc>
          <w:tcPr>
            <w:tcW w:w="20934" w:type="dxa"/>
            <w:gridSpan w:val="2"/>
            <w:tcBorders>
              <w:top w:val="nil"/>
              <w:left w:val="nil"/>
              <w:right w:val="nil"/>
            </w:tcBorders>
          </w:tcPr>
          <w:p w14:paraId="2738996B" w14:textId="77777777" w:rsidR="00211A98" w:rsidRDefault="00211A98">
            <w:pPr>
              <w:pStyle w:val="Heading2"/>
              <w:jc w:val="left"/>
              <w:rPr>
                <w:rFonts w:ascii="Arial" w:eastAsia="Arial" w:hAnsi="Arial" w:cs="Arial"/>
                <w:b w:val="0"/>
                <w:bCs w:val="0"/>
                <w:sz w:val="28"/>
                <w:szCs w:val="28"/>
              </w:rPr>
            </w:pPr>
          </w:p>
        </w:tc>
      </w:tr>
      <w:tr w:rsidR="00211A98" w14:paraId="0907F7A7" w14:textId="77777777">
        <w:trPr>
          <w:trHeight w:val="290"/>
        </w:trPr>
        <w:tc>
          <w:tcPr>
            <w:tcW w:w="5167" w:type="dxa"/>
          </w:tcPr>
          <w:p w14:paraId="773BADF2" w14:textId="77777777" w:rsidR="00211A98" w:rsidRDefault="004A6E0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78D0BBC" w14:textId="77777777" w:rsidR="00211A98" w:rsidRDefault="004A6E0C">
            <w:pPr>
              <w:rPr>
                <w:rFonts w:ascii="Arial" w:eastAsia="Arial" w:hAnsi="Arial" w:cs="Arial"/>
                <w:color w:val="0000FF"/>
                <w:sz w:val="20"/>
                <w:szCs w:val="20"/>
              </w:rPr>
            </w:pPr>
            <w:hyperlink r:id="rId8">
              <w:r>
                <w:rPr>
                  <w:rFonts w:ascii="Arial" w:eastAsia="Arial" w:hAnsi="Arial" w:cs="Arial"/>
                  <w:b/>
                  <w:bCs/>
                  <w:color w:val="0000FF"/>
                  <w:sz w:val="20"/>
                  <w:szCs w:val="20"/>
                  <w:u w:val="single"/>
                </w:rPr>
                <w:t>International Journal of Advances in Nephrology Research</w:t>
              </w:r>
            </w:hyperlink>
            <w:r>
              <w:rPr>
                <w:rFonts w:ascii="Arial" w:eastAsia="Arial" w:hAnsi="Arial" w:cs="Arial"/>
                <w:b/>
                <w:bCs/>
                <w:color w:val="0000FF"/>
                <w:sz w:val="20"/>
                <w:szCs w:val="20"/>
              </w:rPr>
              <w:t xml:space="preserve"> </w:t>
            </w:r>
          </w:p>
        </w:tc>
      </w:tr>
      <w:tr w:rsidR="00211A98" w14:paraId="558948C9" w14:textId="77777777">
        <w:trPr>
          <w:trHeight w:val="290"/>
        </w:trPr>
        <w:tc>
          <w:tcPr>
            <w:tcW w:w="5167" w:type="dxa"/>
          </w:tcPr>
          <w:p w14:paraId="11B478AB" w14:textId="77777777" w:rsidR="00211A98" w:rsidRDefault="004A6E0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385F809" w14:textId="77777777" w:rsidR="00211A98" w:rsidRDefault="004A6E0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Ms_IJANR_150890</w:t>
            </w:r>
          </w:p>
        </w:tc>
      </w:tr>
      <w:tr w:rsidR="00211A98" w14:paraId="165FDCDD" w14:textId="77777777">
        <w:trPr>
          <w:trHeight w:val="650"/>
        </w:trPr>
        <w:tc>
          <w:tcPr>
            <w:tcW w:w="5167" w:type="dxa"/>
          </w:tcPr>
          <w:p w14:paraId="0EBA26DB" w14:textId="77777777" w:rsidR="00211A98" w:rsidRDefault="004A6E0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6715F40" w14:textId="77777777" w:rsidR="00211A98" w:rsidRDefault="004A6E0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Renal Spectrum of Sjögren’s Syndrome: A Case of Secondary</w:t>
            </w:r>
            <w:r>
              <w:rPr>
                <w:rFonts w:ascii="Arial" w:eastAsia="Arial" w:hAnsi="Arial" w:cs="Arial"/>
                <w:b/>
                <w:bCs/>
                <w:color w:val="000000"/>
                <w:sz w:val="20"/>
                <w:szCs w:val="20"/>
              </w:rPr>
              <w:t xml:space="preserve"> Membranous Nephropathy</w:t>
            </w:r>
          </w:p>
        </w:tc>
      </w:tr>
      <w:tr w:rsidR="00211A98" w14:paraId="014AD945" w14:textId="77777777">
        <w:trPr>
          <w:trHeight w:val="332"/>
        </w:trPr>
        <w:tc>
          <w:tcPr>
            <w:tcW w:w="5167" w:type="dxa"/>
          </w:tcPr>
          <w:p w14:paraId="76A8D01E" w14:textId="77777777" w:rsidR="00211A98" w:rsidRDefault="004A6E0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544F3D4" w14:textId="77777777" w:rsidR="00211A98" w:rsidRDefault="004A6E0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14:paraId="02762ACD" w14:textId="207DF4F8" w:rsidR="00211A98" w:rsidRDefault="00211A98">
      <w:pPr>
        <w:rPr>
          <w:sz w:val="20"/>
          <w:szCs w:val="20"/>
        </w:rPr>
      </w:pPr>
      <w:bookmarkStart w:id="0" w:name="_heading=h.ijupm5p8vh6h" w:colFirst="0" w:colLast="0"/>
      <w:bookmarkStart w:id="1" w:name="_heading=h.40gxtncoclky"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11A98" w14:paraId="0F85FA8F" w14:textId="77777777">
        <w:tc>
          <w:tcPr>
            <w:tcW w:w="21150" w:type="dxa"/>
            <w:gridSpan w:val="3"/>
            <w:tcBorders>
              <w:top w:val="nil"/>
              <w:left w:val="nil"/>
              <w:right w:val="nil"/>
            </w:tcBorders>
          </w:tcPr>
          <w:p w14:paraId="0A54B79E" w14:textId="77777777" w:rsidR="00211A98" w:rsidRDefault="004A6E0C">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6F14E444" w14:textId="77777777" w:rsidR="00211A98" w:rsidRDefault="00211A98">
            <w:pPr>
              <w:rPr>
                <w:sz w:val="20"/>
                <w:szCs w:val="20"/>
              </w:rPr>
            </w:pPr>
          </w:p>
        </w:tc>
      </w:tr>
      <w:tr w:rsidR="00211A98" w14:paraId="1116CB51" w14:textId="77777777">
        <w:tc>
          <w:tcPr>
            <w:tcW w:w="5351" w:type="dxa"/>
          </w:tcPr>
          <w:p w14:paraId="21E9FFDD" w14:textId="77777777" w:rsidR="00211A98" w:rsidRDefault="00211A98">
            <w:pPr>
              <w:pStyle w:val="Heading2"/>
              <w:jc w:val="left"/>
              <w:rPr>
                <w:rFonts w:ascii="Times New Roman" w:eastAsia="Times New Roman" w:hAnsi="Times New Roman" w:cs="Times New Roman"/>
              </w:rPr>
            </w:pPr>
          </w:p>
        </w:tc>
        <w:tc>
          <w:tcPr>
            <w:tcW w:w="9357" w:type="dxa"/>
          </w:tcPr>
          <w:p w14:paraId="290998CE" w14:textId="77777777" w:rsidR="00211A98" w:rsidRDefault="004A6E0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037D04E" w14:textId="77777777" w:rsidR="00211A98" w:rsidRDefault="004A6E0C">
            <w:pPr>
              <w:rPr>
                <w:sz w:val="20"/>
                <w:szCs w:val="20"/>
              </w:rPr>
            </w:pPr>
            <w:r>
              <w:rPr>
                <w:b/>
                <w:bCs/>
                <w:sz w:val="20"/>
                <w:szCs w:val="20"/>
                <w:highlight w:val="yellow"/>
              </w:rPr>
              <w:t>Artificial Intelligence (AI) generated or assisted review comments are strictly prohibited during peer review.</w:t>
            </w:r>
          </w:p>
          <w:p w14:paraId="283F2664" w14:textId="77777777" w:rsidR="00211A98" w:rsidRDefault="00211A98"/>
        </w:tc>
        <w:tc>
          <w:tcPr>
            <w:tcW w:w="6442" w:type="dxa"/>
          </w:tcPr>
          <w:p w14:paraId="19B08D18" w14:textId="77777777" w:rsidR="00211A98" w:rsidRDefault="004A6E0C">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25217F21" w14:textId="77777777" w:rsidR="00211A98" w:rsidRDefault="00211A98">
            <w:pPr>
              <w:pStyle w:val="Heading2"/>
              <w:jc w:val="left"/>
              <w:rPr>
                <w:rFonts w:ascii="Times New Roman" w:eastAsia="Times New Roman" w:hAnsi="Times New Roman" w:cs="Times New Roman"/>
                <w:b w:val="0"/>
                <w:bCs w:val="0"/>
              </w:rPr>
            </w:pPr>
          </w:p>
        </w:tc>
      </w:tr>
      <w:tr w:rsidR="00211A98" w14:paraId="18D4D1BD" w14:textId="77777777">
        <w:trPr>
          <w:trHeight w:val="1264"/>
        </w:trPr>
        <w:tc>
          <w:tcPr>
            <w:tcW w:w="5351" w:type="dxa"/>
          </w:tcPr>
          <w:p w14:paraId="328289FD" w14:textId="77777777" w:rsidR="00211A98" w:rsidRDefault="004A6E0C">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54F48527" w14:textId="77777777" w:rsidR="00211A98" w:rsidRDefault="00211A98">
            <w:pPr>
              <w:ind w:left="360"/>
              <w:rPr>
                <w:sz w:val="20"/>
                <w:szCs w:val="20"/>
              </w:rPr>
            </w:pPr>
          </w:p>
        </w:tc>
        <w:tc>
          <w:tcPr>
            <w:tcW w:w="9357" w:type="dxa"/>
          </w:tcPr>
          <w:p w14:paraId="43A505A1" w14:textId="77777777" w:rsidR="00211A98" w:rsidRDefault="004A6E0C">
            <w:pPr>
              <w:pBdr>
                <w:top w:val="nil"/>
                <w:left w:val="nil"/>
                <w:bottom w:val="nil"/>
                <w:right w:val="nil"/>
                <w:between w:val="nil"/>
              </w:pBdr>
              <w:rPr>
                <w:color w:val="000000"/>
                <w:sz w:val="20"/>
                <w:szCs w:val="20"/>
              </w:rPr>
            </w:pPr>
            <w:r>
              <w:rPr>
                <w:b/>
                <w:bCs/>
                <w:color w:val="000000"/>
                <w:sz w:val="20"/>
                <w:szCs w:val="20"/>
              </w:rPr>
              <w:t xml:space="preserve">This manuscript is </w:t>
            </w:r>
            <w:r>
              <w:rPr>
                <w:b/>
                <w:bCs/>
                <w:color w:val="000000"/>
                <w:sz w:val="20"/>
                <w:szCs w:val="20"/>
              </w:rPr>
              <w:t>important for the scientific community because it highlights a rare but serious kidney involvement in Sjögren’s syndrome, helping clinicians recognize that renal complications can extend beyond the commonly reported forms. By presenting a case of secondary</w:t>
            </w:r>
            <w:r>
              <w:rPr>
                <w:b/>
                <w:bCs/>
                <w:color w:val="000000"/>
                <w:sz w:val="20"/>
                <w:szCs w:val="20"/>
              </w:rPr>
              <w:t xml:space="preserve"> membranous nephropathy, it adds valuable clinical evidence to the limited existing literature. This report improves awareness, supports early diagnosis, and may guide better monitoring and management of patients with Sjögren’s syndrome.</w:t>
            </w:r>
          </w:p>
          <w:p w14:paraId="2CD5D0E0" w14:textId="77777777" w:rsidR="00211A98" w:rsidRDefault="00211A98">
            <w:pPr>
              <w:pBdr>
                <w:top w:val="nil"/>
                <w:left w:val="nil"/>
                <w:bottom w:val="nil"/>
                <w:right w:val="nil"/>
                <w:between w:val="nil"/>
              </w:pBdr>
              <w:rPr>
                <w:color w:val="000000"/>
                <w:sz w:val="20"/>
                <w:szCs w:val="20"/>
              </w:rPr>
            </w:pPr>
          </w:p>
        </w:tc>
        <w:tc>
          <w:tcPr>
            <w:tcW w:w="6442" w:type="dxa"/>
          </w:tcPr>
          <w:p w14:paraId="21BADD9F" w14:textId="783AA3B4" w:rsidR="00211A98" w:rsidRDefault="004A6E0C">
            <w:pPr>
              <w:pStyle w:val="Heading2"/>
              <w:jc w:val="left"/>
              <w:rPr>
                <w:rFonts w:ascii="Times New Roman" w:eastAsia="Times New Roman" w:hAnsi="Times New Roman" w:cs="Times New Roman"/>
                <w:b w:val="0"/>
                <w:bCs w:val="0"/>
              </w:rPr>
            </w:pPr>
            <w:proofErr w:type="gramStart"/>
            <w:r>
              <w:rPr>
                <w:rFonts w:ascii="Times New Roman" w:eastAsia="Times New Roman" w:hAnsi="Times New Roman" w:cs="Times New Roman"/>
                <w:b w:val="0"/>
                <w:bCs w:val="0"/>
              </w:rPr>
              <w:t>Yes ,</w:t>
            </w:r>
            <w:proofErr w:type="gramEnd"/>
            <w:r>
              <w:rPr>
                <w:rFonts w:ascii="Times New Roman" w:eastAsia="Times New Roman" w:hAnsi="Times New Roman" w:cs="Times New Roman"/>
                <w:b w:val="0"/>
                <w:bCs w:val="0"/>
              </w:rPr>
              <w:t xml:space="preserve"> rightly sai</w:t>
            </w:r>
            <w:r>
              <w:rPr>
                <w:rFonts w:ascii="Times New Roman" w:eastAsia="Times New Roman" w:hAnsi="Times New Roman" w:cs="Times New Roman"/>
                <w:b w:val="0"/>
                <w:bCs w:val="0"/>
              </w:rPr>
              <w:t xml:space="preserve">d that though renal complications are rare in </w:t>
            </w:r>
            <w:proofErr w:type="spellStart"/>
            <w:r>
              <w:rPr>
                <w:rFonts w:ascii="Times New Roman" w:eastAsia="Times New Roman" w:hAnsi="Times New Roman" w:cs="Times New Roman"/>
                <w:b w:val="0"/>
                <w:bCs w:val="0"/>
              </w:rPr>
              <w:t>sjogren</w:t>
            </w:r>
            <w:r w:rsidR="00A5184A">
              <w:rPr>
                <w:rFonts w:ascii="Times New Roman" w:eastAsia="Times New Roman" w:hAnsi="Times New Roman" w:cs="Times New Roman"/>
                <w:b w:val="0"/>
                <w:bCs w:val="0"/>
              </w:rPr>
              <w:t>’</w:t>
            </w:r>
            <w:r>
              <w:rPr>
                <w:rFonts w:ascii="Times New Roman" w:eastAsia="Times New Roman" w:hAnsi="Times New Roman" w:cs="Times New Roman"/>
                <w:b w:val="0"/>
                <w:bCs w:val="0"/>
              </w:rPr>
              <w:t>s</w:t>
            </w:r>
            <w:proofErr w:type="spellEnd"/>
            <w:r>
              <w:rPr>
                <w:rFonts w:ascii="Times New Roman" w:eastAsia="Times New Roman" w:hAnsi="Times New Roman" w:cs="Times New Roman"/>
                <w:b w:val="0"/>
                <w:bCs w:val="0"/>
              </w:rPr>
              <w:t xml:space="preserve"> syndrome but they can be present and in varied forma running from </w:t>
            </w:r>
            <w:proofErr w:type="spellStart"/>
            <w:r>
              <w:rPr>
                <w:rFonts w:ascii="Times New Roman" w:eastAsia="Times New Roman" w:hAnsi="Times New Roman" w:cs="Times New Roman"/>
                <w:b w:val="0"/>
                <w:bCs w:val="0"/>
              </w:rPr>
              <w:t>tubulointerstial</w:t>
            </w:r>
            <w:proofErr w:type="spellEnd"/>
            <w:r>
              <w:rPr>
                <w:rFonts w:ascii="Times New Roman" w:eastAsia="Times New Roman" w:hAnsi="Times New Roman" w:cs="Times New Roman"/>
                <w:b w:val="0"/>
                <w:bCs w:val="0"/>
              </w:rPr>
              <w:t xml:space="preserve"> involvement to glomerular involvement. My case if of glomerular disease associated with </w:t>
            </w:r>
            <w:proofErr w:type="spellStart"/>
            <w:r>
              <w:rPr>
                <w:rFonts w:ascii="Times New Roman" w:eastAsia="Times New Roman" w:hAnsi="Times New Roman" w:cs="Times New Roman"/>
                <w:b w:val="0"/>
                <w:bCs w:val="0"/>
              </w:rPr>
              <w:t>sjogren</w:t>
            </w:r>
            <w:r w:rsidR="00A5184A">
              <w:rPr>
                <w:rFonts w:ascii="Times New Roman" w:eastAsia="Times New Roman" w:hAnsi="Times New Roman" w:cs="Times New Roman"/>
                <w:b w:val="0"/>
                <w:bCs w:val="0"/>
              </w:rPr>
              <w:t>’</w:t>
            </w:r>
            <w:r>
              <w:rPr>
                <w:rFonts w:ascii="Times New Roman" w:eastAsia="Times New Roman" w:hAnsi="Times New Roman" w:cs="Times New Roman"/>
                <w:b w:val="0"/>
                <w:bCs w:val="0"/>
              </w:rPr>
              <w:t>s</w:t>
            </w:r>
            <w:proofErr w:type="spellEnd"/>
            <w:r>
              <w:rPr>
                <w:rFonts w:ascii="Times New Roman" w:eastAsia="Times New Roman" w:hAnsi="Times New Roman" w:cs="Times New Roman"/>
                <w:b w:val="0"/>
                <w:bCs w:val="0"/>
              </w:rPr>
              <w:t xml:space="preserve"> which is in the for</w:t>
            </w:r>
            <w:r>
              <w:rPr>
                <w:rFonts w:ascii="Times New Roman" w:eastAsia="Times New Roman" w:hAnsi="Times New Roman" w:cs="Times New Roman"/>
                <w:b w:val="0"/>
                <w:bCs w:val="0"/>
              </w:rPr>
              <w:t>m of membranous nephr</w:t>
            </w:r>
            <w:r w:rsidR="00A5184A">
              <w:rPr>
                <w:rFonts w:ascii="Times New Roman" w:eastAsia="Times New Roman" w:hAnsi="Times New Roman" w:cs="Times New Roman"/>
                <w:b w:val="0"/>
                <w:bCs w:val="0"/>
              </w:rPr>
              <w:t>o</w:t>
            </w:r>
            <w:r>
              <w:rPr>
                <w:rFonts w:ascii="Times New Roman" w:eastAsia="Times New Roman" w:hAnsi="Times New Roman" w:cs="Times New Roman"/>
                <w:b w:val="0"/>
                <w:bCs w:val="0"/>
              </w:rPr>
              <w:t>pathy.</w:t>
            </w:r>
          </w:p>
        </w:tc>
      </w:tr>
      <w:tr w:rsidR="00211A98" w14:paraId="6B1CF14A" w14:textId="77777777">
        <w:trPr>
          <w:trHeight w:val="1262"/>
        </w:trPr>
        <w:tc>
          <w:tcPr>
            <w:tcW w:w="5351" w:type="dxa"/>
          </w:tcPr>
          <w:p w14:paraId="377F033F" w14:textId="77777777" w:rsidR="00211A98" w:rsidRDefault="004A6E0C">
            <w:pPr>
              <w:ind w:left="360"/>
              <w:rPr>
                <w:sz w:val="20"/>
                <w:szCs w:val="20"/>
              </w:rPr>
            </w:pPr>
            <w:r>
              <w:rPr>
                <w:b/>
                <w:bCs/>
                <w:sz w:val="20"/>
                <w:szCs w:val="20"/>
              </w:rPr>
              <w:t>Is the title of the article suitable?</w:t>
            </w:r>
          </w:p>
          <w:p w14:paraId="1EAC5B95" w14:textId="77777777" w:rsidR="00211A98" w:rsidRDefault="004A6E0C">
            <w:pPr>
              <w:ind w:left="360"/>
              <w:rPr>
                <w:sz w:val="20"/>
                <w:szCs w:val="20"/>
              </w:rPr>
            </w:pPr>
            <w:r>
              <w:rPr>
                <w:b/>
                <w:bCs/>
                <w:sz w:val="20"/>
                <w:szCs w:val="20"/>
              </w:rPr>
              <w:t>(If not please suggest an alternative title)</w:t>
            </w:r>
          </w:p>
          <w:p w14:paraId="554238D9" w14:textId="77777777" w:rsidR="00211A98" w:rsidRDefault="00211A98">
            <w:pPr>
              <w:pStyle w:val="Heading2"/>
              <w:jc w:val="left"/>
              <w:rPr>
                <w:rFonts w:ascii="Times New Roman" w:eastAsia="Times New Roman" w:hAnsi="Times New Roman" w:cs="Times New Roman"/>
                <w:u w:val="single"/>
              </w:rPr>
            </w:pPr>
          </w:p>
        </w:tc>
        <w:tc>
          <w:tcPr>
            <w:tcW w:w="9357" w:type="dxa"/>
          </w:tcPr>
          <w:p w14:paraId="688BAEE0" w14:textId="77777777" w:rsidR="00211A98" w:rsidRDefault="004A6E0C">
            <w:pPr>
              <w:ind w:left="360"/>
              <w:rPr>
                <w:sz w:val="20"/>
                <w:szCs w:val="20"/>
              </w:rPr>
            </w:pPr>
            <w:r>
              <w:rPr>
                <w:b/>
                <w:bCs/>
                <w:sz w:val="20"/>
                <w:szCs w:val="20"/>
              </w:rPr>
              <w:t>Yes.</w:t>
            </w:r>
          </w:p>
        </w:tc>
        <w:tc>
          <w:tcPr>
            <w:tcW w:w="6442" w:type="dxa"/>
          </w:tcPr>
          <w:p w14:paraId="51C0C39B" w14:textId="77777777" w:rsidR="00211A98" w:rsidRDefault="004A6E0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acknowledgement.</w:t>
            </w:r>
          </w:p>
        </w:tc>
      </w:tr>
      <w:tr w:rsidR="00211A98" w14:paraId="599D329E" w14:textId="77777777">
        <w:trPr>
          <w:trHeight w:val="1262"/>
        </w:trPr>
        <w:tc>
          <w:tcPr>
            <w:tcW w:w="5351" w:type="dxa"/>
          </w:tcPr>
          <w:p w14:paraId="506197DF" w14:textId="77777777" w:rsidR="00211A98" w:rsidRDefault="004A6E0C">
            <w:pPr>
              <w:pStyle w:val="Heading2"/>
              <w:ind w:left="36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Do you suggest the addition (or deletion) of some </w:t>
            </w:r>
            <w:r>
              <w:rPr>
                <w:rFonts w:ascii="Times New Roman" w:eastAsia="Times New Roman" w:hAnsi="Times New Roman" w:cs="Times New Roman"/>
              </w:rPr>
              <w:t>points in this section? Please write your suggestions here.</w:t>
            </w:r>
          </w:p>
          <w:p w14:paraId="4B0C26BE" w14:textId="77777777" w:rsidR="00211A98" w:rsidRDefault="00211A98">
            <w:pPr>
              <w:pStyle w:val="Heading2"/>
              <w:jc w:val="left"/>
              <w:rPr>
                <w:rFonts w:ascii="Times New Roman" w:eastAsia="Times New Roman" w:hAnsi="Times New Roman" w:cs="Times New Roman"/>
                <w:u w:val="single"/>
              </w:rPr>
            </w:pPr>
          </w:p>
        </w:tc>
        <w:tc>
          <w:tcPr>
            <w:tcW w:w="9357" w:type="dxa"/>
          </w:tcPr>
          <w:p w14:paraId="2C3733F9" w14:textId="77777777" w:rsidR="00211A98" w:rsidRDefault="004A6E0C">
            <w:pPr>
              <w:numPr>
                <w:ilvl w:val="0"/>
                <w:numId w:val="1"/>
              </w:numPr>
              <w:rPr>
                <w:sz w:val="20"/>
                <w:szCs w:val="20"/>
              </w:rPr>
            </w:pPr>
            <w:r>
              <w:rPr>
                <w:b/>
                <w:bCs/>
                <w:sz w:val="20"/>
                <w:szCs w:val="20"/>
              </w:rPr>
              <w:t>Combine overlapping clinical details (symptoms, serology, renal findings) to make the abstract more concise and easier to read, while maintaining key diagnostic points.</w:t>
            </w:r>
          </w:p>
          <w:p w14:paraId="5CD18EFA" w14:textId="77777777" w:rsidR="00211A98" w:rsidRDefault="004A6E0C">
            <w:pPr>
              <w:numPr>
                <w:ilvl w:val="0"/>
                <w:numId w:val="1"/>
              </w:numPr>
              <w:rPr>
                <w:sz w:val="20"/>
                <w:szCs w:val="20"/>
              </w:rPr>
            </w:pPr>
            <w:r>
              <w:rPr>
                <w:b/>
                <w:bCs/>
                <w:sz w:val="20"/>
                <w:szCs w:val="20"/>
              </w:rPr>
              <w:t xml:space="preserve">Briefly emphasize how the </w:t>
            </w:r>
            <w:r>
              <w:rPr>
                <w:b/>
                <w:bCs/>
                <w:sz w:val="20"/>
                <w:szCs w:val="20"/>
              </w:rPr>
              <w:t>exclusion of known membranous nephropathy antigens supports the diagnosis of secondary membranous nephropathy, reinforcing the scientific rigor of the work.</w:t>
            </w:r>
          </w:p>
          <w:p w14:paraId="6E66FD83" w14:textId="77777777" w:rsidR="00211A98" w:rsidRDefault="004A6E0C">
            <w:pPr>
              <w:numPr>
                <w:ilvl w:val="0"/>
                <w:numId w:val="1"/>
              </w:numPr>
              <w:rPr>
                <w:sz w:val="20"/>
                <w:szCs w:val="20"/>
              </w:rPr>
            </w:pPr>
            <w:r>
              <w:rPr>
                <w:b/>
                <w:bCs/>
                <w:sz w:val="20"/>
                <w:szCs w:val="20"/>
              </w:rPr>
              <w:t xml:space="preserve">Expand the conclusion slightly to underscore implications for future research, such as the need to </w:t>
            </w:r>
            <w:r>
              <w:rPr>
                <w:b/>
                <w:bCs/>
                <w:sz w:val="20"/>
                <w:szCs w:val="20"/>
              </w:rPr>
              <w:t>identify novel antigenic targets and the importance of considering glomerular disease in Sjogren’s syndrome patients with renal involvement.</w:t>
            </w:r>
          </w:p>
        </w:tc>
        <w:tc>
          <w:tcPr>
            <w:tcW w:w="6442" w:type="dxa"/>
          </w:tcPr>
          <w:p w14:paraId="00186BA0" w14:textId="77777777" w:rsidR="00211A98" w:rsidRDefault="004A6E0C">
            <w:pPr>
              <w:pStyle w:val="Heading2"/>
              <w:jc w:val="left"/>
              <w:rPr>
                <w:rFonts w:ascii="Times New Roman" w:eastAsia="Times New Roman" w:hAnsi="Times New Roman" w:cs="Times New Roman"/>
                <w:b w:val="0"/>
                <w:bCs w:val="0"/>
              </w:rPr>
            </w:pPr>
            <w:proofErr w:type="gramStart"/>
            <w:r>
              <w:rPr>
                <w:rFonts w:ascii="Times New Roman" w:eastAsia="Times New Roman" w:hAnsi="Times New Roman" w:cs="Times New Roman"/>
                <w:b w:val="0"/>
                <w:bCs w:val="0"/>
              </w:rPr>
              <w:t>Yes</w:t>
            </w:r>
            <w:proofErr w:type="gramEnd"/>
            <w:r>
              <w:rPr>
                <w:rFonts w:ascii="Times New Roman" w:eastAsia="Times New Roman" w:hAnsi="Times New Roman" w:cs="Times New Roman"/>
                <w:b w:val="0"/>
                <w:bCs w:val="0"/>
              </w:rPr>
              <w:t xml:space="preserve"> </w:t>
            </w:r>
            <w:proofErr w:type="spellStart"/>
            <w:r>
              <w:rPr>
                <w:rFonts w:ascii="Times New Roman" w:eastAsia="Times New Roman" w:hAnsi="Times New Roman" w:cs="Times New Roman"/>
                <w:b w:val="0"/>
                <w:bCs w:val="0"/>
              </w:rPr>
              <w:t>i</w:t>
            </w:r>
            <w:proofErr w:type="spellEnd"/>
            <w:r>
              <w:rPr>
                <w:rFonts w:ascii="Times New Roman" w:eastAsia="Times New Roman" w:hAnsi="Times New Roman" w:cs="Times New Roman"/>
                <w:b w:val="0"/>
                <w:bCs w:val="0"/>
              </w:rPr>
              <w:t xml:space="preserve"> have changed the abstract as per your instructions.</w:t>
            </w:r>
          </w:p>
          <w:p w14:paraId="43E5954B" w14:textId="77777777" w:rsidR="00211A98" w:rsidRDefault="004A6E0C">
            <w:r>
              <w:t>Thank you in anticipation for your invaluable suggestions</w:t>
            </w:r>
            <w:r>
              <w:t>.</w:t>
            </w:r>
          </w:p>
        </w:tc>
      </w:tr>
      <w:tr w:rsidR="00211A98" w14:paraId="1D694D5F" w14:textId="77777777">
        <w:trPr>
          <w:trHeight w:val="704"/>
        </w:trPr>
        <w:tc>
          <w:tcPr>
            <w:tcW w:w="5351" w:type="dxa"/>
          </w:tcPr>
          <w:p w14:paraId="7EABACBD" w14:textId="77777777" w:rsidR="00211A98" w:rsidRDefault="004A6E0C">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1B0ECA98" w14:textId="77777777" w:rsidR="00211A98" w:rsidRDefault="004A6E0C">
            <w:pPr>
              <w:pBdr>
                <w:top w:val="nil"/>
                <w:left w:val="nil"/>
                <w:bottom w:val="nil"/>
                <w:right w:val="nil"/>
                <w:between w:val="nil"/>
              </w:pBdr>
              <w:rPr>
                <w:color w:val="000000"/>
                <w:sz w:val="20"/>
                <w:szCs w:val="20"/>
              </w:rPr>
            </w:pPr>
            <w:r>
              <w:rPr>
                <w:color w:val="000000"/>
                <w:sz w:val="20"/>
                <w:szCs w:val="20"/>
              </w:rPr>
              <w:t>Yes</w:t>
            </w:r>
          </w:p>
        </w:tc>
        <w:tc>
          <w:tcPr>
            <w:tcW w:w="6442" w:type="dxa"/>
          </w:tcPr>
          <w:p w14:paraId="217EED7B" w14:textId="77777777" w:rsidR="00211A98" w:rsidRDefault="004A6E0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toy</w:t>
            </w:r>
          </w:p>
        </w:tc>
      </w:tr>
      <w:tr w:rsidR="00211A98" w14:paraId="165788D7" w14:textId="77777777">
        <w:trPr>
          <w:trHeight w:val="703"/>
        </w:trPr>
        <w:tc>
          <w:tcPr>
            <w:tcW w:w="5351" w:type="dxa"/>
          </w:tcPr>
          <w:p w14:paraId="6BC9E623" w14:textId="77777777" w:rsidR="00211A98" w:rsidRDefault="004A6E0C">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3B8EC87F" w14:textId="77777777" w:rsidR="00211A98" w:rsidRDefault="004A6E0C">
            <w:pPr>
              <w:pBdr>
                <w:top w:val="nil"/>
                <w:left w:val="nil"/>
                <w:bottom w:val="nil"/>
                <w:right w:val="nil"/>
                <w:between w:val="nil"/>
              </w:pBdr>
              <w:rPr>
                <w:color w:val="000000"/>
                <w:sz w:val="20"/>
                <w:szCs w:val="20"/>
              </w:rPr>
            </w:pPr>
            <w:r>
              <w:rPr>
                <w:b/>
                <w:bCs/>
                <w:color w:val="000000"/>
                <w:sz w:val="20"/>
                <w:szCs w:val="20"/>
              </w:rPr>
              <w:t xml:space="preserve">Yes, but more references can be added to </w:t>
            </w:r>
            <w:r>
              <w:rPr>
                <w:b/>
                <w:bCs/>
                <w:color w:val="000000"/>
                <w:sz w:val="20"/>
                <w:szCs w:val="20"/>
              </w:rPr>
              <w:t>strengthen the discussion.</w:t>
            </w:r>
          </w:p>
        </w:tc>
        <w:tc>
          <w:tcPr>
            <w:tcW w:w="6442" w:type="dxa"/>
          </w:tcPr>
          <w:p w14:paraId="6FAE8CAC" w14:textId="77777777" w:rsidR="00211A98" w:rsidRDefault="004A6E0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 have added the references you suggested</w:t>
            </w:r>
          </w:p>
        </w:tc>
      </w:tr>
      <w:tr w:rsidR="00211A98" w14:paraId="270855F6" w14:textId="77777777">
        <w:trPr>
          <w:trHeight w:val="386"/>
        </w:trPr>
        <w:tc>
          <w:tcPr>
            <w:tcW w:w="5351" w:type="dxa"/>
          </w:tcPr>
          <w:p w14:paraId="37295861" w14:textId="77777777" w:rsidR="00211A98" w:rsidRDefault="004A6E0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48304486" w14:textId="77777777" w:rsidR="00211A98" w:rsidRDefault="00211A98">
            <w:pPr>
              <w:rPr>
                <w:sz w:val="20"/>
                <w:szCs w:val="20"/>
              </w:rPr>
            </w:pPr>
          </w:p>
        </w:tc>
        <w:tc>
          <w:tcPr>
            <w:tcW w:w="9357" w:type="dxa"/>
          </w:tcPr>
          <w:p w14:paraId="7EC1A6DC" w14:textId="77777777" w:rsidR="00211A98" w:rsidRDefault="004A6E0C">
            <w:pPr>
              <w:rPr>
                <w:sz w:val="20"/>
                <w:szCs w:val="20"/>
              </w:rPr>
            </w:pPr>
            <w:r>
              <w:rPr>
                <w:b/>
                <w:bCs/>
                <w:sz w:val="20"/>
                <w:szCs w:val="20"/>
              </w:rPr>
              <w:t>English can be improved.</w:t>
            </w:r>
          </w:p>
        </w:tc>
        <w:tc>
          <w:tcPr>
            <w:tcW w:w="6442" w:type="dxa"/>
          </w:tcPr>
          <w:p w14:paraId="662B527C" w14:textId="77777777" w:rsidR="00211A98" w:rsidRDefault="004A6E0C">
            <w:pPr>
              <w:rPr>
                <w:sz w:val="20"/>
                <w:szCs w:val="20"/>
              </w:rPr>
            </w:pPr>
            <w:r>
              <w:rPr>
                <w:sz w:val="20"/>
                <w:szCs w:val="20"/>
              </w:rPr>
              <w:t>I have made the changes.</w:t>
            </w:r>
          </w:p>
        </w:tc>
      </w:tr>
      <w:tr w:rsidR="00211A98" w14:paraId="1206BADC" w14:textId="77777777">
        <w:trPr>
          <w:trHeight w:val="1178"/>
        </w:trPr>
        <w:tc>
          <w:tcPr>
            <w:tcW w:w="5351" w:type="dxa"/>
          </w:tcPr>
          <w:p w14:paraId="05D67BF6" w14:textId="77777777" w:rsidR="00211A98" w:rsidRDefault="004A6E0C">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105E4BAF" w14:textId="77777777" w:rsidR="00211A98" w:rsidRDefault="00211A98">
            <w:pPr>
              <w:pStyle w:val="Heading2"/>
              <w:jc w:val="left"/>
              <w:rPr>
                <w:rFonts w:ascii="Times New Roman" w:eastAsia="Times New Roman" w:hAnsi="Times New Roman" w:cs="Times New Roman"/>
                <w:b w:val="0"/>
                <w:bCs w:val="0"/>
              </w:rPr>
            </w:pPr>
          </w:p>
        </w:tc>
        <w:tc>
          <w:tcPr>
            <w:tcW w:w="9357" w:type="dxa"/>
          </w:tcPr>
          <w:p w14:paraId="0C8A3EB6" w14:textId="77777777" w:rsidR="00211A98" w:rsidRDefault="00211A98">
            <w:pPr>
              <w:pBdr>
                <w:top w:val="nil"/>
                <w:left w:val="nil"/>
                <w:bottom w:val="nil"/>
                <w:right w:val="nil"/>
                <w:between w:val="nil"/>
              </w:pBdr>
              <w:rPr>
                <w:color w:val="000000"/>
                <w:sz w:val="20"/>
                <w:szCs w:val="20"/>
              </w:rPr>
            </w:pPr>
          </w:p>
        </w:tc>
        <w:tc>
          <w:tcPr>
            <w:tcW w:w="6442" w:type="dxa"/>
          </w:tcPr>
          <w:p w14:paraId="2E948032" w14:textId="77777777" w:rsidR="00211A98" w:rsidRDefault="00211A98">
            <w:pPr>
              <w:rPr>
                <w:sz w:val="20"/>
                <w:szCs w:val="20"/>
              </w:rPr>
            </w:pPr>
          </w:p>
        </w:tc>
      </w:tr>
    </w:tbl>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11A98" w14:paraId="33A2953E" w14:textId="77777777">
        <w:tc>
          <w:tcPr>
            <w:tcW w:w="21150" w:type="dxa"/>
            <w:gridSpan w:val="3"/>
            <w:tcBorders>
              <w:top w:val="nil"/>
              <w:left w:val="nil"/>
              <w:right w:val="nil"/>
            </w:tcBorders>
            <w:tcMar>
              <w:top w:w="0" w:type="dxa"/>
              <w:left w:w="108" w:type="dxa"/>
              <w:bottom w:w="0" w:type="dxa"/>
              <w:right w:w="108" w:type="dxa"/>
            </w:tcMar>
            <w:vAlign w:val="center"/>
          </w:tcPr>
          <w:p w14:paraId="71C2B0EE" w14:textId="77777777" w:rsidR="00E93CEE" w:rsidRDefault="00E93CEE">
            <w:pPr>
              <w:rPr>
                <w:rFonts w:ascii="Arial" w:eastAsia="Arial" w:hAnsi="Arial" w:cs="Arial"/>
                <w:b/>
                <w:bCs/>
                <w:sz w:val="20"/>
                <w:szCs w:val="20"/>
                <w:highlight w:val="yellow"/>
                <w:u w:val="single"/>
              </w:rPr>
            </w:pPr>
            <w:bookmarkStart w:id="2" w:name="_heading=h.8gss04jnw2l7" w:colFirst="0" w:colLast="0"/>
            <w:bookmarkEnd w:id="2"/>
          </w:p>
          <w:p w14:paraId="0F8963CA" w14:textId="77777777" w:rsidR="00E93CEE" w:rsidRDefault="00E93CEE">
            <w:pPr>
              <w:rPr>
                <w:rFonts w:ascii="Arial" w:eastAsia="Arial" w:hAnsi="Arial" w:cs="Arial"/>
                <w:b/>
                <w:bCs/>
                <w:sz w:val="20"/>
                <w:szCs w:val="20"/>
                <w:highlight w:val="yellow"/>
                <w:u w:val="single"/>
              </w:rPr>
            </w:pPr>
          </w:p>
          <w:p w14:paraId="585EBECB" w14:textId="77777777" w:rsidR="00E93CEE" w:rsidRDefault="00E93CEE">
            <w:pPr>
              <w:rPr>
                <w:rFonts w:ascii="Arial" w:eastAsia="Arial" w:hAnsi="Arial" w:cs="Arial"/>
                <w:b/>
                <w:bCs/>
                <w:sz w:val="20"/>
                <w:szCs w:val="20"/>
                <w:highlight w:val="yellow"/>
                <w:u w:val="single"/>
              </w:rPr>
            </w:pPr>
          </w:p>
          <w:p w14:paraId="7BB17772" w14:textId="77777777" w:rsidR="00E93CEE" w:rsidRDefault="00E93CEE">
            <w:pPr>
              <w:rPr>
                <w:rFonts w:ascii="Arial" w:eastAsia="Arial" w:hAnsi="Arial" w:cs="Arial"/>
                <w:b/>
                <w:bCs/>
                <w:sz w:val="20"/>
                <w:szCs w:val="20"/>
                <w:highlight w:val="yellow"/>
                <w:u w:val="single"/>
              </w:rPr>
            </w:pPr>
          </w:p>
          <w:p w14:paraId="597E226A" w14:textId="77777777" w:rsidR="00E93CEE" w:rsidRDefault="00E93CEE">
            <w:pPr>
              <w:rPr>
                <w:rFonts w:ascii="Arial" w:eastAsia="Arial" w:hAnsi="Arial" w:cs="Arial"/>
                <w:b/>
                <w:bCs/>
                <w:sz w:val="20"/>
                <w:szCs w:val="20"/>
                <w:highlight w:val="yellow"/>
                <w:u w:val="single"/>
              </w:rPr>
            </w:pPr>
          </w:p>
          <w:p w14:paraId="7DB4168A" w14:textId="77777777" w:rsidR="00E93CEE" w:rsidRDefault="00E93CEE">
            <w:pPr>
              <w:rPr>
                <w:rFonts w:ascii="Arial" w:eastAsia="Arial" w:hAnsi="Arial" w:cs="Arial"/>
                <w:b/>
                <w:bCs/>
                <w:sz w:val="20"/>
                <w:szCs w:val="20"/>
                <w:highlight w:val="yellow"/>
                <w:u w:val="single"/>
              </w:rPr>
            </w:pPr>
          </w:p>
          <w:p w14:paraId="044C2DC2" w14:textId="77777777" w:rsidR="00E93CEE" w:rsidRDefault="00E93CEE">
            <w:pPr>
              <w:rPr>
                <w:rFonts w:ascii="Arial" w:eastAsia="Arial" w:hAnsi="Arial" w:cs="Arial"/>
                <w:b/>
                <w:bCs/>
                <w:sz w:val="20"/>
                <w:szCs w:val="20"/>
                <w:highlight w:val="yellow"/>
                <w:u w:val="single"/>
              </w:rPr>
            </w:pPr>
          </w:p>
          <w:p w14:paraId="5C50F78F" w14:textId="77777777" w:rsidR="00E93CEE" w:rsidRDefault="00E93CEE">
            <w:pPr>
              <w:rPr>
                <w:rFonts w:ascii="Arial" w:eastAsia="Arial" w:hAnsi="Arial" w:cs="Arial"/>
                <w:b/>
                <w:bCs/>
                <w:sz w:val="20"/>
                <w:szCs w:val="20"/>
                <w:highlight w:val="yellow"/>
                <w:u w:val="single"/>
              </w:rPr>
            </w:pPr>
          </w:p>
          <w:p w14:paraId="19BF3DEB" w14:textId="77777777" w:rsidR="00E93CEE" w:rsidRDefault="00E93CEE">
            <w:pPr>
              <w:rPr>
                <w:rFonts w:ascii="Arial" w:eastAsia="Arial" w:hAnsi="Arial" w:cs="Arial"/>
                <w:b/>
                <w:bCs/>
                <w:sz w:val="20"/>
                <w:szCs w:val="20"/>
                <w:highlight w:val="yellow"/>
                <w:u w:val="single"/>
              </w:rPr>
            </w:pPr>
          </w:p>
          <w:p w14:paraId="0305778F" w14:textId="77777777" w:rsidR="00E93CEE" w:rsidRDefault="00E93CEE">
            <w:pPr>
              <w:rPr>
                <w:rFonts w:ascii="Arial" w:eastAsia="Arial" w:hAnsi="Arial" w:cs="Arial"/>
                <w:b/>
                <w:bCs/>
                <w:sz w:val="20"/>
                <w:szCs w:val="20"/>
                <w:highlight w:val="yellow"/>
                <w:u w:val="single"/>
              </w:rPr>
            </w:pPr>
          </w:p>
          <w:p w14:paraId="38D3902B" w14:textId="77777777" w:rsidR="00E93CEE" w:rsidRDefault="00E93CEE">
            <w:pPr>
              <w:rPr>
                <w:rFonts w:ascii="Arial" w:eastAsia="Arial" w:hAnsi="Arial" w:cs="Arial"/>
                <w:b/>
                <w:bCs/>
                <w:sz w:val="20"/>
                <w:szCs w:val="20"/>
                <w:highlight w:val="yellow"/>
                <w:u w:val="single"/>
              </w:rPr>
            </w:pPr>
          </w:p>
          <w:p w14:paraId="0DBCD2E2" w14:textId="77777777" w:rsidR="00E93CEE" w:rsidRDefault="00E93CEE">
            <w:pPr>
              <w:rPr>
                <w:rFonts w:ascii="Arial" w:eastAsia="Arial" w:hAnsi="Arial" w:cs="Arial"/>
                <w:b/>
                <w:bCs/>
                <w:sz w:val="20"/>
                <w:szCs w:val="20"/>
                <w:highlight w:val="yellow"/>
                <w:u w:val="single"/>
              </w:rPr>
            </w:pPr>
          </w:p>
          <w:p w14:paraId="4526142F" w14:textId="77777777" w:rsidR="00E93CEE" w:rsidRDefault="00E93CEE">
            <w:pPr>
              <w:rPr>
                <w:rFonts w:ascii="Arial" w:eastAsia="Arial" w:hAnsi="Arial" w:cs="Arial"/>
                <w:b/>
                <w:bCs/>
                <w:sz w:val="20"/>
                <w:szCs w:val="20"/>
                <w:highlight w:val="yellow"/>
                <w:u w:val="single"/>
              </w:rPr>
            </w:pPr>
          </w:p>
          <w:p w14:paraId="38B27951" w14:textId="1FF2EACA" w:rsidR="00211A98" w:rsidRDefault="004A6E0C">
            <w:pPr>
              <w:rPr>
                <w:rFonts w:ascii="Arial" w:eastAsia="Arial" w:hAnsi="Arial" w:cs="Arial"/>
                <w:sz w:val="20"/>
                <w:szCs w:val="20"/>
                <w:u w:val="single"/>
              </w:rPr>
            </w:pPr>
            <w:bookmarkStart w:id="3" w:name="_GoBack"/>
            <w:bookmarkEnd w:id="3"/>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14:paraId="31E4DA97" w14:textId="77777777" w:rsidR="00211A98" w:rsidRDefault="00211A98">
            <w:pPr>
              <w:rPr>
                <w:rFonts w:ascii="Arial" w:eastAsia="Arial" w:hAnsi="Arial" w:cs="Arial"/>
                <w:sz w:val="20"/>
                <w:szCs w:val="20"/>
                <w:u w:val="single"/>
              </w:rPr>
            </w:pPr>
          </w:p>
        </w:tc>
      </w:tr>
      <w:tr w:rsidR="00211A98" w14:paraId="2FBF9FF3" w14:textId="77777777">
        <w:tc>
          <w:tcPr>
            <w:tcW w:w="6831" w:type="dxa"/>
            <w:tcMar>
              <w:top w:w="0" w:type="dxa"/>
              <w:left w:w="108" w:type="dxa"/>
              <w:bottom w:w="0" w:type="dxa"/>
              <w:right w:w="108" w:type="dxa"/>
            </w:tcMar>
            <w:vAlign w:val="center"/>
          </w:tcPr>
          <w:p w14:paraId="7F4442D0" w14:textId="77777777" w:rsidR="00211A98" w:rsidRDefault="00211A98">
            <w:pPr>
              <w:rPr>
                <w:rFonts w:ascii="Arial" w:eastAsia="Arial" w:hAnsi="Arial" w:cs="Arial"/>
                <w:sz w:val="20"/>
                <w:szCs w:val="20"/>
              </w:rPr>
            </w:pPr>
          </w:p>
        </w:tc>
        <w:tc>
          <w:tcPr>
            <w:tcW w:w="7166" w:type="dxa"/>
            <w:tcMar>
              <w:top w:w="0" w:type="dxa"/>
              <w:left w:w="108" w:type="dxa"/>
              <w:bottom w:w="0" w:type="dxa"/>
              <w:right w:w="108" w:type="dxa"/>
            </w:tcMar>
          </w:tcPr>
          <w:p w14:paraId="78C416DA" w14:textId="77777777" w:rsidR="00211A98" w:rsidRDefault="004A6E0C">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14:paraId="15AD9B9D" w14:textId="77777777" w:rsidR="00211A98" w:rsidRDefault="004A6E0C">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40379799" w14:textId="77777777" w:rsidR="00211A98" w:rsidRDefault="00211A98">
            <w:pPr>
              <w:keepNext/>
              <w:rPr>
                <w:rFonts w:ascii="Arial" w:eastAsia="Arial" w:hAnsi="Arial" w:cs="Arial"/>
                <w:sz w:val="20"/>
                <w:szCs w:val="20"/>
              </w:rPr>
            </w:pPr>
          </w:p>
        </w:tc>
      </w:tr>
      <w:tr w:rsidR="00211A98" w14:paraId="622CAFB5" w14:textId="77777777">
        <w:trPr>
          <w:trHeight w:val="890"/>
        </w:trPr>
        <w:tc>
          <w:tcPr>
            <w:tcW w:w="6831" w:type="dxa"/>
            <w:tcMar>
              <w:top w:w="0" w:type="dxa"/>
              <w:left w:w="108" w:type="dxa"/>
              <w:bottom w:w="0" w:type="dxa"/>
              <w:right w:w="108" w:type="dxa"/>
            </w:tcMar>
            <w:vAlign w:val="center"/>
          </w:tcPr>
          <w:p w14:paraId="6567FF2C" w14:textId="77777777" w:rsidR="00211A98" w:rsidRDefault="004A6E0C">
            <w:pPr>
              <w:rPr>
                <w:rFonts w:ascii="Arial" w:eastAsia="Arial" w:hAnsi="Arial" w:cs="Arial"/>
                <w:sz w:val="20"/>
                <w:szCs w:val="20"/>
              </w:rPr>
            </w:pPr>
            <w:r>
              <w:rPr>
                <w:rFonts w:ascii="Arial" w:eastAsia="Arial" w:hAnsi="Arial" w:cs="Arial"/>
                <w:b/>
                <w:bCs/>
                <w:sz w:val="20"/>
                <w:szCs w:val="20"/>
              </w:rPr>
              <w:t xml:space="preserve">Are there ethical issues in this manuscript? </w:t>
            </w:r>
          </w:p>
          <w:p w14:paraId="61B52947" w14:textId="77777777" w:rsidR="00211A98" w:rsidRDefault="00211A98">
            <w:pPr>
              <w:rPr>
                <w:rFonts w:ascii="Arial" w:eastAsia="Arial" w:hAnsi="Arial" w:cs="Arial"/>
                <w:sz w:val="20"/>
                <w:szCs w:val="20"/>
              </w:rPr>
            </w:pPr>
          </w:p>
        </w:tc>
        <w:tc>
          <w:tcPr>
            <w:tcW w:w="7166" w:type="dxa"/>
            <w:tcMar>
              <w:top w:w="0" w:type="dxa"/>
              <w:left w:w="108" w:type="dxa"/>
              <w:bottom w:w="0" w:type="dxa"/>
              <w:right w:w="108" w:type="dxa"/>
            </w:tcMar>
            <w:vAlign w:val="center"/>
          </w:tcPr>
          <w:p w14:paraId="7DFD7104" w14:textId="77777777" w:rsidR="00211A98" w:rsidRDefault="004A6E0C">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14:paraId="7EE599B0" w14:textId="77777777" w:rsidR="00211A98" w:rsidRDefault="00211A98">
            <w:pPr>
              <w:rPr>
                <w:rFonts w:ascii="Arial" w:eastAsia="Arial" w:hAnsi="Arial" w:cs="Arial"/>
                <w:sz w:val="20"/>
                <w:szCs w:val="20"/>
              </w:rPr>
            </w:pPr>
          </w:p>
          <w:p w14:paraId="4946033A" w14:textId="77777777" w:rsidR="00211A98" w:rsidRDefault="00211A98">
            <w:pPr>
              <w:rPr>
                <w:rFonts w:ascii="Arial" w:eastAsia="Arial" w:hAnsi="Arial" w:cs="Arial"/>
                <w:sz w:val="20"/>
                <w:szCs w:val="20"/>
              </w:rPr>
            </w:pPr>
          </w:p>
        </w:tc>
        <w:tc>
          <w:tcPr>
            <w:tcW w:w="7153" w:type="dxa"/>
            <w:vAlign w:val="center"/>
          </w:tcPr>
          <w:p w14:paraId="1DF69F84" w14:textId="77777777" w:rsidR="00211A98" w:rsidRDefault="004A6E0C">
            <w:pPr>
              <w:rPr>
                <w:rFonts w:ascii="Arial" w:eastAsia="Arial" w:hAnsi="Arial" w:cs="Arial"/>
                <w:sz w:val="20"/>
                <w:szCs w:val="20"/>
              </w:rPr>
            </w:pPr>
            <w:r>
              <w:rPr>
                <w:rFonts w:ascii="Arial" w:eastAsia="Arial" w:hAnsi="Arial" w:cs="Arial"/>
                <w:sz w:val="20"/>
                <w:szCs w:val="20"/>
              </w:rPr>
              <w:t xml:space="preserve">There are no ethical issues. Due consent of the patient and her husband is taken. No photographs of the patient are </w:t>
            </w:r>
            <w:proofErr w:type="gramStart"/>
            <w:r>
              <w:rPr>
                <w:rFonts w:ascii="Arial" w:eastAsia="Arial" w:hAnsi="Arial" w:cs="Arial"/>
                <w:sz w:val="20"/>
                <w:szCs w:val="20"/>
              </w:rPr>
              <w:t>added .</w:t>
            </w:r>
            <w:proofErr w:type="gramEnd"/>
          </w:p>
          <w:p w14:paraId="19523D75" w14:textId="77777777" w:rsidR="00211A98" w:rsidRDefault="00211A98">
            <w:pPr>
              <w:rPr>
                <w:rFonts w:ascii="Arial" w:eastAsia="Arial" w:hAnsi="Arial" w:cs="Arial"/>
                <w:sz w:val="20"/>
                <w:szCs w:val="20"/>
              </w:rPr>
            </w:pPr>
          </w:p>
          <w:p w14:paraId="030C7551" w14:textId="77777777" w:rsidR="00211A98" w:rsidRDefault="00211A98">
            <w:pPr>
              <w:rPr>
                <w:rFonts w:ascii="Arial" w:eastAsia="Arial" w:hAnsi="Arial" w:cs="Arial"/>
                <w:sz w:val="20"/>
                <w:szCs w:val="20"/>
              </w:rPr>
            </w:pPr>
          </w:p>
          <w:p w14:paraId="0FFD66AA" w14:textId="77777777" w:rsidR="00211A98" w:rsidRDefault="00211A98">
            <w:pPr>
              <w:rPr>
                <w:rFonts w:ascii="Arial" w:eastAsia="Arial" w:hAnsi="Arial" w:cs="Arial"/>
                <w:sz w:val="20"/>
                <w:szCs w:val="20"/>
              </w:rPr>
            </w:pPr>
          </w:p>
          <w:p w14:paraId="0758511E" w14:textId="77777777" w:rsidR="00211A98" w:rsidRDefault="00211A98">
            <w:pPr>
              <w:rPr>
                <w:rFonts w:ascii="Arial" w:eastAsia="Arial" w:hAnsi="Arial" w:cs="Arial"/>
                <w:sz w:val="20"/>
                <w:szCs w:val="20"/>
              </w:rPr>
            </w:pPr>
          </w:p>
        </w:tc>
      </w:tr>
    </w:tbl>
    <w:p w14:paraId="675D9B5A" w14:textId="77777777" w:rsidR="00211A98" w:rsidRDefault="00211A98"/>
    <w:p w14:paraId="0D1DBB6B" w14:textId="77777777" w:rsidR="00211A98" w:rsidRDefault="00211A98"/>
    <w:p w14:paraId="48ABA4AE" w14:textId="77777777" w:rsidR="00211A98" w:rsidRDefault="00211A98">
      <w:pPr>
        <w:rPr>
          <w:u w:val="single"/>
        </w:rPr>
      </w:pPr>
    </w:p>
    <w:p w14:paraId="7BD97283" w14:textId="77777777" w:rsidR="00211A98" w:rsidRDefault="00211A98"/>
    <w:p w14:paraId="600AFA7B" w14:textId="77777777" w:rsidR="00211A98" w:rsidRDefault="00211A98"/>
    <w:sectPr w:rsidR="00211A98">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787EF6" w14:textId="77777777" w:rsidR="004A6E0C" w:rsidRDefault="004A6E0C">
      <w:r>
        <w:separator/>
      </w:r>
    </w:p>
  </w:endnote>
  <w:endnote w:type="continuationSeparator" w:id="0">
    <w:p w14:paraId="70C4E76A" w14:textId="77777777" w:rsidR="004A6E0C" w:rsidRDefault="004A6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77E45ED3-9E0B-4101-9CF1-0900638D99E9}"/>
    <w:embedBold r:id="rId2" w:fontKey="{E96808F5-7ABE-4FCF-8508-D747F1EBC826}"/>
  </w:font>
  <w:font w:name="Arimo">
    <w:charset w:val="00"/>
    <w:family w:val="auto"/>
    <w:pitch w:val="default"/>
    <w:embedBold r:id="rId3" w:fontKey="{080C4004-C7E7-490C-9BBD-84A2D806FF86}"/>
  </w:font>
  <w:font w:name="Helvetica">
    <w:panose1 w:val="020B0604020202020204"/>
    <w:charset w:val="00"/>
    <w:family w:val="swiss"/>
    <w:pitch w:val="variable"/>
    <w:sig w:usb0="00000003" w:usb1="00000000" w:usb2="00000000" w:usb3="00000000" w:csb0="00000001" w:csb1="00000000"/>
    <w:embedRegular r:id="rId4" w:fontKey="{144F8DEE-558B-4646-9FCB-CC32A5BB8C8E}"/>
    <w:embedBold r:id="rId5" w:fontKey="{5B69C42B-4629-43DE-80AE-FA0CBD7CECF2}"/>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730BA7E0-4C3E-4AD0-9E88-859BD80E4AEA}"/>
  </w:font>
  <w:font w:name="Georgia">
    <w:panose1 w:val="02040502050405020303"/>
    <w:charset w:val="00"/>
    <w:family w:val="roman"/>
    <w:pitch w:val="variable"/>
    <w:sig w:usb0="00000287" w:usb1="00000000" w:usb2="00000000" w:usb3="00000000" w:csb0="0000009F" w:csb1="00000000"/>
    <w:embedItalic r:id="rId7" w:fontKey="{09AF20A9-2144-4BC2-8973-D9DD5BDC0D8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634FA105-42FA-4A10-A283-FCDC828EB9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A5905B" w14:textId="77777777" w:rsidR="00211A98" w:rsidRDefault="004A6E0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29F577" w14:textId="77777777" w:rsidR="004A6E0C" w:rsidRDefault="004A6E0C">
      <w:r>
        <w:separator/>
      </w:r>
    </w:p>
  </w:footnote>
  <w:footnote w:type="continuationSeparator" w:id="0">
    <w:p w14:paraId="3F4A2A88" w14:textId="77777777" w:rsidR="004A6E0C" w:rsidRDefault="004A6E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8F81AD" w14:textId="77777777" w:rsidR="00211A98" w:rsidRDefault="00211A98">
    <w:pPr>
      <w:spacing w:after="280"/>
      <w:jc w:val="center"/>
      <w:rPr>
        <w:rFonts w:ascii="Arial" w:eastAsia="Arial" w:hAnsi="Arial" w:cs="Arial"/>
        <w:color w:val="003399"/>
        <w:u w:val="single"/>
      </w:rPr>
    </w:pPr>
  </w:p>
  <w:p w14:paraId="4B6EC867" w14:textId="77777777" w:rsidR="00211A98" w:rsidRDefault="004A6E0C">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8B475E"/>
    <w:multiLevelType w:val="multilevel"/>
    <w:tmpl w:val="5A5613F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1A98"/>
    <w:rsid w:val="000A5D34"/>
    <w:rsid w:val="002015F4"/>
    <w:rsid w:val="00211A98"/>
    <w:rsid w:val="004A6E0C"/>
    <w:rsid w:val="00A5184A"/>
    <w:rsid w:val="00E93C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2E1307"/>
  <w15:docId w15:val="{B658B514-AE3D-47F6-B23F-222379602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ijanr.com/index.php/IJAN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CoYE05AFKaFS+5deuaWjw4xycA==">CgMxLjAyDmguaWp1cG01cDh2aDZoMg5oLjQwZ3h0bmNvY2xreTIOaC4xNnBhYWNxcXZjOTcyDmguOGdzczA0am53Mmw3OAByITFIdS1VaEEwc3dpeFJKNGJGMklBLUVSMWxEMmZjcHJxcg==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506</Words>
  <Characters>2890</Characters>
  <Application>Microsoft Office Word</Application>
  <DocSecurity>0</DocSecurity>
  <Lines>24</Lines>
  <Paragraphs>6</Paragraphs>
  <ScaleCrop>false</ScaleCrop>
  <Company/>
  <LinksUpToDate>false</LinksUpToDate>
  <CharactersWithSpaces>3390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3</cp:revision>
  <dcterms:created xsi:type="dcterms:W3CDTF">2025-12-31T13:56:00Z</dcterms:created>
  <dcterms:modified xsi:type="dcterms:W3CDTF">2026-01-01T06:13:00Z</dcterms:modified>
</cp:coreProperties>
</file>