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C44D1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3C44D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</w:p>
        </w:tc>
      </w:tr>
      <w:tr w:rsidR="0000007A" w:rsidRPr="003C44D1" w14:paraId="68C0898A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3C44D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44D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81774" w14:textId="77777777" w:rsidR="0000007A" w:rsidRPr="003C44D1" w:rsidRDefault="00965A1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A4BCF" w:rsidRPr="003C44D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and Reports in Ophthalmology</w:t>
              </w:r>
            </w:hyperlink>
            <w:r w:rsidR="007A4BCF" w:rsidRPr="003C44D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3C44D1" w14:paraId="7A273356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3C44D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44D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4B720" w14:textId="77777777" w:rsidR="0000007A" w:rsidRPr="003C44D1" w:rsidRDefault="000B6F2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Ms_AJRROP_151328</w:t>
            </w:r>
          </w:p>
        </w:tc>
      </w:tr>
      <w:tr w:rsidR="0000007A" w:rsidRPr="003C44D1" w14:paraId="27FA50D4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3C44D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44D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96DF4" w14:textId="77777777" w:rsidR="0000007A" w:rsidRPr="003C44D1" w:rsidRDefault="000B6F2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b/>
                <w:sz w:val="20"/>
                <w:szCs w:val="20"/>
                <w:lang w:val="en-GB"/>
              </w:rPr>
              <w:t>Posterior polymorphous corneal dystrophy: A case report</w:t>
            </w:r>
          </w:p>
        </w:tc>
      </w:tr>
      <w:tr w:rsidR="00CF0BBB" w:rsidRPr="003C44D1" w14:paraId="0BF88381" w14:textId="77777777" w:rsidTr="002643B3">
        <w:trPr>
          <w:trHeight w:val="332"/>
        </w:trPr>
        <w:tc>
          <w:tcPr>
            <w:tcW w:w="1234" w:type="pct"/>
          </w:tcPr>
          <w:p w14:paraId="3202A813" w14:textId="77777777" w:rsidR="00CF0BBB" w:rsidRPr="003C44D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C44D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34BBE" w14:textId="77777777" w:rsidR="00CF0BBB" w:rsidRPr="003C44D1" w:rsidRDefault="000B6F2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0E27B00A" w14:textId="0FF772D8" w:rsidR="009B2B32" w:rsidRPr="003C44D1" w:rsidRDefault="009B2B32" w:rsidP="009B2B32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9B2B32" w:rsidRPr="003C44D1" w14:paraId="5D849130" w14:textId="77777777" w:rsidTr="17AF7FB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9B2B32" w:rsidRPr="003C44D1" w:rsidRDefault="009B2B3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C44D1">
              <w:rPr>
                <w:rFonts w:ascii="Arial" w:hAnsi="Arial" w:cs="Arial"/>
                <w:highlight w:val="yellow"/>
                <w:lang w:val="en-GB" w:eastAsia="en-US"/>
              </w:rPr>
              <w:t>PART  1:</w:t>
            </w:r>
            <w:r w:rsidRPr="003C44D1">
              <w:rPr>
                <w:rFonts w:ascii="Arial" w:hAnsi="Arial" w:cs="Arial"/>
                <w:lang w:val="en-GB" w:eastAsia="en-US"/>
              </w:rPr>
              <w:t xml:space="preserve"> Comments</w:t>
            </w:r>
          </w:p>
          <w:p w14:paraId="60061E4C" w14:textId="77777777" w:rsidR="009B2B32" w:rsidRPr="003C44D1" w:rsidRDefault="009B2B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B2B32" w:rsidRPr="003C44D1" w14:paraId="425D58D4" w14:textId="77777777" w:rsidTr="17AF7FBA">
        <w:tc>
          <w:tcPr>
            <w:tcW w:w="1265" w:type="pct"/>
            <w:noWrap/>
          </w:tcPr>
          <w:p w14:paraId="44EAFD9C" w14:textId="77777777" w:rsidR="009B2B32" w:rsidRPr="003C44D1" w:rsidRDefault="009B2B3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0B89F7F6" w14:textId="77777777" w:rsidR="009B2B32" w:rsidRPr="003C44D1" w:rsidRDefault="009B2B3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C44D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9FCC298" w14:textId="77777777" w:rsidR="008F6BFA" w:rsidRPr="003C44D1" w:rsidRDefault="008F6BFA" w:rsidP="008F6B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C44D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94D5A5" w14:textId="77777777" w:rsidR="008F6BFA" w:rsidRPr="003C44D1" w:rsidRDefault="008F6BFA" w:rsidP="008F6B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A42E67" w:rsidRPr="003C44D1" w:rsidRDefault="00A42E67" w:rsidP="00A42E67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44D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44D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EEC669" w14:textId="77777777" w:rsidR="009B2B32" w:rsidRPr="003C44D1" w:rsidRDefault="009B2B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B2B32" w:rsidRPr="003C44D1" w14:paraId="60319317" w14:textId="77777777" w:rsidTr="17AF7FBA">
        <w:trPr>
          <w:trHeight w:val="1264"/>
        </w:trPr>
        <w:tc>
          <w:tcPr>
            <w:tcW w:w="1265" w:type="pct"/>
            <w:noWrap/>
          </w:tcPr>
          <w:p w14:paraId="7C78407A" w14:textId="77777777" w:rsidR="009B2B32" w:rsidRPr="003C44D1" w:rsidRDefault="009B2B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656B9AB" w14:textId="77777777" w:rsidR="009B2B32" w:rsidRPr="003C44D1" w:rsidRDefault="009B2B3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0AD000F" w14:textId="77777777" w:rsidR="009B2B32" w:rsidRPr="003C44D1" w:rsidRDefault="000B729D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Posterior Corneal Dystrophies is a rare hereditary disorder of eyes. Presentation of this condition is varied so it is called   polymorphous. It is an endothelium related disorder. Clinical Presentation looks like </w:t>
            </w:r>
            <w:proofErr w:type="spellStart"/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siple</w:t>
            </w:r>
            <w:proofErr w:type="spellEnd"/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ophthalmic condition so diagnosis is usually delayed.  It required special attention for early diagnosis and treatment so this condition reporting is very important for new clinicians and researchers.</w:t>
            </w:r>
          </w:p>
        </w:tc>
        <w:tc>
          <w:tcPr>
            <w:tcW w:w="1523" w:type="pct"/>
          </w:tcPr>
          <w:p w14:paraId="45FB0818" w14:textId="52D1BEFC" w:rsidR="009B2B32" w:rsidRPr="003C44D1" w:rsidRDefault="1FEAE9E3" w:rsidP="17AF7FBA">
            <w:pPr>
              <w:rPr>
                <w:rFonts w:ascii="Arial" w:hAnsi="Arial" w:cs="Arial"/>
                <w:sz w:val="20"/>
                <w:szCs w:val="20"/>
              </w:rPr>
            </w:pPr>
            <w:r w:rsidRPr="003C44D1">
              <w:rPr>
                <w:rFonts w:ascii="Arial" w:eastAsia="Aptos" w:hAnsi="Arial" w:cs="Arial"/>
                <w:color w:val="000000" w:themeColor="text1"/>
                <w:sz w:val="20"/>
                <w:szCs w:val="20"/>
                <w:lang w:val="en-GB"/>
              </w:rPr>
              <w:t>Posterior Corneal Dystrophies may be revealed by an anterior corneal lesion, emphasizing the need for thorough endothelial evaluation in atypical epithelial presentations. Early recognition is crucial for appropriate follow-up and prevention of long-term endothelial decompensation.</w:t>
            </w:r>
          </w:p>
        </w:tc>
      </w:tr>
      <w:tr w:rsidR="009B2B32" w:rsidRPr="003C44D1" w14:paraId="1177A8D1" w14:textId="77777777" w:rsidTr="17AF7FBA">
        <w:trPr>
          <w:trHeight w:val="1262"/>
        </w:trPr>
        <w:tc>
          <w:tcPr>
            <w:tcW w:w="1265" w:type="pct"/>
            <w:noWrap/>
          </w:tcPr>
          <w:p w14:paraId="32CC438C" w14:textId="77777777" w:rsidR="009B2B32" w:rsidRPr="003C44D1" w:rsidRDefault="009B2B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9B2B32" w:rsidRPr="003C44D1" w:rsidRDefault="009B2B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49F31CB" w14:textId="77777777" w:rsidR="009B2B32" w:rsidRPr="003C44D1" w:rsidRDefault="009B2B32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5B7FDD25" w14:textId="77777777" w:rsidR="009B2B32" w:rsidRPr="003C44D1" w:rsidRDefault="000B729D" w:rsidP="00C306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3128261" w14:textId="142AEBE5" w:rsidR="009B2B32" w:rsidRPr="003C44D1" w:rsidRDefault="3212EAF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C44D1">
              <w:rPr>
                <w:rFonts w:ascii="Arial" w:hAnsi="Arial" w:cs="Arial"/>
                <w:b w:val="0"/>
                <w:bCs w:val="0"/>
                <w:lang w:val="en-GB" w:eastAsia="en-US"/>
              </w:rPr>
              <w:t>yes</w:t>
            </w:r>
          </w:p>
        </w:tc>
      </w:tr>
      <w:tr w:rsidR="009B2B32" w:rsidRPr="003C44D1" w14:paraId="1187EA86" w14:textId="77777777" w:rsidTr="17AF7FBA">
        <w:trPr>
          <w:trHeight w:val="1262"/>
        </w:trPr>
        <w:tc>
          <w:tcPr>
            <w:tcW w:w="1265" w:type="pct"/>
            <w:noWrap/>
          </w:tcPr>
          <w:p w14:paraId="3405B17B" w14:textId="77777777" w:rsidR="009B2B32" w:rsidRPr="003C44D1" w:rsidRDefault="009B2B32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3C44D1">
              <w:rPr>
                <w:rFonts w:ascii="Arial" w:hAnsi="Arial" w:cs="Arial"/>
                <w:lang w:val="en-GB" w:eastAsia="en-US"/>
              </w:rPr>
              <w:t>Is the abstract of the article comprehensive? Do you suggest the addition (or deletion) of some points in this section? Please write your suggestions here.</w:t>
            </w:r>
          </w:p>
          <w:p w14:paraId="62486C05" w14:textId="77777777" w:rsidR="009B2B32" w:rsidRPr="003C44D1" w:rsidRDefault="009B2B32">
            <w:pPr>
              <w:pStyle w:val="Heading2"/>
              <w:jc w:val="left"/>
              <w:rPr>
                <w:rFonts w:ascii="Arial" w:hAnsi="Arial" w:cs="Arial"/>
                <w:u w:val="single"/>
                <w:lang w:val="en-GB" w:eastAsia="en-US"/>
              </w:rPr>
            </w:pPr>
          </w:p>
        </w:tc>
        <w:tc>
          <w:tcPr>
            <w:tcW w:w="2212" w:type="pct"/>
          </w:tcPr>
          <w:p w14:paraId="0E291F63" w14:textId="77777777" w:rsidR="009B2B32" w:rsidRPr="003C44D1" w:rsidRDefault="000B729D" w:rsidP="00C306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</w:t>
            </w:r>
            <w:r w:rsidR="00C306E6"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</w:t>
            </w:r>
            <w:proofErr w:type="gramEnd"/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Place of stud</w:t>
            </w:r>
            <w:bookmarkStart w:id="2" w:name="_GoBack"/>
            <w:bookmarkEnd w:id="2"/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 and time period was not </w:t>
            </w:r>
            <w:r w:rsidR="00780D0E"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mentioned,</w:t>
            </w:r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Also consent whether taken or </w:t>
            </w:r>
            <w:r w:rsidR="00780D0E"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not. </w:t>
            </w:r>
          </w:p>
        </w:tc>
        <w:tc>
          <w:tcPr>
            <w:tcW w:w="1523" w:type="pct"/>
          </w:tcPr>
          <w:p w14:paraId="67EF5C45" w14:textId="660E0BD7" w:rsidR="009B2B32" w:rsidRPr="003C44D1" w:rsidRDefault="501451DE" w:rsidP="17AF7FB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C44D1">
              <w:rPr>
                <w:rFonts w:ascii="Arial" w:hAnsi="Arial" w:cs="Arial"/>
                <w:b w:val="0"/>
                <w:bCs w:val="0"/>
                <w:lang w:val="en-GB" w:eastAsia="en-US"/>
              </w:rPr>
              <w:t>Yes</w:t>
            </w:r>
          </w:p>
          <w:p w14:paraId="4536EA9C" w14:textId="3326C8CF" w:rsidR="009B2B32" w:rsidRPr="003C44D1" w:rsidRDefault="501451DE" w:rsidP="17AF7F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sz w:val="20"/>
                <w:szCs w:val="20"/>
                <w:lang w:val="en-GB"/>
              </w:rPr>
              <w:t>Of course, informed consent was obtained from the patient.</w:t>
            </w:r>
          </w:p>
          <w:p w14:paraId="4101652C" w14:textId="6E0A0AB3" w:rsidR="009B2B32" w:rsidRPr="003C44D1" w:rsidRDefault="501451DE" w:rsidP="17AF7F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sz w:val="20"/>
                <w:szCs w:val="20"/>
                <w:lang w:val="en-GB"/>
              </w:rPr>
              <w:t xml:space="preserve">This is not a </w:t>
            </w:r>
            <w:r w:rsidR="14D65582" w:rsidRPr="003C44D1">
              <w:rPr>
                <w:rFonts w:ascii="Arial" w:hAnsi="Arial" w:cs="Arial"/>
                <w:sz w:val="20"/>
                <w:szCs w:val="20"/>
                <w:lang w:val="en-GB"/>
              </w:rPr>
              <w:t>study; rather</w:t>
            </w:r>
            <w:r w:rsidRPr="003C44D1">
              <w:rPr>
                <w:rFonts w:ascii="Arial" w:hAnsi="Arial" w:cs="Arial"/>
                <w:sz w:val="20"/>
                <w:szCs w:val="20"/>
                <w:lang w:val="en-GB"/>
              </w:rPr>
              <w:t>, it is a case report.</w:t>
            </w:r>
          </w:p>
        </w:tc>
      </w:tr>
      <w:tr w:rsidR="009B2B32" w:rsidRPr="003C44D1" w14:paraId="36EBDAEA" w14:textId="77777777" w:rsidTr="17AF7FBA">
        <w:trPr>
          <w:trHeight w:val="704"/>
        </w:trPr>
        <w:tc>
          <w:tcPr>
            <w:tcW w:w="1265" w:type="pct"/>
            <w:noWrap/>
          </w:tcPr>
          <w:p w14:paraId="129A0ED8" w14:textId="77777777" w:rsidR="009B2B32" w:rsidRPr="003C44D1" w:rsidRDefault="009B2B3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eastAsia="en-US"/>
              </w:rPr>
            </w:pPr>
            <w:r w:rsidRPr="003C44D1">
              <w:rPr>
                <w:rFonts w:ascii="Arial" w:hAnsi="Arial" w:cs="Arial"/>
                <w:lang w:val="en-GB" w:eastAsia="en-US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F22DABC" w14:textId="77777777" w:rsidR="009B2B32" w:rsidRPr="003C44D1" w:rsidRDefault="000B7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3C44D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r w:rsidR="00C306E6" w:rsidRPr="003C44D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C44D1">
              <w:rPr>
                <w:rFonts w:ascii="Arial" w:hAnsi="Arial" w:cs="Arial"/>
                <w:bCs/>
                <w:sz w:val="20"/>
                <w:szCs w:val="20"/>
                <w:lang w:val="en-GB"/>
              </w:rPr>
              <w:t>But</w:t>
            </w:r>
            <w:proofErr w:type="gramEnd"/>
            <w:r w:rsidRPr="003C44D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institutional ethics committee approval is required as it is human study</w:t>
            </w:r>
            <w:r w:rsidR="00C306E6" w:rsidRPr="003C44D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or consent from patient or their relatives.</w:t>
            </w:r>
          </w:p>
        </w:tc>
        <w:tc>
          <w:tcPr>
            <w:tcW w:w="1523" w:type="pct"/>
          </w:tcPr>
          <w:p w14:paraId="71CF0D74" w14:textId="3610B35C" w:rsidR="009B2B32" w:rsidRPr="003C44D1" w:rsidRDefault="479B6280" w:rsidP="17AF7F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  <w:p w14:paraId="4B99056E" w14:textId="23A0F8B6" w:rsidR="009B2B32" w:rsidRPr="003C44D1" w:rsidRDefault="479B6280" w:rsidP="17AF7FB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sz w:val="20"/>
                <w:szCs w:val="20"/>
                <w:lang w:val="en-GB"/>
              </w:rPr>
              <w:t>Informed consent was obtained from the patient</w:t>
            </w:r>
          </w:p>
        </w:tc>
      </w:tr>
      <w:tr w:rsidR="009B2B32" w:rsidRPr="003C44D1" w14:paraId="4F721018" w14:textId="77777777" w:rsidTr="17AF7FBA">
        <w:trPr>
          <w:trHeight w:val="703"/>
        </w:trPr>
        <w:tc>
          <w:tcPr>
            <w:tcW w:w="1265" w:type="pct"/>
            <w:noWrap/>
          </w:tcPr>
          <w:p w14:paraId="6D68EF76" w14:textId="77777777" w:rsidR="009B2B32" w:rsidRPr="003C44D1" w:rsidRDefault="009B2B3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66D98AB" w14:textId="77777777" w:rsidR="009B2B32" w:rsidRPr="003C44D1" w:rsidRDefault="000B729D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In INTRODUCTION section referencing was not done please also mention referencing no. As you mentioned in discussion section.</w:t>
            </w:r>
          </w:p>
        </w:tc>
        <w:tc>
          <w:tcPr>
            <w:tcW w:w="1523" w:type="pct"/>
          </w:tcPr>
          <w:p w14:paraId="1299C43A" w14:textId="059CF97A" w:rsidR="009B2B32" w:rsidRPr="003C44D1" w:rsidRDefault="604FA40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C44D1">
              <w:rPr>
                <w:rFonts w:ascii="Arial" w:hAnsi="Arial" w:cs="Arial"/>
                <w:b w:val="0"/>
                <w:bCs w:val="0"/>
                <w:lang w:val="en-GB" w:eastAsia="en-US"/>
              </w:rPr>
              <w:t>yes</w:t>
            </w:r>
          </w:p>
        </w:tc>
      </w:tr>
      <w:tr w:rsidR="009B2B32" w:rsidRPr="003C44D1" w14:paraId="7ECC519C" w14:textId="77777777" w:rsidTr="17AF7FBA">
        <w:trPr>
          <w:trHeight w:val="386"/>
        </w:trPr>
        <w:tc>
          <w:tcPr>
            <w:tcW w:w="1265" w:type="pct"/>
            <w:noWrap/>
          </w:tcPr>
          <w:p w14:paraId="38B4B1DF" w14:textId="77777777" w:rsidR="009B2B32" w:rsidRPr="003C44D1" w:rsidRDefault="009B2B3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eastAsia="en-US"/>
              </w:rPr>
            </w:pPr>
            <w:r w:rsidRPr="003C44D1">
              <w:rPr>
                <w:rFonts w:ascii="Arial" w:hAnsi="Arial" w:cs="Arial"/>
                <w:bCs w:val="0"/>
                <w:lang w:val="en-GB" w:eastAsia="en-US"/>
              </w:rPr>
              <w:t>Is the language/English quality of the article suitable for scholarly communications?</w:t>
            </w:r>
          </w:p>
          <w:p w14:paraId="4DDBEF00" w14:textId="77777777" w:rsidR="009B2B32" w:rsidRPr="003C44D1" w:rsidRDefault="009B2B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F62C1B" w14:textId="77777777" w:rsidR="009B2B32" w:rsidRPr="003C44D1" w:rsidRDefault="000B72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sz w:val="20"/>
                <w:szCs w:val="20"/>
                <w:lang w:val="en-GB"/>
              </w:rPr>
              <w:t>appropriate</w:t>
            </w:r>
          </w:p>
        </w:tc>
        <w:tc>
          <w:tcPr>
            <w:tcW w:w="1523" w:type="pct"/>
          </w:tcPr>
          <w:p w14:paraId="3461D779" w14:textId="0F6DA601" w:rsidR="009B2B32" w:rsidRPr="003C44D1" w:rsidRDefault="6EFBF46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C44D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9B2B32" w:rsidRPr="003C44D1" w14:paraId="33A5ADFC" w14:textId="77777777" w:rsidTr="17AF7FBA">
        <w:trPr>
          <w:trHeight w:val="1178"/>
        </w:trPr>
        <w:tc>
          <w:tcPr>
            <w:tcW w:w="1265" w:type="pct"/>
            <w:noWrap/>
          </w:tcPr>
          <w:p w14:paraId="65F3188F" w14:textId="77777777" w:rsidR="009B2B32" w:rsidRPr="003C44D1" w:rsidRDefault="009B2B3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eastAsia="en-US"/>
              </w:rPr>
            </w:pPr>
            <w:r w:rsidRPr="003C44D1">
              <w:rPr>
                <w:rFonts w:ascii="Arial" w:hAnsi="Arial" w:cs="Arial"/>
                <w:bCs w:val="0"/>
                <w:u w:val="single"/>
                <w:lang w:val="en-GB" w:eastAsia="en-US"/>
              </w:rPr>
              <w:t>Optional/General</w:t>
            </w:r>
            <w:r w:rsidRPr="003C44D1">
              <w:rPr>
                <w:rFonts w:ascii="Arial" w:hAnsi="Arial" w:cs="Arial"/>
                <w:bCs w:val="0"/>
                <w:lang w:val="en-GB" w:eastAsia="en-US"/>
              </w:rPr>
              <w:t xml:space="preserve"> </w:t>
            </w:r>
            <w:r w:rsidRPr="003C44D1">
              <w:rPr>
                <w:rFonts w:ascii="Arial" w:hAnsi="Arial" w:cs="Arial"/>
                <w:b w:val="0"/>
                <w:bCs w:val="0"/>
                <w:lang w:val="en-GB" w:eastAsia="en-US"/>
              </w:rPr>
              <w:t>comments</w:t>
            </w:r>
          </w:p>
          <w:p w14:paraId="3CF2D8B6" w14:textId="77777777" w:rsidR="009B2B32" w:rsidRPr="003C44D1" w:rsidRDefault="009B2B32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  <w:tc>
          <w:tcPr>
            <w:tcW w:w="2212" w:type="pct"/>
          </w:tcPr>
          <w:p w14:paraId="0FB78278" w14:textId="77777777" w:rsidR="009B2B32" w:rsidRPr="003C44D1" w:rsidRDefault="009B2B3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FC39945" w14:textId="77777777" w:rsidR="009B2B32" w:rsidRPr="003C44D1" w:rsidRDefault="009B2B3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997CC1D" w14:textId="77777777" w:rsidR="009B2B32" w:rsidRPr="003C44D1" w:rsidRDefault="009B2B32" w:rsidP="009B2B3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C05EF8" w:rsidRPr="003C44D1" w14:paraId="5C2AA5B3" w14:textId="77777777" w:rsidTr="17AF7FB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C05EF8" w:rsidRPr="003C44D1" w:rsidRDefault="00C05EF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C44D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C44D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10FFD37" w14:textId="77777777" w:rsidR="00C05EF8" w:rsidRPr="003C44D1" w:rsidRDefault="00C05EF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05EF8" w:rsidRPr="003C44D1" w14:paraId="783AB344" w14:textId="77777777" w:rsidTr="17AF7FB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99379" w14:textId="77777777" w:rsidR="00C05EF8" w:rsidRPr="003C44D1" w:rsidRDefault="00C05EF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C05EF8" w:rsidRPr="003C44D1" w:rsidRDefault="00C05EF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C44D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7A6E4EA3" w14:textId="77777777" w:rsidR="00C05EF8" w:rsidRPr="003C44D1" w:rsidRDefault="00C05EF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C44D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C44D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E9F23F" w14:textId="77777777" w:rsidR="00C05EF8" w:rsidRPr="003C44D1" w:rsidRDefault="00C05EF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05EF8" w:rsidRPr="003C44D1" w14:paraId="1EA22A3D" w14:textId="77777777" w:rsidTr="17AF7FB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C05EF8" w:rsidRPr="003C44D1" w:rsidRDefault="00C05EF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C44D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F72F646" w14:textId="77777777" w:rsidR="00C05EF8" w:rsidRPr="003C44D1" w:rsidRDefault="00C05EF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46A9" w14:textId="77777777" w:rsidR="00C05EF8" w:rsidRPr="003C44D1" w:rsidRDefault="00C05EF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C44D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C44D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C44D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8CE6F91" w14:textId="77777777" w:rsidR="00C05EF8" w:rsidRPr="003C44D1" w:rsidRDefault="00C05EF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CDCEAD" w14:textId="77777777" w:rsidR="00C05EF8" w:rsidRPr="003C44D1" w:rsidRDefault="00C05EF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BB9E253" w14:textId="77777777" w:rsidR="00C05EF8" w:rsidRPr="003C44D1" w:rsidRDefault="00C05EF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3DE523C" w14:textId="77777777" w:rsidR="00C05EF8" w:rsidRPr="003C44D1" w:rsidRDefault="00C05EF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E56223" w14:textId="5D25954E" w:rsidR="00C05EF8" w:rsidRPr="003C44D1" w:rsidRDefault="144EEAF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C44D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</w:tc>
      </w:tr>
      <w:bookmarkEnd w:id="3"/>
    </w:tbl>
    <w:p w14:paraId="07547A01" w14:textId="77777777" w:rsidR="00C05EF8" w:rsidRPr="003C44D1" w:rsidRDefault="00C05EF8" w:rsidP="00C05EF8">
      <w:pPr>
        <w:rPr>
          <w:rFonts w:ascii="Arial" w:hAnsi="Arial" w:cs="Arial"/>
          <w:sz w:val="20"/>
          <w:szCs w:val="20"/>
        </w:rPr>
      </w:pPr>
    </w:p>
    <w:p w14:paraId="5043CB0F" w14:textId="77777777" w:rsidR="00C05EF8" w:rsidRPr="003C44D1" w:rsidRDefault="00C05EF8" w:rsidP="00C05EF8">
      <w:pPr>
        <w:rPr>
          <w:rFonts w:ascii="Arial" w:hAnsi="Arial" w:cs="Arial"/>
          <w:sz w:val="20"/>
          <w:szCs w:val="20"/>
        </w:rPr>
      </w:pPr>
    </w:p>
    <w:p w14:paraId="07459315" w14:textId="77777777" w:rsidR="00C05EF8" w:rsidRPr="003C44D1" w:rsidRDefault="00C05EF8" w:rsidP="00C05EF8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6537F28F" w14:textId="77777777" w:rsidR="00C05EF8" w:rsidRPr="003C44D1" w:rsidRDefault="00C05EF8" w:rsidP="00C05EF8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DFB9E20" w14:textId="77777777" w:rsidR="009B2B32" w:rsidRPr="003C44D1" w:rsidRDefault="009B2B32" w:rsidP="009B2B32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BAB50D0" w14:textId="77777777" w:rsidR="003C44D1" w:rsidRPr="003C44D1" w:rsidRDefault="003C44D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3C44D1" w:rsidRPr="003C44D1" w:rsidSect="009C1CC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D25FD" w14:textId="77777777" w:rsidR="00965A1F" w:rsidRPr="0000007A" w:rsidRDefault="00965A1F" w:rsidP="0099583E">
      <w:r>
        <w:separator/>
      </w:r>
    </w:p>
  </w:endnote>
  <w:endnote w:type="continuationSeparator" w:id="0">
    <w:p w14:paraId="27D467C4" w14:textId="77777777" w:rsidR="00965A1F" w:rsidRPr="0000007A" w:rsidRDefault="00965A1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mbria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7E0C45" w:rsidRPr="007E0C45">
      <w:rPr>
        <w:sz w:val="16"/>
      </w:rPr>
      <w:t xml:space="preserve">Version: </w:t>
    </w:r>
    <w:r w:rsidR="00D675CE">
      <w:rPr>
        <w:sz w:val="16"/>
      </w:rPr>
      <w:t>3</w:t>
    </w:r>
    <w:r w:rsidR="007E0C45" w:rsidRPr="007E0C45">
      <w:rPr>
        <w:sz w:val="16"/>
      </w:rPr>
      <w:t xml:space="preserve"> (0</w:t>
    </w:r>
    <w:r w:rsidR="00D675CE">
      <w:rPr>
        <w:sz w:val="16"/>
      </w:rPr>
      <w:t>7</w:t>
    </w:r>
    <w:r w:rsidR="007E0C45" w:rsidRPr="007E0C45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7CC72" w14:textId="77777777" w:rsidR="00965A1F" w:rsidRPr="0000007A" w:rsidRDefault="00965A1F" w:rsidP="0099583E">
      <w:r>
        <w:separator/>
      </w:r>
    </w:p>
  </w:footnote>
  <w:footnote w:type="continuationSeparator" w:id="0">
    <w:p w14:paraId="64C83209" w14:textId="77777777" w:rsidR="00965A1F" w:rsidRPr="0000007A" w:rsidRDefault="00965A1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805D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675C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85324"/>
    <w:rsid w:val="00091112"/>
    <w:rsid w:val="000936AC"/>
    <w:rsid w:val="00095A59"/>
    <w:rsid w:val="000A2134"/>
    <w:rsid w:val="000A6F41"/>
    <w:rsid w:val="000B4EE5"/>
    <w:rsid w:val="000B6F2D"/>
    <w:rsid w:val="000B729D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5AAE"/>
    <w:rsid w:val="0023696A"/>
    <w:rsid w:val="002422CB"/>
    <w:rsid w:val="002445D7"/>
    <w:rsid w:val="00245E23"/>
    <w:rsid w:val="0025366D"/>
    <w:rsid w:val="00254F80"/>
    <w:rsid w:val="00262634"/>
    <w:rsid w:val="002643B3"/>
    <w:rsid w:val="00275984"/>
    <w:rsid w:val="00277679"/>
    <w:rsid w:val="00280EC9"/>
    <w:rsid w:val="00291D08"/>
    <w:rsid w:val="00293482"/>
    <w:rsid w:val="002B6C89"/>
    <w:rsid w:val="002D7EA9"/>
    <w:rsid w:val="002E1211"/>
    <w:rsid w:val="002E2339"/>
    <w:rsid w:val="002E6D86"/>
    <w:rsid w:val="002F6935"/>
    <w:rsid w:val="00312559"/>
    <w:rsid w:val="003204B8"/>
    <w:rsid w:val="0033692F"/>
    <w:rsid w:val="00344990"/>
    <w:rsid w:val="00346223"/>
    <w:rsid w:val="003A04E7"/>
    <w:rsid w:val="003A4991"/>
    <w:rsid w:val="003A6E1A"/>
    <w:rsid w:val="003B2172"/>
    <w:rsid w:val="003C44D1"/>
    <w:rsid w:val="003C7BCA"/>
    <w:rsid w:val="003D5EEB"/>
    <w:rsid w:val="003E5102"/>
    <w:rsid w:val="003E746A"/>
    <w:rsid w:val="003F6CC3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0B72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10CF6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2F2D"/>
    <w:rsid w:val="0069428E"/>
    <w:rsid w:val="00696CAD"/>
    <w:rsid w:val="006A5E0B"/>
    <w:rsid w:val="006B56BB"/>
    <w:rsid w:val="006C3797"/>
    <w:rsid w:val="006E7D6E"/>
    <w:rsid w:val="006F6F2F"/>
    <w:rsid w:val="00701186"/>
    <w:rsid w:val="00707BE1"/>
    <w:rsid w:val="007238EB"/>
    <w:rsid w:val="0072789A"/>
    <w:rsid w:val="007317A8"/>
    <w:rsid w:val="007317C3"/>
    <w:rsid w:val="00734756"/>
    <w:rsid w:val="0073538B"/>
    <w:rsid w:val="00741BD0"/>
    <w:rsid w:val="007426E6"/>
    <w:rsid w:val="00746370"/>
    <w:rsid w:val="00753330"/>
    <w:rsid w:val="00766889"/>
    <w:rsid w:val="00766A0D"/>
    <w:rsid w:val="00767F8C"/>
    <w:rsid w:val="00780B67"/>
    <w:rsid w:val="00780D0E"/>
    <w:rsid w:val="007A4BCF"/>
    <w:rsid w:val="007B1099"/>
    <w:rsid w:val="007B6E18"/>
    <w:rsid w:val="007D0246"/>
    <w:rsid w:val="007E0C45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57C6"/>
    <w:rsid w:val="008F6BFA"/>
    <w:rsid w:val="00933C8B"/>
    <w:rsid w:val="009553EC"/>
    <w:rsid w:val="00964B70"/>
    <w:rsid w:val="00965A1F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2B32"/>
    <w:rsid w:val="009B5AA8"/>
    <w:rsid w:val="009C1CC5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2E67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46D4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5EF8"/>
    <w:rsid w:val="00C10283"/>
    <w:rsid w:val="00C110CC"/>
    <w:rsid w:val="00C22886"/>
    <w:rsid w:val="00C25C8F"/>
    <w:rsid w:val="00C263C6"/>
    <w:rsid w:val="00C306E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7D0E"/>
    <w:rsid w:val="00D3257B"/>
    <w:rsid w:val="00D40416"/>
    <w:rsid w:val="00D45CF7"/>
    <w:rsid w:val="00D4782A"/>
    <w:rsid w:val="00D675CE"/>
    <w:rsid w:val="00D7603E"/>
    <w:rsid w:val="00D8579C"/>
    <w:rsid w:val="00D90124"/>
    <w:rsid w:val="00D9392F"/>
    <w:rsid w:val="00DA41F5"/>
    <w:rsid w:val="00DB4610"/>
    <w:rsid w:val="00DB5B54"/>
    <w:rsid w:val="00DB7E1B"/>
    <w:rsid w:val="00DC1D81"/>
    <w:rsid w:val="00DC74D1"/>
    <w:rsid w:val="00DE2A2E"/>
    <w:rsid w:val="00E31CE4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0CCE"/>
    <w:rsid w:val="00EC6894"/>
    <w:rsid w:val="00ED6B12"/>
    <w:rsid w:val="00EE0D3E"/>
    <w:rsid w:val="00EF326D"/>
    <w:rsid w:val="00EF53FE"/>
    <w:rsid w:val="00F01FC0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144EEAF7"/>
    <w:rsid w:val="14D65582"/>
    <w:rsid w:val="17AF7FBA"/>
    <w:rsid w:val="1FEAE9E3"/>
    <w:rsid w:val="3212EAF6"/>
    <w:rsid w:val="479B6280"/>
    <w:rsid w:val="501451DE"/>
    <w:rsid w:val="5791B422"/>
    <w:rsid w:val="604FA401"/>
    <w:rsid w:val="63798301"/>
    <w:rsid w:val="6EFBF46C"/>
    <w:rsid w:val="7804A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42C01D"/>
  <w15:chartTrackingRefBased/>
  <w15:docId w15:val="{BA8693DF-4175-4478-B906-73E92A76C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460B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rop.com/index.php/AJRRO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C8C72-724E-4938-8C5C-74B5174BD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2335</Characters>
  <Application>Microsoft Office Word</Application>
  <DocSecurity>0</DocSecurity>
  <Lines>19</Lines>
  <Paragraphs>5</Paragraphs>
  <ScaleCrop>false</ScaleCrop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144</cp:revision>
  <dcterms:created xsi:type="dcterms:W3CDTF">2026-01-09T18:56:00Z</dcterms:created>
  <dcterms:modified xsi:type="dcterms:W3CDTF">2026-01-10T08:06:00Z</dcterms:modified>
</cp:coreProperties>
</file>