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FC08E9" w14:textId="77777777" w:rsidR="003D2020" w:rsidRDefault="003D202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D2020" w14:paraId="6A0374C4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BEE8F7C" w14:textId="77777777" w:rsidR="003D2020" w:rsidRDefault="003D202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D2020" w14:paraId="1DEF7022" w14:textId="77777777">
        <w:trPr>
          <w:trHeight w:val="290"/>
        </w:trPr>
        <w:tc>
          <w:tcPr>
            <w:tcW w:w="5167" w:type="dxa"/>
          </w:tcPr>
          <w:p w14:paraId="21A3728C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6E3B8E" w14:textId="77777777" w:rsidR="003D2020" w:rsidRDefault="006C4794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67477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in Zoology</w:t>
              </w:r>
            </w:hyperlink>
            <w:r w:rsidR="00674771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3D2020" w14:paraId="2D0C2E57" w14:textId="77777777">
        <w:trPr>
          <w:trHeight w:val="290"/>
        </w:trPr>
        <w:tc>
          <w:tcPr>
            <w:tcW w:w="5167" w:type="dxa"/>
          </w:tcPr>
          <w:p w14:paraId="05AD8F03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542494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Ms_AJRIZ_151797</w:t>
            </w:r>
          </w:p>
        </w:tc>
      </w:tr>
      <w:tr w:rsidR="003D2020" w14:paraId="58889A35" w14:textId="77777777">
        <w:trPr>
          <w:trHeight w:val="650"/>
        </w:trPr>
        <w:tc>
          <w:tcPr>
            <w:tcW w:w="5167" w:type="dxa"/>
          </w:tcPr>
          <w:p w14:paraId="475A7AB9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22F11B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Comparative Heavy Metal Bioaccumulation and Human Health Risk Assessment of Farmed and River-Caught Catfish in Rivers State, Nigeria</w:t>
            </w:r>
          </w:p>
        </w:tc>
      </w:tr>
      <w:tr w:rsidR="003D2020" w14:paraId="2CE6FDCC" w14:textId="77777777">
        <w:trPr>
          <w:trHeight w:val="332"/>
        </w:trPr>
        <w:tc>
          <w:tcPr>
            <w:tcW w:w="5167" w:type="dxa"/>
          </w:tcPr>
          <w:p w14:paraId="0B90D7C5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2655A" w14:textId="77777777" w:rsidR="003D2020" w:rsidRDefault="003D20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4A33541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D2020" w14:paraId="725FA2C9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3CFC50BE" w14:textId="77777777" w:rsidR="003D2020" w:rsidRDefault="0067477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bookmarkStart w:id="0" w:name="_vahq438y2b03" w:colFirst="0" w:colLast="0"/>
            <w:bookmarkEnd w:id="0"/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36B2547A" w14:textId="77777777" w:rsidR="003D2020" w:rsidRDefault="003D2020">
            <w:pPr>
              <w:rPr>
                <w:sz w:val="20"/>
                <w:szCs w:val="20"/>
              </w:rPr>
            </w:pPr>
          </w:p>
        </w:tc>
      </w:tr>
      <w:tr w:rsidR="003D2020" w14:paraId="7C3A12E0" w14:textId="77777777">
        <w:tc>
          <w:tcPr>
            <w:tcW w:w="5351" w:type="dxa"/>
          </w:tcPr>
          <w:p w14:paraId="59F4EA63" w14:textId="77777777" w:rsidR="003D2020" w:rsidRDefault="003D202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23D0AB10" w14:textId="77777777" w:rsidR="003D2020" w:rsidRDefault="0067477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173F4926" w14:textId="77777777" w:rsidR="003D2020" w:rsidRDefault="00674771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1E60374" w14:textId="77777777" w:rsidR="003D2020" w:rsidRDefault="003D2020"/>
        </w:tc>
        <w:tc>
          <w:tcPr>
            <w:tcW w:w="6442" w:type="dxa"/>
          </w:tcPr>
          <w:p w14:paraId="201F7260" w14:textId="77777777" w:rsidR="003D2020" w:rsidRDefault="00674771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173A2D1" w14:textId="77777777" w:rsidR="003D2020" w:rsidRDefault="003D202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D2020" w14:paraId="38FCF707" w14:textId="77777777">
        <w:trPr>
          <w:trHeight w:val="1264"/>
        </w:trPr>
        <w:tc>
          <w:tcPr>
            <w:tcW w:w="5351" w:type="dxa"/>
          </w:tcPr>
          <w:p w14:paraId="5AF30B64" w14:textId="77777777" w:rsidR="003D2020" w:rsidRDefault="0067477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908EA73" w14:textId="77777777" w:rsidR="003D2020" w:rsidRDefault="003D2020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2616FF91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study further provides empirical evidence for evaluating heavy metals bioaccumulation in catfish. </w:t>
            </w:r>
            <w:proofErr w:type="gramStart"/>
            <w:r>
              <w:rPr>
                <w:sz w:val="20"/>
                <w:szCs w:val="20"/>
              </w:rPr>
              <w:t>It's</w:t>
            </w:r>
            <w:proofErr w:type="gramEnd"/>
            <w:r>
              <w:rPr>
                <w:sz w:val="20"/>
                <w:szCs w:val="20"/>
              </w:rPr>
              <w:t xml:space="preserve"> comparative approach positions this work for faster uptake. </w:t>
            </w:r>
          </w:p>
        </w:tc>
        <w:tc>
          <w:tcPr>
            <w:tcW w:w="6442" w:type="dxa"/>
          </w:tcPr>
          <w:p w14:paraId="5B572395" w14:textId="648834A5" w:rsidR="003D2020" w:rsidRDefault="00283D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3D2020" w14:paraId="29EFC9C4" w14:textId="77777777">
        <w:trPr>
          <w:trHeight w:val="1262"/>
        </w:trPr>
        <w:tc>
          <w:tcPr>
            <w:tcW w:w="5351" w:type="dxa"/>
          </w:tcPr>
          <w:p w14:paraId="5B9D9099" w14:textId="77777777" w:rsidR="003D2020" w:rsidRDefault="0067477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6C11B3E" w14:textId="77777777" w:rsidR="003D2020" w:rsidRDefault="0067477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793EF54F" w14:textId="77777777" w:rsidR="003D2020" w:rsidRDefault="003D202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7F55C517" w14:textId="77777777" w:rsidR="003D2020" w:rsidRDefault="00674771">
            <w:pPr>
              <w:spacing w:after="160"/>
              <w:rPr>
                <w:b/>
                <w:bCs/>
              </w:rPr>
            </w:pPr>
            <w:r>
              <w:rPr>
                <w:b/>
                <w:bCs/>
              </w:rPr>
              <w:t xml:space="preserve">This </w:t>
            </w:r>
            <w:proofErr w:type="spellStart"/>
            <w:proofErr w:type="gramStart"/>
            <w:r>
              <w:rPr>
                <w:b/>
                <w:bCs/>
              </w:rPr>
              <w:t>title:Comparative</w:t>
            </w:r>
            <w:proofErr w:type="spellEnd"/>
            <w:proofErr w:type="gramEnd"/>
            <w:r>
              <w:rPr>
                <w:b/>
                <w:bCs/>
              </w:rPr>
              <w:t xml:space="preserve"> Heavy Metal Bioaccumulation and Human Health Risk Assessment of Farmed and River-Caught Catfish in Rivers State, Nigeria is </w:t>
            </w:r>
            <w:proofErr w:type="spellStart"/>
            <w:r>
              <w:rPr>
                <w:b/>
                <w:bCs/>
              </w:rPr>
              <w:t>apt,it</w:t>
            </w:r>
            <w:proofErr w:type="spellEnd"/>
            <w:r>
              <w:rPr>
                <w:b/>
                <w:bCs/>
              </w:rPr>
              <w:t xml:space="preserve"> fully captures the essence of the research. </w:t>
            </w:r>
          </w:p>
        </w:tc>
        <w:tc>
          <w:tcPr>
            <w:tcW w:w="6442" w:type="dxa"/>
          </w:tcPr>
          <w:p w14:paraId="18770B0E" w14:textId="7945EC31" w:rsidR="003D2020" w:rsidRDefault="00283D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3D2020" w14:paraId="5A694D74" w14:textId="77777777">
        <w:trPr>
          <w:trHeight w:val="1262"/>
        </w:trPr>
        <w:tc>
          <w:tcPr>
            <w:tcW w:w="5351" w:type="dxa"/>
          </w:tcPr>
          <w:p w14:paraId="6F1C2816" w14:textId="77777777" w:rsidR="003D2020" w:rsidRDefault="0067477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263AC390" w14:textId="77777777" w:rsidR="003D2020" w:rsidRDefault="003D202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76D309F" w14:textId="77777777" w:rsidR="003D2020" w:rsidRDefault="0067477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It's OK. I suggest the inclusion of a more strategic and straight forward recommendation. </w:t>
            </w:r>
          </w:p>
        </w:tc>
        <w:tc>
          <w:tcPr>
            <w:tcW w:w="6442" w:type="dxa"/>
          </w:tcPr>
          <w:p w14:paraId="72EF1E46" w14:textId="6102CE54" w:rsidR="003D2020" w:rsidRDefault="00283D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3D2020" w14:paraId="26081EF0" w14:textId="77777777">
        <w:trPr>
          <w:trHeight w:val="704"/>
        </w:trPr>
        <w:tc>
          <w:tcPr>
            <w:tcW w:w="5351" w:type="dxa"/>
          </w:tcPr>
          <w:p w14:paraId="14CD35E2" w14:textId="77777777" w:rsidR="003D2020" w:rsidRDefault="00674771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F98D14E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Yes.its</w:t>
            </w:r>
            <w:proofErr w:type="spellEnd"/>
            <w:r>
              <w:rPr>
                <w:sz w:val="20"/>
                <w:szCs w:val="20"/>
              </w:rPr>
              <w:t xml:space="preserve"> methodological approach leaves no room for doubts.</w:t>
            </w:r>
          </w:p>
        </w:tc>
        <w:tc>
          <w:tcPr>
            <w:tcW w:w="6442" w:type="dxa"/>
          </w:tcPr>
          <w:p w14:paraId="44A26BA3" w14:textId="50844390" w:rsidR="003D2020" w:rsidRDefault="00283D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3D2020" w14:paraId="175B1627" w14:textId="77777777">
        <w:trPr>
          <w:trHeight w:val="703"/>
        </w:trPr>
        <w:tc>
          <w:tcPr>
            <w:tcW w:w="5351" w:type="dxa"/>
          </w:tcPr>
          <w:p w14:paraId="2097A50C" w14:textId="77777777" w:rsidR="003D2020" w:rsidRDefault="0067477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4A37840" w14:textId="77777777" w:rsidR="003D2020" w:rsidRDefault="00674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I particularly appreciate the inclusion of more recent references like </w:t>
            </w:r>
            <w:proofErr w:type="spellStart"/>
            <w:r>
              <w:rPr>
                <w:sz w:val="20"/>
                <w:szCs w:val="20"/>
              </w:rPr>
              <w:t>Okpoji</w:t>
            </w:r>
            <w:proofErr w:type="spellEnd"/>
            <w:r>
              <w:rPr>
                <w:sz w:val="20"/>
                <w:szCs w:val="20"/>
              </w:rPr>
              <w:t xml:space="preserve"> et al., 2025. Over 35 references, this is good. </w:t>
            </w:r>
          </w:p>
        </w:tc>
        <w:tc>
          <w:tcPr>
            <w:tcW w:w="6442" w:type="dxa"/>
          </w:tcPr>
          <w:p w14:paraId="3E49269C" w14:textId="63156B2A" w:rsidR="003D2020" w:rsidRDefault="00283D2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3D2020" w14:paraId="5BA09B41" w14:textId="77777777">
        <w:trPr>
          <w:trHeight w:val="386"/>
        </w:trPr>
        <w:tc>
          <w:tcPr>
            <w:tcW w:w="5351" w:type="dxa"/>
          </w:tcPr>
          <w:p w14:paraId="1C6D83BA" w14:textId="77777777" w:rsidR="003D2020" w:rsidRDefault="0067477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30633AD5" w14:textId="77777777" w:rsidR="003D2020" w:rsidRDefault="003D2020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9D4C30F" w14:textId="77777777" w:rsidR="003D2020" w:rsidRDefault="0067477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Yes.</w:t>
            </w:r>
          </w:p>
        </w:tc>
        <w:tc>
          <w:tcPr>
            <w:tcW w:w="6442" w:type="dxa"/>
          </w:tcPr>
          <w:p w14:paraId="224C13CE" w14:textId="0D2A863E" w:rsidR="003D2020" w:rsidRDefault="00283D2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</w:tr>
      <w:tr w:rsidR="003D2020" w14:paraId="6B5A488E" w14:textId="77777777">
        <w:trPr>
          <w:trHeight w:val="1178"/>
        </w:trPr>
        <w:tc>
          <w:tcPr>
            <w:tcW w:w="5351" w:type="dxa"/>
          </w:tcPr>
          <w:p w14:paraId="3B70E926" w14:textId="77777777" w:rsidR="003D2020" w:rsidRDefault="0067477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75AD3D27" w14:textId="77777777" w:rsidR="003D2020" w:rsidRDefault="003D202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12100605" w14:textId="77777777" w:rsidR="003D2020" w:rsidRDefault="003D20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BC3A33E" w14:textId="77777777" w:rsidR="003D2020" w:rsidRDefault="003D2020">
            <w:pPr>
              <w:rPr>
                <w:sz w:val="20"/>
                <w:szCs w:val="20"/>
              </w:rPr>
            </w:pPr>
          </w:p>
        </w:tc>
      </w:tr>
    </w:tbl>
    <w:p w14:paraId="019E50EC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1931F6A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428E964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08E9C65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A12C90C" w14:textId="7CDF3402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9DB3773" w14:textId="09EB0109" w:rsidR="000B08BA" w:rsidRDefault="000B08B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79369F9" w14:textId="0D5535AD" w:rsidR="000B08BA" w:rsidRDefault="000B08B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8F8D483" w14:textId="1CFD74F1" w:rsidR="000B08BA" w:rsidRDefault="000B08B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27C02BD" w14:textId="2A81E78D" w:rsidR="000B08BA" w:rsidRDefault="000B08B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49CCC5C" w14:textId="77777777" w:rsidR="000B08BA" w:rsidRDefault="000B08BA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GoBack"/>
      <w:bookmarkEnd w:id="1"/>
    </w:p>
    <w:p w14:paraId="1DB7C2F4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DBECC34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BACBE43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CE7EBA" w:rsidRPr="00340561" w14:paraId="3869C090" w14:textId="77777777" w:rsidTr="00216495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0BBBDF" w14:textId="77777777" w:rsidR="00CE7EBA" w:rsidRPr="00340561" w:rsidRDefault="00CE7EBA" w:rsidP="00216495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4633484E" w14:textId="77777777" w:rsidR="00CE7EBA" w:rsidRPr="00340561" w:rsidRDefault="00CE7EBA" w:rsidP="00216495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CE7EBA" w:rsidRPr="00340561" w14:paraId="0A5722C8" w14:textId="77777777" w:rsidTr="00216495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0D2130" w14:textId="77777777" w:rsidR="00CE7EBA" w:rsidRPr="00340561" w:rsidRDefault="00CE7EBA" w:rsidP="00216495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F1637" w14:textId="77777777" w:rsidR="00CE7EBA" w:rsidRPr="00340561" w:rsidRDefault="00CE7EBA" w:rsidP="00216495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73C40568" w14:textId="77777777" w:rsidR="00CE7EBA" w:rsidRPr="008608EB" w:rsidRDefault="00CE7EBA" w:rsidP="00216495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42106749" w14:textId="77777777" w:rsidR="00CE7EBA" w:rsidRPr="00340561" w:rsidRDefault="00CE7EBA" w:rsidP="00216495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CE7EBA" w:rsidRPr="00340561" w14:paraId="7FAE5695" w14:textId="77777777" w:rsidTr="00216495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DDFC2B" w14:textId="77777777" w:rsidR="00CE7EBA" w:rsidRPr="00340561" w:rsidRDefault="00CE7EBA" w:rsidP="00216495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1E1FC93A" w14:textId="77777777" w:rsidR="00CE7EBA" w:rsidRPr="00340561" w:rsidRDefault="00CE7EBA" w:rsidP="00216495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77741C" w14:textId="77777777" w:rsidR="00CE7EBA" w:rsidRPr="00340561" w:rsidRDefault="00CE7EBA" w:rsidP="00216495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35AE3F4C" w14:textId="77777777" w:rsidR="00CE7EBA" w:rsidRPr="00340561" w:rsidRDefault="00CE7EBA" w:rsidP="00216495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78BF1A60" w14:textId="77777777" w:rsidR="00CE7EBA" w:rsidRPr="00340561" w:rsidRDefault="00CE7EBA" w:rsidP="00216495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5663D7EC" w14:textId="77777777" w:rsidR="00CE7EBA" w:rsidRPr="00340561" w:rsidRDefault="00CE7EBA" w:rsidP="00216495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4F5F6D19" w14:textId="6BA3D95C" w:rsidR="00CE7EBA" w:rsidRPr="00340561" w:rsidRDefault="00283D24" w:rsidP="00216495">
            <w:pPr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 xml:space="preserve">Yes </w:t>
            </w:r>
          </w:p>
          <w:p w14:paraId="1AE9354C" w14:textId="77777777" w:rsidR="00CE7EBA" w:rsidRPr="00340561" w:rsidRDefault="00CE7EBA" w:rsidP="00216495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14:paraId="5E3C9840" w14:textId="77777777" w:rsidR="00CE7EBA" w:rsidRDefault="00CE7EBA" w:rsidP="00CE7EBA"/>
    <w:p w14:paraId="55A9AE7C" w14:textId="77777777" w:rsidR="00CE7EBA" w:rsidRDefault="00CE7EBA" w:rsidP="00CE7EBA"/>
    <w:p w14:paraId="69979FB7" w14:textId="77777777" w:rsidR="00CE7EBA" w:rsidRPr="00375011" w:rsidRDefault="00CE7EBA" w:rsidP="00CE7EBA">
      <w:pPr>
        <w:rPr>
          <w:bCs/>
          <w:u w:val="single"/>
        </w:rPr>
      </w:pPr>
    </w:p>
    <w:bookmarkEnd w:id="3"/>
    <w:p w14:paraId="78D7130F" w14:textId="77777777" w:rsidR="00CE7EBA" w:rsidRDefault="00CE7EBA" w:rsidP="00CE7EBA"/>
    <w:p w14:paraId="6E030FA5" w14:textId="77777777" w:rsidR="003D2020" w:rsidRDefault="003D202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3D202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1C8FD6" w14:textId="77777777" w:rsidR="006C4794" w:rsidRDefault="006C4794">
      <w:r>
        <w:separator/>
      </w:r>
    </w:p>
  </w:endnote>
  <w:endnote w:type="continuationSeparator" w:id="0">
    <w:p w14:paraId="1B7FFBE2" w14:textId="77777777" w:rsidR="006C4794" w:rsidRDefault="006C47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98A4F2D-4F65-491C-ABD6-39E9034799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D29F543-8061-4C1E-869E-0A77C2858F44}"/>
    <w:embedBold r:id="rId3" w:fontKey="{9424D39A-8082-4387-8A98-752E4B529A0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4F3BFBC-2DE0-4AD9-8165-270BAFF9C6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62EE32" w14:textId="77777777" w:rsidR="003D2020" w:rsidRDefault="0067477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CD4C18" w14:textId="77777777" w:rsidR="006C4794" w:rsidRDefault="006C4794">
      <w:r>
        <w:separator/>
      </w:r>
    </w:p>
  </w:footnote>
  <w:footnote w:type="continuationSeparator" w:id="0">
    <w:p w14:paraId="1A85336D" w14:textId="77777777" w:rsidR="006C4794" w:rsidRDefault="006C47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971C76" w14:textId="77777777" w:rsidR="003D2020" w:rsidRDefault="003D202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5C2BC244" w14:textId="77777777" w:rsidR="003D2020" w:rsidRDefault="00674771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2020"/>
    <w:rsid w:val="000B08BA"/>
    <w:rsid w:val="001B20A9"/>
    <w:rsid w:val="00283D24"/>
    <w:rsid w:val="003D2020"/>
    <w:rsid w:val="00674771"/>
    <w:rsid w:val="006C4794"/>
    <w:rsid w:val="00AC3C81"/>
    <w:rsid w:val="00CE7EBA"/>
    <w:rsid w:val="00DF0F53"/>
    <w:rsid w:val="00F71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9F99E1"/>
  <w15:docId w15:val="{15511DFC-4303-4641-8027-E4A1CDA5D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19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iz.com/index.php/AJRIZ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333</Words>
  <Characters>1902</Characters>
  <Application>Microsoft Office Word</Application>
  <DocSecurity>0</DocSecurity>
  <Lines>15</Lines>
  <Paragraphs>4</Paragraphs>
  <ScaleCrop>false</ScaleCrop>
  <Company/>
  <LinksUpToDate>false</LinksUpToDate>
  <CharactersWithSpaces>2231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5</cp:revision>
  <dcterms:created xsi:type="dcterms:W3CDTF">2026-01-15T09:35:00Z</dcterms:created>
  <dcterms:modified xsi:type="dcterms:W3CDTF">2026-01-19T10:14:00Z</dcterms:modified>
</cp:coreProperties>
</file>