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D6195" w:rsidRDefault="00AD6195">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AD6195">
        <w:trPr>
          <w:trHeight w:val="290"/>
        </w:trPr>
        <w:tc>
          <w:tcPr>
            <w:tcW w:w="20934" w:type="dxa"/>
            <w:gridSpan w:val="2"/>
            <w:tcBorders>
              <w:top w:val="nil"/>
              <w:left w:val="nil"/>
              <w:right w:val="nil"/>
            </w:tcBorders>
          </w:tcPr>
          <w:p w:rsidR="00AD6195" w:rsidRDefault="00AD6195">
            <w:pPr>
              <w:pStyle w:val="Heading2"/>
              <w:jc w:val="left"/>
              <w:rPr>
                <w:rFonts w:ascii="Arial" w:eastAsia="Arial" w:hAnsi="Arial" w:cs="Arial"/>
                <w:b w:val="0"/>
                <w:bCs w:val="0"/>
                <w:sz w:val="28"/>
                <w:szCs w:val="28"/>
              </w:rPr>
            </w:pPr>
          </w:p>
        </w:tc>
      </w:tr>
      <w:tr w:rsidR="00AD6195">
        <w:trPr>
          <w:trHeight w:val="290"/>
        </w:trPr>
        <w:tc>
          <w:tcPr>
            <w:tcW w:w="5167" w:type="dxa"/>
          </w:tcPr>
          <w:p w:rsidR="00AD6195" w:rsidRDefault="00611691">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AD6195" w:rsidRDefault="00611691">
            <w:pPr>
              <w:rPr>
                <w:rFonts w:ascii="Arial" w:eastAsia="Arial" w:hAnsi="Arial" w:cs="Arial"/>
                <w:color w:val="0000FF"/>
                <w:sz w:val="20"/>
                <w:szCs w:val="20"/>
              </w:rPr>
            </w:pPr>
            <w:hyperlink r:id="rId7">
              <w:r>
                <w:rPr>
                  <w:rFonts w:ascii="Arial" w:eastAsia="Arial" w:hAnsi="Arial" w:cs="Arial"/>
                  <w:b/>
                  <w:bCs/>
                  <w:color w:val="0000FF"/>
                  <w:sz w:val="20"/>
                  <w:szCs w:val="20"/>
                  <w:u w:val="single"/>
                </w:rPr>
                <w:t>Asian Journal of Research in Animal and Veterinary Sciences</w:t>
              </w:r>
            </w:hyperlink>
            <w:r>
              <w:rPr>
                <w:rFonts w:ascii="Arial" w:eastAsia="Arial" w:hAnsi="Arial" w:cs="Arial"/>
                <w:b/>
                <w:bCs/>
                <w:color w:val="0000FF"/>
                <w:sz w:val="20"/>
                <w:szCs w:val="20"/>
              </w:rPr>
              <w:t xml:space="preserve"> </w:t>
            </w:r>
          </w:p>
        </w:tc>
      </w:tr>
      <w:tr w:rsidR="00AD6195">
        <w:trPr>
          <w:trHeight w:val="290"/>
        </w:trPr>
        <w:tc>
          <w:tcPr>
            <w:tcW w:w="5167" w:type="dxa"/>
          </w:tcPr>
          <w:p w:rsidR="00AD6195" w:rsidRDefault="00611691">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AD6195" w:rsidRDefault="00611691">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Ms_AJRAVS_149458</w:t>
            </w:r>
          </w:p>
        </w:tc>
      </w:tr>
      <w:tr w:rsidR="00AD6195">
        <w:trPr>
          <w:trHeight w:val="650"/>
        </w:trPr>
        <w:tc>
          <w:tcPr>
            <w:tcW w:w="5167" w:type="dxa"/>
          </w:tcPr>
          <w:p w:rsidR="00AD6195" w:rsidRDefault="00611691">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AD6195" w:rsidRDefault="00611691">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 xml:space="preserve">Isolation and Identification of Common Nosocomial Micro-organisms in Diagnostic Laboratories in </w:t>
            </w:r>
            <w:proofErr w:type="spellStart"/>
            <w:r>
              <w:rPr>
                <w:rFonts w:ascii="Arial" w:eastAsia="Arial" w:hAnsi="Arial" w:cs="Arial"/>
                <w:b/>
                <w:bCs/>
                <w:color w:val="000000"/>
                <w:sz w:val="20"/>
                <w:szCs w:val="20"/>
              </w:rPr>
              <w:t>Abia</w:t>
            </w:r>
            <w:proofErr w:type="spellEnd"/>
            <w:r>
              <w:rPr>
                <w:rFonts w:ascii="Arial" w:eastAsia="Arial" w:hAnsi="Arial" w:cs="Arial"/>
                <w:b/>
                <w:bCs/>
                <w:color w:val="000000"/>
                <w:sz w:val="20"/>
                <w:szCs w:val="20"/>
              </w:rPr>
              <w:t xml:space="preserve"> State</w:t>
            </w:r>
          </w:p>
        </w:tc>
      </w:tr>
      <w:tr w:rsidR="00AD6195">
        <w:trPr>
          <w:trHeight w:val="332"/>
        </w:trPr>
        <w:tc>
          <w:tcPr>
            <w:tcW w:w="5167" w:type="dxa"/>
          </w:tcPr>
          <w:p w:rsidR="00AD6195" w:rsidRDefault="00611691">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AD6195" w:rsidRDefault="00611691">
            <w:pPr>
              <w:tabs>
                <w:tab w:val="left" w:pos="1766"/>
              </w:tabs>
              <w:rPr>
                <w:rFonts w:ascii="Arial" w:eastAsia="Arial" w:hAnsi="Arial" w:cs="Arial"/>
                <w:color w:val="000000"/>
                <w:sz w:val="20"/>
                <w:szCs w:val="20"/>
              </w:rPr>
            </w:pPr>
            <w:r>
              <w:rPr>
                <w:rFonts w:ascii="Arial" w:eastAsia="Arial" w:hAnsi="Arial" w:cs="Arial"/>
                <w:sz w:val="20"/>
                <w:szCs w:val="20"/>
              </w:rPr>
              <w:t>Original Research Article</w:t>
            </w:r>
          </w:p>
        </w:tc>
      </w:tr>
    </w:tbl>
    <w:p w:rsidR="00AD6195" w:rsidRDefault="00AD6195" w:rsidP="00797B86">
      <w:pPr>
        <w:rPr>
          <w:sz w:val="20"/>
          <w:szCs w:val="20"/>
        </w:rPr>
      </w:pPr>
      <w:bookmarkStart w:id="0" w:name="_97emxxu9z76o"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AD6195">
        <w:tc>
          <w:tcPr>
            <w:tcW w:w="21150" w:type="dxa"/>
            <w:gridSpan w:val="3"/>
            <w:tcBorders>
              <w:top w:val="nil"/>
              <w:left w:val="nil"/>
              <w:right w:val="nil"/>
            </w:tcBorders>
          </w:tcPr>
          <w:p w:rsidR="00AD6195" w:rsidRDefault="00611691">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AD6195" w:rsidRDefault="00AD6195">
            <w:pPr>
              <w:rPr>
                <w:sz w:val="20"/>
                <w:szCs w:val="20"/>
              </w:rPr>
            </w:pPr>
          </w:p>
        </w:tc>
      </w:tr>
      <w:tr w:rsidR="00AD6195">
        <w:tc>
          <w:tcPr>
            <w:tcW w:w="5351" w:type="dxa"/>
          </w:tcPr>
          <w:p w:rsidR="00AD6195" w:rsidRDefault="00AD6195">
            <w:pPr>
              <w:pStyle w:val="Heading2"/>
              <w:jc w:val="left"/>
              <w:rPr>
                <w:rFonts w:ascii="Times New Roman" w:eastAsia="Times New Roman" w:hAnsi="Times New Roman" w:cs="Times New Roman"/>
              </w:rPr>
            </w:pPr>
          </w:p>
        </w:tc>
        <w:tc>
          <w:tcPr>
            <w:tcW w:w="9357" w:type="dxa"/>
          </w:tcPr>
          <w:p w:rsidR="00AD6195" w:rsidRDefault="00611691">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AD6195" w:rsidRDefault="00611691">
            <w:pPr>
              <w:rPr>
                <w:sz w:val="20"/>
                <w:szCs w:val="20"/>
              </w:rPr>
            </w:pPr>
            <w:r>
              <w:rPr>
                <w:b/>
                <w:bCs/>
                <w:sz w:val="20"/>
                <w:szCs w:val="20"/>
                <w:highlight w:val="yellow"/>
              </w:rPr>
              <w:t>Artificial Intelligence (AI) generated or assisted review comments are strictly prohibited during peer review.</w:t>
            </w:r>
          </w:p>
          <w:p w:rsidR="00AD6195" w:rsidRDefault="00AD6195"/>
        </w:tc>
        <w:tc>
          <w:tcPr>
            <w:tcW w:w="6442" w:type="dxa"/>
          </w:tcPr>
          <w:p w:rsidR="00AD6195" w:rsidRDefault="00611691">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rsidR="00AD6195" w:rsidRDefault="00AD6195">
            <w:pPr>
              <w:pStyle w:val="Heading2"/>
              <w:jc w:val="left"/>
              <w:rPr>
                <w:rFonts w:ascii="Times New Roman" w:eastAsia="Times New Roman" w:hAnsi="Times New Roman" w:cs="Times New Roman"/>
                <w:b w:val="0"/>
                <w:bCs w:val="0"/>
              </w:rPr>
            </w:pPr>
          </w:p>
        </w:tc>
      </w:tr>
      <w:tr w:rsidR="00AD6195">
        <w:trPr>
          <w:trHeight w:val="1264"/>
        </w:trPr>
        <w:tc>
          <w:tcPr>
            <w:tcW w:w="5351" w:type="dxa"/>
          </w:tcPr>
          <w:p w:rsidR="00AD6195" w:rsidRDefault="00611691">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AD6195" w:rsidRDefault="00AD6195">
            <w:pPr>
              <w:ind w:left="360"/>
              <w:rPr>
                <w:sz w:val="20"/>
                <w:szCs w:val="20"/>
              </w:rPr>
            </w:pPr>
          </w:p>
        </w:tc>
        <w:tc>
          <w:tcPr>
            <w:tcW w:w="9357" w:type="dxa"/>
          </w:tcPr>
          <w:p w:rsidR="00AD6195" w:rsidRDefault="00611691">
            <w:pPr>
              <w:pBdr>
                <w:top w:val="nil"/>
                <w:left w:val="nil"/>
                <w:bottom w:val="nil"/>
                <w:right w:val="nil"/>
                <w:between w:val="nil"/>
              </w:pBdr>
              <w:rPr>
                <w:color w:val="000000"/>
                <w:sz w:val="20"/>
                <w:szCs w:val="20"/>
              </w:rPr>
            </w:pPr>
            <w:r>
              <w:rPr>
                <w:b/>
                <w:bCs/>
                <w:color w:val="000000"/>
                <w:sz w:val="20"/>
                <w:szCs w:val="20"/>
              </w:rPr>
              <w:t>This manuscript fills a gap in a neglected aspect especially in Nigeria.</w:t>
            </w:r>
          </w:p>
          <w:p w:rsidR="00AD6195" w:rsidRDefault="00611691">
            <w:pPr>
              <w:pBdr>
                <w:top w:val="nil"/>
                <w:left w:val="nil"/>
                <w:bottom w:val="nil"/>
                <w:right w:val="nil"/>
                <w:between w:val="nil"/>
              </w:pBdr>
              <w:rPr>
                <w:color w:val="000000"/>
                <w:sz w:val="20"/>
                <w:szCs w:val="20"/>
              </w:rPr>
            </w:pPr>
            <w:r>
              <w:rPr>
                <w:b/>
                <w:bCs/>
                <w:color w:val="000000"/>
                <w:sz w:val="20"/>
                <w:szCs w:val="20"/>
              </w:rPr>
              <w:t>By identifying the or</w:t>
            </w:r>
            <w:r>
              <w:rPr>
                <w:b/>
                <w:bCs/>
                <w:color w:val="000000"/>
                <w:sz w:val="20"/>
                <w:szCs w:val="20"/>
              </w:rPr>
              <w:t>ganisms, we are always dealing with in hospital, it’s important for policy marker to fashion the best method for eradicating them.</w:t>
            </w:r>
          </w:p>
          <w:p w:rsidR="00AD6195" w:rsidRDefault="00611691">
            <w:pPr>
              <w:pBdr>
                <w:top w:val="nil"/>
                <w:left w:val="nil"/>
                <w:bottom w:val="nil"/>
                <w:right w:val="nil"/>
                <w:between w:val="nil"/>
              </w:pBdr>
              <w:rPr>
                <w:color w:val="000000"/>
                <w:sz w:val="20"/>
                <w:szCs w:val="20"/>
              </w:rPr>
            </w:pPr>
            <w:r>
              <w:rPr>
                <w:b/>
                <w:bCs/>
                <w:color w:val="000000"/>
                <w:sz w:val="20"/>
                <w:szCs w:val="20"/>
              </w:rPr>
              <w:t>It gives an insight of how lab surfaces can act as reservoir for pathogenic organism, which solves a problem of the unknown t</w:t>
            </w:r>
            <w:r>
              <w:rPr>
                <w:b/>
                <w:bCs/>
                <w:color w:val="000000"/>
                <w:sz w:val="20"/>
                <w:szCs w:val="20"/>
              </w:rPr>
              <w:t xml:space="preserve">o help keep both patient and workers safe. </w:t>
            </w:r>
          </w:p>
          <w:p w:rsidR="00AD6195" w:rsidRDefault="00AD6195">
            <w:pPr>
              <w:pBdr>
                <w:top w:val="nil"/>
                <w:left w:val="nil"/>
                <w:bottom w:val="nil"/>
                <w:right w:val="nil"/>
                <w:between w:val="nil"/>
              </w:pBdr>
              <w:rPr>
                <w:color w:val="000000"/>
                <w:sz w:val="20"/>
                <w:szCs w:val="20"/>
              </w:rPr>
            </w:pPr>
          </w:p>
        </w:tc>
        <w:tc>
          <w:tcPr>
            <w:tcW w:w="6442" w:type="dxa"/>
          </w:tcPr>
          <w:p w:rsidR="00AD6195" w:rsidRDefault="00611691">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The manuscript will provide data on prevalence laboratory acquired pathogens observed in diagnosis.</w:t>
            </w:r>
          </w:p>
          <w:p w:rsidR="00AD6195" w:rsidRDefault="00611691">
            <w:r>
              <w:t>It will guide in effective biosafety protocol that can reduce nosocomial risk.</w:t>
            </w:r>
          </w:p>
        </w:tc>
      </w:tr>
      <w:tr w:rsidR="00AD6195" w:rsidTr="00797B86">
        <w:trPr>
          <w:trHeight w:val="719"/>
        </w:trPr>
        <w:tc>
          <w:tcPr>
            <w:tcW w:w="5351" w:type="dxa"/>
          </w:tcPr>
          <w:p w:rsidR="00AD6195" w:rsidRDefault="00611691">
            <w:pPr>
              <w:ind w:left="360"/>
              <w:rPr>
                <w:sz w:val="20"/>
                <w:szCs w:val="20"/>
              </w:rPr>
            </w:pPr>
            <w:r>
              <w:rPr>
                <w:b/>
                <w:bCs/>
                <w:sz w:val="20"/>
                <w:szCs w:val="20"/>
              </w:rPr>
              <w:t>Is the title of the article suitable?</w:t>
            </w:r>
          </w:p>
          <w:p w:rsidR="00AD6195" w:rsidRDefault="00611691">
            <w:pPr>
              <w:ind w:left="360"/>
              <w:rPr>
                <w:sz w:val="20"/>
                <w:szCs w:val="20"/>
              </w:rPr>
            </w:pPr>
            <w:r>
              <w:rPr>
                <w:b/>
                <w:bCs/>
                <w:sz w:val="20"/>
                <w:szCs w:val="20"/>
              </w:rPr>
              <w:t>(If not please suggest an alternative title)</w:t>
            </w:r>
          </w:p>
          <w:p w:rsidR="00AD6195" w:rsidRDefault="00AD6195">
            <w:pPr>
              <w:pStyle w:val="Heading2"/>
              <w:jc w:val="left"/>
              <w:rPr>
                <w:rFonts w:ascii="Times New Roman" w:eastAsia="Times New Roman" w:hAnsi="Times New Roman" w:cs="Times New Roman"/>
                <w:u w:val="single"/>
              </w:rPr>
            </w:pPr>
          </w:p>
        </w:tc>
        <w:tc>
          <w:tcPr>
            <w:tcW w:w="9357" w:type="dxa"/>
          </w:tcPr>
          <w:p w:rsidR="00AD6195" w:rsidRDefault="00611691">
            <w:pPr>
              <w:ind w:left="360"/>
              <w:rPr>
                <w:sz w:val="20"/>
                <w:szCs w:val="20"/>
              </w:rPr>
            </w:pPr>
            <w:r>
              <w:rPr>
                <w:b/>
                <w:bCs/>
                <w:sz w:val="20"/>
                <w:szCs w:val="20"/>
              </w:rPr>
              <w:t>yes</w:t>
            </w:r>
          </w:p>
        </w:tc>
        <w:tc>
          <w:tcPr>
            <w:tcW w:w="6442" w:type="dxa"/>
          </w:tcPr>
          <w:p w:rsidR="00AD6195" w:rsidRDefault="00611691">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Yes</w:t>
            </w:r>
          </w:p>
        </w:tc>
      </w:tr>
      <w:tr w:rsidR="00AD6195">
        <w:trPr>
          <w:trHeight w:val="1262"/>
        </w:trPr>
        <w:tc>
          <w:tcPr>
            <w:tcW w:w="5351" w:type="dxa"/>
          </w:tcPr>
          <w:p w:rsidR="00AD6195" w:rsidRDefault="00611691">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AD6195" w:rsidRDefault="00AD6195">
            <w:pPr>
              <w:pStyle w:val="Heading2"/>
              <w:jc w:val="left"/>
              <w:rPr>
                <w:rFonts w:ascii="Times New Roman" w:eastAsia="Times New Roman" w:hAnsi="Times New Roman" w:cs="Times New Roman"/>
                <w:u w:val="single"/>
              </w:rPr>
            </w:pPr>
          </w:p>
        </w:tc>
        <w:tc>
          <w:tcPr>
            <w:tcW w:w="9357" w:type="dxa"/>
          </w:tcPr>
          <w:p w:rsidR="00AD6195" w:rsidRDefault="00611691">
            <w:pPr>
              <w:numPr>
                <w:ilvl w:val="0"/>
                <w:numId w:val="1"/>
              </w:numPr>
              <w:rPr>
                <w:sz w:val="22"/>
                <w:szCs w:val="22"/>
              </w:rPr>
            </w:pPr>
            <w:r>
              <w:rPr>
                <w:sz w:val="22"/>
                <w:szCs w:val="22"/>
              </w:rPr>
              <w:t>ABSTRCT instead of ABSTRACT</w:t>
            </w:r>
          </w:p>
          <w:p w:rsidR="00AD6195" w:rsidRDefault="00611691">
            <w:pPr>
              <w:numPr>
                <w:ilvl w:val="0"/>
                <w:numId w:val="1"/>
              </w:numPr>
              <w:rPr>
                <w:sz w:val="22"/>
                <w:szCs w:val="22"/>
              </w:rPr>
            </w:pPr>
            <w:r>
              <w:rPr>
                <w:sz w:val="22"/>
                <w:szCs w:val="22"/>
              </w:rPr>
              <w:t xml:space="preserve">Is not fully comprehensive, it mixes background information with results </w:t>
            </w:r>
          </w:p>
          <w:p w:rsidR="00AD6195" w:rsidRDefault="00611691">
            <w:pPr>
              <w:numPr>
                <w:ilvl w:val="0"/>
                <w:numId w:val="1"/>
              </w:numPr>
              <w:rPr>
                <w:sz w:val="22"/>
                <w:szCs w:val="22"/>
              </w:rPr>
            </w:pPr>
            <w:r>
              <w:rPr>
                <w:sz w:val="22"/>
                <w:szCs w:val="22"/>
              </w:rPr>
              <w:t>The work has not control, so what is used in comparison?</w:t>
            </w:r>
          </w:p>
          <w:p w:rsidR="00AD6195" w:rsidRDefault="00611691">
            <w:pPr>
              <w:numPr>
                <w:ilvl w:val="0"/>
                <w:numId w:val="1"/>
              </w:numPr>
              <w:rPr>
                <w:sz w:val="22"/>
                <w:szCs w:val="22"/>
              </w:rPr>
            </w:pPr>
            <w:r>
              <w:rPr>
                <w:sz w:val="22"/>
                <w:szCs w:val="22"/>
              </w:rPr>
              <w:t>The conclusion is too general.</w:t>
            </w:r>
          </w:p>
        </w:tc>
        <w:tc>
          <w:tcPr>
            <w:tcW w:w="6442" w:type="dxa"/>
          </w:tcPr>
          <w:p w:rsidR="00AD6195" w:rsidRDefault="00611691">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The ABSTRACT spelling has been corrected.</w:t>
            </w:r>
          </w:p>
          <w:p w:rsidR="00AD6195" w:rsidRDefault="00611691">
            <w:r>
              <w:t>I do not agree that there is a mixed background information with result</w:t>
            </w:r>
          </w:p>
          <w:p w:rsidR="00AD6195" w:rsidRDefault="00611691">
            <w:r>
              <w:t>This work was not designed with the intent of having a control</w:t>
            </w:r>
          </w:p>
        </w:tc>
      </w:tr>
      <w:tr w:rsidR="00AD6195">
        <w:trPr>
          <w:trHeight w:val="704"/>
        </w:trPr>
        <w:tc>
          <w:tcPr>
            <w:tcW w:w="5351" w:type="dxa"/>
          </w:tcPr>
          <w:p w:rsidR="00AD6195" w:rsidRDefault="00611691">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AD6195" w:rsidRDefault="00611691">
            <w:pPr>
              <w:pBdr>
                <w:top w:val="nil"/>
                <w:left w:val="nil"/>
                <w:bottom w:val="nil"/>
                <w:right w:val="nil"/>
                <w:between w:val="nil"/>
              </w:pBdr>
              <w:ind w:left="720"/>
              <w:rPr>
                <w:color w:val="000000"/>
                <w:sz w:val="20"/>
                <w:szCs w:val="20"/>
              </w:rPr>
            </w:pPr>
            <w:r>
              <w:rPr>
                <w:color w:val="000000"/>
                <w:sz w:val="20"/>
                <w:szCs w:val="20"/>
              </w:rPr>
              <w:t>With major corrections it should be okay, the sugar fermentation test for E coli is wrong. Some methodological descriptions lack standardisation, and several claims in the introduction and discussion are not supported by the data collected.</w:t>
            </w:r>
          </w:p>
          <w:p w:rsidR="00AD6195" w:rsidRDefault="00AD6195">
            <w:pPr>
              <w:pBdr>
                <w:top w:val="nil"/>
                <w:left w:val="nil"/>
                <w:bottom w:val="nil"/>
                <w:right w:val="nil"/>
                <w:between w:val="nil"/>
              </w:pBdr>
              <w:rPr>
                <w:color w:val="000000"/>
                <w:sz w:val="20"/>
                <w:szCs w:val="20"/>
              </w:rPr>
            </w:pPr>
          </w:p>
        </w:tc>
        <w:tc>
          <w:tcPr>
            <w:tcW w:w="6442" w:type="dxa"/>
          </w:tcPr>
          <w:p w:rsidR="00AD6195" w:rsidRDefault="00611691">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I agree with t</w:t>
            </w:r>
            <w:r>
              <w:rPr>
                <w:rFonts w:ascii="Times New Roman" w:eastAsia="Times New Roman" w:hAnsi="Times New Roman" w:cs="Times New Roman"/>
                <w:b w:val="0"/>
                <w:bCs w:val="0"/>
              </w:rPr>
              <w:t xml:space="preserve">he peer reviewer on sugar fermentation for </w:t>
            </w:r>
            <w:proofErr w:type="gramStart"/>
            <w:r>
              <w:rPr>
                <w:rFonts w:ascii="Times New Roman" w:eastAsia="Times New Roman" w:hAnsi="Times New Roman" w:cs="Times New Roman"/>
                <w:b w:val="0"/>
                <w:bCs w:val="0"/>
              </w:rPr>
              <w:t>E.coli</w:t>
            </w:r>
            <w:proofErr w:type="gramEnd"/>
            <w:r>
              <w:rPr>
                <w:rFonts w:ascii="Times New Roman" w:eastAsia="Times New Roman" w:hAnsi="Times New Roman" w:cs="Times New Roman"/>
                <w:b w:val="0"/>
                <w:bCs w:val="0"/>
              </w:rPr>
              <w:t xml:space="preserve">, the typographical oversight has been corrected. </w:t>
            </w:r>
          </w:p>
        </w:tc>
      </w:tr>
      <w:tr w:rsidR="00AD6195">
        <w:trPr>
          <w:trHeight w:val="703"/>
        </w:trPr>
        <w:tc>
          <w:tcPr>
            <w:tcW w:w="5351" w:type="dxa"/>
          </w:tcPr>
          <w:p w:rsidR="00AD6195" w:rsidRDefault="00611691">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AD6195" w:rsidRDefault="00611691">
            <w:pPr>
              <w:pBdr>
                <w:top w:val="nil"/>
                <w:left w:val="nil"/>
                <w:bottom w:val="nil"/>
                <w:right w:val="nil"/>
                <w:between w:val="nil"/>
              </w:pBdr>
              <w:rPr>
                <w:color w:val="000000"/>
                <w:sz w:val="20"/>
                <w:szCs w:val="20"/>
              </w:rPr>
            </w:pPr>
            <w:proofErr w:type="gramStart"/>
            <w:r>
              <w:rPr>
                <w:color w:val="000000"/>
                <w:sz w:val="20"/>
                <w:szCs w:val="20"/>
              </w:rPr>
              <w:t>Yes</w:t>
            </w:r>
            <w:proofErr w:type="gramEnd"/>
            <w:r>
              <w:rPr>
                <w:color w:val="000000"/>
                <w:sz w:val="20"/>
                <w:szCs w:val="20"/>
              </w:rPr>
              <w:t xml:space="preserve"> they are sufficient but needs more recent ones  </w:t>
            </w:r>
          </w:p>
        </w:tc>
        <w:tc>
          <w:tcPr>
            <w:tcW w:w="6442" w:type="dxa"/>
          </w:tcPr>
          <w:p w:rsidR="00AD6195" w:rsidRDefault="00611691">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The references are sufficient relative to the title of the work</w:t>
            </w:r>
          </w:p>
        </w:tc>
      </w:tr>
      <w:tr w:rsidR="00AD6195">
        <w:trPr>
          <w:trHeight w:val="386"/>
        </w:trPr>
        <w:tc>
          <w:tcPr>
            <w:tcW w:w="5351" w:type="dxa"/>
          </w:tcPr>
          <w:p w:rsidR="00AD6195" w:rsidRDefault="00611691">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rsidR="00AD6195" w:rsidRDefault="00AD6195">
            <w:pPr>
              <w:rPr>
                <w:sz w:val="20"/>
                <w:szCs w:val="20"/>
              </w:rPr>
            </w:pPr>
          </w:p>
        </w:tc>
        <w:tc>
          <w:tcPr>
            <w:tcW w:w="9357" w:type="dxa"/>
          </w:tcPr>
          <w:p w:rsidR="00AD6195" w:rsidRDefault="00611691">
            <w:pPr>
              <w:rPr>
                <w:sz w:val="20"/>
                <w:szCs w:val="20"/>
              </w:rPr>
            </w:pPr>
            <w:proofErr w:type="gramStart"/>
            <w:r>
              <w:rPr>
                <w:sz w:val="20"/>
                <w:szCs w:val="20"/>
              </w:rPr>
              <w:t>Yes</w:t>
            </w:r>
            <w:proofErr w:type="gramEnd"/>
            <w:r>
              <w:rPr>
                <w:sz w:val="20"/>
                <w:szCs w:val="20"/>
              </w:rPr>
              <w:t xml:space="preserve"> with minor grammatical errors </w:t>
            </w:r>
          </w:p>
        </w:tc>
        <w:tc>
          <w:tcPr>
            <w:tcW w:w="6442" w:type="dxa"/>
          </w:tcPr>
          <w:p w:rsidR="00AD6195" w:rsidRDefault="00611691">
            <w:pPr>
              <w:rPr>
                <w:sz w:val="20"/>
                <w:szCs w:val="20"/>
              </w:rPr>
            </w:pPr>
            <w:r>
              <w:rPr>
                <w:sz w:val="20"/>
                <w:szCs w:val="20"/>
              </w:rPr>
              <w:t>Minor errors cor</w:t>
            </w:r>
            <w:r>
              <w:rPr>
                <w:sz w:val="20"/>
                <w:szCs w:val="20"/>
              </w:rPr>
              <w:t>rected</w:t>
            </w:r>
          </w:p>
        </w:tc>
      </w:tr>
      <w:tr w:rsidR="00AD6195">
        <w:trPr>
          <w:trHeight w:val="1178"/>
        </w:trPr>
        <w:tc>
          <w:tcPr>
            <w:tcW w:w="5351" w:type="dxa"/>
          </w:tcPr>
          <w:p w:rsidR="00AD6195" w:rsidRDefault="00611691">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AD6195" w:rsidRDefault="00AD6195">
            <w:pPr>
              <w:pStyle w:val="Heading2"/>
              <w:jc w:val="left"/>
              <w:rPr>
                <w:rFonts w:ascii="Times New Roman" w:eastAsia="Times New Roman" w:hAnsi="Times New Roman" w:cs="Times New Roman"/>
                <w:b w:val="0"/>
                <w:bCs w:val="0"/>
              </w:rPr>
            </w:pPr>
          </w:p>
        </w:tc>
        <w:tc>
          <w:tcPr>
            <w:tcW w:w="9357" w:type="dxa"/>
          </w:tcPr>
          <w:p w:rsidR="00AD6195" w:rsidRDefault="00611691">
            <w:pPr>
              <w:pBdr>
                <w:top w:val="nil"/>
                <w:left w:val="nil"/>
                <w:bottom w:val="nil"/>
                <w:right w:val="nil"/>
                <w:between w:val="nil"/>
              </w:pBdr>
              <w:rPr>
                <w:color w:val="000000"/>
                <w:sz w:val="20"/>
                <w:szCs w:val="20"/>
              </w:rPr>
            </w:pPr>
            <w:r>
              <w:rPr>
                <w:color w:val="000000"/>
                <w:sz w:val="20"/>
                <w:szCs w:val="20"/>
              </w:rPr>
              <w:t>The results are informative, but the statistical approach should be reconsidered, and the discussion should more clearly separate findings from speculation. Improving table formatting, correcting typographical and grammatical errors, and consolidating repe</w:t>
            </w:r>
            <w:r>
              <w:rPr>
                <w:color w:val="000000"/>
                <w:sz w:val="20"/>
                <w:szCs w:val="20"/>
              </w:rPr>
              <w:t>titive sections will also strengthen readability. With careful revision, the manuscript has the potential to make a meaningful contribution to biosafety and infection-prevention research.</w:t>
            </w:r>
          </w:p>
          <w:p w:rsidR="00AD6195" w:rsidRDefault="00AD6195">
            <w:pPr>
              <w:pBdr>
                <w:top w:val="nil"/>
                <w:left w:val="nil"/>
                <w:bottom w:val="nil"/>
                <w:right w:val="nil"/>
                <w:between w:val="nil"/>
              </w:pBdr>
              <w:rPr>
                <w:color w:val="000000"/>
                <w:sz w:val="20"/>
                <w:szCs w:val="20"/>
              </w:rPr>
            </w:pPr>
          </w:p>
        </w:tc>
        <w:tc>
          <w:tcPr>
            <w:tcW w:w="6442" w:type="dxa"/>
          </w:tcPr>
          <w:p w:rsidR="00AD6195" w:rsidRDefault="00611691">
            <w:pPr>
              <w:rPr>
                <w:sz w:val="20"/>
                <w:szCs w:val="20"/>
              </w:rPr>
            </w:pPr>
            <w:r>
              <w:rPr>
                <w:sz w:val="20"/>
                <w:szCs w:val="20"/>
              </w:rPr>
              <w:t>Tables have been formatted, typographical errors have been rectifie</w:t>
            </w:r>
            <w:r>
              <w:rPr>
                <w:sz w:val="20"/>
                <w:szCs w:val="20"/>
              </w:rPr>
              <w:t>d</w:t>
            </w:r>
          </w:p>
        </w:tc>
      </w:tr>
    </w:tbl>
    <w:p w:rsidR="00AD6195" w:rsidRDefault="00AD6195">
      <w:pPr>
        <w:pBdr>
          <w:top w:val="nil"/>
          <w:left w:val="nil"/>
          <w:bottom w:val="nil"/>
          <w:right w:val="nil"/>
          <w:between w:val="nil"/>
        </w:pBdr>
        <w:jc w:val="both"/>
        <w:rPr>
          <w:color w:val="000000"/>
          <w:sz w:val="20"/>
          <w:szCs w:val="20"/>
          <w:u w:val="single"/>
        </w:rPr>
      </w:pPr>
      <w:bookmarkStart w:id="1" w:name="_GoBack"/>
      <w:bookmarkEnd w:id="1"/>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AD6195">
        <w:trPr>
          <w:trHeight w:val="237"/>
        </w:trPr>
        <w:tc>
          <w:tcPr>
            <w:tcW w:w="21150" w:type="dxa"/>
            <w:gridSpan w:val="3"/>
            <w:tcBorders>
              <w:top w:val="nil"/>
              <w:left w:val="nil"/>
              <w:right w:val="nil"/>
            </w:tcBorders>
            <w:tcMar>
              <w:top w:w="0" w:type="dxa"/>
              <w:left w:w="108" w:type="dxa"/>
              <w:bottom w:w="0" w:type="dxa"/>
              <w:right w:w="108" w:type="dxa"/>
            </w:tcMar>
            <w:vAlign w:val="center"/>
          </w:tcPr>
          <w:p w:rsidR="00AD6195" w:rsidRDefault="00611691">
            <w:pPr>
              <w:pBdr>
                <w:top w:val="nil"/>
                <w:left w:val="nil"/>
                <w:bottom w:val="nil"/>
                <w:right w:val="nil"/>
                <w:between w:val="nil"/>
              </w:pBdr>
              <w:rPr>
                <w:color w:val="000000"/>
                <w:sz w:val="20"/>
                <w:szCs w:val="20"/>
                <w:u w:val="single"/>
              </w:rPr>
            </w:pPr>
            <w:r>
              <w:rPr>
                <w:b/>
                <w:bCs/>
                <w:color w:val="000000"/>
                <w:sz w:val="20"/>
                <w:szCs w:val="20"/>
                <w:highlight w:val="yellow"/>
                <w:u w:val="single"/>
              </w:rPr>
              <w:t>PART  2:</w:t>
            </w:r>
            <w:r>
              <w:rPr>
                <w:b/>
                <w:bCs/>
                <w:color w:val="000000"/>
                <w:sz w:val="20"/>
                <w:szCs w:val="20"/>
                <w:u w:val="single"/>
              </w:rPr>
              <w:t xml:space="preserve"> </w:t>
            </w:r>
          </w:p>
          <w:p w:rsidR="00AD6195" w:rsidRDefault="00AD6195">
            <w:pPr>
              <w:pBdr>
                <w:top w:val="nil"/>
                <w:left w:val="nil"/>
                <w:bottom w:val="nil"/>
                <w:right w:val="nil"/>
                <w:between w:val="nil"/>
              </w:pBdr>
              <w:rPr>
                <w:color w:val="000000"/>
                <w:sz w:val="20"/>
                <w:szCs w:val="20"/>
                <w:u w:val="single"/>
              </w:rPr>
            </w:pPr>
          </w:p>
        </w:tc>
      </w:tr>
      <w:tr w:rsidR="00AD6195">
        <w:trPr>
          <w:trHeight w:val="935"/>
        </w:trPr>
        <w:tc>
          <w:tcPr>
            <w:tcW w:w="6831" w:type="dxa"/>
            <w:tcMar>
              <w:top w:w="0" w:type="dxa"/>
              <w:left w:w="108" w:type="dxa"/>
              <w:bottom w:w="0" w:type="dxa"/>
              <w:right w:w="108" w:type="dxa"/>
            </w:tcMar>
            <w:vAlign w:val="center"/>
          </w:tcPr>
          <w:p w:rsidR="00AD6195" w:rsidRDefault="00AD6195">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tcPr>
          <w:p w:rsidR="00AD6195" w:rsidRDefault="00611691">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rsidR="00AD6195" w:rsidRDefault="00611691">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rsidR="00AD6195" w:rsidRDefault="00AD6195">
            <w:pPr>
              <w:pStyle w:val="Heading2"/>
              <w:jc w:val="left"/>
              <w:rPr>
                <w:rFonts w:ascii="Times New Roman" w:eastAsia="Times New Roman" w:hAnsi="Times New Roman" w:cs="Times New Roman"/>
                <w:b w:val="0"/>
                <w:bCs w:val="0"/>
              </w:rPr>
            </w:pPr>
          </w:p>
        </w:tc>
      </w:tr>
      <w:tr w:rsidR="00AD6195">
        <w:trPr>
          <w:trHeight w:val="697"/>
        </w:trPr>
        <w:tc>
          <w:tcPr>
            <w:tcW w:w="6831" w:type="dxa"/>
            <w:tcMar>
              <w:top w:w="0" w:type="dxa"/>
              <w:left w:w="108" w:type="dxa"/>
              <w:bottom w:w="0" w:type="dxa"/>
              <w:right w:w="108" w:type="dxa"/>
            </w:tcMar>
            <w:vAlign w:val="center"/>
          </w:tcPr>
          <w:p w:rsidR="00AD6195" w:rsidRDefault="00611691">
            <w:pPr>
              <w:pBdr>
                <w:top w:val="nil"/>
                <w:left w:val="nil"/>
                <w:bottom w:val="nil"/>
                <w:right w:val="nil"/>
                <w:between w:val="nil"/>
              </w:pBdr>
              <w:rPr>
                <w:color w:val="000000"/>
                <w:sz w:val="20"/>
                <w:szCs w:val="20"/>
              </w:rPr>
            </w:pPr>
            <w:r>
              <w:rPr>
                <w:b/>
                <w:bCs/>
                <w:color w:val="000000"/>
                <w:sz w:val="20"/>
                <w:szCs w:val="20"/>
              </w:rPr>
              <w:t xml:space="preserve">Are there ethical issues in this manuscript? </w:t>
            </w:r>
          </w:p>
          <w:p w:rsidR="00AD6195" w:rsidRDefault="00AD6195">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vAlign w:val="center"/>
          </w:tcPr>
          <w:p w:rsidR="00AD6195" w:rsidRDefault="00611691">
            <w:pPr>
              <w:pBdr>
                <w:top w:val="nil"/>
                <w:left w:val="nil"/>
                <w:bottom w:val="nil"/>
                <w:right w:val="nil"/>
                <w:between w:val="nil"/>
              </w:pBdr>
              <w:rPr>
                <w:color w:val="000000"/>
                <w:sz w:val="20"/>
                <w:szCs w:val="20"/>
                <w:u w:val="single"/>
              </w:rPr>
            </w:pPr>
            <w:r>
              <w:rPr>
                <w:i/>
                <w:iCs/>
                <w:color w:val="000000"/>
                <w:sz w:val="20"/>
                <w:szCs w:val="20"/>
                <w:u w:val="single"/>
              </w:rPr>
              <w:t xml:space="preserve">(If yes, </w:t>
            </w:r>
            <w:proofErr w:type="gramStart"/>
            <w:r>
              <w:rPr>
                <w:i/>
                <w:iCs/>
                <w:color w:val="000000"/>
                <w:sz w:val="20"/>
                <w:szCs w:val="20"/>
                <w:u w:val="single"/>
              </w:rPr>
              <w:t>Kindly</w:t>
            </w:r>
            <w:proofErr w:type="gramEnd"/>
            <w:r>
              <w:rPr>
                <w:i/>
                <w:iCs/>
                <w:color w:val="000000"/>
                <w:sz w:val="20"/>
                <w:szCs w:val="20"/>
                <w:u w:val="single"/>
              </w:rPr>
              <w:t xml:space="preserve"> please write down the ethical issues here in detail)</w:t>
            </w:r>
          </w:p>
          <w:p w:rsidR="00AD6195" w:rsidRDefault="00611691">
            <w:pPr>
              <w:pBdr>
                <w:top w:val="nil"/>
                <w:left w:val="nil"/>
                <w:bottom w:val="nil"/>
                <w:right w:val="nil"/>
                <w:between w:val="nil"/>
              </w:pBdr>
              <w:rPr>
                <w:color w:val="000000"/>
                <w:sz w:val="20"/>
                <w:szCs w:val="20"/>
              </w:rPr>
            </w:pPr>
            <w:r>
              <w:rPr>
                <w:color w:val="000000"/>
                <w:sz w:val="20"/>
                <w:szCs w:val="20"/>
              </w:rPr>
              <w:t>no</w:t>
            </w:r>
          </w:p>
          <w:p w:rsidR="00AD6195" w:rsidRDefault="00AD6195">
            <w:pPr>
              <w:pBdr>
                <w:top w:val="nil"/>
                <w:left w:val="nil"/>
                <w:bottom w:val="nil"/>
                <w:right w:val="nil"/>
                <w:between w:val="nil"/>
              </w:pBdr>
              <w:rPr>
                <w:color w:val="000000"/>
                <w:sz w:val="20"/>
                <w:szCs w:val="20"/>
              </w:rPr>
            </w:pPr>
          </w:p>
        </w:tc>
        <w:tc>
          <w:tcPr>
            <w:tcW w:w="5677" w:type="dxa"/>
            <w:vAlign w:val="center"/>
          </w:tcPr>
          <w:p w:rsidR="00AD6195" w:rsidRDefault="00AD6195">
            <w:pPr>
              <w:rPr>
                <w:sz w:val="20"/>
                <w:szCs w:val="20"/>
              </w:rPr>
            </w:pPr>
          </w:p>
          <w:p w:rsidR="00AD6195" w:rsidRDefault="00AD6195">
            <w:pPr>
              <w:rPr>
                <w:sz w:val="20"/>
                <w:szCs w:val="20"/>
              </w:rPr>
            </w:pPr>
          </w:p>
          <w:p w:rsidR="00AD6195" w:rsidRDefault="00AD6195">
            <w:pPr>
              <w:rPr>
                <w:sz w:val="20"/>
                <w:szCs w:val="20"/>
              </w:rPr>
            </w:pPr>
          </w:p>
          <w:p w:rsidR="00AD6195" w:rsidRDefault="00AD6195">
            <w:pPr>
              <w:pBdr>
                <w:top w:val="nil"/>
                <w:left w:val="nil"/>
                <w:bottom w:val="nil"/>
                <w:right w:val="nil"/>
                <w:between w:val="nil"/>
              </w:pBdr>
              <w:rPr>
                <w:color w:val="000000"/>
                <w:sz w:val="20"/>
                <w:szCs w:val="20"/>
              </w:rPr>
            </w:pPr>
          </w:p>
        </w:tc>
      </w:tr>
    </w:tbl>
    <w:p w:rsidR="00AD6195" w:rsidRDefault="00AD6195">
      <w:pPr>
        <w:pBdr>
          <w:top w:val="nil"/>
          <w:left w:val="nil"/>
          <w:bottom w:val="nil"/>
          <w:right w:val="nil"/>
          <w:between w:val="nil"/>
        </w:pBdr>
        <w:jc w:val="both"/>
        <w:rPr>
          <w:rFonts w:ascii="Arial" w:eastAsia="Arial" w:hAnsi="Arial" w:cs="Arial"/>
          <w:color w:val="000000"/>
          <w:sz w:val="20"/>
          <w:szCs w:val="20"/>
        </w:rPr>
      </w:pPr>
    </w:p>
    <w:sectPr w:rsidR="00AD6195">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11691" w:rsidRDefault="00611691">
      <w:r>
        <w:separator/>
      </w:r>
    </w:p>
  </w:endnote>
  <w:endnote w:type="continuationSeparator" w:id="0">
    <w:p w:rsidR="00611691" w:rsidRDefault="006116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22E9F3A5-B4E3-412D-A168-99BDDC1C2FFE}"/>
  </w:font>
  <w:font w:name="Helvetica Neue">
    <w:charset w:val="00"/>
    <w:family w:val="auto"/>
    <w:pitch w:val="default"/>
    <w:embedRegular r:id="rId2" w:fontKey="{0F7D8A88-D9AA-4073-872D-5D0CE73179FF}"/>
    <w:embedBold r:id="rId3" w:fontKey="{95F0165D-8B96-485E-AFE6-3B082802421D}"/>
  </w:font>
  <w:font w:name="Play">
    <w:charset w:val="00"/>
    <w:family w:val="auto"/>
    <w:pitch w:val="default"/>
    <w:embedBold r:id="rId4" w:fontKey="{87CF0B5F-35F4-4162-A35B-608E592D4703}"/>
  </w:font>
  <w:font w:name="Arimo">
    <w:charset w:val="00"/>
    <w:family w:val="auto"/>
    <w:pitch w:val="default"/>
    <w:embedBold r:id="rId5" w:fontKey="{F880746C-82E6-4139-BCA0-0A9C4C5933AB}"/>
  </w:font>
  <w:font w:name="Georgia">
    <w:panose1 w:val="02040502050405020303"/>
    <w:charset w:val="00"/>
    <w:family w:val="roman"/>
    <w:pitch w:val="variable"/>
    <w:sig w:usb0="00000287" w:usb1="00000000" w:usb2="00000000" w:usb3="00000000" w:csb0="0000009F" w:csb1="00000000"/>
    <w:embedItalic r:id="rId6" w:fontKey="{E683ACB9-C53E-44CD-B4B6-97D39C35ECB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7" w:fontKey="{6064D289-5C72-4285-93FA-AF93209B1465}"/>
  </w:font>
  <w:font w:name="Cambria">
    <w:panose1 w:val="02040503050406030204"/>
    <w:charset w:val="00"/>
    <w:family w:val="roman"/>
    <w:pitch w:val="variable"/>
    <w:sig w:usb0="E00006FF" w:usb1="420024FF" w:usb2="02000000" w:usb3="00000000" w:csb0="0000019F" w:csb1="00000000"/>
    <w:embedRegular r:id="rId8" w:fontKey="{2C93A171-CABC-4CC2-9AB3-59F336B49ED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D6195" w:rsidRDefault="00611691">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11691" w:rsidRDefault="00611691">
      <w:r>
        <w:separator/>
      </w:r>
    </w:p>
  </w:footnote>
  <w:footnote w:type="continuationSeparator" w:id="0">
    <w:p w:rsidR="00611691" w:rsidRDefault="006116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D6195" w:rsidRDefault="00AD6195">
    <w:pPr>
      <w:spacing w:after="280"/>
      <w:jc w:val="center"/>
      <w:rPr>
        <w:rFonts w:ascii="Arial" w:eastAsia="Arial" w:hAnsi="Arial" w:cs="Arial"/>
        <w:color w:val="003399"/>
        <w:u w:val="single"/>
      </w:rPr>
    </w:pPr>
  </w:p>
  <w:p w:rsidR="00AD6195" w:rsidRDefault="00611691">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507603D"/>
    <w:multiLevelType w:val="multilevel"/>
    <w:tmpl w:val="7C3C7732"/>
    <w:lvl w:ilvl="0">
      <w:start w:val="1"/>
      <w:numFmt w:val="decimal"/>
      <w:lvlText w:val="%1."/>
      <w:lvlJc w:val="left"/>
      <w:pPr>
        <w:ind w:left="1080" w:hanging="360"/>
      </w:pPr>
      <w:rPr>
        <w:vertAlign w:val="baseline"/>
      </w:rPr>
    </w:lvl>
    <w:lvl w:ilvl="1">
      <w:start w:val="1"/>
      <w:numFmt w:val="bullet"/>
      <w:lvlText w:val="o"/>
      <w:lvlJc w:val="left"/>
      <w:pPr>
        <w:ind w:left="1800" w:hanging="360"/>
      </w:pPr>
      <w:rPr>
        <w:rFonts w:ascii="Courier New" w:eastAsia="Courier New" w:hAnsi="Courier New" w:cs="Courier New"/>
        <w:vertAlign w:val="baseline"/>
      </w:rPr>
    </w:lvl>
    <w:lvl w:ilvl="2">
      <w:start w:val="1"/>
      <w:numFmt w:val="bullet"/>
      <w:lvlText w:val="▪"/>
      <w:lvlJc w:val="left"/>
      <w:pPr>
        <w:ind w:left="2520" w:hanging="360"/>
      </w:pPr>
      <w:rPr>
        <w:rFonts w:ascii="Noto Sans Symbols" w:eastAsia="Noto Sans Symbols" w:hAnsi="Noto Sans Symbols" w:cs="Noto Sans Symbols"/>
        <w:vertAlign w:val="baseline"/>
      </w:rPr>
    </w:lvl>
    <w:lvl w:ilvl="3">
      <w:start w:val="1"/>
      <w:numFmt w:val="bullet"/>
      <w:lvlText w:val="●"/>
      <w:lvlJc w:val="left"/>
      <w:pPr>
        <w:ind w:left="3240" w:hanging="360"/>
      </w:pPr>
      <w:rPr>
        <w:rFonts w:ascii="Noto Sans Symbols" w:eastAsia="Noto Sans Symbols" w:hAnsi="Noto Sans Symbols" w:cs="Noto Sans Symbols"/>
        <w:vertAlign w:val="baseline"/>
      </w:rPr>
    </w:lvl>
    <w:lvl w:ilvl="4">
      <w:start w:val="1"/>
      <w:numFmt w:val="bullet"/>
      <w:lvlText w:val="o"/>
      <w:lvlJc w:val="left"/>
      <w:pPr>
        <w:ind w:left="3960" w:hanging="360"/>
      </w:pPr>
      <w:rPr>
        <w:rFonts w:ascii="Courier New" w:eastAsia="Courier New" w:hAnsi="Courier New" w:cs="Courier New"/>
        <w:vertAlign w:val="baseline"/>
      </w:rPr>
    </w:lvl>
    <w:lvl w:ilvl="5">
      <w:start w:val="1"/>
      <w:numFmt w:val="bullet"/>
      <w:lvlText w:val="▪"/>
      <w:lvlJc w:val="left"/>
      <w:pPr>
        <w:ind w:left="4680" w:hanging="360"/>
      </w:pPr>
      <w:rPr>
        <w:rFonts w:ascii="Noto Sans Symbols" w:eastAsia="Noto Sans Symbols" w:hAnsi="Noto Sans Symbols" w:cs="Noto Sans Symbols"/>
        <w:vertAlign w:val="baseline"/>
      </w:rPr>
    </w:lvl>
    <w:lvl w:ilvl="6">
      <w:start w:val="1"/>
      <w:numFmt w:val="bullet"/>
      <w:lvlText w:val="●"/>
      <w:lvlJc w:val="left"/>
      <w:pPr>
        <w:ind w:left="5400" w:hanging="360"/>
      </w:pPr>
      <w:rPr>
        <w:rFonts w:ascii="Noto Sans Symbols" w:eastAsia="Noto Sans Symbols" w:hAnsi="Noto Sans Symbols" w:cs="Noto Sans Symbols"/>
        <w:vertAlign w:val="baseline"/>
      </w:rPr>
    </w:lvl>
    <w:lvl w:ilvl="7">
      <w:start w:val="1"/>
      <w:numFmt w:val="bullet"/>
      <w:lvlText w:val="o"/>
      <w:lvlJc w:val="left"/>
      <w:pPr>
        <w:ind w:left="6120" w:hanging="360"/>
      </w:pPr>
      <w:rPr>
        <w:rFonts w:ascii="Courier New" w:eastAsia="Courier New" w:hAnsi="Courier New" w:cs="Courier New"/>
        <w:vertAlign w:val="baseline"/>
      </w:rPr>
    </w:lvl>
    <w:lvl w:ilvl="8">
      <w:start w:val="1"/>
      <w:numFmt w:val="bullet"/>
      <w:lvlText w:val="▪"/>
      <w:lvlJc w:val="left"/>
      <w:pPr>
        <w:ind w:left="6840" w:hanging="360"/>
      </w:pPr>
      <w:rPr>
        <w:rFonts w:ascii="Noto Sans Symbols" w:eastAsia="Noto Sans Symbols" w:hAnsi="Noto Sans Symbols" w:cs="Noto Sans Symbols"/>
        <w:vertAlign w:val="baseli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D6195"/>
    <w:rsid w:val="00611691"/>
    <w:rsid w:val="00797B86"/>
    <w:rsid w:val="00AD619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9F53F1"/>
  <w15:docId w15:val="{5E56AC1F-9FD8-43AD-9E78-E6E43EE6D1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spacing w:before="240" w:after="60"/>
      <w:outlineLvl w:val="2"/>
    </w:pPr>
    <w:rPr>
      <w:rFonts w:ascii="Play" w:eastAsia="Play" w:hAnsi="Play" w:cs="Play"/>
      <w:b/>
      <w:bCs/>
      <w:sz w:val="26"/>
      <w:szCs w:val="26"/>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ravs.com/index.php/AJRAVS"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Pages>
  <Words>530</Words>
  <Characters>3025</Characters>
  <Application>Microsoft Office Word</Application>
  <DocSecurity>0</DocSecurity>
  <Lines>25</Lines>
  <Paragraphs>7</Paragraphs>
  <ScaleCrop>false</ScaleCrop>
  <Company/>
  <LinksUpToDate>false</LinksUpToDate>
  <CharactersWithSpaces>3548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Editor-11</cp:lastModifiedBy>
  <cp:revision>2</cp:revision>
  <dcterms:created xsi:type="dcterms:W3CDTF">2025-12-19T11:47:00Z</dcterms:created>
  <dcterms:modified xsi:type="dcterms:W3CDTF">2025-12-19T11:49:00Z</dcterms:modified>
</cp:coreProperties>
</file>