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AC5E3E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AC5E3E" w:rsidRDefault="00AC5E3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AC5E3E">
        <w:trPr>
          <w:trHeight w:val="290"/>
        </w:trPr>
        <w:tc>
          <w:tcPr>
            <w:tcW w:w="1234" w:type="pct"/>
          </w:tcPr>
          <w:p w:rsidR="00AC5E3E" w:rsidRDefault="003307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E3E" w:rsidRDefault="0033073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Pregnancy and Childbirth</w:t>
              </w:r>
            </w:hyperlink>
          </w:p>
        </w:tc>
      </w:tr>
      <w:tr w:rsidR="00AC5E3E">
        <w:trPr>
          <w:trHeight w:val="290"/>
        </w:trPr>
        <w:tc>
          <w:tcPr>
            <w:tcW w:w="1234" w:type="pct"/>
          </w:tcPr>
          <w:p w:rsidR="00AC5E3E" w:rsidRDefault="003307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E3E" w:rsidRDefault="003307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Ms_AJPCB_151351</w:t>
            </w:r>
          </w:p>
        </w:tc>
      </w:tr>
      <w:tr w:rsidR="00AC5E3E">
        <w:trPr>
          <w:trHeight w:val="650"/>
        </w:trPr>
        <w:tc>
          <w:tcPr>
            <w:tcW w:w="1234" w:type="pct"/>
          </w:tcPr>
          <w:p w:rsidR="00AC5E3E" w:rsidRDefault="003307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E3E" w:rsidRDefault="003307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Neonatal Hypothermia at Birth: Clinical Determinants, Associated Morbidity, 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and Early Neonatal Mortality</w:t>
            </w:r>
          </w:p>
        </w:tc>
      </w:tr>
      <w:tr w:rsidR="00AC5E3E">
        <w:trPr>
          <w:trHeight w:val="332"/>
        </w:trPr>
        <w:tc>
          <w:tcPr>
            <w:tcW w:w="1234" w:type="pct"/>
          </w:tcPr>
          <w:p w:rsidR="00AC5E3E" w:rsidRDefault="0033073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E3E" w:rsidRDefault="00AC5E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AC5E3E" w:rsidRDefault="00AC5E3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C5E3E" w:rsidRDefault="00AC5E3E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C5E3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AC5E3E" w:rsidRDefault="003307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AC5E3E" w:rsidRDefault="00AC5E3E">
            <w:pPr>
              <w:rPr>
                <w:sz w:val="20"/>
                <w:szCs w:val="20"/>
                <w:lang w:val="en-GB"/>
              </w:rPr>
            </w:pPr>
          </w:p>
        </w:tc>
      </w:tr>
      <w:tr w:rsidR="00AC5E3E">
        <w:tc>
          <w:tcPr>
            <w:tcW w:w="1265" w:type="pct"/>
            <w:noWrap/>
          </w:tcPr>
          <w:p w:rsidR="00AC5E3E" w:rsidRDefault="00AC5E3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AC5E3E" w:rsidRDefault="003307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AC5E3E" w:rsidRDefault="003307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AC5E3E" w:rsidRDefault="00AC5E3E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AC5E3E" w:rsidRDefault="0033073D">
            <w:pPr>
              <w:spacing w:after="160" w:line="253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C5E3E" w:rsidRDefault="00AC5E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C5E3E">
        <w:trPr>
          <w:trHeight w:val="1264"/>
        </w:trPr>
        <w:tc>
          <w:tcPr>
            <w:tcW w:w="1265" w:type="pct"/>
            <w:noWrap/>
          </w:tcPr>
          <w:p w:rsidR="00AC5E3E" w:rsidRDefault="003307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AC5E3E" w:rsidRDefault="00AC5E3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AC5E3E" w:rsidRDefault="0033073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extrem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ely significant to the scientific and clinical community because it statements neonatal hypothermia at birth, a avoidable yet under recognized contributor to early neonatal morbidity and mortality, mainly in low- and middle-income settings. By recognizing </w:t>
            </w:r>
            <w:r>
              <w:rPr>
                <w:b/>
                <w:bCs/>
                <w:sz w:val="20"/>
                <w:szCs w:val="20"/>
                <w:lang w:val="en-GB"/>
              </w:rPr>
              <w:t>clinical determinants and related adverse outcomes.</w:t>
            </w:r>
          </w:p>
        </w:tc>
        <w:tc>
          <w:tcPr>
            <w:tcW w:w="1523" w:type="pct"/>
          </w:tcPr>
          <w:p w:rsidR="00AC5E3E" w:rsidRDefault="00AC5E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C5E3E">
        <w:trPr>
          <w:trHeight w:val="1262"/>
        </w:trPr>
        <w:tc>
          <w:tcPr>
            <w:tcW w:w="1265" w:type="pct"/>
            <w:noWrap/>
          </w:tcPr>
          <w:p w:rsidR="00AC5E3E" w:rsidRDefault="003307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C5E3E" w:rsidRDefault="003307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AC5E3E" w:rsidRDefault="00AC5E3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C5E3E" w:rsidRDefault="0033073D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title suitable</w:t>
            </w:r>
          </w:p>
        </w:tc>
        <w:tc>
          <w:tcPr>
            <w:tcW w:w="1523" w:type="pct"/>
          </w:tcPr>
          <w:p w:rsidR="00AC5E3E" w:rsidRDefault="00AC5E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C5E3E">
        <w:trPr>
          <w:trHeight w:val="1262"/>
        </w:trPr>
        <w:tc>
          <w:tcPr>
            <w:tcW w:w="1265" w:type="pct"/>
            <w:noWrap/>
          </w:tcPr>
          <w:p w:rsidR="00AC5E3E" w:rsidRDefault="0033073D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Do you suggest the addition (or deletion) of some </w:t>
            </w:r>
            <w:r>
              <w:rPr>
                <w:rFonts w:ascii="Times New Roman" w:hAnsi="Times New Roman"/>
                <w:lang w:val="en-GB"/>
              </w:rPr>
              <w:t>points in this section? Please write your suggestions here.</w:t>
            </w:r>
          </w:p>
          <w:p w:rsidR="00AC5E3E" w:rsidRDefault="00AC5E3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C5E3E" w:rsidRDefault="0033073D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the abstract   and summery of each chapter comprehensive.</w:t>
            </w:r>
          </w:p>
        </w:tc>
        <w:tc>
          <w:tcPr>
            <w:tcW w:w="1523" w:type="pct"/>
          </w:tcPr>
          <w:p w:rsidR="00AC5E3E" w:rsidRDefault="00AC5E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C5E3E">
        <w:trPr>
          <w:trHeight w:val="704"/>
        </w:trPr>
        <w:tc>
          <w:tcPr>
            <w:tcW w:w="1265" w:type="pct"/>
            <w:noWrap/>
          </w:tcPr>
          <w:p w:rsidR="00AC5E3E" w:rsidRDefault="0033073D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AC5E3E" w:rsidRDefault="00AC5E3E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:rsidR="00AC5E3E" w:rsidRDefault="003307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 think the manuscript is scientifically correct</w:t>
            </w:r>
          </w:p>
        </w:tc>
        <w:tc>
          <w:tcPr>
            <w:tcW w:w="1523" w:type="pct"/>
          </w:tcPr>
          <w:p w:rsidR="00AC5E3E" w:rsidRDefault="00AC5E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C5E3E">
        <w:trPr>
          <w:trHeight w:val="703"/>
        </w:trPr>
        <w:tc>
          <w:tcPr>
            <w:tcW w:w="1265" w:type="pct"/>
            <w:noWrap/>
          </w:tcPr>
          <w:p w:rsidR="00AC5E3E" w:rsidRDefault="003307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AC5E3E" w:rsidRDefault="003307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references are not sufficient and recent ( 1997, 2010), please, add update references and sufficient  </w:t>
            </w:r>
          </w:p>
        </w:tc>
        <w:tc>
          <w:tcPr>
            <w:tcW w:w="1523" w:type="pct"/>
          </w:tcPr>
          <w:p w:rsidR="00AC5E3E" w:rsidRDefault="0033073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Updated..</w:t>
            </w:r>
          </w:p>
        </w:tc>
      </w:tr>
      <w:tr w:rsidR="00AC5E3E">
        <w:trPr>
          <w:trHeight w:val="386"/>
        </w:trPr>
        <w:tc>
          <w:tcPr>
            <w:tcW w:w="1265" w:type="pct"/>
            <w:noWrap/>
          </w:tcPr>
          <w:p w:rsidR="00AC5E3E" w:rsidRDefault="0033073D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>the language/English quality of the article suitable for scholarly communications?</w:t>
            </w:r>
          </w:p>
          <w:p w:rsidR="00AC5E3E" w:rsidRDefault="00AC5E3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AC5E3E" w:rsidRDefault="0033073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the language/English quality of the article is suitable for scholarly communications.</w:t>
            </w:r>
          </w:p>
        </w:tc>
        <w:tc>
          <w:tcPr>
            <w:tcW w:w="1523" w:type="pct"/>
          </w:tcPr>
          <w:p w:rsidR="00AC5E3E" w:rsidRDefault="00AC5E3E">
            <w:pPr>
              <w:rPr>
                <w:sz w:val="20"/>
                <w:szCs w:val="20"/>
                <w:lang w:val="en-GB"/>
              </w:rPr>
            </w:pPr>
          </w:p>
        </w:tc>
      </w:tr>
      <w:tr w:rsidR="00AC5E3E">
        <w:trPr>
          <w:trHeight w:val="1178"/>
        </w:trPr>
        <w:tc>
          <w:tcPr>
            <w:tcW w:w="1265" w:type="pct"/>
            <w:noWrap/>
          </w:tcPr>
          <w:p w:rsidR="00AC5E3E" w:rsidRDefault="0033073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AC5E3E" w:rsidRDefault="00AC5E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AC5E3E" w:rsidRDefault="00AC5E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C5E3E" w:rsidRDefault="00AC5E3E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AC5E3E" w:rsidRDefault="00AC5E3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77656" w:rsidRDefault="00F7765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77656" w:rsidRDefault="00F7765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77656" w:rsidRDefault="00F7765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77656" w:rsidRDefault="00F7765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77656" w:rsidRDefault="00F7765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77656" w:rsidRDefault="00F7765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77656" w:rsidRDefault="00F7765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77656" w:rsidRDefault="00F7765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77656" w:rsidRDefault="00F7765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77656" w:rsidRDefault="00F7765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77656" w:rsidRDefault="00F7765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C5E3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E3E" w:rsidRDefault="0033073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C5E3E" w:rsidRDefault="00AC5E3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C5E3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E3E" w:rsidRDefault="00AC5E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E3E" w:rsidRDefault="0033073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E" w:rsidRDefault="0033073D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C5E3E" w:rsidRDefault="00AC5E3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5E3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E3E" w:rsidRDefault="0033073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C5E3E" w:rsidRDefault="00AC5E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E3E" w:rsidRDefault="0033073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C5E3E" w:rsidRDefault="00AC5E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E" w:rsidRDefault="00AC5E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C5E3E" w:rsidRDefault="00AC5E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C5E3E" w:rsidRDefault="00AC5E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AC5E3E" w:rsidRDefault="00AC5E3E"/>
    <w:p w:rsidR="00AC5E3E" w:rsidRDefault="00AC5E3E"/>
    <w:p w:rsidR="00AC5E3E" w:rsidRDefault="00AC5E3E">
      <w:pPr>
        <w:rPr>
          <w:bCs/>
          <w:u w:val="single"/>
          <w:lang w:val="en-GB"/>
        </w:rPr>
      </w:pPr>
    </w:p>
    <w:bookmarkEnd w:id="4"/>
    <w:p w:rsidR="00AC5E3E" w:rsidRDefault="00AC5E3E"/>
    <w:bookmarkEnd w:id="0"/>
    <w:bookmarkEnd w:id="1"/>
    <w:p w:rsidR="00AC5E3E" w:rsidRDefault="00AC5E3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AC5E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73D" w:rsidRDefault="0033073D">
      <w:r>
        <w:separator/>
      </w:r>
    </w:p>
  </w:endnote>
  <w:endnote w:type="continuationSeparator" w:id="0">
    <w:p w:rsidR="0033073D" w:rsidRDefault="0033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E3E" w:rsidRDefault="0033073D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73D" w:rsidRDefault="0033073D">
      <w:r>
        <w:separator/>
      </w:r>
    </w:p>
  </w:footnote>
  <w:footnote w:type="continuationSeparator" w:id="0">
    <w:p w:rsidR="0033073D" w:rsidRDefault="00330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E3E" w:rsidRDefault="00AC5E3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C5E3E" w:rsidRDefault="0033073D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E3E"/>
    <w:rsid w:val="0033073D"/>
    <w:rsid w:val="00AC5E3E"/>
    <w:rsid w:val="00F7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A33DE"/>
  <w15:docId w15:val="{6ADA3021-D022-49AA-8945-53DADB38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pcb.com/index.php/AJPC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EC489-ABDA-4D7D-BF05-CEEFCF81E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1877</Characters>
  <Application>Microsoft Office Word</Application>
  <DocSecurity>0</DocSecurity>
  <Lines>15</Lines>
  <Paragraphs>4</Paragraphs>
  <ScaleCrop>false</ScaleCrop>
  <Company>Al-Qaisar Technologies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</cp:revision>
  <dcterms:created xsi:type="dcterms:W3CDTF">2026-01-16T06:25:00Z</dcterms:created>
  <dcterms:modified xsi:type="dcterms:W3CDTF">2026-01-19T11:37:00Z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97cf61ff76084ddf8b1af6a887a85f27</vt:lpwstr>
  </property>
</Properties>
</file>