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trPr>
          <w:trHeight w:val="290" w:hRule="atLeast"/>
        </w:trPr>
        <w:tc>
          <w:tcPr>
            <w:tcW w:w="5000" w:type="pct"/>
            <w:gridSpan w:val="2"/>
            <w:tcBorders>
              <w:top w:val="nil"/>
              <w:left w:val="nil"/>
              <w:right w:val="nil"/>
            </w:tcBorders>
          </w:tcPr>
          <w:p>
            <w:pPr>
              <w:pStyle w:val="style2"/>
              <w:jc w:val="left"/>
              <w:rPr>
                <w:rFonts w:ascii="Arial" w:cs="Arial" w:hAnsi="Arial"/>
                <w:b w:val="false"/>
                <w:bCs w:val="false"/>
                <w:sz w:val="28"/>
                <w:szCs w:val="28"/>
                <w:lang w:val="en-GB"/>
              </w:rPr>
            </w:pPr>
          </w:p>
        </w:tc>
      </w:tr>
      <w:tr>
        <w:tblPrEx/>
        <w:trPr>
          <w:trHeight w:val="29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Journal Name:</w:t>
            </w:r>
          </w:p>
        </w:tc>
        <w:tc>
          <w:tcPr>
            <w:tcW w:w="3766" w:type="pct"/>
            <w:tcBorders/>
            <w:tcMar>
              <w:top w:w="0" w:type="dxa"/>
              <w:left w:w="108" w:type="dxa"/>
              <w:bottom w:w="0" w:type="dxa"/>
              <w:right w:w="108" w:type="dxa"/>
            </w:tcMar>
            <w:vAlign w:val="center"/>
          </w:tcPr>
          <w:p>
            <w:pPr>
              <w:pStyle w:val="style0"/>
              <w:rPr>
                <w:rFonts w:ascii="Arial" w:cs="Arial" w:hAnsi="Arial"/>
                <w:b/>
                <w:bCs/>
                <w:color w:val="0000ff"/>
                <w:sz w:val="20"/>
                <w:szCs w:val="20"/>
              </w:rPr>
            </w:pPr>
            <w:r>
              <w:rPr/>
              <w:fldChar w:fldCharType="begin"/>
            </w:r>
            <w:r>
              <w:instrText xml:space="preserve"> HYPERLINK "https://journalajpcb.com/index.php/AJPCB" </w:instrText>
            </w:r>
            <w:r>
              <w:rPr/>
              <w:fldChar w:fldCharType="separate"/>
            </w:r>
            <w:r>
              <w:rPr>
                <w:rStyle w:val="style85"/>
                <w:rFonts w:ascii="Arial" w:cs="Arial" w:hAnsi="Arial"/>
                <w:b/>
                <w:bCs/>
                <w:sz w:val="20"/>
                <w:szCs w:val="20"/>
              </w:rPr>
              <w:t>Asian Journal of Pregnancy and Childbirth</w:t>
            </w:r>
            <w:r>
              <w:rPr/>
              <w:fldChar w:fldCharType="end"/>
            </w:r>
          </w:p>
        </w:tc>
      </w:tr>
      <w:tr>
        <w:tblPrEx/>
        <w:trPr>
          <w:trHeight w:val="29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Manuscript Number:</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bCs/>
                <w:sz w:val="20"/>
                <w:szCs w:val="28"/>
                <w:lang w:val="en-GB"/>
              </w:rPr>
            </w:pPr>
            <w:r>
              <w:rPr>
                <w:rFonts w:ascii="Arial" w:cs="Arial" w:hAnsi="Arial"/>
                <w:b/>
                <w:bCs/>
                <w:sz w:val="20"/>
                <w:szCs w:val="28"/>
                <w:lang w:val="en-GB"/>
              </w:rPr>
              <w:t>Ms_AJPCB_151351</w:t>
            </w:r>
          </w:p>
        </w:tc>
      </w:tr>
      <w:tr>
        <w:tblPrEx/>
        <w:trPr>
          <w:trHeight w:val="650"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 xml:space="preserve">Title of the Manuscript: </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sz w:val="20"/>
                <w:szCs w:val="28"/>
                <w:lang w:val="en-GB"/>
              </w:rPr>
            </w:pPr>
            <w:r>
              <w:rPr>
                <w:rFonts w:ascii="Arial" w:cs="Arial" w:hAnsi="Arial"/>
                <w:b/>
                <w:sz w:val="20"/>
                <w:szCs w:val="28"/>
                <w:lang w:val="en-GB"/>
              </w:rPr>
              <w:t>Neonatal Hypothermia at Birth: Clinical Determinants, Associated Morbidity, and Early Neonatal Mortality</w:t>
            </w:r>
          </w:p>
        </w:tc>
      </w:tr>
      <w:tr>
        <w:tblPrEx/>
        <w:trPr>
          <w:trHeight w:val="332" w:hRule="atLeast"/>
        </w:trPr>
        <w:tc>
          <w:tcPr>
            <w:tcW w:w="1234" w:type="pct"/>
            <w:tcBorders/>
            <w:tcMar/>
          </w:tcPr>
          <w:p>
            <w:pPr>
              <w:pStyle w:val="style66"/>
              <w:ind w:left="90"/>
              <w:jc w:val="left"/>
              <w:rPr>
                <w:rFonts w:ascii="Arial" w:cs="Arial" w:hAnsi="Arial"/>
                <w:bCs/>
                <w:sz w:val="20"/>
                <w:szCs w:val="28"/>
                <w:lang w:val="en-GB"/>
              </w:rPr>
            </w:pPr>
            <w:r>
              <w:rPr>
                <w:rFonts w:ascii="Arial" w:cs="Arial" w:hAnsi="Arial"/>
                <w:bCs/>
                <w:sz w:val="20"/>
                <w:szCs w:val="28"/>
                <w:lang w:val="en-GB"/>
              </w:rPr>
              <w:t>Type of the Article</w:t>
            </w:r>
          </w:p>
        </w:tc>
        <w:tc>
          <w:tcPr>
            <w:tcW w:w="3766" w:type="pct"/>
            <w:tcBorders/>
            <w:tcMar>
              <w:top w:w="0" w:type="dxa"/>
              <w:left w:w="108" w:type="dxa"/>
              <w:bottom w:w="0" w:type="dxa"/>
              <w:right w:w="108" w:type="dxa"/>
            </w:tcMar>
            <w:vAlign w:val="center"/>
          </w:tcPr>
          <w:p>
            <w:pPr>
              <w:pStyle w:val="style94"/>
              <w:spacing w:before="0" w:beforeAutospacing="false" w:after="0" w:afterAutospacing="false"/>
              <w:rPr>
                <w:rFonts w:ascii="Arial" w:cs="Arial" w:hAnsi="Arial"/>
                <w:b/>
                <w:sz w:val="20"/>
                <w:szCs w:val="28"/>
                <w:lang w:val="en-GB"/>
              </w:rPr>
            </w:pPr>
          </w:p>
        </w:tc>
      </w:tr>
    </w:tbl>
    <w:p>
      <w:pPr>
        <w:pStyle w:val="style66"/>
        <w:rPr>
          <w:rFonts w:ascii="Arial" w:cs="Arial" w:hAnsi="Arial"/>
          <w:b/>
          <w:bCs/>
          <w:sz w:val="20"/>
          <w:szCs w:val="20"/>
          <w:u w:val="single"/>
          <w:lang w:val="en-GB"/>
        </w:rPr>
      </w:pPr>
    </w:p>
    <w:bookmarkStart w:id="0" w:name="_Hlk171324449"/>
    <w:bookmarkStart w:id="1" w:name="_Hlk170903434"/>
    <w:p>
      <w:pPr>
        <w:pStyle w:val="style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trPr/>
        <w:tc>
          <w:tcPr>
            <w:tcW w:w="5000" w:type="pct"/>
            <w:gridSpan w:val="3"/>
            <w:tcBorders>
              <w:top w:val="nil"/>
              <w:left w:val="nil"/>
              <w:right w:val="nil"/>
            </w:tcBorders>
            <w:noWrap/>
          </w:tcPr>
          <w:p>
            <w:pPr>
              <w:pStyle w:val="style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pStyle w:val="style0"/>
              <w:rPr>
                <w:sz w:val="20"/>
                <w:szCs w:val="20"/>
                <w:lang w:val="en-GB"/>
              </w:rPr>
            </w:pPr>
          </w:p>
        </w:tc>
      </w:tr>
      <w:tr>
        <w:tblPrEx/>
        <w:trPr/>
        <w:tc>
          <w:tcPr>
            <w:tcW w:w="1265" w:type="pct"/>
            <w:tcBorders/>
            <w:noWrap/>
          </w:tcPr>
          <w:p>
            <w:pPr>
              <w:pStyle w:val="style2"/>
              <w:jc w:val="left"/>
              <w:rPr>
                <w:rFonts w:ascii="Times New Roman" w:hAnsi="Times New Roman"/>
                <w:lang w:val="en-GB"/>
              </w:rPr>
            </w:pPr>
          </w:p>
        </w:tc>
        <w:tc>
          <w:tcPr>
            <w:tcW w:w="2212" w:type="pct"/>
            <w:tcBorders/>
          </w:tcPr>
          <w:p>
            <w:pPr>
              <w:pStyle w:val="style2"/>
              <w:jc w:val="left"/>
              <w:rPr>
                <w:rFonts w:ascii="Times New Roman" w:hAnsi="Times New Roman"/>
                <w:lang w:val="en-GB"/>
              </w:rPr>
            </w:pPr>
            <w:r>
              <w:rPr>
                <w:rFonts w:ascii="Times New Roman" w:hAnsi="Times New Roman"/>
                <w:lang w:val="en-GB"/>
              </w:rPr>
              <w:t>Reviewer’s comment</w:t>
            </w:r>
          </w:p>
          <w:p>
            <w:pPr>
              <w:pStyle w:val="style0"/>
              <w:rPr>
                <w:b/>
                <w:bCs/>
                <w:sz w:val="20"/>
                <w:szCs w:val="20"/>
              </w:rPr>
            </w:pPr>
            <w:r>
              <w:rPr>
                <w:b/>
                <w:bCs/>
                <w:sz w:val="20"/>
                <w:szCs w:val="20"/>
                <w:highlight w:val="yellow"/>
              </w:rPr>
              <w:t>Artificial Intelligence (AI) generated or assisted review comments are strictly prohibited during peer review.</w:t>
            </w:r>
          </w:p>
          <w:p>
            <w:pPr>
              <w:pStyle w:val="style0"/>
              <w:rPr>
                <w:lang w:val="en-GB"/>
              </w:rPr>
            </w:pPr>
          </w:p>
        </w:tc>
        <w:tc>
          <w:tcPr>
            <w:tcW w:w="1523" w:type="pct"/>
            <w:tcBorders/>
          </w:tcPr>
          <w:p>
            <w:pPr>
              <w:pStyle w:val="style0"/>
              <w:spacing w:after="160" w:lineRule="auto" w:line="253"/>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rPr>
            </w:pPr>
          </w:p>
        </w:tc>
      </w:tr>
      <w:tr>
        <w:tblPrEx/>
        <w:trPr>
          <w:trHeight w:val="1264" w:hRule="atLeast"/>
        </w:trPr>
        <w:tc>
          <w:tcPr>
            <w:tcW w:w="1265" w:type="pct"/>
            <w:tcBorders/>
            <w:noWrap/>
          </w:tcPr>
          <w:p>
            <w:pPr>
              <w:pStyle w:val="style0"/>
              <w:ind w:left="360"/>
              <w:rPr>
                <w:b/>
                <w:bCs/>
                <w:sz w:val="20"/>
                <w:szCs w:val="20"/>
                <w:lang w:val="en-GB"/>
              </w:rPr>
            </w:pPr>
            <w:r>
              <w:rPr>
                <w:b/>
                <w:bCs/>
                <w:sz w:val="20"/>
                <w:szCs w:val="20"/>
                <w:lang w:val="en-GB"/>
              </w:rPr>
              <w:t xml:space="preserve">Please write </w:t>
            </w:r>
            <w:r>
              <w:rPr>
                <w:b/>
                <w:bCs/>
                <w:sz w:val="20"/>
                <w:szCs w:val="20"/>
                <w:lang w:val="en-GB"/>
              </w:rPr>
              <w:t xml:space="preserve">a </w:t>
            </w:r>
            <w:r>
              <w:rPr>
                <w:b/>
                <w:bCs/>
                <w:sz w:val="20"/>
                <w:szCs w:val="20"/>
                <w:lang w:val="en-GB"/>
              </w:rPr>
              <w:t xml:space="preserve">few sentences regarding the importance </w:t>
            </w:r>
            <w:r>
              <w:rPr>
                <w:b/>
                <w:bCs/>
                <w:sz w:val="20"/>
                <w:szCs w:val="20"/>
                <w:lang w:val="en-GB"/>
              </w:rPr>
              <w:t xml:space="preserve">of </w:t>
            </w:r>
            <w:r>
              <w:rPr>
                <w:b/>
                <w:bCs/>
                <w:sz w:val="20"/>
                <w:szCs w:val="20"/>
                <w:lang w:val="en-GB"/>
              </w:rPr>
              <w:t xml:space="preserve">this manuscript for </w:t>
            </w:r>
            <w:r>
              <w:rPr>
                <w:b/>
                <w:bCs/>
                <w:sz w:val="20"/>
                <w:szCs w:val="20"/>
                <w:lang w:val="en-GB"/>
              </w:rPr>
              <w:t xml:space="preserve">the </w:t>
            </w:r>
            <w:r>
              <w:rPr>
                <w:b/>
                <w:bCs/>
                <w:sz w:val="20"/>
                <w:szCs w:val="20"/>
                <w:lang w:val="en-GB"/>
              </w:rPr>
              <w:t xml:space="preserve">scientific community. </w:t>
            </w:r>
            <w:r>
              <w:rPr>
                <w:b/>
                <w:bCs/>
                <w:sz w:val="20"/>
                <w:szCs w:val="20"/>
                <w:lang w:val="en-GB"/>
              </w:rPr>
              <w:t>A minimum</w:t>
            </w:r>
            <w:r>
              <w:rPr>
                <w:b/>
                <w:bCs/>
                <w:sz w:val="20"/>
                <w:szCs w:val="20"/>
                <w:lang w:val="en-GB"/>
              </w:rPr>
              <w:t xml:space="preserve"> </w:t>
            </w:r>
            <w:r>
              <w:rPr>
                <w:b/>
                <w:bCs/>
                <w:sz w:val="20"/>
                <w:szCs w:val="20"/>
                <w:lang w:val="en-GB"/>
              </w:rPr>
              <w:t xml:space="preserve">of </w:t>
            </w:r>
            <w:r>
              <w:rPr>
                <w:b/>
                <w:bCs/>
                <w:sz w:val="20"/>
                <w:szCs w:val="20"/>
                <w:lang w:val="en-GB"/>
              </w:rPr>
              <w:t>3-4 sentences may be required for this part.</w:t>
            </w:r>
          </w:p>
          <w:p>
            <w:pPr>
              <w:pStyle w:val="style0"/>
              <w:ind w:left="360"/>
              <w:rPr>
                <w:rFonts w:eastAsia="MS Mincho"/>
                <w:b/>
                <w:bCs/>
                <w:sz w:val="20"/>
                <w:szCs w:val="20"/>
                <w:lang w:val="en-GB"/>
              </w:rPr>
            </w:pPr>
          </w:p>
        </w:tc>
        <w:tc>
          <w:tcPr>
            <w:tcW w:w="2212" w:type="pct"/>
            <w:tcBorders/>
          </w:tcPr>
          <w:p>
            <w:pPr>
              <w:pStyle w:val="style179"/>
              <w:ind w:left="0"/>
              <w:rPr>
                <w:b/>
                <w:bCs/>
                <w:sz w:val="20"/>
                <w:szCs w:val="20"/>
                <w:lang w:val="en-GB"/>
              </w:rPr>
            </w:pPr>
            <w:r>
              <w:rPr>
                <w:sz w:val="20"/>
                <w:szCs w:val="20"/>
              </w:rPr>
              <w:t>This manuscript is important to the scientific community because it consolidates global evidence showing that neonatal hypothermia at birth remains a common, preventable contributor to early neonatal morbidity and mortality. By highlighting key clinical determinants and persistent gaps in basic thermal care practices, it reinforces hypothermia as a modifiable target for improving neonatal outcomes.</w:t>
            </w:r>
          </w:p>
        </w:tc>
        <w:tc>
          <w:tcPr>
            <w:tcW w:w="1523" w:type="pct"/>
            <w:tcBorders/>
          </w:tcPr>
          <w:p>
            <w:pPr>
              <w:pStyle w:val="style2"/>
              <w:jc w:val="left"/>
              <w:rPr>
                <w:rFonts w:ascii="Times New Roman" w:hAnsi="Times New Roman"/>
                <w:b w:val="false"/>
                <w:lang w:val="en-GB"/>
              </w:rPr>
            </w:pPr>
          </w:p>
        </w:tc>
      </w:tr>
      <w:tr>
        <w:tblPrEx/>
        <w:trPr>
          <w:trHeight w:val="1262" w:hRule="atLeast"/>
        </w:trPr>
        <w:tc>
          <w:tcPr>
            <w:tcW w:w="1265" w:type="pct"/>
            <w:tcBorders/>
            <w:noWrap/>
          </w:tcPr>
          <w:p>
            <w:pPr>
              <w:pStyle w:val="style0"/>
              <w:ind w:left="360"/>
              <w:rPr>
                <w:b/>
                <w:bCs/>
                <w:sz w:val="20"/>
                <w:szCs w:val="20"/>
                <w:lang w:val="en-GB"/>
              </w:rPr>
            </w:pPr>
            <w:r>
              <w:rPr>
                <w:b/>
                <w:bCs/>
                <w:sz w:val="20"/>
                <w:szCs w:val="20"/>
                <w:lang w:val="en-GB"/>
              </w:rPr>
              <w:t>Is the title of the article suitable?</w:t>
            </w:r>
          </w:p>
          <w:p>
            <w:pPr>
              <w:pStyle w:val="style0"/>
              <w:ind w:left="360"/>
              <w:rPr>
                <w:b/>
                <w:bCs/>
                <w:sz w:val="20"/>
                <w:szCs w:val="20"/>
                <w:lang w:val="en-GB"/>
              </w:rPr>
            </w:pPr>
            <w:r>
              <w:rPr>
                <w:b/>
                <w:bCs/>
                <w:sz w:val="20"/>
                <w:szCs w:val="20"/>
                <w:lang w:val="en-GB"/>
              </w:rPr>
              <w:t>(If not please suggest an alternative title)</w:t>
            </w:r>
          </w:p>
          <w:p>
            <w:pPr>
              <w:pStyle w:val="style2"/>
              <w:jc w:val="left"/>
              <w:rPr>
                <w:rFonts w:ascii="Times New Roman" w:hAnsi="Times New Roman"/>
                <w:u w:val="single"/>
                <w:lang w:val="en-GB"/>
              </w:rPr>
            </w:pPr>
          </w:p>
        </w:tc>
        <w:tc>
          <w:tcPr>
            <w:tcW w:w="2212" w:type="pct"/>
            <w:tcBorders/>
          </w:tcPr>
          <w:p>
            <w:pPr>
              <w:pStyle w:val="style0"/>
              <w:ind w:left="360"/>
              <w:rPr>
                <w:b/>
                <w:bCs/>
                <w:sz w:val="20"/>
                <w:szCs w:val="20"/>
                <w:lang w:val="en-GB"/>
              </w:rPr>
            </w:pPr>
            <w:r>
              <w:rPr>
                <w:b/>
                <w:bCs/>
                <w:sz w:val="20"/>
                <w:szCs w:val="20"/>
                <w:lang w:val="en-GB"/>
              </w:rPr>
              <w:t>Not completely suitable</w:t>
            </w:r>
            <w:r>
              <w:rPr>
                <w:b/>
                <w:bCs/>
                <w:sz w:val="20"/>
                <w:szCs w:val="20"/>
                <w:lang w:val="en-GB"/>
              </w:rPr>
              <w:t xml:space="preserve"> because the present title implies original cohort data </w:t>
            </w:r>
            <w:r>
              <w:rPr>
                <w:b/>
                <w:bCs/>
                <w:sz w:val="20"/>
                <w:szCs w:val="20"/>
                <w:lang w:val="en-GB"/>
              </w:rPr>
              <w:t xml:space="preserve">and casual associations. </w:t>
            </w:r>
          </w:p>
          <w:p>
            <w:pPr>
              <w:pStyle w:val="style0"/>
              <w:ind w:left="360"/>
              <w:rPr>
                <w:b/>
                <w:bCs/>
                <w:sz w:val="20"/>
                <w:szCs w:val="20"/>
                <w:lang w:val="en-GB"/>
              </w:rPr>
            </w:pPr>
          </w:p>
          <w:p>
            <w:pPr>
              <w:pStyle w:val="style0"/>
              <w:ind w:left="360"/>
              <w:rPr>
                <w:b/>
                <w:bCs/>
                <w:sz w:val="20"/>
                <w:szCs w:val="20"/>
                <w:lang w:val="en-GB"/>
              </w:rPr>
            </w:pPr>
            <w:r>
              <w:rPr>
                <w:b/>
                <w:bCs/>
                <w:sz w:val="20"/>
                <w:szCs w:val="20"/>
                <w:lang w:val="en-GB"/>
              </w:rPr>
              <w:t>New title options</w:t>
            </w:r>
            <w:r>
              <w:rPr>
                <w:b/>
                <w:bCs/>
                <w:sz w:val="20"/>
                <w:szCs w:val="20"/>
                <w:lang w:val="en-GB"/>
              </w:rPr>
              <w:t>-</w:t>
            </w:r>
            <w:r>
              <w:rPr>
                <w:b/>
                <w:bCs/>
                <w:sz w:val="20"/>
                <w:szCs w:val="20"/>
                <w:lang w:val="en-GB"/>
              </w:rPr>
              <w:t xml:space="preserve"> </w:t>
            </w:r>
            <w:r>
              <w:rPr>
                <w:b/>
                <w:bCs/>
                <w:sz w:val="20"/>
                <w:szCs w:val="20"/>
                <w:lang w:val="en-GB"/>
              </w:rPr>
              <w:t>Neonatal hypothermia at birth: Clinical determinants and early neonatal outcomes in low-resource setting</w:t>
            </w:r>
          </w:p>
          <w:p>
            <w:pPr>
              <w:pStyle w:val="style0"/>
              <w:ind w:left="360"/>
              <w:rPr>
                <w:b/>
                <w:bCs/>
                <w:sz w:val="20"/>
                <w:szCs w:val="20"/>
                <w:lang w:val="en-GB"/>
              </w:rPr>
            </w:pPr>
          </w:p>
        </w:tc>
        <w:tc>
          <w:tcPr>
            <w:tcW w:w="1523" w:type="pct"/>
            <w:tcBorders/>
          </w:tcPr>
          <w:p>
            <w:pPr>
              <w:pStyle w:val="style2"/>
              <w:jc w:val="left"/>
              <w:rPr>
                <w:rFonts w:ascii="Times New Roman" w:hAnsi="Times New Roman"/>
                <w:b w:val="false"/>
                <w:lang w:val="en-GB"/>
              </w:rPr>
            </w:pPr>
          </w:p>
        </w:tc>
      </w:tr>
      <w:tr>
        <w:tblPrEx/>
        <w:trPr>
          <w:trHeight w:val="1262" w:hRule="atLeast"/>
        </w:trPr>
        <w:tc>
          <w:tcPr>
            <w:tcW w:w="1265" w:type="pct"/>
            <w:tcBorders/>
            <w:noWrap/>
          </w:tcPr>
          <w:p>
            <w:pPr>
              <w:pStyle w:val="style2"/>
              <w:ind w:left="360"/>
              <w:jc w:val="left"/>
              <w:rPr>
                <w:rFonts w:ascii="Times New Roman" w:hAnsi="Times New Roman"/>
                <w:lang w:val="en-GB"/>
              </w:rPr>
            </w:pPr>
            <w:r>
              <w:rPr>
                <w:rFonts w:ascii="Times New Roman" w:hAnsi="Times New Roman"/>
                <w:lang w:val="en-GB"/>
              </w:rPr>
              <w:t xml:space="preserve">Is the abstract of the article comprehensive? Do you suggest </w:t>
            </w:r>
            <w:r>
              <w:rPr>
                <w:rFonts w:ascii="Times New Roman" w:hAnsi="Times New Roman"/>
                <w:lang w:val="en-GB"/>
              </w:rPr>
              <w:t xml:space="preserve">the </w:t>
            </w:r>
            <w:r>
              <w:rPr>
                <w:rFonts w:ascii="Times New Roman" w:hAnsi="Times New Roman"/>
                <w:lang w:val="en-GB"/>
              </w:rPr>
              <w:t>addition (or deletion) of some points in this section? Please write your suggestions here.</w:t>
            </w:r>
          </w:p>
          <w:p>
            <w:pPr>
              <w:pStyle w:val="style2"/>
              <w:jc w:val="left"/>
              <w:rPr>
                <w:rFonts w:ascii="Times New Roman" w:hAnsi="Times New Roman"/>
                <w:u w:val="single"/>
                <w:lang w:val="en-GB"/>
              </w:rPr>
            </w:pPr>
          </w:p>
        </w:tc>
        <w:tc>
          <w:tcPr>
            <w:tcW w:w="2212" w:type="pct"/>
            <w:tcBorders/>
          </w:tcPr>
          <w:p>
            <w:pPr>
              <w:pStyle w:val="style0"/>
              <w:ind w:left="360"/>
              <w:rPr>
                <w:b/>
                <w:bCs/>
                <w:sz w:val="20"/>
                <w:szCs w:val="20"/>
                <w:lang w:val="en-GB"/>
              </w:rPr>
            </w:pPr>
            <w:r>
              <w:rPr>
                <w:sz w:val="20"/>
                <w:szCs w:val="20"/>
              </w:rPr>
              <w:t>The abstract is generally comprehensive and clearly written, covering the background, objectives, key findings, and implications. However, it would benefit from clearer alignment with the manuscript’s study design, particularly by clarifying whether the work represents original cohort data or a review of existing literature. If intended as original research, inclusion of key quantitative results (such as sample size and effect estimates) would strengthen the abstract, while causal language should be tempered to reflect associations.</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Addressed... Thank you.</w:t>
            </w:r>
          </w:p>
        </w:tc>
      </w:tr>
      <w:tr>
        <w:tblPrEx/>
        <w:trPr>
          <w:trHeight w:val="704" w:hRule="atLeast"/>
        </w:trPr>
        <w:tc>
          <w:tcPr>
            <w:tcW w:w="1265" w:type="pct"/>
            <w:tcBorders/>
            <w:noWrap/>
          </w:tcPr>
          <w:p>
            <w:pPr>
              <w:pStyle w:val="style2"/>
              <w:ind w:left="360"/>
              <w:jc w:val="left"/>
              <w:rPr>
                <w:b w:val="false"/>
                <w:bCs w:val="false"/>
                <w:u w:val="single"/>
                <w:lang w:val="en-GB"/>
              </w:rPr>
            </w:pPr>
            <w:r>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Borders/>
          </w:tcPr>
          <w:p>
            <w:pPr>
              <w:pStyle w:val="style179"/>
              <w:ind w:left="0"/>
              <w:rPr>
                <w:bCs/>
                <w:sz w:val="20"/>
                <w:szCs w:val="20"/>
                <w:lang w:val="en-GB"/>
              </w:rPr>
            </w:pPr>
            <w:r>
              <w:rPr>
                <w:sz w:val="20"/>
                <w:szCs w:val="20"/>
              </w:rPr>
              <w:t>The manuscript is scientifically correct in its concepts, definitions, and interpretation of the literature, and its conclusions are well supported by current evidence and international guidelines. The biological plausibility and reported associations between neonatal hypothermia and adverse outcomes are accurate. However, clarification of the study design is needed to ensure methodological rigor and consistency between the methods and results.</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Addressed... Thank you.</w:t>
            </w:r>
          </w:p>
        </w:tc>
      </w:tr>
      <w:tr>
        <w:tblPrEx/>
        <w:trPr>
          <w:trHeight w:val="703" w:hRule="atLeast"/>
        </w:trPr>
        <w:tc>
          <w:tcPr>
            <w:tcW w:w="1265" w:type="pct"/>
            <w:tcBorders/>
            <w:noWrap/>
          </w:tcPr>
          <w:p>
            <w:pPr>
              <w:pStyle w:val="style0"/>
              <w:ind w:left="360"/>
              <w:rPr>
                <w:b/>
                <w:bCs/>
                <w:sz w:val="20"/>
                <w:szCs w:val="20"/>
                <w:lang w:val="en-GB"/>
              </w:rPr>
            </w:pPr>
            <w:r>
              <w:rPr>
                <w:b/>
                <w:bCs/>
                <w:sz w:val="20"/>
                <w:szCs w:val="20"/>
                <w:lang w:val="en-GB"/>
              </w:rPr>
              <w:t xml:space="preserve">Are the references sufficient and recent? If you have </w:t>
            </w:r>
            <w:r>
              <w:rPr>
                <w:b/>
                <w:bCs/>
                <w:sz w:val="20"/>
                <w:szCs w:val="20"/>
                <w:lang w:val="en-GB"/>
              </w:rPr>
              <w:t>suggestions</w:t>
            </w:r>
            <w:r>
              <w:rPr>
                <w:b/>
                <w:bCs/>
                <w:sz w:val="20"/>
                <w:szCs w:val="20"/>
                <w:lang w:val="en-GB"/>
              </w:rPr>
              <w:t xml:space="preserve"> of additional references, please mention </w:t>
            </w:r>
            <w:r>
              <w:rPr>
                <w:b/>
                <w:bCs/>
                <w:sz w:val="20"/>
                <w:szCs w:val="20"/>
                <w:lang w:val="en-GB"/>
              </w:rPr>
              <w:t xml:space="preserve">them </w:t>
            </w:r>
            <w:r>
              <w:rPr>
                <w:b/>
                <w:bCs/>
                <w:sz w:val="20"/>
                <w:szCs w:val="20"/>
                <w:lang w:val="en-GB"/>
              </w:rPr>
              <w:t>in the review form.</w:t>
            </w:r>
          </w:p>
        </w:tc>
        <w:tc>
          <w:tcPr>
            <w:tcW w:w="2212" w:type="pct"/>
            <w:tcBorders/>
          </w:tcPr>
          <w:p>
            <w:pPr>
              <w:pStyle w:val="style179"/>
              <w:ind w:left="0"/>
              <w:rPr>
                <w:bCs/>
                <w:sz w:val="20"/>
                <w:szCs w:val="20"/>
                <w:lang w:val="en-GB"/>
              </w:rPr>
            </w:pPr>
            <w:r>
              <w:rPr>
                <w:sz w:val="20"/>
                <w:szCs w:val="20"/>
              </w:rPr>
              <w:t>The references are sufficient, appropriate, and largely up to date, including key WHO guidelines, systematic reviews, and recent cohort studies. They adequately support the scientific arguments and conclusions of the manuscript. Inclusion of a few recent implementation or quality-improvement studies on thermal care or kangaroo mother care could further strengthen the reference base.</w:t>
            </w:r>
          </w:p>
        </w:tc>
        <w:tc>
          <w:tcPr>
            <w:tcW w:w="1523" w:type="pct"/>
            <w:tcBorders/>
          </w:tcPr>
          <w:p>
            <w:pPr>
              <w:pStyle w:val="style2"/>
              <w:jc w:val="left"/>
              <w:rPr>
                <w:rFonts w:ascii="Times New Roman" w:hAnsi="Times New Roman"/>
                <w:b w:val="false"/>
                <w:lang w:val="en-GB"/>
              </w:rPr>
            </w:pPr>
            <w:r>
              <w:rPr>
                <w:rFonts w:ascii="Times New Roman" w:hAnsi="Times New Roman"/>
                <w:b w:val="false"/>
                <w:lang w:val="en-US"/>
              </w:rPr>
              <w:t>Addressed... Thank you.</w:t>
            </w:r>
          </w:p>
        </w:tc>
      </w:tr>
      <w:tr>
        <w:tblPrEx/>
        <w:trPr>
          <w:trHeight w:val="386" w:hRule="atLeast"/>
        </w:trPr>
        <w:tc>
          <w:tcPr>
            <w:tcW w:w="1265" w:type="pct"/>
            <w:tcBorders/>
            <w:noWrap/>
          </w:tcPr>
          <w:p>
            <w:pPr>
              <w:pStyle w:val="style2"/>
              <w:ind w:left="360"/>
              <w:jc w:val="left"/>
              <w:rPr>
                <w:rFonts w:ascii="Times New Roman" w:hAnsi="Times New Roman"/>
                <w:bCs w:val="false"/>
                <w:lang w:val="en-GB"/>
              </w:rPr>
            </w:pPr>
            <w:r>
              <w:rPr>
                <w:rFonts w:ascii="Times New Roman" w:hAnsi="Times New Roman"/>
                <w:bCs w:val="false"/>
                <w:lang w:val="en-GB"/>
              </w:rPr>
              <w:t xml:space="preserve">Is </w:t>
            </w:r>
            <w:r>
              <w:rPr>
                <w:rFonts w:ascii="Times New Roman" w:hAnsi="Times New Roman"/>
                <w:bCs w:val="false"/>
                <w:lang w:val="en-GB"/>
              </w:rPr>
              <w:t xml:space="preserve">the </w:t>
            </w:r>
            <w:r>
              <w:rPr>
                <w:rFonts w:ascii="Times New Roman" w:hAnsi="Times New Roman"/>
                <w:bCs w:val="false"/>
                <w:lang w:val="en-GB"/>
              </w:rPr>
              <w:t>language/English quality of the article suitable for scholarly communications?</w:t>
            </w:r>
          </w:p>
          <w:p>
            <w:pPr>
              <w:pStyle w:val="style0"/>
              <w:rPr>
                <w:sz w:val="20"/>
                <w:szCs w:val="20"/>
                <w:lang w:val="en-GB"/>
              </w:rPr>
            </w:pPr>
          </w:p>
        </w:tc>
        <w:tc>
          <w:tcPr>
            <w:tcW w:w="2212" w:type="pct"/>
            <w:tcBorders/>
          </w:tcPr>
          <w:p>
            <w:pPr>
              <w:pStyle w:val="style0"/>
              <w:rPr>
                <w:sz w:val="20"/>
                <w:szCs w:val="20"/>
                <w:lang w:val="en-GB"/>
              </w:rPr>
            </w:pPr>
            <w:r>
              <w:rPr>
                <w:sz w:val="20"/>
                <w:szCs w:val="20"/>
                <w:lang w:val="en-GB"/>
              </w:rPr>
              <w:t>Yes</w:t>
            </w:r>
          </w:p>
          <w:p>
            <w:pPr>
              <w:pStyle w:val="style0"/>
              <w:rPr>
                <w:sz w:val="20"/>
                <w:szCs w:val="20"/>
                <w:lang w:val="en-GB"/>
              </w:rPr>
            </w:pPr>
          </w:p>
        </w:tc>
        <w:tc>
          <w:tcPr>
            <w:tcW w:w="1523" w:type="pct"/>
            <w:tcBorders/>
          </w:tcPr>
          <w:p>
            <w:pPr>
              <w:pStyle w:val="style0"/>
              <w:rPr>
                <w:sz w:val="20"/>
                <w:szCs w:val="20"/>
                <w:lang w:val="en-GB"/>
              </w:rPr>
            </w:pPr>
          </w:p>
        </w:tc>
      </w:tr>
      <w:tr>
        <w:tblPrEx/>
        <w:trPr>
          <w:trHeight w:val="1178" w:hRule="atLeast"/>
        </w:trPr>
        <w:tc>
          <w:tcPr>
            <w:tcW w:w="1265" w:type="pct"/>
            <w:tcBorders/>
            <w:noWrap/>
          </w:tcPr>
          <w:p>
            <w:pPr>
              <w:pStyle w:val="style2"/>
              <w:jc w:val="left"/>
              <w:rPr>
                <w:rFonts w:ascii="Times New Roman" w:hAnsi="Times New Roman"/>
                <w:b w:val="false"/>
                <w:bCs w:val="false"/>
                <w:lang w:val="en-GB"/>
              </w:rPr>
            </w:pPr>
            <w:r>
              <w:rPr>
                <w:rFonts w:ascii="Times New Roman" w:hAnsi="Times New Roman"/>
                <w:bCs w:val="false"/>
                <w:u w:val="single"/>
                <w:lang w:val="en-GB"/>
              </w:rPr>
              <w:t>Optional/General</w:t>
            </w:r>
            <w:r>
              <w:rPr>
                <w:rFonts w:ascii="Times New Roman" w:hAnsi="Times New Roman"/>
                <w:bCs w:val="false"/>
                <w:lang w:val="en-GB"/>
              </w:rPr>
              <w:t xml:space="preserve"> </w:t>
            </w:r>
            <w:r>
              <w:rPr>
                <w:rFonts w:ascii="Times New Roman" w:hAnsi="Times New Roman"/>
                <w:b w:val="false"/>
                <w:bCs w:val="false"/>
                <w:lang w:val="en-GB"/>
              </w:rPr>
              <w:t>comments</w:t>
            </w:r>
          </w:p>
          <w:p>
            <w:pPr>
              <w:pStyle w:val="style2"/>
              <w:jc w:val="left"/>
              <w:rPr>
                <w:rFonts w:ascii="Times New Roman" w:hAnsi="Times New Roman"/>
                <w:b w:val="false"/>
                <w:lang w:val="en-GB"/>
              </w:rPr>
            </w:pPr>
          </w:p>
        </w:tc>
        <w:tc>
          <w:tcPr>
            <w:tcW w:w="2212" w:type="pct"/>
            <w:tcBorders/>
          </w:tcPr>
          <w:p>
            <w:pPr>
              <w:pStyle w:val="style94"/>
              <w:spacing w:before="0" w:beforeAutospacing="false" w:after="0" w:afterAutospacing="false"/>
              <w:rPr>
                <w:rFonts w:ascii="Times New Roman" w:cs="Times New Roman" w:hAnsi="Times New Roman"/>
                <w:b/>
                <w:sz w:val="20"/>
                <w:szCs w:val="20"/>
                <w:lang w:val="en-GB"/>
              </w:rPr>
            </w:pPr>
          </w:p>
        </w:tc>
        <w:tc>
          <w:tcPr>
            <w:tcW w:w="1523" w:type="pct"/>
            <w:tcBorders/>
          </w:tcPr>
          <w:p>
            <w:pPr>
              <w:pStyle w:val="style0"/>
              <w:rPr>
                <w:sz w:val="20"/>
                <w:szCs w:val="20"/>
                <w:lang w:val="en-GB"/>
              </w:rPr>
            </w:pP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bookmarkStart w:id="2" w:name="_Hlk156057883"/>
    <w:bookmarkStart w:id="3"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2:</w:t>
            </w:r>
            <w:r>
              <w:rPr>
                <w:rFonts w:ascii="Arial" w:cs="Arial" w:eastAsia="Arial Unicode MS" w:hAnsi="Arial"/>
                <w:b/>
                <w:sz w:val="20"/>
                <w:szCs w:val="20"/>
                <w:u w:val="single"/>
                <w:lang w:val="en-GB"/>
              </w:rPr>
              <w:t xml:space="preserve"> </w:t>
            </w:r>
          </w:p>
          <w:p>
            <w:pPr>
              <w:pStyle w:val="style0"/>
              <w:spacing w:lineRule="auto" w:line="276"/>
              <w:rPr>
                <w:rFonts w:ascii="Arial" w:cs="Arial" w:eastAsia="Arial Unicode MS" w:hAnsi="Arial"/>
                <w:b/>
                <w:sz w:val="20"/>
                <w:szCs w:val="20"/>
                <w:u w:val="single"/>
                <w:lang w:val="en-GB"/>
              </w:rPr>
            </w:pPr>
          </w:p>
        </w:tc>
      </w:tr>
      <w:tr>
        <w:tblPrEx/>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style0"/>
              <w:keepNext/>
              <w:spacing w:lineRule="auto" w:line="276"/>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Mar/>
          </w:tcPr>
          <w:p>
            <w:pPr>
              <w:pStyle w:val="style0"/>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spacing w:lineRule="auto" w:line="276"/>
              <w:outlineLvl w:val="1"/>
              <w:rPr>
                <w:rFonts w:ascii="Arial" w:cs="Arial" w:eastAsia="MS Mincho" w:hAnsi="Arial"/>
                <w:bCs/>
                <w:sz w:val="20"/>
                <w:szCs w:val="20"/>
                <w:lang w:val="en-GB"/>
              </w:rPr>
            </w:pPr>
          </w:p>
        </w:tc>
      </w:tr>
      <w:tr>
        <w:tblPrEx/>
        <w:trPr>
          <w:trHeight w:val="890" w:hRule="atLeast"/>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spacing w:lineRule="auto" w:line="276"/>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(If yes, Kindly please write down the ethical issues here in details)</w:t>
            </w:r>
          </w:p>
          <w:p>
            <w:pPr>
              <w:pStyle w:val="style0"/>
              <w:spacing w:lineRule="auto" w:line="276"/>
              <w:rPr>
                <w:rFonts w:ascii="Arial" w:cs="Arial" w:eastAsia="Arial Unicode MS" w:hAnsi="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tcMar/>
            <w:vAlign w:val="center"/>
          </w:tcPr>
          <w:p>
            <w:pPr>
              <w:pStyle w:val="style0"/>
              <w:spacing w:lineRule="auto" w:line="276"/>
              <w:rPr>
                <w:rFonts w:ascii="Arial" w:cs="Arial" w:eastAsia="Arial Unicode MS" w:hAnsi="Arial"/>
                <w:sz w:val="20"/>
                <w:szCs w:val="20"/>
                <w:lang w:val="en-GB"/>
              </w:rPr>
            </w:pPr>
          </w:p>
          <w:p>
            <w:pPr>
              <w:pStyle w:val="style0"/>
              <w:spacing w:lineRule="auto" w:line="276"/>
              <w:rPr>
                <w:rFonts w:ascii="Arial" w:cs="Arial" w:eastAsia="Arial Unicode MS" w:hAnsi="Arial"/>
                <w:sz w:val="20"/>
                <w:szCs w:val="20"/>
                <w:lang w:val="en-GB"/>
              </w:rPr>
            </w:pPr>
          </w:p>
          <w:p>
            <w:pPr>
              <w:pStyle w:val="style0"/>
              <w:spacing w:lineRule="auto" w:line="276"/>
              <w:rPr>
                <w:rFonts w:ascii="Arial" w:cs="Arial" w:eastAsia="Arial Unicode MS" w:hAnsi="Arial"/>
                <w:sz w:val="20"/>
                <w:szCs w:val="20"/>
                <w:lang w:val="en-GB"/>
              </w:rPr>
            </w:pPr>
          </w:p>
        </w:tc>
      </w:tr>
      <w:bookmarkEnd w:id="2"/>
    </w:tbl>
    <w:p>
      <w:pPr>
        <w:pStyle w:val="style0"/>
        <w:rPr/>
      </w:pPr>
    </w:p>
    <w:p>
      <w:pPr>
        <w:pStyle w:val="style0"/>
        <w:rPr/>
      </w:pPr>
    </w:p>
    <w:p>
      <w:pPr>
        <w:pStyle w:val="style0"/>
        <w:rPr>
          <w:bCs/>
          <w:u w:val="single"/>
          <w:lang w:val="en-GB"/>
        </w:rPr>
      </w:pPr>
    </w:p>
    <w:bookmarkEnd w:id="3"/>
    <w:p>
      <w:pPr>
        <w:pStyle w:val="style0"/>
        <w:rPr/>
      </w:pPr>
    </w:p>
    <w:bookmarkEnd w:id="0"/>
    <w:bookmarkEnd w:id="1"/>
    <w:p>
      <w:pPr>
        <w:pStyle w:val="style66"/>
        <w:rPr>
          <w:rFonts w:ascii="Times New Roman" w:hAnsi="Times New Roman"/>
          <w:b/>
          <w:bCs/>
          <w:sz w:val="20"/>
          <w:szCs w:val="20"/>
          <w:u w:val="single"/>
          <w:lang w:val="en-GB"/>
        </w:rPr>
      </w:pPr>
    </w:p>
    <w:sectPr>
      <w:headerReference w:type="default" r:id="rId2"/>
      <w:footerReference w:type="default" r:id="rId3"/>
      <w:pgSz w:w="23814" w:h="16839"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43" w:usb2="00000009" w:usb3="00000000" w:csb0="000001FF" w:csb1="00000000"/>
  </w:font>
  <w:font w:name="Symbol">
    <w:altName w:val="Symbol"/>
    <w:panose1 w:val="05050102010007020507"/>
    <w:charset w:val="02"/>
    <w:family w:val="decorative"/>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decorative"/>
    <w:pitch w:val="variable"/>
    <w:sig w:usb0="00000000" w:usb1="10000000" w:usb2="00000000" w:usb3="00000000" w:csb0="80000000" w:csb1="00000000"/>
  </w:font>
  <w:font w:name="Calibri">
    <w:altName w:val="Calibri"/>
    <w:panose1 w:val="020f0502020002030204"/>
    <w:charset w:val="00"/>
    <w:family w:val="swiss"/>
    <w:pitch w:val="variable"/>
    <w:sig w:usb0="E00002FF" w:usb1="4000ACFF" w:usb2="00000001" w:usb3="00000000" w:csb0="0000019F" w:csb1="00000000"/>
  </w:font>
  <w:font w:name="Helvetica">
    <w:altName w:val="Arial"/>
    <w:panose1 w:val="020b0504020002020204"/>
    <w:charset w:val="00"/>
    <w:family w:val="swiss"/>
    <w:pitch w:val="variable"/>
    <w:sig w:usb0="00000003" w:usb1="00000000" w:usb2="00000000" w:usb3="00000000" w:csb0="00000001" w:csb1="00000000"/>
  </w:font>
  <w:font w:name="MS Mincho">
    <w:altName w:val="ＭＳ 明朝"/>
    <w:panose1 w:val="02020609040002080304"/>
    <w:charset w:val="80"/>
    <w:family w:val="modern"/>
    <w:pitch w:val="fixed"/>
    <w:sig w:usb0="E00002FF" w:usb1="6AC7FDFB" w:usb2="08000012" w:usb3="00000000" w:csb0="0002009F" w:csb1="00000000"/>
  </w:font>
  <w:font w:name="Arial Unicode MS">
    <w:altName w:val="Arial Unicode MS"/>
    <w:panose1 w:val="020b0604020002020204"/>
    <w:charset w:val="00"/>
    <w:family w:val="roman"/>
    <w:pitch w:val="variable"/>
    <w:sig w:usb0="00000003" w:usb1="00000000" w:usb2="00000000" w:usb3="00000000" w:csb0="00000001" w:csb1="00000000"/>
  </w:font>
  <w:font w:name="Aptos Display">
    <w:altName w:val="Aptos Display"/>
    <w:panose1 w:val="020b0004020002020204"/>
    <w:charset w:val="00"/>
    <w:family w:val="swiss"/>
    <w:pitch w:val="variable"/>
    <w:sig w:usb0="20000287" w:usb1="00000003" w:usb2="00000000" w:usb3="00000000" w:csb0="0000019F" w:csb1="00000000"/>
  </w:font>
  <w:font w:name="Aptos">
    <w:altName w:val="Aptos"/>
    <w:panose1 w:val="020b0004020002020204"/>
    <w:charset w:val="00"/>
    <w:family w:val="swiss"/>
    <w:pitch w:val="variable"/>
    <w:sig w:usb0="20000287" w:usb1="00000003" w:usb2="00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sz w:val="16"/>
      </w:rPr>
    </w:pPr>
    <w:r>
      <w:rPr>
        <w:sz w:val="16"/>
      </w:rPr>
      <w:t>Created by: DR</w:t>
    </w:r>
    <w:r>
      <w:rPr>
        <w:sz w:val="16"/>
      </w:rPr>
      <w:tab/>
    </w:r>
    <w:r>
      <w:rPr>
        <w:sz w:val="16"/>
      </w:rPr>
      <w:t xml:space="preserve">              Checked by: PM</w:t>
    </w:r>
    <w:r>
      <w:rPr>
        <w:sz w:val="16"/>
      </w:rPr>
      <w:t xml:space="preserve">                                           </w:t>
    </w:r>
    <w:r>
      <w:rPr>
        <w:sz w:val="16"/>
      </w:rPr>
      <w:t>Approved by: MBM</w:t>
    </w:r>
    <w:r>
      <w:rPr>
        <w:sz w:val="16"/>
      </w:rPr>
      <w:tab/>
    </w:r>
    <w:r>
      <w:rPr>
        <w:sz w:val="16"/>
      </w:rPr>
      <w:t xml:space="preserve">   </w:t>
    </w:r>
    <w:r>
      <w:rPr>
        <w:sz w:val="16"/>
      </w:rPr>
      <w:tab/>
    </w:r>
    <w:r>
      <w:rPr>
        <w:sz w:val="16"/>
      </w:rPr>
      <w:t xml:space="preserve">Version: </w:t>
    </w:r>
    <w:r>
      <w:rPr>
        <w:sz w:val="16"/>
      </w:rPr>
      <w:t>3</w:t>
    </w:r>
    <w:r>
      <w:rPr>
        <w:sz w:val="16"/>
      </w:rPr>
      <w:t xml:space="preserve"> (0</w:t>
    </w:r>
    <w:r>
      <w:rPr>
        <w:sz w:val="16"/>
      </w:rPr>
      <w:t>7</w:t>
    </w:r>
    <w:r>
      <w:rPr>
        <w:sz w:val="16"/>
      </w:rPr>
      <w:t>-07-2024)</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rPr/>
    </w:pPr>
    <w:r>
      <w:rPr>
        <w:rFonts w:ascii="Arial" w:cs="Arial" w:hAnsi="Arial"/>
        <w:b/>
        <w:bCs/>
        <w:color w:val="003399"/>
        <w:u w:val="single"/>
        <w:lang w:val="en-GB"/>
      </w:rPr>
      <w:t xml:space="preserve">Review Form </w:t>
    </w:r>
    <w:r>
      <w:rPr>
        <w:rFonts w:ascii="Arial" w:cs="Arial" w:hAnsi="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22"/>
  <w:proofState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cs="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cs="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9148ebc9-a5bf-4156-8880-a35daa34bdf1"/>
    <w:next w:val="style4097"/>
    <w:link w:val="style2"/>
    <w:rPr>
      <w:rFonts w:ascii="Helvetica" w:cs="Helvetica" w:eastAsia="MS Mincho" w:hAnsi="Helvetica"/>
      <w:b/>
      <w:bCs/>
      <w:sz w:val="20"/>
      <w:szCs w:val="20"/>
      <w:lang w:val="fr-FR"/>
    </w:rPr>
  </w:style>
  <w:style w:type="character" w:customStyle="1" w:styleId="style4098">
    <w:name w:val="Heading 4 Char_3e1c8727-5760-4891-b964-6152550d86de"/>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cs="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e696dcdc-4858-4316-b39c-eca6e94add66"/>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8648e2f7-2ac4-4988-bb49-13179cdb0b12"/>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Unresolved Mention"/>
    <w:next w:val="style4102"/>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4B281-82D5-4ECF-93B1-2233ED7BE8E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498</Words>
  <Pages>2</Pages>
  <Characters>3071</Characters>
  <Application>WPS Office</Application>
  <DocSecurity>0</DocSecurity>
  <Paragraphs>92</Paragraphs>
  <ScaleCrop>false</ScaleCrop>
  <LinksUpToDate>false</LinksUpToDate>
  <CharactersWithSpaces>3599</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2026-01-16T06:23:00Z</dcterms:created>
  <dc:creator>anonymous</dc:creator>
  <lastModifiedBy>TECNO CL6k</lastModifiedBy>
  <dcterms:modified xsi:type="dcterms:W3CDTF">2026-01-18T14:06:46Z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4638916620da423a936a3c94f7efd2cc</vt:lpwstr>
  </property>
</Properties>
</file>