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76D2B" w14:textId="77777777" w:rsidR="00FC257A" w:rsidRPr="00771A03" w:rsidRDefault="00FC257A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3"/>
        <w:gridCol w:w="9356"/>
        <w:gridCol w:w="6331"/>
        <w:gridCol w:w="114"/>
      </w:tblGrid>
      <w:tr w:rsidR="00FC257A" w:rsidRPr="00771A03" w14:paraId="306FEC05" w14:textId="77777777" w:rsidTr="00462E2F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14:paraId="0983FE2A" w14:textId="77777777" w:rsidR="00FC257A" w:rsidRPr="00771A03" w:rsidRDefault="0035337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Journal</w:t>
            </w:r>
            <w:r w:rsidRPr="00771A0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3"/>
          </w:tcPr>
          <w:p w14:paraId="27BA482F" w14:textId="77777777" w:rsidR="00FC257A" w:rsidRPr="00771A03" w:rsidRDefault="00BF54F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35337B" w:rsidRPr="00771A0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5337B" w:rsidRPr="00771A0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5337B" w:rsidRPr="00771A0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35337B" w:rsidRPr="00771A0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5337B" w:rsidRPr="00771A0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5337B" w:rsidRPr="00771A0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35337B" w:rsidRPr="00771A0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FC257A" w:rsidRPr="00771A03" w14:paraId="4774C328" w14:textId="77777777" w:rsidTr="00462E2F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14:paraId="50BE5774" w14:textId="77777777" w:rsidR="00FC257A" w:rsidRPr="00771A03" w:rsidRDefault="0035337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Manuscript</w:t>
            </w:r>
            <w:r w:rsidRPr="00771A0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3"/>
          </w:tcPr>
          <w:p w14:paraId="312DDC9A" w14:textId="77777777" w:rsidR="00FC257A" w:rsidRPr="00771A03" w:rsidRDefault="0035337B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Ms_AJESS_152214</w:t>
            </w:r>
          </w:p>
        </w:tc>
      </w:tr>
      <w:tr w:rsidR="00FC257A" w:rsidRPr="00771A03" w14:paraId="0E3EE74B" w14:textId="77777777" w:rsidTr="00462E2F">
        <w:trPr>
          <w:gridBefore w:val="1"/>
          <w:gridAfter w:val="1"/>
          <w:wBefore w:w="101" w:type="dxa"/>
          <w:wAfter w:w="114" w:type="dxa"/>
          <w:trHeight w:val="650"/>
        </w:trPr>
        <w:tc>
          <w:tcPr>
            <w:tcW w:w="5168" w:type="dxa"/>
          </w:tcPr>
          <w:p w14:paraId="656FACBF" w14:textId="77777777" w:rsidR="00FC257A" w:rsidRPr="00771A03" w:rsidRDefault="0035337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Title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3"/>
          </w:tcPr>
          <w:p w14:paraId="084305B7" w14:textId="77777777" w:rsidR="00FC257A" w:rsidRPr="00771A03" w:rsidRDefault="0035337B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771A0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HISTORICAL</w:t>
            </w:r>
            <w:r w:rsidRPr="00771A0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RESOURCES:</w:t>
            </w:r>
            <w:r w:rsidRPr="00771A0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LIVED</w:t>
            </w:r>
            <w:r w:rsidRPr="00771A0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EXPERIENCES</w:t>
            </w:r>
            <w:r w:rsidRPr="00771A0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ARALING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PANLIPUNAN</w:t>
            </w:r>
            <w:r w:rsidRPr="00771A0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TEACHERS</w:t>
            </w:r>
          </w:p>
        </w:tc>
      </w:tr>
      <w:tr w:rsidR="00FC257A" w:rsidRPr="00771A03" w14:paraId="3621EE3B" w14:textId="77777777" w:rsidTr="00462E2F">
        <w:trPr>
          <w:gridBefore w:val="1"/>
          <w:gridAfter w:val="1"/>
          <w:wBefore w:w="101" w:type="dxa"/>
          <w:wAfter w:w="114" w:type="dxa"/>
          <w:trHeight w:val="333"/>
        </w:trPr>
        <w:tc>
          <w:tcPr>
            <w:tcW w:w="5168" w:type="dxa"/>
          </w:tcPr>
          <w:p w14:paraId="1E3BE95C" w14:textId="77777777" w:rsidR="00FC257A" w:rsidRPr="00771A03" w:rsidRDefault="0035337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Type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3"/>
          </w:tcPr>
          <w:p w14:paraId="7B744257" w14:textId="03E71232" w:rsidR="00FC257A" w:rsidRPr="00771A03" w:rsidRDefault="00E04888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Original Research Article</w:t>
            </w:r>
          </w:p>
        </w:tc>
      </w:tr>
      <w:tr w:rsidR="00FC257A" w:rsidRPr="00771A03" w14:paraId="595BB9A0" w14:textId="77777777" w:rsidTr="00462E2F">
        <w:trPr>
          <w:trHeight w:val="450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6B797812" w14:textId="77777777" w:rsidR="00462E2F" w:rsidRPr="00771A03" w:rsidRDefault="00462E2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07DA3624" w14:textId="24304951" w:rsidR="00FC257A" w:rsidRPr="00771A03" w:rsidRDefault="0035337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71A0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71A03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C257A" w:rsidRPr="00771A03" w14:paraId="2C38F5A2" w14:textId="77777777" w:rsidTr="00462E2F">
        <w:trPr>
          <w:trHeight w:val="964"/>
        </w:trPr>
        <w:tc>
          <w:tcPr>
            <w:tcW w:w="5352" w:type="dxa"/>
            <w:gridSpan w:val="3"/>
          </w:tcPr>
          <w:p w14:paraId="2EED11F5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7D6ADE2" w14:textId="77777777" w:rsidR="00FC257A" w:rsidRPr="00771A03" w:rsidRDefault="0035337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71A0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1D994AF" w14:textId="77777777" w:rsidR="00FC257A" w:rsidRPr="00771A03" w:rsidRDefault="0035337B">
            <w:pPr>
              <w:pStyle w:val="TableParagraph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71A0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71A0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71A0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71A0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71A0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7329F8C1" w14:textId="77777777" w:rsidR="00FC257A" w:rsidRPr="00771A03" w:rsidRDefault="0035337B">
            <w:pPr>
              <w:pStyle w:val="TableParagraph"/>
              <w:spacing w:line="254" w:lineRule="auto"/>
              <w:ind w:right="738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(It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is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mandatory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that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authors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should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write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C257A" w:rsidRPr="00771A03" w14:paraId="34B8D930" w14:textId="77777777" w:rsidTr="00462E2F">
        <w:trPr>
          <w:trHeight w:val="3036"/>
        </w:trPr>
        <w:tc>
          <w:tcPr>
            <w:tcW w:w="5352" w:type="dxa"/>
            <w:gridSpan w:val="3"/>
          </w:tcPr>
          <w:p w14:paraId="20340286" w14:textId="77777777" w:rsidR="00FC257A" w:rsidRPr="00771A03" w:rsidRDefault="0035337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71A0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6518AC7" w14:textId="77777777" w:rsidR="00FC257A" w:rsidRPr="00771A03" w:rsidRDefault="0035337B">
            <w:pPr>
              <w:pStyle w:val="TableParagraph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This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manuscript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is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important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because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it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provides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empirical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insights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into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how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Grade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6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Araling</w:t>
            </w:r>
            <w:proofErr w:type="spellEnd"/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Panlipunan</w:t>
            </w:r>
            <w:proofErr w:type="spellEnd"/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teachers in a heritage-rich Philippine locality (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Carcar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 City) navigate the integration of local historical resources amid curriculum demands like the MATATAG K-10 rollout.</w:t>
            </w:r>
          </w:p>
          <w:p w14:paraId="01459B56" w14:textId="77777777" w:rsidR="00FC257A" w:rsidRPr="00771A03" w:rsidRDefault="00FC257A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64D7B4" w14:textId="77777777" w:rsidR="00FC257A" w:rsidRPr="00771A03" w:rsidRDefault="0035337B">
            <w:pPr>
              <w:pStyle w:val="TableParagraph"/>
              <w:spacing w:before="1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It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highlights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practical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benefits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(e.g.,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enhanced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engagement,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cultural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identity,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21st-century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skills)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and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barriers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(e.g., resource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scarcity,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reliability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issues) by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capturing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teachers'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lived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experiences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through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phenomenology,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offering actionable implications for DepEd's emphasis on contextualized/localized instruction.</w:t>
            </w:r>
          </w:p>
          <w:p w14:paraId="45B40DB3" w14:textId="77777777" w:rsidR="00FC257A" w:rsidRPr="00771A03" w:rsidRDefault="0035337B">
            <w:pPr>
              <w:pStyle w:val="TableParagraph"/>
              <w:spacing w:before="229"/>
              <w:ind w:righ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It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contributes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to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growing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body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Philippine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education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research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on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culturally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responsive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pedagogy,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addressing a gap in elementary-level studies and supporting heritage preservation through education.</w:t>
            </w:r>
          </w:p>
          <w:p w14:paraId="277E7441" w14:textId="77777777" w:rsidR="00FC257A" w:rsidRPr="00771A03" w:rsidRDefault="0035337B">
            <w:pPr>
              <w:pStyle w:val="TableParagraph"/>
              <w:spacing w:before="213" w:line="228" w:lineRule="exact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Overall, the findings can inform teacher training, resource development, and community-school partnerships to make social studies more meaningful and relevant in diverse contexts.</w:t>
            </w:r>
          </w:p>
        </w:tc>
        <w:tc>
          <w:tcPr>
            <w:tcW w:w="6445" w:type="dxa"/>
            <w:gridSpan w:val="2"/>
          </w:tcPr>
          <w:p w14:paraId="393EAE7E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57A" w:rsidRPr="00771A03" w14:paraId="1D353D5B" w14:textId="77777777" w:rsidTr="00462E2F">
        <w:trPr>
          <w:trHeight w:val="1381"/>
        </w:trPr>
        <w:tc>
          <w:tcPr>
            <w:tcW w:w="5352" w:type="dxa"/>
            <w:gridSpan w:val="3"/>
          </w:tcPr>
          <w:p w14:paraId="3270CFDE" w14:textId="77777777" w:rsidR="00FC257A" w:rsidRPr="00771A03" w:rsidRDefault="0035337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71A0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71A0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CE351CA" w14:textId="77777777" w:rsidR="00FC257A" w:rsidRPr="00771A03" w:rsidRDefault="0035337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7C57991" w14:textId="77777777" w:rsidR="00FC257A" w:rsidRPr="00771A03" w:rsidRDefault="0035337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Yes,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 title is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suitable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and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descriptive. It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clearly captures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 focus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on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local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historical resources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and the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 xml:space="preserve">teachers' lived experiences in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Araling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Panlipunan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DD57894" w14:textId="77777777" w:rsidR="00FC257A" w:rsidRPr="00771A03" w:rsidRDefault="00FC257A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7FBBDA" w14:textId="77777777" w:rsidR="00FC257A" w:rsidRPr="00771A03" w:rsidRDefault="0035337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(Alternative if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you want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to strengthen specificity: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"</w:t>
            </w:r>
            <w:r w:rsidRPr="00771A03">
              <w:rPr>
                <w:rFonts w:ascii="Arial" w:hAnsi="Arial" w:cs="Arial"/>
                <w:i/>
                <w:sz w:val="20"/>
                <w:szCs w:val="20"/>
              </w:rPr>
              <w:t>Lived</w:t>
            </w:r>
            <w:r w:rsidRPr="00771A0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i/>
                <w:sz w:val="20"/>
                <w:szCs w:val="20"/>
              </w:rPr>
              <w:t>Experiences</w:t>
            </w:r>
            <w:r w:rsidRPr="00771A0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i/>
                <w:sz w:val="20"/>
                <w:szCs w:val="20"/>
              </w:rPr>
              <w:t xml:space="preserve">Grade 6 </w:t>
            </w:r>
            <w:proofErr w:type="spellStart"/>
            <w:r w:rsidRPr="00771A03">
              <w:rPr>
                <w:rFonts w:ascii="Arial" w:hAnsi="Arial" w:cs="Arial"/>
                <w:i/>
                <w:sz w:val="20"/>
                <w:szCs w:val="20"/>
              </w:rPr>
              <w:t>Araling</w:t>
            </w:r>
            <w:proofErr w:type="spellEnd"/>
            <w:r w:rsidRPr="00771A0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71A03">
              <w:rPr>
                <w:rFonts w:ascii="Arial" w:hAnsi="Arial" w:cs="Arial"/>
                <w:i/>
                <w:sz w:val="20"/>
                <w:szCs w:val="20"/>
              </w:rPr>
              <w:t>Panlipunan</w:t>
            </w:r>
            <w:proofErr w:type="spellEnd"/>
            <w:r w:rsidRPr="00771A03">
              <w:rPr>
                <w:rFonts w:ascii="Arial" w:hAnsi="Arial" w:cs="Arial"/>
                <w:i/>
                <w:sz w:val="20"/>
                <w:szCs w:val="20"/>
              </w:rPr>
              <w:t xml:space="preserve"> Teachers</w:t>
            </w:r>
            <w:r w:rsidRPr="00771A0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i/>
                <w:sz w:val="20"/>
                <w:szCs w:val="20"/>
              </w:rPr>
              <w:t xml:space="preserve">in Integrating Local Historical Resources: A Phenomenological Study in </w:t>
            </w:r>
            <w:proofErr w:type="spellStart"/>
            <w:r w:rsidRPr="00771A03">
              <w:rPr>
                <w:rFonts w:ascii="Arial" w:hAnsi="Arial" w:cs="Arial"/>
                <w:i/>
                <w:sz w:val="20"/>
                <w:szCs w:val="20"/>
              </w:rPr>
              <w:t>Carcar</w:t>
            </w:r>
            <w:proofErr w:type="spellEnd"/>
            <w:r w:rsidRPr="00771A03">
              <w:rPr>
                <w:rFonts w:ascii="Arial" w:hAnsi="Arial" w:cs="Arial"/>
                <w:i/>
                <w:sz w:val="20"/>
                <w:szCs w:val="20"/>
              </w:rPr>
              <w:t xml:space="preserve"> City Division</w:t>
            </w:r>
            <w:r w:rsidRPr="00771A03">
              <w:rPr>
                <w:rFonts w:ascii="Arial" w:hAnsi="Arial" w:cs="Arial"/>
                <w:sz w:val="20"/>
                <w:szCs w:val="20"/>
              </w:rPr>
              <w:t>")</w:t>
            </w:r>
          </w:p>
        </w:tc>
        <w:tc>
          <w:tcPr>
            <w:tcW w:w="6445" w:type="dxa"/>
            <w:gridSpan w:val="2"/>
          </w:tcPr>
          <w:p w14:paraId="7C567E39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57A" w:rsidRPr="00771A03" w14:paraId="67F5EB0C" w14:textId="77777777" w:rsidTr="00462E2F">
        <w:trPr>
          <w:trHeight w:val="1838"/>
        </w:trPr>
        <w:tc>
          <w:tcPr>
            <w:tcW w:w="5352" w:type="dxa"/>
            <w:gridSpan w:val="3"/>
          </w:tcPr>
          <w:p w14:paraId="1E7F8E39" w14:textId="77777777" w:rsidR="00FC257A" w:rsidRPr="00771A03" w:rsidRDefault="0035337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71A0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E7FE319" w14:textId="77777777" w:rsidR="00FC257A" w:rsidRPr="00771A03" w:rsidRDefault="0035337B">
            <w:pPr>
              <w:pStyle w:val="TableParagraph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The abstract is comprehensive, covering purpose, method (qualitative phenomenology, 15 purposive interviews), key findings (themes on benefits/challenges/aspirations), and recommendations. It effectively summarizes the study's essence.</w:t>
            </w:r>
          </w:p>
          <w:p w14:paraId="2B37E703" w14:textId="77777777" w:rsidR="00FC257A" w:rsidRPr="00771A03" w:rsidRDefault="0035337B">
            <w:pPr>
              <w:pStyle w:val="TableParagraph"/>
              <w:spacing w:before="230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Suggestions:</w:t>
            </w:r>
            <w:r w:rsidRPr="00771A03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Add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Carcar</w:t>
            </w:r>
            <w:proofErr w:type="spellEnd"/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City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Division,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Cebu,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Philippines"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for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geographic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specificity.</w:t>
            </w:r>
          </w:p>
          <w:p w14:paraId="1AA62905" w14:textId="77777777" w:rsidR="00FC257A" w:rsidRPr="00771A03" w:rsidRDefault="0035337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Include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Colaizzi’s</w:t>
            </w:r>
            <w:proofErr w:type="spellEnd"/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method"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briefly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to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highlight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analysis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rigor.</w:t>
            </w:r>
          </w:p>
          <w:p w14:paraId="738070DE" w14:textId="77777777" w:rsidR="00FC257A" w:rsidRPr="00771A03" w:rsidRDefault="0035337B">
            <w:pPr>
              <w:pStyle w:val="TableParagraph"/>
              <w:spacing w:line="228" w:lineRule="exact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No major deletions needed, but ensure keywords include "contextualized instruction" or "localized curriculum" for better discoverability.</w:t>
            </w:r>
          </w:p>
        </w:tc>
        <w:tc>
          <w:tcPr>
            <w:tcW w:w="6445" w:type="dxa"/>
            <w:gridSpan w:val="2"/>
          </w:tcPr>
          <w:p w14:paraId="16DC7F5E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9AE523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18D125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306F9F2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76DC80" w14:textId="0B6F322D" w:rsidR="00E04888" w:rsidRPr="00771A03" w:rsidRDefault="00E04888" w:rsidP="00E04888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Complied</w:t>
            </w:r>
          </w:p>
        </w:tc>
      </w:tr>
      <w:tr w:rsidR="00FC257A" w:rsidRPr="00771A03" w14:paraId="1DE778F9" w14:textId="77777777" w:rsidTr="00462E2F">
        <w:trPr>
          <w:trHeight w:val="1379"/>
        </w:trPr>
        <w:tc>
          <w:tcPr>
            <w:tcW w:w="5352" w:type="dxa"/>
            <w:gridSpan w:val="3"/>
          </w:tcPr>
          <w:p w14:paraId="60470F50" w14:textId="77777777" w:rsidR="00FC257A" w:rsidRPr="00771A03" w:rsidRDefault="0035337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71A0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71A0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71A0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12355BE" w14:textId="77777777" w:rsidR="00FC257A" w:rsidRPr="00771A03" w:rsidRDefault="0035337B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Yes, the manuscript is scientifically correct and methodologically sound for qualitative phenomenological research. The design (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Husserlian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/Heideggerian influences,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Colaizzi’s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 steps), purposive sampling, trustworthiness strategies (member checking, bracketing, audit trail), and thematic analysis align with established standards (e.g., van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Manen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>, Moustakas). Findings are grounded in data-derived themes, linked to theory (Dewey, Vygotsky, Piaget), and balanced with limitations. No factual errors or methodological flaws noted.</w:t>
            </w:r>
          </w:p>
        </w:tc>
        <w:tc>
          <w:tcPr>
            <w:tcW w:w="6445" w:type="dxa"/>
            <w:gridSpan w:val="2"/>
          </w:tcPr>
          <w:p w14:paraId="639D2028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57A" w:rsidRPr="00771A03" w14:paraId="72DB7EB8" w14:textId="77777777" w:rsidTr="00462E2F">
        <w:trPr>
          <w:trHeight w:val="3494"/>
        </w:trPr>
        <w:tc>
          <w:tcPr>
            <w:tcW w:w="5352" w:type="dxa"/>
            <w:gridSpan w:val="3"/>
          </w:tcPr>
          <w:p w14:paraId="5418A526" w14:textId="77777777" w:rsidR="00FC257A" w:rsidRPr="00771A03" w:rsidRDefault="0035337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71A0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0848197" w14:textId="77777777" w:rsidR="00FC257A" w:rsidRPr="00771A03" w:rsidRDefault="0035337B">
            <w:pPr>
              <w:pStyle w:val="TableParagraph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References are mostly sufficient (good mix of theoretical classics and recent Philippine studies, from 2023– 2025).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However,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some are mismatched/outdated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(e.g.,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Brennan 2005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on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rural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development,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not</w:t>
            </w:r>
            <w:r w:rsidRPr="00771A0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history education; older Piaget entries), and a few international ones feel tangential. Recent Philippine/AP-focused works could strengthen the localization discussion.</w:t>
            </w:r>
          </w:p>
          <w:p w14:paraId="066C4F15" w14:textId="77777777" w:rsidR="00FC257A" w:rsidRPr="00771A03" w:rsidRDefault="00FC257A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228836" w14:textId="77777777" w:rsidR="00FC257A" w:rsidRPr="00771A03" w:rsidRDefault="0035337B">
            <w:pPr>
              <w:pStyle w:val="TableParagraph"/>
              <w:spacing w:before="1" w:line="229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Suggested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additions</w:t>
            </w:r>
            <w:r w:rsidRPr="00771A0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(2023–2025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relevant</w:t>
            </w:r>
            <w:r w:rsidRPr="00771A0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to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contextualized/local</w:t>
            </w:r>
            <w:r w:rsidRPr="00771A0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history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in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>AP):</w:t>
            </w:r>
          </w:p>
          <w:p w14:paraId="3BD04035" w14:textId="77777777" w:rsidR="00FC257A" w:rsidRPr="00771A03" w:rsidRDefault="0035337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Galamay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 et al. (2025) on learner engagement in social studies (Asian Journal of Education and Social Studies or similar).</w:t>
            </w:r>
          </w:p>
          <w:p w14:paraId="3F3BFAC2" w14:textId="77777777" w:rsidR="00FC257A" w:rsidRPr="00771A03" w:rsidRDefault="0035337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 xml:space="preserve">Recent work on MATATAG challenges in AP (e.g., from your cited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Sumaylo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Espacio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 xml:space="preserve"> 2025, but add</w:t>
            </w:r>
            <w:r w:rsidRPr="00771A0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if available: studies on localized modules in AP, like those validating contextualized materials in divisions like Marinduque or Quezon).</w:t>
            </w:r>
          </w:p>
          <w:p w14:paraId="7B0FC595" w14:textId="77777777" w:rsidR="00FC257A" w:rsidRPr="00771A03" w:rsidRDefault="0035337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 xml:space="preserve">Teachers' use of local history projects for historical skills (e.g., 2025 TWIST Journal article on current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practices).</w:t>
            </w:r>
          </w:p>
          <w:p w14:paraId="271BCE8E" w14:textId="77777777" w:rsidR="00FC257A" w:rsidRPr="00771A03" w:rsidRDefault="0035337B">
            <w:pPr>
              <w:pStyle w:val="TableParagraph"/>
              <w:ind w:left="8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Audit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for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accuracy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(e.g.,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consolidate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Vygotsky/Piaget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to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key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editions;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verify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DOIs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for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2025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entries).</w:t>
            </w:r>
          </w:p>
        </w:tc>
        <w:tc>
          <w:tcPr>
            <w:tcW w:w="6445" w:type="dxa"/>
            <w:gridSpan w:val="2"/>
          </w:tcPr>
          <w:p w14:paraId="359C4F6B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BF4A7AA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FB50D6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CF2842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2FF12D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8683BF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9CA15F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4CD2131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0CFE6F0" w14:textId="7595F230" w:rsidR="00E04888" w:rsidRPr="00771A03" w:rsidRDefault="00E04888" w:rsidP="00E04888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Complied</w:t>
            </w:r>
          </w:p>
        </w:tc>
      </w:tr>
    </w:tbl>
    <w:p w14:paraId="69994AA8" w14:textId="77777777" w:rsidR="00FC257A" w:rsidRPr="00771A03" w:rsidRDefault="00FC257A">
      <w:pPr>
        <w:pStyle w:val="TableParagraph"/>
        <w:rPr>
          <w:rFonts w:ascii="Arial" w:hAnsi="Arial" w:cs="Arial"/>
          <w:sz w:val="20"/>
          <w:szCs w:val="20"/>
        </w:rPr>
        <w:sectPr w:rsidR="00FC257A" w:rsidRPr="00771A03">
          <w:headerReference w:type="default" r:id="rId8"/>
          <w:footerReference w:type="default" r:id="rId9"/>
          <w:pgSz w:w="23820" w:h="16840" w:orient="landscape"/>
          <w:pgMar w:top="1820" w:right="1275" w:bottom="1587" w:left="1275" w:header="1285" w:footer="694" w:gutter="0"/>
          <w:cols w:space="720"/>
        </w:sectPr>
      </w:pPr>
    </w:p>
    <w:tbl>
      <w:tblPr>
        <w:tblW w:w="21486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"/>
        <w:gridCol w:w="5352"/>
        <w:gridCol w:w="1423"/>
        <w:gridCol w:w="7279"/>
        <w:gridCol w:w="654"/>
        <w:gridCol w:w="6445"/>
        <w:gridCol w:w="168"/>
      </w:tblGrid>
      <w:tr w:rsidR="00FC257A" w:rsidRPr="00771A03" w14:paraId="5B849EED" w14:textId="77777777" w:rsidTr="00771A03">
        <w:trPr>
          <w:gridBefore w:val="1"/>
          <w:gridAfter w:val="1"/>
          <w:wBefore w:w="165" w:type="dxa"/>
          <w:wAfter w:w="168" w:type="dxa"/>
          <w:trHeight w:val="1151"/>
        </w:trPr>
        <w:tc>
          <w:tcPr>
            <w:tcW w:w="5352" w:type="dxa"/>
          </w:tcPr>
          <w:p w14:paraId="38D20BF0" w14:textId="77777777" w:rsidR="00FC257A" w:rsidRPr="00771A03" w:rsidRDefault="0035337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71A0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71A0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71A0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6D20C828" w14:textId="77777777" w:rsidR="00FC257A" w:rsidRPr="00771A03" w:rsidRDefault="0035337B">
            <w:pPr>
              <w:pStyle w:val="TableParagraph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Yes, the English is generally suitable. The language is clear, uses academic tone, and has good structure. Minor issues: occasional awkward phrasing (e.g., "informants" better as "participants"; inconsistent capitalization of "lived experiences"), typos (e.g., "</w:t>
            </w:r>
            <w:proofErr w:type="spellStart"/>
            <w:r w:rsidRPr="00771A03">
              <w:rPr>
                <w:rFonts w:ascii="Arial" w:hAnsi="Arial" w:cs="Arial"/>
                <w:sz w:val="20"/>
                <w:szCs w:val="20"/>
              </w:rPr>
              <w:t>Mecha-nisms</w:t>
            </w:r>
            <w:proofErr w:type="spellEnd"/>
            <w:r w:rsidRPr="00771A03">
              <w:rPr>
                <w:rFonts w:ascii="Arial" w:hAnsi="Arial" w:cs="Arial"/>
                <w:sz w:val="20"/>
                <w:szCs w:val="20"/>
              </w:rPr>
              <w:t>" in David 2024), and repetitive phrases in RRL. Proofreading/polishing recommended for publication readiness.</w:t>
            </w:r>
          </w:p>
        </w:tc>
        <w:tc>
          <w:tcPr>
            <w:tcW w:w="6445" w:type="dxa"/>
          </w:tcPr>
          <w:p w14:paraId="1DAB9BCC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57A" w:rsidRPr="00771A03" w14:paraId="5150F710" w14:textId="77777777" w:rsidTr="00771A03">
        <w:trPr>
          <w:gridBefore w:val="1"/>
          <w:gridAfter w:val="1"/>
          <w:wBefore w:w="165" w:type="dxa"/>
          <w:wAfter w:w="168" w:type="dxa"/>
          <w:trHeight w:val="1910"/>
        </w:trPr>
        <w:tc>
          <w:tcPr>
            <w:tcW w:w="5352" w:type="dxa"/>
          </w:tcPr>
          <w:p w14:paraId="09D1BE52" w14:textId="77777777" w:rsidR="00FC257A" w:rsidRPr="00771A03" w:rsidRDefault="0035337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71A0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4E7F098F" w14:textId="77777777" w:rsidR="00FC257A" w:rsidRPr="00771A03" w:rsidRDefault="0035337B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2" w:line="237" w:lineRule="auto"/>
              <w:ind w:right="738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Add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1–2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direct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participant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quotes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per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major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theme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in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Results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for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richer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phenomenological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description (strengthens authenticity).</w:t>
            </w:r>
          </w:p>
          <w:p w14:paraId="7A9E8E82" w14:textId="77777777" w:rsidR="00FC257A" w:rsidRPr="00771A03" w:rsidRDefault="0035337B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 w:line="245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Expand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brief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discussion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of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Theme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8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(aspirations)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with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more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linkage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to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MATATAG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implications.</w:t>
            </w:r>
          </w:p>
          <w:p w14:paraId="2FCE1015" w14:textId="77777777" w:rsidR="00FC257A" w:rsidRPr="00771A03" w:rsidRDefault="0035337B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548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Table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2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could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be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numbered/formatted</w:t>
            </w:r>
            <w:r w:rsidRPr="00771A0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consistently;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consider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figure</w:t>
            </w:r>
            <w:r w:rsidRPr="00771A0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for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theme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interconnections</w:t>
            </w:r>
            <w:r w:rsidRPr="00771A0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if</w:t>
            </w:r>
            <w:r w:rsidRPr="00771A0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 xml:space="preserve">space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allows.</w:t>
            </w:r>
          </w:p>
          <w:p w14:paraId="0F4BBD0A" w14:textId="77777777" w:rsidR="00FC257A" w:rsidRPr="00771A03" w:rsidRDefault="0035337B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4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Strengths:</w:t>
            </w:r>
            <w:r w:rsidRPr="00771A0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Practical,</w:t>
            </w:r>
            <w:r w:rsidRPr="00771A0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policy-relevant;</w:t>
            </w:r>
            <w:r w:rsidRPr="00771A0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addresses</w:t>
            </w:r>
            <w:r w:rsidRPr="00771A0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DepEd</w:t>
            </w:r>
            <w:r w:rsidRPr="00771A0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z w:val="20"/>
                <w:szCs w:val="20"/>
              </w:rPr>
              <w:t>localization</w:t>
            </w:r>
            <w:r w:rsidRPr="00771A0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push.</w:t>
            </w:r>
          </w:p>
          <w:p w14:paraId="679FE014" w14:textId="77777777" w:rsidR="00FC257A" w:rsidRPr="00771A03" w:rsidRDefault="0035337B" w:rsidP="00E44CC8">
            <w:pPr>
              <w:pStyle w:val="TableParagraph"/>
              <w:tabs>
                <w:tab w:val="left" w:pos="468"/>
              </w:tabs>
              <w:spacing w:line="244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041240BF" w14:textId="77777777" w:rsidR="00FC257A" w:rsidRPr="00771A03" w:rsidRDefault="00FC25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3F73C3B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F86BC30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29AF565" w14:textId="77777777" w:rsidR="00E04888" w:rsidRPr="00771A03" w:rsidRDefault="00E048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B6448FC" w14:textId="74209901" w:rsidR="00E04888" w:rsidRPr="00771A03" w:rsidRDefault="00E04888" w:rsidP="00E04888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A03">
              <w:rPr>
                <w:rFonts w:ascii="Arial" w:hAnsi="Arial" w:cs="Arial"/>
                <w:sz w:val="20"/>
                <w:szCs w:val="20"/>
              </w:rPr>
              <w:t>Complied</w:t>
            </w:r>
          </w:p>
        </w:tc>
      </w:tr>
      <w:tr w:rsidR="00E96436" w:rsidRPr="00771A03" w14:paraId="0383ED7F" w14:textId="77777777" w:rsidTr="00771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C70A8" w14:textId="77777777" w:rsidR="00771A03" w:rsidRDefault="00771A03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14:paraId="010FEB23" w14:textId="16131940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771A0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71A0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BC43DA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96436" w:rsidRPr="00771A03" w14:paraId="149D4BE3" w14:textId="77777777" w:rsidTr="00771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E445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421AE" w14:textId="77777777" w:rsidR="00E96436" w:rsidRPr="00771A03" w:rsidRDefault="00E96436" w:rsidP="00E9643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A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85F" w14:textId="77777777" w:rsidR="00E96436" w:rsidRPr="00771A03" w:rsidRDefault="00E96436" w:rsidP="00E96436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71A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71A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2564EA" w14:textId="77777777" w:rsidR="00E96436" w:rsidRPr="00771A03" w:rsidRDefault="00E96436" w:rsidP="00E9643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6436" w:rsidRPr="00771A03" w14:paraId="0C9B40B8" w14:textId="77777777" w:rsidTr="00771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50613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71A0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76F31A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8EB03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71A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71A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71A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D3C9F44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D0FC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7C5937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7794FB" w14:textId="77777777" w:rsidR="00E96436" w:rsidRPr="00771A03" w:rsidRDefault="00E96436" w:rsidP="00E9643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B0E9D06" w14:textId="77777777" w:rsidR="00E96436" w:rsidRPr="00771A03" w:rsidRDefault="00E96436" w:rsidP="00E9643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AAAC247" w14:textId="77777777" w:rsidR="00E96436" w:rsidRPr="00771A03" w:rsidRDefault="00E96436" w:rsidP="00E9643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3EBE221" w14:textId="77777777" w:rsidR="00E96436" w:rsidRPr="00771A03" w:rsidRDefault="00E96436" w:rsidP="00E96436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4B4ED8A4" w14:textId="77777777" w:rsidR="00E96436" w:rsidRPr="00771A03" w:rsidRDefault="00E96436" w:rsidP="00E9643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AD9DE73" w14:textId="77777777" w:rsidR="00FC257A" w:rsidRPr="00771A03" w:rsidRDefault="00FC257A">
      <w:pPr>
        <w:rPr>
          <w:rFonts w:ascii="Arial" w:hAnsi="Arial" w:cs="Arial"/>
          <w:sz w:val="20"/>
          <w:szCs w:val="20"/>
        </w:rPr>
      </w:pPr>
    </w:p>
    <w:sectPr w:rsidR="00FC257A" w:rsidRPr="00771A03" w:rsidSect="00E96436">
      <w:type w:val="continuous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22102" w14:textId="77777777" w:rsidR="00BF54F2" w:rsidRDefault="00BF54F2">
      <w:r>
        <w:separator/>
      </w:r>
    </w:p>
  </w:endnote>
  <w:endnote w:type="continuationSeparator" w:id="0">
    <w:p w14:paraId="0821AC21" w14:textId="77777777" w:rsidR="00BF54F2" w:rsidRDefault="00BF5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13A6B" w14:textId="77777777" w:rsidR="00FC257A" w:rsidRDefault="0035337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97817CA" wp14:editId="5F354CBD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D6117A" w14:textId="77777777" w:rsidR="00FC257A" w:rsidRDefault="0035337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817C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01D6117A" w14:textId="77777777" w:rsidR="00FC257A" w:rsidRDefault="0035337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ACDDCE2" wp14:editId="669F84FE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64C2C" w14:textId="77777777" w:rsidR="00FC257A" w:rsidRDefault="0035337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DDCE2" id="Textbox 3" o:spid="_x0000_s1028" type="#_x0000_t202" style="position:absolute;margin-left:207.95pt;margin-top:796.2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39464C2C" w14:textId="77777777" w:rsidR="00FC257A" w:rsidRDefault="0035337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0BDFBA3" wp14:editId="636B5D40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CB9342" w14:textId="77777777" w:rsidR="00FC257A" w:rsidRDefault="0035337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BDFBA3" id="Textbox 4" o:spid="_x0000_s1029" type="#_x0000_t202" style="position:absolute;margin-left:347.75pt;margin-top:796.2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65CB9342" w14:textId="77777777" w:rsidR="00FC257A" w:rsidRDefault="0035337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8E55391" wp14:editId="00C3AA10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E1FDA9" w14:textId="77777777" w:rsidR="00FC257A" w:rsidRDefault="0035337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E55391" id="Textbox 5" o:spid="_x0000_s1030" type="#_x0000_t202" style="position:absolute;margin-left:539.05pt;margin-top:796.2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3CE1FDA9" w14:textId="77777777" w:rsidR="00FC257A" w:rsidRDefault="0035337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5164A" w14:textId="77777777" w:rsidR="00BF54F2" w:rsidRDefault="00BF54F2">
      <w:r>
        <w:separator/>
      </w:r>
    </w:p>
  </w:footnote>
  <w:footnote w:type="continuationSeparator" w:id="0">
    <w:p w14:paraId="7E7805EF" w14:textId="77777777" w:rsidR="00BF54F2" w:rsidRDefault="00BF5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11D77" w14:textId="77777777" w:rsidR="00FC257A" w:rsidRDefault="0035337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7B30AAE7" wp14:editId="15195FAC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5FC6C1" w14:textId="77777777" w:rsidR="00FC257A" w:rsidRDefault="0035337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30AAE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D5FC6C1" w14:textId="77777777" w:rsidR="00FC257A" w:rsidRDefault="0035337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3104B3"/>
    <w:multiLevelType w:val="hybridMultilevel"/>
    <w:tmpl w:val="13B0AA10"/>
    <w:lvl w:ilvl="0" w:tplc="94F8648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19A31C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F48F40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3660C7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17CD51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306DC0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B8F2C98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A58A2C2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938E5A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1C8436D"/>
    <w:multiLevelType w:val="hybridMultilevel"/>
    <w:tmpl w:val="C5502DCC"/>
    <w:lvl w:ilvl="0" w:tplc="30F0ACBC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1C6C78A">
      <w:numFmt w:val="bullet"/>
      <w:lvlText w:val="•"/>
      <w:lvlJc w:val="left"/>
      <w:pPr>
        <w:ind w:left="1348" w:hanging="361"/>
      </w:pPr>
      <w:rPr>
        <w:rFonts w:hint="default"/>
        <w:lang w:val="en-US" w:eastAsia="en-US" w:bidi="ar-SA"/>
      </w:rPr>
    </w:lvl>
    <w:lvl w:ilvl="2" w:tplc="8E5247DE">
      <w:numFmt w:val="bullet"/>
      <w:lvlText w:val="•"/>
      <w:lvlJc w:val="left"/>
      <w:pPr>
        <w:ind w:left="2237" w:hanging="361"/>
      </w:pPr>
      <w:rPr>
        <w:rFonts w:hint="default"/>
        <w:lang w:val="en-US" w:eastAsia="en-US" w:bidi="ar-SA"/>
      </w:rPr>
    </w:lvl>
    <w:lvl w:ilvl="3" w:tplc="9DF07494">
      <w:numFmt w:val="bullet"/>
      <w:lvlText w:val="•"/>
      <w:lvlJc w:val="left"/>
      <w:pPr>
        <w:ind w:left="3125" w:hanging="361"/>
      </w:pPr>
      <w:rPr>
        <w:rFonts w:hint="default"/>
        <w:lang w:val="en-US" w:eastAsia="en-US" w:bidi="ar-SA"/>
      </w:rPr>
    </w:lvl>
    <w:lvl w:ilvl="4" w:tplc="BBC29464">
      <w:numFmt w:val="bullet"/>
      <w:lvlText w:val="•"/>
      <w:lvlJc w:val="left"/>
      <w:pPr>
        <w:ind w:left="4014" w:hanging="361"/>
      </w:pPr>
      <w:rPr>
        <w:rFonts w:hint="default"/>
        <w:lang w:val="en-US" w:eastAsia="en-US" w:bidi="ar-SA"/>
      </w:rPr>
    </w:lvl>
    <w:lvl w:ilvl="5" w:tplc="2D36C7CA">
      <w:numFmt w:val="bullet"/>
      <w:lvlText w:val="•"/>
      <w:lvlJc w:val="left"/>
      <w:pPr>
        <w:ind w:left="4903" w:hanging="361"/>
      </w:pPr>
      <w:rPr>
        <w:rFonts w:hint="default"/>
        <w:lang w:val="en-US" w:eastAsia="en-US" w:bidi="ar-SA"/>
      </w:rPr>
    </w:lvl>
    <w:lvl w:ilvl="6" w:tplc="21C04924">
      <w:numFmt w:val="bullet"/>
      <w:lvlText w:val="•"/>
      <w:lvlJc w:val="left"/>
      <w:pPr>
        <w:ind w:left="5791" w:hanging="361"/>
      </w:pPr>
      <w:rPr>
        <w:rFonts w:hint="default"/>
        <w:lang w:val="en-US" w:eastAsia="en-US" w:bidi="ar-SA"/>
      </w:rPr>
    </w:lvl>
    <w:lvl w:ilvl="7" w:tplc="44F4CFA4">
      <w:numFmt w:val="bullet"/>
      <w:lvlText w:val="•"/>
      <w:lvlJc w:val="left"/>
      <w:pPr>
        <w:ind w:left="6680" w:hanging="361"/>
      </w:pPr>
      <w:rPr>
        <w:rFonts w:hint="default"/>
        <w:lang w:val="en-US" w:eastAsia="en-US" w:bidi="ar-SA"/>
      </w:rPr>
    </w:lvl>
    <w:lvl w:ilvl="8" w:tplc="45066476">
      <w:numFmt w:val="bullet"/>
      <w:lvlText w:val="•"/>
      <w:lvlJc w:val="left"/>
      <w:pPr>
        <w:ind w:left="7568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257A"/>
    <w:rsid w:val="001F1B74"/>
    <w:rsid w:val="002F4B3B"/>
    <w:rsid w:val="0035337B"/>
    <w:rsid w:val="00462E2F"/>
    <w:rsid w:val="006461A1"/>
    <w:rsid w:val="00771A03"/>
    <w:rsid w:val="008A5792"/>
    <w:rsid w:val="00BF54F2"/>
    <w:rsid w:val="00E04888"/>
    <w:rsid w:val="00E44CC8"/>
    <w:rsid w:val="00E96436"/>
    <w:rsid w:val="00FC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39C95"/>
  <w15:docId w15:val="{0F5603C5-CDDE-4D69-8531-B2E8CD1F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862</Words>
  <Characters>4915</Characters>
  <Application>Microsoft Office Word</Application>
  <DocSecurity>0</DocSecurity>
  <Lines>40</Lines>
  <Paragraphs>11</Paragraphs>
  <ScaleCrop>false</ScaleCrop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10</cp:revision>
  <dcterms:created xsi:type="dcterms:W3CDTF">2026-01-24T10:29:00Z</dcterms:created>
  <dcterms:modified xsi:type="dcterms:W3CDTF">2026-01-27T09:54:00Z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933bbf50-b339-4aa1-9fac-f2a992f9773e</vt:lpwstr>
  </property>
</Properties>
</file>