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83669" w:rsidRDefault="00D8366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6"/>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83669">
        <w:trPr>
          <w:trHeight w:val="290"/>
        </w:trPr>
        <w:tc>
          <w:tcPr>
            <w:tcW w:w="20934" w:type="dxa"/>
            <w:gridSpan w:val="2"/>
            <w:tcBorders>
              <w:top w:val="nil"/>
              <w:left w:val="nil"/>
              <w:right w:val="nil"/>
            </w:tcBorders>
          </w:tcPr>
          <w:p w:rsidR="00D83669" w:rsidRDefault="00D83669">
            <w:pPr>
              <w:pStyle w:val="Heading2"/>
              <w:jc w:val="left"/>
              <w:rPr>
                <w:rFonts w:ascii="Arial" w:eastAsia="Arial" w:hAnsi="Arial" w:cs="Arial"/>
                <w:b w:val="0"/>
                <w:bCs w:val="0"/>
                <w:sz w:val="28"/>
                <w:szCs w:val="28"/>
              </w:rPr>
            </w:pPr>
          </w:p>
        </w:tc>
      </w:tr>
      <w:tr w:rsidR="00D83669">
        <w:trPr>
          <w:trHeight w:val="290"/>
        </w:trPr>
        <w:tc>
          <w:tcPr>
            <w:tcW w:w="5167" w:type="dxa"/>
          </w:tcPr>
          <w:p w:rsidR="00D83669" w:rsidRDefault="004471D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D83669" w:rsidRDefault="003C67FF">
            <w:pPr>
              <w:rPr>
                <w:rFonts w:ascii="Arial" w:eastAsia="Arial" w:hAnsi="Arial" w:cs="Arial"/>
                <w:color w:val="0000FF"/>
                <w:sz w:val="20"/>
                <w:szCs w:val="20"/>
              </w:rPr>
            </w:pPr>
            <w:hyperlink r:id="rId7">
              <w:r w:rsidR="004471D1">
                <w:rPr>
                  <w:rFonts w:ascii="Arial" w:eastAsia="Arial" w:hAnsi="Arial" w:cs="Arial"/>
                  <w:b/>
                  <w:bCs/>
                  <w:color w:val="0000FF"/>
                  <w:sz w:val="20"/>
                  <w:szCs w:val="20"/>
                  <w:u w:val="single"/>
                </w:rPr>
                <w:t>Asian Journal of Economics, Business and Accounting</w:t>
              </w:r>
            </w:hyperlink>
          </w:p>
        </w:tc>
      </w:tr>
      <w:tr w:rsidR="00D83669">
        <w:trPr>
          <w:trHeight w:val="290"/>
        </w:trPr>
        <w:tc>
          <w:tcPr>
            <w:tcW w:w="5167" w:type="dxa"/>
          </w:tcPr>
          <w:p w:rsidR="00D83669" w:rsidRDefault="004471D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D83669" w:rsidRDefault="004471D1">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Ms_AJEBA_151661</w:t>
            </w:r>
          </w:p>
        </w:tc>
      </w:tr>
      <w:tr w:rsidR="00D83669">
        <w:trPr>
          <w:trHeight w:val="650"/>
        </w:trPr>
        <w:tc>
          <w:tcPr>
            <w:tcW w:w="5167" w:type="dxa"/>
          </w:tcPr>
          <w:p w:rsidR="00D83669" w:rsidRDefault="004471D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D83669" w:rsidRDefault="004471D1">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INVESTIGATING THE PRINCIPAL-AGENT HYPOTHESIS AMONG SMALL AND MEDIUM SCALE BUSINESSES IN GHANA: A Case Study of Market Women and Smallholder Farmers</w:t>
            </w:r>
          </w:p>
        </w:tc>
      </w:tr>
      <w:tr w:rsidR="00D83669">
        <w:trPr>
          <w:trHeight w:val="332"/>
        </w:trPr>
        <w:tc>
          <w:tcPr>
            <w:tcW w:w="5167" w:type="dxa"/>
          </w:tcPr>
          <w:p w:rsidR="00D83669" w:rsidRDefault="004471D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D83669" w:rsidRDefault="00D83669">
            <w:pPr>
              <w:pBdr>
                <w:top w:val="nil"/>
                <w:left w:val="nil"/>
                <w:bottom w:val="nil"/>
                <w:right w:val="nil"/>
                <w:between w:val="nil"/>
              </w:pBdr>
              <w:rPr>
                <w:rFonts w:ascii="Arial" w:eastAsia="Arial" w:hAnsi="Arial" w:cs="Arial"/>
                <w:color w:val="000000"/>
                <w:sz w:val="20"/>
                <w:szCs w:val="20"/>
              </w:rPr>
            </w:pPr>
          </w:p>
        </w:tc>
      </w:tr>
    </w:tbl>
    <w:p w:rsidR="00D83669" w:rsidRDefault="00D83669">
      <w:pPr>
        <w:pBdr>
          <w:top w:val="nil"/>
          <w:left w:val="nil"/>
          <w:bottom w:val="nil"/>
          <w:right w:val="nil"/>
          <w:between w:val="nil"/>
        </w:pBdr>
        <w:jc w:val="both"/>
        <w:rPr>
          <w:rFonts w:ascii="Arial" w:eastAsia="Arial" w:hAnsi="Arial" w:cs="Arial"/>
          <w:color w:val="000000"/>
          <w:sz w:val="20"/>
          <w:szCs w:val="20"/>
          <w:u w:val="single"/>
        </w:rPr>
      </w:pPr>
    </w:p>
    <w:p w:rsidR="00D83669" w:rsidRDefault="00D83669">
      <w:pPr>
        <w:pBdr>
          <w:top w:val="nil"/>
          <w:left w:val="nil"/>
          <w:bottom w:val="nil"/>
          <w:right w:val="nil"/>
          <w:between w:val="nil"/>
        </w:pBdr>
        <w:jc w:val="both"/>
        <w:rPr>
          <w:rFonts w:ascii="Arial" w:eastAsia="Arial" w:hAnsi="Arial" w:cs="Arial"/>
          <w:color w:val="000000"/>
          <w:sz w:val="20"/>
          <w:szCs w:val="20"/>
          <w:u w:val="single"/>
        </w:rPr>
      </w:pPr>
    </w:p>
    <w:p w:rsidR="00D83669" w:rsidRDefault="00D83669">
      <w:pPr>
        <w:rPr>
          <w:sz w:val="20"/>
          <w:szCs w:val="20"/>
        </w:rPr>
      </w:pPr>
      <w:bookmarkStart w:id="0" w:name="_heading=h.onyk8jyspr1q" w:colFirst="0" w:colLast="0"/>
      <w:bookmarkEnd w:id="0"/>
    </w:p>
    <w:tbl>
      <w:tblPr>
        <w:tblStyle w:val="a7"/>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83669">
        <w:tc>
          <w:tcPr>
            <w:tcW w:w="21150" w:type="dxa"/>
            <w:gridSpan w:val="3"/>
            <w:tcBorders>
              <w:top w:val="nil"/>
              <w:left w:val="nil"/>
              <w:right w:val="nil"/>
            </w:tcBorders>
          </w:tcPr>
          <w:p w:rsidR="00D83669" w:rsidRDefault="004471D1">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D83669" w:rsidRDefault="00D83669">
            <w:pPr>
              <w:rPr>
                <w:sz w:val="20"/>
                <w:szCs w:val="20"/>
              </w:rPr>
            </w:pPr>
          </w:p>
        </w:tc>
      </w:tr>
      <w:tr w:rsidR="00D83669">
        <w:tc>
          <w:tcPr>
            <w:tcW w:w="5351" w:type="dxa"/>
          </w:tcPr>
          <w:p w:rsidR="00D83669" w:rsidRDefault="00D83669">
            <w:pPr>
              <w:pStyle w:val="Heading2"/>
              <w:jc w:val="left"/>
              <w:rPr>
                <w:rFonts w:ascii="Times New Roman" w:eastAsia="Times New Roman" w:hAnsi="Times New Roman" w:cs="Times New Roman"/>
              </w:rPr>
            </w:pPr>
          </w:p>
        </w:tc>
        <w:tc>
          <w:tcPr>
            <w:tcW w:w="9357" w:type="dxa"/>
          </w:tcPr>
          <w:p w:rsidR="00D83669" w:rsidRDefault="004471D1">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D83669" w:rsidRDefault="004471D1">
            <w:pPr>
              <w:rPr>
                <w:sz w:val="20"/>
                <w:szCs w:val="20"/>
              </w:rPr>
            </w:pPr>
            <w:r>
              <w:rPr>
                <w:b/>
                <w:bCs/>
                <w:sz w:val="20"/>
                <w:szCs w:val="20"/>
                <w:highlight w:val="yellow"/>
              </w:rPr>
              <w:t>Artificial Intelligence (AI) generated or assisted review comments are strictly prohibited during peer review.</w:t>
            </w:r>
          </w:p>
          <w:p w:rsidR="00D83669" w:rsidRDefault="00D83669"/>
        </w:tc>
        <w:tc>
          <w:tcPr>
            <w:tcW w:w="6442" w:type="dxa"/>
          </w:tcPr>
          <w:p w:rsidR="00D83669" w:rsidRDefault="004471D1">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D83669" w:rsidRDefault="00D83669">
            <w:pPr>
              <w:pStyle w:val="Heading2"/>
              <w:jc w:val="left"/>
              <w:rPr>
                <w:rFonts w:ascii="Times New Roman" w:eastAsia="Times New Roman" w:hAnsi="Times New Roman" w:cs="Times New Roman"/>
                <w:b w:val="0"/>
                <w:bCs w:val="0"/>
              </w:rPr>
            </w:pPr>
          </w:p>
        </w:tc>
      </w:tr>
      <w:tr w:rsidR="00D83669">
        <w:trPr>
          <w:trHeight w:val="1264"/>
        </w:trPr>
        <w:tc>
          <w:tcPr>
            <w:tcW w:w="5351" w:type="dxa"/>
          </w:tcPr>
          <w:p w:rsidR="00D83669" w:rsidRDefault="004471D1">
            <w:pPr>
              <w:ind w:left="360"/>
              <w:rPr>
                <w:sz w:val="20"/>
                <w:szCs w:val="20"/>
              </w:rPr>
            </w:pPr>
            <w:r>
              <w:rPr>
                <w:b/>
                <w:bCs/>
                <w:sz w:val="20"/>
                <w:szCs w:val="20"/>
              </w:rPr>
              <w:t>Please write a few sentences regarding the importance of this manuscript for the scientific community. A minimum of 3-4 sentences may be required for this part</w:t>
            </w:r>
          </w:p>
        </w:tc>
        <w:tc>
          <w:tcPr>
            <w:tcW w:w="9357" w:type="dxa"/>
          </w:tcPr>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This manuscript addresses a critical gap in understanding contractual relationships within informal agricultural markets in developing economies, particularly in Ghana. The work is timely and relevant because it examines how information asymmetry affects resource allocation in smallholder farming systems, which constitute a significant portion of Ghana's agricultural sector and employ millions of people. What makes this particularly valuable is the empirical investigation of principal-agent dynamics in contexts where formal financial institutions reach only 25% of the economically active population, leaving the majority dependent on informal pre-financing arrangements. The study's findings on how previous market prices, rainfall patterns, and output levels influence contract formation provide actionable insights for policymakers working on rural poverty alleviation and agricultural development strategies aligned with sustainable development goals.</w:t>
            </w:r>
          </w:p>
          <w:p w:rsidR="00D83669" w:rsidRDefault="00D83669">
            <w:pPr>
              <w:pBdr>
                <w:top w:val="nil"/>
                <w:left w:val="nil"/>
                <w:bottom w:val="nil"/>
                <w:right w:val="nil"/>
                <w:between w:val="nil"/>
              </w:pBdr>
              <w:rPr>
                <w:sz w:val="20"/>
                <w:szCs w:val="20"/>
              </w:rPr>
            </w:pPr>
          </w:p>
        </w:tc>
        <w:tc>
          <w:tcPr>
            <w:tcW w:w="6442" w:type="dxa"/>
          </w:tcPr>
          <w:p w:rsidR="00D83669" w:rsidRDefault="00F872B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Okay</w:t>
            </w:r>
          </w:p>
        </w:tc>
      </w:tr>
      <w:tr w:rsidR="00D83669">
        <w:trPr>
          <w:trHeight w:val="1262"/>
        </w:trPr>
        <w:tc>
          <w:tcPr>
            <w:tcW w:w="5351" w:type="dxa"/>
          </w:tcPr>
          <w:p w:rsidR="00D83669" w:rsidRDefault="004471D1">
            <w:pPr>
              <w:ind w:left="360"/>
              <w:rPr>
                <w:sz w:val="20"/>
                <w:szCs w:val="20"/>
              </w:rPr>
            </w:pPr>
            <w:r>
              <w:rPr>
                <w:b/>
                <w:bCs/>
                <w:sz w:val="20"/>
                <w:szCs w:val="20"/>
              </w:rPr>
              <w:t>Is the title of the article suitable?</w:t>
            </w:r>
          </w:p>
          <w:p w:rsidR="00D83669" w:rsidRDefault="004471D1">
            <w:pPr>
              <w:ind w:left="360"/>
              <w:rPr>
                <w:sz w:val="20"/>
                <w:szCs w:val="20"/>
              </w:rPr>
            </w:pPr>
            <w:r>
              <w:rPr>
                <w:b/>
                <w:bCs/>
                <w:sz w:val="20"/>
                <w:szCs w:val="20"/>
              </w:rPr>
              <w:t>(If not please suggest an alternative title)</w:t>
            </w:r>
          </w:p>
          <w:p w:rsidR="00D83669" w:rsidRDefault="00D83669">
            <w:pPr>
              <w:pStyle w:val="Heading2"/>
              <w:jc w:val="left"/>
              <w:rPr>
                <w:rFonts w:ascii="Times New Roman" w:eastAsia="Times New Roman" w:hAnsi="Times New Roman" w:cs="Times New Roman"/>
                <w:u w:val="single"/>
              </w:rPr>
            </w:pPr>
          </w:p>
        </w:tc>
        <w:tc>
          <w:tcPr>
            <w:tcW w:w="9357" w:type="dxa"/>
          </w:tcPr>
          <w:p w:rsidR="00D83669" w:rsidRDefault="00D83669">
            <w:pPr>
              <w:rPr>
                <w:sz w:val="20"/>
                <w:szCs w:val="20"/>
              </w:rPr>
            </w:pPr>
          </w:p>
          <w:p w:rsidR="00D83669" w:rsidRDefault="00D83669">
            <w:pPr>
              <w:ind w:left="360"/>
              <w:rPr>
                <w:sz w:val="20"/>
                <w:szCs w:val="20"/>
              </w:rPr>
            </w:pPr>
          </w:p>
          <w:p w:rsidR="00D83669" w:rsidRDefault="004471D1">
            <w:pPr>
              <w:ind w:left="360"/>
              <w:rPr>
                <w:sz w:val="20"/>
                <w:szCs w:val="20"/>
              </w:rPr>
            </w:pPr>
            <w:r>
              <w:rPr>
                <w:sz w:val="20"/>
                <w:szCs w:val="20"/>
              </w:rPr>
              <w:t>I think the title is somewhat suitable but unnecessarily too long and could be made more focused. The phrase "Investigating the Principal-Agent Hypothesis" is redundant. The authors are testing relationships, not investigating whether the hypothesis itself exists. For this, the alternative title I would suggest is "Principal-Agent Problems in Ghanaian Agricultural Contracts: Evidence from Smallholder Farmers and Market Women in the Bono Region". This title is more direct, geographically specific, and accurately reflects the empirical nature of the study.</w:t>
            </w:r>
          </w:p>
          <w:p w:rsidR="00D83669" w:rsidRDefault="00D83669">
            <w:pPr>
              <w:ind w:left="360"/>
              <w:rPr>
                <w:sz w:val="20"/>
                <w:szCs w:val="20"/>
              </w:rPr>
            </w:pPr>
          </w:p>
        </w:tc>
        <w:tc>
          <w:tcPr>
            <w:tcW w:w="6442" w:type="dxa"/>
          </w:tcPr>
          <w:p w:rsidR="00D83669" w:rsidRDefault="00F872B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Noted </w:t>
            </w:r>
          </w:p>
        </w:tc>
      </w:tr>
      <w:tr w:rsidR="00D83669">
        <w:trPr>
          <w:trHeight w:val="1262"/>
        </w:trPr>
        <w:tc>
          <w:tcPr>
            <w:tcW w:w="5351" w:type="dxa"/>
          </w:tcPr>
          <w:p w:rsidR="00D83669" w:rsidRDefault="004471D1">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rsidR="00D83669" w:rsidRDefault="00D83669">
            <w:pPr>
              <w:pStyle w:val="Heading2"/>
              <w:jc w:val="left"/>
              <w:rPr>
                <w:rFonts w:ascii="Times New Roman" w:eastAsia="Times New Roman" w:hAnsi="Times New Roman" w:cs="Times New Roman"/>
                <w:u w:val="single"/>
              </w:rPr>
            </w:pPr>
          </w:p>
        </w:tc>
        <w:tc>
          <w:tcPr>
            <w:tcW w:w="9357" w:type="dxa"/>
          </w:tcPr>
          <w:p w:rsidR="00D83669" w:rsidRDefault="004471D1">
            <w:pPr>
              <w:ind w:left="360"/>
              <w:rPr>
                <w:sz w:val="20"/>
                <w:szCs w:val="20"/>
              </w:rPr>
            </w:pPr>
            <w:r>
              <w:rPr>
                <w:sz w:val="20"/>
                <w:szCs w:val="20"/>
              </w:rPr>
              <w:t xml:space="preserve">The abstract does cover the main elements, but has some issues. It adequately states the research problem and mentions the methodology (Logit regression using STATA 11.0), but it lacks specificity about the sample size (220 respondents) and the geographic focus (Bono Region), which are important contextual details that were revealed only later in the document. </w:t>
            </w:r>
          </w:p>
          <w:p w:rsidR="00D83669" w:rsidRDefault="00D83669">
            <w:pPr>
              <w:ind w:left="360"/>
              <w:rPr>
                <w:sz w:val="20"/>
                <w:szCs w:val="20"/>
              </w:rPr>
            </w:pPr>
          </w:p>
          <w:p w:rsidR="00D83669" w:rsidRDefault="004471D1">
            <w:pPr>
              <w:ind w:left="360"/>
              <w:rPr>
                <w:sz w:val="20"/>
                <w:szCs w:val="20"/>
              </w:rPr>
            </w:pPr>
            <w:proofErr w:type="gramStart"/>
            <w:r>
              <w:rPr>
                <w:sz w:val="20"/>
                <w:szCs w:val="20"/>
              </w:rPr>
              <w:t>So</w:t>
            </w:r>
            <w:proofErr w:type="gramEnd"/>
            <w:r>
              <w:rPr>
                <w:sz w:val="20"/>
                <w:szCs w:val="20"/>
              </w:rPr>
              <w:t xml:space="preserve"> I suggest that the authors add a sentence about the sample characteristics like saying "The study surveyed 220 farmers and agribusiness owners in Ghana's Bono Region using face-to-face interviews and logit regression analysis."</w:t>
            </w:r>
          </w:p>
          <w:p w:rsidR="00D83669" w:rsidRDefault="00D83669">
            <w:pPr>
              <w:ind w:left="360"/>
              <w:rPr>
                <w:sz w:val="20"/>
                <w:szCs w:val="20"/>
              </w:rPr>
            </w:pPr>
          </w:p>
          <w:p w:rsidR="00D83669" w:rsidRDefault="004471D1">
            <w:pPr>
              <w:ind w:left="360"/>
              <w:rPr>
                <w:sz w:val="20"/>
                <w:szCs w:val="20"/>
              </w:rPr>
            </w:pPr>
            <w:r>
              <w:rPr>
                <w:sz w:val="20"/>
                <w:szCs w:val="20"/>
              </w:rPr>
              <w:t>I also suggest deleting the statement about "both p-values and coefficients" for evaluation. It's because this is a methodological detail that doesn't belong in an abstract. Instead, the abstract should include at least one specific finding with its magnitude or direction of effect, such as "Risk aversion significantly reduces the probability of contract agreement (p&lt;0.001)."</w:t>
            </w:r>
          </w:p>
          <w:p w:rsidR="00D83669" w:rsidRDefault="00D83669">
            <w:pPr>
              <w:ind w:left="360"/>
              <w:rPr>
                <w:sz w:val="20"/>
                <w:szCs w:val="20"/>
              </w:rPr>
            </w:pPr>
          </w:p>
          <w:p w:rsidR="00D83669" w:rsidRDefault="004471D1">
            <w:pPr>
              <w:ind w:left="360"/>
              <w:rPr>
                <w:sz w:val="20"/>
                <w:szCs w:val="20"/>
              </w:rPr>
            </w:pPr>
            <w:r>
              <w:rPr>
                <w:sz w:val="20"/>
                <w:szCs w:val="20"/>
              </w:rPr>
              <w:t>Lastly, the keywords section has a typo: "KYE WORDS". This should be "KEY WORDS."</w:t>
            </w:r>
          </w:p>
          <w:p w:rsidR="00D83669" w:rsidRDefault="00D83669">
            <w:pPr>
              <w:ind w:left="360"/>
              <w:rPr>
                <w:sz w:val="20"/>
                <w:szCs w:val="20"/>
              </w:rPr>
            </w:pPr>
          </w:p>
          <w:p w:rsidR="00D83669" w:rsidRDefault="00D83669">
            <w:pPr>
              <w:ind w:left="360"/>
              <w:rPr>
                <w:sz w:val="20"/>
                <w:szCs w:val="20"/>
              </w:rPr>
            </w:pPr>
          </w:p>
        </w:tc>
        <w:tc>
          <w:tcPr>
            <w:tcW w:w="6442" w:type="dxa"/>
          </w:tcPr>
          <w:p w:rsidR="00D83669" w:rsidRDefault="00F872B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Done </w:t>
            </w:r>
          </w:p>
        </w:tc>
      </w:tr>
      <w:tr w:rsidR="00D83669">
        <w:trPr>
          <w:trHeight w:val="704"/>
        </w:trPr>
        <w:tc>
          <w:tcPr>
            <w:tcW w:w="5351" w:type="dxa"/>
          </w:tcPr>
          <w:p w:rsidR="00D83669" w:rsidRDefault="004471D1">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 xml:space="preserve">The manuscript contains several scientific issues that need to be addressed. </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The major Issues:</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1. Inconsistent software reporting: The abstract mentions STATA 11.0, but Section 3.3 (Data Analysis) states "SPSS 16 version was used to estimate the regression results." This is a fundamental error as SPSS and STATA are different software packages. The authors need to clarify which software was actually used, or explain what each was used for, if they were both used.</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2. Model specification problems: In equation 12, the authors included both a Risk Lover variable (RLV) and Risk Neutral variable (RNE), but only Risk Averse (RAV) appears in the results table (Table 2.0). The RLV variable completely disappears without explanation. This suggests either incomplete model reporting or indicates that variables were dropped during estimation without clear discussion.</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3. Theoretical framework disconnect: The canonical principal-agent model developed in Section 3.6.1 (equations 1-11) involving effort levels (Ҽ), productivity parameters (β), and density functions is never actually estimated. The authors instead jumped to a logit model with dummy variables that do not map onto the theoretical framework they spent considerable space developing. The connection between the theoretical model and the empirical specification is therefore unclear.</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4. Sample size concerns: With 220 respondents and 9 explanatory variables in the model, the rule of thumb for logistic regression (at least 10 events per variable) may not be met, depending on how many respondents said "yes" to the optimal franchise fee agreement. The authors don't report this basic descriptive statistic.</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Minor Issues:</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 The study claims to examine "small and medium scale businesses" but focuses exclusively on agricultural contracts. The title and framing needs to be consistent.</w:t>
            </w:r>
          </w:p>
          <w:p w:rsidR="00D83669" w:rsidRDefault="004471D1">
            <w:pPr>
              <w:pBdr>
                <w:top w:val="nil"/>
                <w:left w:val="nil"/>
                <w:bottom w:val="nil"/>
                <w:right w:val="nil"/>
                <w:between w:val="nil"/>
              </w:pBdr>
              <w:rPr>
                <w:sz w:val="20"/>
                <w:szCs w:val="20"/>
              </w:rPr>
            </w:pPr>
            <w:r>
              <w:rPr>
                <w:sz w:val="20"/>
                <w:szCs w:val="20"/>
              </w:rPr>
              <w:t>- Some hypotheses testing is mentioned (H₀ vs H₁) but no formal hypothesis test results are presented, only coefficient significance.</w:t>
            </w:r>
          </w:p>
          <w:p w:rsidR="00D83669" w:rsidRDefault="00D83669">
            <w:pPr>
              <w:pBdr>
                <w:top w:val="nil"/>
                <w:left w:val="nil"/>
                <w:bottom w:val="nil"/>
                <w:right w:val="nil"/>
                <w:between w:val="nil"/>
              </w:pBdr>
              <w:rPr>
                <w:sz w:val="20"/>
                <w:szCs w:val="20"/>
              </w:rPr>
            </w:pPr>
          </w:p>
          <w:p w:rsidR="00D83669" w:rsidRDefault="00D83669">
            <w:pPr>
              <w:pBdr>
                <w:top w:val="nil"/>
                <w:left w:val="nil"/>
                <w:bottom w:val="nil"/>
                <w:right w:val="nil"/>
                <w:between w:val="nil"/>
              </w:pBdr>
              <w:rPr>
                <w:sz w:val="20"/>
                <w:szCs w:val="20"/>
              </w:rPr>
            </w:pPr>
          </w:p>
        </w:tc>
        <w:tc>
          <w:tcPr>
            <w:tcW w:w="6442" w:type="dxa"/>
          </w:tcPr>
          <w:p w:rsidR="00D83669" w:rsidRDefault="00F872B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Done</w:t>
            </w:r>
          </w:p>
        </w:tc>
      </w:tr>
      <w:tr w:rsidR="00D83669">
        <w:trPr>
          <w:trHeight w:val="703"/>
        </w:trPr>
        <w:tc>
          <w:tcPr>
            <w:tcW w:w="5351" w:type="dxa"/>
          </w:tcPr>
          <w:p w:rsidR="00D83669" w:rsidRDefault="004471D1">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D83669" w:rsidRDefault="004471D1">
            <w:pPr>
              <w:pBdr>
                <w:top w:val="nil"/>
                <w:left w:val="nil"/>
                <w:bottom w:val="nil"/>
                <w:right w:val="nil"/>
                <w:between w:val="nil"/>
              </w:pBdr>
              <w:rPr>
                <w:sz w:val="20"/>
                <w:szCs w:val="20"/>
              </w:rPr>
            </w:pPr>
            <w:r>
              <w:rPr>
                <w:sz w:val="20"/>
                <w:szCs w:val="20"/>
              </w:rPr>
              <w:t xml:space="preserve">The references have some weaknesses. Most importantly, many citations are 20-40 years old. For example, Spence &amp; </w:t>
            </w:r>
            <w:proofErr w:type="spellStart"/>
            <w:r>
              <w:rPr>
                <w:sz w:val="20"/>
                <w:szCs w:val="20"/>
              </w:rPr>
              <w:t>Zeckhauser</w:t>
            </w:r>
            <w:proofErr w:type="spellEnd"/>
            <w:r>
              <w:rPr>
                <w:sz w:val="20"/>
                <w:szCs w:val="20"/>
              </w:rPr>
              <w:t xml:space="preserve"> (1971), Holmstrom (1979), and Weber (1958) are cited, but there is almost nothing from the past 10-15 years. Since this research was done in 2025, references for recent contributions on the following subjects are needed:</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Information asymmetry in agricultural value chains -Literature from 2015-2024</w:t>
            </w:r>
          </w:p>
          <w:p w:rsidR="00D83669" w:rsidRDefault="004471D1">
            <w:pPr>
              <w:pBdr>
                <w:top w:val="nil"/>
                <w:left w:val="nil"/>
                <w:bottom w:val="nil"/>
                <w:right w:val="nil"/>
                <w:between w:val="nil"/>
              </w:pBdr>
              <w:rPr>
                <w:sz w:val="20"/>
                <w:szCs w:val="20"/>
              </w:rPr>
            </w:pPr>
            <w:r>
              <w:rPr>
                <w:sz w:val="20"/>
                <w:szCs w:val="20"/>
              </w:rPr>
              <w:t>- Contract farming in Sub-Saharan Africa</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Recent Principal-Agent Applications to Development Economics</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lastRenderedPageBreak/>
              <w:t>I will give the following as specific suggestions for additional references:</w:t>
            </w:r>
          </w:p>
          <w:p w:rsidR="00D83669" w:rsidRDefault="004471D1">
            <w:pPr>
              <w:pBdr>
                <w:top w:val="nil"/>
                <w:left w:val="nil"/>
                <w:bottom w:val="nil"/>
                <w:right w:val="nil"/>
                <w:between w:val="nil"/>
              </w:pBdr>
              <w:rPr>
                <w:sz w:val="20"/>
                <w:szCs w:val="20"/>
              </w:rPr>
            </w:pPr>
            <w:r>
              <w:rPr>
                <w:sz w:val="20"/>
                <w:szCs w:val="20"/>
              </w:rPr>
              <w:t xml:space="preserve">1. Bellemare, M.F. &amp; </w:t>
            </w:r>
            <w:proofErr w:type="spellStart"/>
            <w:r>
              <w:rPr>
                <w:sz w:val="20"/>
                <w:szCs w:val="20"/>
              </w:rPr>
              <w:t>Bloem</w:t>
            </w:r>
            <w:proofErr w:type="spellEnd"/>
            <w:r>
              <w:rPr>
                <w:sz w:val="20"/>
                <w:szCs w:val="20"/>
              </w:rPr>
              <w:t xml:space="preserve">, J.R. (2018). "Farmer Welfare and Contract Farming." *Journal of Development Economics. </w:t>
            </w:r>
          </w:p>
          <w:p w:rsidR="00D83669" w:rsidRDefault="004471D1">
            <w:pPr>
              <w:pBdr>
                <w:top w:val="nil"/>
                <w:left w:val="nil"/>
                <w:bottom w:val="nil"/>
                <w:right w:val="nil"/>
                <w:between w:val="nil"/>
              </w:pBdr>
              <w:rPr>
                <w:sz w:val="20"/>
                <w:szCs w:val="20"/>
              </w:rPr>
            </w:pPr>
            <w:r>
              <w:rPr>
                <w:sz w:val="20"/>
                <w:szCs w:val="20"/>
              </w:rPr>
              <w:t>2. Barrett, C.B., et al. (2012). "Smallholder Participation in Contract Farming: Comparative Evidence from Five Countries." World Development.</w:t>
            </w:r>
          </w:p>
          <w:p w:rsidR="00D83669" w:rsidRDefault="004471D1">
            <w:pPr>
              <w:pBdr>
                <w:top w:val="nil"/>
                <w:left w:val="nil"/>
                <w:bottom w:val="nil"/>
                <w:right w:val="nil"/>
                <w:between w:val="nil"/>
              </w:pBdr>
              <w:rPr>
                <w:sz w:val="20"/>
                <w:szCs w:val="20"/>
              </w:rPr>
            </w:pPr>
            <w:r>
              <w:rPr>
                <w:sz w:val="20"/>
                <w:szCs w:val="20"/>
              </w:rPr>
              <w:t xml:space="preserve">3. Recent reports from the World Bank or FAO concerning Ghanaian agricultural finance </w:t>
            </w:r>
          </w:p>
          <w:p w:rsidR="00D83669" w:rsidRDefault="004471D1">
            <w:pPr>
              <w:pBdr>
                <w:top w:val="nil"/>
                <w:left w:val="nil"/>
                <w:bottom w:val="nil"/>
                <w:right w:val="nil"/>
                <w:between w:val="nil"/>
              </w:pBdr>
              <w:rPr>
                <w:sz w:val="20"/>
                <w:szCs w:val="20"/>
              </w:rPr>
            </w:pPr>
            <w:r>
              <w:rPr>
                <w:sz w:val="20"/>
                <w:szCs w:val="20"/>
              </w:rPr>
              <w:t>4. More recent methodological references for logistic regression; the McFadden 1974 citation is very outdated, given the availability of more recent econometrics texts. It is also not consistent with the reference formatting: some entries are full, while others are incomplete.</w:t>
            </w:r>
          </w:p>
        </w:tc>
        <w:tc>
          <w:tcPr>
            <w:tcW w:w="6442" w:type="dxa"/>
          </w:tcPr>
          <w:p w:rsidR="00F872B3" w:rsidRDefault="00F872B3">
            <w:pPr>
              <w:pStyle w:val="Heading2"/>
              <w:jc w:val="left"/>
              <w:rPr>
                <w:rFonts w:ascii="Times New Roman" w:eastAsia="Times New Roman" w:hAnsi="Times New Roman" w:cs="Times New Roman"/>
                <w:b w:val="0"/>
                <w:bCs w:val="0"/>
              </w:rPr>
            </w:pPr>
          </w:p>
          <w:p w:rsidR="00F872B3" w:rsidRPr="00F872B3" w:rsidRDefault="00F872B3" w:rsidP="00F872B3"/>
          <w:p w:rsidR="00F872B3" w:rsidRPr="00F872B3" w:rsidRDefault="00F872B3" w:rsidP="00F872B3"/>
          <w:p w:rsidR="00F872B3" w:rsidRDefault="00F872B3" w:rsidP="00F872B3"/>
          <w:p w:rsidR="00D83669" w:rsidRPr="00F872B3" w:rsidRDefault="00F872B3" w:rsidP="00F872B3">
            <w:pPr>
              <w:tabs>
                <w:tab w:val="left" w:pos="1161"/>
              </w:tabs>
            </w:pPr>
            <w:r>
              <w:tab/>
              <w:t xml:space="preserve">Noted </w:t>
            </w:r>
          </w:p>
        </w:tc>
      </w:tr>
      <w:tr w:rsidR="00D83669">
        <w:trPr>
          <w:trHeight w:val="386"/>
        </w:trPr>
        <w:tc>
          <w:tcPr>
            <w:tcW w:w="5351" w:type="dxa"/>
          </w:tcPr>
          <w:p w:rsidR="00D83669" w:rsidRDefault="004471D1">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D83669" w:rsidRDefault="00D83669">
            <w:pPr>
              <w:rPr>
                <w:sz w:val="20"/>
                <w:szCs w:val="20"/>
              </w:rPr>
            </w:pPr>
          </w:p>
        </w:tc>
        <w:tc>
          <w:tcPr>
            <w:tcW w:w="9357" w:type="dxa"/>
          </w:tcPr>
          <w:p w:rsidR="00D83669" w:rsidRDefault="004471D1">
            <w:pPr>
              <w:rPr>
                <w:sz w:val="20"/>
                <w:szCs w:val="20"/>
              </w:rPr>
            </w:pPr>
            <w:r>
              <w:rPr>
                <w:sz w:val="20"/>
                <w:szCs w:val="20"/>
              </w:rPr>
              <w:t xml:space="preserve"> 6. Language Quality</w:t>
            </w:r>
          </w:p>
          <w:p w:rsidR="00D83669" w:rsidRDefault="00D83669">
            <w:pPr>
              <w:rPr>
                <w:sz w:val="20"/>
                <w:szCs w:val="20"/>
              </w:rPr>
            </w:pPr>
          </w:p>
          <w:p w:rsidR="00D83669" w:rsidRDefault="004471D1">
            <w:pPr>
              <w:rPr>
                <w:sz w:val="20"/>
                <w:szCs w:val="20"/>
              </w:rPr>
            </w:pPr>
            <w:r>
              <w:rPr>
                <w:sz w:val="20"/>
                <w:szCs w:val="20"/>
              </w:rPr>
              <w:t xml:space="preserve">The English quality needs to </w:t>
            </w:r>
            <w:proofErr w:type="gramStart"/>
            <w:r>
              <w:rPr>
                <w:sz w:val="20"/>
                <w:szCs w:val="20"/>
              </w:rPr>
              <w:t>be  improved</w:t>
            </w:r>
            <w:proofErr w:type="gramEnd"/>
            <w:r>
              <w:rPr>
                <w:sz w:val="20"/>
                <w:szCs w:val="20"/>
              </w:rPr>
              <w:t xml:space="preserve">. Although the language is generally comprehensible, there are numerous grammatical errors, awkward phrasing, and inconsistent terminology in the manuscript. For example: </w:t>
            </w:r>
          </w:p>
          <w:p w:rsidR="00D83669" w:rsidRDefault="00D83669">
            <w:pPr>
              <w:rPr>
                <w:sz w:val="20"/>
                <w:szCs w:val="20"/>
              </w:rPr>
            </w:pPr>
          </w:p>
          <w:p w:rsidR="00D83669" w:rsidRDefault="004471D1">
            <w:pPr>
              <w:rPr>
                <w:sz w:val="20"/>
                <w:szCs w:val="20"/>
              </w:rPr>
            </w:pPr>
            <w:r>
              <w:rPr>
                <w:sz w:val="20"/>
                <w:szCs w:val="20"/>
              </w:rPr>
              <w:t>- "exits" instead of "exists" (appears multiple times: "whether the Principal--Agent Problem exits")</w:t>
            </w:r>
          </w:p>
          <w:p w:rsidR="00D83669" w:rsidRDefault="004471D1">
            <w:pPr>
              <w:rPr>
                <w:sz w:val="20"/>
                <w:szCs w:val="20"/>
              </w:rPr>
            </w:pPr>
            <w:r>
              <w:rPr>
                <w:sz w:val="20"/>
                <w:szCs w:val="20"/>
              </w:rPr>
              <w:t xml:space="preserve">- "previous year's phenomena such as market prices" (phenomena </w:t>
            </w:r>
            <w:proofErr w:type="gramStart"/>
            <w:r>
              <w:rPr>
                <w:sz w:val="20"/>
                <w:szCs w:val="20"/>
              </w:rPr>
              <w:t>is</w:t>
            </w:r>
            <w:proofErr w:type="gramEnd"/>
            <w:r>
              <w:rPr>
                <w:sz w:val="20"/>
                <w:szCs w:val="20"/>
              </w:rPr>
              <w:t xml:space="preserve"> incorrect here. It should be "factors" or "variables")</w:t>
            </w:r>
          </w:p>
          <w:p w:rsidR="00D83669" w:rsidRDefault="004471D1">
            <w:pPr>
              <w:rPr>
                <w:sz w:val="20"/>
                <w:szCs w:val="20"/>
              </w:rPr>
            </w:pPr>
            <w:r>
              <w:rPr>
                <w:sz w:val="20"/>
                <w:szCs w:val="20"/>
              </w:rPr>
              <w:t>- "Asymmetric information was also found" (inconsistent tense)</w:t>
            </w:r>
          </w:p>
          <w:p w:rsidR="00D83669" w:rsidRDefault="004471D1">
            <w:pPr>
              <w:rPr>
                <w:sz w:val="20"/>
                <w:szCs w:val="20"/>
              </w:rPr>
            </w:pPr>
            <w:r>
              <w:rPr>
                <w:sz w:val="20"/>
                <w:szCs w:val="20"/>
              </w:rPr>
              <w:t>- "Whether to the successfully executed" (Section 1.2)</w:t>
            </w:r>
          </w:p>
          <w:p w:rsidR="00D83669" w:rsidRDefault="004471D1">
            <w:pPr>
              <w:rPr>
                <w:sz w:val="20"/>
                <w:szCs w:val="20"/>
              </w:rPr>
            </w:pPr>
            <w:r>
              <w:rPr>
                <w:sz w:val="20"/>
                <w:szCs w:val="20"/>
              </w:rPr>
              <w:t>- "KYE WORDS" instead of "KEY WORDS"</w:t>
            </w:r>
          </w:p>
          <w:p w:rsidR="00D83669" w:rsidRDefault="004471D1">
            <w:pPr>
              <w:rPr>
                <w:sz w:val="20"/>
                <w:szCs w:val="20"/>
              </w:rPr>
            </w:pPr>
            <w:r>
              <w:rPr>
                <w:sz w:val="20"/>
                <w:szCs w:val="20"/>
              </w:rPr>
              <w:t>- Inconsistent hyphenation of "principal-agent" vs "principal agent". The authors should resolve these issues I pointed out. This would make the manuscript benefit more from professional English editing before publication. The technical content is communicated, but the numerous small errors distract from the scientific message and reduce credibility.</w:t>
            </w:r>
          </w:p>
          <w:p w:rsidR="00D83669" w:rsidRDefault="00D83669">
            <w:pPr>
              <w:rPr>
                <w:sz w:val="20"/>
                <w:szCs w:val="20"/>
              </w:rPr>
            </w:pPr>
          </w:p>
        </w:tc>
        <w:tc>
          <w:tcPr>
            <w:tcW w:w="6442" w:type="dxa"/>
          </w:tcPr>
          <w:p w:rsidR="00D83669" w:rsidRDefault="00F872B3">
            <w:pPr>
              <w:rPr>
                <w:sz w:val="20"/>
                <w:szCs w:val="20"/>
              </w:rPr>
            </w:pPr>
            <w:r>
              <w:rPr>
                <w:b/>
                <w:bCs/>
              </w:rPr>
              <w:t>Done</w:t>
            </w:r>
          </w:p>
        </w:tc>
      </w:tr>
      <w:tr w:rsidR="00D83669">
        <w:trPr>
          <w:trHeight w:val="1178"/>
        </w:trPr>
        <w:tc>
          <w:tcPr>
            <w:tcW w:w="5351" w:type="dxa"/>
          </w:tcPr>
          <w:p w:rsidR="00D83669" w:rsidRDefault="004471D1">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D83669" w:rsidRDefault="00D83669">
            <w:pPr>
              <w:pStyle w:val="Heading2"/>
              <w:jc w:val="left"/>
              <w:rPr>
                <w:rFonts w:ascii="Times New Roman" w:eastAsia="Times New Roman" w:hAnsi="Times New Roman" w:cs="Times New Roman"/>
                <w:b w:val="0"/>
                <w:bCs w:val="0"/>
              </w:rPr>
            </w:pPr>
          </w:p>
        </w:tc>
        <w:tc>
          <w:tcPr>
            <w:tcW w:w="9357" w:type="dxa"/>
          </w:tcPr>
          <w:p w:rsidR="00D83669" w:rsidRDefault="004471D1">
            <w:pPr>
              <w:pBdr>
                <w:top w:val="nil"/>
                <w:left w:val="nil"/>
                <w:bottom w:val="nil"/>
                <w:right w:val="nil"/>
                <w:between w:val="nil"/>
              </w:pBdr>
              <w:rPr>
                <w:sz w:val="20"/>
                <w:szCs w:val="20"/>
              </w:rPr>
            </w:pPr>
            <w:r>
              <w:rPr>
                <w:sz w:val="20"/>
                <w:szCs w:val="20"/>
              </w:rPr>
              <w:t xml:space="preserve"> </w:t>
            </w:r>
          </w:p>
          <w:p w:rsidR="00D83669" w:rsidRDefault="004471D1">
            <w:pPr>
              <w:pBdr>
                <w:top w:val="nil"/>
                <w:left w:val="nil"/>
                <w:bottom w:val="nil"/>
                <w:right w:val="nil"/>
                <w:between w:val="nil"/>
              </w:pBdr>
              <w:rPr>
                <w:sz w:val="20"/>
                <w:szCs w:val="20"/>
              </w:rPr>
            </w:pPr>
            <w:r>
              <w:rPr>
                <w:sz w:val="20"/>
                <w:szCs w:val="20"/>
              </w:rPr>
              <w:t>This manuscript tackles an important real-world problem with policy relevance, particularly the informal agricultural financing mechanisms that sustain millions of smallholder farmers in Ghana. The research design combining qualitative interviews with quantitative analysis is appropriate, and the use of logit regression for binary outcomes is methodologically sound in principle.</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However, I have concerns about the execution. The theoretical development in Section 3.6.1 seems disconnected from what was actually estimated, which is the elegant mathematical framework involving effort levels and productivity parameters, that was not operationalized. Instead, there is a series of dummy variables that, while practical, don't really test the theoretical relationships the authors spent pages developing. This for me really feels like two different papers awkwardly merged together.</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 xml:space="preserve">Furthermore, I am also concerned about the data quality and </w:t>
            </w:r>
            <w:proofErr w:type="gramStart"/>
            <w:r>
              <w:rPr>
                <w:sz w:val="20"/>
                <w:szCs w:val="20"/>
              </w:rPr>
              <w:t>it's  representativeness</w:t>
            </w:r>
            <w:proofErr w:type="gramEnd"/>
            <w:r>
              <w:rPr>
                <w:sz w:val="20"/>
                <w:szCs w:val="20"/>
              </w:rPr>
              <w:t xml:space="preserve">. The study claims to investigate "small and medium scale businesses in Ghana" but actually surveyed 220 people in one region (Bono). The interviews section (3.2) says data varied "across the communities in Ghana with specific reference point to the Bono Region," which is </w:t>
            </w:r>
            <w:r w:rsidR="005165DB">
              <w:rPr>
                <w:sz w:val="20"/>
                <w:szCs w:val="20"/>
              </w:rPr>
              <w:t>not clear</w:t>
            </w:r>
            <w:r>
              <w:rPr>
                <w:sz w:val="20"/>
                <w:szCs w:val="20"/>
              </w:rPr>
              <w:t>. So then were other regions included or not? This affects the generalizability of findings.</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The results section would be strengthened by including: (1) descriptive statistics showing how many people answered "yes" vs "no" to each variable, (2) odds ratios or marginal effects to help interpret the logit coefficients, and (3) model diagnostics beyond just the LR statistic. The authors report coefficients and p-values but don't translate these into meaningful economic interpretations—for instance, what does a 0.481 coefficient for previous prices actually mean in terms of probability changes?</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The policy recommendations are somewhat generic ("farmers should be taught record keeping") and don't flow directly from the specific empirical findings. For example, if risk aversion is such a significant barrier (β₄ = -2.54, p&lt;0.001), what specific interventions could reduce risk or provide insurance mechanisms?</w:t>
            </w:r>
          </w:p>
          <w:p w:rsidR="00D83669" w:rsidRDefault="00D83669">
            <w:pPr>
              <w:pBdr>
                <w:top w:val="nil"/>
                <w:left w:val="nil"/>
                <w:bottom w:val="nil"/>
                <w:right w:val="nil"/>
                <w:between w:val="nil"/>
              </w:pBdr>
              <w:rPr>
                <w:sz w:val="20"/>
                <w:szCs w:val="20"/>
              </w:rPr>
            </w:pPr>
          </w:p>
          <w:p w:rsidR="00D83669" w:rsidRDefault="004471D1">
            <w:pPr>
              <w:pBdr>
                <w:top w:val="nil"/>
                <w:left w:val="nil"/>
                <w:bottom w:val="nil"/>
                <w:right w:val="nil"/>
                <w:between w:val="nil"/>
              </w:pBdr>
              <w:rPr>
                <w:sz w:val="20"/>
                <w:szCs w:val="20"/>
              </w:rPr>
            </w:pPr>
            <w:r>
              <w:rPr>
                <w:sz w:val="20"/>
                <w:szCs w:val="20"/>
              </w:rPr>
              <w:t>Finally, the ethical considerations section is well done, but I would have liked to see discussion of how informed consent was obtained from respondents who may have limited literacy, given that 10.5% had no formal education.</w:t>
            </w:r>
          </w:p>
          <w:p w:rsidR="00D83669" w:rsidRDefault="00D83669">
            <w:pPr>
              <w:pBdr>
                <w:top w:val="nil"/>
                <w:left w:val="nil"/>
                <w:bottom w:val="nil"/>
                <w:right w:val="nil"/>
                <w:between w:val="nil"/>
              </w:pBdr>
              <w:rPr>
                <w:sz w:val="20"/>
                <w:szCs w:val="20"/>
              </w:rPr>
            </w:pPr>
          </w:p>
        </w:tc>
        <w:tc>
          <w:tcPr>
            <w:tcW w:w="6442" w:type="dxa"/>
          </w:tcPr>
          <w:p w:rsidR="00D83669" w:rsidRDefault="00F872B3">
            <w:pPr>
              <w:rPr>
                <w:sz w:val="20"/>
                <w:szCs w:val="20"/>
              </w:rPr>
            </w:pPr>
            <w:r>
              <w:rPr>
                <w:b/>
                <w:bCs/>
              </w:rPr>
              <w:t>Done</w:t>
            </w:r>
            <w:bookmarkStart w:id="1" w:name="_GoBack"/>
            <w:bookmarkEnd w:id="1"/>
          </w:p>
        </w:tc>
      </w:tr>
    </w:tbl>
    <w:p w:rsidR="00D83669" w:rsidRDefault="00D83669">
      <w:pPr>
        <w:pBdr>
          <w:top w:val="nil"/>
          <w:left w:val="nil"/>
          <w:bottom w:val="nil"/>
          <w:right w:val="nil"/>
          <w:between w:val="nil"/>
        </w:pBdr>
        <w:jc w:val="both"/>
        <w:rPr>
          <w:color w:val="000000"/>
          <w:sz w:val="20"/>
          <w:szCs w:val="20"/>
          <w:u w:val="single"/>
        </w:rPr>
      </w:pPr>
    </w:p>
    <w:p w:rsidR="00D83669" w:rsidRDefault="00D83669">
      <w:pPr>
        <w:pBdr>
          <w:top w:val="nil"/>
          <w:left w:val="nil"/>
          <w:bottom w:val="nil"/>
          <w:right w:val="nil"/>
          <w:between w:val="nil"/>
        </w:pBdr>
        <w:jc w:val="both"/>
        <w:rPr>
          <w:color w:val="000000"/>
          <w:sz w:val="20"/>
          <w:szCs w:val="20"/>
          <w:u w:val="single"/>
        </w:rPr>
      </w:pPr>
    </w:p>
    <w:p w:rsidR="00D83669" w:rsidRDefault="00D83669">
      <w:pPr>
        <w:pBdr>
          <w:top w:val="nil"/>
          <w:left w:val="nil"/>
          <w:bottom w:val="nil"/>
          <w:right w:val="nil"/>
          <w:between w:val="nil"/>
        </w:pBdr>
        <w:jc w:val="both"/>
        <w:rPr>
          <w:color w:val="000000"/>
          <w:sz w:val="20"/>
          <w:szCs w:val="20"/>
          <w:u w:val="single"/>
        </w:rPr>
      </w:pPr>
    </w:p>
    <w:p w:rsidR="00121810" w:rsidRDefault="00121810">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121810" w:rsidTr="00121810">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121810" w:rsidRDefault="00121810">
            <w:pPr>
              <w:spacing w:line="276" w:lineRule="auto"/>
              <w:rPr>
                <w:rFonts w:ascii="Arial" w:eastAsia="Arial Unicode MS" w:hAnsi="Arial" w:cs="Arial"/>
                <w:b/>
                <w:sz w:val="20"/>
                <w:szCs w:val="20"/>
                <w:u w:val="single"/>
              </w:rPr>
            </w:pPr>
            <w:bookmarkStart w:id="2" w:name="_Hlk156057883"/>
            <w:bookmarkStart w:id="3"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rsidR="00121810" w:rsidRDefault="00121810">
            <w:pPr>
              <w:spacing w:line="276" w:lineRule="auto"/>
              <w:rPr>
                <w:rFonts w:ascii="Arial" w:eastAsia="Arial Unicode MS" w:hAnsi="Arial" w:cs="Arial"/>
                <w:b/>
                <w:sz w:val="20"/>
                <w:szCs w:val="20"/>
                <w:u w:val="single"/>
              </w:rPr>
            </w:pPr>
          </w:p>
        </w:tc>
      </w:tr>
      <w:tr w:rsidR="00121810" w:rsidTr="00121810">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121810" w:rsidRDefault="00121810">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121810" w:rsidRDefault="00121810">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121810" w:rsidRDefault="00121810">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rsidR="00121810" w:rsidRDefault="00121810">
            <w:pPr>
              <w:keepNext/>
              <w:spacing w:line="276" w:lineRule="auto"/>
              <w:outlineLvl w:val="1"/>
              <w:rPr>
                <w:rFonts w:ascii="Arial" w:eastAsia="MS Mincho" w:hAnsi="Arial" w:cs="Arial"/>
                <w:bCs/>
                <w:sz w:val="20"/>
                <w:szCs w:val="20"/>
              </w:rPr>
            </w:pPr>
          </w:p>
        </w:tc>
      </w:tr>
      <w:tr w:rsidR="00121810" w:rsidTr="00121810">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121810" w:rsidRDefault="00121810">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rsidR="00121810" w:rsidRDefault="00121810">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21810" w:rsidRDefault="00121810">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rsidR="00121810" w:rsidRDefault="00121810">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121810" w:rsidRDefault="00121810">
            <w:pPr>
              <w:spacing w:line="276" w:lineRule="auto"/>
              <w:rPr>
                <w:rFonts w:ascii="Arial" w:eastAsia="Arial Unicode MS" w:hAnsi="Arial" w:cs="Arial"/>
                <w:sz w:val="20"/>
                <w:szCs w:val="20"/>
              </w:rPr>
            </w:pPr>
          </w:p>
          <w:p w:rsidR="00121810" w:rsidRDefault="00121810">
            <w:pPr>
              <w:spacing w:line="276" w:lineRule="auto"/>
              <w:rPr>
                <w:rFonts w:ascii="Arial" w:eastAsia="Arial Unicode MS" w:hAnsi="Arial" w:cs="Arial"/>
                <w:sz w:val="20"/>
                <w:szCs w:val="20"/>
              </w:rPr>
            </w:pPr>
          </w:p>
          <w:p w:rsidR="00121810" w:rsidRDefault="00121810">
            <w:pPr>
              <w:spacing w:line="276" w:lineRule="auto"/>
              <w:rPr>
                <w:rFonts w:ascii="Arial" w:eastAsia="Arial Unicode MS" w:hAnsi="Arial" w:cs="Arial"/>
                <w:sz w:val="20"/>
                <w:szCs w:val="20"/>
              </w:rPr>
            </w:pPr>
          </w:p>
        </w:tc>
      </w:tr>
      <w:bookmarkEnd w:id="2"/>
    </w:tbl>
    <w:p w:rsidR="00121810" w:rsidRDefault="00121810" w:rsidP="00121810">
      <w:pPr>
        <w:rPr>
          <w:lang w:val="en-US"/>
        </w:rPr>
      </w:pPr>
    </w:p>
    <w:p w:rsidR="00121810" w:rsidRDefault="00121810" w:rsidP="00121810"/>
    <w:p w:rsidR="00121810" w:rsidRDefault="00121810" w:rsidP="00121810">
      <w:pPr>
        <w:rPr>
          <w:bCs/>
          <w:u w:val="single"/>
        </w:rPr>
      </w:pPr>
    </w:p>
    <w:bookmarkEnd w:id="3"/>
    <w:p w:rsidR="00121810" w:rsidRDefault="00121810" w:rsidP="00121810">
      <w:pPr>
        <w:rPr>
          <w:lang w:val="en-US"/>
        </w:rPr>
      </w:pPr>
    </w:p>
    <w:p w:rsidR="00121810" w:rsidRDefault="00121810">
      <w:pPr>
        <w:pBdr>
          <w:top w:val="nil"/>
          <w:left w:val="nil"/>
          <w:bottom w:val="nil"/>
          <w:right w:val="nil"/>
          <w:between w:val="nil"/>
        </w:pBdr>
        <w:jc w:val="both"/>
        <w:rPr>
          <w:color w:val="000000"/>
          <w:sz w:val="20"/>
          <w:szCs w:val="20"/>
          <w:u w:val="single"/>
        </w:rPr>
      </w:pPr>
    </w:p>
    <w:sectPr w:rsidR="0012181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67FF" w:rsidRDefault="003C67FF">
      <w:r>
        <w:separator/>
      </w:r>
    </w:p>
  </w:endnote>
  <w:endnote w:type="continuationSeparator" w:id="0">
    <w:p w:rsidR="003C67FF" w:rsidRDefault="003C6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19836A8-9AB7-4DDE-A5DF-DD32C5BF9F53}"/>
    <w:embedBold r:id="rId2" w:fontKey="{3FC653EC-19AB-4F38-8263-0E059C532786}"/>
  </w:font>
  <w:font w:name="Arimo">
    <w:charset w:val="00"/>
    <w:family w:val="auto"/>
    <w:pitch w:val="default"/>
    <w:embedBold r:id="rId3" w:fontKey="{4E6B8964-38EC-4B51-AFF4-CBE85C061882}"/>
  </w:font>
  <w:font w:name="Georgia">
    <w:panose1 w:val="02040502050405020303"/>
    <w:charset w:val="00"/>
    <w:family w:val="roman"/>
    <w:pitch w:val="variable"/>
    <w:sig w:usb0="00000287" w:usb1="00000000" w:usb2="00000000" w:usb3="00000000" w:csb0="0000009F" w:csb1="00000000"/>
    <w:embedItalic r:id="rId4" w:fontKey="{5E4FADD7-B4BE-40D3-9D8D-23A88F4F011D}"/>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5" w:fontKey="{97579F48-1E82-448E-A70A-899263EF9F6E}"/>
    <w:embedBold r:id="rId6" w:fontKey="{37DD13B9-9681-498F-9DAA-872A45484FE4}"/>
  </w:font>
  <w:font w:name="Cambria">
    <w:panose1 w:val="02040503050406030204"/>
    <w:charset w:val="00"/>
    <w:family w:val="roman"/>
    <w:pitch w:val="variable"/>
    <w:sig w:usb0="E00006FF" w:usb1="420024FF" w:usb2="02000000" w:usb3="00000000" w:csb0="0000019F" w:csb1="00000000"/>
    <w:embedRegular r:id="rId7" w:fontKey="{DD2A378B-3C24-4A92-AC34-96E754BB0D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3669" w:rsidRDefault="004471D1">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67FF" w:rsidRDefault="003C67FF">
      <w:r>
        <w:separator/>
      </w:r>
    </w:p>
  </w:footnote>
  <w:footnote w:type="continuationSeparator" w:id="0">
    <w:p w:rsidR="003C67FF" w:rsidRDefault="003C67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3669" w:rsidRDefault="00D83669">
    <w:pPr>
      <w:spacing w:after="280"/>
      <w:jc w:val="center"/>
      <w:rPr>
        <w:rFonts w:ascii="Arial" w:eastAsia="Arial" w:hAnsi="Arial" w:cs="Arial"/>
        <w:color w:val="003399"/>
        <w:u w:val="single"/>
      </w:rPr>
    </w:pPr>
  </w:p>
  <w:p w:rsidR="00D83669" w:rsidRDefault="004471D1">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3669"/>
    <w:rsid w:val="00121810"/>
    <w:rsid w:val="00282C9E"/>
    <w:rsid w:val="003C67FF"/>
    <w:rsid w:val="004471D1"/>
    <w:rsid w:val="005165DB"/>
    <w:rsid w:val="007A0F20"/>
    <w:rsid w:val="009D5A1A"/>
    <w:rsid w:val="00C97D6C"/>
    <w:rsid w:val="00D83669"/>
    <w:rsid w:val="00E007FB"/>
    <w:rsid w:val="00EA562B"/>
    <w:rsid w:val="00F872B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11A74B"/>
  <w15:docId w15:val="{946CDF83-8A9D-4117-882D-2D810AAEB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CellMar>
        <w:top w:w="0" w:type="dxa"/>
        <w:left w:w="0" w:type="dxa"/>
        <w:bottom w:w="0" w:type="dxa"/>
        <w:right w:w="0" w:type="dxa"/>
      </w:tblCellMar>
    </w:tblPr>
  </w:style>
  <w:style w:type="table" w:customStyle="1" w:styleId="a0">
    <w:basedOn w:val="TableNormal1"/>
    <w:tblPr>
      <w:tblStyleRowBandSize w:val="1"/>
      <w:tblStyleColBandSize w:val="1"/>
      <w:tblCellMar>
        <w:top w:w="0" w:type="dxa"/>
        <w:left w:w="108" w:type="dxa"/>
        <w:bottom w:w="0" w:type="dxa"/>
        <w:right w:w="108" w:type="dxa"/>
      </w:tblCellMar>
    </w:tblPr>
  </w:style>
  <w:style w:type="table" w:customStyle="1" w:styleId="a1">
    <w:basedOn w:val="TableNormal1"/>
    <w:tblPr>
      <w:tblStyleRowBandSize w:val="1"/>
      <w:tblStyleColBandSize w:val="1"/>
      <w:tblCellMar>
        <w:top w:w="0" w:type="dxa"/>
        <w:left w:w="0" w:type="dxa"/>
        <w:bottom w:w="0" w:type="dxa"/>
        <w:right w:w="0" w:type="dxa"/>
      </w:tblCellMar>
    </w:tblPr>
  </w:style>
  <w:style w:type="table" w:customStyle="1" w:styleId="a2">
    <w:basedOn w:val="TableNormal1"/>
    <w:tblPr>
      <w:tblStyleRowBandSize w:val="1"/>
      <w:tblStyleColBandSize w:val="1"/>
      <w:tblCellMar>
        <w:top w:w="0" w:type="dxa"/>
        <w:left w:w="0" w:type="dxa"/>
        <w:bottom w:w="0" w:type="dxa"/>
        <w:right w:w="0" w:type="dxa"/>
      </w:tblCellMar>
    </w:tblPr>
  </w:style>
  <w:style w:type="table" w:customStyle="1" w:styleId="a3">
    <w:basedOn w:val="TableNormal1"/>
    <w:tblPr>
      <w:tblStyleRowBandSize w:val="1"/>
      <w:tblStyleColBandSize w:val="1"/>
      <w:tblCellMar>
        <w:top w:w="0" w:type="dxa"/>
        <w:left w:w="0" w:type="dxa"/>
        <w:bottom w:w="0" w:type="dxa"/>
        <w:right w:w="0" w:type="dxa"/>
      </w:tblCellMar>
    </w:tblPr>
  </w:style>
  <w:style w:type="table" w:customStyle="1" w:styleId="a4">
    <w:basedOn w:val="TableNormal1"/>
    <w:tblPr>
      <w:tblStyleRowBandSize w:val="1"/>
      <w:tblStyleColBandSize w:val="1"/>
      <w:tblCellMar>
        <w:top w:w="0" w:type="dxa"/>
        <w:left w:w="0" w:type="dxa"/>
        <w:bottom w:w="0" w:type="dxa"/>
        <w:right w:w="0" w:type="dxa"/>
      </w:tblCellMar>
    </w:tblPr>
  </w:style>
  <w:style w:type="table" w:customStyle="1" w:styleId="a5">
    <w:basedOn w:val="TableNormal1"/>
    <w:tblPr>
      <w:tblStyleRowBandSize w:val="1"/>
      <w:tblStyleColBandSize w:val="1"/>
      <w:tblCellMar>
        <w:top w:w="0" w:type="dxa"/>
        <w:left w:w="108" w:type="dxa"/>
        <w:bottom w:w="0" w:type="dxa"/>
        <w:right w:w="108"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6">
    <w:basedOn w:val="TableNormal1"/>
    <w:tblPr>
      <w:tblStyleRowBandSize w:val="1"/>
      <w:tblStyleColBandSize w:val="1"/>
      <w:tblCellMar>
        <w:top w:w="0" w:type="dxa"/>
        <w:left w:w="0" w:type="dxa"/>
        <w:bottom w:w="0" w:type="dxa"/>
        <w:right w:w="0" w:type="dxa"/>
      </w:tblCellMar>
    </w:tblPr>
  </w:style>
  <w:style w:type="table" w:customStyle="1" w:styleId="a7">
    <w:basedOn w:val="TableNormal1"/>
    <w:tblPr>
      <w:tblStyleRowBandSize w:val="1"/>
      <w:tblStyleColBandSize w:val="1"/>
      <w:tblCellMar>
        <w:top w:w="0" w:type="dxa"/>
        <w:left w:w="108" w:type="dxa"/>
        <w:bottom w:w="0" w:type="dxa"/>
        <w:right w:w="108" w:type="dxa"/>
      </w:tblCellMar>
    </w:tblPr>
  </w:style>
  <w:style w:type="table" w:customStyle="1" w:styleId="a8">
    <w:basedOn w:val="TableNormal1"/>
    <w:tblPr>
      <w:tblStyleRowBandSize w:val="1"/>
      <w:tblStyleColBandSize w:val="1"/>
      <w:tblCellMar>
        <w:top w:w="0" w:type="dxa"/>
        <w:left w:w="0" w:type="dxa"/>
        <w:bottom w:w="0" w:type="dxa"/>
        <w:right w:w="0" w:type="dxa"/>
      </w:tblCellMar>
    </w:tblPr>
  </w:style>
  <w:style w:type="table" w:customStyle="1" w:styleId="a9">
    <w:basedOn w:val="TableNormal1"/>
    <w:tblPr>
      <w:tblStyleRowBandSize w:val="1"/>
      <w:tblStyleColBandSize w:val="1"/>
      <w:tblCellMar>
        <w:top w:w="0" w:type="dxa"/>
        <w:left w:w="0" w:type="dxa"/>
        <w:bottom w:w="0" w:type="dxa"/>
        <w:right w:w="0" w:type="dxa"/>
      </w:tblCellMar>
    </w:tblPr>
  </w:style>
  <w:style w:type="table" w:customStyle="1" w:styleId="aa">
    <w:basedOn w:val="TableNormal1"/>
    <w:tblPr>
      <w:tblStyleRowBandSize w:val="1"/>
      <w:tblStyleColBandSize w:val="1"/>
      <w:tblCellMar>
        <w:top w:w="0" w:type="dxa"/>
        <w:left w:w="0" w:type="dxa"/>
        <w:bottom w:w="0" w:type="dxa"/>
        <w:right w:w="0" w:type="dxa"/>
      </w:tblCellMar>
    </w:tblPr>
  </w:style>
  <w:style w:type="table" w:customStyle="1" w:styleId="ab">
    <w:basedOn w:val="TableNormal1"/>
    <w:tblPr>
      <w:tblStyleRowBandSize w:val="1"/>
      <w:tblStyleColBandSize w:val="1"/>
      <w:tblCellMar>
        <w:top w:w="0" w:type="dxa"/>
        <w:left w:w="0" w:type="dxa"/>
        <w:bottom w:w="0" w:type="dxa"/>
        <w:right w:w="0" w:type="dxa"/>
      </w:tblCellMar>
    </w:tblPr>
  </w:style>
  <w:style w:type="table" w:customStyle="1" w:styleId="ac">
    <w:basedOn w:val="TableNormal1"/>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semiHidden/>
    <w:unhideWhenUsed/>
    <w:rsid w:val="009D5A1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99820013">
      <w:bodyDiv w:val="1"/>
      <w:marLeft w:val="0"/>
      <w:marRight w:val="0"/>
      <w:marTop w:val="0"/>
      <w:marBottom w:val="0"/>
      <w:divBdr>
        <w:top w:val="none" w:sz="0" w:space="0" w:color="auto"/>
        <w:left w:val="none" w:sz="0" w:space="0" w:color="auto"/>
        <w:bottom w:val="none" w:sz="0" w:space="0" w:color="auto"/>
        <w:right w:val="none" w:sz="0" w:space="0" w:color="auto"/>
      </w:divBdr>
    </w:div>
    <w:div w:id="17649101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ba.com/index.php/AJEBA"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z8hdet+Qd0AcENv7cSU88hneQg==">CgMxLjAyDmgub255azhqeXNwcjFxMg5oLmh1cGFuaW41cWZqMjgAciExVlhTVC1MZjU1Z3Q4RU1EemdWVURaQzhnZ0YwX2dvdi0=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1610</Words>
  <Characters>9177</Characters>
  <Application>Microsoft Office Word</Application>
  <DocSecurity>0</DocSecurity>
  <Lines>76</Lines>
  <Paragraphs>21</Paragraphs>
  <ScaleCrop>false</ScaleCrop>
  <Company/>
  <LinksUpToDate>false</LinksUpToDate>
  <CharactersWithSpaces>10766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1019</cp:lastModifiedBy>
  <cp:revision>18</cp:revision>
  <dcterms:created xsi:type="dcterms:W3CDTF">2026-01-13T09:19:00Z</dcterms:created>
  <dcterms:modified xsi:type="dcterms:W3CDTF">2026-01-16T12:07:00Z</dcterms:modified>
</cp:coreProperties>
</file>