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Economics, Business and Accounting</w:t>
              </w:r>
            </w:hyperlink>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Ms_AJEBA_151527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THE IMPACT OF NATURAL DISASTERS ON ECONOMIC GROWTH IN INDONESIA: ANALYSIS OF TIME-SERIES DATA FROM 1960 TO 2024</w:t>
              <w:tab/>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i6oi3e7l0jqr"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rtl w:val="0"/>
              </w:rPr>
            </w:r>
          </w:p>
        </w:tc>
        <w:tc>
          <w:tcPr>
            <w:vAlign w:val="top"/>
          </w:tcPr>
          <w:p w:rsidR="00000000" w:rsidDel="00000000" w:rsidP="00000000" w:rsidRDefault="00000000" w:rsidRPr="00000000" w14:paraId="00000017">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A">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C">
            <w:pPr>
              <w:pStyle w:val="Heading2"/>
              <w:jc w:val="left"/>
              <w:rPr>
                <w:b w:val="0"/>
                <w:bCs w:val="0"/>
              </w:rPr>
            </w:pPr>
            <w:bookmarkStart w:colFirst="0" w:colLast="0" w:name="_orhdfh2wgyb" w:id="1"/>
            <w:bookmarkEnd w:id="1"/>
            <w:r w:rsidDel="00000000" w:rsidR="00000000" w:rsidRPr="00000000">
              <w:rPr>
                <w:rFonts w:ascii="Times New Roman" w:cs="Times New Roman" w:eastAsia="Times New Roman" w:hAnsi="Times New Roman"/>
                <w:b w:val="0"/>
                <w:bCs w:val="0"/>
                <w:rtl w:val="0"/>
              </w:rPr>
              <w:t xml:space="preserve">a)This study provides long-term macroeconomic evidence on the impact of natural disasters on economic growth in Indonesia using annual data from 1960–2024. The findings contribute to the literature on disaster economics and offer policy-relevant insights for strengthening economic resilience in disaster-prone emerging economies</w:t>
            </w:r>
            <w:r w:rsidDel="00000000" w:rsidR="00000000" w:rsidRPr="00000000">
              <w:rPr>
                <w:b w:val="0"/>
                <w:bCs w:val="0"/>
                <w:rtl w:val="0"/>
              </w:rPr>
              <w:t xml:space="preserv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b</w:t>
            </w:r>
            <w:r w:rsidDel="00000000" w:rsidR="00000000" w:rsidRPr="00000000">
              <w:rPr>
                <w:sz w:val="20"/>
                <w:szCs w:val="20"/>
                <w:rtl w:val="0"/>
              </w:rPr>
              <w:t xml:space="preserve">) The number of people affected was used due to its consistent availability over the entire sample period, which is essential for long-run time-series analysis. Other proxies such as monetary damage or disaster-specific aid are not consistently available for 1960–2024.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23">
            <w:pPr>
              <w:pStyle w:val="Heading2"/>
              <w:jc w:val="left"/>
              <w:rPr>
                <w:rFonts w:ascii="Times New Roman" w:cs="Times New Roman" w:eastAsia="Times New Roman" w:hAnsi="Times New Roman"/>
                <w:b w:val="0"/>
                <w:bCs w:val="0"/>
              </w:rPr>
            </w:pPr>
            <w:bookmarkStart w:colFirst="0" w:colLast="0" w:name="_8kamppwbcttj" w:id="2"/>
            <w:bookmarkEnd w:id="2"/>
            <w:r w:rsidDel="00000000" w:rsidR="00000000" w:rsidRPr="00000000">
              <w:rPr>
                <w:rFonts w:ascii="Times New Roman" w:cs="Times New Roman" w:eastAsia="Times New Roman" w:hAnsi="Times New Roman"/>
                <w:b w:val="0"/>
                <w:bCs w:val="0"/>
                <w:rtl w:val="0"/>
              </w:rPr>
              <w:t xml:space="preserve">The title has been revised to reflect the inclusion of key macroeconomic determinants alongside natural disasters in the growth model.</w:t>
            </w:r>
          </w:p>
        </w:tc>
      </w:tr>
      <w:tr>
        <w:trPr>
          <w:cantSplit w:val="0"/>
          <w:trHeight w:val="1262" w:hRule="atLeast"/>
          <w:tblHeader w:val="0"/>
        </w:trPr>
        <w:tc>
          <w:tcPr>
            <w:vAlign w:val="top"/>
          </w:tcPr>
          <w:p w:rsidR="00000000" w:rsidDel="00000000" w:rsidP="00000000" w:rsidRDefault="00000000" w:rsidRPr="00000000" w14:paraId="00000024">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5">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6">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bookmarkStart w:colFirst="0" w:colLast="0" w:name="_9xvefp36coa5" w:id="3"/>
            <w:bookmarkEnd w:id="3"/>
            <w:r w:rsidDel="00000000" w:rsidR="00000000" w:rsidRPr="00000000">
              <w:rPr>
                <w:rFonts w:ascii="Times New Roman" w:cs="Times New Roman" w:eastAsia="Times New Roman" w:hAnsi="Times New Roman"/>
                <w:b w:val="0"/>
                <w:bCs w:val="0"/>
                <w:rtl w:val="0"/>
              </w:rPr>
              <w:t xml:space="preserve">The abstract has been revised to clarify that insignificant short-run effects imply that disaster impacts materialize through delayed and cumulative channels rather than immediate output contractions</w:t>
            </w:r>
          </w:p>
        </w:tc>
      </w:tr>
      <w:tr>
        <w:trPr>
          <w:cantSplit w:val="0"/>
          <w:trHeight w:val="704" w:hRule="atLeast"/>
          <w:tblHeader w:val="0"/>
        </w:trPr>
        <w:tc>
          <w:tcPr>
            <w:vAlign w:val="top"/>
          </w:tcPr>
          <w:p w:rsidR="00000000" w:rsidDel="00000000" w:rsidP="00000000" w:rsidRDefault="00000000" w:rsidRPr="00000000" w14:paraId="00000028">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bookmarkStart w:colFirst="0" w:colLast="0" w:name="_83211fwbi46q" w:id="4"/>
            <w:bookmarkEnd w:id="4"/>
            <w:r w:rsidDel="00000000" w:rsidR="00000000" w:rsidRPr="00000000">
              <w:rPr>
                <w:rFonts w:ascii="Times New Roman" w:cs="Times New Roman" w:eastAsia="Times New Roman" w:hAnsi="Times New Roman"/>
                <w:b w:val="0"/>
                <w:bCs w:val="0"/>
                <w:rtl w:val="0"/>
              </w:rPr>
              <w:t xml:space="preserve">Yes. The manuscript follows a standard scientific structure.</w:t>
            </w:r>
          </w:p>
        </w:tc>
      </w:tr>
      <w:tr>
        <w:trPr>
          <w:cantSplit w:val="0"/>
          <w:trHeight w:val="703" w:hRule="atLeast"/>
          <w:tblHeader w:val="0"/>
        </w:trPr>
        <w:tc>
          <w:tcPr>
            <w:vAlign w:val="top"/>
          </w:tcPr>
          <w:p w:rsidR="00000000" w:rsidDel="00000000" w:rsidP="00000000" w:rsidRDefault="00000000" w:rsidRPr="00000000" w14:paraId="0000002B">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Added as suggested.</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0">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rtl w:val="0"/>
              </w:rPr>
              <w:t xml:space="preserve">Yes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ee Attachment</w:t>
            </w:r>
            <w:r w:rsidDel="00000000" w:rsidR="00000000" w:rsidRPr="00000000">
              <w:rPr>
                <w:rtl w:val="0"/>
              </w:rPr>
            </w:r>
          </w:p>
        </w:tc>
        <w:tc>
          <w:tcPr>
            <w:vAlign w:val="top"/>
          </w:tcPr>
          <w:p w:rsidR="00000000" w:rsidDel="00000000" w:rsidP="00000000" w:rsidRDefault="00000000" w:rsidRPr="00000000" w14:paraId="00000035">
            <w:pPr>
              <w:rPr>
                <w:sz w:val="20"/>
                <w:szCs w:val="20"/>
              </w:rPr>
            </w:pPr>
            <w:r w:rsidDel="00000000" w:rsidR="00000000" w:rsidRPr="00000000">
              <w:rPr>
                <w:sz w:val="20"/>
                <w:szCs w:val="20"/>
                <w:rtl w:val="0"/>
              </w:rPr>
              <w:t xml:space="preserve">Granger causality tests within the VECM framework were conducted to examine transmission channels. </w:t>
            </w:r>
          </w:p>
          <w:p w:rsidR="00000000" w:rsidDel="00000000" w:rsidP="00000000" w:rsidRDefault="00000000" w:rsidRPr="00000000" w14:paraId="00000036">
            <w:pPr>
              <w:rPr>
                <w:sz w:val="20"/>
                <w:szCs w:val="20"/>
              </w:rPr>
            </w:pPr>
            <w:r w:rsidDel="00000000" w:rsidR="00000000" w:rsidRPr="00000000">
              <w:rPr>
                <w:sz w:val="20"/>
                <w:szCs w:val="20"/>
                <w:rtl w:val="0"/>
              </w:rPr>
              <w:t xml:space="preserve">Descriptive statistics and diagnostic test results are added and discussed in the Results section.</w:t>
            </w:r>
          </w:p>
        </w:tc>
      </w:tr>
    </w:tb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948yhvu66qwa" w:id="5"/>
      <w:bookmarkEnd w:id="5"/>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9">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A">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D">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3E">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3F">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0">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1">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2">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3">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5">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sz w:val="20"/>
                <w:szCs w:val="20"/>
                <w:vertAlign w:val="baseline"/>
              </w:rPr>
            </w:pPr>
            <w:r w:rsidDel="00000000" w:rsidR="00000000" w:rsidRPr="00000000">
              <w:rPr>
                <w:sz w:val="20"/>
                <w:szCs w:val="20"/>
                <w:rtl w:val="0"/>
              </w:rPr>
              <w:t xml:space="preserve">No ethical issues are involved. The study uses secondary data from publicly available sources (the World Bank) and does not involve human subjects or confidential data.</w:t>
            </w:r>
            <w:r w:rsidDel="00000000" w:rsidR="00000000" w:rsidRPr="00000000">
              <w:rPr>
                <w:rtl w:val="0"/>
              </w:rPr>
            </w:r>
          </w:p>
          <w:p w:rsidR="00000000" w:rsidDel="00000000" w:rsidP="00000000" w:rsidRDefault="00000000" w:rsidRPr="00000000" w14:paraId="00000047">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8">
      <w:pPr>
        <w:rPr>
          <w:vertAlign w:val="baseline"/>
        </w:rPr>
      </w:pPr>
      <w:r w:rsidDel="00000000" w:rsidR="00000000" w:rsidRPr="00000000">
        <w:rPr>
          <w:rtl w:val="0"/>
        </w:rPr>
      </w:r>
    </w:p>
    <w:p w:rsidR="00000000" w:rsidDel="00000000" w:rsidP="00000000" w:rsidRDefault="00000000" w:rsidRPr="00000000" w14:paraId="00000049">
      <w:pPr>
        <w:rPr>
          <w:vertAlign w:val="baseline"/>
        </w:rPr>
      </w:pPr>
      <w:r w:rsidDel="00000000" w:rsidR="00000000" w:rsidRPr="00000000">
        <w:rPr>
          <w:rtl w:val="0"/>
        </w:rPr>
      </w:r>
    </w:p>
    <w:p w:rsidR="00000000" w:rsidDel="00000000" w:rsidP="00000000" w:rsidRDefault="00000000" w:rsidRPr="00000000" w14:paraId="0000004A">
      <w:pPr>
        <w:rPr>
          <w:u w:val="single"/>
          <w:vertAlign w:val="baseline"/>
        </w:rPr>
      </w:pPr>
      <w:r w:rsidDel="00000000" w:rsidR="00000000" w:rsidRPr="00000000">
        <w:rPr>
          <w:rtl w:val="0"/>
        </w:rPr>
      </w:r>
    </w:p>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E">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eba.com/index.php/AJEBA"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