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51906" w:rsidRDefault="0095190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51906">
        <w:trPr>
          <w:trHeight w:val="290"/>
        </w:trPr>
        <w:tc>
          <w:tcPr>
            <w:tcW w:w="20934" w:type="dxa"/>
            <w:gridSpan w:val="2"/>
            <w:tcBorders>
              <w:top w:val="nil"/>
              <w:left w:val="nil"/>
              <w:right w:val="nil"/>
            </w:tcBorders>
          </w:tcPr>
          <w:p w:rsidR="00951906" w:rsidRDefault="00951906">
            <w:pPr>
              <w:pStyle w:val="Heading2"/>
              <w:jc w:val="left"/>
              <w:rPr>
                <w:rFonts w:ascii="Arial" w:eastAsia="Arial" w:hAnsi="Arial" w:cs="Arial"/>
                <w:b w:val="0"/>
                <w:bCs w:val="0"/>
                <w:sz w:val="28"/>
                <w:szCs w:val="28"/>
              </w:rPr>
            </w:pPr>
          </w:p>
        </w:tc>
      </w:tr>
      <w:tr w:rsidR="00951906">
        <w:trPr>
          <w:trHeight w:val="290"/>
        </w:trPr>
        <w:tc>
          <w:tcPr>
            <w:tcW w:w="5167" w:type="dxa"/>
          </w:tcPr>
          <w:p w:rsidR="00951906" w:rsidRDefault="0040280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951906" w:rsidRDefault="00DD34AA">
            <w:pPr>
              <w:rPr>
                <w:rFonts w:ascii="Arial" w:eastAsia="Arial" w:hAnsi="Arial" w:cs="Arial"/>
                <w:color w:val="0000FF"/>
                <w:sz w:val="20"/>
                <w:szCs w:val="20"/>
              </w:rPr>
            </w:pPr>
            <w:hyperlink r:id="rId6">
              <w:r w:rsidR="0040280E">
                <w:rPr>
                  <w:rFonts w:ascii="Arial" w:eastAsia="Arial" w:hAnsi="Arial" w:cs="Arial"/>
                  <w:b/>
                  <w:bCs/>
                  <w:color w:val="0000FF"/>
                  <w:sz w:val="20"/>
                  <w:szCs w:val="20"/>
                  <w:u w:val="single"/>
                </w:rPr>
                <w:t>Asian Journal of Economics, Business and Accounting</w:t>
              </w:r>
            </w:hyperlink>
          </w:p>
        </w:tc>
      </w:tr>
      <w:tr w:rsidR="00951906">
        <w:trPr>
          <w:trHeight w:val="290"/>
        </w:trPr>
        <w:tc>
          <w:tcPr>
            <w:tcW w:w="5167" w:type="dxa"/>
          </w:tcPr>
          <w:p w:rsidR="00951906" w:rsidRDefault="0040280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951906" w:rsidRDefault="0040280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Ms_AJEBA_150166</w:t>
            </w:r>
          </w:p>
        </w:tc>
      </w:tr>
      <w:tr w:rsidR="00951906">
        <w:trPr>
          <w:trHeight w:val="650"/>
        </w:trPr>
        <w:tc>
          <w:tcPr>
            <w:tcW w:w="5167" w:type="dxa"/>
          </w:tcPr>
          <w:p w:rsidR="00951906" w:rsidRDefault="0040280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951906" w:rsidRDefault="0040280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The Effect of Individual Characteristics Through Individual Ambidexterity on Lecturer Performance at LLDIKTI Region II</w:t>
            </w:r>
          </w:p>
        </w:tc>
      </w:tr>
      <w:tr w:rsidR="00951906">
        <w:trPr>
          <w:trHeight w:val="332"/>
        </w:trPr>
        <w:tc>
          <w:tcPr>
            <w:tcW w:w="5167" w:type="dxa"/>
          </w:tcPr>
          <w:p w:rsidR="00951906" w:rsidRDefault="0040280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951906" w:rsidRDefault="00951906">
            <w:pPr>
              <w:pBdr>
                <w:top w:val="nil"/>
                <w:left w:val="nil"/>
                <w:bottom w:val="nil"/>
                <w:right w:val="nil"/>
                <w:between w:val="nil"/>
              </w:pBdr>
              <w:rPr>
                <w:rFonts w:ascii="Arial" w:eastAsia="Arial" w:hAnsi="Arial" w:cs="Arial"/>
                <w:color w:val="000000"/>
                <w:sz w:val="20"/>
                <w:szCs w:val="20"/>
              </w:rPr>
            </w:pPr>
          </w:p>
        </w:tc>
      </w:tr>
    </w:tbl>
    <w:p w:rsidR="00951906" w:rsidRDefault="00951906">
      <w:pPr>
        <w:pBdr>
          <w:top w:val="nil"/>
          <w:left w:val="nil"/>
          <w:bottom w:val="nil"/>
          <w:right w:val="nil"/>
          <w:between w:val="nil"/>
        </w:pBdr>
        <w:jc w:val="both"/>
        <w:rPr>
          <w:rFonts w:ascii="Arial" w:eastAsia="Arial" w:hAnsi="Arial" w:cs="Arial"/>
          <w:color w:val="000000"/>
          <w:sz w:val="20"/>
          <w:szCs w:val="20"/>
          <w:u w:val="single"/>
        </w:rPr>
      </w:pPr>
    </w:p>
    <w:p w:rsidR="00951906" w:rsidRDefault="00951906">
      <w:pPr>
        <w:pBdr>
          <w:top w:val="nil"/>
          <w:left w:val="nil"/>
          <w:bottom w:val="nil"/>
          <w:right w:val="nil"/>
          <w:between w:val="nil"/>
        </w:pBdr>
        <w:jc w:val="both"/>
        <w:rPr>
          <w:rFonts w:ascii="Arial" w:eastAsia="Arial" w:hAnsi="Arial" w:cs="Arial"/>
          <w:color w:val="000000"/>
          <w:sz w:val="20"/>
          <w:szCs w:val="20"/>
          <w:u w:val="single"/>
        </w:rPr>
      </w:pPr>
    </w:p>
    <w:p w:rsidR="00951906" w:rsidRDefault="00951906">
      <w:pPr>
        <w:rPr>
          <w:sz w:val="20"/>
          <w:szCs w:val="20"/>
        </w:rPr>
      </w:pPr>
      <w:bookmarkStart w:id="0" w:name="_xeooti8qcmlr"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51906">
        <w:tc>
          <w:tcPr>
            <w:tcW w:w="21150" w:type="dxa"/>
            <w:gridSpan w:val="3"/>
            <w:tcBorders>
              <w:top w:val="nil"/>
              <w:left w:val="nil"/>
              <w:right w:val="nil"/>
            </w:tcBorders>
          </w:tcPr>
          <w:p w:rsidR="00951906" w:rsidRDefault="0040280E">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951906" w:rsidRDefault="00951906">
            <w:pPr>
              <w:rPr>
                <w:sz w:val="20"/>
                <w:szCs w:val="20"/>
              </w:rPr>
            </w:pPr>
          </w:p>
        </w:tc>
      </w:tr>
      <w:tr w:rsidR="00951906">
        <w:tc>
          <w:tcPr>
            <w:tcW w:w="5351" w:type="dxa"/>
          </w:tcPr>
          <w:p w:rsidR="00951906" w:rsidRDefault="00951906">
            <w:pPr>
              <w:pStyle w:val="Heading2"/>
              <w:jc w:val="left"/>
              <w:rPr>
                <w:rFonts w:ascii="Times New Roman" w:eastAsia="Times New Roman" w:hAnsi="Times New Roman" w:cs="Times New Roman"/>
              </w:rPr>
            </w:pPr>
          </w:p>
        </w:tc>
        <w:tc>
          <w:tcPr>
            <w:tcW w:w="9357" w:type="dxa"/>
          </w:tcPr>
          <w:p w:rsidR="00951906" w:rsidRDefault="0040280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951906" w:rsidRDefault="0040280E">
            <w:pPr>
              <w:rPr>
                <w:sz w:val="20"/>
                <w:szCs w:val="20"/>
              </w:rPr>
            </w:pPr>
            <w:r>
              <w:rPr>
                <w:b/>
                <w:bCs/>
                <w:sz w:val="20"/>
                <w:szCs w:val="20"/>
                <w:highlight w:val="yellow"/>
              </w:rPr>
              <w:t>Artificial Intelligence (AI) generated or assisted review comments are strictly prohibited during peer review.</w:t>
            </w:r>
          </w:p>
          <w:p w:rsidR="00951906" w:rsidRDefault="00951906"/>
        </w:tc>
        <w:tc>
          <w:tcPr>
            <w:tcW w:w="6442" w:type="dxa"/>
          </w:tcPr>
          <w:p w:rsidR="00951906" w:rsidRDefault="0040280E">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951906" w:rsidRDefault="00951906">
            <w:pPr>
              <w:pStyle w:val="Heading2"/>
              <w:jc w:val="left"/>
              <w:rPr>
                <w:rFonts w:ascii="Times New Roman" w:eastAsia="Times New Roman" w:hAnsi="Times New Roman" w:cs="Times New Roman"/>
                <w:b w:val="0"/>
                <w:bCs w:val="0"/>
              </w:rPr>
            </w:pPr>
          </w:p>
        </w:tc>
      </w:tr>
      <w:tr w:rsidR="00951906" w:rsidTr="008229F7">
        <w:trPr>
          <w:trHeight w:val="1046"/>
        </w:trPr>
        <w:tc>
          <w:tcPr>
            <w:tcW w:w="5351" w:type="dxa"/>
          </w:tcPr>
          <w:p w:rsidR="00951906" w:rsidRDefault="0040280E" w:rsidP="008229F7">
            <w:pPr>
              <w:ind w:left="360"/>
              <w:rPr>
                <w:sz w:val="20"/>
                <w:szCs w:val="20"/>
              </w:rPr>
            </w:pPr>
            <w:r>
              <w:rPr>
                <w:b/>
                <w:bCs/>
                <w:sz w:val="20"/>
                <w:szCs w:val="20"/>
              </w:rPr>
              <w:t>Please write a few sentences regarding the importance of this manuscript for the scientific community. A minimum of 3-4 sentences may be required for this part.</w:t>
            </w:r>
          </w:p>
        </w:tc>
        <w:tc>
          <w:tcPr>
            <w:tcW w:w="9357" w:type="dxa"/>
          </w:tcPr>
          <w:p w:rsidR="00951906" w:rsidRDefault="0040280E">
            <w:pPr>
              <w:pBdr>
                <w:top w:val="nil"/>
                <w:left w:val="nil"/>
                <w:bottom w:val="nil"/>
                <w:right w:val="nil"/>
                <w:between w:val="nil"/>
              </w:pBdr>
              <w:rPr>
                <w:color w:val="000000"/>
                <w:sz w:val="20"/>
                <w:szCs w:val="20"/>
              </w:rPr>
            </w:pPr>
            <w:r>
              <w:rPr>
                <w:sz w:val="20"/>
                <w:szCs w:val="20"/>
              </w:rPr>
              <w:t xml:space="preserve">This is </w:t>
            </w:r>
            <w:proofErr w:type="spellStart"/>
            <w:proofErr w:type="gramStart"/>
            <w:r>
              <w:rPr>
                <w:sz w:val="20"/>
                <w:szCs w:val="20"/>
              </w:rPr>
              <w:t>apt,as</w:t>
            </w:r>
            <w:proofErr w:type="spellEnd"/>
            <w:proofErr w:type="gramEnd"/>
            <w:r>
              <w:rPr>
                <w:sz w:val="20"/>
                <w:szCs w:val="20"/>
              </w:rPr>
              <w:t xml:space="preserve"> it has further explored some intriguing features that contribute to individual performance. This is really good in management science. </w:t>
            </w:r>
          </w:p>
        </w:tc>
        <w:tc>
          <w:tcPr>
            <w:tcW w:w="6442" w:type="dxa"/>
          </w:tcPr>
          <w:p w:rsidR="00951906" w:rsidRDefault="00D72FB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t>
            </w:r>
          </w:p>
        </w:tc>
      </w:tr>
      <w:tr w:rsidR="00951906" w:rsidTr="008229F7">
        <w:trPr>
          <w:trHeight w:val="565"/>
        </w:trPr>
        <w:tc>
          <w:tcPr>
            <w:tcW w:w="5351" w:type="dxa"/>
          </w:tcPr>
          <w:p w:rsidR="00951906" w:rsidRDefault="0040280E">
            <w:pPr>
              <w:ind w:left="360"/>
              <w:rPr>
                <w:sz w:val="20"/>
                <w:szCs w:val="20"/>
              </w:rPr>
            </w:pPr>
            <w:r>
              <w:rPr>
                <w:b/>
                <w:bCs/>
                <w:sz w:val="20"/>
                <w:szCs w:val="20"/>
              </w:rPr>
              <w:t>Is the title of the article suitable?</w:t>
            </w:r>
          </w:p>
          <w:p w:rsidR="00951906" w:rsidRDefault="0040280E">
            <w:pPr>
              <w:ind w:left="360"/>
              <w:rPr>
                <w:sz w:val="20"/>
                <w:szCs w:val="20"/>
              </w:rPr>
            </w:pPr>
            <w:r>
              <w:rPr>
                <w:b/>
                <w:bCs/>
                <w:sz w:val="20"/>
                <w:szCs w:val="20"/>
              </w:rPr>
              <w:t>(If not please suggest an alternative title)</w:t>
            </w:r>
          </w:p>
          <w:p w:rsidR="00951906" w:rsidRDefault="00951906">
            <w:pPr>
              <w:pStyle w:val="Heading2"/>
              <w:jc w:val="left"/>
              <w:rPr>
                <w:rFonts w:ascii="Times New Roman" w:eastAsia="Times New Roman" w:hAnsi="Times New Roman" w:cs="Times New Roman"/>
                <w:u w:val="single"/>
              </w:rPr>
            </w:pPr>
          </w:p>
        </w:tc>
        <w:tc>
          <w:tcPr>
            <w:tcW w:w="9357" w:type="dxa"/>
          </w:tcPr>
          <w:p w:rsidR="00951906" w:rsidRDefault="0040280E" w:rsidP="004E6AF1">
            <w:pPr>
              <w:rPr>
                <w:sz w:val="20"/>
                <w:szCs w:val="20"/>
              </w:rPr>
            </w:pPr>
            <w:r>
              <w:rPr>
                <w:sz w:val="20"/>
                <w:szCs w:val="20"/>
              </w:rPr>
              <w:t xml:space="preserve">The title captures the main purpose of this project. </w:t>
            </w:r>
          </w:p>
          <w:p w:rsidR="00951906" w:rsidRDefault="00951906">
            <w:pPr>
              <w:ind w:left="360"/>
              <w:rPr>
                <w:sz w:val="20"/>
                <w:szCs w:val="20"/>
              </w:rPr>
            </w:pPr>
          </w:p>
        </w:tc>
        <w:tc>
          <w:tcPr>
            <w:tcW w:w="6442" w:type="dxa"/>
          </w:tcPr>
          <w:p w:rsidR="00951906" w:rsidRDefault="00D72FB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t>
            </w:r>
          </w:p>
        </w:tc>
      </w:tr>
      <w:tr w:rsidR="00951906" w:rsidTr="008229F7">
        <w:trPr>
          <w:trHeight w:val="1723"/>
        </w:trPr>
        <w:tc>
          <w:tcPr>
            <w:tcW w:w="5351" w:type="dxa"/>
          </w:tcPr>
          <w:p w:rsidR="00951906" w:rsidRDefault="0040280E">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951906" w:rsidRDefault="00951906">
            <w:pPr>
              <w:pStyle w:val="Heading2"/>
              <w:jc w:val="left"/>
              <w:rPr>
                <w:rFonts w:ascii="Times New Roman" w:eastAsia="Times New Roman" w:hAnsi="Times New Roman" w:cs="Times New Roman"/>
                <w:u w:val="single"/>
              </w:rPr>
            </w:pPr>
          </w:p>
        </w:tc>
        <w:tc>
          <w:tcPr>
            <w:tcW w:w="9357" w:type="dxa"/>
          </w:tcPr>
          <w:p w:rsidR="00951906" w:rsidRDefault="0040280E" w:rsidP="004E6AF1">
            <w:pPr>
              <w:rPr>
                <w:sz w:val="20"/>
                <w:szCs w:val="20"/>
              </w:rPr>
            </w:pPr>
            <w:r w:rsidRPr="00E31AE9">
              <w:rPr>
                <w:sz w:val="20"/>
                <w:szCs w:val="20"/>
              </w:rPr>
              <w:t>Yes,</w:t>
            </w:r>
            <w:r w:rsidR="00992460">
              <w:rPr>
                <w:sz w:val="20"/>
                <w:szCs w:val="20"/>
              </w:rPr>
              <w:t xml:space="preserve"> </w:t>
            </w:r>
            <w:r w:rsidRPr="00E31AE9">
              <w:rPr>
                <w:sz w:val="20"/>
                <w:szCs w:val="20"/>
              </w:rPr>
              <w:t xml:space="preserve">however some recommendations at least a sentence should be included within the abstract </w:t>
            </w:r>
          </w:p>
        </w:tc>
        <w:tc>
          <w:tcPr>
            <w:tcW w:w="6442" w:type="dxa"/>
          </w:tcPr>
          <w:p w:rsidR="00E31AE9" w:rsidRPr="00E31AE9" w:rsidRDefault="00E31AE9" w:rsidP="00E31AE9">
            <w:pPr>
              <w:pStyle w:val="BodyText"/>
              <w:spacing w:line="242" w:lineRule="auto"/>
              <w:ind w:left="0" w:right="574"/>
              <w:rPr>
                <w:rFonts w:ascii="Times New Roman" w:hAnsi="Times New Roman" w:cs="Times New Roman"/>
              </w:rPr>
            </w:pPr>
            <w:r>
              <w:rPr>
                <w:rFonts w:ascii="Times New Roman" w:eastAsia="Times New Roman" w:hAnsi="Times New Roman" w:cs="Times New Roman"/>
              </w:rPr>
              <w:t>A</w:t>
            </w:r>
            <w:r w:rsidRPr="00E31AE9">
              <w:rPr>
                <w:rFonts w:ascii="Times New Roman" w:eastAsia="Times New Roman" w:hAnsi="Times New Roman" w:cs="Times New Roman"/>
              </w:rPr>
              <w:t>dding recommendations to the abstract conclusion</w:t>
            </w:r>
            <w:r w:rsidRPr="00E31AE9">
              <w:rPr>
                <w:rFonts w:ascii="Times New Roman" w:eastAsia="Times New Roman" w:hAnsi="Times New Roman" w:cs="Times New Roman"/>
                <w:b/>
                <w:bCs/>
              </w:rPr>
              <w:br/>
              <w:t>“</w:t>
            </w:r>
            <w:r w:rsidRPr="00E31AE9">
              <w:rPr>
                <w:rFonts w:ascii="Times New Roman" w:hAnsi="Times New Roman" w:cs="Times New Roman"/>
              </w:rPr>
              <w:t>Universities need to strengthen the personal aspects of lecturers through self-development programs and encourage ambidexterity by providing facilities such as research centers, learning laboratories, publication funding support, and innovation forums, so that superior individual character can be manifested through effective exploration-exploitation.”</w:t>
            </w:r>
          </w:p>
          <w:p w:rsidR="00951906" w:rsidRDefault="00951906">
            <w:pPr>
              <w:pStyle w:val="Heading2"/>
              <w:jc w:val="left"/>
              <w:rPr>
                <w:rFonts w:ascii="Times New Roman" w:eastAsia="Times New Roman" w:hAnsi="Times New Roman" w:cs="Times New Roman"/>
                <w:b w:val="0"/>
                <w:bCs w:val="0"/>
              </w:rPr>
            </w:pPr>
          </w:p>
        </w:tc>
      </w:tr>
      <w:tr w:rsidR="00951906" w:rsidTr="008229F7">
        <w:trPr>
          <w:trHeight w:val="544"/>
        </w:trPr>
        <w:tc>
          <w:tcPr>
            <w:tcW w:w="5351" w:type="dxa"/>
          </w:tcPr>
          <w:p w:rsidR="00951906" w:rsidRDefault="0040280E">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951906" w:rsidRDefault="0040280E">
            <w:pPr>
              <w:pBdr>
                <w:top w:val="nil"/>
                <w:left w:val="nil"/>
                <w:bottom w:val="nil"/>
                <w:right w:val="nil"/>
                <w:between w:val="nil"/>
              </w:pBdr>
              <w:rPr>
                <w:color w:val="000000"/>
                <w:sz w:val="20"/>
                <w:szCs w:val="20"/>
              </w:rPr>
            </w:pPr>
            <w:r>
              <w:rPr>
                <w:sz w:val="20"/>
                <w:szCs w:val="20"/>
              </w:rPr>
              <w:t xml:space="preserve">The quantitative approach gives it a scientific relevance </w:t>
            </w:r>
          </w:p>
        </w:tc>
        <w:tc>
          <w:tcPr>
            <w:tcW w:w="6442" w:type="dxa"/>
          </w:tcPr>
          <w:p w:rsidR="00951906" w:rsidRDefault="00E31AE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t>
            </w:r>
          </w:p>
        </w:tc>
      </w:tr>
      <w:tr w:rsidR="00951906" w:rsidTr="008229F7">
        <w:trPr>
          <w:trHeight w:val="77"/>
        </w:trPr>
        <w:tc>
          <w:tcPr>
            <w:tcW w:w="5351" w:type="dxa"/>
          </w:tcPr>
          <w:p w:rsidR="00951906" w:rsidRDefault="0040280E">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951906" w:rsidRDefault="0040280E">
            <w:pPr>
              <w:pBdr>
                <w:top w:val="nil"/>
                <w:left w:val="nil"/>
                <w:bottom w:val="nil"/>
                <w:right w:val="nil"/>
                <w:between w:val="nil"/>
              </w:pBdr>
              <w:rPr>
                <w:color w:val="000000"/>
                <w:sz w:val="20"/>
                <w:szCs w:val="20"/>
              </w:rPr>
            </w:pPr>
            <w:r w:rsidRPr="008229F7">
              <w:rPr>
                <w:sz w:val="20"/>
                <w:szCs w:val="20"/>
              </w:rPr>
              <w:t xml:space="preserve">Two or three more recent citations from 2023 to 2025 should be included. </w:t>
            </w:r>
          </w:p>
        </w:tc>
        <w:tc>
          <w:tcPr>
            <w:tcW w:w="6442" w:type="dxa"/>
          </w:tcPr>
          <w:p w:rsidR="008229F7" w:rsidRPr="008229F7" w:rsidRDefault="008229F7" w:rsidP="008229F7">
            <w:pPr>
              <w:widowControl w:val="0"/>
              <w:autoSpaceDE w:val="0"/>
              <w:autoSpaceDN w:val="0"/>
              <w:adjustRightInd w:val="0"/>
              <w:spacing w:after="200"/>
              <w:ind w:left="480" w:hanging="480"/>
              <w:rPr>
                <w:b/>
                <w:sz w:val="20"/>
                <w:szCs w:val="20"/>
              </w:rPr>
            </w:pPr>
            <w:r w:rsidRPr="008229F7">
              <w:rPr>
                <w:b/>
                <w:sz w:val="20"/>
                <w:szCs w:val="20"/>
              </w:rPr>
              <w:t>Individual Characteristics and Lecturer Performance</w:t>
            </w:r>
          </w:p>
          <w:p w:rsidR="008229F7" w:rsidRPr="008229F7" w:rsidRDefault="008229F7" w:rsidP="008229F7">
            <w:pPr>
              <w:widowControl w:val="0"/>
              <w:autoSpaceDE w:val="0"/>
              <w:autoSpaceDN w:val="0"/>
              <w:adjustRightInd w:val="0"/>
              <w:spacing w:after="200"/>
              <w:ind w:left="480" w:hanging="480"/>
              <w:rPr>
                <w:noProof/>
                <w:sz w:val="20"/>
                <w:szCs w:val="20"/>
              </w:rPr>
            </w:pPr>
            <w:r w:rsidRPr="008229F7">
              <w:rPr>
                <w:noProof/>
                <w:sz w:val="20"/>
                <w:szCs w:val="20"/>
              </w:rPr>
              <w:t xml:space="preserve">Wahjudi, E., Armanu, A., Hadiwidjojo, D., &amp; Solimun, S. (2024). Lecturer performance in focus: An extensive systematic literature review and analysis. </w:t>
            </w:r>
            <w:r w:rsidRPr="008229F7">
              <w:rPr>
                <w:i/>
                <w:iCs/>
                <w:noProof/>
                <w:sz w:val="20"/>
                <w:szCs w:val="20"/>
              </w:rPr>
              <w:t>SA Journal of Human Resource Management</w:t>
            </w:r>
            <w:r w:rsidRPr="008229F7">
              <w:rPr>
                <w:noProof/>
                <w:sz w:val="20"/>
                <w:szCs w:val="20"/>
              </w:rPr>
              <w:t xml:space="preserve">, </w:t>
            </w:r>
            <w:r w:rsidRPr="008229F7">
              <w:rPr>
                <w:i/>
                <w:iCs/>
                <w:noProof/>
                <w:sz w:val="20"/>
                <w:szCs w:val="20"/>
              </w:rPr>
              <w:t>22</w:t>
            </w:r>
            <w:r w:rsidRPr="008229F7">
              <w:rPr>
                <w:noProof/>
                <w:sz w:val="20"/>
                <w:szCs w:val="20"/>
              </w:rPr>
              <w:t>(1). https://doi.org/10.4102/sajhrm.v22i0.2477</w:t>
            </w:r>
          </w:p>
          <w:p w:rsidR="008417EA" w:rsidRPr="008229F7" w:rsidRDefault="008417EA" w:rsidP="008417EA">
            <w:pPr>
              <w:widowControl w:val="0"/>
              <w:autoSpaceDE w:val="0"/>
              <w:autoSpaceDN w:val="0"/>
              <w:adjustRightInd w:val="0"/>
              <w:spacing w:after="200"/>
              <w:ind w:left="480" w:hanging="480"/>
              <w:rPr>
                <w:b/>
                <w:sz w:val="20"/>
                <w:szCs w:val="20"/>
                <w:lang w:val="en-US"/>
              </w:rPr>
            </w:pPr>
            <w:r w:rsidRPr="008229F7">
              <w:rPr>
                <w:rFonts w:eastAsia="Microsoft Sans Serif"/>
                <w:b/>
                <w:bCs/>
                <w:sz w:val="20"/>
                <w:szCs w:val="20"/>
              </w:rPr>
              <w:t>The Influence of Individual Ambidexterity on Lecturer Performance</w:t>
            </w:r>
          </w:p>
          <w:p w:rsidR="00EB066A" w:rsidRDefault="008417EA" w:rsidP="008417EA">
            <w:pPr>
              <w:widowControl w:val="0"/>
              <w:autoSpaceDE w:val="0"/>
              <w:autoSpaceDN w:val="0"/>
              <w:adjustRightInd w:val="0"/>
              <w:spacing w:after="200"/>
              <w:ind w:left="480" w:hanging="480"/>
              <w:rPr>
                <w:noProof/>
                <w:sz w:val="20"/>
                <w:szCs w:val="20"/>
              </w:rPr>
            </w:pPr>
            <w:r w:rsidRPr="008417EA">
              <w:rPr>
                <w:sz w:val="20"/>
                <w:szCs w:val="20"/>
                <w:lang w:val="en-US"/>
              </w:rPr>
              <w:fldChar w:fldCharType="begin" w:fldLock="1"/>
            </w:r>
            <w:r w:rsidRPr="008417EA">
              <w:rPr>
                <w:sz w:val="20"/>
                <w:szCs w:val="20"/>
                <w:lang w:val="en-US"/>
              </w:rPr>
              <w:instrText xml:space="preserve">ADDIN Mendeley Bibliography CSL_BIBLIOGRAPHY </w:instrText>
            </w:r>
            <w:r w:rsidRPr="008417EA">
              <w:rPr>
                <w:sz w:val="20"/>
                <w:szCs w:val="20"/>
                <w:lang w:val="en-US"/>
              </w:rPr>
              <w:fldChar w:fldCharType="separate"/>
            </w:r>
            <w:r w:rsidRPr="008417EA">
              <w:rPr>
                <w:noProof/>
                <w:sz w:val="20"/>
                <w:szCs w:val="20"/>
              </w:rPr>
              <w:t xml:space="preserve">Fernandez-Alles, M., Rodríguez-Gonzalez, T., Villanueva-Flores, M., &amp; Díaz-Fernandez, M. (2025). Impact of the ambidexterity of University Technology Transfer Offices on their performance: The Spanish context. </w:t>
            </w:r>
            <w:r w:rsidRPr="008417EA">
              <w:rPr>
                <w:i/>
                <w:iCs/>
                <w:noProof/>
                <w:sz w:val="20"/>
                <w:szCs w:val="20"/>
              </w:rPr>
              <w:t>Technological Forecasting &amp; Social Change</w:t>
            </w:r>
            <w:r w:rsidRPr="008417EA">
              <w:rPr>
                <w:noProof/>
                <w:sz w:val="20"/>
                <w:szCs w:val="20"/>
              </w:rPr>
              <w:t xml:space="preserve">, </w:t>
            </w:r>
            <w:r w:rsidRPr="008417EA">
              <w:rPr>
                <w:i/>
                <w:iCs/>
                <w:noProof/>
                <w:sz w:val="20"/>
                <w:szCs w:val="20"/>
              </w:rPr>
              <w:t>218</w:t>
            </w:r>
            <w:r w:rsidRPr="008417EA">
              <w:rPr>
                <w:noProof/>
                <w:sz w:val="20"/>
                <w:szCs w:val="20"/>
              </w:rPr>
              <w:t>. https://doi.org/10.1016/j.techfore.2025.124224</w:t>
            </w:r>
          </w:p>
          <w:p w:rsidR="00EB066A" w:rsidRPr="004E5E1F" w:rsidRDefault="00EB066A" w:rsidP="00EB066A">
            <w:pPr>
              <w:widowControl w:val="0"/>
              <w:autoSpaceDE w:val="0"/>
              <w:autoSpaceDN w:val="0"/>
              <w:adjustRightInd w:val="0"/>
              <w:spacing w:after="200"/>
              <w:ind w:left="480" w:hanging="480"/>
              <w:rPr>
                <w:rFonts w:ascii="Calibri" w:hAnsi="Calibri" w:cs="Calibri"/>
                <w:noProof/>
                <w:sz w:val="22"/>
              </w:rPr>
            </w:pPr>
            <w:r w:rsidRPr="004E5E1F">
              <w:rPr>
                <w:rFonts w:ascii="Calibri" w:hAnsi="Calibri" w:cs="Calibri"/>
                <w:noProof/>
                <w:sz w:val="22"/>
              </w:rPr>
              <w:t xml:space="preserve">Lee, H., Chae, H., &amp; Chung, D. (2025). Exploring the link between team diversity, cohesion and performance: the dual role of exploration and exploitation. </w:t>
            </w:r>
            <w:r w:rsidRPr="004E5E1F">
              <w:rPr>
                <w:rFonts w:ascii="Calibri" w:hAnsi="Calibri" w:cs="Calibri"/>
                <w:i/>
                <w:iCs/>
                <w:noProof/>
                <w:sz w:val="22"/>
              </w:rPr>
              <w:t>Team Performance Management: An International Journal</w:t>
            </w:r>
            <w:r w:rsidRPr="004E5E1F">
              <w:rPr>
                <w:rFonts w:ascii="Calibri" w:hAnsi="Calibri" w:cs="Calibri"/>
                <w:noProof/>
                <w:sz w:val="22"/>
              </w:rPr>
              <w:t xml:space="preserve">, </w:t>
            </w:r>
            <w:r w:rsidRPr="004E5E1F">
              <w:rPr>
                <w:rFonts w:ascii="Calibri" w:hAnsi="Calibri" w:cs="Calibri"/>
                <w:i/>
                <w:iCs/>
                <w:noProof/>
                <w:sz w:val="22"/>
              </w:rPr>
              <w:t>31</w:t>
            </w:r>
            <w:r w:rsidRPr="004E5E1F">
              <w:rPr>
                <w:rFonts w:ascii="Calibri" w:hAnsi="Calibri" w:cs="Calibri"/>
                <w:noProof/>
                <w:sz w:val="22"/>
              </w:rPr>
              <w:t>. https://doi.org/10.1108/TPM-03-2025-0041</w:t>
            </w:r>
          </w:p>
          <w:p w:rsidR="008417EA" w:rsidRDefault="008417EA" w:rsidP="008417EA">
            <w:pPr>
              <w:widowControl w:val="0"/>
              <w:autoSpaceDE w:val="0"/>
              <w:autoSpaceDN w:val="0"/>
              <w:adjustRightInd w:val="0"/>
              <w:spacing w:after="200"/>
              <w:ind w:left="480" w:hanging="480"/>
              <w:rPr>
                <w:noProof/>
                <w:sz w:val="20"/>
                <w:szCs w:val="20"/>
              </w:rPr>
            </w:pPr>
            <w:r w:rsidRPr="008417EA">
              <w:rPr>
                <w:noProof/>
                <w:sz w:val="20"/>
                <w:szCs w:val="20"/>
              </w:rPr>
              <w:br/>
            </w:r>
            <w:r w:rsidRPr="008417EA">
              <w:rPr>
                <w:noProof/>
                <w:sz w:val="20"/>
                <w:szCs w:val="20"/>
              </w:rPr>
              <w:lastRenderedPageBreak/>
              <w:t xml:space="preserve"> </w:t>
            </w:r>
          </w:p>
          <w:p w:rsidR="008417EA" w:rsidRPr="008417EA" w:rsidRDefault="008417EA" w:rsidP="008417EA">
            <w:pPr>
              <w:widowControl w:val="0"/>
              <w:autoSpaceDE w:val="0"/>
              <w:autoSpaceDN w:val="0"/>
              <w:adjustRightInd w:val="0"/>
              <w:spacing w:after="200"/>
              <w:ind w:left="480" w:hanging="480"/>
              <w:rPr>
                <w:sz w:val="20"/>
                <w:szCs w:val="20"/>
                <w:lang w:val="en-US"/>
              </w:rPr>
            </w:pPr>
          </w:p>
          <w:p w:rsidR="00951906" w:rsidRDefault="008417EA" w:rsidP="008417EA">
            <w:pPr>
              <w:pStyle w:val="Heading2"/>
              <w:jc w:val="left"/>
              <w:rPr>
                <w:rFonts w:ascii="Times New Roman" w:eastAsia="Times New Roman" w:hAnsi="Times New Roman" w:cs="Times New Roman"/>
                <w:b w:val="0"/>
                <w:bCs w:val="0"/>
              </w:rPr>
            </w:pPr>
            <w:r w:rsidRPr="008417EA">
              <w:rPr>
                <w:rFonts w:ascii="Times New Roman" w:hAnsi="Times New Roman" w:cs="Times New Roman"/>
                <w:lang w:val="en-US"/>
              </w:rPr>
              <w:fldChar w:fldCharType="end"/>
            </w:r>
          </w:p>
        </w:tc>
      </w:tr>
      <w:tr w:rsidR="00951906">
        <w:trPr>
          <w:trHeight w:val="386"/>
        </w:trPr>
        <w:tc>
          <w:tcPr>
            <w:tcW w:w="5351" w:type="dxa"/>
          </w:tcPr>
          <w:p w:rsidR="00951906" w:rsidRDefault="0040280E">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951906" w:rsidRDefault="00951906">
            <w:pPr>
              <w:rPr>
                <w:sz w:val="20"/>
                <w:szCs w:val="20"/>
              </w:rPr>
            </w:pPr>
          </w:p>
        </w:tc>
        <w:tc>
          <w:tcPr>
            <w:tcW w:w="9357" w:type="dxa"/>
          </w:tcPr>
          <w:p w:rsidR="00951906" w:rsidRDefault="0040280E">
            <w:pPr>
              <w:rPr>
                <w:sz w:val="20"/>
                <w:szCs w:val="20"/>
              </w:rPr>
            </w:pPr>
            <w:r>
              <w:rPr>
                <w:sz w:val="20"/>
                <w:szCs w:val="20"/>
              </w:rPr>
              <w:t xml:space="preserve">Acceptable </w:t>
            </w:r>
          </w:p>
        </w:tc>
        <w:tc>
          <w:tcPr>
            <w:tcW w:w="6442" w:type="dxa"/>
          </w:tcPr>
          <w:p w:rsidR="00951906" w:rsidRDefault="00D72FB9">
            <w:pPr>
              <w:rPr>
                <w:sz w:val="20"/>
                <w:szCs w:val="20"/>
              </w:rPr>
            </w:pPr>
            <w:r>
              <w:rPr>
                <w:sz w:val="20"/>
                <w:szCs w:val="20"/>
              </w:rPr>
              <w:t>-</w:t>
            </w:r>
          </w:p>
        </w:tc>
      </w:tr>
      <w:tr w:rsidR="00951906">
        <w:trPr>
          <w:trHeight w:val="1178"/>
        </w:trPr>
        <w:tc>
          <w:tcPr>
            <w:tcW w:w="5351" w:type="dxa"/>
          </w:tcPr>
          <w:p w:rsidR="00951906" w:rsidRDefault="0040280E">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951906" w:rsidRDefault="00951906">
            <w:pPr>
              <w:pStyle w:val="Heading2"/>
              <w:jc w:val="left"/>
              <w:rPr>
                <w:rFonts w:ascii="Times New Roman" w:eastAsia="Times New Roman" w:hAnsi="Times New Roman" w:cs="Times New Roman"/>
                <w:b w:val="0"/>
                <w:bCs w:val="0"/>
              </w:rPr>
            </w:pPr>
          </w:p>
        </w:tc>
        <w:tc>
          <w:tcPr>
            <w:tcW w:w="9357" w:type="dxa"/>
          </w:tcPr>
          <w:p w:rsidR="00951906" w:rsidRDefault="00951906">
            <w:pPr>
              <w:pBdr>
                <w:top w:val="nil"/>
                <w:left w:val="nil"/>
                <w:bottom w:val="nil"/>
                <w:right w:val="nil"/>
                <w:between w:val="nil"/>
              </w:pBdr>
              <w:rPr>
                <w:color w:val="000000"/>
                <w:sz w:val="20"/>
                <w:szCs w:val="20"/>
              </w:rPr>
            </w:pPr>
          </w:p>
        </w:tc>
        <w:tc>
          <w:tcPr>
            <w:tcW w:w="6442" w:type="dxa"/>
          </w:tcPr>
          <w:p w:rsidR="00951906" w:rsidRDefault="00951906">
            <w:pPr>
              <w:rPr>
                <w:sz w:val="20"/>
                <w:szCs w:val="20"/>
              </w:rPr>
            </w:pPr>
          </w:p>
        </w:tc>
      </w:tr>
    </w:tbl>
    <w:p w:rsidR="00951906" w:rsidRDefault="00951906" w:rsidP="008229F7">
      <w:pPr>
        <w:pBdr>
          <w:top w:val="nil"/>
          <w:left w:val="nil"/>
          <w:bottom w:val="nil"/>
          <w:right w:val="nil"/>
          <w:between w:val="nil"/>
        </w:pBdr>
        <w:jc w:val="both"/>
        <w:rPr>
          <w:color w:val="000000"/>
          <w:sz w:val="20"/>
          <w:szCs w:val="20"/>
          <w:u w:val="single"/>
        </w:rPr>
      </w:pPr>
      <w:bookmarkStart w:id="1" w:name="_GoBack"/>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831"/>
        <w:gridCol w:w="7166"/>
        <w:gridCol w:w="7153"/>
      </w:tblGrid>
      <w:tr w:rsidR="00EE0A16" w:rsidRPr="00340561" w:rsidTr="00CA4790">
        <w:tc>
          <w:tcPr>
            <w:tcW w:w="5000" w:type="pct"/>
            <w:gridSpan w:val="3"/>
            <w:tcBorders>
              <w:top w:val="nil"/>
              <w:left w:val="nil"/>
              <w:right w:val="nil"/>
            </w:tcBorders>
            <w:shd w:val="clear" w:color="auto" w:fill="auto"/>
            <w:noWrap/>
            <w:tcMar>
              <w:top w:w="0" w:type="dxa"/>
              <w:left w:w="108" w:type="dxa"/>
              <w:bottom w:w="0" w:type="dxa"/>
              <w:right w:w="108" w:type="dxa"/>
            </w:tcMar>
            <w:vAlign w:val="center"/>
          </w:tcPr>
          <w:p w:rsidR="00EE0A16" w:rsidRPr="00340561" w:rsidRDefault="00EE0A16" w:rsidP="00CA4790">
            <w:pPr>
              <w:rPr>
                <w:rFonts w:ascii="Arial" w:eastAsia="Arial Unicode MS" w:hAnsi="Arial" w:cs="Arial"/>
                <w:b/>
                <w:sz w:val="20"/>
                <w:szCs w:val="20"/>
                <w:u w:val="single"/>
              </w:rPr>
            </w:pPr>
            <w:bookmarkStart w:id="2" w:name="_Hlk156057883"/>
            <w:bookmarkStart w:id="3" w:name="_Hlk156057704"/>
            <w:r w:rsidRPr="00340561">
              <w:rPr>
                <w:rFonts w:ascii="Arial" w:eastAsia="Arial Unicode MS" w:hAnsi="Arial" w:cs="Arial"/>
                <w:b/>
                <w:sz w:val="20"/>
                <w:szCs w:val="20"/>
                <w:highlight w:val="yellow"/>
                <w:u w:val="single"/>
              </w:rPr>
              <w:t>PART  2:</w:t>
            </w:r>
            <w:r w:rsidRPr="00340561">
              <w:rPr>
                <w:rFonts w:ascii="Arial" w:eastAsia="Arial Unicode MS" w:hAnsi="Arial" w:cs="Arial"/>
                <w:b/>
                <w:sz w:val="20"/>
                <w:szCs w:val="20"/>
                <w:u w:val="single"/>
              </w:rPr>
              <w:t xml:space="preserve"> </w:t>
            </w:r>
          </w:p>
          <w:p w:rsidR="00EE0A16" w:rsidRPr="00340561" w:rsidRDefault="00EE0A16" w:rsidP="00CA4790">
            <w:pPr>
              <w:rPr>
                <w:rFonts w:ascii="Arial" w:eastAsia="Arial Unicode MS" w:hAnsi="Arial" w:cs="Arial"/>
                <w:b/>
                <w:sz w:val="20"/>
                <w:szCs w:val="20"/>
                <w:u w:val="single"/>
              </w:rPr>
            </w:pPr>
          </w:p>
        </w:tc>
      </w:tr>
      <w:tr w:rsidR="00EE0A16" w:rsidRPr="00340561" w:rsidTr="00CA4790">
        <w:tc>
          <w:tcPr>
            <w:tcW w:w="1615" w:type="pct"/>
            <w:shd w:val="clear" w:color="auto" w:fill="auto"/>
            <w:noWrap/>
            <w:tcMar>
              <w:top w:w="0" w:type="dxa"/>
              <w:left w:w="108" w:type="dxa"/>
              <w:bottom w:w="0" w:type="dxa"/>
              <w:right w:w="108" w:type="dxa"/>
            </w:tcMar>
            <w:vAlign w:val="center"/>
          </w:tcPr>
          <w:p w:rsidR="00EE0A16" w:rsidRPr="00340561" w:rsidRDefault="00EE0A16" w:rsidP="00CA4790">
            <w:pPr>
              <w:rPr>
                <w:rFonts w:ascii="Arial" w:eastAsia="Arial Unicode MS" w:hAnsi="Arial" w:cs="Arial"/>
                <w:sz w:val="20"/>
                <w:szCs w:val="20"/>
              </w:rPr>
            </w:pPr>
          </w:p>
        </w:tc>
        <w:tc>
          <w:tcPr>
            <w:tcW w:w="1694" w:type="pct"/>
            <w:shd w:val="clear" w:color="auto" w:fill="auto"/>
            <w:tcMar>
              <w:top w:w="0" w:type="dxa"/>
              <w:left w:w="108" w:type="dxa"/>
              <w:bottom w:w="0" w:type="dxa"/>
              <w:right w:w="108" w:type="dxa"/>
            </w:tcMar>
          </w:tcPr>
          <w:p w:rsidR="00EE0A16" w:rsidRPr="00340561" w:rsidRDefault="00EE0A16" w:rsidP="00CA4790">
            <w:pPr>
              <w:keepNext/>
              <w:outlineLvl w:val="1"/>
              <w:rPr>
                <w:rFonts w:ascii="Arial" w:eastAsia="MS Mincho" w:hAnsi="Arial" w:cs="Arial"/>
                <w:b/>
                <w:bCs/>
                <w:sz w:val="20"/>
                <w:szCs w:val="20"/>
              </w:rPr>
            </w:pPr>
            <w:r w:rsidRPr="00340561">
              <w:rPr>
                <w:rFonts w:ascii="Arial" w:eastAsia="MS Mincho" w:hAnsi="Arial" w:cs="Arial"/>
                <w:b/>
                <w:bCs/>
                <w:sz w:val="20"/>
                <w:szCs w:val="20"/>
              </w:rPr>
              <w:t>Reviewer’s comment</w:t>
            </w:r>
          </w:p>
        </w:tc>
        <w:tc>
          <w:tcPr>
            <w:tcW w:w="1691" w:type="pct"/>
            <w:shd w:val="clear" w:color="auto" w:fill="auto"/>
          </w:tcPr>
          <w:p w:rsidR="00EE0A16" w:rsidRPr="008608EB" w:rsidRDefault="00EE0A16" w:rsidP="00CA4790">
            <w:pPr>
              <w:spacing w:after="160" w:line="252" w:lineRule="auto"/>
              <w:rPr>
                <w:rFonts w:ascii="Arial" w:eastAsia="Calibri" w:hAnsi="Arial" w:cs="Arial"/>
                <w:kern w:val="2"/>
                <w:sz w:val="20"/>
                <w:szCs w:val="20"/>
                <w:lang w:val="en-IN"/>
              </w:rPr>
            </w:pPr>
            <w:r w:rsidRPr="008608EB">
              <w:rPr>
                <w:rFonts w:ascii="Arial" w:eastAsia="Calibri" w:hAnsi="Arial" w:cs="Arial"/>
                <w:b/>
                <w:kern w:val="2"/>
                <w:sz w:val="20"/>
                <w:szCs w:val="20"/>
                <w:lang w:val="en-IN"/>
              </w:rPr>
              <w:t>Author’s Feedback</w:t>
            </w:r>
            <w:r w:rsidRPr="008608EB">
              <w:rPr>
                <w:rFonts w:ascii="Arial" w:eastAsia="Calibri" w:hAnsi="Arial" w:cs="Arial"/>
                <w:kern w:val="2"/>
                <w:sz w:val="20"/>
                <w:szCs w:val="20"/>
                <w:lang w:val="en-IN"/>
              </w:rPr>
              <w:t xml:space="preserve"> (It is mandatory that authors should write his/her feedback here)</w:t>
            </w:r>
          </w:p>
          <w:p w:rsidR="00EE0A16" w:rsidRPr="00340561" w:rsidRDefault="00EE0A16" w:rsidP="00CA4790">
            <w:pPr>
              <w:keepNext/>
              <w:outlineLvl w:val="1"/>
              <w:rPr>
                <w:rFonts w:ascii="Arial" w:eastAsia="MS Mincho" w:hAnsi="Arial" w:cs="Arial"/>
                <w:bCs/>
                <w:sz w:val="20"/>
                <w:szCs w:val="20"/>
              </w:rPr>
            </w:pPr>
          </w:p>
        </w:tc>
      </w:tr>
      <w:tr w:rsidR="00EE0A16" w:rsidRPr="00340561" w:rsidTr="00CA4790">
        <w:trPr>
          <w:trHeight w:val="890"/>
        </w:trPr>
        <w:tc>
          <w:tcPr>
            <w:tcW w:w="1615" w:type="pct"/>
            <w:shd w:val="clear" w:color="auto" w:fill="auto"/>
            <w:noWrap/>
            <w:tcMar>
              <w:top w:w="0" w:type="dxa"/>
              <w:left w:w="108" w:type="dxa"/>
              <w:bottom w:w="0" w:type="dxa"/>
              <w:right w:w="108" w:type="dxa"/>
            </w:tcMar>
            <w:vAlign w:val="center"/>
          </w:tcPr>
          <w:p w:rsidR="00EE0A16" w:rsidRPr="00340561" w:rsidRDefault="00EE0A16" w:rsidP="00CA4790">
            <w:pPr>
              <w:rPr>
                <w:rFonts w:ascii="Arial" w:eastAsia="Arial Unicode MS" w:hAnsi="Arial" w:cs="Arial"/>
                <w:b/>
                <w:sz w:val="20"/>
                <w:szCs w:val="20"/>
              </w:rPr>
            </w:pPr>
            <w:r w:rsidRPr="00340561">
              <w:rPr>
                <w:rFonts w:ascii="Arial" w:eastAsia="Arial Unicode MS" w:hAnsi="Arial" w:cs="Arial"/>
                <w:b/>
                <w:sz w:val="20"/>
                <w:szCs w:val="20"/>
              </w:rPr>
              <w:t xml:space="preserve">Are there ethical issues in this manuscript? </w:t>
            </w:r>
          </w:p>
          <w:p w:rsidR="00EE0A16" w:rsidRPr="00340561" w:rsidRDefault="00EE0A16" w:rsidP="00CA4790">
            <w:pPr>
              <w:rPr>
                <w:rFonts w:ascii="Arial" w:eastAsia="Arial Unicode MS" w:hAnsi="Arial" w:cs="Arial"/>
                <w:sz w:val="20"/>
                <w:szCs w:val="20"/>
              </w:rPr>
            </w:pPr>
          </w:p>
        </w:tc>
        <w:tc>
          <w:tcPr>
            <w:tcW w:w="1694" w:type="pct"/>
            <w:shd w:val="clear" w:color="auto" w:fill="auto"/>
            <w:tcMar>
              <w:top w:w="0" w:type="dxa"/>
              <w:left w:w="108" w:type="dxa"/>
              <w:bottom w:w="0" w:type="dxa"/>
              <w:right w:w="108" w:type="dxa"/>
            </w:tcMar>
            <w:vAlign w:val="center"/>
          </w:tcPr>
          <w:p w:rsidR="00EE0A16" w:rsidRPr="00340561" w:rsidRDefault="00EE0A16" w:rsidP="00CA4790">
            <w:pPr>
              <w:rPr>
                <w:rFonts w:ascii="Arial" w:eastAsia="Arial Unicode MS" w:hAnsi="Arial" w:cs="Arial"/>
                <w:i/>
                <w:iCs/>
                <w:sz w:val="20"/>
                <w:szCs w:val="20"/>
                <w:u w:val="single"/>
              </w:rPr>
            </w:pPr>
            <w:r w:rsidRPr="00340561">
              <w:rPr>
                <w:rFonts w:ascii="Arial" w:eastAsia="Arial Unicode MS" w:hAnsi="Arial" w:cs="Arial"/>
                <w:i/>
                <w:iCs/>
                <w:sz w:val="20"/>
                <w:szCs w:val="20"/>
                <w:u w:val="single"/>
              </w:rPr>
              <w:t>(If yes, Kindly please write down the ethical issues here in details)</w:t>
            </w:r>
          </w:p>
          <w:p w:rsidR="00EE0A16" w:rsidRPr="00340561" w:rsidRDefault="00EE0A16" w:rsidP="00CA4790">
            <w:pPr>
              <w:rPr>
                <w:rFonts w:ascii="Arial" w:eastAsia="Arial Unicode MS" w:hAnsi="Arial" w:cs="Arial"/>
                <w:sz w:val="20"/>
                <w:szCs w:val="20"/>
              </w:rPr>
            </w:pPr>
          </w:p>
        </w:tc>
        <w:tc>
          <w:tcPr>
            <w:tcW w:w="1691" w:type="pct"/>
            <w:shd w:val="clear" w:color="auto" w:fill="auto"/>
            <w:vAlign w:val="center"/>
          </w:tcPr>
          <w:p w:rsidR="00EE0A16" w:rsidRPr="00340561" w:rsidRDefault="00E31AE9" w:rsidP="00CA4790">
            <w:pPr>
              <w:rPr>
                <w:rFonts w:ascii="Arial" w:eastAsia="Arial Unicode MS" w:hAnsi="Arial" w:cs="Arial"/>
                <w:sz w:val="20"/>
                <w:szCs w:val="20"/>
              </w:rPr>
            </w:pPr>
            <w:r>
              <w:rPr>
                <w:rFonts w:ascii="Arial" w:eastAsia="Arial Unicode MS" w:hAnsi="Arial" w:cs="Arial"/>
                <w:sz w:val="20"/>
                <w:szCs w:val="20"/>
              </w:rPr>
              <w:t>-</w:t>
            </w:r>
          </w:p>
          <w:p w:rsidR="00EE0A16" w:rsidRPr="00340561" w:rsidRDefault="00EE0A16" w:rsidP="00CA4790">
            <w:pPr>
              <w:rPr>
                <w:rFonts w:ascii="Arial" w:eastAsia="Arial Unicode MS" w:hAnsi="Arial" w:cs="Arial"/>
                <w:sz w:val="20"/>
                <w:szCs w:val="20"/>
              </w:rPr>
            </w:pPr>
          </w:p>
          <w:p w:rsidR="00EE0A16" w:rsidRPr="00340561" w:rsidRDefault="00EE0A16" w:rsidP="00CA4790">
            <w:pPr>
              <w:rPr>
                <w:rFonts w:ascii="Arial" w:eastAsia="Arial Unicode MS" w:hAnsi="Arial" w:cs="Arial"/>
                <w:sz w:val="20"/>
                <w:szCs w:val="20"/>
              </w:rPr>
            </w:pPr>
          </w:p>
        </w:tc>
      </w:tr>
      <w:bookmarkEnd w:id="2"/>
    </w:tbl>
    <w:p w:rsidR="00EE0A16" w:rsidRDefault="00EE0A16" w:rsidP="00EE0A16"/>
    <w:p w:rsidR="00EE0A16" w:rsidRDefault="00EE0A16" w:rsidP="00EE0A16"/>
    <w:p w:rsidR="00EE0A16" w:rsidRPr="00375011" w:rsidRDefault="00EE0A16" w:rsidP="00EE0A16">
      <w:pPr>
        <w:rPr>
          <w:bCs/>
          <w:u w:val="single"/>
        </w:rPr>
      </w:pPr>
    </w:p>
    <w:bookmarkEnd w:id="3"/>
    <w:p w:rsidR="00EE0A16" w:rsidRDefault="00EE0A16" w:rsidP="00EE0A16"/>
    <w:p w:rsidR="00951906" w:rsidRDefault="00951906" w:rsidP="00EE0A16">
      <w:pPr>
        <w:pBdr>
          <w:top w:val="nil"/>
          <w:left w:val="nil"/>
          <w:bottom w:val="nil"/>
          <w:right w:val="nil"/>
          <w:between w:val="nil"/>
        </w:pBdr>
        <w:jc w:val="both"/>
        <w:rPr>
          <w:rFonts w:ascii="Arial" w:eastAsia="Arial" w:hAnsi="Arial" w:cs="Arial"/>
          <w:color w:val="000000"/>
          <w:sz w:val="20"/>
          <w:szCs w:val="20"/>
        </w:rPr>
      </w:pPr>
    </w:p>
    <w:sectPr w:rsidR="00951906">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D34AA" w:rsidRDefault="00DD34AA">
      <w:r>
        <w:separator/>
      </w:r>
    </w:p>
  </w:endnote>
  <w:endnote w:type="continuationSeparator" w:id="0">
    <w:p w:rsidR="00DD34AA" w:rsidRDefault="00DD34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46CAA8BB-D06B-4260-A900-DADAF12DF12E}"/>
  </w:font>
  <w:font w:name="Microsoft Sans Serif">
    <w:panose1 w:val="020B0604020202020204"/>
    <w:charset w:val="00"/>
    <w:family w:val="swiss"/>
    <w:pitch w:val="variable"/>
    <w:sig w:usb0="E5002EFF" w:usb1="C000605B" w:usb2="00000029" w:usb3="00000000" w:csb0="000101FF" w:csb1="00000000"/>
    <w:embedRegular r:id="rId2" w:fontKey="{2B81E65E-DFA3-459B-9A19-58D4F61CFF36}"/>
    <w:embedBold r:id="rId3" w:fontKey="{15529DE3-8222-45BC-BF23-8839AD862AB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4" w:fontKey="{0EBEEAB0-753D-4A56-A203-DDC6380F3DE3}"/>
    <w:embedBold r:id="rId5" w:fontKey="{923B68BD-FA84-4D20-89DA-AD9BC47CB538}"/>
    <w:embedItalic r:id="rId6" w:fontKey="{7FF2DF29-4527-409C-91E0-A07E802F279A}"/>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7" w:fontKey="{10CC793E-4107-4F62-B947-E5907B2F21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1906" w:rsidRDefault="0040280E">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D34AA" w:rsidRDefault="00DD34AA">
      <w:r>
        <w:separator/>
      </w:r>
    </w:p>
  </w:footnote>
  <w:footnote w:type="continuationSeparator" w:id="0">
    <w:p w:rsidR="00DD34AA" w:rsidRDefault="00DD34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1906" w:rsidRDefault="00951906">
    <w:pPr>
      <w:spacing w:after="280"/>
      <w:jc w:val="center"/>
      <w:rPr>
        <w:rFonts w:ascii="Arial" w:eastAsia="Arial" w:hAnsi="Arial" w:cs="Arial"/>
        <w:color w:val="003399"/>
        <w:u w:val="single"/>
      </w:rPr>
    </w:pPr>
  </w:p>
  <w:p w:rsidR="00951906" w:rsidRDefault="0040280E">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51906"/>
    <w:rsid w:val="00172552"/>
    <w:rsid w:val="002F4F5B"/>
    <w:rsid w:val="0038423F"/>
    <w:rsid w:val="003E627A"/>
    <w:rsid w:val="003F4584"/>
    <w:rsid w:val="0040280E"/>
    <w:rsid w:val="004E6AF1"/>
    <w:rsid w:val="008229F7"/>
    <w:rsid w:val="008417EA"/>
    <w:rsid w:val="00951906"/>
    <w:rsid w:val="00983BE1"/>
    <w:rsid w:val="00992460"/>
    <w:rsid w:val="009A11F2"/>
    <w:rsid w:val="00D72FB9"/>
    <w:rsid w:val="00DD34AA"/>
    <w:rsid w:val="00E31AE9"/>
    <w:rsid w:val="00EB066A"/>
    <w:rsid w:val="00ED5A7F"/>
    <w:rsid w:val="00EE0A1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3EBCCE"/>
  <w15:docId w15:val="{528D1AD1-7F29-4979-851C-0384F6FA70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semiHidden/>
    <w:unhideWhenUsed/>
    <w:rsid w:val="00172552"/>
    <w:rPr>
      <w:color w:val="0000FF"/>
      <w:u w:val="single"/>
    </w:rPr>
  </w:style>
  <w:style w:type="paragraph" w:styleId="BodyText">
    <w:name w:val="Body Text"/>
    <w:basedOn w:val="Normal"/>
    <w:link w:val="BodyTextChar"/>
    <w:uiPriority w:val="1"/>
    <w:qFormat/>
    <w:rsid w:val="00E31AE9"/>
    <w:pPr>
      <w:widowControl w:val="0"/>
      <w:autoSpaceDE w:val="0"/>
      <w:autoSpaceDN w:val="0"/>
      <w:ind w:left="696"/>
      <w:jc w:val="both"/>
    </w:pPr>
    <w:rPr>
      <w:rFonts w:ascii="Microsoft Sans Serif" w:eastAsia="Microsoft Sans Serif" w:hAnsi="Microsoft Sans Serif" w:cs="Microsoft Sans Serif"/>
      <w:sz w:val="20"/>
      <w:szCs w:val="20"/>
      <w:lang w:val="en-US" w:eastAsia="en-US"/>
    </w:rPr>
  </w:style>
  <w:style w:type="character" w:customStyle="1" w:styleId="BodyTextChar">
    <w:name w:val="Body Text Char"/>
    <w:basedOn w:val="DefaultParagraphFont"/>
    <w:link w:val="BodyText"/>
    <w:uiPriority w:val="1"/>
    <w:rsid w:val="00E31AE9"/>
    <w:rPr>
      <w:rFonts w:ascii="Microsoft Sans Serif" w:eastAsia="Microsoft Sans Serif" w:hAnsi="Microsoft Sans Serif" w:cs="Microsoft Sans Serif"/>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ba.com/index.php/AJEBA"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70</TotalTime>
  <Pages>2</Pages>
  <Words>503</Words>
  <Characters>2869</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Editor-11</cp:lastModifiedBy>
  <cp:revision>7</cp:revision>
  <dcterms:created xsi:type="dcterms:W3CDTF">2025-12-18T04:17:00Z</dcterms:created>
  <dcterms:modified xsi:type="dcterms:W3CDTF">2025-12-20T06:17:00Z</dcterms:modified>
</cp:coreProperties>
</file>