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E66491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B7DB5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6FF97E6" w14:textId="77777777" w:rsidTr="002643B3">
        <w:trPr>
          <w:trHeight w:val="290"/>
        </w:trPr>
        <w:tc>
          <w:tcPr>
            <w:tcW w:w="1234" w:type="pct"/>
          </w:tcPr>
          <w:p w14:paraId="350E987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3EBD" w14:textId="77777777" w:rsidR="0000007A" w:rsidRPr="00E65EB7" w:rsidRDefault="005A5CB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86F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Journal of Dental Sciences </w:t>
              </w:r>
            </w:hyperlink>
            <w:r w:rsidRPr="005A5CB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94C801F" w14:textId="77777777" w:rsidTr="002643B3">
        <w:trPr>
          <w:trHeight w:val="290"/>
        </w:trPr>
        <w:tc>
          <w:tcPr>
            <w:tcW w:w="1234" w:type="pct"/>
          </w:tcPr>
          <w:p w14:paraId="7673381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5C30" w14:textId="77777777" w:rsidR="0000007A" w:rsidRPr="00F245A7" w:rsidRDefault="00D142D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142D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Ms_AJDS_151449</w:t>
            </w:r>
          </w:p>
        </w:tc>
      </w:tr>
      <w:tr w:rsidR="0000007A" w:rsidRPr="00F245A7" w14:paraId="0A8CFFFE" w14:textId="77777777" w:rsidTr="002643B3">
        <w:trPr>
          <w:trHeight w:val="650"/>
        </w:trPr>
        <w:tc>
          <w:tcPr>
            <w:tcW w:w="1234" w:type="pct"/>
          </w:tcPr>
          <w:p w14:paraId="76DBE13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B6DB7" w14:textId="77777777" w:rsidR="0000007A" w:rsidRPr="00F245A7" w:rsidRDefault="007748D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748D1">
              <w:rPr>
                <w:rFonts w:ascii="Arial" w:hAnsi="Arial" w:cs="Arial"/>
                <w:b/>
                <w:sz w:val="20"/>
                <w:szCs w:val="28"/>
                <w:lang w:val="en-GB"/>
              </w:rPr>
              <w:t>COMPARATIVE EVALUATION OF SCALING AND ROOT PLANING WITH AND WITHOUT 980 nm DIODE LASER–ASSISTED NEW ATTACHMENT PROCEDURE IN STAGE II GRADE B PERIODONTITIS AMONG TOBACCO CHEWERS: A RANDOMIZED CONTROLLED TRIAL</w:t>
            </w:r>
          </w:p>
        </w:tc>
      </w:tr>
      <w:tr w:rsidR="00CF0BBB" w:rsidRPr="00F245A7" w14:paraId="0E3AAA80" w14:textId="77777777" w:rsidTr="002643B3">
        <w:trPr>
          <w:trHeight w:val="332"/>
        </w:trPr>
        <w:tc>
          <w:tcPr>
            <w:tcW w:w="1234" w:type="pct"/>
          </w:tcPr>
          <w:p w14:paraId="5E45662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A675" w14:textId="77777777" w:rsidR="00CF0BBB" w:rsidRPr="00F245A7" w:rsidRDefault="0066235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62354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BABBBB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1FAC00" w14:textId="47981468" w:rsidR="00D04E38" w:rsidRPr="00900E9B" w:rsidRDefault="00D04E38" w:rsidP="00D04E3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04E38" w:rsidRPr="00900E9B" w14:paraId="37B7542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1647D5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BCE62F5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  <w:tr w:rsidR="00D04E38" w:rsidRPr="00900E9B" w14:paraId="04EC89C2" w14:textId="77777777">
        <w:tc>
          <w:tcPr>
            <w:tcW w:w="1265" w:type="pct"/>
            <w:noWrap/>
          </w:tcPr>
          <w:p w14:paraId="0F234AE3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7FC9239" w14:textId="77777777" w:rsidR="00D04E38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F82718C" w14:textId="77777777" w:rsidR="00F47D2C" w:rsidRDefault="00F47D2C" w:rsidP="00F47D2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4ABD5C" w14:textId="77777777" w:rsidR="00F47D2C" w:rsidRPr="00F47D2C" w:rsidRDefault="00F47D2C" w:rsidP="00F47D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04F406C" w14:textId="77777777" w:rsidR="005F28CB" w:rsidRPr="005F28CB" w:rsidRDefault="005F28CB" w:rsidP="005F28C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F28C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28C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674C72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04E38" w:rsidRPr="00900E9B" w14:paraId="23852E44" w14:textId="77777777">
        <w:trPr>
          <w:trHeight w:val="1264"/>
        </w:trPr>
        <w:tc>
          <w:tcPr>
            <w:tcW w:w="1265" w:type="pct"/>
            <w:noWrap/>
          </w:tcPr>
          <w:p w14:paraId="016D90E0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35B9A18" w14:textId="77777777" w:rsidR="00D04E38" w:rsidRPr="00900E9B" w:rsidRDefault="00D04E3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3377D1" w14:textId="077A5CA9" w:rsidR="00D04E38" w:rsidRPr="00900E9B" w:rsidRDefault="00D04E3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885DD9" w14:textId="3813F15D" w:rsidR="00D04E38" w:rsidRPr="00900E9B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84424">
              <w:rPr>
                <w:rFonts w:ascii="Times New Roman" w:hAnsi="Times New Roman"/>
                <w:b w:val="0"/>
                <w:lang w:val="en-US"/>
              </w:rPr>
              <w:t>The attached manuscript is important as it provides clinical evidence supporting the adjunctive use of a 980-nm diode laser with SRP in managing Stage II Grade B periodontitis among tobacco chewers, a high-risk and under-studied population. It demonstrates statistically and clinically superior improvements in key periodontal parameters compared to SRP alone. The findings contribute to evidence-based periodontal practice by highlighting a minimally invasive approach that enhances treatment outcomes in compromised patients.</w:t>
            </w:r>
          </w:p>
        </w:tc>
      </w:tr>
      <w:tr w:rsidR="00D04E38" w:rsidRPr="00900E9B" w14:paraId="17F3F88B" w14:textId="77777777">
        <w:trPr>
          <w:trHeight w:val="1262"/>
        </w:trPr>
        <w:tc>
          <w:tcPr>
            <w:tcW w:w="1265" w:type="pct"/>
            <w:noWrap/>
          </w:tcPr>
          <w:p w14:paraId="474CB7DA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35F52B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20B5DB1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163ECB" w14:textId="5B94B285" w:rsidR="00D04E38" w:rsidRPr="00900E9B" w:rsidRDefault="00612A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73D661" w14:textId="4294AFF3" w:rsidR="00D04E38" w:rsidRPr="00900E9B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04E38" w:rsidRPr="00900E9B" w14:paraId="6225E022" w14:textId="77777777">
        <w:trPr>
          <w:trHeight w:val="1262"/>
        </w:trPr>
        <w:tc>
          <w:tcPr>
            <w:tcW w:w="1265" w:type="pct"/>
            <w:noWrap/>
          </w:tcPr>
          <w:p w14:paraId="0592B3E8" w14:textId="77777777"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80C82BA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300034B" w14:textId="1A5E4BF8" w:rsidR="00D04E38" w:rsidRPr="00900E9B" w:rsidRDefault="001971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3A30DC" w14:textId="77777777" w:rsidR="00B84424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YES</w:t>
            </w:r>
          </w:p>
          <w:p w14:paraId="70615F65" w14:textId="77777777" w:rsidR="00D04E38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B84424">
              <w:rPr>
                <w:rFonts w:ascii="Times New Roman" w:hAnsi="Times New Roman"/>
                <w:b w:val="0"/>
                <w:lang w:val="en-US"/>
              </w:rPr>
              <w:t>No major points need to be deleted, as all included information is relevant and concise.</w:t>
            </w:r>
          </w:p>
          <w:p w14:paraId="728B3966" w14:textId="6BD0A0C4" w:rsidR="00B84424" w:rsidRPr="00B84424" w:rsidRDefault="00B84424" w:rsidP="00B84424">
            <w:r w:rsidRPr="00B84424">
              <w:t>the abstract effectively summarizes the study</w:t>
            </w:r>
          </w:p>
        </w:tc>
      </w:tr>
      <w:tr w:rsidR="00D04E38" w:rsidRPr="00900E9B" w14:paraId="3E9F8E73" w14:textId="77777777">
        <w:trPr>
          <w:trHeight w:val="704"/>
        </w:trPr>
        <w:tc>
          <w:tcPr>
            <w:tcW w:w="1265" w:type="pct"/>
            <w:noWrap/>
          </w:tcPr>
          <w:p w14:paraId="62146FB6" w14:textId="77777777" w:rsidR="00D04E38" w:rsidRPr="00900E9B" w:rsidRDefault="00D04E3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50E8085" w14:textId="7D133E5B" w:rsidR="00D04E38" w:rsidRPr="00C115E9" w:rsidRDefault="001971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653B44" w14:textId="06B8C489" w:rsidR="00D04E38" w:rsidRPr="00900E9B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04E38" w:rsidRPr="00900E9B" w14:paraId="22982E21" w14:textId="77777777">
        <w:trPr>
          <w:trHeight w:val="703"/>
        </w:trPr>
        <w:tc>
          <w:tcPr>
            <w:tcW w:w="1265" w:type="pct"/>
            <w:noWrap/>
          </w:tcPr>
          <w:p w14:paraId="0A289717" w14:textId="77777777" w:rsidR="00D04E38" w:rsidRPr="00E10705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2390181" w14:textId="14A160C3" w:rsidR="00D04E38" w:rsidRPr="006F5EBE" w:rsidRDefault="001971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EE6A8A2" w14:textId="77777777" w:rsidR="00D04E38" w:rsidRDefault="00B844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  <w:p w14:paraId="7175C930" w14:textId="77777777" w:rsidR="00B84424" w:rsidRDefault="00B84424" w:rsidP="00B84424">
            <w:pPr>
              <w:rPr>
                <w:lang w:val="en-GB"/>
              </w:rPr>
            </w:pPr>
            <w:r>
              <w:rPr>
                <w:lang w:val="en-GB"/>
              </w:rPr>
              <w:t>REFERENCES ADDED:</w:t>
            </w:r>
          </w:p>
          <w:p w14:paraId="185D606C" w14:textId="556DD449" w:rsidR="00B84424" w:rsidRDefault="00B84424" w:rsidP="00B84424">
            <w:r>
              <w:rPr>
                <w:lang w:val="en-GB"/>
              </w:rPr>
              <w:t xml:space="preserve">1. </w:t>
            </w:r>
            <w:r w:rsidRPr="00B84424">
              <w:t>Janakiram C, Dye BA. A public health approach for prevention of periodontal disease. Periodontology 2000. 2020 Oct;84(1):202-14.</w:t>
            </w:r>
          </w:p>
          <w:p w14:paraId="6FFB9BE2" w14:textId="1CCD23E7" w:rsidR="00B84424" w:rsidRPr="00B84424" w:rsidRDefault="00B84424" w:rsidP="00B84424">
            <w:pPr>
              <w:rPr>
                <w:lang w:val="en-GB"/>
              </w:rPr>
            </w:pPr>
            <w:r>
              <w:t>2.</w:t>
            </w:r>
            <w:r w:rsidRPr="00B84424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B84424">
              <w:t>Siddharthan S, Naing NN, Wan-Arfah N. Periodontal disease and COVID 19. J Pharm Res Int. 2020;32(32):88-91.</w:t>
            </w:r>
          </w:p>
        </w:tc>
      </w:tr>
      <w:tr w:rsidR="00D04E38" w:rsidRPr="00900E9B" w14:paraId="5AEC0E2F" w14:textId="77777777">
        <w:trPr>
          <w:trHeight w:val="386"/>
        </w:trPr>
        <w:tc>
          <w:tcPr>
            <w:tcW w:w="1265" w:type="pct"/>
            <w:noWrap/>
          </w:tcPr>
          <w:p w14:paraId="432E7996" w14:textId="77777777"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8FB41E9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1C805C" w14:textId="138F86B7" w:rsidR="00D04E38" w:rsidRPr="00900E9B" w:rsidRDefault="00197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74EE71" w14:textId="21FEBFB8" w:rsidR="00D04E38" w:rsidRPr="00900E9B" w:rsidRDefault="00B8442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D04E38" w:rsidRPr="00900E9B" w14:paraId="4C17EB25" w14:textId="77777777">
        <w:trPr>
          <w:trHeight w:val="1178"/>
        </w:trPr>
        <w:tc>
          <w:tcPr>
            <w:tcW w:w="1265" w:type="pct"/>
            <w:noWrap/>
          </w:tcPr>
          <w:p w14:paraId="2CE91691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5137BF7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876A8D" w14:textId="7C417976" w:rsidR="00D04E38" w:rsidRPr="000D0955" w:rsidRDefault="00681C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provides a basis for further studies to be undertaken to enhance the effects of 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non surgical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periodontal therapy. The refractory cases need some added support to resolve the disease and any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non invasive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approach can prove helpful.</w:t>
            </w:r>
          </w:p>
        </w:tc>
        <w:tc>
          <w:tcPr>
            <w:tcW w:w="1523" w:type="pct"/>
          </w:tcPr>
          <w:p w14:paraId="010F896E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CA4CE65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8EE9D5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AD74DC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68E5A6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5"/>
        <w:gridCol w:w="1089"/>
      </w:tblGrid>
      <w:tr w:rsidR="00C14B7C" w14:paraId="5533D6CE" w14:textId="77777777" w:rsidTr="00B84424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BDE5" w14:textId="77777777" w:rsidR="00C14B7C" w:rsidRDefault="00C14B7C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" w:name="_Hlk171333471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641CBC9" w14:textId="77777777" w:rsidR="00C14B7C" w:rsidRDefault="00C14B7C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14B7C" w14:paraId="144516A4" w14:textId="77777777" w:rsidTr="00B84424">
        <w:tc>
          <w:tcPr>
            <w:tcW w:w="4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46F2F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A2974" w14:textId="77777777" w:rsidR="00C14B7C" w:rsidRDefault="00C14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C14B7C" w14:paraId="36B3AB5B" w14:textId="77777777" w:rsidTr="00B84424">
        <w:tc>
          <w:tcPr>
            <w:tcW w:w="4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260B4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59C4AC09" w14:textId="77777777" w:rsidR="00C14B7C" w:rsidRDefault="00C14B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908BC85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0F351FB3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040DC04A" w14:textId="77777777" w:rsidR="00C14B7C" w:rsidRDefault="00C14B7C">
            <w:pPr>
              <w:rPr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Janakiram C, Dye BA. A public health approach for prevention of periodontal disease. Periodontology 2000. 2020 Oct;84(1):202-14.</w:t>
            </w:r>
          </w:p>
          <w:p w14:paraId="1E969B72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12D61F9C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3B876A2E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55013DA0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2BA617F1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1DF132D9" w14:textId="77777777" w:rsidR="00C14B7C" w:rsidRDefault="00C14B7C">
            <w:pPr>
              <w:shd w:val="clear" w:color="auto" w:fill="FFFFFF"/>
              <w:rPr>
                <w:rFonts w:ascii="Arial" w:hAnsi="Arial" w:cs="Arial"/>
                <w:color w:val="333333"/>
                <w:sz w:val="27"/>
                <w:szCs w:val="27"/>
                <w:lang w:val="en-IN" w:eastAsia="en-IN"/>
              </w:rPr>
            </w:pPr>
            <w:r>
              <w:rPr>
                <w:rFonts w:ascii="Arial" w:hAnsi="Arial" w:cs="Arial"/>
                <w:color w:val="333333"/>
                <w:sz w:val="27"/>
                <w:szCs w:val="27"/>
                <w:lang w:eastAsia="en-IN"/>
              </w:rPr>
              <w:t>Siddharthan S, Naing NN, Arfah NW-. Periodontal Disease and COVID 19. J. Pharm. Res. Int. [Internet]. 2020 Dec. 3 [cited 2026 Jan. 8];32(32):88-91. Available from: https://journaljpri.com/index.php/JPRI/article/view/1792</w:t>
            </w:r>
          </w:p>
          <w:p w14:paraId="49386E72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14F1ED6C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202E1231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227C9FFE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2212A3F9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402952FC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  <w:p w14:paraId="0C616AFC" w14:textId="77777777" w:rsidR="00C14B7C" w:rsidRDefault="00C14B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0C6F" w14:textId="093BD7D7" w:rsidR="00C14B7C" w:rsidRDefault="00B844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ADDED</w:t>
            </w:r>
          </w:p>
        </w:tc>
      </w:tr>
      <w:bookmarkEnd w:id="2"/>
    </w:tbl>
    <w:p w14:paraId="25C1A245" w14:textId="77777777" w:rsidR="00C14B7C" w:rsidRDefault="00C14B7C" w:rsidP="00C14B7C">
      <w:pPr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107AED3D" w14:textId="77777777" w:rsidR="00C14B7C" w:rsidRDefault="00C14B7C" w:rsidP="00C14B7C"/>
    <w:p w14:paraId="56EBEB2A" w14:textId="77777777" w:rsidR="00C14B7C" w:rsidRDefault="00C14B7C" w:rsidP="00C14B7C"/>
    <w:p w14:paraId="33A99854" w14:textId="77777777" w:rsidR="00C14B7C" w:rsidRDefault="00C14B7C" w:rsidP="00C14B7C"/>
    <w:p w14:paraId="0C45A1D7" w14:textId="77777777" w:rsidR="00C14B7C" w:rsidRDefault="00C14B7C" w:rsidP="00C14B7C"/>
    <w:p w14:paraId="665E67FB" w14:textId="77777777" w:rsidR="00C14B7C" w:rsidRDefault="00C14B7C" w:rsidP="00C14B7C"/>
    <w:p w14:paraId="4EC7EED6" w14:textId="77777777" w:rsidR="00C14B7C" w:rsidRDefault="00C14B7C" w:rsidP="00C14B7C"/>
    <w:p w14:paraId="67225BBC" w14:textId="77777777" w:rsidR="00C14B7C" w:rsidRDefault="00C14B7C" w:rsidP="00C14B7C"/>
    <w:p w14:paraId="2C262CE4" w14:textId="77777777" w:rsidR="00C14B7C" w:rsidRDefault="00C14B7C" w:rsidP="00C14B7C">
      <w:r>
        <w:tab/>
      </w:r>
    </w:p>
    <w:p w14:paraId="4F94E864" w14:textId="77777777" w:rsidR="00C14B7C" w:rsidRDefault="00C14B7C" w:rsidP="00C14B7C"/>
    <w:p w14:paraId="623F0751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088B7D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DC04D1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B18790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AA7DA5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A31715" w14:textId="77777777" w:rsidR="00D04E38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B948EF" w14:textId="77777777" w:rsidR="00D04E38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2FDD88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5262AD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04E38" w:rsidRPr="00900E9B" w14:paraId="127BADF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0707F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089653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4E38" w:rsidRPr="00900E9B" w14:paraId="2ADCD27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B9D3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913E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CBFDD34" w14:textId="77777777" w:rsidR="005F28CB" w:rsidRPr="005F28CB" w:rsidRDefault="005F28CB" w:rsidP="005F28C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F28C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28C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95DA19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)</w:t>
            </w:r>
          </w:p>
        </w:tc>
      </w:tr>
      <w:tr w:rsidR="00D04E38" w:rsidRPr="00900E9B" w14:paraId="7FD4E38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3E457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DBE322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536B0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052FE5A5" w14:textId="77777777" w:rsidR="00D04E38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99E0C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F80E130" w14:textId="77777777" w:rsidR="00D04E38" w:rsidRPr="00900E9B" w:rsidRDefault="00D04E3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E4BDC6F" w14:textId="77777777" w:rsidR="00D04E38" w:rsidRPr="00900E9B" w:rsidRDefault="00D04E3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F545AAD" w14:textId="13CD5534" w:rsidR="00D04E38" w:rsidRPr="00900E9B" w:rsidRDefault="001971F6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42277C35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9BE2FA6" w14:textId="77777777" w:rsidR="008913D5" w:rsidRDefault="008913D5" w:rsidP="00D04E3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0118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370C5" w14:textId="77777777" w:rsidR="00C01D42" w:rsidRPr="0000007A" w:rsidRDefault="00C01D42" w:rsidP="0099583E">
      <w:r>
        <w:separator/>
      </w:r>
    </w:p>
  </w:endnote>
  <w:endnote w:type="continuationSeparator" w:id="0">
    <w:p w14:paraId="048D135C" w14:textId="77777777" w:rsidR="00C01D42" w:rsidRPr="0000007A" w:rsidRDefault="00C01D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7F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54669" w:rsidRPr="00254669">
      <w:rPr>
        <w:sz w:val="16"/>
      </w:rPr>
      <w:t xml:space="preserve">Version: </w:t>
    </w:r>
    <w:r w:rsidR="00027443">
      <w:rPr>
        <w:sz w:val="16"/>
      </w:rPr>
      <w:t>3</w:t>
    </w:r>
    <w:r w:rsidR="00254669" w:rsidRPr="00254669">
      <w:rPr>
        <w:sz w:val="16"/>
      </w:rPr>
      <w:t xml:space="preserve"> (0</w:t>
    </w:r>
    <w:r w:rsidR="00027443">
      <w:rPr>
        <w:sz w:val="16"/>
      </w:rPr>
      <w:t>7</w:t>
    </w:r>
    <w:r w:rsidR="00254669" w:rsidRPr="0025466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E830C" w14:textId="77777777" w:rsidR="00C01D42" w:rsidRPr="0000007A" w:rsidRDefault="00C01D42" w:rsidP="0099583E">
      <w:r>
        <w:separator/>
      </w:r>
    </w:p>
  </w:footnote>
  <w:footnote w:type="continuationSeparator" w:id="0">
    <w:p w14:paraId="1D2E569C" w14:textId="77777777" w:rsidR="00C01D42" w:rsidRPr="0000007A" w:rsidRDefault="00C01D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190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EB11E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2744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124366">
    <w:abstractNumId w:val="4"/>
  </w:num>
  <w:num w:numId="2" w16cid:durableId="1551651574">
    <w:abstractNumId w:val="8"/>
  </w:num>
  <w:num w:numId="3" w16cid:durableId="234165190">
    <w:abstractNumId w:val="7"/>
  </w:num>
  <w:num w:numId="4" w16cid:durableId="1315067467">
    <w:abstractNumId w:val="9"/>
  </w:num>
  <w:num w:numId="5" w16cid:durableId="1999535696">
    <w:abstractNumId w:val="6"/>
  </w:num>
  <w:num w:numId="6" w16cid:durableId="1760982091">
    <w:abstractNumId w:val="0"/>
  </w:num>
  <w:num w:numId="7" w16cid:durableId="1089498733">
    <w:abstractNumId w:val="3"/>
  </w:num>
  <w:num w:numId="8" w16cid:durableId="979724440">
    <w:abstractNumId w:val="11"/>
  </w:num>
  <w:num w:numId="9" w16cid:durableId="2042197204">
    <w:abstractNumId w:val="10"/>
  </w:num>
  <w:num w:numId="10" w16cid:durableId="928078219">
    <w:abstractNumId w:val="2"/>
  </w:num>
  <w:num w:numId="11" w16cid:durableId="230233460">
    <w:abstractNumId w:val="1"/>
  </w:num>
  <w:num w:numId="12" w16cid:durableId="1385328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443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7837"/>
    <w:rsid w:val="00136984"/>
    <w:rsid w:val="00144521"/>
    <w:rsid w:val="00150304"/>
    <w:rsid w:val="0015211E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1F6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669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285B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6F35"/>
    <w:rsid w:val="005A5BE0"/>
    <w:rsid w:val="005A5CB9"/>
    <w:rsid w:val="005B12E0"/>
    <w:rsid w:val="005C25A0"/>
    <w:rsid w:val="005D230D"/>
    <w:rsid w:val="005F28CB"/>
    <w:rsid w:val="00602F7D"/>
    <w:rsid w:val="00605952"/>
    <w:rsid w:val="00612AD1"/>
    <w:rsid w:val="00620677"/>
    <w:rsid w:val="00624032"/>
    <w:rsid w:val="00645A56"/>
    <w:rsid w:val="006532DF"/>
    <w:rsid w:val="0065579D"/>
    <w:rsid w:val="00662354"/>
    <w:rsid w:val="00663792"/>
    <w:rsid w:val="0067046C"/>
    <w:rsid w:val="00676845"/>
    <w:rsid w:val="00680547"/>
    <w:rsid w:val="00681C9C"/>
    <w:rsid w:val="0068446F"/>
    <w:rsid w:val="0069428E"/>
    <w:rsid w:val="00696CAD"/>
    <w:rsid w:val="006A18E8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48D1"/>
    <w:rsid w:val="00780B67"/>
    <w:rsid w:val="007871F4"/>
    <w:rsid w:val="007B1099"/>
    <w:rsid w:val="007B6E18"/>
    <w:rsid w:val="007D0246"/>
    <w:rsid w:val="007E0C3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0EE4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2D0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8E2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5ED"/>
    <w:rsid w:val="00AF3016"/>
    <w:rsid w:val="00B01180"/>
    <w:rsid w:val="00B03A45"/>
    <w:rsid w:val="00B07DF9"/>
    <w:rsid w:val="00B1376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424"/>
    <w:rsid w:val="00B858FF"/>
    <w:rsid w:val="00B962C7"/>
    <w:rsid w:val="00BA1AB3"/>
    <w:rsid w:val="00BA6421"/>
    <w:rsid w:val="00BB1866"/>
    <w:rsid w:val="00BB34E6"/>
    <w:rsid w:val="00BB4FEC"/>
    <w:rsid w:val="00BC402F"/>
    <w:rsid w:val="00BD27BA"/>
    <w:rsid w:val="00BE13EF"/>
    <w:rsid w:val="00BE40A5"/>
    <w:rsid w:val="00BE6454"/>
    <w:rsid w:val="00BF39A4"/>
    <w:rsid w:val="00BF434F"/>
    <w:rsid w:val="00C01D42"/>
    <w:rsid w:val="00C02797"/>
    <w:rsid w:val="00C10283"/>
    <w:rsid w:val="00C110CC"/>
    <w:rsid w:val="00C14B7C"/>
    <w:rsid w:val="00C22886"/>
    <w:rsid w:val="00C25C8F"/>
    <w:rsid w:val="00C263C6"/>
    <w:rsid w:val="00C430C3"/>
    <w:rsid w:val="00C538F3"/>
    <w:rsid w:val="00C635B6"/>
    <w:rsid w:val="00C70DFC"/>
    <w:rsid w:val="00C82466"/>
    <w:rsid w:val="00C84097"/>
    <w:rsid w:val="00CA2D58"/>
    <w:rsid w:val="00CB429B"/>
    <w:rsid w:val="00CC2753"/>
    <w:rsid w:val="00CD093E"/>
    <w:rsid w:val="00CD1556"/>
    <w:rsid w:val="00CD1FD7"/>
    <w:rsid w:val="00CE199A"/>
    <w:rsid w:val="00CE5AC7"/>
    <w:rsid w:val="00CF0BBB"/>
    <w:rsid w:val="00D04E38"/>
    <w:rsid w:val="00D05CCE"/>
    <w:rsid w:val="00D1283A"/>
    <w:rsid w:val="00D142D2"/>
    <w:rsid w:val="00D17979"/>
    <w:rsid w:val="00D2075F"/>
    <w:rsid w:val="00D3257B"/>
    <w:rsid w:val="00D40416"/>
    <w:rsid w:val="00D45CF7"/>
    <w:rsid w:val="00D4782A"/>
    <w:rsid w:val="00D566F0"/>
    <w:rsid w:val="00D7603E"/>
    <w:rsid w:val="00D8579C"/>
    <w:rsid w:val="00D90124"/>
    <w:rsid w:val="00D9392F"/>
    <w:rsid w:val="00D950B5"/>
    <w:rsid w:val="00DA41F5"/>
    <w:rsid w:val="00DB5B54"/>
    <w:rsid w:val="00DB7E1B"/>
    <w:rsid w:val="00DC1D81"/>
    <w:rsid w:val="00E13F36"/>
    <w:rsid w:val="00E202D7"/>
    <w:rsid w:val="00E451EA"/>
    <w:rsid w:val="00E47011"/>
    <w:rsid w:val="00E53E52"/>
    <w:rsid w:val="00E57F4B"/>
    <w:rsid w:val="00E63889"/>
    <w:rsid w:val="00E65EB7"/>
    <w:rsid w:val="00E71C8D"/>
    <w:rsid w:val="00E72360"/>
    <w:rsid w:val="00E85B8B"/>
    <w:rsid w:val="00E972A7"/>
    <w:rsid w:val="00EA2839"/>
    <w:rsid w:val="00EB356C"/>
    <w:rsid w:val="00EB3E91"/>
    <w:rsid w:val="00EC6894"/>
    <w:rsid w:val="00ED6B12"/>
    <w:rsid w:val="00EE0D3E"/>
    <w:rsid w:val="00EF326D"/>
    <w:rsid w:val="00EF53FE"/>
    <w:rsid w:val="00F245A7"/>
    <w:rsid w:val="00F24E53"/>
    <w:rsid w:val="00F2643C"/>
    <w:rsid w:val="00F3295A"/>
    <w:rsid w:val="00F34D8E"/>
    <w:rsid w:val="00F3669D"/>
    <w:rsid w:val="00F405F8"/>
    <w:rsid w:val="00F41154"/>
    <w:rsid w:val="00F4700F"/>
    <w:rsid w:val="00F47D2C"/>
    <w:rsid w:val="00F51F7F"/>
    <w:rsid w:val="00F573EA"/>
    <w:rsid w:val="00F57E9D"/>
    <w:rsid w:val="00F855C3"/>
    <w:rsid w:val="00FA6528"/>
    <w:rsid w:val="00FC2E17"/>
    <w:rsid w:val="00FC6387"/>
    <w:rsid w:val="00FC6802"/>
    <w:rsid w:val="00FD70A7"/>
    <w:rsid w:val="00FF09A0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3C7A1"/>
  <w15:chartTrackingRefBased/>
  <w15:docId w15:val="{5437E272-5EE1-E646-AE29-B71997DD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86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ds.com/index.php/AJ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75110-5EF9-4C33-A872-BF352EE3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https://journalajds.com/index.php/AJDS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Impana HA</cp:lastModifiedBy>
  <cp:revision>2</cp:revision>
  <dcterms:created xsi:type="dcterms:W3CDTF">2026-01-13T18:10:00Z</dcterms:created>
  <dcterms:modified xsi:type="dcterms:W3CDTF">2026-01-13T18:10:00Z</dcterms:modified>
</cp:coreProperties>
</file>