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25C231" w14:textId="77777777" w:rsidR="00BF291A" w:rsidRDefault="00BF291A">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BF291A" w14:paraId="5967F447" w14:textId="77777777">
        <w:trPr>
          <w:trHeight w:val="290"/>
        </w:trPr>
        <w:tc>
          <w:tcPr>
            <w:tcW w:w="20934" w:type="dxa"/>
            <w:gridSpan w:val="2"/>
            <w:tcBorders>
              <w:top w:val="nil"/>
              <w:left w:val="nil"/>
              <w:right w:val="nil"/>
            </w:tcBorders>
          </w:tcPr>
          <w:p w14:paraId="7597BE2E" w14:textId="77777777" w:rsidR="00BF291A" w:rsidRDefault="00BF291A">
            <w:pPr>
              <w:pStyle w:val="Heading2"/>
              <w:jc w:val="left"/>
              <w:rPr>
                <w:rFonts w:ascii="Arial" w:eastAsia="Arial" w:hAnsi="Arial" w:cs="Arial"/>
                <w:b w:val="0"/>
                <w:bCs w:val="0"/>
                <w:sz w:val="28"/>
                <w:szCs w:val="28"/>
              </w:rPr>
            </w:pPr>
          </w:p>
        </w:tc>
      </w:tr>
      <w:tr w:rsidR="00BF291A" w14:paraId="77DCCB83" w14:textId="77777777">
        <w:trPr>
          <w:trHeight w:val="290"/>
        </w:trPr>
        <w:tc>
          <w:tcPr>
            <w:tcW w:w="5167" w:type="dxa"/>
          </w:tcPr>
          <w:p w14:paraId="04133485" w14:textId="77777777" w:rsidR="00BF291A" w:rsidRDefault="0017229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bookmarkStart w:id="0" w:name="_5t36d9rayexp" w:colFirst="0" w:colLast="0"/>
        <w:bookmarkEnd w:id="0"/>
        <w:tc>
          <w:tcPr>
            <w:tcW w:w="15767" w:type="dxa"/>
            <w:tcMar>
              <w:top w:w="0" w:type="dxa"/>
              <w:left w:w="108" w:type="dxa"/>
              <w:bottom w:w="0" w:type="dxa"/>
              <w:right w:w="108" w:type="dxa"/>
            </w:tcMar>
            <w:vAlign w:val="center"/>
          </w:tcPr>
          <w:p w14:paraId="6FD274EE" w14:textId="77777777" w:rsidR="00BF291A" w:rsidRDefault="0017229E">
            <w:pPr>
              <w:rPr>
                <w:rFonts w:ascii="Arial" w:eastAsia="Arial" w:hAnsi="Arial" w:cs="Arial"/>
                <w:color w:val="0000FF"/>
                <w:sz w:val="20"/>
                <w:szCs w:val="20"/>
              </w:rPr>
            </w:pPr>
            <w:r>
              <w:fldChar w:fldCharType="begin"/>
            </w:r>
            <w:r>
              <w:instrText xml:space="preserve"> HYPERLINK "https://journalajcrs.com/index.php/AJCRS" \h </w:instrText>
            </w:r>
            <w:r>
              <w:fldChar w:fldCharType="separate"/>
            </w:r>
            <w:r>
              <w:rPr>
                <w:rFonts w:ascii="Arial" w:eastAsia="Arial" w:hAnsi="Arial" w:cs="Arial"/>
                <w:b/>
                <w:bCs/>
                <w:color w:val="0000FF"/>
                <w:sz w:val="20"/>
                <w:szCs w:val="20"/>
                <w:u w:val="single"/>
              </w:rPr>
              <w:t>Asian Journal of Case Reports in Surgery</w:t>
            </w:r>
            <w:r>
              <w:rPr>
                <w:rFonts w:ascii="Arial" w:eastAsia="Arial" w:hAnsi="Arial" w:cs="Arial"/>
                <w:b/>
                <w:bCs/>
                <w:color w:val="0000FF"/>
                <w:sz w:val="20"/>
                <w:szCs w:val="20"/>
                <w:u w:val="single"/>
              </w:rPr>
              <w:fldChar w:fldCharType="end"/>
            </w:r>
          </w:p>
        </w:tc>
      </w:tr>
      <w:tr w:rsidR="00BF291A" w14:paraId="60D4363D" w14:textId="77777777">
        <w:trPr>
          <w:trHeight w:val="290"/>
        </w:trPr>
        <w:tc>
          <w:tcPr>
            <w:tcW w:w="5167" w:type="dxa"/>
          </w:tcPr>
          <w:p w14:paraId="6C7866EF" w14:textId="77777777" w:rsidR="00BF291A" w:rsidRDefault="0017229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211D2E3" w14:textId="77777777" w:rsidR="00BF291A" w:rsidRDefault="0017229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Ms_AJCRS_150904</w:t>
            </w:r>
          </w:p>
        </w:tc>
      </w:tr>
      <w:tr w:rsidR="00BF291A" w14:paraId="3F8B3AD7" w14:textId="77777777">
        <w:trPr>
          <w:trHeight w:val="650"/>
        </w:trPr>
        <w:tc>
          <w:tcPr>
            <w:tcW w:w="5167" w:type="dxa"/>
          </w:tcPr>
          <w:p w14:paraId="4831B1F4" w14:textId="77777777" w:rsidR="00BF291A" w:rsidRDefault="0017229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584B7C8" w14:textId="77777777" w:rsidR="00BF291A" w:rsidRDefault="0017229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Diverse Therapeutic Approaches to Ankyloglossia in Children: A Case Series</w:t>
            </w:r>
          </w:p>
        </w:tc>
      </w:tr>
      <w:tr w:rsidR="00BF291A" w14:paraId="06E3F498" w14:textId="77777777">
        <w:trPr>
          <w:trHeight w:val="332"/>
        </w:trPr>
        <w:tc>
          <w:tcPr>
            <w:tcW w:w="5167" w:type="dxa"/>
          </w:tcPr>
          <w:p w14:paraId="5B5D1302" w14:textId="77777777" w:rsidR="00BF291A" w:rsidRDefault="0017229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CAF29D1" w14:textId="77777777" w:rsidR="00BF291A" w:rsidRDefault="0017229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study</w:t>
            </w:r>
          </w:p>
        </w:tc>
      </w:tr>
    </w:tbl>
    <w:p w14:paraId="4F30E343" w14:textId="77777777" w:rsidR="00BF291A" w:rsidRDefault="00BF291A">
      <w:pPr>
        <w:rPr>
          <w:sz w:val="20"/>
          <w:szCs w:val="20"/>
        </w:rPr>
      </w:pPr>
      <w:bookmarkStart w:id="1" w:name="_ewppa58dsbyw" w:colFirst="0" w:colLast="0"/>
      <w:bookmarkStart w:id="2" w:name="_GoBack"/>
      <w:bookmarkEnd w:id="1"/>
      <w:bookmarkEnd w:id="2"/>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BF291A" w14:paraId="36A46B68" w14:textId="77777777">
        <w:tc>
          <w:tcPr>
            <w:tcW w:w="21150" w:type="dxa"/>
            <w:gridSpan w:val="3"/>
            <w:tcBorders>
              <w:top w:val="nil"/>
              <w:left w:val="nil"/>
              <w:right w:val="nil"/>
            </w:tcBorders>
          </w:tcPr>
          <w:p w14:paraId="218B67EB" w14:textId="77777777" w:rsidR="00BF291A" w:rsidRDefault="0017229E">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7C1E6F65" w14:textId="77777777" w:rsidR="00BF291A" w:rsidRDefault="00BF291A">
            <w:pPr>
              <w:rPr>
                <w:sz w:val="20"/>
                <w:szCs w:val="20"/>
              </w:rPr>
            </w:pPr>
          </w:p>
        </w:tc>
      </w:tr>
      <w:tr w:rsidR="00BF291A" w14:paraId="23D4930F" w14:textId="77777777">
        <w:tc>
          <w:tcPr>
            <w:tcW w:w="5351" w:type="dxa"/>
          </w:tcPr>
          <w:p w14:paraId="5CB9360B" w14:textId="77777777" w:rsidR="00BF291A" w:rsidRDefault="00BF291A">
            <w:pPr>
              <w:pStyle w:val="Heading2"/>
              <w:jc w:val="left"/>
              <w:rPr>
                <w:rFonts w:ascii="Times New Roman" w:eastAsia="Times New Roman" w:hAnsi="Times New Roman" w:cs="Times New Roman"/>
              </w:rPr>
            </w:pPr>
          </w:p>
        </w:tc>
        <w:tc>
          <w:tcPr>
            <w:tcW w:w="9357" w:type="dxa"/>
          </w:tcPr>
          <w:p w14:paraId="485B25DA" w14:textId="77777777" w:rsidR="00BF291A" w:rsidRDefault="0017229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6BC7FE93" w14:textId="77777777" w:rsidR="00BF291A" w:rsidRDefault="0017229E">
            <w:pPr>
              <w:rPr>
                <w:sz w:val="20"/>
                <w:szCs w:val="20"/>
              </w:rPr>
            </w:pPr>
            <w:r>
              <w:rPr>
                <w:b/>
                <w:bCs/>
                <w:sz w:val="20"/>
                <w:szCs w:val="20"/>
                <w:highlight w:val="yellow"/>
              </w:rPr>
              <w:t>Artificial Intelligence (AI) generated or assisted review comments are strictly prohibited during peer review.</w:t>
            </w:r>
          </w:p>
          <w:p w14:paraId="727E3A32" w14:textId="77777777" w:rsidR="00BF291A" w:rsidRDefault="00BF291A"/>
        </w:tc>
        <w:tc>
          <w:tcPr>
            <w:tcW w:w="6442" w:type="dxa"/>
          </w:tcPr>
          <w:p w14:paraId="6F8B8679" w14:textId="77777777" w:rsidR="00BF291A" w:rsidRDefault="0017229E">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56B2C8F7" w14:textId="77777777" w:rsidR="00BF291A" w:rsidRDefault="00BF291A">
            <w:pPr>
              <w:pStyle w:val="Heading2"/>
              <w:jc w:val="left"/>
              <w:rPr>
                <w:rFonts w:ascii="Times New Roman" w:eastAsia="Times New Roman" w:hAnsi="Times New Roman" w:cs="Times New Roman"/>
                <w:b w:val="0"/>
                <w:bCs w:val="0"/>
              </w:rPr>
            </w:pPr>
          </w:p>
        </w:tc>
      </w:tr>
      <w:tr w:rsidR="00BF291A" w14:paraId="5E55E054" w14:textId="77777777">
        <w:trPr>
          <w:trHeight w:val="1264"/>
        </w:trPr>
        <w:tc>
          <w:tcPr>
            <w:tcW w:w="5351" w:type="dxa"/>
          </w:tcPr>
          <w:p w14:paraId="2D1A6C6F" w14:textId="77777777" w:rsidR="00BF291A" w:rsidRDefault="0017229E">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69BEAAD3" w14:textId="77777777" w:rsidR="00BF291A" w:rsidRDefault="00BF291A">
            <w:pPr>
              <w:ind w:left="360"/>
              <w:rPr>
                <w:sz w:val="20"/>
                <w:szCs w:val="20"/>
              </w:rPr>
            </w:pPr>
          </w:p>
        </w:tc>
        <w:tc>
          <w:tcPr>
            <w:tcW w:w="9357" w:type="dxa"/>
          </w:tcPr>
          <w:p w14:paraId="52AC4BF3" w14:textId="77777777" w:rsidR="00BF291A" w:rsidRDefault="0017229E">
            <w:pPr>
              <w:pBdr>
                <w:top w:val="nil"/>
                <w:left w:val="nil"/>
                <w:bottom w:val="nil"/>
                <w:right w:val="nil"/>
                <w:between w:val="nil"/>
              </w:pBdr>
              <w:rPr>
                <w:color w:val="000000"/>
                <w:sz w:val="20"/>
                <w:szCs w:val="20"/>
              </w:rPr>
            </w:pPr>
            <w:r>
              <w:rPr>
                <w:sz w:val="20"/>
                <w:szCs w:val="20"/>
              </w:rPr>
              <w:t xml:space="preserve">This manuscript focuses on a common and clinically important condition in </w:t>
            </w:r>
            <w:proofErr w:type="spellStart"/>
            <w:r>
              <w:rPr>
                <w:sz w:val="20"/>
                <w:szCs w:val="20"/>
              </w:rPr>
              <w:t>pediatric</w:t>
            </w:r>
            <w:proofErr w:type="spellEnd"/>
            <w:r>
              <w:rPr>
                <w:sz w:val="20"/>
                <w:szCs w:val="20"/>
              </w:rPr>
              <w:t xml:space="preserve"> dentistry and provides practical information on the management of ankyloglossia. By describing three different surgical techniques in a single case series, the study helps clinicians understand the basic advantages and clinical considerations of each method. The findings support existing knowledge that satisfactory outcomes can be achieved using different treatment approaches when they are properly selected and performed. Overall, the manuscript is useful for the scientific and clinical community as it supports informed clinical decision making and appropriate selection of treatment based on clinical needs and available resources.</w:t>
            </w:r>
          </w:p>
        </w:tc>
        <w:tc>
          <w:tcPr>
            <w:tcW w:w="6442" w:type="dxa"/>
          </w:tcPr>
          <w:p w14:paraId="36EA8750" w14:textId="3FB48EB7" w:rsidR="00BF291A" w:rsidRDefault="0075038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Thank you </w:t>
            </w:r>
          </w:p>
        </w:tc>
      </w:tr>
      <w:tr w:rsidR="00BF291A" w14:paraId="021104A4" w14:textId="77777777">
        <w:trPr>
          <w:trHeight w:val="1262"/>
        </w:trPr>
        <w:tc>
          <w:tcPr>
            <w:tcW w:w="5351" w:type="dxa"/>
          </w:tcPr>
          <w:p w14:paraId="1F8BCF4F" w14:textId="77777777" w:rsidR="00BF291A" w:rsidRDefault="0017229E">
            <w:pPr>
              <w:ind w:left="360"/>
              <w:rPr>
                <w:sz w:val="20"/>
                <w:szCs w:val="20"/>
              </w:rPr>
            </w:pPr>
            <w:r>
              <w:rPr>
                <w:b/>
                <w:bCs/>
                <w:sz w:val="20"/>
                <w:szCs w:val="20"/>
              </w:rPr>
              <w:t>Is the title of the article suitable?</w:t>
            </w:r>
          </w:p>
          <w:p w14:paraId="519CC68A" w14:textId="77777777" w:rsidR="00BF291A" w:rsidRDefault="0017229E">
            <w:pPr>
              <w:ind w:left="360"/>
              <w:rPr>
                <w:sz w:val="20"/>
                <w:szCs w:val="20"/>
              </w:rPr>
            </w:pPr>
            <w:r>
              <w:rPr>
                <w:b/>
                <w:bCs/>
                <w:sz w:val="20"/>
                <w:szCs w:val="20"/>
              </w:rPr>
              <w:t>(If not please suggest an alternative title)</w:t>
            </w:r>
          </w:p>
          <w:p w14:paraId="067988DC" w14:textId="77777777" w:rsidR="00BF291A" w:rsidRDefault="00BF291A">
            <w:pPr>
              <w:pStyle w:val="Heading2"/>
              <w:jc w:val="left"/>
              <w:rPr>
                <w:rFonts w:ascii="Times New Roman" w:eastAsia="Times New Roman" w:hAnsi="Times New Roman" w:cs="Times New Roman"/>
                <w:u w:val="single"/>
              </w:rPr>
            </w:pPr>
          </w:p>
        </w:tc>
        <w:tc>
          <w:tcPr>
            <w:tcW w:w="9357" w:type="dxa"/>
          </w:tcPr>
          <w:p w14:paraId="7F840289" w14:textId="77777777" w:rsidR="00BF291A" w:rsidRDefault="0017229E">
            <w:pPr>
              <w:rPr>
                <w:sz w:val="20"/>
                <w:szCs w:val="20"/>
              </w:rPr>
            </w:pPr>
            <w:r>
              <w:rPr>
                <w:sz w:val="20"/>
                <w:szCs w:val="20"/>
              </w:rPr>
              <w:t>Yes, the title of the article is suitable. It clearly reflects the main focus of the manuscript and accurately describes the comparison of different therapeutic approaches for managing ankyloglossia in children through a case series.</w:t>
            </w:r>
          </w:p>
        </w:tc>
        <w:tc>
          <w:tcPr>
            <w:tcW w:w="6442" w:type="dxa"/>
          </w:tcPr>
          <w:p w14:paraId="06623ED4" w14:textId="73D3153A" w:rsidR="00BF291A" w:rsidRDefault="0075038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BF291A" w14:paraId="28D2826B" w14:textId="77777777">
        <w:trPr>
          <w:trHeight w:val="1262"/>
        </w:trPr>
        <w:tc>
          <w:tcPr>
            <w:tcW w:w="5351" w:type="dxa"/>
          </w:tcPr>
          <w:p w14:paraId="61EBAED7" w14:textId="77777777" w:rsidR="00BF291A" w:rsidRDefault="0017229E">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299F4ED8" w14:textId="77777777" w:rsidR="00BF291A" w:rsidRDefault="00BF291A">
            <w:pPr>
              <w:pStyle w:val="Heading2"/>
              <w:jc w:val="left"/>
              <w:rPr>
                <w:rFonts w:ascii="Times New Roman" w:eastAsia="Times New Roman" w:hAnsi="Times New Roman" w:cs="Times New Roman"/>
                <w:u w:val="single"/>
              </w:rPr>
            </w:pPr>
          </w:p>
        </w:tc>
        <w:tc>
          <w:tcPr>
            <w:tcW w:w="9357" w:type="dxa"/>
          </w:tcPr>
          <w:p w14:paraId="5FA06BB0" w14:textId="77777777" w:rsidR="00BF291A" w:rsidRDefault="0017229E">
            <w:pPr>
              <w:rPr>
                <w:sz w:val="20"/>
                <w:szCs w:val="20"/>
              </w:rPr>
            </w:pPr>
            <w:r>
              <w:rPr>
                <w:sz w:val="20"/>
                <w:szCs w:val="20"/>
              </w:rPr>
              <w:t>The abstract is comprehensive and clearly summarizes the aim, methods, and outcomes of the case series. It provides sufficient information on the clinical condition, the surgical techniques used, and the postoperative results, allowing readers to understand the study at a glance. However, the abstract would benefit from a brief mention of the study limitations, such as the small number of cases and short follow up period. Adding a short statement on the clinical relevance of the findings would further improve clarity and completeness, while no major deletions are necessary.</w:t>
            </w:r>
          </w:p>
        </w:tc>
        <w:tc>
          <w:tcPr>
            <w:tcW w:w="6442" w:type="dxa"/>
          </w:tcPr>
          <w:p w14:paraId="28503A1F" w14:textId="39E47CF7" w:rsidR="00BF291A" w:rsidRDefault="0075038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Corrections have been made </w:t>
            </w:r>
            <w:r w:rsidR="00F90F82">
              <w:rPr>
                <w:rFonts w:ascii="Times New Roman" w:eastAsia="Times New Roman" w:hAnsi="Times New Roman" w:cs="Times New Roman"/>
                <w:b w:val="0"/>
                <w:bCs w:val="0"/>
              </w:rPr>
              <w:t>i</w:t>
            </w:r>
            <w:r>
              <w:rPr>
                <w:rFonts w:ascii="Times New Roman" w:eastAsia="Times New Roman" w:hAnsi="Times New Roman" w:cs="Times New Roman"/>
                <w:b w:val="0"/>
                <w:bCs w:val="0"/>
              </w:rPr>
              <w:t>n the last paragraph of ‘abstract’ section</w:t>
            </w:r>
          </w:p>
        </w:tc>
      </w:tr>
      <w:tr w:rsidR="00BF291A" w14:paraId="39B9569A" w14:textId="77777777">
        <w:trPr>
          <w:trHeight w:val="704"/>
        </w:trPr>
        <w:tc>
          <w:tcPr>
            <w:tcW w:w="5351" w:type="dxa"/>
          </w:tcPr>
          <w:p w14:paraId="2EE1FD77" w14:textId="77777777" w:rsidR="00BF291A" w:rsidRDefault="0017229E">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2EC599B8" w14:textId="77777777" w:rsidR="00BF291A" w:rsidRDefault="0017229E">
            <w:pPr>
              <w:rPr>
                <w:color w:val="000000"/>
                <w:sz w:val="20"/>
                <w:szCs w:val="20"/>
              </w:rPr>
            </w:pPr>
            <w:r>
              <w:rPr>
                <w:sz w:val="20"/>
                <w:szCs w:val="20"/>
              </w:rPr>
              <w:t>Yes, it is.</w:t>
            </w:r>
          </w:p>
        </w:tc>
        <w:tc>
          <w:tcPr>
            <w:tcW w:w="6442" w:type="dxa"/>
          </w:tcPr>
          <w:p w14:paraId="6DA6F95D" w14:textId="100E7FEB" w:rsidR="00BF291A" w:rsidRDefault="0075038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BF291A" w14:paraId="391C559B" w14:textId="77777777">
        <w:trPr>
          <w:trHeight w:val="703"/>
        </w:trPr>
        <w:tc>
          <w:tcPr>
            <w:tcW w:w="5351" w:type="dxa"/>
          </w:tcPr>
          <w:p w14:paraId="163C287E" w14:textId="77777777" w:rsidR="00BF291A" w:rsidRDefault="0017229E">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1CEA1562" w14:textId="77777777" w:rsidR="00BF291A" w:rsidRDefault="0017229E">
            <w:pPr>
              <w:rPr>
                <w:color w:val="000000"/>
                <w:sz w:val="20"/>
                <w:szCs w:val="20"/>
              </w:rPr>
            </w:pPr>
            <w:r>
              <w:rPr>
                <w:sz w:val="20"/>
                <w:szCs w:val="20"/>
              </w:rPr>
              <w:t>Yes, the references are quite sufficient and up-to-date.</w:t>
            </w:r>
          </w:p>
        </w:tc>
        <w:tc>
          <w:tcPr>
            <w:tcW w:w="6442" w:type="dxa"/>
          </w:tcPr>
          <w:p w14:paraId="5B431F80" w14:textId="43D29FD9" w:rsidR="00BF291A" w:rsidRDefault="0075038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BF291A" w14:paraId="0EC046AE" w14:textId="77777777">
        <w:trPr>
          <w:trHeight w:val="386"/>
        </w:trPr>
        <w:tc>
          <w:tcPr>
            <w:tcW w:w="5351" w:type="dxa"/>
          </w:tcPr>
          <w:p w14:paraId="0F0CE890" w14:textId="77777777" w:rsidR="00BF291A" w:rsidRDefault="0017229E">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7D429A33" w14:textId="77777777" w:rsidR="00BF291A" w:rsidRDefault="00BF291A">
            <w:pPr>
              <w:rPr>
                <w:sz w:val="20"/>
                <w:szCs w:val="20"/>
              </w:rPr>
            </w:pPr>
          </w:p>
        </w:tc>
        <w:tc>
          <w:tcPr>
            <w:tcW w:w="9357" w:type="dxa"/>
          </w:tcPr>
          <w:p w14:paraId="7F229813" w14:textId="77777777" w:rsidR="00BF291A" w:rsidRDefault="0017229E">
            <w:pPr>
              <w:rPr>
                <w:sz w:val="20"/>
                <w:szCs w:val="20"/>
              </w:rPr>
            </w:pPr>
            <w:r>
              <w:rPr>
                <w:sz w:val="20"/>
                <w:szCs w:val="20"/>
              </w:rPr>
              <w:t>Yes, the language quality is good enough to comprehend.</w:t>
            </w:r>
          </w:p>
        </w:tc>
        <w:tc>
          <w:tcPr>
            <w:tcW w:w="6442" w:type="dxa"/>
          </w:tcPr>
          <w:p w14:paraId="6D31135A" w14:textId="15426811" w:rsidR="00BF291A" w:rsidRDefault="00750386">
            <w:pPr>
              <w:rPr>
                <w:sz w:val="20"/>
                <w:szCs w:val="20"/>
              </w:rPr>
            </w:pPr>
            <w:r>
              <w:rPr>
                <w:sz w:val="20"/>
                <w:szCs w:val="20"/>
              </w:rPr>
              <w:t>Thank you</w:t>
            </w:r>
          </w:p>
        </w:tc>
      </w:tr>
      <w:tr w:rsidR="00BF291A" w14:paraId="57BDCED2" w14:textId="77777777">
        <w:trPr>
          <w:trHeight w:val="1178"/>
        </w:trPr>
        <w:tc>
          <w:tcPr>
            <w:tcW w:w="5351" w:type="dxa"/>
          </w:tcPr>
          <w:p w14:paraId="016432BE" w14:textId="77777777" w:rsidR="00BF291A" w:rsidRDefault="0017229E">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7BFB58F8" w14:textId="77777777" w:rsidR="00BF291A" w:rsidRDefault="00BF291A">
            <w:pPr>
              <w:pStyle w:val="Heading2"/>
              <w:jc w:val="left"/>
              <w:rPr>
                <w:rFonts w:ascii="Times New Roman" w:eastAsia="Times New Roman" w:hAnsi="Times New Roman" w:cs="Times New Roman"/>
                <w:b w:val="0"/>
                <w:bCs w:val="0"/>
              </w:rPr>
            </w:pPr>
          </w:p>
        </w:tc>
        <w:tc>
          <w:tcPr>
            <w:tcW w:w="9357" w:type="dxa"/>
          </w:tcPr>
          <w:p w14:paraId="749119E7" w14:textId="77777777" w:rsidR="00BF291A" w:rsidRDefault="0017229E">
            <w:pPr>
              <w:pBdr>
                <w:top w:val="nil"/>
                <w:left w:val="nil"/>
                <w:bottom w:val="nil"/>
                <w:right w:val="nil"/>
                <w:between w:val="nil"/>
              </w:pBdr>
              <w:rPr>
                <w:color w:val="000000"/>
                <w:sz w:val="20"/>
                <w:szCs w:val="20"/>
              </w:rPr>
            </w:pPr>
            <w:r>
              <w:rPr>
                <w:sz w:val="20"/>
                <w:szCs w:val="20"/>
              </w:rPr>
              <w:t>The manuscript addresses a relevant clinical topic and is generally well organized and clearly written. The clinical descriptions and supporting images enhance understanding and make the paper useful for practicing clinicians. Minor improvements in language consistency, acknowledgment of study limitations, and clearer description of outcome assessment would strengthen the manuscript. Overall, the study has educational value and, with minor to moderate revision, would be suitable for publication.</w:t>
            </w:r>
          </w:p>
        </w:tc>
        <w:tc>
          <w:tcPr>
            <w:tcW w:w="6442" w:type="dxa"/>
          </w:tcPr>
          <w:p w14:paraId="7D9BA960" w14:textId="24D3BD02" w:rsidR="00BF291A" w:rsidRDefault="00750386">
            <w:pPr>
              <w:rPr>
                <w:sz w:val="20"/>
                <w:szCs w:val="20"/>
              </w:rPr>
            </w:pPr>
            <w:r>
              <w:rPr>
                <w:sz w:val="20"/>
                <w:szCs w:val="20"/>
              </w:rPr>
              <w:t>Necessary changes have been made.</w:t>
            </w:r>
          </w:p>
        </w:tc>
      </w:tr>
    </w:tbl>
    <w:p w14:paraId="27B42D60" w14:textId="77777777" w:rsidR="00BF291A" w:rsidRDefault="00BF291A">
      <w:pPr>
        <w:pBdr>
          <w:top w:val="nil"/>
          <w:left w:val="nil"/>
          <w:bottom w:val="nil"/>
          <w:right w:val="nil"/>
          <w:between w:val="nil"/>
        </w:pBdr>
        <w:jc w:val="both"/>
        <w:rPr>
          <w:color w:val="000000"/>
          <w:sz w:val="20"/>
          <w:szCs w:val="20"/>
          <w:u w:val="single"/>
        </w:rPr>
      </w:pPr>
    </w:p>
    <w:p w14:paraId="463D829B" w14:textId="77777777" w:rsidR="00BF291A" w:rsidRDefault="00BF291A">
      <w:pPr>
        <w:pBdr>
          <w:top w:val="nil"/>
          <w:left w:val="nil"/>
          <w:bottom w:val="nil"/>
          <w:right w:val="nil"/>
          <w:between w:val="nil"/>
        </w:pBdr>
        <w:jc w:val="both"/>
        <w:rPr>
          <w:color w:val="000000"/>
          <w:sz w:val="20"/>
          <w:szCs w:val="20"/>
          <w:u w:val="single"/>
        </w:rPr>
      </w:pPr>
    </w:p>
    <w:p w14:paraId="40C86021" w14:textId="77777777" w:rsidR="00BF291A" w:rsidRDefault="00BF291A">
      <w:pPr>
        <w:pBdr>
          <w:top w:val="nil"/>
          <w:left w:val="nil"/>
          <w:bottom w:val="nil"/>
          <w:right w:val="nil"/>
          <w:between w:val="nil"/>
        </w:pBdr>
        <w:jc w:val="both"/>
        <w:rPr>
          <w:color w:val="000000"/>
          <w:sz w:val="20"/>
          <w:szCs w:val="20"/>
          <w:u w:val="single"/>
        </w:rPr>
      </w:pPr>
    </w:p>
    <w:p w14:paraId="621CBA70" w14:textId="77777777" w:rsidR="00BF291A" w:rsidRDefault="00BF291A">
      <w:pPr>
        <w:pBdr>
          <w:top w:val="nil"/>
          <w:left w:val="nil"/>
          <w:bottom w:val="nil"/>
          <w:right w:val="nil"/>
          <w:between w:val="nil"/>
        </w:pBdr>
        <w:jc w:val="both"/>
        <w:rPr>
          <w:color w:val="000000"/>
          <w:sz w:val="20"/>
          <w:szCs w:val="20"/>
          <w:u w:val="single"/>
        </w:rPr>
      </w:pPr>
    </w:p>
    <w:p w14:paraId="03293C79" w14:textId="77777777" w:rsidR="00BF291A" w:rsidRDefault="00BF291A">
      <w:pPr>
        <w:pBdr>
          <w:top w:val="nil"/>
          <w:left w:val="nil"/>
          <w:bottom w:val="nil"/>
          <w:right w:val="nil"/>
          <w:between w:val="nil"/>
        </w:pBdr>
        <w:jc w:val="both"/>
        <w:rPr>
          <w:color w:val="000000"/>
          <w:sz w:val="20"/>
          <w:szCs w:val="20"/>
          <w:u w:val="single"/>
        </w:rPr>
      </w:pPr>
    </w:p>
    <w:p w14:paraId="6001A301" w14:textId="77777777" w:rsidR="00BF291A" w:rsidRDefault="00BF291A">
      <w:pPr>
        <w:pBdr>
          <w:top w:val="nil"/>
          <w:left w:val="nil"/>
          <w:bottom w:val="nil"/>
          <w:right w:val="nil"/>
          <w:between w:val="nil"/>
        </w:pBdr>
        <w:jc w:val="both"/>
        <w:rPr>
          <w:color w:val="000000"/>
          <w:sz w:val="20"/>
          <w:szCs w:val="20"/>
          <w:u w:val="single"/>
        </w:rPr>
      </w:pPr>
    </w:p>
    <w:p w14:paraId="39D74E49" w14:textId="77777777" w:rsidR="00BF291A" w:rsidRDefault="00BF291A">
      <w:pPr>
        <w:pBdr>
          <w:top w:val="nil"/>
          <w:left w:val="nil"/>
          <w:bottom w:val="nil"/>
          <w:right w:val="nil"/>
          <w:between w:val="nil"/>
        </w:pBdr>
        <w:jc w:val="both"/>
        <w:rPr>
          <w:color w:val="000000"/>
          <w:sz w:val="20"/>
          <w:szCs w:val="20"/>
          <w:u w:val="single"/>
        </w:rPr>
      </w:pPr>
    </w:p>
    <w:p w14:paraId="13E306BC" w14:textId="77777777" w:rsidR="00BF291A" w:rsidRDefault="00BF291A">
      <w:pPr>
        <w:pBdr>
          <w:top w:val="nil"/>
          <w:left w:val="nil"/>
          <w:bottom w:val="nil"/>
          <w:right w:val="nil"/>
          <w:between w:val="nil"/>
        </w:pBdr>
        <w:jc w:val="both"/>
        <w:rPr>
          <w:color w:val="000000"/>
          <w:sz w:val="20"/>
          <w:szCs w:val="20"/>
          <w:u w:val="single"/>
        </w:rPr>
      </w:pPr>
    </w:p>
    <w:p w14:paraId="07862754" w14:textId="77777777" w:rsidR="00BF291A" w:rsidRDefault="00BF291A">
      <w:pPr>
        <w:pBdr>
          <w:top w:val="nil"/>
          <w:left w:val="nil"/>
          <w:bottom w:val="nil"/>
          <w:right w:val="nil"/>
          <w:between w:val="nil"/>
        </w:pBdr>
        <w:jc w:val="both"/>
        <w:rPr>
          <w:color w:val="000000"/>
          <w:sz w:val="20"/>
          <w:szCs w:val="20"/>
          <w:u w:val="single"/>
        </w:rPr>
      </w:pPr>
    </w:p>
    <w:p w14:paraId="409F6A80" w14:textId="77777777" w:rsidR="00BF291A" w:rsidRDefault="00BF291A">
      <w:pPr>
        <w:pBdr>
          <w:top w:val="nil"/>
          <w:left w:val="nil"/>
          <w:bottom w:val="nil"/>
          <w:right w:val="nil"/>
          <w:between w:val="nil"/>
        </w:pBdr>
        <w:jc w:val="both"/>
        <w:rPr>
          <w:color w:val="000000"/>
          <w:sz w:val="20"/>
          <w:szCs w:val="20"/>
          <w:u w:val="single"/>
        </w:rPr>
      </w:pPr>
    </w:p>
    <w:p w14:paraId="3EC5980D" w14:textId="77777777" w:rsidR="00BF291A" w:rsidRDefault="00BF291A">
      <w:pPr>
        <w:pBdr>
          <w:top w:val="nil"/>
          <w:left w:val="nil"/>
          <w:bottom w:val="nil"/>
          <w:right w:val="nil"/>
          <w:between w:val="nil"/>
        </w:pBdr>
        <w:jc w:val="both"/>
        <w:rPr>
          <w:color w:val="000000"/>
          <w:sz w:val="20"/>
          <w:szCs w:val="20"/>
          <w:u w:val="single"/>
        </w:rPr>
      </w:pPr>
    </w:p>
    <w:p w14:paraId="3D67059C" w14:textId="77777777" w:rsidR="00BF291A" w:rsidRDefault="00BF291A">
      <w:pPr>
        <w:pBdr>
          <w:top w:val="nil"/>
          <w:left w:val="nil"/>
          <w:bottom w:val="nil"/>
          <w:right w:val="nil"/>
          <w:between w:val="nil"/>
        </w:pBdr>
        <w:jc w:val="both"/>
        <w:rPr>
          <w:color w:val="000000"/>
          <w:sz w:val="20"/>
          <w:szCs w:val="20"/>
          <w:u w:val="single"/>
        </w:rPr>
      </w:pPr>
    </w:p>
    <w:p w14:paraId="344F182D" w14:textId="77777777" w:rsidR="00BF291A" w:rsidRDefault="00BF291A">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BF291A" w14:paraId="6B10BF6D"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595F3C68" w14:textId="77777777" w:rsidR="00BF291A" w:rsidRDefault="0017229E">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359D3541" w14:textId="77777777" w:rsidR="00BF291A" w:rsidRDefault="00BF291A">
            <w:pPr>
              <w:pBdr>
                <w:top w:val="nil"/>
                <w:left w:val="nil"/>
                <w:bottom w:val="nil"/>
                <w:right w:val="nil"/>
                <w:between w:val="nil"/>
              </w:pBdr>
              <w:rPr>
                <w:color w:val="000000"/>
                <w:sz w:val="20"/>
                <w:szCs w:val="20"/>
                <w:u w:val="single"/>
              </w:rPr>
            </w:pPr>
          </w:p>
        </w:tc>
      </w:tr>
      <w:tr w:rsidR="00BF291A" w14:paraId="669CA788" w14:textId="77777777">
        <w:trPr>
          <w:trHeight w:val="935"/>
        </w:trPr>
        <w:tc>
          <w:tcPr>
            <w:tcW w:w="6831" w:type="dxa"/>
            <w:tcMar>
              <w:top w:w="0" w:type="dxa"/>
              <w:left w:w="108" w:type="dxa"/>
              <w:bottom w:w="0" w:type="dxa"/>
              <w:right w:w="108" w:type="dxa"/>
            </w:tcMar>
            <w:vAlign w:val="center"/>
          </w:tcPr>
          <w:p w14:paraId="7C8C9701" w14:textId="77777777" w:rsidR="00BF291A" w:rsidRDefault="00BF291A">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3889FC79" w14:textId="77777777" w:rsidR="00BF291A" w:rsidRDefault="0017229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20A77238" w14:textId="77777777" w:rsidR="00BF291A" w:rsidRDefault="0017229E">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52D59407" w14:textId="77777777" w:rsidR="00BF291A" w:rsidRDefault="00BF291A">
            <w:pPr>
              <w:pStyle w:val="Heading2"/>
              <w:jc w:val="left"/>
              <w:rPr>
                <w:rFonts w:ascii="Times New Roman" w:eastAsia="Times New Roman" w:hAnsi="Times New Roman" w:cs="Times New Roman"/>
                <w:b w:val="0"/>
                <w:bCs w:val="0"/>
              </w:rPr>
            </w:pPr>
          </w:p>
        </w:tc>
      </w:tr>
      <w:tr w:rsidR="00BF291A" w14:paraId="0F30FCCD" w14:textId="77777777">
        <w:trPr>
          <w:trHeight w:val="697"/>
        </w:trPr>
        <w:tc>
          <w:tcPr>
            <w:tcW w:w="6831" w:type="dxa"/>
            <w:tcMar>
              <w:top w:w="0" w:type="dxa"/>
              <w:left w:w="108" w:type="dxa"/>
              <w:bottom w:w="0" w:type="dxa"/>
              <w:right w:w="108" w:type="dxa"/>
            </w:tcMar>
            <w:vAlign w:val="center"/>
          </w:tcPr>
          <w:p w14:paraId="22D40831" w14:textId="77777777" w:rsidR="00BF291A" w:rsidRDefault="0017229E">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3B4AF5F9" w14:textId="77777777" w:rsidR="00BF291A" w:rsidRDefault="00BF291A">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45CB37CF" w14:textId="77777777" w:rsidR="00BF291A" w:rsidRDefault="0017229E">
            <w:pPr>
              <w:rPr>
                <w:color w:val="000000"/>
                <w:sz w:val="20"/>
                <w:szCs w:val="20"/>
                <w:u w:val="single"/>
              </w:rPr>
            </w:pPr>
            <w:r>
              <w:rPr>
                <w:sz w:val="20"/>
                <w:szCs w:val="20"/>
              </w:rPr>
              <w:t>No.</w:t>
            </w:r>
          </w:p>
          <w:p w14:paraId="2028DEB0" w14:textId="77777777" w:rsidR="00BF291A" w:rsidRDefault="00BF291A">
            <w:pPr>
              <w:pBdr>
                <w:top w:val="nil"/>
                <w:left w:val="nil"/>
                <w:bottom w:val="nil"/>
                <w:right w:val="nil"/>
                <w:between w:val="nil"/>
              </w:pBdr>
              <w:rPr>
                <w:color w:val="000000"/>
                <w:sz w:val="20"/>
                <w:szCs w:val="20"/>
              </w:rPr>
            </w:pPr>
          </w:p>
          <w:p w14:paraId="5AF3BB49" w14:textId="77777777" w:rsidR="00BF291A" w:rsidRDefault="00BF291A">
            <w:pPr>
              <w:pBdr>
                <w:top w:val="nil"/>
                <w:left w:val="nil"/>
                <w:bottom w:val="nil"/>
                <w:right w:val="nil"/>
                <w:between w:val="nil"/>
              </w:pBdr>
              <w:rPr>
                <w:color w:val="000000"/>
                <w:sz w:val="20"/>
                <w:szCs w:val="20"/>
              </w:rPr>
            </w:pPr>
          </w:p>
        </w:tc>
        <w:tc>
          <w:tcPr>
            <w:tcW w:w="5677" w:type="dxa"/>
            <w:vAlign w:val="center"/>
          </w:tcPr>
          <w:p w14:paraId="5364C5F2" w14:textId="77777777" w:rsidR="00BF291A" w:rsidRDefault="00BF291A">
            <w:pPr>
              <w:rPr>
                <w:sz w:val="20"/>
                <w:szCs w:val="20"/>
              </w:rPr>
            </w:pPr>
          </w:p>
          <w:p w14:paraId="5C0ABA5E" w14:textId="77777777" w:rsidR="00BF291A" w:rsidRDefault="00BF291A">
            <w:pPr>
              <w:rPr>
                <w:sz w:val="20"/>
                <w:szCs w:val="20"/>
              </w:rPr>
            </w:pPr>
          </w:p>
          <w:p w14:paraId="229C7FBE" w14:textId="77777777" w:rsidR="00BF291A" w:rsidRDefault="00BF291A">
            <w:pPr>
              <w:rPr>
                <w:sz w:val="20"/>
                <w:szCs w:val="20"/>
              </w:rPr>
            </w:pPr>
          </w:p>
          <w:p w14:paraId="68DD5C76" w14:textId="77777777" w:rsidR="00BF291A" w:rsidRDefault="00BF291A">
            <w:pPr>
              <w:pBdr>
                <w:top w:val="nil"/>
                <w:left w:val="nil"/>
                <w:bottom w:val="nil"/>
                <w:right w:val="nil"/>
                <w:between w:val="nil"/>
              </w:pBdr>
              <w:rPr>
                <w:color w:val="000000"/>
                <w:sz w:val="20"/>
                <w:szCs w:val="20"/>
              </w:rPr>
            </w:pPr>
          </w:p>
        </w:tc>
      </w:tr>
    </w:tbl>
    <w:p w14:paraId="655F0775" w14:textId="77777777" w:rsidR="00BF291A" w:rsidRDefault="00BF291A">
      <w:pPr>
        <w:pBdr>
          <w:top w:val="nil"/>
          <w:left w:val="nil"/>
          <w:bottom w:val="nil"/>
          <w:right w:val="nil"/>
          <w:between w:val="nil"/>
        </w:pBdr>
        <w:jc w:val="both"/>
        <w:rPr>
          <w:rFonts w:ascii="Arial" w:eastAsia="Arial" w:hAnsi="Arial" w:cs="Arial"/>
          <w:color w:val="000000"/>
          <w:sz w:val="20"/>
          <w:szCs w:val="20"/>
        </w:rPr>
      </w:pPr>
    </w:p>
    <w:sectPr w:rsidR="00BF291A">
      <w:headerReference w:type="default" r:id="rId6"/>
      <w:footerReference w:type="default" r:id="rId7"/>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EC9BE7" w14:textId="77777777" w:rsidR="00335F22" w:rsidRDefault="00335F22">
      <w:r>
        <w:separator/>
      </w:r>
    </w:p>
  </w:endnote>
  <w:endnote w:type="continuationSeparator" w:id="0">
    <w:p w14:paraId="087806F9" w14:textId="77777777" w:rsidR="00335F22" w:rsidRDefault="00335F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CB6AD3C5-FF94-4F23-8C59-5F1BA18CDC19}"/>
    <w:embedBold r:id="rId2" w:fontKey="{7C2CCE6F-2506-4516-95A9-151D3168A52F}"/>
  </w:font>
  <w:font w:name="Arimo">
    <w:charset w:val="00"/>
    <w:family w:val="auto"/>
    <w:pitch w:val="default"/>
    <w:embedBold r:id="rId3" w:fontKey="{B83133A7-DE17-40FD-9A6D-EB1D715239EA}"/>
  </w:font>
  <w:font w:name="Georgia">
    <w:panose1 w:val="02040502050405020303"/>
    <w:charset w:val="00"/>
    <w:family w:val="roman"/>
    <w:pitch w:val="variable"/>
    <w:sig w:usb0="00000287" w:usb1="00000000" w:usb2="00000000" w:usb3="00000000" w:csb0="0000009F" w:csb1="00000000"/>
    <w:embedItalic r:id="rId4" w:fontKey="{F4EEE5FF-990C-42F1-99A6-C03317912DA5}"/>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4C2B2C8A-F397-47FB-A43B-0A46C7D16587}"/>
  </w:font>
  <w:font w:name="Cambria">
    <w:panose1 w:val="02040503050406030204"/>
    <w:charset w:val="00"/>
    <w:family w:val="roman"/>
    <w:pitch w:val="variable"/>
    <w:sig w:usb0="E00006FF" w:usb1="420024FF" w:usb2="02000000" w:usb3="00000000" w:csb0="0000019F" w:csb1="00000000"/>
    <w:embedRegular r:id="rId6" w:fontKey="{E35A3F17-46B6-4614-9C2C-FC6CB2927C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342A5" w14:textId="77777777" w:rsidR="00BF291A" w:rsidRDefault="0017229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3C62C2" w14:textId="77777777" w:rsidR="00335F22" w:rsidRDefault="00335F22">
      <w:r>
        <w:separator/>
      </w:r>
    </w:p>
  </w:footnote>
  <w:footnote w:type="continuationSeparator" w:id="0">
    <w:p w14:paraId="079A3D8A" w14:textId="77777777" w:rsidR="00335F22" w:rsidRDefault="00335F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3AAD56" w14:textId="77777777" w:rsidR="00BF291A" w:rsidRDefault="00BF291A">
    <w:pPr>
      <w:spacing w:after="280"/>
      <w:jc w:val="center"/>
      <w:rPr>
        <w:rFonts w:ascii="Arial" w:eastAsia="Arial" w:hAnsi="Arial" w:cs="Arial"/>
        <w:color w:val="003399"/>
        <w:u w:val="single"/>
      </w:rPr>
    </w:pPr>
  </w:p>
  <w:p w14:paraId="5B18AC5F" w14:textId="77777777" w:rsidR="00BF291A" w:rsidRDefault="0017229E">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291A"/>
    <w:rsid w:val="0001140C"/>
    <w:rsid w:val="000F7E35"/>
    <w:rsid w:val="0017229E"/>
    <w:rsid w:val="001F38C2"/>
    <w:rsid w:val="00335F22"/>
    <w:rsid w:val="00576CB9"/>
    <w:rsid w:val="00700270"/>
    <w:rsid w:val="00750386"/>
    <w:rsid w:val="00970AEE"/>
    <w:rsid w:val="00BF291A"/>
    <w:rsid w:val="00D007D5"/>
    <w:rsid w:val="00D90C3C"/>
    <w:rsid w:val="00E117B7"/>
    <w:rsid w:val="00F90F82"/>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4A729C"/>
  <w15:docId w15:val="{856829E4-0E13-47CC-999E-7EA6AE2F6F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576CB9"/>
    <w:rPr>
      <w:color w:val="0000FF" w:themeColor="hyperlink"/>
      <w:u w:val="single"/>
    </w:rPr>
  </w:style>
  <w:style w:type="character" w:styleId="UnresolvedMention">
    <w:name w:val="Unresolved Mention"/>
    <w:basedOn w:val="DefaultParagraphFont"/>
    <w:uiPriority w:val="99"/>
    <w:semiHidden/>
    <w:unhideWhenUsed/>
    <w:rsid w:val="00576CB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2</Pages>
  <Words>560</Words>
  <Characters>3196</Characters>
  <Application>Microsoft Office Word</Application>
  <DocSecurity>0</DocSecurity>
  <Lines>26</Lines>
  <Paragraphs>7</Paragraphs>
  <ScaleCrop>false</ScaleCrop>
  <Company/>
  <LinksUpToDate>false</LinksUpToDate>
  <CharactersWithSpaces>3749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7</cp:revision>
  <dcterms:created xsi:type="dcterms:W3CDTF">2025-12-30T09:30:00Z</dcterms:created>
  <dcterms:modified xsi:type="dcterms:W3CDTF">2025-12-31T09:46:00Z</dcterms:modified>
</cp:coreProperties>
</file>