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32AB3C" w14:textId="77777777" w:rsidR="003330CC" w:rsidRDefault="003330C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3330CC" w14:paraId="6DB726E7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56E015F4" w14:textId="77777777" w:rsidR="003330CC" w:rsidRDefault="003330CC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3330CC" w14:paraId="6D343736" w14:textId="77777777">
        <w:trPr>
          <w:trHeight w:val="290"/>
        </w:trPr>
        <w:tc>
          <w:tcPr>
            <w:tcW w:w="5167" w:type="dxa"/>
          </w:tcPr>
          <w:p w14:paraId="265C5006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0" w:name="_Hlk219741386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76C36E" w14:textId="77777777" w:rsidR="003330CC" w:rsidRDefault="008E1419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4D6AF5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Biotechnology and Bioresource Technology</w:t>
              </w:r>
            </w:hyperlink>
            <w:r w:rsidR="004D6AF5"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bookmarkEnd w:id="0"/>
      <w:tr w:rsidR="003330CC" w14:paraId="0E9BAFAA" w14:textId="77777777">
        <w:trPr>
          <w:trHeight w:val="290"/>
        </w:trPr>
        <w:tc>
          <w:tcPr>
            <w:tcW w:w="5167" w:type="dxa"/>
          </w:tcPr>
          <w:p w14:paraId="0737142C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0D91B5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Ms_AJB2T_151847</w:t>
            </w:r>
          </w:p>
        </w:tc>
      </w:tr>
      <w:tr w:rsidR="003330CC" w14:paraId="37B8251B" w14:textId="77777777">
        <w:trPr>
          <w:trHeight w:val="650"/>
        </w:trPr>
        <w:tc>
          <w:tcPr>
            <w:tcW w:w="5167" w:type="dxa"/>
          </w:tcPr>
          <w:p w14:paraId="05AEB73F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B89EFE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Sulphur-Cycling Microbiomes: Biogeochemical Transformations, Stress Resilience and Next-Generation Tools for Improving Oilseed Crop Yield and Quality</w:t>
            </w:r>
          </w:p>
        </w:tc>
      </w:tr>
      <w:tr w:rsidR="003330CC" w14:paraId="6A289FC7" w14:textId="77777777">
        <w:trPr>
          <w:trHeight w:val="332"/>
        </w:trPr>
        <w:tc>
          <w:tcPr>
            <w:tcW w:w="5167" w:type="dxa"/>
          </w:tcPr>
          <w:p w14:paraId="2E744471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726F67" w14:textId="749C3B39" w:rsidR="003330CC" w:rsidRDefault="00221A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596F46">
              <w:rPr>
                <w:b/>
                <w:bCs/>
              </w:rPr>
              <w:t>Review Paper</w:t>
            </w:r>
            <w:r w:rsidRPr="00596F46">
              <w:t xml:space="preserve">, </w:t>
            </w:r>
            <w:r w:rsidRPr="00596F46">
              <w:rPr>
                <w:b/>
              </w:rPr>
              <w:t>Article</w:t>
            </w:r>
          </w:p>
        </w:tc>
      </w:tr>
    </w:tbl>
    <w:p w14:paraId="33867B92" w14:textId="77777777" w:rsidR="003330CC" w:rsidRDefault="003330C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493F678E" w14:textId="77777777" w:rsidR="003330CC" w:rsidRDefault="003330CC">
      <w:pPr>
        <w:rPr>
          <w:sz w:val="20"/>
          <w:szCs w:val="20"/>
        </w:rPr>
      </w:pPr>
      <w:bookmarkStart w:id="1" w:name="_5u1eer2xj6gi" w:colFirst="0" w:colLast="0"/>
      <w:bookmarkEnd w:id="1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3330CC" w14:paraId="39575EB6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2074926C" w14:textId="77777777" w:rsidR="003330CC" w:rsidRDefault="004D6AF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3321F8ED" w14:textId="77777777" w:rsidR="003330CC" w:rsidRDefault="003330CC">
            <w:pPr>
              <w:rPr>
                <w:sz w:val="20"/>
                <w:szCs w:val="20"/>
              </w:rPr>
            </w:pPr>
          </w:p>
        </w:tc>
      </w:tr>
      <w:tr w:rsidR="003330CC" w14:paraId="0E8683EF" w14:textId="77777777">
        <w:tc>
          <w:tcPr>
            <w:tcW w:w="5351" w:type="dxa"/>
          </w:tcPr>
          <w:p w14:paraId="67D931F3" w14:textId="77777777" w:rsidR="003330CC" w:rsidRDefault="003330CC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125E1C35" w14:textId="77777777" w:rsidR="003330CC" w:rsidRDefault="004D6AF5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3F6CEA6E" w14:textId="77777777" w:rsidR="003330CC" w:rsidRDefault="004D6AF5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506A5B3F" w14:textId="77777777" w:rsidR="003330CC" w:rsidRDefault="003330CC"/>
        </w:tc>
        <w:tc>
          <w:tcPr>
            <w:tcW w:w="6442" w:type="dxa"/>
          </w:tcPr>
          <w:p w14:paraId="1B3B5F33" w14:textId="77777777" w:rsidR="003330CC" w:rsidRDefault="004D6AF5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4FBFDCCD" w14:textId="77777777" w:rsidR="003330CC" w:rsidRDefault="003330C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3330CC" w14:paraId="74F73F0C" w14:textId="77777777">
        <w:trPr>
          <w:trHeight w:val="1264"/>
        </w:trPr>
        <w:tc>
          <w:tcPr>
            <w:tcW w:w="5351" w:type="dxa"/>
          </w:tcPr>
          <w:p w14:paraId="59802B09" w14:textId="77777777" w:rsidR="003330CC" w:rsidRDefault="004D6AF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24FFCF7D" w14:textId="77777777" w:rsidR="003330CC" w:rsidRDefault="003330CC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04C7B260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The manuscript entitled “Sulphur-Cycling Microbiomes: Biogeochemical Transformations, Stress Resilience and Next-Generation Tools for Improving Oilseed Crop Yield and Quality” presents a valuable addition in scientific knowledge. It addresses the critical role of sulphur as a secondary macronutrient in oilseed-based agroecosystems, where deficiency has become a major restriction due to intensive cropping and reduced organic inputs.</w:t>
            </w:r>
          </w:p>
        </w:tc>
        <w:tc>
          <w:tcPr>
            <w:tcW w:w="6442" w:type="dxa"/>
          </w:tcPr>
          <w:p w14:paraId="7C12B6AF" w14:textId="2F991892" w:rsidR="003330CC" w:rsidRDefault="00820F8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820F81">
              <w:rPr>
                <w:rFonts w:ascii="Times New Roman" w:eastAsia="Times New Roman" w:hAnsi="Times New Roman" w:cs="Times New Roman"/>
                <w:b w:val="0"/>
                <w:bCs w:val="0"/>
              </w:rPr>
              <w:t>We thank the reviewer for this comment.</w:t>
            </w:r>
          </w:p>
        </w:tc>
      </w:tr>
      <w:tr w:rsidR="003330CC" w14:paraId="65AE7E32" w14:textId="77777777">
        <w:trPr>
          <w:trHeight w:val="1262"/>
        </w:trPr>
        <w:tc>
          <w:tcPr>
            <w:tcW w:w="5351" w:type="dxa"/>
          </w:tcPr>
          <w:p w14:paraId="4C3AA9B8" w14:textId="77777777" w:rsidR="003330CC" w:rsidRDefault="004D6AF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018DC327" w14:textId="77777777" w:rsidR="003330CC" w:rsidRDefault="004D6AF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36845156" w14:textId="77777777" w:rsidR="003330CC" w:rsidRDefault="003330CC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0D31237E" w14:textId="77777777" w:rsidR="003330CC" w:rsidRDefault="004D6AF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title is highly suitable and it accurately reflects the broad scope of the manuscript.</w:t>
            </w:r>
          </w:p>
        </w:tc>
        <w:tc>
          <w:tcPr>
            <w:tcW w:w="6442" w:type="dxa"/>
          </w:tcPr>
          <w:p w14:paraId="312B5026" w14:textId="0A015C7C" w:rsidR="003330CC" w:rsidRDefault="00E81448" w:rsidP="00E81448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E81448">
              <w:rPr>
                <w:rFonts w:ascii="Times New Roman" w:eastAsia="Times New Roman" w:hAnsi="Times New Roman" w:cs="Times New Roman"/>
                <w:b w:val="0"/>
                <w:bCs w:val="0"/>
              </w:rPr>
              <w:t>Yes, the title is highly suitable and accurately reflects the broad scope and core focus of the manuscript. It clearly conveys the significance of sulphur-cycling microbiomes, their biogeochemical roles, contribution to stress resilience, and application of advanced tools for improving oilseed crop yield and quality. Therefore, no change to the title is required.</w:t>
            </w:r>
          </w:p>
        </w:tc>
      </w:tr>
      <w:tr w:rsidR="003330CC" w14:paraId="44788287" w14:textId="77777777" w:rsidTr="00443EAF">
        <w:trPr>
          <w:trHeight w:val="1034"/>
        </w:trPr>
        <w:tc>
          <w:tcPr>
            <w:tcW w:w="5351" w:type="dxa"/>
          </w:tcPr>
          <w:p w14:paraId="722C2D70" w14:textId="77777777" w:rsidR="003330CC" w:rsidRDefault="004D6AF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23D80365" w14:textId="77777777" w:rsidR="003330CC" w:rsidRDefault="003330CC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31070E23" w14:textId="77777777" w:rsidR="003330CC" w:rsidRDefault="004D6AF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abstract is comprehensive and well-structured.</w:t>
            </w:r>
          </w:p>
        </w:tc>
        <w:tc>
          <w:tcPr>
            <w:tcW w:w="6442" w:type="dxa"/>
          </w:tcPr>
          <w:p w14:paraId="76B62363" w14:textId="1EEA2358" w:rsidR="003330CC" w:rsidRDefault="000D68E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0D68E3"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No additions or deletions </w:t>
            </w:r>
          </w:p>
        </w:tc>
      </w:tr>
      <w:tr w:rsidR="003330CC" w14:paraId="2080B59C" w14:textId="77777777">
        <w:trPr>
          <w:trHeight w:val="704"/>
        </w:trPr>
        <w:tc>
          <w:tcPr>
            <w:tcW w:w="5351" w:type="dxa"/>
          </w:tcPr>
          <w:p w14:paraId="5E344EBB" w14:textId="77777777" w:rsidR="003330CC" w:rsidRDefault="004D6AF5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17BD4609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manuscript is scientifically correct. The discussion on how sulphur-cycling microbiomes enhance plant defense through systemic resistance is well-supported by current literature.</w:t>
            </w:r>
          </w:p>
        </w:tc>
        <w:tc>
          <w:tcPr>
            <w:tcW w:w="6442" w:type="dxa"/>
          </w:tcPr>
          <w:p w14:paraId="53348289" w14:textId="7F185AB2" w:rsidR="003330CC" w:rsidRDefault="000D68E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 w:rsidRPr="000D68E3">
              <w:rPr>
                <w:rFonts w:ascii="Times New Roman" w:eastAsia="Times New Roman" w:hAnsi="Times New Roman" w:cs="Times New Roman"/>
                <w:b w:val="0"/>
                <w:bCs w:val="0"/>
              </w:rPr>
              <w:t>Yes, the manuscript is scientifically correct.</w:t>
            </w:r>
          </w:p>
        </w:tc>
      </w:tr>
      <w:tr w:rsidR="003330CC" w14:paraId="45730A2C" w14:textId="77777777">
        <w:trPr>
          <w:trHeight w:val="703"/>
        </w:trPr>
        <w:tc>
          <w:tcPr>
            <w:tcW w:w="5351" w:type="dxa"/>
          </w:tcPr>
          <w:p w14:paraId="04C3F479" w14:textId="77777777" w:rsidR="003330CC" w:rsidRDefault="004D6AF5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6C866E6A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Yes, the references are sufficient and very up-to-date, with several citations from 2024 and 2025.</w:t>
            </w:r>
          </w:p>
        </w:tc>
        <w:tc>
          <w:tcPr>
            <w:tcW w:w="6442" w:type="dxa"/>
          </w:tcPr>
          <w:p w14:paraId="7C46DC01" w14:textId="6BFC943B" w:rsidR="003330CC" w:rsidRPr="0072750F" w:rsidRDefault="00825319" w:rsidP="00825319">
            <w:pPr>
              <w:keepNext/>
              <w:jc w:val="both"/>
              <w:outlineLvl w:val="1"/>
              <w:rPr>
                <w:rFonts w:eastAsia="MS Mincho" w:cs="Helvetica"/>
                <w:bCs/>
                <w:sz w:val="20"/>
                <w:szCs w:val="20"/>
              </w:rPr>
            </w:pPr>
            <w:r w:rsidRPr="0072750F">
              <w:rPr>
                <w:rFonts w:eastAsia="MS Mincho" w:cs="Helvetica"/>
                <w:bCs/>
                <w:sz w:val="20"/>
                <w:szCs w:val="20"/>
              </w:rPr>
              <w:t>We sincerely thank, the reviewer for the positive evaluation of the reference list</w:t>
            </w:r>
            <w:r w:rsidR="001950D2" w:rsidRPr="0072750F">
              <w:rPr>
                <w:rFonts w:eastAsia="MS Mincho" w:cs="Helvetica"/>
                <w:bCs/>
                <w:sz w:val="20"/>
                <w:szCs w:val="20"/>
              </w:rPr>
              <w:t xml:space="preserve">. </w:t>
            </w:r>
            <w:r w:rsidR="005C0677" w:rsidRPr="001E2BE2">
              <w:rPr>
                <w:rFonts w:eastAsia="MS Mincho" w:cs="Helvetica"/>
                <w:bCs/>
                <w:sz w:val="20"/>
                <w:szCs w:val="20"/>
              </w:rPr>
              <w:t xml:space="preserve">We sincerely thanks, the reviewer </w:t>
            </w:r>
            <w:r w:rsidR="005C0677" w:rsidRPr="001E2BE2">
              <w:rPr>
                <w:bCs/>
                <w:sz w:val="20"/>
                <w:szCs w:val="20"/>
              </w:rPr>
              <w:t xml:space="preserve">for the valuable suggestion. The recommended reference </w:t>
            </w:r>
            <w:r w:rsidR="005C0677" w:rsidRPr="005C0677">
              <w:rPr>
                <w:bCs/>
                <w:sz w:val="20"/>
                <w:szCs w:val="20"/>
              </w:rPr>
              <w:t>Ningthi</w:t>
            </w:r>
            <w:r w:rsidR="005C0677">
              <w:rPr>
                <w:bCs/>
                <w:sz w:val="20"/>
                <w:szCs w:val="20"/>
              </w:rPr>
              <w:t xml:space="preserve"> </w:t>
            </w:r>
            <w:r w:rsidR="005C0677" w:rsidRPr="005C0677">
              <w:rPr>
                <w:bCs/>
                <w:i/>
                <w:iCs/>
                <w:sz w:val="20"/>
                <w:szCs w:val="20"/>
              </w:rPr>
              <w:t>et al</w:t>
            </w:r>
            <w:r w:rsidR="005C0677">
              <w:rPr>
                <w:bCs/>
                <w:sz w:val="20"/>
                <w:szCs w:val="20"/>
              </w:rPr>
              <w:t>.,</w:t>
            </w:r>
            <w:r w:rsidR="005C0677" w:rsidRPr="001E2BE2">
              <w:rPr>
                <w:bCs/>
                <w:sz w:val="20"/>
                <w:szCs w:val="20"/>
              </w:rPr>
              <w:t xml:space="preserve"> 202</w:t>
            </w:r>
            <w:r w:rsidR="005C0677">
              <w:rPr>
                <w:bCs/>
                <w:sz w:val="20"/>
                <w:szCs w:val="20"/>
              </w:rPr>
              <w:t xml:space="preserve">4 </w:t>
            </w:r>
            <w:r w:rsidR="005C0677" w:rsidRPr="001E2BE2">
              <w:rPr>
                <w:bCs/>
                <w:sz w:val="20"/>
                <w:szCs w:val="20"/>
              </w:rPr>
              <w:t>has been incorporated into the revised manuscript at the appropriate section.</w:t>
            </w:r>
          </w:p>
        </w:tc>
      </w:tr>
      <w:tr w:rsidR="003330CC" w14:paraId="73F83316" w14:textId="77777777">
        <w:trPr>
          <w:trHeight w:val="386"/>
        </w:trPr>
        <w:tc>
          <w:tcPr>
            <w:tcW w:w="5351" w:type="dxa"/>
          </w:tcPr>
          <w:p w14:paraId="695A24E8" w14:textId="77777777" w:rsidR="003330CC" w:rsidRDefault="004D6AF5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4246B9D7" w14:textId="77777777" w:rsidR="003330CC" w:rsidRDefault="003330CC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2E54339D" w14:textId="77777777" w:rsidR="003330CC" w:rsidRDefault="004D6AF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language quality is good </w:t>
            </w:r>
            <w:proofErr w:type="gramStart"/>
            <w:r>
              <w:rPr>
                <w:sz w:val="20"/>
                <w:szCs w:val="20"/>
              </w:rPr>
              <w:t>for  scholarly</w:t>
            </w:r>
            <w:proofErr w:type="gramEnd"/>
            <w:r>
              <w:rPr>
                <w:sz w:val="20"/>
                <w:szCs w:val="20"/>
              </w:rPr>
              <w:t xml:space="preserve"> communications. However, there are minor grammatical errors that need to be corrected during proofreading.</w:t>
            </w:r>
          </w:p>
        </w:tc>
        <w:tc>
          <w:tcPr>
            <w:tcW w:w="6442" w:type="dxa"/>
          </w:tcPr>
          <w:p w14:paraId="6F4CE4F3" w14:textId="08350788" w:rsidR="003330CC" w:rsidRDefault="00390E81" w:rsidP="00390E81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We </w:t>
            </w:r>
            <w:r w:rsidRPr="00390E81">
              <w:rPr>
                <w:sz w:val="20"/>
                <w:szCs w:val="20"/>
              </w:rPr>
              <w:t xml:space="preserve">will be </w:t>
            </w:r>
            <w:r>
              <w:rPr>
                <w:sz w:val="20"/>
                <w:szCs w:val="20"/>
              </w:rPr>
              <w:t xml:space="preserve">identified and </w:t>
            </w:r>
            <w:r w:rsidRPr="00390E81">
              <w:rPr>
                <w:sz w:val="20"/>
                <w:szCs w:val="20"/>
              </w:rPr>
              <w:t>corrected through careful proofreading in the revised version.</w:t>
            </w:r>
          </w:p>
        </w:tc>
      </w:tr>
      <w:tr w:rsidR="003330CC" w14:paraId="47DF8EAB" w14:textId="77777777" w:rsidTr="00443EAF">
        <w:trPr>
          <w:trHeight w:val="755"/>
        </w:trPr>
        <w:tc>
          <w:tcPr>
            <w:tcW w:w="5351" w:type="dxa"/>
          </w:tcPr>
          <w:p w14:paraId="13CCDA17" w14:textId="77777777" w:rsidR="003330CC" w:rsidRDefault="004D6AF5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34D76B04" w14:textId="77777777" w:rsidR="003330CC" w:rsidRDefault="003330C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473136F1" w14:textId="77777777" w:rsidR="003330CC" w:rsidRDefault="004D6A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The manuscript is a strong and comprehensive review of sulphur-cycling. I recommend acceptance after a minor editorial cleanup for few grammatical errors</w:t>
            </w:r>
          </w:p>
        </w:tc>
        <w:tc>
          <w:tcPr>
            <w:tcW w:w="6442" w:type="dxa"/>
          </w:tcPr>
          <w:p w14:paraId="4615A81F" w14:textId="7CE80362" w:rsidR="003330CC" w:rsidRDefault="00825319" w:rsidP="00825319">
            <w:pPr>
              <w:jc w:val="both"/>
              <w:rPr>
                <w:sz w:val="20"/>
                <w:szCs w:val="20"/>
              </w:rPr>
            </w:pPr>
            <w:r w:rsidRPr="00825319">
              <w:rPr>
                <w:sz w:val="20"/>
                <w:szCs w:val="20"/>
              </w:rPr>
              <w:t>We thank the reviewer for the positive evaluation of the manuscript. The suggested minor grammatical and editorial corrections have been carefully addressed to improve clarity and readability in the revised version.</w:t>
            </w:r>
          </w:p>
        </w:tc>
      </w:tr>
    </w:tbl>
    <w:p w14:paraId="630C95F0" w14:textId="77777777" w:rsidR="003330CC" w:rsidRDefault="003330CC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B97328" w14:paraId="16050C1A" w14:textId="77777777" w:rsidTr="00B97328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E10774" w14:textId="77777777" w:rsidR="00B97328" w:rsidRDefault="00B97328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Hlk156057883"/>
            <w:bookmarkStart w:id="3" w:name="_Hlk156057704"/>
            <w:r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77E7E339" w14:textId="77777777" w:rsidR="00B97328" w:rsidRPr="00820F81" w:rsidRDefault="00B97328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US"/>
              </w:rPr>
            </w:pPr>
          </w:p>
        </w:tc>
      </w:tr>
      <w:tr w:rsidR="00B97328" w14:paraId="5FB8385B" w14:textId="77777777" w:rsidTr="00B97328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AE07CD" w14:textId="77777777" w:rsidR="00B97328" w:rsidRDefault="00B9732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6E32D0" w14:textId="77777777" w:rsidR="00B97328" w:rsidRDefault="00B97328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0529E" w14:textId="77777777" w:rsidR="00B97328" w:rsidRDefault="00B97328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308E574F" w14:textId="77777777" w:rsidR="00B97328" w:rsidRPr="005D2902" w:rsidRDefault="00B97328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val="en-US"/>
              </w:rPr>
            </w:pPr>
          </w:p>
        </w:tc>
      </w:tr>
      <w:tr w:rsidR="00B97328" w14:paraId="194FBDC1" w14:textId="77777777" w:rsidTr="00B97328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56DFEA" w14:textId="77777777" w:rsidR="00B97328" w:rsidRDefault="00B97328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54D8DA37" w14:textId="77777777" w:rsidR="00B97328" w:rsidRDefault="00B9732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E385164" w14:textId="77777777" w:rsidR="00B97328" w:rsidRDefault="00B97328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719721E5" w14:textId="77777777" w:rsidR="00B97328" w:rsidRDefault="00B9732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FC53B7" w14:textId="77777777" w:rsidR="00B97328" w:rsidRDefault="00B9732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14:paraId="64246154" w14:textId="75621826" w:rsidR="00B97328" w:rsidRDefault="005D2902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  <w:r>
              <w:rPr>
                <w:rFonts w:ascii="Arial" w:eastAsia="Arial Unicode MS" w:hAnsi="Arial" w:cs="Arial"/>
                <w:sz w:val="20"/>
                <w:szCs w:val="20"/>
              </w:rPr>
              <w:t>No</w:t>
            </w:r>
          </w:p>
          <w:p w14:paraId="62B6C927" w14:textId="77777777" w:rsidR="00B97328" w:rsidRDefault="00B97328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</w:tbl>
    <w:p w14:paraId="2FDD5F70" w14:textId="77777777" w:rsidR="00B97328" w:rsidRDefault="00B9732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  <w:bookmarkStart w:id="4" w:name="_GoBack"/>
      <w:bookmarkEnd w:id="2"/>
      <w:bookmarkEnd w:id="3"/>
      <w:bookmarkEnd w:id="4"/>
    </w:p>
    <w:sectPr w:rsidR="00B97328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A127AD6" w14:textId="77777777" w:rsidR="008E1419" w:rsidRDefault="008E1419">
      <w:r>
        <w:separator/>
      </w:r>
    </w:p>
  </w:endnote>
  <w:endnote w:type="continuationSeparator" w:id="0">
    <w:p w14:paraId="672C9756" w14:textId="77777777" w:rsidR="008E1419" w:rsidRDefault="008E14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73EE2333-EDB6-425E-80DC-9CE88DBA3899}"/>
    <w:embedBold r:id="rId2" w:fontKey="{56876A65-1125-4980-8DC1-0699EE979434}"/>
  </w:font>
  <w:font w:name="Arimo">
    <w:charset w:val="00"/>
    <w:family w:val="auto"/>
    <w:pitch w:val="default"/>
    <w:embedBold r:id="rId3" w:fontKey="{C434164D-CBBF-411C-BFBE-1688C199A45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F94DF43A-DD88-43C3-B19C-25975D3DC7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Bold r:id="rId5" w:fontKey="{E467E05C-18A9-4858-A61A-118311B35A4C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CE336627-F802-4F77-A6A8-44CA13A1D436}"/>
    <w:embedBold r:id="rId7" w:fontKey="{9ABA630B-9F2E-42F6-9DFA-E3C42078FF7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15FD7825-1E11-4957-A664-1265BC23C2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9C665" w14:textId="77777777" w:rsidR="003330CC" w:rsidRDefault="004D6AF5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4024969" w14:textId="77777777" w:rsidR="008E1419" w:rsidRDefault="008E1419">
      <w:r>
        <w:separator/>
      </w:r>
    </w:p>
  </w:footnote>
  <w:footnote w:type="continuationSeparator" w:id="0">
    <w:p w14:paraId="3FD8E1EB" w14:textId="77777777" w:rsidR="008E1419" w:rsidRDefault="008E14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A848E7" w14:textId="77777777" w:rsidR="003330CC" w:rsidRDefault="003330CC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1C01BB09" w14:textId="77777777" w:rsidR="003330CC" w:rsidRDefault="004D6AF5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CC"/>
    <w:rsid w:val="000D68E3"/>
    <w:rsid w:val="001950D2"/>
    <w:rsid w:val="00214E2E"/>
    <w:rsid w:val="00221A85"/>
    <w:rsid w:val="003330CC"/>
    <w:rsid w:val="00390E81"/>
    <w:rsid w:val="00443EAF"/>
    <w:rsid w:val="004D4DC4"/>
    <w:rsid w:val="004D6AF5"/>
    <w:rsid w:val="005C0677"/>
    <w:rsid w:val="005D2902"/>
    <w:rsid w:val="00635378"/>
    <w:rsid w:val="0072750F"/>
    <w:rsid w:val="00820F81"/>
    <w:rsid w:val="00825319"/>
    <w:rsid w:val="008E1419"/>
    <w:rsid w:val="0096227F"/>
    <w:rsid w:val="00AE0413"/>
    <w:rsid w:val="00B97328"/>
    <w:rsid w:val="00E814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147A6A"/>
  <w15:docId w15:val="{927874EF-84A0-46FE-B593-20D3CEA83B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96227F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6227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1440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4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b2t.com/index.php/AJB2T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571</Words>
  <Characters>3261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Editor-11</cp:lastModifiedBy>
  <cp:revision>16</cp:revision>
  <dcterms:created xsi:type="dcterms:W3CDTF">2026-01-19T11:23:00Z</dcterms:created>
  <dcterms:modified xsi:type="dcterms:W3CDTF">2026-01-20T05:41:00Z</dcterms:modified>
</cp:coreProperties>
</file>