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40A96B" w14:textId="77777777" w:rsidR="000A143E" w:rsidRPr="00F11E0B" w:rsidRDefault="000A143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A143E" w:rsidRPr="00F11E0B" w14:paraId="29EFCBF9" w14:textId="77777777">
        <w:trPr>
          <w:trHeight w:val="290"/>
        </w:trPr>
        <w:tc>
          <w:tcPr>
            <w:tcW w:w="20934" w:type="dxa"/>
            <w:gridSpan w:val="2"/>
            <w:tcBorders>
              <w:top w:val="nil"/>
              <w:left w:val="nil"/>
              <w:right w:val="nil"/>
            </w:tcBorders>
          </w:tcPr>
          <w:p w14:paraId="69B04263" w14:textId="77777777" w:rsidR="000A143E" w:rsidRPr="00F11E0B" w:rsidRDefault="000A143E">
            <w:pPr>
              <w:pStyle w:val="Heading2"/>
              <w:jc w:val="left"/>
              <w:rPr>
                <w:rFonts w:ascii="Arial" w:eastAsia="Arial" w:hAnsi="Arial" w:cs="Arial"/>
                <w:b w:val="0"/>
                <w:bCs w:val="0"/>
              </w:rPr>
            </w:pPr>
          </w:p>
        </w:tc>
      </w:tr>
      <w:tr w:rsidR="000A143E" w:rsidRPr="00F11E0B" w14:paraId="613D5929" w14:textId="77777777">
        <w:trPr>
          <w:trHeight w:val="290"/>
        </w:trPr>
        <w:tc>
          <w:tcPr>
            <w:tcW w:w="5167" w:type="dxa"/>
          </w:tcPr>
          <w:p w14:paraId="6F70DA88" w14:textId="77777777" w:rsidR="000A143E" w:rsidRPr="00F11E0B" w:rsidRDefault="00FA517D">
            <w:pPr>
              <w:pBdr>
                <w:top w:val="nil"/>
                <w:left w:val="nil"/>
                <w:bottom w:val="nil"/>
                <w:right w:val="nil"/>
                <w:between w:val="nil"/>
              </w:pBdr>
              <w:ind w:left="90"/>
              <w:rPr>
                <w:rFonts w:ascii="Arial" w:eastAsia="Arial" w:hAnsi="Arial" w:cs="Arial"/>
                <w:color w:val="000000"/>
                <w:sz w:val="20"/>
                <w:szCs w:val="20"/>
              </w:rPr>
            </w:pPr>
            <w:r w:rsidRPr="00F11E0B">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77C93C2" w14:textId="77777777" w:rsidR="000A143E" w:rsidRPr="00F11E0B" w:rsidRDefault="00FA517D">
            <w:pPr>
              <w:rPr>
                <w:rFonts w:ascii="Arial" w:eastAsia="Arial" w:hAnsi="Arial" w:cs="Arial"/>
                <w:color w:val="0000FF"/>
                <w:sz w:val="20"/>
                <w:szCs w:val="20"/>
              </w:rPr>
            </w:pPr>
            <w:hyperlink r:id="rId7">
              <w:r w:rsidRPr="00F11E0B">
                <w:rPr>
                  <w:rFonts w:ascii="Arial" w:eastAsia="Arial" w:hAnsi="Arial" w:cs="Arial"/>
                  <w:b/>
                  <w:bCs/>
                  <w:color w:val="0000FF"/>
                  <w:sz w:val="20"/>
                  <w:szCs w:val="20"/>
                  <w:u w:val="single"/>
                </w:rPr>
                <w:t>Asian Journal of Agricultural and Horticultural Research</w:t>
              </w:r>
            </w:hyperlink>
            <w:r w:rsidRPr="00F11E0B">
              <w:rPr>
                <w:rFonts w:ascii="Arial" w:eastAsia="Arial" w:hAnsi="Arial" w:cs="Arial"/>
                <w:b/>
                <w:bCs/>
                <w:color w:val="0000FF"/>
                <w:sz w:val="20"/>
                <w:szCs w:val="20"/>
              </w:rPr>
              <w:t xml:space="preserve"> </w:t>
            </w:r>
          </w:p>
        </w:tc>
      </w:tr>
      <w:tr w:rsidR="000A143E" w:rsidRPr="00F11E0B" w14:paraId="1E7A9400" w14:textId="77777777">
        <w:trPr>
          <w:trHeight w:val="290"/>
        </w:trPr>
        <w:tc>
          <w:tcPr>
            <w:tcW w:w="5167" w:type="dxa"/>
          </w:tcPr>
          <w:p w14:paraId="09925204" w14:textId="77777777" w:rsidR="000A143E" w:rsidRPr="00F11E0B" w:rsidRDefault="00FA517D">
            <w:pPr>
              <w:pBdr>
                <w:top w:val="nil"/>
                <w:left w:val="nil"/>
                <w:bottom w:val="nil"/>
                <w:right w:val="nil"/>
                <w:between w:val="nil"/>
              </w:pBdr>
              <w:ind w:left="90"/>
              <w:rPr>
                <w:rFonts w:ascii="Arial" w:eastAsia="Arial" w:hAnsi="Arial" w:cs="Arial"/>
                <w:color w:val="000000"/>
                <w:sz w:val="20"/>
                <w:szCs w:val="20"/>
              </w:rPr>
            </w:pPr>
            <w:r w:rsidRPr="00F11E0B">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D6107F1" w14:textId="77777777" w:rsidR="000A143E" w:rsidRPr="00F11E0B" w:rsidRDefault="00FA517D">
            <w:pPr>
              <w:pBdr>
                <w:top w:val="nil"/>
                <w:left w:val="nil"/>
                <w:bottom w:val="nil"/>
                <w:right w:val="nil"/>
                <w:between w:val="nil"/>
              </w:pBdr>
              <w:rPr>
                <w:rFonts w:ascii="Arial" w:eastAsia="Arial" w:hAnsi="Arial" w:cs="Arial"/>
                <w:color w:val="000000"/>
                <w:sz w:val="20"/>
                <w:szCs w:val="20"/>
              </w:rPr>
            </w:pPr>
            <w:r w:rsidRPr="00F11E0B">
              <w:rPr>
                <w:rFonts w:ascii="Arial" w:eastAsia="Arial" w:hAnsi="Arial" w:cs="Arial"/>
                <w:b/>
                <w:bCs/>
                <w:color w:val="000000"/>
                <w:sz w:val="20"/>
                <w:szCs w:val="20"/>
              </w:rPr>
              <w:t>Ms_AJAHR_151329</w:t>
            </w:r>
          </w:p>
        </w:tc>
      </w:tr>
      <w:tr w:rsidR="000A143E" w:rsidRPr="00F11E0B" w14:paraId="53E98734" w14:textId="77777777">
        <w:trPr>
          <w:trHeight w:val="650"/>
        </w:trPr>
        <w:tc>
          <w:tcPr>
            <w:tcW w:w="5167" w:type="dxa"/>
          </w:tcPr>
          <w:p w14:paraId="5F8C899B" w14:textId="77777777" w:rsidR="000A143E" w:rsidRPr="00F11E0B" w:rsidRDefault="00FA517D">
            <w:pPr>
              <w:pBdr>
                <w:top w:val="nil"/>
                <w:left w:val="nil"/>
                <w:bottom w:val="nil"/>
                <w:right w:val="nil"/>
                <w:between w:val="nil"/>
              </w:pBdr>
              <w:ind w:left="90"/>
              <w:rPr>
                <w:rFonts w:ascii="Arial" w:eastAsia="Arial" w:hAnsi="Arial" w:cs="Arial"/>
                <w:color w:val="000000"/>
                <w:sz w:val="20"/>
                <w:szCs w:val="20"/>
              </w:rPr>
            </w:pPr>
            <w:r w:rsidRPr="00F11E0B">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D87F5B2" w14:textId="25E7336F" w:rsidR="000A143E" w:rsidRPr="00F11E0B" w:rsidRDefault="00287270">
            <w:pPr>
              <w:pBdr>
                <w:top w:val="nil"/>
                <w:left w:val="nil"/>
                <w:bottom w:val="nil"/>
                <w:right w:val="nil"/>
                <w:between w:val="nil"/>
              </w:pBdr>
              <w:rPr>
                <w:rFonts w:ascii="Arial" w:eastAsia="Arial" w:hAnsi="Arial" w:cs="Arial"/>
                <w:b/>
                <w:bCs/>
                <w:color w:val="000000"/>
                <w:sz w:val="20"/>
                <w:szCs w:val="20"/>
              </w:rPr>
            </w:pPr>
            <w:r w:rsidRPr="00F11E0B">
              <w:rPr>
                <w:rFonts w:ascii="Arial" w:hAnsi="Arial" w:cs="Arial"/>
                <w:b/>
                <w:bCs/>
                <w:sz w:val="20"/>
                <w:szCs w:val="20"/>
              </w:rPr>
              <w:t>Circular Economy Approaches in Sustainable Horticultural Systems: Significance of Nutrient Standardisation and Soil-Less Cultivation</w:t>
            </w:r>
          </w:p>
        </w:tc>
      </w:tr>
      <w:tr w:rsidR="000A143E" w:rsidRPr="00F11E0B" w14:paraId="19BB6850" w14:textId="77777777">
        <w:trPr>
          <w:trHeight w:val="332"/>
        </w:trPr>
        <w:tc>
          <w:tcPr>
            <w:tcW w:w="5167" w:type="dxa"/>
          </w:tcPr>
          <w:p w14:paraId="40F4B20D" w14:textId="77777777" w:rsidR="000A143E" w:rsidRPr="00F11E0B" w:rsidRDefault="00FA517D">
            <w:pPr>
              <w:pBdr>
                <w:top w:val="nil"/>
                <w:left w:val="nil"/>
                <w:bottom w:val="nil"/>
                <w:right w:val="nil"/>
                <w:between w:val="nil"/>
              </w:pBdr>
              <w:ind w:left="90"/>
              <w:rPr>
                <w:rFonts w:ascii="Arial" w:eastAsia="Arial" w:hAnsi="Arial" w:cs="Arial"/>
                <w:color w:val="000000"/>
                <w:sz w:val="20"/>
                <w:szCs w:val="20"/>
              </w:rPr>
            </w:pPr>
            <w:r w:rsidRPr="00F11E0B">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65F869A" w14:textId="77777777" w:rsidR="000A143E" w:rsidRPr="00F11E0B" w:rsidRDefault="00FA517D">
            <w:pPr>
              <w:pBdr>
                <w:top w:val="nil"/>
                <w:left w:val="nil"/>
                <w:bottom w:val="nil"/>
                <w:right w:val="nil"/>
                <w:between w:val="nil"/>
              </w:pBdr>
              <w:rPr>
                <w:rFonts w:ascii="Arial" w:eastAsia="Arial" w:hAnsi="Arial" w:cs="Arial"/>
                <w:color w:val="000000"/>
                <w:sz w:val="20"/>
                <w:szCs w:val="20"/>
              </w:rPr>
            </w:pPr>
            <w:r w:rsidRPr="00F11E0B">
              <w:rPr>
                <w:rFonts w:ascii="Arial" w:eastAsia="Arial" w:hAnsi="Arial" w:cs="Arial"/>
                <w:b/>
                <w:bCs/>
                <w:color w:val="000000"/>
                <w:sz w:val="20"/>
                <w:szCs w:val="20"/>
              </w:rPr>
              <w:t>Review</w:t>
            </w:r>
          </w:p>
        </w:tc>
      </w:tr>
    </w:tbl>
    <w:p w14:paraId="616C1339" w14:textId="2700B2FD" w:rsidR="000A143E" w:rsidRPr="00F11E0B" w:rsidRDefault="000A143E">
      <w:pPr>
        <w:rPr>
          <w:rFonts w:ascii="Arial" w:hAnsi="Arial" w:cs="Arial"/>
          <w:sz w:val="20"/>
          <w:szCs w:val="20"/>
        </w:rPr>
      </w:pPr>
      <w:bookmarkStart w:id="0" w:name="_heading=h.jbzx36rsi4p9"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A143E" w:rsidRPr="00F11E0B" w14:paraId="6C75E4C3" w14:textId="77777777">
        <w:tc>
          <w:tcPr>
            <w:tcW w:w="21150" w:type="dxa"/>
            <w:gridSpan w:val="3"/>
            <w:tcBorders>
              <w:top w:val="nil"/>
              <w:left w:val="nil"/>
              <w:right w:val="nil"/>
            </w:tcBorders>
          </w:tcPr>
          <w:p w14:paraId="0A2A664D" w14:textId="77777777" w:rsidR="000A143E" w:rsidRPr="00F11E0B" w:rsidRDefault="00FA517D">
            <w:pPr>
              <w:pStyle w:val="Heading2"/>
              <w:jc w:val="left"/>
              <w:rPr>
                <w:rFonts w:ascii="Arial" w:eastAsia="Times New Roman" w:hAnsi="Arial" w:cs="Arial"/>
              </w:rPr>
            </w:pPr>
            <w:r w:rsidRPr="00F11E0B">
              <w:rPr>
                <w:rFonts w:ascii="Arial" w:eastAsia="Times New Roman" w:hAnsi="Arial" w:cs="Arial"/>
                <w:highlight w:val="yellow"/>
              </w:rPr>
              <w:t>PART  1:</w:t>
            </w:r>
            <w:r w:rsidRPr="00F11E0B">
              <w:rPr>
                <w:rFonts w:ascii="Arial" w:eastAsia="Times New Roman" w:hAnsi="Arial" w:cs="Arial"/>
              </w:rPr>
              <w:t xml:space="preserve"> Comments</w:t>
            </w:r>
          </w:p>
          <w:p w14:paraId="17A33D5D" w14:textId="77777777" w:rsidR="000A143E" w:rsidRPr="00F11E0B" w:rsidRDefault="000A143E">
            <w:pPr>
              <w:rPr>
                <w:rFonts w:ascii="Arial" w:hAnsi="Arial" w:cs="Arial"/>
                <w:sz w:val="20"/>
                <w:szCs w:val="20"/>
              </w:rPr>
            </w:pPr>
          </w:p>
        </w:tc>
      </w:tr>
      <w:tr w:rsidR="000A143E" w:rsidRPr="00F11E0B" w14:paraId="5170C230" w14:textId="77777777">
        <w:tc>
          <w:tcPr>
            <w:tcW w:w="5351" w:type="dxa"/>
          </w:tcPr>
          <w:p w14:paraId="01D5EDBA" w14:textId="77777777" w:rsidR="000A143E" w:rsidRPr="00F11E0B" w:rsidRDefault="000A143E">
            <w:pPr>
              <w:pStyle w:val="Heading2"/>
              <w:jc w:val="left"/>
              <w:rPr>
                <w:rFonts w:ascii="Arial" w:eastAsia="Times New Roman" w:hAnsi="Arial" w:cs="Arial"/>
              </w:rPr>
            </w:pPr>
          </w:p>
        </w:tc>
        <w:tc>
          <w:tcPr>
            <w:tcW w:w="9357" w:type="dxa"/>
          </w:tcPr>
          <w:p w14:paraId="070DA6CE" w14:textId="77777777" w:rsidR="000A143E" w:rsidRPr="00F11E0B" w:rsidRDefault="00FA517D">
            <w:pPr>
              <w:pStyle w:val="Heading2"/>
              <w:jc w:val="left"/>
              <w:rPr>
                <w:rFonts w:ascii="Arial" w:eastAsia="Times New Roman" w:hAnsi="Arial" w:cs="Arial"/>
              </w:rPr>
            </w:pPr>
            <w:r w:rsidRPr="00F11E0B">
              <w:rPr>
                <w:rFonts w:ascii="Arial" w:eastAsia="Times New Roman" w:hAnsi="Arial" w:cs="Arial"/>
              </w:rPr>
              <w:t>Reviewer’s comment</w:t>
            </w:r>
          </w:p>
          <w:p w14:paraId="31C4E316" w14:textId="77777777" w:rsidR="000A143E" w:rsidRPr="00F11E0B" w:rsidRDefault="00FA517D">
            <w:pPr>
              <w:rPr>
                <w:rFonts w:ascii="Arial" w:hAnsi="Arial" w:cs="Arial"/>
                <w:sz w:val="20"/>
                <w:szCs w:val="20"/>
              </w:rPr>
            </w:pPr>
            <w:r w:rsidRPr="00F11E0B">
              <w:rPr>
                <w:rFonts w:ascii="Arial" w:hAnsi="Arial" w:cs="Arial"/>
                <w:b/>
                <w:bCs/>
                <w:sz w:val="20"/>
                <w:szCs w:val="20"/>
                <w:highlight w:val="yellow"/>
              </w:rPr>
              <w:t xml:space="preserve">Artificial Intelligence (AI) generated or assisted review comments are strictly prohibited during peer </w:t>
            </w:r>
            <w:r w:rsidRPr="00F11E0B">
              <w:rPr>
                <w:rFonts w:ascii="Arial" w:hAnsi="Arial" w:cs="Arial"/>
                <w:b/>
                <w:bCs/>
                <w:sz w:val="20"/>
                <w:szCs w:val="20"/>
                <w:highlight w:val="yellow"/>
              </w:rPr>
              <w:t>review.</w:t>
            </w:r>
          </w:p>
          <w:p w14:paraId="6948A0F1" w14:textId="77777777" w:rsidR="000A143E" w:rsidRPr="00F11E0B" w:rsidRDefault="000A143E">
            <w:pPr>
              <w:rPr>
                <w:rFonts w:ascii="Arial" w:hAnsi="Arial" w:cs="Arial"/>
                <w:sz w:val="20"/>
                <w:szCs w:val="20"/>
              </w:rPr>
            </w:pPr>
          </w:p>
        </w:tc>
        <w:tc>
          <w:tcPr>
            <w:tcW w:w="6442" w:type="dxa"/>
          </w:tcPr>
          <w:p w14:paraId="225325F7" w14:textId="77777777" w:rsidR="000A143E" w:rsidRPr="00F11E0B" w:rsidRDefault="00FA517D">
            <w:pPr>
              <w:spacing w:after="160" w:line="256" w:lineRule="auto"/>
              <w:rPr>
                <w:rFonts w:ascii="Arial" w:hAnsi="Arial" w:cs="Arial"/>
                <w:sz w:val="20"/>
                <w:szCs w:val="20"/>
              </w:rPr>
            </w:pPr>
            <w:r w:rsidRPr="00F11E0B">
              <w:rPr>
                <w:rFonts w:ascii="Arial" w:hAnsi="Arial" w:cs="Arial"/>
                <w:b/>
                <w:bCs/>
                <w:sz w:val="20"/>
                <w:szCs w:val="20"/>
              </w:rPr>
              <w:t>Author’s Feedback</w:t>
            </w:r>
            <w:r w:rsidRPr="00F11E0B">
              <w:rPr>
                <w:rFonts w:ascii="Arial" w:hAnsi="Arial" w:cs="Arial"/>
                <w:sz w:val="20"/>
                <w:szCs w:val="20"/>
              </w:rPr>
              <w:t xml:space="preserve"> (It is mandatory that authors should write his/her feedback here)</w:t>
            </w:r>
          </w:p>
          <w:p w14:paraId="6AE43FCE" w14:textId="77777777" w:rsidR="000A143E" w:rsidRPr="00F11E0B" w:rsidRDefault="000A143E">
            <w:pPr>
              <w:pStyle w:val="Heading2"/>
              <w:jc w:val="left"/>
              <w:rPr>
                <w:rFonts w:ascii="Arial" w:eastAsia="Times New Roman" w:hAnsi="Arial" w:cs="Arial"/>
                <w:b w:val="0"/>
                <w:bCs w:val="0"/>
              </w:rPr>
            </w:pPr>
          </w:p>
        </w:tc>
      </w:tr>
      <w:tr w:rsidR="000A143E" w:rsidRPr="00F11E0B" w14:paraId="15784D72" w14:textId="77777777">
        <w:trPr>
          <w:trHeight w:val="1264"/>
        </w:trPr>
        <w:tc>
          <w:tcPr>
            <w:tcW w:w="5351" w:type="dxa"/>
          </w:tcPr>
          <w:p w14:paraId="6DD68B1E" w14:textId="77777777" w:rsidR="000A143E" w:rsidRPr="00F11E0B" w:rsidRDefault="00FA517D">
            <w:pPr>
              <w:ind w:left="360"/>
              <w:rPr>
                <w:rFonts w:ascii="Arial" w:hAnsi="Arial" w:cs="Arial"/>
                <w:sz w:val="20"/>
                <w:szCs w:val="20"/>
              </w:rPr>
            </w:pPr>
            <w:r w:rsidRPr="00F11E0B">
              <w:rPr>
                <w:rFonts w:ascii="Arial" w:hAnsi="Arial" w:cs="Arial"/>
                <w:b/>
                <w:bCs/>
                <w:sz w:val="20"/>
                <w:szCs w:val="20"/>
              </w:rPr>
              <w:t>Please write a few sentences regarding the importance of this manuscript for the scientific community. A minimum of 3-4 sentences may be required for this part.</w:t>
            </w:r>
          </w:p>
          <w:p w14:paraId="5AA3FC60" w14:textId="77777777" w:rsidR="000A143E" w:rsidRPr="00F11E0B" w:rsidRDefault="000A143E">
            <w:pPr>
              <w:ind w:left="360"/>
              <w:rPr>
                <w:rFonts w:ascii="Arial" w:hAnsi="Arial" w:cs="Arial"/>
                <w:sz w:val="20"/>
                <w:szCs w:val="20"/>
              </w:rPr>
            </w:pPr>
          </w:p>
        </w:tc>
        <w:tc>
          <w:tcPr>
            <w:tcW w:w="9357" w:type="dxa"/>
          </w:tcPr>
          <w:p w14:paraId="6015E017" w14:textId="77777777" w:rsidR="000A143E" w:rsidRPr="00F11E0B" w:rsidRDefault="00FA517D">
            <w:pPr>
              <w:pBdr>
                <w:top w:val="nil"/>
                <w:left w:val="nil"/>
                <w:bottom w:val="nil"/>
                <w:right w:val="nil"/>
                <w:between w:val="nil"/>
              </w:pBdr>
              <w:jc w:val="both"/>
              <w:rPr>
                <w:rFonts w:ascii="Arial" w:hAnsi="Arial" w:cs="Arial"/>
                <w:color w:val="000000"/>
                <w:sz w:val="20"/>
                <w:szCs w:val="20"/>
              </w:rPr>
            </w:pPr>
            <w:r w:rsidRPr="00F11E0B">
              <w:rPr>
                <w:rFonts w:ascii="Arial" w:hAnsi="Arial" w:cs="Arial"/>
                <w:color w:val="000000"/>
                <w:sz w:val="20"/>
                <w:szCs w:val="20"/>
              </w:rPr>
              <w:t xml:space="preserve">This manuscript is important as it identifies important research gaps in region-specific procedures, economic feasibility studies, and digital monitoring frameworks, while revealing substantial potential for nutritional standardization in accomplishing </w:t>
            </w:r>
            <w:r w:rsidRPr="00F11E0B">
              <w:rPr>
                <w:rFonts w:ascii="Arial" w:hAnsi="Arial" w:cs="Arial"/>
                <w:color w:val="000000"/>
                <w:sz w:val="20"/>
                <w:szCs w:val="20"/>
              </w:rPr>
              <w:t>circular economy objectives, while pointing in important research gaps in digital surveillance frameworks, financial feasibility tests, and region-specific methods.</w:t>
            </w:r>
          </w:p>
        </w:tc>
        <w:tc>
          <w:tcPr>
            <w:tcW w:w="6442" w:type="dxa"/>
          </w:tcPr>
          <w:p w14:paraId="4242BDCE" w14:textId="77777777" w:rsidR="000A143E" w:rsidRPr="00F11E0B" w:rsidRDefault="00FA517D">
            <w:pPr>
              <w:pStyle w:val="Heading2"/>
              <w:jc w:val="left"/>
              <w:rPr>
                <w:rFonts w:ascii="Arial" w:eastAsia="Times New Roman" w:hAnsi="Arial" w:cs="Arial"/>
                <w:b w:val="0"/>
                <w:bCs w:val="0"/>
              </w:rPr>
            </w:pPr>
            <w:r w:rsidRPr="00F11E0B">
              <w:rPr>
                <w:rFonts w:ascii="Arial" w:eastAsia="Arial" w:hAnsi="Arial" w:cs="Arial"/>
                <w:b w:val="0"/>
                <w:bCs w:val="0"/>
                <w:color w:val="3B3A3B"/>
              </w:rPr>
              <w:t>This manuscript offers several contributions to the scientific community by integrating exi</w:t>
            </w:r>
            <w:r w:rsidRPr="00F11E0B">
              <w:rPr>
                <w:rFonts w:ascii="Arial" w:eastAsia="Arial" w:hAnsi="Arial" w:cs="Arial"/>
                <w:b w:val="0"/>
                <w:bCs w:val="0"/>
                <w:color w:val="3B3A3B"/>
              </w:rPr>
              <w:t>sting knowledge on the concepts underlying the circular economy in the field of horticulture, with specific attention focused on soilless cultivation practices an</w:t>
            </w:r>
            <w:r w:rsidRPr="00F11E0B">
              <w:rPr>
                <w:rFonts w:ascii="Arial" w:eastAsia="Arial" w:hAnsi="Arial" w:cs="Arial"/>
                <w:b w:val="0"/>
                <w:bCs w:val="0"/>
                <w:color w:val="3B3A3B"/>
                <w:u w:val="single"/>
              </w:rPr>
              <w:t>d st</w:t>
            </w:r>
            <w:r w:rsidRPr="00F11E0B">
              <w:rPr>
                <w:rFonts w:ascii="Arial" w:eastAsia="Arial" w:hAnsi="Arial" w:cs="Arial"/>
                <w:b w:val="0"/>
                <w:bCs w:val="0"/>
                <w:color w:val="3B3A3B"/>
              </w:rPr>
              <w:t>andardisation of nutrients. Through the identification of existing loopholes with regard t</w:t>
            </w:r>
            <w:r w:rsidRPr="00F11E0B">
              <w:rPr>
                <w:rFonts w:ascii="Arial" w:eastAsia="Arial" w:hAnsi="Arial" w:cs="Arial"/>
                <w:b w:val="0"/>
                <w:bCs w:val="0"/>
                <w:color w:val="3B3A3B"/>
              </w:rPr>
              <w:t xml:space="preserve">o monitoring aspects, economic viability, and regional plans of implementation, this review </w:t>
            </w:r>
            <w:r w:rsidRPr="00F11E0B">
              <w:rPr>
                <w:rFonts w:ascii="Arial" w:eastAsia="Arial" w:hAnsi="Arial" w:cs="Arial"/>
                <w:b w:val="0"/>
                <w:bCs w:val="0"/>
                <w:color w:val="3B3A3B"/>
                <w:u w:val="single"/>
              </w:rPr>
              <w:t xml:space="preserve">act </w:t>
            </w:r>
            <w:r w:rsidRPr="00F11E0B">
              <w:rPr>
                <w:rFonts w:ascii="Arial" w:eastAsia="Arial" w:hAnsi="Arial" w:cs="Arial"/>
                <w:b w:val="0"/>
                <w:bCs w:val="0"/>
                <w:color w:val="3B3A3B"/>
              </w:rPr>
              <w:t>as a systematic approach for carrying out research in the field. This discussion bridges the concepts of sustainability, resource maximisation, and technologica</w:t>
            </w:r>
            <w:r w:rsidRPr="00F11E0B">
              <w:rPr>
                <w:rFonts w:ascii="Arial" w:eastAsia="Arial" w:hAnsi="Arial" w:cs="Arial"/>
                <w:b w:val="0"/>
                <w:bCs w:val="0"/>
                <w:color w:val="3B3A3B"/>
              </w:rPr>
              <w:t>l development to offer research scholars and practitioners an integrated approach toward improving the efficiency of the circular economy in horticultural practices.</w:t>
            </w:r>
          </w:p>
        </w:tc>
      </w:tr>
      <w:tr w:rsidR="000A143E" w:rsidRPr="00F11E0B" w14:paraId="5EF2584E" w14:textId="77777777">
        <w:trPr>
          <w:trHeight w:val="654"/>
        </w:trPr>
        <w:tc>
          <w:tcPr>
            <w:tcW w:w="5351" w:type="dxa"/>
          </w:tcPr>
          <w:p w14:paraId="433FDE70" w14:textId="77777777" w:rsidR="000A143E" w:rsidRPr="00F11E0B" w:rsidRDefault="00FA517D">
            <w:pPr>
              <w:ind w:left="360"/>
              <w:rPr>
                <w:rFonts w:ascii="Arial" w:hAnsi="Arial" w:cs="Arial"/>
                <w:sz w:val="20"/>
                <w:szCs w:val="20"/>
              </w:rPr>
            </w:pPr>
            <w:r w:rsidRPr="00F11E0B">
              <w:rPr>
                <w:rFonts w:ascii="Arial" w:hAnsi="Arial" w:cs="Arial"/>
                <w:b/>
                <w:bCs/>
                <w:sz w:val="20"/>
                <w:szCs w:val="20"/>
              </w:rPr>
              <w:t>Is the title of the article suitable?</w:t>
            </w:r>
          </w:p>
          <w:p w14:paraId="0445483B" w14:textId="77777777" w:rsidR="000A143E" w:rsidRPr="00F11E0B" w:rsidRDefault="00FA517D">
            <w:pPr>
              <w:ind w:left="360"/>
              <w:rPr>
                <w:rFonts w:ascii="Arial" w:hAnsi="Arial" w:cs="Arial"/>
                <w:sz w:val="20"/>
                <w:szCs w:val="20"/>
              </w:rPr>
            </w:pPr>
            <w:r w:rsidRPr="00F11E0B">
              <w:rPr>
                <w:rFonts w:ascii="Arial" w:hAnsi="Arial" w:cs="Arial"/>
                <w:b/>
                <w:bCs/>
                <w:sz w:val="20"/>
                <w:szCs w:val="20"/>
              </w:rPr>
              <w:t>(If not please suggest an alternative title)</w:t>
            </w:r>
          </w:p>
          <w:p w14:paraId="70F0B53B" w14:textId="77777777" w:rsidR="000A143E" w:rsidRPr="00F11E0B" w:rsidRDefault="000A143E">
            <w:pPr>
              <w:pStyle w:val="Heading2"/>
              <w:jc w:val="left"/>
              <w:rPr>
                <w:rFonts w:ascii="Arial" w:eastAsia="Times New Roman" w:hAnsi="Arial" w:cs="Arial"/>
                <w:u w:val="single"/>
              </w:rPr>
            </w:pPr>
          </w:p>
        </w:tc>
        <w:tc>
          <w:tcPr>
            <w:tcW w:w="9357" w:type="dxa"/>
          </w:tcPr>
          <w:p w14:paraId="5D65824E" w14:textId="77777777" w:rsidR="000A143E" w:rsidRPr="00F11E0B" w:rsidRDefault="00FA517D">
            <w:pPr>
              <w:rPr>
                <w:rFonts w:ascii="Arial" w:hAnsi="Arial" w:cs="Arial"/>
                <w:sz w:val="20"/>
                <w:szCs w:val="20"/>
              </w:rPr>
            </w:pPr>
            <w:r w:rsidRPr="00F11E0B">
              <w:rPr>
                <w:rFonts w:ascii="Arial" w:hAnsi="Arial" w:cs="Arial"/>
                <w:sz w:val="20"/>
                <w:szCs w:val="20"/>
              </w:rPr>
              <w:t>Title</w:t>
            </w:r>
            <w:r w:rsidRPr="00F11E0B">
              <w:rPr>
                <w:rFonts w:ascii="Arial" w:hAnsi="Arial" w:cs="Arial"/>
                <w:sz w:val="20"/>
                <w:szCs w:val="20"/>
              </w:rPr>
              <w:t xml:space="preserve"> is suitable however I have a suggestion, Title can be improved as “Emerging Frontiers in Nutrient Recovery and Standardization for Circular Horticultural Systems”</w:t>
            </w:r>
          </w:p>
        </w:tc>
        <w:tc>
          <w:tcPr>
            <w:tcW w:w="6442" w:type="dxa"/>
          </w:tcPr>
          <w:p w14:paraId="1A44DD81" w14:textId="77777777" w:rsidR="000A143E" w:rsidRPr="00F11E0B" w:rsidRDefault="00FA517D">
            <w:pPr>
              <w:pStyle w:val="Heading2"/>
              <w:jc w:val="left"/>
              <w:rPr>
                <w:rFonts w:ascii="Arial" w:eastAsia="Times New Roman" w:hAnsi="Arial" w:cs="Arial"/>
                <w:b w:val="0"/>
                <w:bCs w:val="0"/>
              </w:rPr>
            </w:pPr>
            <w:r w:rsidRPr="00F11E0B">
              <w:rPr>
                <w:rFonts w:ascii="Arial" w:eastAsia="Times New Roman" w:hAnsi="Arial" w:cs="Arial"/>
                <w:b w:val="0"/>
                <w:bCs w:val="0"/>
              </w:rPr>
              <w:t xml:space="preserve"> In response to this comment and in alignment with another reviewer’s recommendation to emphasize sustainability, agricultural systems, and applied environmental science, the title has already been revised. The revised title, </w:t>
            </w:r>
            <w:r w:rsidRPr="00F11E0B">
              <w:rPr>
                <w:rFonts w:ascii="Arial" w:eastAsia="Times New Roman" w:hAnsi="Arial" w:cs="Arial"/>
                <w:i/>
                <w:iCs/>
              </w:rPr>
              <w:t>“Circular Economy Approaches i</w:t>
            </w:r>
            <w:r w:rsidRPr="00F11E0B">
              <w:rPr>
                <w:rFonts w:ascii="Arial" w:eastAsia="Times New Roman" w:hAnsi="Arial" w:cs="Arial"/>
                <w:i/>
                <w:iCs/>
              </w:rPr>
              <w:t>n Sustainable Horticultural Systems: Significance of Nutrient Standardisation and Soil-Less Cultivation”</w:t>
            </w:r>
            <w:r w:rsidRPr="00F11E0B">
              <w:rPr>
                <w:rFonts w:ascii="Arial" w:eastAsia="Times New Roman" w:hAnsi="Arial" w:cs="Arial"/>
                <w:b w:val="0"/>
                <w:bCs w:val="0"/>
              </w:rPr>
              <w:t>, better reflects the manuscript’s scope, applied focus, and relevance to sustainability-driven research. The suggested elements of nutrient recovery, s</w:t>
            </w:r>
            <w:r w:rsidRPr="00F11E0B">
              <w:rPr>
                <w:rFonts w:ascii="Arial" w:eastAsia="Times New Roman" w:hAnsi="Arial" w:cs="Arial"/>
                <w:b w:val="0"/>
                <w:bCs w:val="0"/>
              </w:rPr>
              <w:t xml:space="preserve">tandardization, and circularity are incorporated within the revised title </w:t>
            </w:r>
          </w:p>
        </w:tc>
      </w:tr>
      <w:tr w:rsidR="000A143E" w:rsidRPr="00F11E0B" w14:paraId="64B574D8" w14:textId="77777777">
        <w:trPr>
          <w:trHeight w:val="1262"/>
        </w:trPr>
        <w:tc>
          <w:tcPr>
            <w:tcW w:w="5351" w:type="dxa"/>
          </w:tcPr>
          <w:p w14:paraId="12329C41" w14:textId="77777777" w:rsidR="000A143E" w:rsidRPr="00F11E0B" w:rsidRDefault="00FA517D">
            <w:pPr>
              <w:pStyle w:val="Heading2"/>
              <w:ind w:left="360"/>
              <w:jc w:val="left"/>
              <w:rPr>
                <w:rFonts w:ascii="Arial" w:eastAsia="Times New Roman" w:hAnsi="Arial" w:cs="Arial"/>
              </w:rPr>
            </w:pPr>
            <w:r w:rsidRPr="00F11E0B">
              <w:rPr>
                <w:rFonts w:ascii="Arial" w:eastAsia="Times New Roman" w:hAnsi="Arial" w:cs="Arial"/>
              </w:rPr>
              <w:t>Is the abstract of the article comprehensive? Do you suggest the addition (or deletion) of some points in this section? Please write your suggestions here.</w:t>
            </w:r>
          </w:p>
          <w:p w14:paraId="3AA11D04" w14:textId="77777777" w:rsidR="000A143E" w:rsidRPr="00F11E0B" w:rsidRDefault="000A143E">
            <w:pPr>
              <w:pStyle w:val="Heading2"/>
              <w:jc w:val="left"/>
              <w:rPr>
                <w:rFonts w:ascii="Arial" w:eastAsia="Times New Roman" w:hAnsi="Arial" w:cs="Arial"/>
                <w:u w:val="single"/>
              </w:rPr>
            </w:pPr>
          </w:p>
        </w:tc>
        <w:tc>
          <w:tcPr>
            <w:tcW w:w="9357" w:type="dxa"/>
          </w:tcPr>
          <w:p w14:paraId="51E2ED28" w14:textId="77777777" w:rsidR="000A143E" w:rsidRPr="00F11E0B" w:rsidRDefault="00FA517D">
            <w:pPr>
              <w:jc w:val="both"/>
              <w:rPr>
                <w:rFonts w:ascii="Arial" w:hAnsi="Arial" w:cs="Arial"/>
                <w:sz w:val="20"/>
                <w:szCs w:val="20"/>
              </w:rPr>
            </w:pPr>
            <w:r w:rsidRPr="00F11E0B">
              <w:rPr>
                <w:rFonts w:ascii="Arial" w:hAnsi="Arial" w:cs="Arial"/>
                <w:sz w:val="20"/>
                <w:szCs w:val="20"/>
              </w:rPr>
              <w:t>Abstract is written ver</w:t>
            </w:r>
            <w:r w:rsidRPr="00F11E0B">
              <w:rPr>
                <w:rFonts w:ascii="Arial" w:hAnsi="Arial" w:cs="Arial"/>
                <w:sz w:val="20"/>
                <w:szCs w:val="20"/>
              </w:rPr>
              <w:t>y well however, however avoid too long sentences, for example “The synthesis identifies …….and region-specific methods”. I have found a very long sentence, should improve it by splitting in few sentences.</w:t>
            </w:r>
          </w:p>
        </w:tc>
        <w:tc>
          <w:tcPr>
            <w:tcW w:w="6442" w:type="dxa"/>
          </w:tcPr>
          <w:p w14:paraId="09B0F50C" w14:textId="77777777" w:rsidR="000A143E" w:rsidRPr="00F11E0B" w:rsidRDefault="00FA517D">
            <w:pPr>
              <w:pStyle w:val="Heading2"/>
              <w:jc w:val="left"/>
              <w:rPr>
                <w:rFonts w:ascii="Arial" w:eastAsia="Times New Roman" w:hAnsi="Arial" w:cs="Arial"/>
                <w:b w:val="0"/>
                <w:bCs w:val="0"/>
              </w:rPr>
            </w:pPr>
            <w:r w:rsidRPr="00F11E0B">
              <w:rPr>
                <w:rFonts w:ascii="Arial" w:eastAsia="Times New Roman" w:hAnsi="Arial" w:cs="Arial"/>
                <w:b w:val="0"/>
                <w:bCs w:val="0"/>
              </w:rPr>
              <w:t>The abstract has been revised to improve clarity an</w:t>
            </w:r>
            <w:r w:rsidRPr="00F11E0B">
              <w:rPr>
                <w:rFonts w:ascii="Arial" w:eastAsia="Times New Roman" w:hAnsi="Arial" w:cs="Arial"/>
                <w:b w:val="0"/>
                <w:bCs w:val="0"/>
              </w:rPr>
              <w:t>d readability. Long and complex sentences were identified and split into shorter, clearer sentences, particularly in the section referring to the synthesis of findings. These edits were made to enhance flow and comprehension without changing the meaning or</w:t>
            </w:r>
            <w:r w:rsidRPr="00F11E0B">
              <w:rPr>
                <w:rFonts w:ascii="Arial" w:eastAsia="Times New Roman" w:hAnsi="Arial" w:cs="Arial"/>
                <w:b w:val="0"/>
                <w:bCs w:val="0"/>
              </w:rPr>
              <w:t xml:space="preserve"> scope of the abstract.</w:t>
            </w:r>
          </w:p>
        </w:tc>
      </w:tr>
      <w:tr w:rsidR="000A143E" w:rsidRPr="00F11E0B" w14:paraId="5091FC5E" w14:textId="77777777">
        <w:trPr>
          <w:trHeight w:val="704"/>
        </w:trPr>
        <w:tc>
          <w:tcPr>
            <w:tcW w:w="5351" w:type="dxa"/>
          </w:tcPr>
          <w:p w14:paraId="2050781C" w14:textId="77777777" w:rsidR="000A143E" w:rsidRPr="00F11E0B" w:rsidRDefault="00FA517D">
            <w:pPr>
              <w:pStyle w:val="Heading2"/>
              <w:ind w:left="360"/>
              <w:jc w:val="left"/>
              <w:rPr>
                <w:rFonts w:ascii="Arial" w:hAnsi="Arial" w:cs="Arial"/>
                <w:b w:val="0"/>
                <w:bCs w:val="0"/>
                <w:u w:val="single"/>
              </w:rPr>
            </w:pPr>
            <w:r w:rsidRPr="00F11E0B">
              <w:rPr>
                <w:rFonts w:ascii="Arial" w:eastAsia="Times New Roman" w:hAnsi="Arial" w:cs="Arial"/>
              </w:rPr>
              <w:t>Is the manuscript scientifically, correct? Please write here.</w:t>
            </w:r>
          </w:p>
        </w:tc>
        <w:tc>
          <w:tcPr>
            <w:tcW w:w="9357" w:type="dxa"/>
          </w:tcPr>
          <w:p w14:paraId="4A1C8464" w14:textId="77777777" w:rsidR="000A143E" w:rsidRPr="00F11E0B" w:rsidRDefault="00FA517D">
            <w:pPr>
              <w:pBdr>
                <w:top w:val="nil"/>
                <w:left w:val="nil"/>
                <w:bottom w:val="nil"/>
                <w:right w:val="nil"/>
                <w:between w:val="nil"/>
              </w:pBdr>
              <w:rPr>
                <w:rFonts w:ascii="Arial" w:hAnsi="Arial" w:cs="Arial"/>
                <w:color w:val="000000"/>
                <w:sz w:val="20"/>
                <w:szCs w:val="20"/>
              </w:rPr>
            </w:pPr>
            <w:r w:rsidRPr="00F11E0B">
              <w:rPr>
                <w:rFonts w:ascii="Arial" w:hAnsi="Arial" w:cs="Arial"/>
                <w:color w:val="000000"/>
                <w:sz w:val="20"/>
                <w:szCs w:val="20"/>
              </w:rPr>
              <w:t xml:space="preserve">Manuscript is scientifically correct but do you think can we rely on information provided from </w:t>
            </w:r>
            <w:proofErr w:type="spellStart"/>
            <w:r w:rsidRPr="00F11E0B">
              <w:rPr>
                <w:rFonts w:ascii="Arial" w:hAnsi="Arial" w:cs="Arial"/>
                <w:color w:val="000000"/>
                <w:sz w:val="20"/>
                <w:szCs w:val="20"/>
              </w:rPr>
              <w:t>youtube</w:t>
            </w:r>
            <w:proofErr w:type="spellEnd"/>
            <w:r w:rsidRPr="00F11E0B">
              <w:rPr>
                <w:rFonts w:ascii="Arial" w:hAnsi="Arial" w:cs="Arial"/>
                <w:color w:val="000000"/>
                <w:sz w:val="20"/>
                <w:szCs w:val="20"/>
              </w:rPr>
              <w:t xml:space="preserve">? I have seen reference of </w:t>
            </w:r>
            <w:proofErr w:type="spellStart"/>
            <w:r w:rsidRPr="00F11E0B">
              <w:rPr>
                <w:rFonts w:ascii="Arial" w:hAnsi="Arial" w:cs="Arial"/>
                <w:color w:val="000000"/>
                <w:sz w:val="20"/>
                <w:szCs w:val="20"/>
              </w:rPr>
              <w:t>youtube</w:t>
            </w:r>
            <w:proofErr w:type="spellEnd"/>
            <w:r w:rsidRPr="00F11E0B">
              <w:rPr>
                <w:rFonts w:ascii="Arial" w:hAnsi="Arial" w:cs="Arial"/>
                <w:color w:val="000000"/>
                <w:sz w:val="20"/>
                <w:szCs w:val="20"/>
              </w:rPr>
              <w:t xml:space="preserve"> in that. Do you think is that reliable </w:t>
            </w:r>
            <w:proofErr w:type="gramStart"/>
            <w:r w:rsidRPr="00F11E0B">
              <w:rPr>
                <w:rFonts w:ascii="Arial" w:hAnsi="Arial" w:cs="Arial"/>
                <w:color w:val="000000"/>
                <w:sz w:val="20"/>
                <w:szCs w:val="20"/>
              </w:rPr>
              <w:t>source?...</w:t>
            </w:r>
            <w:proofErr w:type="gramEnd"/>
            <w:r w:rsidRPr="00F11E0B">
              <w:rPr>
                <w:rFonts w:ascii="Arial" w:hAnsi="Arial" w:cs="Arial"/>
                <w:color w:val="000000"/>
                <w:sz w:val="20"/>
                <w:szCs w:val="20"/>
              </w:rPr>
              <w:t xml:space="preserve">but </w:t>
            </w:r>
            <w:proofErr w:type="spellStart"/>
            <w:r w:rsidRPr="00F11E0B">
              <w:rPr>
                <w:rFonts w:ascii="Arial" w:hAnsi="Arial" w:cs="Arial"/>
                <w:color w:val="000000"/>
                <w:sz w:val="20"/>
                <w:szCs w:val="20"/>
              </w:rPr>
              <w:t>upto</w:t>
            </w:r>
            <w:proofErr w:type="spellEnd"/>
            <w:r w:rsidRPr="00F11E0B">
              <w:rPr>
                <w:rFonts w:ascii="Arial" w:hAnsi="Arial" w:cs="Arial"/>
                <w:color w:val="000000"/>
                <w:sz w:val="20"/>
                <w:szCs w:val="20"/>
              </w:rPr>
              <w:t xml:space="preserve"> you. I would suggest to give any other citation too but its </w:t>
            </w:r>
            <w:proofErr w:type="spellStart"/>
            <w:r w:rsidRPr="00F11E0B">
              <w:rPr>
                <w:rFonts w:ascii="Arial" w:hAnsi="Arial" w:cs="Arial"/>
                <w:color w:val="000000"/>
                <w:sz w:val="20"/>
                <w:szCs w:val="20"/>
              </w:rPr>
              <w:t>upto</w:t>
            </w:r>
            <w:proofErr w:type="spellEnd"/>
            <w:r w:rsidRPr="00F11E0B">
              <w:rPr>
                <w:rFonts w:ascii="Arial" w:hAnsi="Arial" w:cs="Arial"/>
                <w:color w:val="000000"/>
                <w:sz w:val="20"/>
                <w:szCs w:val="20"/>
              </w:rPr>
              <w:t xml:space="preserve"> you.</w:t>
            </w:r>
          </w:p>
        </w:tc>
        <w:tc>
          <w:tcPr>
            <w:tcW w:w="6442" w:type="dxa"/>
          </w:tcPr>
          <w:p w14:paraId="430FCF56" w14:textId="77777777" w:rsidR="000A143E" w:rsidRPr="00F11E0B" w:rsidRDefault="00FA517D">
            <w:pPr>
              <w:pStyle w:val="Heading2"/>
              <w:jc w:val="left"/>
              <w:rPr>
                <w:rFonts w:ascii="Arial" w:eastAsia="Times New Roman" w:hAnsi="Arial" w:cs="Arial"/>
                <w:b w:val="0"/>
                <w:bCs w:val="0"/>
              </w:rPr>
            </w:pPr>
            <w:r w:rsidRPr="00F11E0B">
              <w:rPr>
                <w:rFonts w:ascii="Arial" w:eastAsia="Times New Roman" w:hAnsi="Arial" w:cs="Arial"/>
                <w:b w:val="0"/>
                <w:bCs w:val="0"/>
              </w:rPr>
              <w:t xml:space="preserve">These sources were used only for general background information </w:t>
            </w:r>
            <w:proofErr w:type="gramStart"/>
            <w:r w:rsidRPr="00F11E0B">
              <w:rPr>
                <w:rFonts w:ascii="Arial" w:eastAsia="Times New Roman" w:hAnsi="Arial" w:cs="Arial"/>
                <w:b w:val="0"/>
                <w:bCs w:val="0"/>
              </w:rPr>
              <w:t>or  descriptions</w:t>
            </w:r>
            <w:proofErr w:type="gramEnd"/>
            <w:r w:rsidRPr="00F11E0B">
              <w:rPr>
                <w:rFonts w:ascii="Arial" w:eastAsia="Times New Roman" w:hAnsi="Arial" w:cs="Arial"/>
                <w:b w:val="0"/>
                <w:bCs w:val="0"/>
              </w:rPr>
              <w:t xml:space="preserve"> and not as primary scientific evidence supporting the core arguments of the </w:t>
            </w:r>
            <w:proofErr w:type="spellStart"/>
            <w:r w:rsidRPr="00F11E0B">
              <w:rPr>
                <w:rFonts w:ascii="Arial" w:eastAsia="Times New Roman" w:hAnsi="Arial" w:cs="Arial"/>
                <w:b w:val="0"/>
                <w:bCs w:val="0"/>
              </w:rPr>
              <w:t>manuscript.Wherever</w:t>
            </w:r>
            <w:proofErr w:type="spellEnd"/>
            <w:r w:rsidRPr="00F11E0B">
              <w:rPr>
                <w:rFonts w:ascii="Arial" w:eastAsia="Times New Roman" w:hAnsi="Arial" w:cs="Arial"/>
                <w:b w:val="0"/>
                <w:bCs w:val="0"/>
              </w:rPr>
              <w:t xml:space="preserve"> possible, peer-reviewed journal articles and authoritative reports have been prioritised, and additional scholarly references were included to support key disc</w:t>
            </w:r>
            <w:r w:rsidRPr="00F11E0B">
              <w:rPr>
                <w:rFonts w:ascii="Arial" w:eastAsia="Times New Roman" w:hAnsi="Arial" w:cs="Arial"/>
                <w:b w:val="0"/>
                <w:bCs w:val="0"/>
              </w:rPr>
              <w:t>ussions. The manuscript has been reviewed to ensure that conclusions and scientific interpretations rely primarily on peer-reviewed and credible academic sources.</w:t>
            </w:r>
          </w:p>
        </w:tc>
      </w:tr>
      <w:tr w:rsidR="000A143E" w:rsidRPr="00F11E0B" w14:paraId="633BBB5B" w14:textId="77777777">
        <w:trPr>
          <w:trHeight w:val="703"/>
        </w:trPr>
        <w:tc>
          <w:tcPr>
            <w:tcW w:w="5351" w:type="dxa"/>
          </w:tcPr>
          <w:p w14:paraId="0B8B9218" w14:textId="77777777" w:rsidR="000A143E" w:rsidRPr="00F11E0B" w:rsidRDefault="00FA517D">
            <w:pPr>
              <w:ind w:left="360"/>
              <w:rPr>
                <w:rFonts w:ascii="Arial" w:hAnsi="Arial" w:cs="Arial"/>
                <w:sz w:val="20"/>
                <w:szCs w:val="20"/>
              </w:rPr>
            </w:pPr>
            <w:r w:rsidRPr="00F11E0B">
              <w:rPr>
                <w:rFonts w:ascii="Arial" w:hAnsi="Arial" w:cs="Arial"/>
                <w:b/>
                <w:bCs/>
                <w:sz w:val="20"/>
                <w:szCs w:val="20"/>
              </w:rPr>
              <w:t xml:space="preserve">Are the references sufficient and recent? If you have suggestions of additional references, </w:t>
            </w:r>
            <w:r w:rsidRPr="00F11E0B">
              <w:rPr>
                <w:rFonts w:ascii="Arial" w:hAnsi="Arial" w:cs="Arial"/>
                <w:b/>
                <w:bCs/>
                <w:sz w:val="20"/>
                <w:szCs w:val="20"/>
              </w:rPr>
              <w:t>please mention them in the review form.</w:t>
            </w:r>
          </w:p>
        </w:tc>
        <w:tc>
          <w:tcPr>
            <w:tcW w:w="9357" w:type="dxa"/>
          </w:tcPr>
          <w:p w14:paraId="0470646F" w14:textId="77777777" w:rsidR="000A143E" w:rsidRPr="00F11E0B" w:rsidRDefault="00FA517D">
            <w:pPr>
              <w:pBdr>
                <w:top w:val="nil"/>
                <w:left w:val="nil"/>
                <w:bottom w:val="nil"/>
                <w:right w:val="nil"/>
                <w:between w:val="nil"/>
              </w:pBdr>
              <w:rPr>
                <w:rFonts w:ascii="Arial" w:hAnsi="Arial" w:cs="Arial"/>
                <w:color w:val="000000"/>
                <w:sz w:val="20"/>
                <w:szCs w:val="20"/>
              </w:rPr>
            </w:pPr>
            <w:r w:rsidRPr="00F11E0B">
              <w:rPr>
                <w:rFonts w:ascii="Arial" w:hAnsi="Arial" w:cs="Arial"/>
                <w:color w:val="000000"/>
                <w:sz w:val="20"/>
                <w:szCs w:val="20"/>
              </w:rPr>
              <w:t>Follow the correct citation style, some citations format is different other are different. Be consistent.</w:t>
            </w:r>
          </w:p>
        </w:tc>
        <w:tc>
          <w:tcPr>
            <w:tcW w:w="6442" w:type="dxa"/>
          </w:tcPr>
          <w:p w14:paraId="66C9B543" w14:textId="77777777" w:rsidR="000A143E" w:rsidRPr="00F11E0B" w:rsidRDefault="00FA517D">
            <w:pPr>
              <w:pStyle w:val="Heading2"/>
              <w:jc w:val="left"/>
              <w:rPr>
                <w:rFonts w:ascii="Arial" w:eastAsia="Times New Roman" w:hAnsi="Arial" w:cs="Arial"/>
                <w:b w:val="0"/>
                <w:bCs w:val="0"/>
              </w:rPr>
            </w:pPr>
            <w:r w:rsidRPr="00F11E0B">
              <w:rPr>
                <w:rFonts w:ascii="Arial" w:eastAsia="Times New Roman" w:hAnsi="Arial" w:cs="Arial"/>
                <w:b w:val="0"/>
                <w:bCs w:val="0"/>
              </w:rPr>
              <w:t xml:space="preserve">All references and in-text citations have been reviewed and revised to ensure consistency with the prescribed </w:t>
            </w:r>
            <w:r w:rsidRPr="00F11E0B">
              <w:rPr>
                <w:rFonts w:ascii="Arial" w:eastAsia="Times New Roman" w:hAnsi="Arial" w:cs="Arial"/>
                <w:b w:val="0"/>
                <w:bCs w:val="0"/>
              </w:rPr>
              <w:t>citation style. Formatting differences across references were corrected, and uniform citation conventions have now been applied throughout the manuscript.</w:t>
            </w:r>
          </w:p>
        </w:tc>
      </w:tr>
      <w:tr w:rsidR="000A143E" w:rsidRPr="00F11E0B" w14:paraId="326304F9" w14:textId="77777777">
        <w:trPr>
          <w:trHeight w:val="386"/>
        </w:trPr>
        <w:tc>
          <w:tcPr>
            <w:tcW w:w="5351" w:type="dxa"/>
          </w:tcPr>
          <w:p w14:paraId="058F811B" w14:textId="77777777" w:rsidR="000A143E" w:rsidRPr="00F11E0B" w:rsidRDefault="00FA517D">
            <w:pPr>
              <w:pStyle w:val="Heading2"/>
              <w:ind w:left="360"/>
              <w:jc w:val="left"/>
              <w:rPr>
                <w:rFonts w:ascii="Arial" w:eastAsia="Times New Roman" w:hAnsi="Arial" w:cs="Arial"/>
              </w:rPr>
            </w:pPr>
            <w:r w:rsidRPr="00F11E0B">
              <w:rPr>
                <w:rFonts w:ascii="Arial" w:eastAsia="Times New Roman" w:hAnsi="Arial" w:cs="Arial"/>
              </w:rPr>
              <w:lastRenderedPageBreak/>
              <w:t>Is the language/English quality of the article suitable for scholarly communications?</w:t>
            </w:r>
          </w:p>
          <w:p w14:paraId="6D58A3A0" w14:textId="77777777" w:rsidR="000A143E" w:rsidRPr="00F11E0B" w:rsidRDefault="000A143E">
            <w:pPr>
              <w:rPr>
                <w:rFonts w:ascii="Arial" w:hAnsi="Arial" w:cs="Arial"/>
                <w:sz w:val="20"/>
                <w:szCs w:val="20"/>
              </w:rPr>
            </w:pPr>
          </w:p>
        </w:tc>
        <w:tc>
          <w:tcPr>
            <w:tcW w:w="9357" w:type="dxa"/>
          </w:tcPr>
          <w:p w14:paraId="7C8A2184" w14:textId="77777777" w:rsidR="000A143E" w:rsidRPr="00F11E0B" w:rsidRDefault="00FA517D">
            <w:pPr>
              <w:rPr>
                <w:rFonts w:ascii="Arial" w:hAnsi="Arial" w:cs="Arial"/>
                <w:sz w:val="20"/>
                <w:szCs w:val="20"/>
              </w:rPr>
            </w:pPr>
            <w:r w:rsidRPr="00F11E0B">
              <w:rPr>
                <w:rFonts w:ascii="Arial" w:hAnsi="Arial" w:cs="Arial"/>
                <w:sz w:val="20"/>
                <w:szCs w:val="20"/>
              </w:rPr>
              <w:t>Acceptable.</w:t>
            </w:r>
          </w:p>
        </w:tc>
        <w:tc>
          <w:tcPr>
            <w:tcW w:w="6442" w:type="dxa"/>
          </w:tcPr>
          <w:p w14:paraId="5A34B079" w14:textId="77777777" w:rsidR="000A143E" w:rsidRPr="00F11E0B" w:rsidRDefault="00FA517D">
            <w:pPr>
              <w:rPr>
                <w:rFonts w:ascii="Arial" w:hAnsi="Arial" w:cs="Arial"/>
                <w:sz w:val="20"/>
                <w:szCs w:val="20"/>
              </w:rPr>
            </w:pPr>
            <w:r w:rsidRPr="00F11E0B">
              <w:rPr>
                <w:rFonts w:ascii="Arial" w:hAnsi="Arial" w:cs="Arial"/>
                <w:sz w:val="20"/>
                <w:szCs w:val="20"/>
              </w:rPr>
              <w:t>The authors thank the reviewer for the positive assessment of the language and English quality of the manuscript.</w:t>
            </w:r>
          </w:p>
        </w:tc>
      </w:tr>
      <w:tr w:rsidR="000A143E" w:rsidRPr="00F11E0B" w14:paraId="3EF9E16E" w14:textId="77777777">
        <w:trPr>
          <w:trHeight w:val="1178"/>
        </w:trPr>
        <w:tc>
          <w:tcPr>
            <w:tcW w:w="5351" w:type="dxa"/>
          </w:tcPr>
          <w:p w14:paraId="1BC29755" w14:textId="77777777" w:rsidR="000A143E" w:rsidRPr="00F11E0B" w:rsidRDefault="00FA517D">
            <w:pPr>
              <w:pStyle w:val="Heading2"/>
              <w:jc w:val="left"/>
              <w:rPr>
                <w:rFonts w:ascii="Arial" w:eastAsia="Times New Roman" w:hAnsi="Arial" w:cs="Arial"/>
                <w:b w:val="0"/>
                <w:bCs w:val="0"/>
              </w:rPr>
            </w:pPr>
            <w:r w:rsidRPr="00F11E0B">
              <w:rPr>
                <w:rFonts w:ascii="Arial" w:eastAsia="Times New Roman" w:hAnsi="Arial" w:cs="Arial"/>
                <w:u w:val="single"/>
              </w:rPr>
              <w:t>Optional/General</w:t>
            </w:r>
            <w:r w:rsidRPr="00F11E0B">
              <w:rPr>
                <w:rFonts w:ascii="Arial" w:eastAsia="Times New Roman" w:hAnsi="Arial" w:cs="Arial"/>
              </w:rPr>
              <w:t xml:space="preserve"> </w:t>
            </w:r>
            <w:r w:rsidRPr="00F11E0B">
              <w:rPr>
                <w:rFonts w:ascii="Arial" w:eastAsia="Times New Roman" w:hAnsi="Arial" w:cs="Arial"/>
                <w:b w:val="0"/>
                <w:bCs w:val="0"/>
              </w:rPr>
              <w:t>comments</w:t>
            </w:r>
          </w:p>
          <w:p w14:paraId="13344750" w14:textId="77777777" w:rsidR="000A143E" w:rsidRPr="00F11E0B" w:rsidRDefault="000A143E">
            <w:pPr>
              <w:pStyle w:val="Heading2"/>
              <w:jc w:val="left"/>
              <w:rPr>
                <w:rFonts w:ascii="Arial" w:eastAsia="Times New Roman" w:hAnsi="Arial" w:cs="Arial"/>
                <w:b w:val="0"/>
                <w:bCs w:val="0"/>
              </w:rPr>
            </w:pPr>
          </w:p>
        </w:tc>
        <w:tc>
          <w:tcPr>
            <w:tcW w:w="9357" w:type="dxa"/>
          </w:tcPr>
          <w:p w14:paraId="57A07AB7" w14:textId="77777777" w:rsidR="000A143E" w:rsidRPr="00F11E0B" w:rsidRDefault="00FA517D">
            <w:pPr>
              <w:pBdr>
                <w:top w:val="nil"/>
                <w:left w:val="nil"/>
                <w:bottom w:val="nil"/>
                <w:right w:val="nil"/>
                <w:between w:val="nil"/>
              </w:pBdr>
              <w:rPr>
                <w:rFonts w:ascii="Arial" w:hAnsi="Arial" w:cs="Arial"/>
                <w:color w:val="000000"/>
                <w:sz w:val="20"/>
                <w:szCs w:val="20"/>
              </w:rPr>
            </w:pPr>
            <w:r w:rsidRPr="00F11E0B">
              <w:rPr>
                <w:rFonts w:ascii="Arial" w:hAnsi="Arial" w:cs="Arial"/>
                <w:color w:val="000000"/>
                <w:sz w:val="20"/>
                <w:szCs w:val="20"/>
              </w:rPr>
              <w:t xml:space="preserve">Merge heading 7 and 8 in one single heading. Conclusion is too long, be concise. </w:t>
            </w:r>
          </w:p>
        </w:tc>
        <w:tc>
          <w:tcPr>
            <w:tcW w:w="6442" w:type="dxa"/>
          </w:tcPr>
          <w:p w14:paraId="4290903A" w14:textId="77777777" w:rsidR="000A143E" w:rsidRPr="00F11E0B" w:rsidRDefault="00FA517D">
            <w:pPr>
              <w:rPr>
                <w:rFonts w:ascii="Arial" w:hAnsi="Arial" w:cs="Arial"/>
                <w:sz w:val="20"/>
                <w:szCs w:val="20"/>
              </w:rPr>
            </w:pPr>
            <w:r w:rsidRPr="00F11E0B">
              <w:rPr>
                <w:rFonts w:ascii="Arial" w:hAnsi="Arial" w:cs="Arial"/>
                <w:sz w:val="20"/>
                <w:szCs w:val="20"/>
              </w:rPr>
              <w:t xml:space="preserve">Sections on research gaps, </w:t>
            </w:r>
            <w:r w:rsidRPr="00F11E0B">
              <w:rPr>
                <w:rFonts w:ascii="Arial" w:hAnsi="Arial" w:cs="Arial"/>
                <w:sz w:val="20"/>
                <w:szCs w:val="20"/>
              </w:rPr>
              <w:t>future directions, and conclusions were merged into a single section, and the concluding discussion was streamlined to reduce repetition and improve clarity.</w:t>
            </w:r>
          </w:p>
        </w:tc>
      </w:tr>
    </w:tbl>
    <w:p w14:paraId="134A0311" w14:textId="77777777" w:rsidR="000A143E" w:rsidRPr="00F11E0B" w:rsidRDefault="000A143E">
      <w:pPr>
        <w:pBdr>
          <w:top w:val="nil"/>
          <w:left w:val="nil"/>
          <w:bottom w:val="nil"/>
          <w:right w:val="nil"/>
          <w:between w:val="nil"/>
        </w:pBdr>
        <w:jc w:val="both"/>
        <w:rPr>
          <w:rFonts w:ascii="Arial" w:hAnsi="Arial" w:cs="Arial"/>
          <w:color w:val="000000"/>
          <w:sz w:val="20"/>
          <w:szCs w:val="20"/>
          <w:u w:val="single"/>
        </w:rPr>
      </w:pPr>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0A143E" w:rsidRPr="00F11E0B" w14:paraId="10A55841" w14:textId="77777777">
        <w:tc>
          <w:tcPr>
            <w:tcW w:w="21150" w:type="dxa"/>
            <w:gridSpan w:val="3"/>
            <w:tcBorders>
              <w:top w:val="nil"/>
              <w:left w:val="nil"/>
              <w:right w:val="nil"/>
            </w:tcBorders>
            <w:tcMar>
              <w:top w:w="0" w:type="dxa"/>
              <w:left w:w="108" w:type="dxa"/>
              <w:bottom w:w="0" w:type="dxa"/>
              <w:right w:w="108" w:type="dxa"/>
            </w:tcMar>
            <w:vAlign w:val="center"/>
          </w:tcPr>
          <w:p w14:paraId="37962280" w14:textId="77777777" w:rsidR="000A143E" w:rsidRPr="00F11E0B" w:rsidRDefault="00FA517D">
            <w:pPr>
              <w:rPr>
                <w:rFonts w:ascii="Arial" w:eastAsia="Arial" w:hAnsi="Arial" w:cs="Arial"/>
                <w:sz w:val="20"/>
                <w:szCs w:val="20"/>
                <w:u w:val="single"/>
              </w:rPr>
            </w:pPr>
            <w:bookmarkStart w:id="1" w:name="_GoBack"/>
            <w:bookmarkEnd w:id="1"/>
            <w:r w:rsidRPr="00F11E0B">
              <w:rPr>
                <w:rFonts w:ascii="Arial" w:eastAsia="Arial" w:hAnsi="Arial" w:cs="Arial"/>
                <w:b/>
                <w:bCs/>
                <w:sz w:val="20"/>
                <w:szCs w:val="20"/>
                <w:highlight w:val="yellow"/>
                <w:u w:val="single"/>
              </w:rPr>
              <w:t>PART  2:</w:t>
            </w:r>
            <w:r w:rsidRPr="00F11E0B">
              <w:rPr>
                <w:rFonts w:ascii="Arial" w:eastAsia="Arial" w:hAnsi="Arial" w:cs="Arial"/>
                <w:b/>
                <w:bCs/>
                <w:sz w:val="20"/>
                <w:szCs w:val="20"/>
                <w:u w:val="single"/>
              </w:rPr>
              <w:t xml:space="preserve"> </w:t>
            </w:r>
          </w:p>
          <w:p w14:paraId="15B6609E" w14:textId="77777777" w:rsidR="000A143E" w:rsidRPr="00F11E0B" w:rsidRDefault="000A143E">
            <w:pPr>
              <w:rPr>
                <w:rFonts w:ascii="Arial" w:eastAsia="Arial" w:hAnsi="Arial" w:cs="Arial"/>
                <w:sz w:val="20"/>
                <w:szCs w:val="20"/>
                <w:u w:val="single"/>
              </w:rPr>
            </w:pPr>
          </w:p>
        </w:tc>
      </w:tr>
      <w:tr w:rsidR="000A143E" w:rsidRPr="00F11E0B" w14:paraId="56DF0F30" w14:textId="77777777">
        <w:tc>
          <w:tcPr>
            <w:tcW w:w="6831" w:type="dxa"/>
            <w:tcMar>
              <w:top w:w="0" w:type="dxa"/>
              <w:left w:w="108" w:type="dxa"/>
              <w:bottom w:w="0" w:type="dxa"/>
              <w:right w:w="108" w:type="dxa"/>
            </w:tcMar>
            <w:vAlign w:val="center"/>
          </w:tcPr>
          <w:p w14:paraId="32377AB3" w14:textId="77777777" w:rsidR="000A143E" w:rsidRPr="00F11E0B" w:rsidRDefault="000A143E">
            <w:pPr>
              <w:rPr>
                <w:rFonts w:ascii="Arial" w:eastAsia="Arial" w:hAnsi="Arial" w:cs="Arial"/>
                <w:sz w:val="20"/>
                <w:szCs w:val="20"/>
              </w:rPr>
            </w:pPr>
          </w:p>
        </w:tc>
        <w:tc>
          <w:tcPr>
            <w:tcW w:w="7166" w:type="dxa"/>
            <w:tcMar>
              <w:top w:w="0" w:type="dxa"/>
              <w:left w:w="108" w:type="dxa"/>
              <w:bottom w:w="0" w:type="dxa"/>
              <w:right w:w="108" w:type="dxa"/>
            </w:tcMar>
          </w:tcPr>
          <w:p w14:paraId="156AEAA3" w14:textId="77777777" w:rsidR="000A143E" w:rsidRPr="00F11E0B" w:rsidRDefault="00FA517D">
            <w:pPr>
              <w:keepNext/>
              <w:rPr>
                <w:rFonts w:ascii="Arial" w:eastAsia="Arial" w:hAnsi="Arial" w:cs="Arial"/>
                <w:sz w:val="20"/>
                <w:szCs w:val="20"/>
              </w:rPr>
            </w:pPr>
            <w:r w:rsidRPr="00F11E0B">
              <w:rPr>
                <w:rFonts w:ascii="Arial" w:eastAsia="Arial" w:hAnsi="Arial" w:cs="Arial"/>
                <w:b/>
                <w:bCs/>
                <w:sz w:val="20"/>
                <w:szCs w:val="20"/>
              </w:rPr>
              <w:t>Reviewer’s comment</w:t>
            </w:r>
          </w:p>
        </w:tc>
        <w:tc>
          <w:tcPr>
            <w:tcW w:w="7153" w:type="dxa"/>
          </w:tcPr>
          <w:p w14:paraId="41B83F3D" w14:textId="77777777" w:rsidR="000A143E" w:rsidRPr="00F11E0B" w:rsidRDefault="00FA517D">
            <w:pPr>
              <w:spacing w:after="160" w:line="252" w:lineRule="auto"/>
              <w:rPr>
                <w:rFonts w:ascii="Arial" w:eastAsia="Arial" w:hAnsi="Arial" w:cs="Arial"/>
                <w:sz w:val="20"/>
                <w:szCs w:val="20"/>
              </w:rPr>
            </w:pPr>
            <w:r w:rsidRPr="00F11E0B">
              <w:rPr>
                <w:rFonts w:ascii="Arial" w:eastAsia="Arial" w:hAnsi="Arial" w:cs="Arial"/>
                <w:b/>
                <w:bCs/>
                <w:sz w:val="20"/>
                <w:szCs w:val="20"/>
              </w:rPr>
              <w:t>Author’s Feedback</w:t>
            </w:r>
            <w:r w:rsidRPr="00F11E0B">
              <w:rPr>
                <w:rFonts w:ascii="Arial" w:eastAsia="Arial" w:hAnsi="Arial" w:cs="Arial"/>
                <w:sz w:val="20"/>
                <w:szCs w:val="20"/>
              </w:rPr>
              <w:t xml:space="preserve"> (It is mandatory that authors should write his/her feedback here)</w:t>
            </w:r>
          </w:p>
          <w:p w14:paraId="545EE0B3" w14:textId="77777777" w:rsidR="000A143E" w:rsidRPr="00F11E0B" w:rsidRDefault="000A143E">
            <w:pPr>
              <w:keepNext/>
              <w:rPr>
                <w:rFonts w:ascii="Arial" w:eastAsia="Arial" w:hAnsi="Arial" w:cs="Arial"/>
                <w:sz w:val="20"/>
                <w:szCs w:val="20"/>
              </w:rPr>
            </w:pPr>
          </w:p>
        </w:tc>
      </w:tr>
      <w:tr w:rsidR="000A143E" w:rsidRPr="00F11E0B" w14:paraId="2EFD3527" w14:textId="77777777">
        <w:trPr>
          <w:trHeight w:val="890"/>
        </w:trPr>
        <w:tc>
          <w:tcPr>
            <w:tcW w:w="6831" w:type="dxa"/>
            <w:tcMar>
              <w:top w:w="0" w:type="dxa"/>
              <w:left w:w="108" w:type="dxa"/>
              <w:bottom w:w="0" w:type="dxa"/>
              <w:right w:w="108" w:type="dxa"/>
            </w:tcMar>
            <w:vAlign w:val="center"/>
          </w:tcPr>
          <w:p w14:paraId="46568E50" w14:textId="77777777" w:rsidR="000A143E" w:rsidRPr="00F11E0B" w:rsidRDefault="00FA517D">
            <w:pPr>
              <w:rPr>
                <w:rFonts w:ascii="Arial" w:eastAsia="Arial" w:hAnsi="Arial" w:cs="Arial"/>
                <w:sz w:val="20"/>
                <w:szCs w:val="20"/>
              </w:rPr>
            </w:pPr>
            <w:r w:rsidRPr="00F11E0B">
              <w:rPr>
                <w:rFonts w:ascii="Arial" w:eastAsia="Arial" w:hAnsi="Arial" w:cs="Arial"/>
                <w:b/>
                <w:bCs/>
                <w:sz w:val="20"/>
                <w:szCs w:val="20"/>
              </w:rPr>
              <w:t xml:space="preserve">Are there ethical issues in this manuscript? </w:t>
            </w:r>
          </w:p>
          <w:p w14:paraId="019E5FCB" w14:textId="77777777" w:rsidR="000A143E" w:rsidRPr="00F11E0B" w:rsidRDefault="000A143E">
            <w:pPr>
              <w:rPr>
                <w:rFonts w:ascii="Arial" w:eastAsia="Arial" w:hAnsi="Arial" w:cs="Arial"/>
                <w:sz w:val="20"/>
                <w:szCs w:val="20"/>
              </w:rPr>
            </w:pPr>
          </w:p>
        </w:tc>
        <w:tc>
          <w:tcPr>
            <w:tcW w:w="7166" w:type="dxa"/>
            <w:tcMar>
              <w:top w:w="0" w:type="dxa"/>
              <w:left w:w="108" w:type="dxa"/>
              <w:bottom w:w="0" w:type="dxa"/>
              <w:right w:w="108" w:type="dxa"/>
            </w:tcMar>
            <w:vAlign w:val="center"/>
          </w:tcPr>
          <w:p w14:paraId="33CDA239" w14:textId="77777777" w:rsidR="000A143E" w:rsidRPr="00F11E0B" w:rsidRDefault="00FA517D">
            <w:pPr>
              <w:rPr>
                <w:rFonts w:ascii="Arial" w:eastAsia="Arial" w:hAnsi="Arial" w:cs="Arial"/>
                <w:sz w:val="20"/>
                <w:szCs w:val="20"/>
                <w:u w:val="single"/>
              </w:rPr>
            </w:pPr>
            <w:r w:rsidRPr="00F11E0B">
              <w:rPr>
                <w:rFonts w:ascii="Arial" w:eastAsia="Arial" w:hAnsi="Arial" w:cs="Arial"/>
                <w:i/>
                <w:iCs/>
                <w:sz w:val="20"/>
                <w:szCs w:val="20"/>
                <w:u w:val="single"/>
              </w:rPr>
              <w:t xml:space="preserve">(If yes, </w:t>
            </w:r>
            <w:proofErr w:type="gramStart"/>
            <w:r w:rsidRPr="00F11E0B">
              <w:rPr>
                <w:rFonts w:ascii="Arial" w:eastAsia="Arial" w:hAnsi="Arial" w:cs="Arial"/>
                <w:i/>
                <w:iCs/>
                <w:sz w:val="20"/>
                <w:szCs w:val="20"/>
                <w:u w:val="single"/>
              </w:rPr>
              <w:t>Kindly</w:t>
            </w:r>
            <w:proofErr w:type="gramEnd"/>
            <w:r w:rsidRPr="00F11E0B">
              <w:rPr>
                <w:rFonts w:ascii="Arial" w:eastAsia="Arial" w:hAnsi="Arial" w:cs="Arial"/>
                <w:i/>
                <w:iCs/>
                <w:sz w:val="20"/>
                <w:szCs w:val="20"/>
                <w:u w:val="single"/>
              </w:rPr>
              <w:t xml:space="preserve"> please write down the ethical issues here in details)</w:t>
            </w:r>
          </w:p>
          <w:p w14:paraId="72D53661" w14:textId="77777777" w:rsidR="000A143E" w:rsidRPr="00F11E0B" w:rsidRDefault="000A143E">
            <w:pPr>
              <w:rPr>
                <w:rFonts w:ascii="Arial" w:eastAsia="Arial" w:hAnsi="Arial" w:cs="Arial"/>
                <w:sz w:val="20"/>
                <w:szCs w:val="20"/>
              </w:rPr>
            </w:pPr>
          </w:p>
          <w:p w14:paraId="78940C20" w14:textId="77777777" w:rsidR="000A143E" w:rsidRPr="00F11E0B" w:rsidRDefault="000A143E">
            <w:pPr>
              <w:rPr>
                <w:rFonts w:ascii="Arial" w:eastAsia="Arial" w:hAnsi="Arial" w:cs="Arial"/>
                <w:sz w:val="20"/>
                <w:szCs w:val="20"/>
              </w:rPr>
            </w:pPr>
          </w:p>
        </w:tc>
        <w:tc>
          <w:tcPr>
            <w:tcW w:w="7153" w:type="dxa"/>
            <w:vAlign w:val="center"/>
          </w:tcPr>
          <w:p w14:paraId="62A22AF9" w14:textId="77777777" w:rsidR="000A143E" w:rsidRPr="00F11E0B" w:rsidRDefault="000A143E">
            <w:pPr>
              <w:rPr>
                <w:rFonts w:ascii="Arial" w:eastAsia="Arial" w:hAnsi="Arial" w:cs="Arial"/>
                <w:sz w:val="20"/>
                <w:szCs w:val="20"/>
              </w:rPr>
            </w:pPr>
          </w:p>
          <w:p w14:paraId="02577C56" w14:textId="77777777" w:rsidR="000A143E" w:rsidRPr="00F11E0B" w:rsidRDefault="000A143E">
            <w:pPr>
              <w:rPr>
                <w:rFonts w:ascii="Arial" w:eastAsia="Arial" w:hAnsi="Arial" w:cs="Arial"/>
                <w:sz w:val="20"/>
                <w:szCs w:val="20"/>
              </w:rPr>
            </w:pPr>
          </w:p>
          <w:p w14:paraId="7149959A" w14:textId="77777777" w:rsidR="000A143E" w:rsidRPr="00F11E0B" w:rsidRDefault="00FA517D">
            <w:pPr>
              <w:rPr>
                <w:rFonts w:ascii="Arial" w:eastAsia="Arial" w:hAnsi="Arial" w:cs="Arial"/>
                <w:sz w:val="20"/>
                <w:szCs w:val="20"/>
              </w:rPr>
            </w:pPr>
            <w:r w:rsidRPr="00F11E0B">
              <w:rPr>
                <w:rFonts w:ascii="Arial" w:eastAsia="Arial" w:hAnsi="Arial" w:cs="Arial"/>
                <w:sz w:val="20"/>
                <w:szCs w:val="20"/>
              </w:rPr>
              <w:t>No</w:t>
            </w:r>
          </w:p>
        </w:tc>
      </w:tr>
    </w:tbl>
    <w:p w14:paraId="42ECDB7B" w14:textId="77777777" w:rsidR="000A143E" w:rsidRPr="00F11E0B" w:rsidRDefault="000A143E">
      <w:pPr>
        <w:rPr>
          <w:rFonts w:ascii="Arial" w:hAnsi="Arial" w:cs="Arial"/>
          <w:sz w:val="20"/>
          <w:szCs w:val="20"/>
        </w:rPr>
      </w:pPr>
    </w:p>
    <w:p w14:paraId="13ACCE02" w14:textId="77777777" w:rsidR="000A143E" w:rsidRPr="00F11E0B" w:rsidRDefault="000A143E">
      <w:pPr>
        <w:rPr>
          <w:rFonts w:ascii="Arial" w:hAnsi="Arial" w:cs="Arial"/>
          <w:sz w:val="20"/>
          <w:szCs w:val="20"/>
        </w:rPr>
      </w:pPr>
    </w:p>
    <w:p w14:paraId="6767F1C6" w14:textId="77777777" w:rsidR="000A143E" w:rsidRPr="00F11E0B" w:rsidRDefault="000A143E">
      <w:pPr>
        <w:rPr>
          <w:rFonts w:ascii="Arial" w:hAnsi="Arial" w:cs="Arial"/>
          <w:sz w:val="20"/>
          <w:szCs w:val="20"/>
          <w:u w:val="single"/>
        </w:rPr>
      </w:pPr>
    </w:p>
    <w:p w14:paraId="19B32AF9" w14:textId="77777777" w:rsidR="000A143E" w:rsidRPr="00F11E0B" w:rsidRDefault="000A143E">
      <w:pPr>
        <w:rPr>
          <w:rFonts w:ascii="Arial" w:hAnsi="Arial" w:cs="Arial"/>
          <w:sz w:val="20"/>
          <w:szCs w:val="20"/>
        </w:rPr>
      </w:pPr>
    </w:p>
    <w:p w14:paraId="09845778" w14:textId="77777777" w:rsidR="000A143E" w:rsidRPr="00F11E0B" w:rsidRDefault="000A143E">
      <w:pPr>
        <w:pBdr>
          <w:top w:val="nil"/>
          <w:left w:val="nil"/>
          <w:bottom w:val="nil"/>
          <w:right w:val="nil"/>
          <w:between w:val="nil"/>
        </w:pBdr>
        <w:jc w:val="both"/>
        <w:rPr>
          <w:rFonts w:ascii="Arial" w:eastAsia="Arial" w:hAnsi="Arial" w:cs="Arial"/>
          <w:color w:val="000000"/>
          <w:sz w:val="20"/>
          <w:szCs w:val="20"/>
        </w:rPr>
      </w:pPr>
    </w:p>
    <w:p w14:paraId="351C553C" w14:textId="77777777" w:rsidR="000A143E" w:rsidRPr="00F11E0B" w:rsidRDefault="000A143E">
      <w:pPr>
        <w:pBdr>
          <w:top w:val="nil"/>
          <w:left w:val="nil"/>
          <w:bottom w:val="nil"/>
          <w:right w:val="nil"/>
          <w:between w:val="nil"/>
        </w:pBdr>
        <w:jc w:val="both"/>
        <w:rPr>
          <w:rFonts w:ascii="Arial" w:eastAsia="Arial" w:hAnsi="Arial" w:cs="Arial"/>
          <w:color w:val="000000"/>
          <w:sz w:val="20"/>
          <w:szCs w:val="20"/>
        </w:rPr>
      </w:pPr>
    </w:p>
    <w:sectPr w:rsidR="000A143E" w:rsidRPr="00F11E0B">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23D96E" w14:textId="77777777" w:rsidR="00FA517D" w:rsidRDefault="00FA517D">
      <w:r>
        <w:separator/>
      </w:r>
    </w:p>
  </w:endnote>
  <w:endnote w:type="continuationSeparator" w:id="0">
    <w:p w14:paraId="176F64D5" w14:textId="77777777" w:rsidR="00FA517D" w:rsidRDefault="00FA51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46251828-9633-4322-8222-0C9D13A1D430}"/>
    <w:embedBold r:id="rId2" w:fontKey="{D185D363-9B34-494C-AA14-0CABD35BE5D2}"/>
  </w:font>
  <w:font w:name="Arimo">
    <w:charset w:val="00"/>
    <w:family w:val="auto"/>
    <w:pitch w:val="default"/>
    <w:embedBold r:id="rId3" w:fontKey="{B4052548-A422-4DA9-91AF-A8859B731D59}"/>
  </w:font>
  <w:font w:name="Helvetica">
    <w:panose1 w:val="020B0604020202020204"/>
    <w:charset w:val="00"/>
    <w:family w:val="swiss"/>
    <w:pitch w:val="variable"/>
    <w:sig w:usb0="E0002EFF" w:usb1="C000785B" w:usb2="00000009" w:usb3="00000000" w:csb0="000001FF" w:csb1="00000000"/>
    <w:embedRegular r:id="rId4" w:fontKey="{54AEAF5F-C861-4B82-A4AD-9AE7E9FF8781}"/>
    <w:embedBold r:id="rId5" w:fontKey="{725A8F38-DCC4-4E9A-9C47-EFE026114E02}"/>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774DD4FC-E70B-4A6E-8F79-8417F53F6D53}"/>
  </w:font>
  <w:font w:name="Georgia">
    <w:panose1 w:val="02040502050405020303"/>
    <w:charset w:val="00"/>
    <w:family w:val="roman"/>
    <w:pitch w:val="variable"/>
    <w:sig w:usb0="00000287" w:usb1="00000000" w:usb2="00000000" w:usb3="00000000" w:csb0="0000009F" w:csb1="00000000"/>
    <w:embedItalic r:id="rId7" w:fontKey="{9230A689-4B78-45AD-AF43-299C6A36A0A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AEB8F9F6-931A-4FF1-BE18-A0F1AA9EBC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4336F3" w14:textId="77777777" w:rsidR="000A143E" w:rsidRDefault="00FA517D">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24E101" w14:textId="77777777" w:rsidR="00FA517D" w:rsidRDefault="00FA517D">
      <w:r>
        <w:separator/>
      </w:r>
    </w:p>
  </w:footnote>
  <w:footnote w:type="continuationSeparator" w:id="0">
    <w:p w14:paraId="76ADB9B8" w14:textId="77777777" w:rsidR="00FA517D" w:rsidRDefault="00FA51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1F9023" w14:textId="77777777" w:rsidR="000A143E" w:rsidRDefault="000A143E">
    <w:pPr>
      <w:spacing w:after="280"/>
      <w:jc w:val="center"/>
      <w:rPr>
        <w:rFonts w:ascii="Arial" w:eastAsia="Arial" w:hAnsi="Arial" w:cs="Arial"/>
        <w:color w:val="003399"/>
        <w:u w:val="single"/>
      </w:rPr>
    </w:pPr>
  </w:p>
  <w:p w14:paraId="3AE9523A" w14:textId="77777777" w:rsidR="000A143E" w:rsidRDefault="00FA517D">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43E"/>
    <w:rsid w:val="000A143E"/>
    <w:rsid w:val="000E59BD"/>
    <w:rsid w:val="00287270"/>
    <w:rsid w:val="005D1B7F"/>
    <w:rsid w:val="007D3715"/>
    <w:rsid w:val="009F14C5"/>
    <w:rsid w:val="00F11E0B"/>
    <w:rsid w:val="00FA517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FF016"/>
  <w15:docId w15:val="{D28B33E6-4DEC-482D-AAB5-0ED59172B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ahr.com/index.php/AJAH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cT9LA9s7XcxijtQpod4rEG92uA==">CgMxLjAyDmguamJ6eDM2cnNpNHA5Mg5oLms3eWlzcTNhNmUxcTIOaC5rOGd5YzF2dGkyaGM4AHIhMXhkVUp2RWczVGh2UmVJUm40aC1Hc1NLT0dhZ0YtWFNN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835</Words>
  <Characters>4762</Characters>
  <Application>Microsoft Office Word</Application>
  <DocSecurity>0</DocSecurity>
  <Lines>39</Lines>
  <Paragraphs>11</Paragraphs>
  <ScaleCrop>false</ScaleCrop>
  <Company/>
  <LinksUpToDate>false</LinksUpToDate>
  <CharactersWithSpaces>5586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5</cp:revision>
  <dcterms:created xsi:type="dcterms:W3CDTF">2011-08-01T09:21:00Z</dcterms:created>
  <dcterms:modified xsi:type="dcterms:W3CDTF">2026-01-10T11:46:00Z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dbe30c10-e4cf-4ca6-a7e5-5be9f018c7cd</vt:lpwstr>
  </property>
</Properties>
</file>