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A3B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B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3BEA" w:rsidRDefault="00AA4C11" w:rsidP="009344FF">
      <w:pPr>
        <w:rPr>
          <w:rFonts w:ascii="Arial" w:hAnsi="Arial" w:cs="Arial"/>
          <w:sz w:val="20"/>
          <w:szCs w:val="20"/>
        </w:rPr>
      </w:pPr>
      <w:r w:rsidRPr="002A3BEA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A3BEA" w:rsidRPr="002A3BEA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last version is suitable for publication in the journal AJRAF.</w:t>
      </w:r>
    </w:p>
    <w:p w:rsidR="00404B83" w:rsidRPr="002A3B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B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3BEA" w:rsidRPr="002A3BEA" w:rsidRDefault="002A3BEA" w:rsidP="009344FF">
      <w:pPr>
        <w:rPr>
          <w:rFonts w:ascii="Arial" w:hAnsi="Arial" w:cs="Arial"/>
          <w:bCs/>
          <w:sz w:val="20"/>
          <w:szCs w:val="20"/>
        </w:rPr>
      </w:pPr>
      <w:bookmarkStart w:id="0" w:name="_Hlk196469746"/>
      <w:r w:rsidRPr="002A3BEA">
        <w:rPr>
          <w:rFonts w:ascii="Arial" w:hAnsi="Arial" w:cs="Arial"/>
          <w:bCs/>
          <w:sz w:val="20"/>
          <w:szCs w:val="20"/>
        </w:rPr>
        <w:t>Dr. Lucia Bortolini</w:t>
      </w:r>
      <w:r w:rsidRPr="002A3BEA">
        <w:rPr>
          <w:rFonts w:ascii="Arial" w:hAnsi="Arial" w:cs="Arial"/>
          <w:bCs/>
          <w:sz w:val="20"/>
          <w:szCs w:val="20"/>
        </w:rPr>
        <w:t xml:space="preserve">, </w:t>
      </w:r>
      <w:r w:rsidRPr="002A3BEA">
        <w:rPr>
          <w:rFonts w:ascii="Arial" w:hAnsi="Arial" w:cs="Arial"/>
          <w:bCs/>
          <w:sz w:val="20"/>
          <w:szCs w:val="20"/>
        </w:rPr>
        <w:t>University of Padova, Italy</w:t>
      </w:r>
    </w:p>
    <w:bookmarkEnd w:id="0"/>
    <w:p w:rsidR="009F51BD" w:rsidRPr="002A3BEA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2A3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3BEA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0583D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D18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2025-04-25T05:05:00Z</dcterms:modified>
</cp:coreProperties>
</file>