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179B" w14:textId="6981F3EF" w:rsidR="00754C9A" w:rsidRDefault="003E4379" w:rsidP="00614A4F">
      <w:pPr>
        <w:pStyle w:val="Title"/>
      </w:pPr>
      <w:r w:rsidRPr="003E4379">
        <w:t>Original Research Article</w:t>
      </w:r>
    </w:p>
    <w:p w14:paraId="4E0DE3EC" w14:textId="77777777" w:rsidR="003E4379" w:rsidRDefault="003E4379" w:rsidP="00614A4F">
      <w:pPr>
        <w:pStyle w:val="Title"/>
      </w:pPr>
    </w:p>
    <w:p w14:paraId="2750A6B4" w14:textId="77777777" w:rsidR="00D87B5E" w:rsidRDefault="00D87B5E" w:rsidP="00D87B5E">
      <w:pPr>
        <w:spacing w:after="160" w:line="360" w:lineRule="auto"/>
        <w:jc w:val="right"/>
        <w:rPr>
          <w:rFonts w:ascii="Arial" w:eastAsia="Aptos" w:hAnsi="Arial" w:cs="Arial"/>
          <w:b/>
          <w:bCs/>
          <w:kern w:val="2"/>
          <w:sz w:val="36"/>
          <w:szCs w:val="36"/>
          <w14:ligatures w14:val="standardContextual"/>
        </w:rPr>
      </w:pPr>
      <w:r w:rsidRPr="00D87B5E">
        <w:rPr>
          <w:rFonts w:ascii="Arial" w:eastAsia="Aptos" w:hAnsi="Arial" w:cs="Arial"/>
          <w:b/>
          <w:bCs/>
          <w:kern w:val="2"/>
          <w:sz w:val="36"/>
          <w:szCs w:val="36"/>
          <w14:ligatures w14:val="standardContextual"/>
        </w:rPr>
        <w:t>Abusive Supervision and Turnover Intention in Higher Education: Exploring the Role of Emotional Exhaustion and Resilience</w:t>
      </w:r>
    </w:p>
    <w:p w14:paraId="0FC36472" w14:textId="77777777" w:rsidR="00A258C3" w:rsidRPr="00790ADA" w:rsidRDefault="00A258C3" w:rsidP="00441B6F">
      <w:pPr>
        <w:pStyle w:val="Author"/>
        <w:spacing w:line="240" w:lineRule="auto"/>
        <w:jc w:val="both"/>
        <w:rPr>
          <w:rFonts w:ascii="Arial" w:hAnsi="Arial" w:cs="Arial"/>
          <w:sz w:val="36"/>
        </w:rPr>
      </w:pPr>
      <w:bookmarkStart w:id="0" w:name="_GoBack"/>
      <w:bookmarkEnd w:id="0"/>
    </w:p>
    <w:p w14:paraId="00A6123B" w14:textId="092A275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160A6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1022E3E" w14:textId="77777777" w:rsidTr="001E44FE">
        <w:tc>
          <w:tcPr>
            <w:tcW w:w="9576" w:type="dxa"/>
            <w:shd w:val="clear" w:color="auto" w:fill="F2F2F2"/>
          </w:tcPr>
          <w:p w14:paraId="56CF0488" w14:textId="3CB36705" w:rsidR="007E3D14" w:rsidRPr="007E3D14" w:rsidRDefault="007E3D14" w:rsidP="007E3D14">
            <w:pPr>
              <w:pStyle w:val="Body"/>
              <w:spacing w:after="0"/>
              <w:rPr>
                <w:rFonts w:ascii="Arial" w:eastAsia="Calibri" w:hAnsi="Arial" w:cs="Arial"/>
                <w:color w:val="EE0000"/>
                <w:szCs w:val="22"/>
              </w:rPr>
            </w:pPr>
            <w:r w:rsidRPr="007E3D14">
              <w:rPr>
                <w:rFonts w:ascii="Arial" w:eastAsia="Calibri" w:hAnsi="Arial" w:cs="Arial"/>
                <w:b/>
                <w:bCs/>
                <w:color w:val="EE0000"/>
                <w:szCs w:val="22"/>
              </w:rPr>
              <w:t>Purpose:</w:t>
            </w:r>
            <w:r w:rsidRPr="007E3D14">
              <w:rPr>
                <w:rFonts w:ascii="Arial" w:eastAsia="Calibri" w:hAnsi="Arial" w:cs="Arial"/>
                <w:color w:val="EE0000"/>
                <w:szCs w:val="22"/>
              </w:rPr>
              <w:t xml:space="preserve"> This study examines the impact of abusive supervision on turnover intention among faculty members at private universities in Bangladesh. </w:t>
            </w:r>
            <w:r w:rsidR="002735D7" w:rsidRPr="002735D7">
              <w:rPr>
                <w:rFonts w:ascii="Arial" w:eastAsia="Calibri" w:hAnsi="Arial" w:cs="Arial"/>
                <w:color w:val="EE0000"/>
                <w:szCs w:val="22"/>
                <w:lang w:val="en-GB"/>
              </w:rPr>
              <w:t>It examines emotional exhaustion as a mediator and employee resilience as a moderator</w:t>
            </w:r>
            <w:r w:rsidR="002735D7">
              <w:rPr>
                <w:rFonts w:ascii="Arial" w:eastAsia="Calibri" w:hAnsi="Arial" w:cs="Arial"/>
                <w:color w:val="EE0000"/>
                <w:szCs w:val="22"/>
                <w:lang w:val="en-GB"/>
              </w:rPr>
              <w:t>.</w:t>
            </w:r>
            <w:r w:rsidRPr="007E3D14">
              <w:rPr>
                <w:rFonts w:ascii="Arial" w:eastAsia="Calibri" w:hAnsi="Arial" w:cs="Arial"/>
                <w:color w:val="EE0000"/>
                <w:szCs w:val="22"/>
              </w:rPr>
              <w:t xml:space="preserve"> </w:t>
            </w:r>
            <w:r w:rsidR="002735D7">
              <w:rPr>
                <w:rFonts w:ascii="Arial" w:eastAsia="Calibri" w:hAnsi="Arial" w:cs="Arial"/>
                <w:color w:val="EE0000"/>
                <w:szCs w:val="22"/>
              </w:rPr>
              <w:t>By using</w:t>
            </w:r>
            <w:r w:rsidRPr="007E3D14">
              <w:rPr>
                <w:rFonts w:ascii="Arial" w:eastAsia="Calibri" w:hAnsi="Arial" w:cs="Arial"/>
                <w:color w:val="EE0000"/>
                <w:szCs w:val="22"/>
              </w:rPr>
              <w:t xml:space="preserve"> Affective Events Theory (AET) and Conservation of Resources Theory (COR)</w:t>
            </w:r>
            <w:r w:rsidR="002735D7">
              <w:rPr>
                <w:rFonts w:ascii="Arial" w:eastAsia="Calibri" w:hAnsi="Arial" w:cs="Arial"/>
                <w:color w:val="EE0000"/>
                <w:szCs w:val="22"/>
              </w:rPr>
              <w:t>, this</w:t>
            </w:r>
            <w:r w:rsidRPr="007E3D14">
              <w:rPr>
                <w:rFonts w:ascii="Arial" w:eastAsia="Calibri" w:hAnsi="Arial" w:cs="Arial"/>
                <w:color w:val="EE0000"/>
                <w:szCs w:val="22"/>
              </w:rPr>
              <w:t xml:space="preserve"> study addresses the scarcity of research on the dark side of leadership in South Asian higher education, particularly using AET and COR together, and exploring the combined mediation and moderation model in this context.</w:t>
            </w:r>
          </w:p>
          <w:p w14:paraId="5EEDAD72" w14:textId="77777777" w:rsidR="007E3D14" w:rsidRPr="007E3D14" w:rsidRDefault="007E3D14" w:rsidP="007E3D14">
            <w:pPr>
              <w:pStyle w:val="Body"/>
              <w:spacing w:after="0"/>
              <w:rPr>
                <w:rFonts w:ascii="Arial" w:eastAsia="Calibri" w:hAnsi="Arial" w:cs="Arial"/>
                <w:color w:val="EE0000"/>
                <w:szCs w:val="22"/>
              </w:rPr>
            </w:pPr>
            <w:r w:rsidRPr="007E3D14">
              <w:rPr>
                <w:rFonts w:ascii="Arial" w:eastAsia="Calibri" w:hAnsi="Arial" w:cs="Arial"/>
                <w:b/>
                <w:bCs/>
                <w:color w:val="EE0000"/>
                <w:szCs w:val="22"/>
              </w:rPr>
              <w:t>Design/methodology/approach:</w:t>
            </w:r>
            <w:r w:rsidRPr="007E3D14">
              <w:rPr>
                <w:rFonts w:ascii="Arial" w:eastAsia="Calibri" w:hAnsi="Arial" w:cs="Arial"/>
                <w:color w:val="EE0000"/>
                <w:szCs w:val="22"/>
              </w:rPr>
              <w:t xml:space="preserve"> Data were collected from 319 faculty members at private universities in Bangladesh. SPSS v27 and AMOS v24 were used to analyze the relationships among abusive supervision, emotional exhaustion, resilience, and turnover intention.</w:t>
            </w:r>
          </w:p>
          <w:p w14:paraId="2A96D5C5" w14:textId="6F1A7488" w:rsidR="002735D7" w:rsidRDefault="002735D7" w:rsidP="007E3D14">
            <w:pPr>
              <w:pStyle w:val="Body"/>
              <w:spacing w:after="0"/>
              <w:rPr>
                <w:rFonts w:ascii="Arial" w:eastAsia="Calibri" w:hAnsi="Arial" w:cs="Arial"/>
                <w:b/>
                <w:bCs/>
                <w:color w:val="EE0000"/>
                <w:szCs w:val="22"/>
              </w:rPr>
            </w:pPr>
            <w:r w:rsidRPr="002735D7">
              <w:rPr>
                <w:rFonts w:ascii="Arial" w:eastAsia="Calibri" w:hAnsi="Arial" w:cs="Arial"/>
                <w:b/>
                <w:bCs/>
                <w:color w:val="EE0000"/>
                <w:szCs w:val="22"/>
              </w:rPr>
              <w:t xml:space="preserve">Findings: </w:t>
            </w:r>
            <w:r w:rsidR="009F40B6" w:rsidRPr="009F40B6">
              <w:rPr>
                <w:rFonts w:ascii="Arial" w:eastAsia="Calibri" w:hAnsi="Arial" w:cs="Arial"/>
                <w:color w:val="EE0000"/>
                <w:szCs w:val="22"/>
              </w:rPr>
              <w:t>The results reveal that abusive supervision significantly increases turnover intention (β = 0.376, p &lt; 0.01) and emotional exhaustion (β = 0.559, p &lt; 0.01). Emotional exhaustion was found to mediate the relationship between abusive supervision and turnover intention, with a significant positive indirect effect (β = 0.141, p &lt; 0.01). Furthermore, employee resilience was found to significantly weaken the positive association between emotional exhaustion and turnover intention (β = -0.159, p &lt; 0.01).</w:t>
            </w:r>
          </w:p>
          <w:p w14:paraId="7D3BBAF6" w14:textId="1C4F55AF" w:rsidR="007E3D14" w:rsidRPr="007E3D14" w:rsidRDefault="007E3D14" w:rsidP="007E3D14">
            <w:pPr>
              <w:pStyle w:val="Body"/>
              <w:spacing w:after="0"/>
              <w:rPr>
                <w:rFonts w:ascii="Arial" w:eastAsia="Calibri" w:hAnsi="Arial" w:cs="Arial"/>
                <w:color w:val="EE0000"/>
                <w:szCs w:val="22"/>
              </w:rPr>
            </w:pPr>
            <w:r w:rsidRPr="007E3D14">
              <w:rPr>
                <w:rFonts w:ascii="Arial" w:eastAsia="Calibri" w:hAnsi="Arial" w:cs="Arial"/>
                <w:b/>
                <w:bCs/>
                <w:color w:val="EE0000"/>
                <w:szCs w:val="22"/>
              </w:rPr>
              <w:t>Practical implications:</w:t>
            </w:r>
            <w:r w:rsidRPr="007E3D14">
              <w:rPr>
                <w:rFonts w:ascii="Arial" w:eastAsia="Calibri" w:hAnsi="Arial" w:cs="Arial"/>
                <w:color w:val="EE0000"/>
                <w:szCs w:val="22"/>
              </w:rPr>
              <w:t xml:space="preserve"> The study underscores the need to address abusive supervisory behaviors to reduce turnover intention. It highlights the importance of leadership development and resilience-building initiatives to improve faculty retention and organizational well-being.</w:t>
            </w:r>
          </w:p>
          <w:p w14:paraId="7DED3B20" w14:textId="38BF732A" w:rsidR="00505F06" w:rsidRPr="007E3D14" w:rsidRDefault="007E3D14" w:rsidP="007E3D14">
            <w:pPr>
              <w:pStyle w:val="Body"/>
              <w:spacing w:after="0"/>
              <w:rPr>
                <w:rFonts w:ascii="Arial" w:eastAsia="Calibri" w:hAnsi="Arial" w:cs="Arial"/>
                <w:szCs w:val="22"/>
              </w:rPr>
            </w:pPr>
            <w:r w:rsidRPr="007E3D14">
              <w:rPr>
                <w:rFonts w:ascii="Arial" w:eastAsia="Calibri" w:hAnsi="Arial" w:cs="Arial"/>
                <w:b/>
                <w:bCs/>
                <w:color w:val="EE0000"/>
                <w:szCs w:val="22"/>
              </w:rPr>
              <w:t>Originality/value:</w:t>
            </w:r>
            <w:r w:rsidRPr="007E3D14">
              <w:rPr>
                <w:rFonts w:ascii="Arial" w:eastAsia="Calibri" w:hAnsi="Arial" w:cs="Arial"/>
                <w:color w:val="EE0000"/>
                <w:szCs w:val="22"/>
              </w:rPr>
              <w:t xml:space="preserve"> This study contributes to the limited literature on abusive supervision in South Asia and emphasizes the protective role of resilience in mitigating its negative outcomes. It provides valuable insights for improving faculty retention and leadership practices in higher education.</w:t>
            </w:r>
          </w:p>
        </w:tc>
      </w:tr>
    </w:tbl>
    <w:p w14:paraId="1BB4BE7E" w14:textId="77777777" w:rsidR="00636EB2" w:rsidRDefault="00636EB2" w:rsidP="00441B6F">
      <w:pPr>
        <w:pStyle w:val="Body"/>
        <w:spacing w:after="0"/>
        <w:rPr>
          <w:rFonts w:ascii="Arial" w:hAnsi="Arial" w:cs="Arial"/>
          <w:i/>
        </w:rPr>
      </w:pPr>
    </w:p>
    <w:p w14:paraId="160999CD" w14:textId="2A7F7E3B" w:rsidR="00B52896" w:rsidRPr="00614A4F" w:rsidRDefault="00A24E7E" w:rsidP="00614A4F">
      <w:pPr>
        <w:pStyle w:val="Body"/>
        <w:spacing w:after="0"/>
        <w:rPr>
          <w:rFonts w:ascii="Arial" w:hAnsi="Arial" w:cs="Arial"/>
          <w:i/>
        </w:rPr>
      </w:pPr>
      <w:r>
        <w:rPr>
          <w:rFonts w:ascii="Arial" w:hAnsi="Arial" w:cs="Arial"/>
          <w:i/>
        </w:rPr>
        <w:t xml:space="preserve">Keywords: </w:t>
      </w:r>
      <w:r w:rsidR="00614A4F" w:rsidRPr="00C842C5">
        <w:t>Abusive supervision, Turnover intention</w:t>
      </w:r>
      <w:r w:rsidR="00614A4F">
        <w:t>, Emotional exhaustion. Employee Resilience</w:t>
      </w:r>
    </w:p>
    <w:p w14:paraId="095E0213" w14:textId="77777777" w:rsidR="0024282C" w:rsidRDefault="0024282C" w:rsidP="00441B6F">
      <w:pPr>
        <w:pStyle w:val="Body"/>
        <w:spacing w:after="0"/>
        <w:rPr>
          <w:rFonts w:ascii="Arial" w:hAnsi="Arial" w:cs="Arial"/>
          <w:i/>
          <w:sz w:val="18"/>
        </w:rPr>
      </w:pPr>
    </w:p>
    <w:p w14:paraId="76825A02" w14:textId="77777777" w:rsidR="00505F06" w:rsidRPr="00A24E7E" w:rsidRDefault="00505F06" w:rsidP="00441B6F">
      <w:pPr>
        <w:pStyle w:val="Body"/>
        <w:spacing w:after="0"/>
        <w:rPr>
          <w:rFonts w:ascii="Arial" w:hAnsi="Arial" w:cs="Arial"/>
          <w:i/>
        </w:rPr>
      </w:pPr>
    </w:p>
    <w:p w14:paraId="01C3E708" w14:textId="26F1D18C" w:rsidR="007F7B32" w:rsidRDefault="00902823" w:rsidP="00441B6F">
      <w:pPr>
        <w:pStyle w:val="AbstHead"/>
        <w:spacing w:after="0"/>
        <w:jc w:val="both"/>
        <w:rPr>
          <w:rFonts w:ascii="Arial" w:hAnsi="Arial" w:cs="Arial"/>
        </w:rPr>
      </w:pPr>
      <w:bookmarkStart w:id="1" w:name="_Hlk214396370"/>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bookmarkEnd w:id="1"/>
    <w:p w14:paraId="5382CB63" w14:textId="77777777" w:rsidR="00790ADA" w:rsidRPr="00FB3A86" w:rsidRDefault="00790ADA" w:rsidP="00441B6F">
      <w:pPr>
        <w:pStyle w:val="AbstHead"/>
        <w:spacing w:after="0"/>
        <w:jc w:val="both"/>
        <w:rPr>
          <w:rFonts w:ascii="Arial" w:hAnsi="Arial" w:cs="Arial"/>
        </w:rPr>
      </w:pPr>
    </w:p>
    <w:p w14:paraId="19E3A277" w14:textId="75615FEA" w:rsidR="00614A4F" w:rsidRPr="00CE40FD" w:rsidRDefault="002735D7" w:rsidP="00614A4F">
      <w:pPr>
        <w:jc w:val="both"/>
      </w:pPr>
      <w:r w:rsidRPr="002735D7">
        <w:rPr>
          <w:color w:val="EE0000"/>
        </w:rPr>
        <w:t xml:space="preserve">The field of education plays a pivotal role in shaping the future of both individuals and society. Teachers, as the primary architects of this transformation, thrive in an organizational climate that supports their professional growth and personal well-being (Hossain et al., 2024). </w:t>
      </w:r>
      <w:r w:rsidR="00614A4F" w:rsidRPr="00CE40FD">
        <w:t xml:space="preserve">Their role in cultivating the intellectual, social, and emotional development of students is critical for the progression of society </w:t>
      </w:r>
      <w:r w:rsidR="00614A4F">
        <w:rPr>
          <w:noProof/>
        </w:rPr>
        <w:t>(Aboramadan et al., 2021)</w:t>
      </w:r>
      <w:r w:rsidR="00614A4F" w:rsidRPr="00CE40FD">
        <w:t xml:space="preserve">. However, for teachers to be effective in this role, it is essential that the organizational climate in which they operate is </w:t>
      </w:r>
      <w:r w:rsidR="00614A4F" w:rsidRPr="00CE40FD">
        <w:lastRenderedPageBreak/>
        <w:t xml:space="preserve">conducive to their professional growth and personal well-being </w:t>
      </w:r>
      <w:r w:rsidR="00614A4F">
        <w:rPr>
          <w:noProof/>
        </w:rPr>
        <w:t>(Ayati et al., 2025)</w:t>
      </w:r>
      <w:r w:rsidR="00614A4F" w:rsidRPr="00CE40FD">
        <w:t>. Organizational climate, which encompasses the shared perceptions of the work environment, plays a crucial role in fostering positive teacher outcomes, such as job satisfaction, motivation, and commitment to the profession</w:t>
      </w:r>
      <w:r w:rsidR="00614A4F">
        <w:t xml:space="preserve"> </w:t>
      </w:r>
      <w:r w:rsidR="00614A4F">
        <w:rPr>
          <w:noProof/>
        </w:rPr>
        <w:t>(Almaqableha &amp; Omarb, 2024; Oleksa-Marewska &amp; Springer, 2025; Yiming et al., 2024)</w:t>
      </w:r>
      <w:r w:rsidR="00614A4F" w:rsidRPr="00CE40FD">
        <w:t xml:space="preserve">. When the climate is supportive, teachers are more likely to thrive in their roles, remain in the profession long-term, and contribute meaningfully to student success. </w:t>
      </w:r>
      <w:r w:rsidR="00614A4F" w:rsidRPr="006A6BF1">
        <w:rPr>
          <w:color w:val="EE0000"/>
        </w:rPr>
        <w:t xml:space="preserve">Conversely, when </w:t>
      </w:r>
      <w:r w:rsidR="006A6BF1" w:rsidRPr="006A6BF1">
        <w:rPr>
          <w:color w:val="EE0000"/>
        </w:rPr>
        <w:t>negative leadership practices characterize the organizational climate</w:t>
      </w:r>
      <w:r w:rsidR="00614A4F" w:rsidRPr="006A6BF1">
        <w:rPr>
          <w:color w:val="EE0000"/>
        </w:rPr>
        <w:t xml:space="preserve">, the consequences can be severe </w:t>
      </w:r>
      <w:r w:rsidR="00614A4F" w:rsidRPr="006A6BF1">
        <w:rPr>
          <w:noProof/>
          <w:color w:val="EE0000"/>
        </w:rPr>
        <w:t>(Chihora, 2024)</w:t>
      </w:r>
      <w:r w:rsidR="00614A4F" w:rsidRPr="006A6BF1">
        <w:rPr>
          <w:color w:val="EE0000"/>
        </w:rPr>
        <w:t xml:space="preserve">, leading to burnout, emotional exhaustion, and ultimately, a heightened intention to leave the profession </w:t>
      </w:r>
      <w:r w:rsidR="00614A4F">
        <w:rPr>
          <w:noProof/>
        </w:rPr>
        <w:t>(Al-kashab, 2024)</w:t>
      </w:r>
      <w:r w:rsidR="00614A4F" w:rsidRPr="00CE40FD">
        <w:t>.</w:t>
      </w:r>
    </w:p>
    <w:p w14:paraId="4CDC7703" w14:textId="77777777" w:rsidR="00614A4F" w:rsidRPr="00CE40FD" w:rsidRDefault="00614A4F" w:rsidP="00614A4F">
      <w:pPr>
        <w:jc w:val="both"/>
      </w:pPr>
      <w:r w:rsidRPr="00CE40FD">
        <w:t xml:space="preserve">One of the most significant stressors that negatively affects the organizational climate in educational settings is abusive supervision. Abusive supervision, defined by </w:t>
      </w:r>
      <w:r>
        <w:rPr>
          <w:noProof/>
        </w:rPr>
        <w:t>Tepper (2000)</w:t>
      </w:r>
      <w:r w:rsidRPr="00CE40FD">
        <w:t xml:space="preserve"> as a sustained pattern of hostile verbal and non-verbal behaviors directed by a supervisor toward subordinates, has been shown to be particularly damaging in environments that rely heavily on interpersonal relationships, such as educational institutions. In the context of higher education, where the success of teaching and learning is highly dependent on the quality of leadership and faculty morale, abusive supervision creates a toxic atmosphere that can erode teachers' emotional resources and undermine their sense of professional identity and motivation </w:t>
      </w:r>
      <w:r>
        <w:rPr>
          <w:noProof/>
        </w:rPr>
        <w:t>(Chakraborty &amp; Alam, 2024; Tepper, 2007)</w:t>
      </w:r>
      <w:r w:rsidRPr="00CE40FD">
        <w:t xml:space="preserve">. Teachers who experience abusive supervision often feel devalued and unsupported, which can lead to severe emotional and psychological strain </w:t>
      </w:r>
      <w:r>
        <w:rPr>
          <w:noProof/>
        </w:rPr>
        <w:t>(Wang et al., 2024)</w:t>
      </w:r>
      <w:r w:rsidRPr="00CE40FD">
        <w:t>.</w:t>
      </w:r>
    </w:p>
    <w:p w14:paraId="40CE8861" w14:textId="77777777" w:rsidR="00614A4F" w:rsidRPr="00CE40FD" w:rsidRDefault="00614A4F" w:rsidP="00614A4F">
      <w:pPr>
        <w:jc w:val="both"/>
      </w:pPr>
      <w:r w:rsidRPr="00CE40FD">
        <w:t xml:space="preserve">This study seeks to investigate the effect of abusive supervision on teachers' turnover intention, a critical issue faced by educational institutions worldwide. Turnover intention, which refers to an employee's conscious desire to leave their organization </w:t>
      </w:r>
      <w:r>
        <w:rPr>
          <w:noProof/>
        </w:rPr>
        <w:t>(Kang et al., 2015)</w:t>
      </w:r>
      <w:r w:rsidRPr="00CE40FD">
        <w:t xml:space="preserve">, is a key predictor of actual turnover behavior and has significant consequences for organizational stability, continuity, and the quality of education </w:t>
      </w:r>
      <w:r>
        <w:rPr>
          <w:noProof/>
        </w:rPr>
        <w:t>(Kim et al., 2010)</w:t>
      </w:r>
      <w:r w:rsidRPr="00CE40FD">
        <w:t xml:space="preserve">. In the educational sector, high turnover intention among faculty members can disrupt the learning environment, lead to loss of institutional knowledge, and incur significant recruitment and training costs </w:t>
      </w:r>
      <w:r>
        <w:rPr>
          <w:noProof/>
        </w:rPr>
        <w:t>(Hajizadeh et al., 2025)</w:t>
      </w:r>
      <w:r w:rsidRPr="00CE40FD">
        <w:t xml:space="preserve">. Despite its importance, the factors that drive turnover intention in educational settings, particularly in relation to abusive supervision, have been underexplored </w:t>
      </w:r>
      <w:r>
        <w:rPr>
          <w:noProof/>
        </w:rPr>
        <w:t>(Bhattacharjee &amp; Sarkar, 2024; Roy et al., 2025)</w:t>
      </w:r>
      <w:r w:rsidRPr="00CE40FD">
        <w:t xml:space="preserve">. Existing research has primarily focused on positive leadership behaviors, leaving a gap in our understanding of how negative leadership styles contribute to undesirable outcomes like turnover intention </w:t>
      </w:r>
      <w:r>
        <w:rPr>
          <w:noProof/>
        </w:rPr>
        <w:t>(Bhattacharjee &amp; Sarkar, 2024)</w:t>
      </w:r>
      <w:r w:rsidRPr="00CE40FD">
        <w:t>.</w:t>
      </w:r>
    </w:p>
    <w:p w14:paraId="4E52C65B" w14:textId="77777777" w:rsidR="00614A4F" w:rsidRPr="00CE40FD" w:rsidRDefault="00614A4F" w:rsidP="00614A4F">
      <w:pPr>
        <w:jc w:val="both"/>
      </w:pPr>
      <w:r w:rsidRPr="00CE40FD">
        <w:t xml:space="preserve">In this context, emotional exhaustion, a central component of burnout, emerges as a critical mediator in the relationship between abusive supervision and turnover intention. Emotional exhaustion refers to a state of chronic physical and emotional depletion resulting from prolonged exposure to workplace stressors, such as excessive workload, interpersonal conflicts, and toxic leadership </w:t>
      </w:r>
      <w:r>
        <w:rPr>
          <w:noProof/>
        </w:rPr>
        <w:t>(Maslach &amp; Jackson, 1981)</w:t>
      </w:r>
      <w:r w:rsidRPr="00CE40FD">
        <w:t xml:space="preserve">. Teachers who experience abusive supervision are particularly vulnerable to emotional exhaustion, as the continuous depletion of emotional resources takes a toll on their ability to engage in meaningful work and maintain positive interpersonal relationships </w:t>
      </w:r>
      <w:r>
        <w:rPr>
          <w:noProof/>
        </w:rPr>
        <w:t>(Vu &amp; Doan, 2025; Wright &amp; Cropanzano, 1998)</w:t>
      </w:r>
      <w:r w:rsidRPr="00CE40FD">
        <w:t xml:space="preserve">. According to the Conservation of Resources (COR) theory </w:t>
      </w:r>
      <w:r>
        <w:rPr>
          <w:noProof/>
        </w:rPr>
        <w:t>(Hobfoll, 1989)</w:t>
      </w:r>
      <w:r w:rsidRPr="00CE40FD">
        <w:t xml:space="preserve">, individuals are motivated to conserve and protect their valuable psychological resources, such as emotional energy and self-esteem. When these resources are depleted due to abusive supervision, teachers may become emotionally exhausted, which in turn increases their desire to leave the profession. This conceptualization suggests that emotional exhaustion acts as a critical pathway through which abusive supervision leads to turnover intention, but it has not been sufficiently explored in the educational literature </w:t>
      </w:r>
      <w:r>
        <w:rPr>
          <w:noProof/>
        </w:rPr>
        <w:t>(Bhattacharjee &amp; Sarkar, 2024)</w:t>
      </w:r>
      <w:r w:rsidRPr="00CE40FD">
        <w:t>.</w:t>
      </w:r>
    </w:p>
    <w:p w14:paraId="58907815" w14:textId="77777777" w:rsidR="00614A4F" w:rsidRPr="00CE40FD" w:rsidRDefault="00614A4F" w:rsidP="00614A4F">
      <w:pPr>
        <w:jc w:val="both"/>
      </w:pPr>
      <w:r w:rsidRPr="00CE40FD">
        <w:t xml:space="preserve">Furthermore, this study draws on Affective Events Theory (AET) to explain how negative workplace events, like abusive supervision, can generate strong emotional reactions that influence employees' attitudes and behaviors. AET posits that workplace events elicit </w:t>
      </w:r>
      <w:r w:rsidRPr="00CE40FD">
        <w:lastRenderedPageBreak/>
        <w:t xml:space="preserve">emotional responses, which then shape employees' subsequent attitudes and actions, including their decision to stay or leave an organization </w:t>
      </w:r>
      <w:r>
        <w:rPr>
          <w:noProof/>
        </w:rPr>
        <w:t>(Weiss &amp; Cropanzano, 1996)</w:t>
      </w:r>
      <w:r w:rsidRPr="00CE40FD">
        <w:t xml:space="preserve">. In the case of abusive supervision, the hostile behaviors exhibited by supervisors create an emotionally charged environment, leading to negative affective states such as frustration, anger, and helplessness. These emotional responses, in turn, can drive teachers to develop negative work attitudes, including increased turnover intention. </w:t>
      </w:r>
    </w:p>
    <w:p w14:paraId="2660BA96" w14:textId="26FD956A" w:rsidR="002735D7" w:rsidRPr="002735D7" w:rsidRDefault="00614A4F" w:rsidP="002735D7">
      <w:pPr>
        <w:jc w:val="both"/>
        <w:rPr>
          <w:lang w:val="en-GB"/>
        </w:rPr>
      </w:pPr>
      <w:r w:rsidRPr="00CE40FD">
        <w:t xml:space="preserve">Against this backdrop, the present study aims to address the following key research objectives. First, it investigates the direct effect of abusive supervision on turnover intention among teachers in higher education institutions. This will provide empirical evidence on the harmful impact of negative leadership behaviors on teacher retention. Second, it examines how emotional exhaustion mediates this relationship, shedding light on the psychological mechanisms through which abusive supervision leads to turnover intention. Third, </w:t>
      </w:r>
      <w:r w:rsidR="002735D7" w:rsidRPr="002735D7">
        <w:rPr>
          <w:color w:val="EE0000"/>
          <w:lang w:val="en-GB"/>
        </w:rPr>
        <w:t>the role of resilience in moderating the relationship between emotional exhaustion and turnover intention</w:t>
      </w:r>
    </w:p>
    <w:p w14:paraId="395BB477" w14:textId="04E4C174" w:rsidR="00614A4F" w:rsidRPr="00CE40FD" w:rsidRDefault="002735D7" w:rsidP="00614A4F">
      <w:pPr>
        <w:jc w:val="both"/>
      </w:pPr>
      <w:proofErr w:type="gramStart"/>
      <w:r>
        <w:t>,</w:t>
      </w:r>
      <w:r w:rsidR="00614A4F" w:rsidRPr="00CE40FD">
        <w:t>examining</w:t>
      </w:r>
      <w:proofErr w:type="gramEnd"/>
      <w:r w:rsidR="00614A4F" w:rsidRPr="00CE40FD">
        <w:t xml:space="preserve"> whether teachers with higher levels of resilience are less affected by emotional exhaustion and thus less likely to experience turnover intention.</w:t>
      </w:r>
    </w:p>
    <w:p w14:paraId="0E271638" w14:textId="2CA1370C" w:rsidR="00614A4F" w:rsidRDefault="00614A4F" w:rsidP="00614A4F">
      <w:pPr>
        <w:jc w:val="both"/>
      </w:pPr>
      <w:r w:rsidRPr="00CE40FD">
        <w:t xml:space="preserve">By doing this, this study makes several important contributions to both the leadership and educational management literature. First, it extends the application of </w:t>
      </w:r>
      <w:r w:rsidR="006A6BF1" w:rsidRPr="006A6BF1">
        <w:rPr>
          <w:color w:val="EE0000"/>
        </w:rPr>
        <w:t xml:space="preserve">the </w:t>
      </w:r>
      <w:r w:rsidRPr="006A6BF1">
        <w:rPr>
          <w:color w:val="EE0000"/>
        </w:rPr>
        <w:t xml:space="preserve">Conservation </w:t>
      </w:r>
      <w:r w:rsidRPr="00CE40FD">
        <w:t>of Resources theory</w:t>
      </w:r>
      <w:r>
        <w:t xml:space="preserve"> </w:t>
      </w:r>
      <w:r>
        <w:rPr>
          <w:noProof/>
        </w:rPr>
        <w:t>(Hobfoll, 1989)</w:t>
      </w:r>
      <w:r w:rsidRPr="00CE40FD">
        <w:t xml:space="preserve"> and Affective Events Theor</w:t>
      </w:r>
      <w:r>
        <w:t xml:space="preserve">y </w:t>
      </w:r>
      <w:r>
        <w:rPr>
          <w:noProof/>
        </w:rPr>
        <w:t>(Weiss &amp; Cropanzano, 1996)</w:t>
      </w:r>
      <w:r w:rsidRPr="00CE40FD">
        <w:t xml:space="preserve"> by exploring their relevance in understanding the dynamics of abusive supervision and turnover intention in higher education. However, as per our understanding, these theories have been widely applied in organizational behavior research</w:t>
      </w:r>
      <w:r w:rsidR="006A6BF1">
        <w:t>;</w:t>
      </w:r>
      <w:r w:rsidRPr="00CE40FD">
        <w:t xml:space="preserve"> their application to the educational sector remains limited. Second, the study provides new insights into the role of emotional exhaustion as a mediator in the abusive supervision-turnover intention relationship, adding to the growing body of research on burnout and employee well-being. Finally, it introduces resilience as a potential buffer against the harmful effects of abusive supervision, offering a promising avenue for developing interventions to reduce teacher turnover in educational institutions </w:t>
      </w:r>
      <w:r>
        <w:rPr>
          <w:noProof/>
        </w:rPr>
        <w:t>(Ghasempour et al., 2023)</w:t>
      </w:r>
      <w:r w:rsidRPr="00CE40FD">
        <w:t>. By addressing these gaps, your study not only contributes to the theoretical understanding of how abusive supervision impacts turnover intention in higher education but also offers practical strategies for improving teacher retention and organizational climate.</w:t>
      </w:r>
    </w:p>
    <w:p w14:paraId="7C73C90B" w14:textId="77777777" w:rsidR="00614A4F" w:rsidRPr="00CE40FD" w:rsidRDefault="00614A4F" w:rsidP="00614A4F">
      <w:pPr>
        <w:jc w:val="both"/>
      </w:pPr>
    </w:p>
    <w:p w14:paraId="283D4C92" w14:textId="77777777" w:rsidR="00505F06" w:rsidRDefault="00505F06" w:rsidP="00441B6F">
      <w:pPr>
        <w:pStyle w:val="Body"/>
        <w:spacing w:after="0"/>
        <w:rPr>
          <w:rFonts w:ascii="Arial" w:hAnsi="Arial" w:cs="Arial"/>
        </w:rPr>
      </w:pPr>
    </w:p>
    <w:p w14:paraId="2CE24711" w14:textId="37CB972A" w:rsidR="00614A4F" w:rsidRPr="00614A4F" w:rsidRDefault="00614A4F" w:rsidP="00614A4F">
      <w:pPr>
        <w:pStyle w:val="Body"/>
        <w:rPr>
          <w:rFonts w:ascii="Arial" w:hAnsi="Arial" w:cs="Arial"/>
          <w:b/>
          <w:sz w:val="22"/>
          <w:szCs w:val="22"/>
        </w:rPr>
      </w:pPr>
      <w:r w:rsidRPr="00614A4F">
        <w:rPr>
          <w:rFonts w:ascii="Arial" w:hAnsi="Arial" w:cs="Arial"/>
          <w:b/>
          <w:sz w:val="22"/>
          <w:szCs w:val="22"/>
        </w:rPr>
        <w:t xml:space="preserve">2. </w:t>
      </w:r>
      <w:r w:rsidRPr="00614A4F">
        <w:rPr>
          <w:b/>
          <w:bCs/>
          <w:sz w:val="22"/>
          <w:szCs w:val="22"/>
        </w:rPr>
        <w:t>THEORETICAL FRAMEWORK AND HYPOTHESIS DEVELOPMENT</w:t>
      </w:r>
    </w:p>
    <w:p w14:paraId="558DC68D" w14:textId="77777777" w:rsidR="00614A4F" w:rsidRPr="00CE40FD" w:rsidRDefault="00614A4F" w:rsidP="00614A4F">
      <w:pPr>
        <w:pStyle w:val="NoSpacing"/>
      </w:pPr>
      <w:r w:rsidRPr="00CE40FD">
        <w:t xml:space="preserve">2.1 Abusive Supervision and Turnover Intention </w:t>
      </w:r>
    </w:p>
    <w:p w14:paraId="3B06E11F" w14:textId="77777777" w:rsidR="00614A4F" w:rsidRPr="00CE40FD" w:rsidRDefault="00614A4F" w:rsidP="00614A4F">
      <w:pPr>
        <w:jc w:val="both"/>
      </w:pPr>
      <w:r w:rsidRPr="00CE40FD">
        <w:t xml:space="preserve">While it is crucial to understand effective leadership behaviors, it is equally important to recognize and investigate leadership behaviors that harm subordinates and organizations </w:t>
      </w:r>
      <w:r>
        <w:rPr>
          <w:noProof/>
        </w:rPr>
        <w:t>(Aryee et al., 2007; Tepper, 2007; Watkins et al., 2019)</w:t>
      </w:r>
      <w:r w:rsidRPr="00CE40FD">
        <w:t xml:space="preserve">. Over time, research has mainly focused on positive and constructive leadership </w:t>
      </w:r>
      <w:r>
        <w:rPr>
          <w:noProof/>
        </w:rPr>
        <w:t>(Almeida, 2019; Roy et al., 2024)</w:t>
      </w:r>
      <w:r w:rsidRPr="00CE40FD">
        <w:t xml:space="preserve">, whereas destructive or harmful leadership behaviors have received comparatively less attention, despite the gradual increase in scholarly interest in recent years </w:t>
      </w:r>
      <w:r>
        <w:rPr>
          <w:noProof/>
        </w:rPr>
        <w:t>(Dhanani &amp; LaPalme, 2019; Schilling, 2009; Tepper et al., 2017)</w:t>
      </w:r>
      <w:r w:rsidRPr="00CE40FD">
        <w:t xml:space="preserve">. </w:t>
      </w:r>
      <w:r>
        <w:rPr>
          <w:noProof/>
        </w:rPr>
        <w:t>Padilla et al. (2007)</w:t>
      </w:r>
      <w:r w:rsidRPr="00CE40FD">
        <w:t xml:space="preserve"> emphasize the importance of acknowledging that leadership can produce outcomes ranging from constructive to destructive.</w:t>
      </w:r>
    </w:p>
    <w:p w14:paraId="11F72A32" w14:textId="0373E874" w:rsidR="00614A4F" w:rsidRPr="00CE40FD" w:rsidRDefault="00614A4F" w:rsidP="00614A4F">
      <w:pPr>
        <w:jc w:val="both"/>
      </w:pPr>
      <w:r w:rsidRPr="00CE40FD">
        <w:t xml:space="preserve">In studies addressing the dark side of leadership, several related concepts have been explored, such as abusive supervision </w:t>
      </w:r>
      <w:r>
        <w:rPr>
          <w:noProof/>
        </w:rPr>
        <w:t>(Tepper, 2000)</w:t>
      </w:r>
      <w:r w:rsidRPr="00CE40FD">
        <w:t xml:space="preserve">, toxic leadership </w:t>
      </w:r>
      <w:r>
        <w:rPr>
          <w:noProof/>
        </w:rPr>
        <w:t>(Lipman-Blumen, 2005)</w:t>
      </w:r>
      <w:r w:rsidRPr="00CE40FD">
        <w:t xml:space="preserve"> and destructive leadership </w:t>
      </w:r>
      <w:r>
        <w:rPr>
          <w:noProof/>
        </w:rPr>
        <w:t>(Erickson et al., 2015</w:t>
      </w:r>
      <w:r w:rsidR="00ED48A0">
        <w:rPr>
          <w:noProof/>
        </w:rPr>
        <w:t xml:space="preserve">; </w:t>
      </w:r>
      <w:r w:rsidR="00ED48A0" w:rsidRPr="00ED48A0">
        <w:rPr>
          <w:noProof/>
          <w:color w:val="EE0000"/>
        </w:rPr>
        <w:t>Ahmed et al., 2024</w:t>
      </w:r>
      <w:r>
        <w:rPr>
          <w:noProof/>
        </w:rPr>
        <w:t>)</w:t>
      </w:r>
      <w:r w:rsidRPr="00CE40FD">
        <w:t xml:space="preserve">. This study adopts </w:t>
      </w:r>
      <w:r>
        <w:rPr>
          <w:noProof/>
        </w:rPr>
        <w:t>Tepper (2000)</w:t>
      </w:r>
      <w:r w:rsidRPr="00CE40FD">
        <w:t xml:space="preserve"> definition of abusive supervision as “subordinates’ perceptions of the extent to which supervisors engage in the sustained display of hostile verbal and non-verbal behaviors, excluding physical contact.” Similarly, </w:t>
      </w:r>
      <w:r>
        <w:rPr>
          <w:noProof/>
        </w:rPr>
        <w:t>Almeida (2019)</w:t>
      </w:r>
      <w:r w:rsidRPr="00CE40FD">
        <w:t xml:space="preserve"> describes abusive supervision as “the continued demonstration of hostile and immoral verbal and non-verbal abusive behaviors by leaders aimed at influencing subordinates to pursue personal and or </w:t>
      </w:r>
      <w:r w:rsidRPr="00CE40FD">
        <w:lastRenderedPageBreak/>
        <w:t xml:space="preserve">organizational goals, punishing unwanted behaviors of subordinates to fulfill the leaders’ personal projects or leaders’ behaviors that disregard the well-being of subordinates.” This may cause Voluntary turnover. </w:t>
      </w:r>
      <w:r>
        <w:rPr>
          <w:noProof/>
        </w:rPr>
        <w:t>Griffeth et al. (2000)</w:t>
      </w:r>
      <w:r w:rsidRPr="00CE40FD">
        <w:t xml:space="preserve"> classified turnover antecedents into individual, situational, and macro-environmental factors, with the relationship between supervisors and subordinates being a critical situational factor. For instance, </w:t>
      </w:r>
      <w:r>
        <w:rPr>
          <w:noProof/>
        </w:rPr>
        <w:t>Kim et al. (2010)</w:t>
      </w:r>
      <w:r w:rsidRPr="00CE40FD">
        <w:t xml:space="preserve"> found that turnover intention is linked to the quality of the leader–subordinate relationship, while </w:t>
      </w:r>
      <w:r>
        <w:rPr>
          <w:noProof/>
        </w:rPr>
        <w:t>Aquino et al. (1997)</w:t>
      </w:r>
      <w:r w:rsidRPr="00CE40FD">
        <w:t xml:space="preserve"> identified a negative relationship between satisfaction with supervisors and turnover intention. Additionally, from the study of </w:t>
      </w:r>
      <w:r>
        <w:rPr>
          <w:noProof/>
        </w:rPr>
        <w:t>(Oliveira &amp; Najnudel, 2023</w:t>
      </w:r>
      <w:r w:rsidR="002735D7">
        <w:rPr>
          <w:noProof/>
        </w:rPr>
        <w:t xml:space="preserve">; </w:t>
      </w:r>
      <w:r w:rsidR="002735D7" w:rsidRPr="002735D7">
        <w:rPr>
          <w:noProof/>
          <w:color w:val="EE0000"/>
        </w:rPr>
        <w:t>Mackey et al., 2017</w:t>
      </w:r>
      <w:r>
        <w:rPr>
          <w:noProof/>
        </w:rPr>
        <w:t>)</w:t>
      </w:r>
      <w:r w:rsidR="006A6BF1">
        <w:rPr>
          <w:noProof/>
        </w:rPr>
        <w:t>,</w:t>
      </w:r>
      <w:r w:rsidRPr="00CE40FD">
        <w:t xml:space="preserve"> employee turnover rate can be high due to </w:t>
      </w:r>
      <w:r w:rsidR="006A6BF1" w:rsidRPr="006A6BF1">
        <w:rPr>
          <w:color w:val="EE0000"/>
        </w:rPr>
        <w:t xml:space="preserve">a </w:t>
      </w:r>
      <w:r w:rsidRPr="006A6BF1">
        <w:rPr>
          <w:color w:val="EE0000"/>
        </w:rPr>
        <w:t xml:space="preserve">poor </w:t>
      </w:r>
      <w:r w:rsidRPr="00CE40FD">
        <w:t xml:space="preserve">work environment. </w:t>
      </w:r>
    </w:p>
    <w:p w14:paraId="521A8206" w14:textId="794392AD" w:rsidR="00614A4F" w:rsidRDefault="00614A4F" w:rsidP="00614A4F">
      <w:pPr>
        <w:jc w:val="both"/>
      </w:pPr>
      <w:r w:rsidRPr="00CE40FD">
        <w:t xml:space="preserve">In line with Affective Events Theory </w:t>
      </w:r>
      <w:r>
        <w:rPr>
          <w:noProof/>
        </w:rPr>
        <w:t>(Weiss &amp; Cropanzano, 1996)</w:t>
      </w:r>
      <w:r w:rsidRPr="00CE40FD">
        <w:t xml:space="preserve">, workplace events that evoke emotional reactions influence employees’ attitudes and behaviors. Abusive supervision represents a negative workplace event that generates strong negative emotions such as frustration, anger, and helplessness, which may lead employees to develop the desire to leave the organization. Therefore, consistent with AET, abusive supervision can be viewed as an affective event that triggers emotional strain and fosters negative work attitudes such as turnover intention. Empirical findings also support this link, showing that abusive supervision can drive subordinates to consider leaving their organizations </w:t>
      </w:r>
      <w:r>
        <w:rPr>
          <w:noProof/>
        </w:rPr>
        <w:t>(Lyu et al., 2019; Moin et al., 2022; Pradhan &amp; Jena, 2018; Tepper, 2000</w:t>
      </w:r>
      <w:r w:rsidR="00ED48A0">
        <w:rPr>
          <w:noProof/>
        </w:rPr>
        <w:t xml:space="preserve">; </w:t>
      </w:r>
      <w:r w:rsidR="00ED48A0" w:rsidRPr="00ED48A0">
        <w:rPr>
          <w:noProof/>
          <w:color w:val="EE0000"/>
        </w:rPr>
        <w:t>Ahmed et al., 2025a; Ahmed et al., 2025b</w:t>
      </w:r>
      <w:r>
        <w:rPr>
          <w:noProof/>
        </w:rPr>
        <w:t>)</w:t>
      </w:r>
      <w:r w:rsidRPr="00CE40FD">
        <w:t>. Therefor</w:t>
      </w:r>
      <w:r w:rsidRPr="006A6BF1">
        <w:t xml:space="preserve">e, </w:t>
      </w:r>
      <w:r w:rsidR="006A6BF1" w:rsidRPr="006A6BF1">
        <w:rPr>
          <w:color w:val="EE0000"/>
        </w:rPr>
        <w:t>i</w:t>
      </w:r>
      <w:r w:rsidRPr="006A6BF1">
        <w:rPr>
          <w:color w:val="EE0000"/>
        </w:rPr>
        <w:t xml:space="preserve">t </w:t>
      </w:r>
      <w:r w:rsidRPr="00CE40FD">
        <w:t xml:space="preserve">can be hypothesized that, </w:t>
      </w:r>
    </w:p>
    <w:p w14:paraId="3DB2960C" w14:textId="77777777" w:rsidR="00614A4F" w:rsidRPr="00CE40FD" w:rsidRDefault="00614A4F" w:rsidP="00614A4F">
      <w:pPr>
        <w:jc w:val="both"/>
      </w:pPr>
    </w:p>
    <w:p w14:paraId="5DFB136B" w14:textId="77777777" w:rsidR="00614A4F" w:rsidRPr="00CE40FD" w:rsidRDefault="00614A4F" w:rsidP="00614A4F">
      <w:pPr>
        <w:jc w:val="both"/>
      </w:pPr>
      <w:r w:rsidRPr="00CE40FD">
        <w:rPr>
          <w:b/>
          <w:bCs/>
        </w:rPr>
        <w:t>H1.</w:t>
      </w:r>
      <w:r w:rsidRPr="00CE40FD">
        <w:t xml:space="preserve"> Supervisors perceived as abusive positively influence their subordinates’ turnover intention.</w:t>
      </w:r>
    </w:p>
    <w:p w14:paraId="0424D7A7" w14:textId="77777777" w:rsidR="00614A4F" w:rsidRPr="00CE40FD" w:rsidRDefault="00614A4F" w:rsidP="00614A4F">
      <w:pPr>
        <w:jc w:val="both"/>
      </w:pPr>
    </w:p>
    <w:p w14:paraId="1471C4BD" w14:textId="77777777" w:rsidR="00614A4F" w:rsidRPr="00CE40FD" w:rsidRDefault="00614A4F" w:rsidP="00614A4F">
      <w:pPr>
        <w:pStyle w:val="NoSpacing"/>
      </w:pPr>
      <w:r w:rsidRPr="00CE40FD">
        <w:t>2.2 Mediating Role of Emotional Exhaustion</w:t>
      </w:r>
    </w:p>
    <w:p w14:paraId="6B953A6F" w14:textId="77777777" w:rsidR="00614A4F" w:rsidRPr="00CE40FD" w:rsidRDefault="00614A4F" w:rsidP="00614A4F">
      <w:pPr>
        <w:jc w:val="both"/>
      </w:pPr>
      <w:r w:rsidRPr="00CE40FD">
        <w:t xml:space="preserve">Emotional exhaustion refers to a state of chronic physical and emotional depletion, often resulting from excessive work demands, personal pressures, and continuous stress </w:t>
      </w:r>
      <w:r>
        <w:rPr>
          <w:noProof/>
        </w:rPr>
        <w:t>(Wright &amp; Cropanzano, 1998)</w:t>
      </w:r>
      <w:r w:rsidRPr="00CE40FD">
        <w:t xml:space="preserve">. This exhaustion manifests as a profound sense of psychological fatigue and physical weariness, which is frequently experienced by employees under significant emotional strain </w:t>
      </w:r>
      <w:r>
        <w:rPr>
          <w:noProof/>
        </w:rPr>
        <w:t>(Zohar, 1997)</w:t>
      </w:r>
      <w:r w:rsidRPr="00CE40FD">
        <w:t xml:space="preserve">. It can arise from the accumulation of stress from both personal life and occupational demands, or a combination of both. Emotional exhaustion is a signal of impending mental or physical collapse </w:t>
      </w:r>
      <w:r>
        <w:rPr>
          <w:noProof/>
        </w:rPr>
        <w:t>(Lim et al., 2021)</w:t>
      </w:r>
      <w:r w:rsidRPr="00CE40FD">
        <w:t>, marked by feelings of being overwhelmed and drained.</w:t>
      </w:r>
    </w:p>
    <w:p w14:paraId="56EFA1DE" w14:textId="77777777" w:rsidR="00614A4F" w:rsidRPr="00CE40FD" w:rsidRDefault="00614A4F" w:rsidP="00614A4F">
      <w:pPr>
        <w:jc w:val="both"/>
      </w:pPr>
      <w:r w:rsidRPr="00CE40FD">
        <w:t xml:space="preserve">The majority of research on emotional exhaustion has been influenced by Maslach and Jackson's three-factor model of burnout </w:t>
      </w:r>
      <w:r>
        <w:rPr>
          <w:noProof/>
        </w:rPr>
        <w:t>(Maslach &amp; Jackson, 1981; Maslach et al., 1997)</w:t>
      </w:r>
      <w:r w:rsidRPr="00CE40FD">
        <w:t xml:space="preserve">, which conceptualizes burnout as comprising three interconnected components: emotional exhaustion, depersonalization, and reduced personal accomplishment. Depersonalization refers to negative attitudes and disconnection from one’s work or colleagues, while diminished personal accomplishment reflects negative self-assessments </w:t>
      </w:r>
      <w:r>
        <w:rPr>
          <w:noProof/>
        </w:rPr>
        <w:t>(Ekman, 1997; Wilk &amp; Moynihan, 2005)</w:t>
      </w:r>
      <w:r w:rsidRPr="00CE40FD">
        <w:t xml:space="preserve">. Individuals experiencing emotional exhaustion often feel helpless in controlling the events unfolding in their lives, leading to feelings of being "trapped" in their situation </w:t>
      </w:r>
      <w:r>
        <w:rPr>
          <w:noProof/>
        </w:rPr>
        <w:t>(Lim et al., 2021)</w:t>
      </w:r>
      <w:r w:rsidRPr="00CE40FD">
        <w:t>. The symptoms of emotional exhaustion can vary among individuals but generally include lack of motivation, sleep disturbances, mood swings, physical fatigue, feelings of hopelessness, distractibility, irritability, headaches, fluctuating appetite, anxiety, loss of focus, negative mood, increased skepticism, and symptoms of depression.</w:t>
      </w:r>
    </w:p>
    <w:p w14:paraId="4221B111" w14:textId="47ECAF4C" w:rsidR="00614A4F" w:rsidRPr="00CE40FD" w:rsidRDefault="00614A4F" w:rsidP="00614A4F">
      <w:pPr>
        <w:jc w:val="both"/>
      </w:pPr>
      <w:r w:rsidRPr="00CE40FD">
        <w:t xml:space="preserve">Longitudinal studies have revealed that employees suffering from emotional exhaustion tend to underperform in their job roles and exhibit higher rates of absenteeism. Additionally, they are more likely to seek employment elsewhere </w:t>
      </w:r>
      <w:r>
        <w:rPr>
          <w:noProof/>
        </w:rPr>
        <w:t>(Grandey et al., 2004; Wright &amp; Cropanzano, 1998)</w:t>
      </w:r>
      <w:r w:rsidRPr="00CE40FD">
        <w:t xml:space="preserve">. According to </w:t>
      </w:r>
      <w:r w:rsidR="006A6BF1" w:rsidRPr="006A6BF1">
        <w:rPr>
          <w:color w:val="EE0000"/>
        </w:rPr>
        <w:t xml:space="preserve">the </w:t>
      </w:r>
      <w:r w:rsidRPr="006A6BF1">
        <w:rPr>
          <w:color w:val="EE0000"/>
        </w:rPr>
        <w:t xml:space="preserve">Conservation </w:t>
      </w:r>
      <w:r w:rsidRPr="00CE40FD">
        <w:t xml:space="preserve">of Resources (COR) theory </w:t>
      </w:r>
      <w:r>
        <w:rPr>
          <w:noProof/>
        </w:rPr>
        <w:t>(Hobfoll, 1989)</w:t>
      </w:r>
      <w:r w:rsidRPr="00CE40FD">
        <w:t xml:space="preserve">, individuals are naturally inclined to protect and accumulate valuable resources. This theoretical framework can help explain how employees, under emotional exhaustion, engage in coping mechanisms like cyberloafing to reclaim lost resources. Studies show that employees often </w:t>
      </w:r>
      <w:r w:rsidRPr="00CE40FD">
        <w:lastRenderedPageBreak/>
        <w:t xml:space="preserve">turn to cyberloafing as a strategy to manage job-related stress and workplace conflict </w:t>
      </w:r>
      <w:r>
        <w:rPr>
          <w:noProof/>
        </w:rPr>
        <w:t>(Oravec, 2018)</w:t>
      </w:r>
      <w:r w:rsidRPr="00CE40FD">
        <w:t>. As emotional exhaustion depletes employees' psychological resources, they struggle to deal with other challenges in the workplace, including low self-efficacy, diminished self-esteem, and job-related stress</w:t>
      </w:r>
      <w:r w:rsidR="002735D7" w:rsidRPr="002735D7">
        <w:rPr>
          <w:color w:val="EE0000"/>
        </w:rPr>
        <w:t xml:space="preserve"> (</w:t>
      </w:r>
      <w:r w:rsidR="002735D7" w:rsidRPr="002735D7">
        <w:rPr>
          <w:bCs/>
          <w:color w:val="EE0000"/>
          <w:lang w:val="en-GB"/>
        </w:rPr>
        <w:t>Halbesleben et al., 2014)</w:t>
      </w:r>
      <w:r w:rsidRPr="002735D7">
        <w:rPr>
          <w:color w:val="EE0000"/>
        </w:rPr>
        <w:t>.</w:t>
      </w:r>
    </w:p>
    <w:p w14:paraId="2192B6D7" w14:textId="77777777" w:rsidR="00614A4F" w:rsidRDefault="00614A4F" w:rsidP="00614A4F">
      <w:pPr>
        <w:jc w:val="both"/>
      </w:pPr>
      <w:r w:rsidRPr="00CE40FD">
        <w:t xml:space="preserve">Additionally, research by </w:t>
      </w:r>
      <w:r>
        <w:rPr>
          <w:noProof/>
        </w:rPr>
        <w:t>Nitzsche et al. (2013)</w:t>
      </w:r>
      <w:r w:rsidRPr="00CE40FD">
        <w:t xml:space="preserve"> highlights the significant influence of workplace culture and support on emotional exhaustion. </w:t>
      </w:r>
      <w:r>
        <w:rPr>
          <w:noProof/>
        </w:rPr>
        <w:t>Lyu et al. (2016)</w:t>
      </w:r>
      <w:r w:rsidRPr="00CE40FD">
        <w:t xml:space="preserve"> also found that abusive supervision contributes to the erosion of valuable workplace resources. Employees subjected to abusive supervision are less likely to receive support from their supervisors, which is essential for job performance and fostering pro-social behaviors. Abusive supervision not only forces employees to endure negative treatment but also compels them to expend additional resources in an effort to appease their supervisors, often in the hope of avoiding further mistreatment </w:t>
      </w:r>
      <w:r>
        <w:rPr>
          <w:noProof/>
        </w:rPr>
        <w:t>(Feng &amp; Wang, 2019; Roy &amp; Islam, 2025)</w:t>
      </w:r>
      <w:r w:rsidRPr="00CE40FD">
        <w:t xml:space="preserve">. In alignment with COR theory </w:t>
      </w:r>
      <w:r>
        <w:rPr>
          <w:noProof/>
        </w:rPr>
        <w:t>(Hobfoll, 1989)</w:t>
      </w:r>
      <w:r w:rsidRPr="00CE40FD">
        <w:t xml:space="preserve">, employees are motivated to conserve and replenish their resources, which is why many engage in cyberloafing behaviors as a response to job stress and negative workplace interactions </w:t>
      </w:r>
      <w:r>
        <w:rPr>
          <w:noProof/>
        </w:rPr>
        <w:t>(Oravec, 2018)</w:t>
      </w:r>
      <w:r w:rsidRPr="00CE40FD">
        <w:t>. Furthermore, the persistent emotional depletion caused by abusive supervision leaves employees with insufficient resources to cope with other challenges at work, exacerbating emotional exhaustion. Based on these findings, the following hypotheses are proposed:</w:t>
      </w:r>
    </w:p>
    <w:p w14:paraId="4D8B0685" w14:textId="77777777" w:rsidR="00614A4F" w:rsidRPr="00CE40FD" w:rsidRDefault="00614A4F" w:rsidP="00614A4F">
      <w:pPr>
        <w:jc w:val="both"/>
      </w:pPr>
    </w:p>
    <w:p w14:paraId="147D0B88" w14:textId="77777777" w:rsidR="00614A4F" w:rsidRPr="00CE40FD" w:rsidRDefault="00614A4F" w:rsidP="00614A4F">
      <w:pPr>
        <w:jc w:val="both"/>
      </w:pPr>
      <w:r w:rsidRPr="00CE40FD">
        <w:rPr>
          <w:b/>
          <w:bCs/>
        </w:rPr>
        <w:t>H2:</w:t>
      </w:r>
      <w:r w:rsidRPr="00CE40FD">
        <w:t xml:space="preserve"> Abusive supervision positively influences emotional exhaustion.</w:t>
      </w:r>
    </w:p>
    <w:p w14:paraId="1C302771" w14:textId="77777777" w:rsidR="00614A4F" w:rsidRPr="00CE40FD" w:rsidRDefault="00614A4F" w:rsidP="00614A4F">
      <w:pPr>
        <w:jc w:val="both"/>
      </w:pPr>
      <w:r w:rsidRPr="00CE40FD">
        <w:rPr>
          <w:b/>
          <w:bCs/>
        </w:rPr>
        <w:t>H3:</w:t>
      </w:r>
      <w:r w:rsidRPr="00CE40FD">
        <w:t xml:space="preserve"> Emotional exhaustion positively influences turnover intention.</w:t>
      </w:r>
    </w:p>
    <w:p w14:paraId="7E65D504" w14:textId="77777777" w:rsidR="00614A4F" w:rsidRPr="00CE40FD" w:rsidRDefault="00614A4F" w:rsidP="00614A4F">
      <w:pPr>
        <w:jc w:val="both"/>
      </w:pPr>
      <w:r w:rsidRPr="00CE40FD">
        <w:rPr>
          <w:b/>
          <w:bCs/>
        </w:rPr>
        <w:t>H4:</w:t>
      </w:r>
      <w:r w:rsidRPr="00CE40FD">
        <w:t xml:space="preserve"> Emotional exhaustion mediates the relationship between abusive supervision and turnover intention.</w:t>
      </w:r>
    </w:p>
    <w:p w14:paraId="23A9F8C9" w14:textId="77777777" w:rsidR="00614A4F" w:rsidRPr="00CE40FD" w:rsidRDefault="00614A4F" w:rsidP="00614A4F">
      <w:pPr>
        <w:jc w:val="both"/>
      </w:pPr>
    </w:p>
    <w:p w14:paraId="4AB9F416" w14:textId="77777777" w:rsidR="00614A4F" w:rsidRPr="00CE40FD" w:rsidRDefault="00614A4F" w:rsidP="00614A4F">
      <w:pPr>
        <w:pStyle w:val="NoSpacing"/>
      </w:pPr>
      <w:r w:rsidRPr="00CE40FD">
        <w:t>2.3 Resilience as a moderator</w:t>
      </w:r>
    </w:p>
    <w:p w14:paraId="1A227D5B" w14:textId="77777777" w:rsidR="007E3D14" w:rsidRPr="007E3D14" w:rsidRDefault="007E3D14" w:rsidP="00441B6F">
      <w:pPr>
        <w:pStyle w:val="Body"/>
        <w:spacing w:after="0"/>
        <w:rPr>
          <w:noProof/>
          <w:color w:val="EE0000"/>
        </w:rPr>
      </w:pPr>
      <w:r w:rsidRPr="007E3D14">
        <w:rPr>
          <w:noProof/>
          <w:color w:val="EE0000"/>
        </w:rPr>
        <w:t>De los Reyes et al. (2022) define resilience as “the dynamic process and interaction between an individual and their ever-changing environment, utilizing both internal and external resources to produce positive outcomes in response to various contextual, environmental, and developmental challenges.” Recent research highlights a connection between resilience and emotional exhaustion, suggesting that resilience can act as a safeguard, preventing individuals from experiencing emotional exhaustion (Jin et al., 2020). Resilience is a critical attribute that enables individuals to adapt effectively to stressors, challenging circumstances, and psychological pressures. It helps individuals navigate difficult situations and protects against mental health disorders and life’s hardships (Ghasempour et al., 2023). Essentially, resilience enables individuals to overcome environmental stress by adjusting to the circumstances while maintaining a positive outlook. This adaptability helps prevent burnout and emotional exhaustion, especially in high-demand work environments (Abdulmohdi, 2024; Jamebozorgi et al., 2022).</w:t>
      </w:r>
    </w:p>
    <w:p w14:paraId="1B35780C" w14:textId="77777777" w:rsidR="007E3D14" w:rsidRPr="007E3D14" w:rsidRDefault="007E3D14" w:rsidP="00441B6F">
      <w:pPr>
        <w:pStyle w:val="Body"/>
        <w:spacing w:after="0"/>
        <w:rPr>
          <w:noProof/>
          <w:color w:val="EE0000"/>
        </w:rPr>
      </w:pPr>
      <w:r w:rsidRPr="007E3D14">
        <w:rPr>
          <w:noProof/>
          <w:color w:val="EE0000"/>
        </w:rPr>
        <w:t>Furthermore, individuals who demonstrate high levels of resilience are more likely to sustain their performance and energy, even when under significant stress. In contrast, a lack of resilience can lead to negative consequences, including reduced job performance, lower job satisfaction, diminished commitment, and a decline in motivation (Ghandi et al., 2017). Research has shown that resilience is positively associated with job satisfaction and negatively correlated with turnover intention (Hudgins, 2016). These findings underscore the importance of implementing resilience-building strategies in human resource management practices to enhance employee well-being and retention. According to the Conservation of Resources (COR) theory (Hobfoll, 1989), resilience functions as a vital resource that helps individuals mitigate the adverse effects of stress. COR theory suggests that individuals who can conserve and gain resources—such as resilience—are better equipped to cope with workplace stressors and avoid negative outcomes, including burnout. Therefore, resilience acts as a protective resource, moderating the impact of emotional exhaustion on turnover intention. In light of these considerations, the following hypothesis is proposed:</w:t>
      </w:r>
    </w:p>
    <w:p w14:paraId="2CA474C6" w14:textId="382FC215" w:rsidR="00614A4F" w:rsidRDefault="007E3D14" w:rsidP="00441B6F">
      <w:pPr>
        <w:pStyle w:val="Body"/>
        <w:spacing w:after="0"/>
        <w:rPr>
          <w:rFonts w:ascii="Arial" w:hAnsi="Arial" w:cs="Arial"/>
        </w:rPr>
      </w:pPr>
      <w:r w:rsidRPr="007E3D14">
        <w:rPr>
          <w:noProof/>
        </w:rPr>
        <w:lastRenderedPageBreak/>
        <w:br/>
      </w:r>
      <w:r w:rsidRPr="007E3D14">
        <w:rPr>
          <w:b/>
          <w:bCs/>
          <w:noProof/>
          <w:color w:val="EE0000"/>
        </w:rPr>
        <w:t>H5:</w:t>
      </w:r>
      <w:r w:rsidRPr="007E3D14">
        <w:rPr>
          <w:noProof/>
          <w:color w:val="EE0000"/>
        </w:rPr>
        <w:t xml:space="preserve"> Resilience moderates the relationship between emotional exhaustion and turnover intention, such that the positive relationship between emotional exhaustion and turnover intention is weaker when resilience is high.</w:t>
      </w:r>
    </w:p>
    <w:p w14:paraId="441BCC16" w14:textId="77777777" w:rsidR="007E3D14" w:rsidRDefault="007E3D14" w:rsidP="00441B6F">
      <w:pPr>
        <w:pStyle w:val="Body"/>
        <w:spacing w:after="0"/>
        <w:rPr>
          <w:rFonts w:ascii="Arial" w:hAnsi="Arial" w:cs="Arial"/>
        </w:rPr>
      </w:pPr>
    </w:p>
    <w:p w14:paraId="0639F99C" w14:textId="77777777" w:rsidR="007E3D14" w:rsidRDefault="007E3D14" w:rsidP="00441B6F">
      <w:pPr>
        <w:pStyle w:val="Body"/>
        <w:spacing w:after="0"/>
        <w:rPr>
          <w:rFonts w:ascii="Arial" w:hAnsi="Arial" w:cs="Arial"/>
        </w:rPr>
      </w:pPr>
    </w:p>
    <w:p w14:paraId="4AAA3B07" w14:textId="77777777" w:rsidR="007E3D14" w:rsidRDefault="007E3D14" w:rsidP="00441B6F">
      <w:pPr>
        <w:pStyle w:val="Body"/>
        <w:spacing w:after="0"/>
        <w:rPr>
          <w:rFonts w:ascii="Arial" w:hAnsi="Arial" w:cs="Arial"/>
        </w:rPr>
      </w:pPr>
    </w:p>
    <w:p w14:paraId="507AEE2C" w14:textId="77777777" w:rsidR="007E3D14" w:rsidRDefault="007E3D14" w:rsidP="00441B6F">
      <w:pPr>
        <w:pStyle w:val="Body"/>
        <w:spacing w:after="0"/>
        <w:rPr>
          <w:rFonts w:ascii="Arial" w:hAnsi="Arial" w:cs="Arial"/>
        </w:rPr>
      </w:pPr>
    </w:p>
    <w:p w14:paraId="5785639A" w14:textId="77777777" w:rsidR="007E3D14" w:rsidRDefault="007E3D14" w:rsidP="00441B6F">
      <w:pPr>
        <w:pStyle w:val="Body"/>
        <w:spacing w:after="0"/>
        <w:rPr>
          <w:rFonts w:ascii="Arial" w:hAnsi="Arial" w:cs="Arial"/>
        </w:rPr>
      </w:pPr>
    </w:p>
    <w:p w14:paraId="5A6E8DBE" w14:textId="77777777" w:rsidR="007E3D14" w:rsidRDefault="007E3D14" w:rsidP="00441B6F">
      <w:pPr>
        <w:pStyle w:val="Body"/>
        <w:spacing w:after="0"/>
        <w:rPr>
          <w:rFonts w:ascii="Arial" w:hAnsi="Arial" w:cs="Arial"/>
        </w:rPr>
      </w:pPr>
    </w:p>
    <w:p w14:paraId="2EF328E3" w14:textId="77777777" w:rsidR="00614A4F" w:rsidRDefault="00614A4F" w:rsidP="00441B6F">
      <w:pPr>
        <w:pStyle w:val="Body"/>
        <w:spacing w:after="0"/>
        <w:rPr>
          <w:rFonts w:ascii="Arial" w:hAnsi="Arial" w:cs="Arial"/>
        </w:rPr>
      </w:pPr>
    </w:p>
    <w:p w14:paraId="4C79B819" w14:textId="4AA37E49" w:rsidR="00614A4F" w:rsidRDefault="00614A4F" w:rsidP="00441B6F">
      <w:pPr>
        <w:pStyle w:val="Body"/>
        <w:spacing w:after="0"/>
        <w:rPr>
          <w:rFonts w:ascii="Arial" w:hAnsi="Arial" w:cs="Arial"/>
        </w:rPr>
      </w:pPr>
      <w:r>
        <w:rPr>
          <w:noProof/>
          <w14:ligatures w14:val="standardContextual"/>
        </w:rPr>
        <mc:AlternateContent>
          <mc:Choice Requires="wpg">
            <w:drawing>
              <wp:anchor distT="0" distB="0" distL="114300" distR="114300" simplePos="0" relativeHeight="251659264" behindDoc="0" locked="0" layoutInCell="1" allowOverlap="1" wp14:anchorId="7D3081AB" wp14:editId="63526E71">
                <wp:simplePos x="0" y="0"/>
                <wp:positionH relativeFrom="column">
                  <wp:posOffset>0</wp:posOffset>
                </wp:positionH>
                <wp:positionV relativeFrom="paragraph">
                  <wp:posOffset>-635</wp:posOffset>
                </wp:positionV>
                <wp:extent cx="5006340" cy="2200275"/>
                <wp:effectExtent l="0" t="0" r="22860" b="9525"/>
                <wp:wrapNone/>
                <wp:docPr id="606407118" name="Group 15"/>
                <wp:cNvGraphicFramePr/>
                <a:graphic xmlns:a="http://schemas.openxmlformats.org/drawingml/2006/main">
                  <a:graphicData uri="http://schemas.microsoft.com/office/word/2010/wordprocessingGroup">
                    <wpg:wgp>
                      <wpg:cNvGrpSpPr/>
                      <wpg:grpSpPr>
                        <a:xfrm>
                          <a:off x="0" y="0"/>
                          <a:ext cx="5006340" cy="2200275"/>
                          <a:chOff x="0" y="0"/>
                          <a:chExt cx="5006340" cy="2200275"/>
                        </a:xfrm>
                      </wpg:grpSpPr>
                      <wps:wsp>
                        <wps:cNvPr id="1911175434" name="Straight Arrow Connector 46"/>
                        <wps:cNvCnPr/>
                        <wps:spPr>
                          <a:xfrm flipV="1">
                            <a:off x="1085850" y="1028700"/>
                            <a:ext cx="903514" cy="807358"/>
                          </a:xfrm>
                          <a:prstGeom prst="straightConnector1">
                            <a:avLst/>
                          </a:prstGeom>
                          <a:ln>
                            <a:tailEnd type="triangle"/>
                          </a:ln>
                          <a:effectLst/>
                        </wps:spPr>
                        <wps:style>
                          <a:lnRef idx="3">
                            <a:schemeClr val="dk1"/>
                          </a:lnRef>
                          <a:fillRef idx="0">
                            <a:schemeClr val="dk1"/>
                          </a:fillRef>
                          <a:effectRef idx="2">
                            <a:schemeClr val="dk1"/>
                          </a:effectRef>
                          <a:fontRef idx="minor">
                            <a:schemeClr val="tx1"/>
                          </a:fontRef>
                        </wps:style>
                        <wps:bodyPr/>
                      </wps:wsp>
                      <wps:wsp>
                        <wps:cNvPr id="1202260859" name="Straight Arrow Connector 47"/>
                        <wps:cNvCnPr/>
                        <wps:spPr>
                          <a:xfrm>
                            <a:off x="3076575" y="1066800"/>
                            <a:ext cx="814070" cy="650240"/>
                          </a:xfrm>
                          <a:prstGeom prst="straightConnector1">
                            <a:avLst/>
                          </a:prstGeom>
                          <a:ln>
                            <a:tailEnd type="triangle"/>
                          </a:ln>
                          <a:effectLst/>
                        </wps:spPr>
                        <wps:style>
                          <a:lnRef idx="3">
                            <a:schemeClr val="dk1"/>
                          </a:lnRef>
                          <a:fillRef idx="0">
                            <a:schemeClr val="dk1"/>
                          </a:fillRef>
                          <a:effectRef idx="2">
                            <a:schemeClr val="dk1"/>
                          </a:effectRef>
                          <a:fontRef idx="minor">
                            <a:schemeClr val="tx1"/>
                          </a:fontRef>
                        </wps:style>
                        <wps:bodyPr/>
                      </wps:wsp>
                      <wps:wsp>
                        <wps:cNvPr id="45825880" name="Straight Arrow Connector 48"/>
                        <wps:cNvCnPr/>
                        <wps:spPr>
                          <a:xfrm flipH="1">
                            <a:off x="3448050" y="561975"/>
                            <a:ext cx="617220" cy="815340"/>
                          </a:xfrm>
                          <a:prstGeom prst="straightConnector1">
                            <a:avLst/>
                          </a:prstGeom>
                          <a:ln>
                            <a:tailEnd type="triangle"/>
                          </a:ln>
                          <a:effectLst/>
                        </wps:spPr>
                        <wps:style>
                          <a:lnRef idx="3">
                            <a:schemeClr val="dk1"/>
                          </a:lnRef>
                          <a:fillRef idx="0">
                            <a:schemeClr val="dk1"/>
                          </a:fillRef>
                          <a:effectRef idx="2">
                            <a:schemeClr val="dk1"/>
                          </a:effectRef>
                          <a:fontRef idx="minor">
                            <a:schemeClr val="tx1"/>
                          </a:fontRef>
                        </wps:style>
                        <wps:bodyPr/>
                      </wps:wsp>
                      <wpg:grpSp>
                        <wpg:cNvPr id="939756172" name="Group 14"/>
                        <wpg:cNvGrpSpPr/>
                        <wpg:grpSpPr>
                          <a:xfrm>
                            <a:off x="0" y="0"/>
                            <a:ext cx="5006340" cy="2200275"/>
                            <a:chOff x="0" y="0"/>
                            <a:chExt cx="5006340" cy="2200275"/>
                          </a:xfrm>
                        </wpg:grpSpPr>
                        <wps:wsp>
                          <wps:cNvPr id="1855290336" name="Rectangle 43"/>
                          <wps:cNvSpPr/>
                          <wps:spPr>
                            <a:xfrm>
                              <a:off x="0" y="1600200"/>
                              <a:ext cx="1082040" cy="55626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58BA125" w14:textId="77777777" w:rsidR="00614A4F" w:rsidRDefault="00614A4F" w:rsidP="00614A4F">
                                <w:pPr>
                                  <w:jc w:val="center"/>
                                </w:pPr>
                                <w:r>
                                  <w:t>Abusive Supervision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6220133" name="Rectangle 43"/>
                          <wps:cNvSpPr/>
                          <wps:spPr>
                            <a:xfrm>
                              <a:off x="1990725" y="695325"/>
                              <a:ext cx="1082040" cy="55626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2D1460F4" w14:textId="77777777" w:rsidR="00614A4F" w:rsidRDefault="00614A4F" w:rsidP="00614A4F">
                                <w:pPr>
                                  <w:jc w:val="center"/>
                                </w:pPr>
                                <w:r>
                                  <w:t>Emotional Exhaustion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126515" name="Rectangle 43"/>
                          <wps:cNvSpPr/>
                          <wps:spPr>
                            <a:xfrm>
                              <a:off x="3724275" y="0"/>
                              <a:ext cx="1082040" cy="55626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05811BE" w14:textId="77777777" w:rsidR="00614A4F" w:rsidRDefault="00614A4F" w:rsidP="00614A4F">
                                <w:pPr>
                                  <w:jc w:val="center"/>
                                </w:pPr>
                                <w:r>
                                  <w:t>Resilience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1312585" name="Rectangle 43"/>
                          <wps:cNvSpPr/>
                          <wps:spPr>
                            <a:xfrm>
                              <a:off x="3924300" y="1600200"/>
                              <a:ext cx="1082040" cy="55626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87E96E0" w14:textId="77777777" w:rsidR="00614A4F" w:rsidRDefault="00614A4F" w:rsidP="00614A4F">
                                <w:pPr>
                                  <w:jc w:val="center"/>
                                </w:pPr>
                                <w:r>
                                  <w:t>Turnover 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484815" name="Straight Arrow Connector 44"/>
                          <wps:cNvCnPr/>
                          <wps:spPr>
                            <a:xfrm>
                              <a:off x="1085850" y="1838325"/>
                              <a:ext cx="2842260" cy="0"/>
                            </a:xfrm>
                            <a:prstGeom prst="straightConnector1">
                              <a:avLst/>
                            </a:prstGeom>
                            <a:ln>
                              <a:tailEnd type="triangle"/>
                            </a:ln>
                            <a:effectLst/>
                          </wps:spPr>
                          <wps:style>
                            <a:lnRef idx="3">
                              <a:schemeClr val="dk1"/>
                            </a:lnRef>
                            <a:fillRef idx="0">
                              <a:schemeClr val="dk1"/>
                            </a:fillRef>
                            <a:effectRef idx="2">
                              <a:schemeClr val="dk1"/>
                            </a:effectRef>
                            <a:fontRef idx="minor">
                              <a:schemeClr val="tx1"/>
                            </a:fontRef>
                          </wps:style>
                          <wps:bodyPr/>
                        </wps:wsp>
                        <wps:wsp>
                          <wps:cNvPr id="786865030" name="Text Box 49"/>
                          <wps:cNvSpPr txBox="1"/>
                          <wps:spPr>
                            <a:xfrm>
                              <a:off x="2219325" y="1895475"/>
                              <a:ext cx="693420" cy="304800"/>
                            </a:xfrm>
                            <a:prstGeom prst="rect">
                              <a:avLst/>
                            </a:prstGeom>
                            <a:noFill/>
                            <a:ln w="6350">
                              <a:noFill/>
                            </a:ln>
                          </wps:spPr>
                          <wps:txbx>
                            <w:txbxContent>
                              <w:p w14:paraId="5ACD1F84" w14:textId="77777777" w:rsidR="00614A4F" w:rsidRDefault="00614A4F" w:rsidP="00614A4F">
                                <w:r>
                                  <w:t>H1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2307848" name="Text Box 49"/>
                          <wps:cNvSpPr txBox="1"/>
                          <wps:spPr>
                            <a:xfrm>
                              <a:off x="1085850" y="1028700"/>
                              <a:ext cx="708660" cy="304800"/>
                            </a:xfrm>
                            <a:prstGeom prst="rect">
                              <a:avLst/>
                            </a:prstGeom>
                            <a:noFill/>
                            <a:ln w="6350">
                              <a:noFill/>
                            </a:ln>
                          </wps:spPr>
                          <wps:txbx>
                            <w:txbxContent>
                              <w:p w14:paraId="2D098CD2" w14:textId="77777777" w:rsidR="00614A4F" w:rsidRDefault="00614A4F" w:rsidP="00614A4F">
                                <w:r>
                                  <w:t>H2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2638458" name="Text Box 49"/>
                          <wps:cNvSpPr txBox="1"/>
                          <wps:spPr>
                            <a:xfrm>
                              <a:off x="3562350" y="1295400"/>
                              <a:ext cx="723900" cy="304800"/>
                            </a:xfrm>
                            <a:prstGeom prst="rect">
                              <a:avLst/>
                            </a:prstGeom>
                            <a:noFill/>
                            <a:ln w="6350">
                              <a:noFill/>
                            </a:ln>
                          </wps:spPr>
                          <wps:txbx>
                            <w:txbxContent>
                              <w:p w14:paraId="68D3F4F2" w14:textId="77777777" w:rsidR="00614A4F" w:rsidRDefault="00614A4F" w:rsidP="00614A4F">
                                <w:r>
                                  <w:t>H3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7844600" name="Text Box 49"/>
                          <wps:cNvSpPr txBox="1"/>
                          <wps:spPr>
                            <a:xfrm>
                              <a:off x="4010025" y="628650"/>
                              <a:ext cx="708660" cy="304800"/>
                            </a:xfrm>
                            <a:prstGeom prst="rect">
                              <a:avLst/>
                            </a:prstGeom>
                            <a:noFill/>
                            <a:ln w="6350">
                              <a:noFill/>
                            </a:ln>
                          </wps:spPr>
                          <wps:txbx>
                            <w:txbxContent>
                              <w:p w14:paraId="1FA0CF77" w14:textId="77777777" w:rsidR="00614A4F" w:rsidRDefault="00614A4F" w:rsidP="00614A4F">
                                <w:r>
                                  <w:t>H5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1642098" name="Text Box 49"/>
                          <wps:cNvSpPr txBox="1"/>
                          <wps:spPr>
                            <a:xfrm>
                              <a:off x="2276475" y="381000"/>
                              <a:ext cx="640080" cy="304800"/>
                            </a:xfrm>
                            <a:prstGeom prst="rect">
                              <a:avLst/>
                            </a:prstGeom>
                            <a:noFill/>
                            <a:ln w="6350">
                              <a:noFill/>
                            </a:ln>
                          </wps:spPr>
                          <wps:txbx>
                            <w:txbxContent>
                              <w:p w14:paraId="7C87C04B" w14:textId="77777777" w:rsidR="00614A4F" w:rsidRDefault="00614A4F" w:rsidP="00614A4F">
                                <w:r>
                                  <w:t>H4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D3081AB" id="Group 15" o:spid="_x0000_s1026" style="position:absolute;left:0;text-align:left;margin-left:0;margin-top:-.05pt;width:394.2pt;height:173.25pt;z-index:251659264" coordsize="50063,2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r6wUAALQrAAAOAAAAZHJzL2Uyb0RvYy54bWzsWm1v2zYQ/j5g/0HQ99UiqRfKqFNk6csG&#10;FG3RdOtnRpZsYRKpUUzs7NfvjqJk13HiIQ1SL9EXWxLfj8/dPXfky1fruvKuct2WSs588iLwvVxm&#10;al7Kxcz/48vbX7jvtUbIuaiUzGf+dd76r05+/unlqpnmVC1VNc+1B53IdrpqZv7SmGY6mbTZMq9F&#10;+0I1uYTCQulaGHjVi8lcixX0XlcTGgTxZKX0vNEqy9sWvr7uCv0T239R5Jn5WBRtbrxq5sPcjP3V&#10;9vcCfycnL8V0oUWzLDM3DXGPWdSilDDo0NVrYYR3qcsbXdVlplWrCvMiU/VEFUWZ5XYNsBoS7Kzm&#10;nVaXjV3LYrpaNIOYQLQ7crp3t9mHq0/aK+czPw7iMEgIgQ2TooatsqN7JEIZrZrFFKq+081580m7&#10;D4vuDZe9LnSN/7Agb22lez1IN18bL4OPEWwXC2ETMiijsHk0sX2LabaETbrRLlu+OdBy0g88wfkN&#10;01k1gKV2I672+8R1vhRNbnehRRk4cZGUEJJEIQt7eZ0bLcrF0ninWquVd6akBPgp7YVxJ0Lb/Ew6&#10;+bXTFkTZC88rqrL5EzTIosiJkQQ84hFIDARGAsqTwAG2F2kasIjABFCiPEhYxHGkQSxi2ujWvMtV&#10;7eHDzG/dFIe5dcOJq/et6Rr2DXBelcRfI8rqjZx75roBUBhdCrmocjdOVyW3iub6QOl3K7NP5rrK&#10;u84+5wUADYDA7BqtiudnlfauBCjn/C8y9Ak1sUlRVtXQKLi7kauLzbrZDA3p3Q2H2nZEJc3QsC6l&#10;0vsam3U/1aKrDyLfWis+Xqj5td1nWwBgRBV6DFTSgNIYYJMeRmVyGJUoE4dFFiRxBArbYTGO+S4W&#10;OQHz4bQ7jgIKmj5icUBXh/xnhcUw4jTiHCDR+ZPb7aO1WqgfYF7vso+/7dhHFoY8cPYxikna+5Pe&#10;PMYkAT/jzCOJ0PmMkDxaSDoPPpAN52hTBvuKO9njyPGSsDNfIy9xitPzEh5FFHgBi3t5fQYWYn22&#10;F7Itkz8Qud5d92RqMPmOeMTA1HaNPTATGvRcLopi8Dl3q5aGSVhfeifXaFVVzt+C20fHs0MQNl53&#10;qxZQHaQgnfu1dAql0e4hHQdMbyX3kY6OHu1MpDKD++8Iyh7ScYCtDDr430nHhh/dSjrM+mIN9g0l&#10;0PEPT6su4Gmb7G0JDPC9aM0noSHCgb2FqM18hJ+iUquZr9yT7y2V/mffd6wPTBpKfW8FERPQyb8v&#10;hc59r/pdAsdOSYiIMPYljBK0vHq75GK7RF7WZwp4H4H4sMnsI9Y3Vf9YaFV/heDuFEeFIiEzGHvm&#10;Z0b3L2emi+QgPMzy01NbDcKqRpj38rzJem+BnPbL+qvQjaPBBhzEB9XzejHdwWRXF7dGqtNLo4rS&#10;kuONXB3gHo/WxTwGR0YY+26dJmkaJLSjcXEaMXgEyABpdqHWqNgYPt0eTfwwxbYxujU8GxyO+m1d&#10;yv9fv2kcEhpHkGtxXPnePpslNMS8CoZpO8mCUbWPWbVpT81G1/2kXDehnDACgfAD6HZKQwZM3KZg&#10;RlaORwSb/OFRs3LrvIfga9Twp6XhJIpCHvKN97490+WSFndlupCN78v/c8ZvsHXKQ0z3dhmuAxF4&#10;O+b+d08a7hGGb7IQt4bhPyr3n3AIE6OAARy6hOsXDOp+VWsvTHtyAQlWzPt4Zg3fMT52+YLto6gt&#10;AFJKUgSd9Tg8jcIbGdaUhRjn4wEUCyAbewCEh9JAUmH2x0aklfQgLREzyO92obgr2Z/ywdyHtbKD&#10;hj1hK2ueXwIkpHAABUb24bB98HA1CXjc29bjwLY7in/S6b3nh21KGI0Zh+OyhwM3g5Q8Wk5ruCkY&#10;7t0EfkJZiqHE8Rju4ZLEaLifUOaaJAmY7RCi1YcDdwg3pYI+h02R83ybwz4+wz1ctRix/ZSwHUYk&#10;BvqbPqDhpjSJkWWj4WYccL6DbbijF+CViuOx28PljRHbj4PtzWVHew5pr4bC0zd3T7ffba3NZduT&#10;fwEAAP//AwBQSwMEFAAGAAgAAAAhAFEewGLeAAAABgEAAA8AAABkcnMvZG93bnJldi54bWxMj0FL&#10;w0AUhO+C/2F5grd2ExtriHkppainItgKpbfX7GsSmt0N2W2S/nvXkx6HGWa+yVeTbsXAvWusQYjn&#10;EQg2pVWNqRC+9++zFITzZBS11jDCjR2sivu7nDJlR/PFw85XIpQYlxFC7X2XSenKmjW5ue3YBO9s&#10;e00+yL6SqqcxlOtWPkXRUmpqTFioqeNNzeVld9UIHyON60X8Nmwv583tuH/+PGxjRnx8mNavIDxP&#10;/i8Mv/gBHYrAdLJXo5xoEcIRjzCLQQTzJU0TECeERbJMQBa5/I9f/AAAAP//AwBQSwECLQAUAAYA&#10;CAAAACEAtoM4kv4AAADhAQAAEwAAAAAAAAAAAAAAAAAAAAAAW0NvbnRlbnRfVHlwZXNdLnhtbFBL&#10;AQItABQABgAIAAAAIQA4/SH/1gAAAJQBAAALAAAAAAAAAAAAAAAAAC8BAABfcmVscy8ucmVsc1BL&#10;AQItABQABgAIAAAAIQC/wNpr6wUAALQrAAAOAAAAAAAAAAAAAAAAAC4CAABkcnMvZTJvRG9jLnht&#10;bFBLAQItABQABgAIAAAAIQBRHsBi3gAAAAYBAAAPAAAAAAAAAAAAAAAAAEUIAABkcnMvZG93bnJl&#10;di54bWxQSwUGAAAAAAQABADzAAAAUAkAAAAA&#10;">
                <v:shapetype id="_x0000_t32" coordsize="21600,21600" o:spt="32" o:oned="t" path="m,l21600,21600e" filled="f">
                  <v:path arrowok="t" fillok="f" o:connecttype="none"/>
                  <o:lock v:ext="edit" shapetype="t"/>
                </v:shapetype>
                <v:shape id="Straight Arrow Connector 46" o:spid="_x0000_s1027" type="#_x0000_t32" style="position:absolute;left:10858;top:10287;width:9035;height:80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SauxgAAAOMAAAAPAAAAZHJzL2Rvd25yZXYueG1sRE/basJA&#10;EH0v+A/LCL7VTTT1El2lCNLig+DlA8bsmIRkZ0N2m6R/3y0U+jjnPtv9YGrRUetKywriaQSCOLO6&#10;5FzB/XZ8XYFwHlljbZkUfJOD/W70ssVU254v1F19LkIIuxQVFN43qZQuK8igm9qGOHBP2xr04Wxz&#10;qVvsQ7ip5SyKFtJgyaGhwIYOBWXV9csoOPf97eFk5U6npCP5XFVIH5FSk/HwvgHhafD/4j/3pw7z&#10;13EcL9+SeQK/PwUA5O4HAAD//wMAUEsBAi0AFAAGAAgAAAAhANvh9svuAAAAhQEAABMAAAAAAAAA&#10;AAAAAAAAAAAAAFtDb250ZW50X1R5cGVzXS54bWxQSwECLQAUAAYACAAAACEAWvQsW78AAAAVAQAA&#10;CwAAAAAAAAAAAAAAAAAfAQAAX3JlbHMvLnJlbHNQSwECLQAUAAYACAAAACEAuLUmrsYAAADjAAAA&#10;DwAAAAAAAAAAAAAAAAAHAgAAZHJzL2Rvd25yZXYueG1sUEsFBgAAAAADAAMAtwAAAPoCAAAAAA==&#10;" strokecolor="black [3200]" strokeweight="3pt">
                  <v:stroke endarrow="block"/>
                </v:shape>
                <v:shape id="Straight Arrow Connector 47" o:spid="_x0000_s1028" type="#_x0000_t32" style="position:absolute;left:30765;top:10668;width:8141;height:65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9EoygAAAOMAAAAPAAAAZHJzL2Rvd25yZXYueG1sRE9fT8Iw&#10;EH834Ts0Z+ILgdYlLDgohBgVnyQCmvB2rOe2sF5nW2F+e2ti4uP9/t982dtWnMmHxrGG27ECQVw6&#10;03ClYb97HE1BhIhssHVMGr4pwHIxuJpjYdyFX+m8jZVIIRwK1FDH2BVShrImi2HsOuLEfThvMabT&#10;V9J4vKRw28pMqVxabDg11NjRfU3laftlNeSH4e5puFlP/JvrPtcvq2P+/nDU+ua6X81AROrjv/jP&#10;/WzS/ExlWa6mkzv4/SkBIBc/AAAA//8DAFBLAQItABQABgAIAAAAIQDb4fbL7gAAAIUBAAATAAAA&#10;AAAAAAAAAAAAAAAAAABbQ29udGVudF9UeXBlc10ueG1sUEsBAi0AFAAGAAgAAAAhAFr0LFu/AAAA&#10;FQEAAAsAAAAAAAAAAAAAAAAAHwEAAF9yZWxzLy5yZWxzUEsBAi0AFAAGAAgAAAAhALEb0SjKAAAA&#10;4wAAAA8AAAAAAAAAAAAAAAAABwIAAGRycy9kb3ducmV2LnhtbFBLBQYAAAAAAwADALcAAAD+AgAA&#10;AAA=&#10;" strokecolor="black [3200]" strokeweight="3pt">
                  <v:stroke endarrow="block"/>
                </v:shape>
                <v:shape id="Straight Arrow Connector 48" o:spid="_x0000_s1029" type="#_x0000_t32" style="position:absolute;left:34480;top:5619;width:6172;height:81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CDxQAAAOEAAAAPAAAAZHJzL2Rvd25yZXYueG1sRI/NisIw&#10;FIX3wrxDuII7TRUdQjWKDMgMLoSxPsC1ubalzU1pYlvffrIYcHk4f3y7w2gb0VPnK8calosEBHHu&#10;TMWFhlt2misQPiAbbByThhd5OOw/JjtMjRv4l/prKEQcYZ+ihjKENpXS5yVZ9AvXEkfv4TqLIcqu&#10;kKbDIY7bRq6S5FNarDg+lNjSV0l5fX1aDZdhyO5e1v58XvckH6pG+k60nk3H4xZEoDG8w//tH6Nh&#10;vVGrjVKRIRJFGpD7PwAAAP//AwBQSwECLQAUAAYACAAAACEA2+H2y+4AAACFAQAAEwAAAAAAAAAA&#10;AAAAAAAAAAAAW0NvbnRlbnRfVHlwZXNdLnhtbFBLAQItABQABgAIAAAAIQBa9CxbvwAAABUBAAAL&#10;AAAAAAAAAAAAAAAAAB8BAABfcmVscy8ucmVsc1BLAQItABQABgAIAAAAIQDf/GCDxQAAAOEAAAAP&#10;AAAAAAAAAAAAAAAAAAcCAABkcnMvZG93bnJldi54bWxQSwUGAAAAAAMAAwC3AAAA+QIAAAAA&#10;" strokecolor="black [3200]" strokeweight="3pt">
                  <v:stroke endarrow="block"/>
                </v:shape>
                <v:group id="Group 14" o:spid="_x0000_s1030" style="position:absolute;width:50063;height:22002" coordsize="50063,2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BSfywAAAOIAAAAPAAAAZHJzL2Rvd25yZXYueG1sRI9Ba8JA&#10;FITvBf/D8oTe6iaKpkZXEWmlBxGqgnh7ZJ9JMPs2ZLdJ/PduodDjMDPfMMt1byrRUuNKywriUQSC&#10;OLO65FzB+fT59g7CeWSNlWVS8CAH69XgZYmpth1/U3v0uQgQdikqKLyvUyldVpBBN7I1cfButjHo&#10;g2xyqRvsAtxUchxFM2mw5LBQYE3bgrL78cco2HXYbSbxR7u/37aP62l6uOxjUup12G8WIDz1/j/8&#10;1/7SCuaTeTKdxckYfi+FOyBXTwAAAP//AwBQSwECLQAUAAYACAAAACEA2+H2y+4AAACFAQAAEwAA&#10;AAAAAAAAAAAAAAAAAAAAW0NvbnRlbnRfVHlwZXNdLnhtbFBLAQItABQABgAIAAAAIQBa9CxbvwAA&#10;ABUBAAALAAAAAAAAAAAAAAAAAB8BAABfcmVscy8ucmVsc1BLAQItABQABgAIAAAAIQCh5BSfywAA&#10;AOIAAAAPAAAAAAAAAAAAAAAAAAcCAABkcnMvZG93bnJldi54bWxQSwUGAAAAAAMAAwC3AAAA/wIA&#10;AAAA&#10;">
                  <v:rect id="Rectangle 43" o:spid="_x0000_s1031" style="position:absolute;top:16002;width:10820;height:5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0ifxwAAAOMAAAAPAAAAZHJzL2Rvd25yZXYueG1sRE9fa8Iw&#10;EH8X9h3CCXsRTawotRplDMb2NnTCfDyasy1tLrWJ2n37RRB8vN//W29724grdb5yrGE6USCIc2cq&#10;LjQcfj7GKQgfkA02jknDH3nYbl4Ga8yMu/GOrvtQiBjCPkMNZQhtJqXPS7LoJ64ljtzJdRZDPLtC&#10;mg5vMdw2MlFqIS1WHBtKbOm9pLzeX6yGI50/R7Q8nP1JJZff71E9DWmt9euwf1uBCNSHp/jh/jJx&#10;fjqfJ0s1my3g/lMEQG7+AQAA//8DAFBLAQItABQABgAIAAAAIQDb4fbL7gAAAIUBAAATAAAAAAAA&#10;AAAAAAAAAAAAAABbQ29udGVudF9UeXBlc10ueG1sUEsBAi0AFAAGAAgAAAAhAFr0LFu/AAAAFQEA&#10;AAsAAAAAAAAAAAAAAAAAHwEAAF9yZWxzLy5yZWxzUEsBAi0AFAAGAAgAAAAhANRTSJ/HAAAA4wAA&#10;AA8AAAAAAAAAAAAAAAAABwIAAGRycy9kb3ducmV2LnhtbFBLBQYAAAAAAwADALcAAAD7AgAAAAA=&#10;" fillcolor="white [3201]" strokecolor="black [3213]" strokeweight="2pt">
                    <v:textbox>
                      <w:txbxContent>
                        <w:p w14:paraId="758BA125" w14:textId="77777777" w:rsidR="00614A4F" w:rsidRDefault="00614A4F" w:rsidP="00614A4F">
                          <w:pPr>
                            <w:jc w:val="center"/>
                          </w:pPr>
                          <w:r>
                            <w:t>Abusive Supervision</w:t>
                          </w:r>
                        </w:p>
                      </w:txbxContent>
                    </v:textbox>
                  </v:rect>
                  <v:rect id="Rectangle 43" o:spid="_x0000_s1032" style="position:absolute;left:19907;top:6953;width:10820;height:5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EPsyQAAAOIAAAAPAAAAZHJzL2Rvd25yZXYueG1sRI9Ba8JA&#10;FITvBf/D8gQvUncTIcTUVUQo9VZqhXp8ZJ9JSPZtzK6a/vtuodDjMDPfMOvtaDtxp8E3jjUkCwWC&#10;uHSm4UrD6fP1OQfhA7LBzjFp+CYP283kaY2FcQ/+oPsxVCJC2BeooQ6hL6T0ZU0W/cL1xNG7uMFi&#10;iHKopBnwEeG2k6lSmbTYcFyosad9TWV7vFkNZ7q+zWl1uvqLSm9f7/M2CXmr9Ww67l5ABBrDf/iv&#10;fTAasjxLU5Usl/B7Kd4BufkBAAD//wMAUEsBAi0AFAAGAAgAAAAhANvh9svuAAAAhQEAABMAAAAA&#10;AAAAAAAAAAAAAAAAAFtDb250ZW50X1R5cGVzXS54bWxQSwECLQAUAAYACAAAACEAWvQsW78AAAAV&#10;AQAACwAAAAAAAAAAAAAAAAAfAQAAX3JlbHMvLnJlbHNQSwECLQAUAAYACAAAACEA8DhD7MkAAADi&#10;AAAADwAAAAAAAAAAAAAAAAAHAgAAZHJzL2Rvd25yZXYueG1sUEsFBgAAAAADAAMAtwAAAP0CAAAA&#10;AA==&#10;" fillcolor="white [3201]" strokecolor="black [3213]" strokeweight="2pt">
                    <v:textbox>
                      <w:txbxContent>
                        <w:p w14:paraId="2D1460F4" w14:textId="77777777" w:rsidR="00614A4F" w:rsidRDefault="00614A4F" w:rsidP="00614A4F">
                          <w:pPr>
                            <w:jc w:val="center"/>
                          </w:pPr>
                          <w:r>
                            <w:t>Emotional Exhaustion</w:t>
                          </w:r>
                        </w:p>
                      </w:txbxContent>
                    </v:textbox>
                  </v:rect>
                  <v:rect id="Rectangle 43" o:spid="_x0000_s1033" style="position:absolute;left:37242;width:10821;height:5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qrUygAAAOIAAAAPAAAAZHJzL2Rvd25yZXYueG1sRI9Pa8JA&#10;FMTvhX6H5RV6Ed0k1KAxq4hQ2pvUCvX4yL78Idm3Mbtq+u3dQsHjMDO/YfLNaDpxpcE1lhXEswgE&#10;cWF1w5WC4/f7dAHCeWSNnWVS8EsONuvnpxwzbW/8RdeDr0SAsMtQQe19n0npipoMupntiYNX2sGg&#10;D3KopB7wFuCmk0kUpdJgw2Ghxp52NRXt4WIUnOj8MaHl8ezKKLn87Cdt7BetUq8v43YFwtPoH+H/&#10;9qdWkKRvcZLO4zn8XQp3QK7vAAAA//8DAFBLAQItABQABgAIAAAAIQDb4fbL7gAAAIUBAAATAAAA&#10;AAAAAAAAAAAAAAAAAABbQ29udGVudF9UeXBlc10ueG1sUEsBAi0AFAAGAAgAAAAhAFr0LFu/AAAA&#10;FQEAAAsAAAAAAAAAAAAAAAAAHwEAAF9yZWxzLy5yZWxzUEsBAi0AFAAGAAgAAAAhAHq+qtTKAAAA&#10;4gAAAA8AAAAAAAAAAAAAAAAABwIAAGRycy9kb3ducmV2LnhtbFBLBQYAAAAAAwADALcAAAD+AgAA&#10;AAA=&#10;" fillcolor="white [3201]" strokecolor="black [3213]" strokeweight="2pt">
                    <v:textbox>
                      <w:txbxContent>
                        <w:p w14:paraId="605811BE" w14:textId="77777777" w:rsidR="00614A4F" w:rsidRDefault="00614A4F" w:rsidP="00614A4F">
                          <w:pPr>
                            <w:jc w:val="center"/>
                          </w:pPr>
                          <w:r>
                            <w:t>Resilience</w:t>
                          </w:r>
                        </w:p>
                      </w:txbxContent>
                    </v:textbox>
                  </v:rect>
                  <v:rect id="Rectangle 43" o:spid="_x0000_s1034" style="position:absolute;left:39243;top:16002;width:10820;height:5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3jAxwAAAOMAAAAPAAAAZHJzL2Rvd25yZXYueG1sRE/NasJA&#10;EL4X+g7LFHqRuklEidFVRCj1VqoBexyyYxKSnY3ZVdO37wqCx/n+Z7keTCuu1LvasoJ4HIEgLqyu&#10;uVSQHz4/UhDOI2tsLZOCP3KwXr2+LDHT9sY/dN37UoQQdhkqqLzvMildUZFBN7YdceBOtjfow9mX&#10;Uvd4C+GmlUkUzaTBmkNDhR1tKyqa/cUo+KXz14jm+dmdouRy/B41sU8bpd7fhs0ChKfBP8UP906H&#10;+UkaT+Jkmk7h/lMAQK7+AQAA//8DAFBLAQItABQABgAIAAAAIQDb4fbL7gAAAIUBAAATAAAAAAAA&#10;AAAAAAAAAAAAAABbQ29udGVudF9UeXBlc10ueG1sUEsBAi0AFAAGAAgAAAAhAFr0LFu/AAAAFQEA&#10;AAsAAAAAAAAAAAAAAAAAHwEAAF9yZWxzLy5yZWxzUEsBAi0AFAAGAAgAAAAhAKt3eMDHAAAA4wAA&#10;AA8AAAAAAAAAAAAAAAAABwIAAGRycy9kb3ducmV2LnhtbFBLBQYAAAAAAwADALcAAAD7AgAAAAA=&#10;" fillcolor="white [3201]" strokecolor="black [3213]" strokeweight="2pt">
                    <v:textbox>
                      <w:txbxContent>
                        <w:p w14:paraId="787E96E0" w14:textId="77777777" w:rsidR="00614A4F" w:rsidRDefault="00614A4F" w:rsidP="00614A4F">
                          <w:pPr>
                            <w:jc w:val="center"/>
                          </w:pPr>
                          <w:r>
                            <w:t>Turnover Intention</w:t>
                          </w:r>
                        </w:p>
                      </w:txbxContent>
                    </v:textbox>
                  </v:rect>
                  <v:shape id="Straight Arrow Connector 44" o:spid="_x0000_s1035" type="#_x0000_t32" style="position:absolute;left:10858;top:18383;width:284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qWQygAAAOMAAAAPAAAAZHJzL2Rvd25yZXYueG1sRE9fS8Mw&#10;EH8X/A7hBF+GSytrKd2yMUTdnhQ3N9jbrTnbYnOpSdy6b28Ewcf7/b/ZYjCdOJHzrWUF6TgBQVxZ&#10;3XKt4H37dFeA8AFZY2eZFFzIw2J+fTXDUtszv9FpE2oRQ9iXqKAJoS+l9FVDBv3Y9sSR+7DOYIin&#10;q6V2eI7hppP3SZJLgy3HhgZ7emio+tx8GwX5YbR9Hr2uMrez/dfqZXnM949HpW5vhuUURKAh/Iv/&#10;3Gsd56dZNikmRZrB708RADn/AQAA//8DAFBLAQItABQABgAIAAAAIQDb4fbL7gAAAIUBAAATAAAA&#10;AAAAAAAAAAAAAAAAAABbQ29udGVudF9UeXBlc10ueG1sUEsBAi0AFAAGAAgAAAAhAFr0LFu/AAAA&#10;FQEAAAsAAAAAAAAAAAAAAAAAHwEAAF9yZWxzLy5yZWxzUEsBAi0AFAAGAAgAAAAhAHLSpZDKAAAA&#10;4wAAAA8AAAAAAAAAAAAAAAAABwIAAGRycy9kb3ducmV2LnhtbFBLBQYAAAAAAwADALcAAAD+AgAA&#10;AAA=&#10;" strokecolor="black [3200]" strokeweight="3pt">
                    <v:stroke endarrow="block"/>
                  </v:shape>
                  <v:shapetype id="_x0000_t202" coordsize="21600,21600" o:spt="202" path="m,l,21600r21600,l21600,xe">
                    <v:stroke joinstyle="miter"/>
                    <v:path gradientshapeok="t" o:connecttype="rect"/>
                  </v:shapetype>
                  <v:shape id="Text Box 49" o:spid="_x0000_s1036" type="#_x0000_t202" style="position:absolute;left:22193;top:18954;width:69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wk9yQAAAOIAAAAPAAAAZHJzL2Rvd25yZXYueG1sRI/NasJA&#10;FIX3Qt9huAV3OqliGqKjSEAUsQutm+5uM9ckmLmTZkaNPr2zKLg8nD++2aIztbhS6yrLCj6GEQji&#10;3OqKCwXH79UgAeE8ssbaMim4k4PF/K03w1TbG+/pevCFCCPsUlRQet+kUrq8JINuaBvi4J1sa9AH&#10;2RZSt3gL46aWoyiKpcGKw0OJDWUl5efDxSjYZqsv3P+OTPKos/XutGz+jj8Tpfrv3XIKwlPnX+H/&#10;9kYr+EziJJ5E4wARkAIOyPkTAAD//wMAUEsBAi0AFAAGAAgAAAAhANvh9svuAAAAhQEAABMAAAAA&#10;AAAAAAAAAAAAAAAAAFtDb250ZW50X1R5cGVzXS54bWxQSwECLQAUAAYACAAAACEAWvQsW78AAAAV&#10;AQAACwAAAAAAAAAAAAAAAAAfAQAAX3JlbHMvLnJlbHNQSwECLQAUAAYACAAAACEAfIsJPckAAADi&#10;AAAADwAAAAAAAAAAAAAAAAAHAgAAZHJzL2Rvd25yZXYueG1sUEsFBgAAAAADAAMAtwAAAP0CAAAA&#10;AA==&#10;" filled="f" stroked="f" strokeweight=".5pt">
                    <v:textbox>
                      <w:txbxContent>
                        <w:p w14:paraId="5ACD1F84" w14:textId="77777777" w:rsidR="00614A4F" w:rsidRDefault="00614A4F" w:rsidP="00614A4F">
                          <w:r>
                            <w:t>H1 (+)</w:t>
                          </w:r>
                        </w:p>
                      </w:txbxContent>
                    </v:textbox>
                  </v:shape>
                  <v:shape id="Text Box 49" o:spid="_x0000_s1037" type="#_x0000_t202" style="position:absolute;left:10858;top:10287;width:708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S1yQAAAOIAAAAPAAAAZHJzL2Rvd25yZXYueG1sRE/LasJA&#10;FN0L/YfhFtzppNHakGYUCUil2IXWjbtr5uZBM3fSzFRjv95ZFLo8nHe2GkwrLtS7xrKCp2kEgriw&#10;uuFKwfFzM0lAOI+ssbVMCm7kYLV8GGWYanvlPV0OvhIhhF2KCmrvu1RKV9Rk0E1tRxy40vYGfYB9&#10;JXWP1xBuWhlH0UIabDg01NhRXlPxdfgxCt7zzQfuz7FJftv8bVeuu+/j6Vmp8eOwfgXhafD/4j/3&#10;VitYzONZ9JLMw+ZwKdwBubwDAAD//wMAUEsBAi0AFAAGAAgAAAAhANvh9svuAAAAhQEAABMAAAAA&#10;AAAAAAAAAAAAAAAAAFtDb250ZW50X1R5cGVzXS54bWxQSwECLQAUAAYACAAAACEAWvQsW78AAAAV&#10;AQAACwAAAAAAAAAAAAAAAAAfAQAAX3JlbHMvLnJlbHNQSwECLQAUAAYACAAAACEApNW0tckAAADi&#10;AAAADwAAAAAAAAAAAAAAAAAHAgAAZHJzL2Rvd25yZXYueG1sUEsFBgAAAAADAAMAtwAAAP0CAAAA&#10;AA==&#10;" filled="f" stroked="f" strokeweight=".5pt">
                    <v:textbox>
                      <w:txbxContent>
                        <w:p w14:paraId="2D098CD2" w14:textId="77777777" w:rsidR="00614A4F" w:rsidRDefault="00614A4F" w:rsidP="00614A4F">
                          <w:r>
                            <w:t>H2 (+)</w:t>
                          </w:r>
                        </w:p>
                      </w:txbxContent>
                    </v:textbox>
                  </v:shape>
                  <v:shape id="Text Box 49" o:spid="_x0000_s1038" type="#_x0000_t202" style="position:absolute;left:35623;top:12954;width:723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NNgyQAAAOMAAAAPAAAAZHJzL2Rvd25yZXYueG1sRE/LasJA&#10;FN0X+g/DLXRXJ8YHITqKBEQRu/Cx6e42c02CmTsxM9Xo13cWgsvDeU/nnanFlVpXWVbQ70UgiHOr&#10;Ky4UHA/LrwSE88gaa8uk4E4O5rP3tymm2t54R9e9L0QIYZeigtL7JpXS5SUZdD3bEAfuZFuDPsC2&#10;kLrFWwg3tYyjaCwNVhwaSmwoKyk/7/+Mgk22/Mbdb2ySR52ttqdFczn+jJT6/OgWExCeOv8SP91r&#10;rSDuD+LxIBmOwujwKfwBOfsHAAD//wMAUEsBAi0AFAAGAAgAAAAhANvh9svuAAAAhQEAABMAAAAA&#10;AAAAAAAAAAAAAAAAAFtDb250ZW50X1R5cGVzXS54bWxQSwECLQAUAAYACAAAACEAWvQsW78AAAAV&#10;AQAACwAAAAAAAAAAAAAAAAAfAQAAX3JlbHMvLnJlbHNQSwECLQAUAAYACAAAACEAhUTTYMkAAADj&#10;AAAADwAAAAAAAAAAAAAAAAAHAgAAZHJzL2Rvd25yZXYueG1sUEsFBgAAAAADAAMAtwAAAP0CAAAA&#10;AA==&#10;" filled="f" stroked="f" strokeweight=".5pt">
                    <v:textbox>
                      <w:txbxContent>
                        <w:p w14:paraId="68D3F4F2" w14:textId="77777777" w:rsidR="00614A4F" w:rsidRDefault="00614A4F" w:rsidP="00614A4F">
                          <w:r>
                            <w:t>H3 (+)</w:t>
                          </w:r>
                        </w:p>
                      </w:txbxContent>
                    </v:textbox>
                  </v:shape>
                  <v:shape id="Text Box 49" o:spid="_x0000_s1039" type="#_x0000_t202" style="position:absolute;left:40100;top:6286;width:70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xmRzQAAAOMAAAAPAAAAZHJzL2Rvd25yZXYueG1sRI9BT8JA&#10;EIXvJv6HzZhwk60EaVNZCGlCMAYPIBdvY3doG7uzpbtA5dc7BxOPM/PmvffNl4Nr1YX60Hg28DRO&#10;QBGX3jZcGTh8rB8zUCEiW2w9k4EfCrBc3N/NMbf+yju67GOlxIRDjgbqGLtc61DW5DCMfUcst6Pv&#10;HUYZ+0rbHq9i7lo9SZKZdtiwJNTYUVFT+b0/OwNvxfodd18Tl93aYrM9rrrT4fPZmNHDsHoBFWmI&#10;/+K/71cr9dM0zabTWSIUwiQL0ItfAAAA//8DAFBLAQItABQABgAIAAAAIQDb4fbL7gAAAIUBAAAT&#10;AAAAAAAAAAAAAAAAAAAAAABbQ29udGVudF9UeXBlc10ueG1sUEsBAi0AFAAGAAgAAAAhAFr0LFu/&#10;AAAAFQEAAAsAAAAAAAAAAAAAAAAAHwEAAF9yZWxzLy5yZWxzUEsBAi0AFAAGAAgAAAAhAPGfGZHN&#10;AAAA4wAAAA8AAAAAAAAAAAAAAAAABwIAAGRycy9kb3ducmV2LnhtbFBLBQYAAAAAAwADALcAAAAB&#10;AwAAAAA=&#10;" filled="f" stroked="f" strokeweight=".5pt">
                    <v:textbox>
                      <w:txbxContent>
                        <w:p w14:paraId="1FA0CF77" w14:textId="77777777" w:rsidR="00614A4F" w:rsidRDefault="00614A4F" w:rsidP="00614A4F">
                          <w:r>
                            <w:t>H5 (-)</w:t>
                          </w:r>
                        </w:p>
                      </w:txbxContent>
                    </v:textbox>
                  </v:shape>
                  <v:shape id="Text Box 49" o:spid="_x0000_s1040" type="#_x0000_t202" style="position:absolute;left:22764;top:3810;width:640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1ezQAAAOMAAAAPAAAAZHJzL2Rvd25yZXYueG1sRI/NbsJA&#10;DITvlfoOKyP1VjZEgGhgQSgSalW1B34uvZmsSSKy3jS7hbRPXx+QONoznvm8WPWuURfqQu3ZwGiY&#10;gCIuvK25NHDYb55noEJEtth4JgO/FGC1fHxYYGb9lbd02cVSSQiHDA1UMbaZ1qGoyGEY+pZYtJPv&#10;HEYZu1LbDq8S7hqdJslUO6xZGipsKa+oOO9+nIH3fPOJ22PqZn9N/vpxWrffh6+JMU+Dfj0HFamP&#10;d/Pt+s0K/ngymo7T5EWg5SdZgF7+AwAA//8DAFBLAQItABQABgAIAAAAIQDb4fbL7gAAAIUBAAAT&#10;AAAAAAAAAAAAAAAAAAAAAABbQ29udGVudF9UeXBlc10ueG1sUEsBAi0AFAAGAAgAAAAhAFr0LFu/&#10;AAAAFQEAAAsAAAAAAAAAAAAAAAAAHwEAAF9yZWxzLy5yZWxzUEsBAi0AFAAGAAgAAAAhAItz/V7N&#10;AAAA4wAAAA8AAAAAAAAAAAAAAAAABwIAAGRycy9kb3ducmV2LnhtbFBLBQYAAAAAAwADALcAAAAB&#10;AwAAAAA=&#10;" filled="f" stroked="f" strokeweight=".5pt">
                    <v:textbox>
                      <w:txbxContent>
                        <w:p w14:paraId="7C87C04B" w14:textId="77777777" w:rsidR="00614A4F" w:rsidRDefault="00614A4F" w:rsidP="00614A4F">
                          <w:r>
                            <w:t>H4 (+)</w:t>
                          </w:r>
                        </w:p>
                      </w:txbxContent>
                    </v:textbox>
                  </v:shape>
                </v:group>
              </v:group>
            </w:pict>
          </mc:Fallback>
        </mc:AlternateContent>
      </w:r>
    </w:p>
    <w:p w14:paraId="1A5B7AF0" w14:textId="77777777" w:rsidR="00614A4F" w:rsidRDefault="00614A4F" w:rsidP="00441B6F">
      <w:pPr>
        <w:pStyle w:val="Body"/>
        <w:spacing w:after="0"/>
        <w:rPr>
          <w:rFonts w:ascii="Arial" w:hAnsi="Arial" w:cs="Arial"/>
        </w:rPr>
      </w:pPr>
    </w:p>
    <w:p w14:paraId="79F42963" w14:textId="77777777" w:rsidR="00614A4F" w:rsidRDefault="00614A4F" w:rsidP="00441B6F">
      <w:pPr>
        <w:pStyle w:val="Body"/>
        <w:spacing w:after="0"/>
        <w:rPr>
          <w:rFonts w:ascii="Arial" w:hAnsi="Arial" w:cs="Arial"/>
        </w:rPr>
      </w:pPr>
    </w:p>
    <w:p w14:paraId="2E77832E" w14:textId="77777777" w:rsidR="00614A4F" w:rsidRDefault="00614A4F" w:rsidP="00441B6F">
      <w:pPr>
        <w:pStyle w:val="Body"/>
        <w:spacing w:after="0"/>
        <w:rPr>
          <w:rFonts w:ascii="Arial" w:hAnsi="Arial" w:cs="Arial"/>
        </w:rPr>
      </w:pPr>
    </w:p>
    <w:p w14:paraId="54D52AF8" w14:textId="77777777" w:rsidR="00614A4F" w:rsidRDefault="00614A4F" w:rsidP="00441B6F">
      <w:pPr>
        <w:pStyle w:val="Body"/>
        <w:spacing w:after="0"/>
        <w:rPr>
          <w:rFonts w:ascii="Arial" w:hAnsi="Arial" w:cs="Arial"/>
        </w:rPr>
      </w:pPr>
    </w:p>
    <w:p w14:paraId="2862657F" w14:textId="77777777" w:rsidR="00614A4F" w:rsidRDefault="00614A4F" w:rsidP="00441B6F">
      <w:pPr>
        <w:pStyle w:val="Body"/>
        <w:spacing w:after="0"/>
        <w:rPr>
          <w:rFonts w:ascii="Arial" w:hAnsi="Arial" w:cs="Arial"/>
        </w:rPr>
      </w:pPr>
    </w:p>
    <w:p w14:paraId="617BC67B" w14:textId="77777777" w:rsidR="00614A4F" w:rsidRDefault="00614A4F" w:rsidP="00441B6F">
      <w:pPr>
        <w:pStyle w:val="Body"/>
        <w:spacing w:after="0"/>
        <w:rPr>
          <w:rFonts w:ascii="Arial" w:hAnsi="Arial" w:cs="Arial"/>
        </w:rPr>
      </w:pPr>
    </w:p>
    <w:p w14:paraId="408778F9" w14:textId="77777777" w:rsidR="00614A4F" w:rsidRDefault="00614A4F" w:rsidP="00441B6F">
      <w:pPr>
        <w:pStyle w:val="Body"/>
        <w:spacing w:after="0"/>
        <w:rPr>
          <w:rFonts w:ascii="Arial" w:hAnsi="Arial" w:cs="Arial"/>
        </w:rPr>
      </w:pPr>
    </w:p>
    <w:p w14:paraId="21D68E10" w14:textId="77777777" w:rsidR="00614A4F" w:rsidRDefault="00614A4F" w:rsidP="00441B6F">
      <w:pPr>
        <w:pStyle w:val="Body"/>
        <w:spacing w:after="0"/>
        <w:rPr>
          <w:rFonts w:ascii="Arial" w:hAnsi="Arial" w:cs="Arial"/>
        </w:rPr>
      </w:pPr>
    </w:p>
    <w:p w14:paraId="1AC5D6D4" w14:textId="77777777" w:rsidR="00614A4F" w:rsidRDefault="00614A4F" w:rsidP="00441B6F">
      <w:pPr>
        <w:pStyle w:val="Body"/>
        <w:spacing w:after="0"/>
        <w:rPr>
          <w:rFonts w:ascii="Arial" w:hAnsi="Arial" w:cs="Arial"/>
        </w:rPr>
      </w:pPr>
    </w:p>
    <w:p w14:paraId="552D71A1" w14:textId="77777777" w:rsidR="00614A4F" w:rsidRDefault="00614A4F" w:rsidP="00441B6F">
      <w:pPr>
        <w:pStyle w:val="Body"/>
        <w:spacing w:after="0"/>
        <w:rPr>
          <w:rFonts w:ascii="Arial" w:hAnsi="Arial" w:cs="Arial"/>
        </w:rPr>
      </w:pPr>
    </w:p>
    <w:p w14:paraId="33FACDF1" w14:textId="77777777" w:rsidR="00614A4F" w:rsidRDefault="00614A4F" w:rsidP="00441B6F">
      <w:pPr>
        <w:pStyle w:val="Body"/>
        <w:spacing w:after="0"/>
        <w:rPr>
          <w:rFonts w:ascii="Arial" w:hAnsi="Arial" w:cs="Arial"/>
        </w:rPr>
      </w:pPr>
    </w:p>
    <w:p w14:paraId="2D1E3AA4" w14:textId="77777777" w:rsidR="00614A4F" w:rsidRDefault="00614A4F" w:rsidP="00441B6F">
      <w:pPr>
        <w:pStyle w:val="Body"/>
        <w:spacing w:after="0"/>
        <w:rPr>
          <w:rFonts w:ascii="Arial" w:hAnsi="Arial" w:cs="Arial"/>
        </w:rPr>
      </w:pPr>
    </w:p>
    <w:p w14:paraId="04D0B2D4" w14:textId="77777777" w:rsidR="00614A4F" w:rsidRDefault="00614A4F" w:rsidP="00441B6F">
      <w:pPr>
        <w:pStyle w:val="Body"/>
        <w:spacing w:after="0"/>
        <w:rPr>
          <w:rFonts w:ascii="Arial" w:hAnsi="Arial" w:cs="Arial"/>
        </w:rPr>
      </w:pPr>
    </w:p>
    <w:p w14:paraId="3ECCFCE4" w14:textId="77777777" w:rsidR="00614A4F" w:rsidRDefault="00614A4F" w:rsidP="00441B6F">
      <w:pPr>
        <w:pStyle w:val="Body"/>
        <w:spacing w:after="0"/>
        <w:rPr>
          <w:rFonts w:ascii="Arial" w:hAnsi="Arial" w:cs="Arial"/>
        </w:rPr>
      </w:pPr>
    </w:p>
    <w:p w14:paraId="202F7204" w14:textId="77777777" w:rsidR="00614A4F" w:rsidRDefault="00614A4F" w:rsidP="00441B6F">
      <w:pPr>
        <w:pStyle w:val="Body"/>
        <w:spacing w:after="0"/>
        <w:rPr>
          <w:rFonts w:ascii="Arial" w:hAnsi="Arial" w:cs="Arial"/>
        </w:rPr>
      </w:pPr>
    </w:p>
    <w:p w14:paraId="47CADFAD" w14:textId="77777777" w:rsidR="00614A4F" w:rsidRDefault="00614A4F" w:rsidP="00441B6F">
      <w:pPr>
        <w:pStyle w:val="Body"/>
        <w:spacing w:after="0"/>
        <w:rPr>
          <w:rFonts w:ascii="Arial" w:hAnsi="Arial" w:cs="Arial"/>
        </w:rPr>
      </w:pPr>
    </w:p>
    <w:p w14:paraId="420B59E6" w14:textId="700569EA" w:rsidR="00614A4F" w:rsidRDefault="00614A4F" w:rsidP="00441B6F">
      <w:pPr>
        <w:pStyle w:val="Body"/>
        <w:spacing w:after="0"/>
        <w:rPr>
          <w:rFonts w:ascii="Arial" w:hAnsi="Arial" w:cs="Arial"/>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Pr>
          <w:rFonts w:ascii="Arial" w:hAnsi="Arial" w:cs="Arial"/>
          <w:b/>
          <w:bCs/>
          <w:szCs w:val="22"/>
        </w:rPr>
        <w:t>Conceptual Framework</w:t>
      </w:r>
    </w:p>
    <w:p w14:paraId="24BF390E" w14:textId="77777777" w:rsidR="00614A4F" w:rsidRDefault="00614A4F" w:rsidP="00441B6F">
      <w:pPr>
        <w:pStyle w:val="Body"/>
        <w:spacing w:after="0"/>
        <w:rPr>
          <w:rFonts w:ascii="Arial" w:hAnsi="Arial" w:cs="Arial"/>
        </w:rPr>
      </w:pPr>
    </w:p>
    <w:p w14:paraId="29CD5C9F" w14:textId="77777777" w:rsidR="00790ADA" w:rsidRPr="00FB3A86" w:rsidRDefault="00790ADA" w:rsidP="00441B6F">
      <w:pPr>
        <w:pStyle w:val="Body"/>
        <w:spacing w:after="0"/>
        <w:rPr>
          <w:rFonts w:ascii="Arial" w:hAnsi="Arial" w:cs="Arial"/>
        </w:rPr>
      </w:pPr>
    </w:p>
    <w:p w14:paraId="46670A77" w14:textId="3586785A" w:rsidR="007F7B32" w:rsidRDefault="00614A4F" w:rsidP="00614A4F">
      <w:pPr>
        <w:pStyle w:val="NoSpacing"/>
      </w:pPr>
      <w:r>
        <w:t>3</w:t>
      </w:r>
      <w:r w:rsidRPr="00614A4F">
        <w:t xml:space="preserve">. </w:t>
      </w:r>
      <w:r w:rsidRPr="00767E82">
        <w:rPr>
          <w:bCs/>
        </w:rPr>
        <w:t>METHODS</w:t>
      </w:r>
    </w:p>
    <w:p w14:paraId="7A0954BD" w14:textId="77777777" w:rsidR="00790ADA" w:rsidRPr="00FB3A86" w:rsidRDefault="00790ADA" w:rsidP="00441B6F">
      <w:pPr>
        <w:pStyle w:val="AbstHead"/>
        <w:spacing w:after="0"/>
        <w:jc w:val="both"/>
        <w:rPr>
          <w:rFonts w:ascii="Arial" w:hAnsi="Arial" w:cs="Arial"/>
        </w:rPr>
      </w:pPr>
    </w:p>
    <w:p w14:paraId="50B36003" w14:textId="4C647C18" w:rsidR="00614A4F" w:rsidRPr="00614A4F" w:rsidRDefault="00614A4F" w:rsidP="00614A4F">
      <w:pPr>
        <w:pStyle w:val="NoSpacing"/>
      </w:pPr>
      <w:r w:rsidRPr="00614A4F">
        <w:t>3</w:t>
      </w:r>
      <w:r>
        <w:t>.</w:t>
      </w:r>
      <w:r w:rsidRPr="00614A4F">
        <w:t>1 Participants and procedures</w:t>
      </w:r>
    </w:p>
    <w:p w14:paraId="0C772537" w14:textId="7EAB36C1" w:rsidR="00614A4F" w:rsidRPr="002735D7" w:rsidRDefault="00614A4F" w:rsidP="002735D7">
      <w:pPr>
        <w:pStyle w:val="Body"/>
        <w:rPr>
          <w:rFonts w:ascii="Arial" w:hAnsi="Arial" w:cs="Arial"/>
          <w:lang w:val="en-GB"/>
        </w:rPr>
      </w:pPr>
      <w:r w:rsidRPr="00614A4F">
        <w:rPr>
          <w:rFonts w:ascii="Arial" w:hAnsi="Arial" w:cs="Arial"/>
        </w:rPr>
        <w:t>This study adopted a quantitative approach to explore potential relationships among various variables. Data for this study were gathered from full-time faculty members at multiple private universities across Bangladesh, including those from Dhaka, Khulna and Sylhet. The respondents were professors, associate professors, assistant professors, Senior Lecturers and lecturers. The research teams distributed the questionnaires personally and allowed the participants one day to complete them. To minimize common method bias, data collection took place in two phases</w:t>
      </w:r>
      <w:r w:rsidR="002735D7">
        <w:rPr>
          <w:rFonts w:ascii="Arial" w:hAnsi="Arial" w:cs="Arial"/>
        </w:rPr>
        <w:t xml:space="preserve"> as suggested by </w:t>
      </w:r>
      <w:r w:rsidR="002735D7" w:rsidRPr="002735D7">
        <w:rPr>
          <w:bCs/>
          <w:color w:val="EE0000"/>
          <w:lang w:val="en-GB"/>
        </w:rPr>
        <w:t>Podsakoff et al., (2012)</w:t>
      </w:r>
      <w:r w:rsidRPr="002735D7">
        <w:rPr>
          <w:rFonts w:ascii="Arial" w:hAnsi="Arial" w:cs="Arial"/>
          <w:color w:val="EE0000"/>
        </w:rPr>
        <w:t xml:space="preserve">. </w:t>
      </w:r>
      <w:r w:rsidRPr="00614A4F">
        <w:rPr>
          <w:rFonts w:ascii="Arial" w:hAnsi="Arial" w:cs="Arial"/>
        </w:rPr>
        <w:t>The first phase (Time 1) focused on gathering demographic information and assessing Abusive supervision, resulting in 411 completed responses out of the 676 questionnaires distributed, representing a response rate of  60.79%. Two</w:t>
      </w:r>
      <w:r w:rsidRPr="006A6BF1">
        <w:rPr>
          <w:rFonts w:ascii="Arial" w:hAnsi="Arial" w:cs="Arial"/>
          <w:color w:val="EE0000"/>
        </w:rPr>
        <w:t xml:space="preserve"> week</w:t>
      </w:r>
      <w:r w:rsidR="006A6BF1" w:rsidRPr="006A6BF1">
        <w:rPr>
          <w:rFonts w:ascii="Arial" w:hAnsi="Arial" w:cs="Arial"/>
          <w:color w:val="EE0000"/>
        </w:rPr>
        <w:t>s</w:t>
      </w:r>
      <w:r w:rsidRPr="006A6BF1">
        <w:rPr>
          <w:rFonts w:ascii="Arial" w:hAnsi="Arial" w:cs="Arial"/>
          <w:color w:val="EE0000"/>
        </w:rPr>
        <w:t xml:space="preserve"> </w:t>
      </w:r>
      <w:r w:rsidRPr="00614A4F">
        <w:rPr>
          <w:rFonts w:ascii="Arial" w:hAnsi="Arial" w:cs="Arial"/>
        </w:rPr>
        <w:t xml:space="preserve">later, the second phase (Time 2) evaluated emotional exhaustion, resilience and turnover intention </w:t>
      </w:r>
      <w:r w:rsidR="006A6BF1" w:rsidRPr="006A6BF1">
        <w:rPr>
          <w:rFonts w:ascii="Arial" w:hAnsi="Arial" w:cs="Arial"/>
          <w:color w:val="EE0000"/>
        </w:rPr>
        <w:t>among</w:t>
      </w:r>
      <w:r w:rsidRPr="00614A4F">
        <w:rPr>
          <w:rFonts w:ascii="Arial" w:hAnsi="Arial" w:cs="Arial"/>
        </w:rPr>
        <w:t xml:space="preserve"> the same employees who responded </w:t>
      </w:r>
      <w:r w:rsidR="006A6BF1" w:rsidRPr="006A6BF1">
        <w:rPr>
          <w:rFonts w:ascii="Arial" w:hAnsi="Arial" w:cs="Arial"/>
          <w:color w:val="EE0000"/>
        </w:rPr>
        <w:t xml:space="preserve">to </w:t>
      </w:r>
      <w:r w:rsidRPr="006A6BF1">
        <w:rPr>
          <w:rFonts w:ascii="Arial" w:hAnsi="Arial" w:cs="Arial"/>
          <w:color w:val="EE0000"/>
        </w:rPr>
        <w:t xml:space="preserve">the </w:t>
      </w:r>
      <w:r w:rsidRPr="00614A4F">
        <w:rPr>
          <w:rFonts w:ascii="Arial" w:hAnsi="Arial" w:cs="Arial"/>
        </w:rPr>
        <w:t>first round</w:t>
      </w:r>
      <w:r w:rsidR="006A6BF1">
        <w:rPr>
          <w:rFonts w:ascii="Arial" w:hAnsi="Arial" w:cs="Arial"/>
        </w:rPr>
        <w:t>,</w:t>
      </w:r>
      <w:r w:rsidRPr="00614A4F">
        <w:rPr>
          <w:rFonts w:ascii="Arial" w:hAnsi="Arial" w:cs="Arial"/>
        </w:rPr>
        <w:t xml:space="preserve"> yielding 346 completed questionnaires. Each questionnaire was coded for consistency, and 19 responses were excluded because of missing information. Further</w:t>
      </w:r>
      <w:r w:rsidR="006A6BF1">
        <w:rPr>
          <w:rFonts w:ascii="Arial" w:hAnsi="Arial" w:cs="Arial"/>
        </w:rPr>
        <w:t>,</w:t>
      </w:r>
      <w:r w:rsidRPr="00614A4F">
        <w:rPr>
          <w:rFonts w:ascii="Arial" w:hAnsi="Arial" w:cs="Arial"/>
        </w:rPr>
        <w:t xml:space="preserve"> the remaining 327 responses were tested for outliers using the Mahalanobis distance test at p &lt; 0.000, and 8 responses with extreme values were deleted (Kline, 2011</w:t>
      </w:r>
      <w:r w:rsidR="002735D7" w:rsidRPr="002735D7">
        <w:rPr>
          <w:rFonts w:ascii="Times New Roman" w:hAnsi="Times New Roman"/>
          <w:lang w:val="en-GB"/>
        </w:rPr>
        <w:t xml:space="preserve"> </w:t>
      </w:r>
      <w:r w:rsidR="002735D7" w:rsidRPr="002735D7">
        <w:rPr>
          <w:rFonts w:ascii="Arial" w:hAnsi="Arial" w:cs="Arial"/>
          <w:color w:val="EE0000"/>
          <w:lang w:val="en-GB"/>
        </w:rPr>
        <w:t>To further assess common method bias, we conducted Harman’s single-factor test.</w:t>
      </w:r>
      <w:r w:rsidR="002735D7">
        <w:rPr>
          <w:rFonts w:ascii="Arial" w:hAnsi="Arial" w:cs="Arial"/>
          <w:lang w:val="en-GB"/>
        </w:rPr>
        <w:t xml:space="preserve"> </w:t>
      </w:r>
      <w:r w:rsidRPr="00614A4F">
        <w:rPr>
          <w:rFonts w:ascii="Arial" w:hAnsi="Arial" w:cs="Arial"/>
        </w:rPr>
        <w:t xml:space="preserve">Since the largest variance in a single factor was 46.4%, there were no factors that surpassed the minimal criterion of 50%. The findings indicate that CMB is not a serious concern in this study (Fuller et al., 2016). The final analysis included 319 completed questionnaires, resulting in an overall </w:t>
      </w:r>
      <w:r w:rsidRPr="00614A4F">
        <w:rPr>
          <w:rFonts w:ascii="Arial" w:hAnsi="Arial" w:cs="Arial"/>
        </w:rPr>
        <w:lastRenderedPageBreak/>
        <w:t xml:space="preserve">response rate of 47.18%. The confidentiality of all responses was maintained, and participation was encouraged by the university heads of the departments. </w:t>
      </w:r>
      <w:r w:rsidR="00092B3B" w:rsidRPr="00092B3B">
        <w:rPr>
          <w:rFonts w:ascii="Arial" w:hAnsi="Arial" w:cs="Arial"/>
          <w:color w:val="EE0000"/>
        </w:rPr>
        <w:t xml:space="preserve">Ethical approval for this study was obtained through standard procedures at the respective institutions, ensuring compliance with ethical research guidelines. </w:t>
      </w:r>
      <w:r w:rsidRPr="00614A4F">
        <w:rPr>
          <w:rFonts w:ascii="Arial" w:hAnsi="Arial" w:cs="Arial"/>
        </w:rPr>
        <w:t>A summary of respondents' demographic information is presented in Table 1.</w:t>
      </w:r>
    </w:p>
    <w:p w14:paraId="4AB30D11" w14:textId="77777777" w:rsidR="00614A4F" w:rsidRPr="00614A4F" w:rsidRDefault="00614A4F" w:rsidP="00614A4F">
      <w:pPr>
        <w:pStyle w:val="Body"/>
        <w:spacing w:after="0"/>
        <w:rPr>
          <w:rFonts w:ascii="Arial" w:hAnsi="Arial" w:cs="Arial"/>
        </w:rPr>
      </w:pPr>
    </w:p>
    <w:p w14:paraId="2552906D" w14:textId="77777777" w:rsidR="00614A4F" w:rsidRPr="00614A4F" w:rsidRDefault="00614A4F" w:rsidP="00614A4F">
      <w:pPr>
        <w:pStyle w:val="Subtitle"/>
      </w:pPr>
      <w:r w:rsidRPr="00614A4F">
        <w:t>Table 1: Demographic Profile</w:t>
      </w:r>
    </w:p>
    <w:p w14:paraId="54B75E6D" w14:textId="3B4613D8" w:rsidR="00B01FCD" w:rsidRDefault="00B01FCD" w:rsidP="00441B6F">
      <w:pPr>
        <w:pStyle w:val="Body"/>
        <w:spacing w:after="0"/>
        <w:rPr>
          <w:rFonts w:ascii="Arial" w:hAnsi="Arial" w:cs="Arial"/>
        </w:rPr>
      </w:pPr>
    </w:p>
    <w:tbl>
      <w:tblPr>
        <w:tblW w:w="0" w:type="auto"/>
        <w:tblBorders>
          <w:top w:val="single" w:sz="4" w:space="0" w:color="auto"/>
          <w:bottom w:val="single" w:sz="4" w:space="0" w:color="auto"/>
        </w:tblBorders>
        <w:tblLook w:val="04A0" w:firstRow="1" w:lastRow="0" w:firstColumn="1" w:lastColumn="0" w:noHBand="0" w:noVBand="1"/>
      </w:tblPr>
      <w:tblGrid>
        <w:gridCol w:w="1699"/>
        <w:gridCol w:w="2593"/>
        <w:gridCol w:w="2125"/>
        <w:gridCol w:w="2007"/>
      </w:tblGrid>
      <w:tr w:rsidR="00614A4F" w:rsidRPr="00614A4F" w14:paraId="2BD2DE62" w14:textId="77777777" w:rsidTr="00E0485E">
        <w:tc>
          <w:tcPr>
            <w:tcW w:w="1705" w:type="dxa"/>
            <w:tcBorders>
              <w:top w:val="single" w:sz="4" w:space="0" w:color="auto"/>
              <w:bottom w:val="single" w:sz="4" w:space="0" w:color="auto"/>
            </w:tcBorders>
          </w:tcPr>
          <w:p w14:paraId="1D720DA6" w14:textId="77777777" w:rsidR="00614A4F" w:rsidRPr="00614A4F" w:rsidRDefault="00614A4F" w:rsidP="00614A4F">
            <w:pPr>
              <w:pStyle w:val="Body"/>
              <w:spacing w:after="0"/>
              <w:rPr>
                <w:rFonts w:ascii="Arial" w:hAnsi="Arial" w:cs="Arial"/>
                <w:b/>
                <w:bCs/>
              </w:rPr>
            </w:pPr>
            <w:r w:rsidRPr="00614A4F">
              <w:rPr>
                <w:rFonts w:ascii="Arial" w:hAnsi="Arial" w:cs="Arial"/>
                <w:b/>
                <w:bCs/>
              </w:rPr>
              <w:t>Characteristics</w:t>
            </w:r>
          </w:p>
        </w:tc>
        <w:tc>
          <w:tcPr>
            <w:tcW w:w="2803" w:type="dxa"/>
            <w:tcBorders>
              <w:top w:val="single" w:sz="4" w:space="0" w:color="auto"/>
              <w:bottom w:val="single" w:sz="4" w:space="0" w:color="auto"/>
            </w:tcBorders>
          </w:tcPr>
          <w:p w14:paraId="3B8259AB" w14:textId="77777777" w:rsidR="00614A4F" w:rsidRPr="00614A4F" w:rsidRDefault="00614A4F" w:rsidP="00614A4F">
            <w:pPr>
              <w:pStyle w:val="Body"/>
              <w:spacing w:after="0"/>
              <w:rPr>
                <w:rFonts w:ascii="Arial" w:hAnsi="Arial" w:cs="Arial"/>
                <w:b/>
                <w:bCs/>
              </w:rPr>
            </w:pPr>
            <w:r w:rsidRPr="00614A4F">
              <w:rPr>
                <w:rFonts w:ascii="Arial" w:hAnsi="Arial" w:cs="Arial"/>
                <w:b/>
                <w:bCs/>
              </w:rPr>
              <w:t>Categories</w:t>
            </w:r>
          </w:p>
        </w:tc>
        <w:tc>
          <w:tcPr>
            <w:tcW w:w="2254" w:type="dxa"/>
            <w:tcBorders>
              <w:top w:val="single" w:sz="4" w:space="0" w:color="auto"/>
              <w:bottom w:val="single" w:sz="4" w:space="0" w:color="auto"/>
            </w:tcBorders>
          </w:tcPr>
          <w:p w14:paraId="12B6D016" w14:textId="77777777" w:rsidR="00614A4F" w:rsidRPr="00614A4F" w:rsidRDefault="00614A4F" w:rsidP="00614A4F">
            <w:pPr>
              <w:pStyle w:val="Body"/>
              <w:spacing w:after="0"/>
              <w:rPr>
                <w:rFonts w:ascii="Arial" w:hAnsi="Arial" w:cs="Arial"/>
                <w:b/>
                <w:bCs/>
              </w:rPr>
            </w:pPr>
            <w:r w:rsidRPr="00614A4F">
              <w:rPr>
                <w:rFonts w:ascii="Arial" w:hAnsi="Arial" w:cs="Arial"/>
                <w:b/>
                <w:bCs/>
              </w:rPr>
              <w:t>Frequencies</w:t>
            </w:r>
          </w:p>
        </w:tc>
        <w:tc>
          <w:tcPr>
            <w:tcW w:w="2254" w:type="dxa"/>
            <w:tcBorders>
              <w:top w:val="single" w:sz="4" w:space="0" w:color="auto"/>
              <w:bottom w:val="single" w:sz="4" w:space="0" w:color="auto"/>
            </w:tcBorders>
          </w:tcPr>
          <w:p w14:paraId="0A59A31A" w14:textId="77777777" w:rsidR="00614A4F" w:rsidRPr="00614A4F" w:rsidRDefault="00614A4F" w:rsidP="00614A4F">
            <w:pPr>
              <w:pStyle w:val="Body"/>
              <w:spacing w:after="0"/>
              <w:rPr>
                <w:rFonts w:ascii="Arial" w:hAnsi="Arial" w:cs="Arial"/>
                <w:b/>
                <w:bCs/>
              </w:rPr>
            </w:pPr>
            <w:r w:rsidRPr="00614A4F">
              <w:rPr>
                <w:rFonts w:ascii="Arial" w:hAnsi="Arial" w:cs="Arial"/>
                <w:b/>
                <w:bCs/>
              </w:rPr>
              <w:t>%</w:t>
            </w:r>
          </w:p>
        </w:tc>
      </w:tr>
      <w:tr w:rsidR="00614A4F" w:rsidRPr="00614A4F" w14:paraId="13B8336F" w14:textId="77777777" w:rsidTr="00E0485E">
        <w:tc>
          <w:tcPr>
            <w:tcW w:w="1705" w:type="dxa"/>
            <w:tcBorders>
              <w:top w:val="single" w:sz="4" w:space="0" w:color="auto"/>
            </w:tcBorders>
          </w:tcPr>
          <w:p w14:paraId="53AA2972" w14:textId="77777777" w:rsidR="00614A4F" w:rsidRPr="00614A4F" w:rsidRDefault="00614A4F" w:rsidP="00614A4F">
            <w:pPr>
              <w:pStyle w:val="Body"/>
              <w:spacing w:after="0"/>
              <w:rPr>
                <w:rFonts w:ascii="Arial" w:hAnsi="Arial" w:cs="Arial"/>
              </w:rPr>
            </w:pPr>
            <w:r w:rsidRPr="00614A4F">
              <w:rPr>
                <w:rFonts w:ascii="Arial" w:hAnsi="Arial" w:cs="Arial"/>
              </w:rPr>
              <w:t>Age</w:t>
            </w:r>
          </w:p>
        </w:tc>
        <w:tc>
          <w:tcPr>
            <w:tcW w:w="2803" w:type="dxa"/>
            <w:tcBorders>
              <w:top w:val="single" w:sz="4" w:space="0" w:color="auto"/>
            </w:tcBorders>
          </w:tcPr>
          <w:p w14:paraId="4204DE12" w14:textId="605F2A03" w:rsidR="00614A4F" w:rsidRPr="00614A4F" w:rsidRDefault="00614A4F" w:rsidP="00614A4F">
            <w:pPr>
              <w:pStyle w:val="Body"/>
              <w:spacing w:after="0"/>
              <w:rPr>
                <w:rFonts w:ascii="Arial" w:hAnsi="Arial" w:cs="Arial"/>
              </w:rPr>
            </w:pPr>
            <w:r w:rsidRPr="00614A4F">
              <w:rPr>
                <w:rFonts w:ascii="Arial" w:hAnsi="Arial" w:cs="Arial"/>
              </w:rPr>
              <w:t>Less than 30 year</w:t>
            </w:r>
            <w:r w:rsidR="006A6BF1">
              <w:rPr>
                <w:rFonts w:ascii="Arial" w:hAnsi="Arial" w:cs="Arial"/>
              </w:rPr>
              <w:t>s</w:t>
            </w:r>
          </w:p>
        </w:tc>
        <w:tc>
          <w:tcPr>
            <w:tcW w:w="2254" w:type="dxa"/>
            <w:tcBorders>
              <w:top w:val="single" w:sz="4" w:space="0" w:color="auto"/>
            </w:tcBorders>
          </w:tcPr>
          <w:p w14:paraId="4FC82258" w14:textId="77777777" w:rsidR="00614A4F" w:rsidRPr="00614A4F" w:rsidRDefault="00614A4F" w:rsidP="00614A4F">
            <w:pPr>
              <w:pStyle w:val="Body"/>
              <w:spacing w:after="0"/>
              <w:rPr>
                <w:rFonts w:ascii="Arial" w:hAnsi="Arial" w:cs="Arial"/>
              </w:rPr>
            </w:pPr>
            <w:r w:rsidRPr="00614A4F">
              <w:rPr>
                <w:rFonts w:ascii="Arial" w:hAnsi="Arial" w:cs="Arial"/>
              </w:rPr>
              <w:t>107</w:t>
            </w:r>
          </w:p>
        </w:tc>
        <w:tc>
          <w:tcPr>
            <w:tcW w:w="2254" w:type="dxa"/>
            <w:tcBorders>
              <w:top w:val="single" w:sz="4" w:space="0" w:color="auto"/>
            </w:tcBorders>
          </w:tcPr>
          <w:p w14:paraId="4BDA6096" w14:textId="77777777" w:rsidR="00614A4F" w:rsidRPr="00614A4F" w:rsidRDefault="00614A4F" w:rsidP="00614A4F">
            <w:pPr>
              <w:pStyle w:val="Body"/>
              <w:spacing w:after="0"/>
              <w:rPr>
                <w:rFonts w:ascii="Arial" w:hAnsi="Arial" w:cs="Arial"/>
              </w:rPr>
            </w:pPr>
            <w:r w:rsidRPr="00614A4F">
              <w:rPr>
                <w:rFonts w:ascii="Arial" w:hAnsi="Arial" w:cs="Arial"/>
              </w:rPr>
              <w:t>33.6</w:t>
            </w:r>
          </w:p>
        </w:tc>
      </w:tr>
      <w:tr w:rsidR="00614A4F" w:rsidRPr="00614A4F" w14:paraId="274DB0D2" w14:textId="77777777" w:rsidTr="00E0485E">
        <w:tc>
          <w:tcPr>
            <w:tcW w:w="1705" w:type="dxa"/>
          </w:tcPr>
          <w:p w14:paraId="1C99F41B" w14:textId="77777777" w:rsidR="00614A4F" w:rsidRPr="00614A4F" w:rsidRDefault="00614A4F" w:rsidP="00614A4F">
            <w:pPr>
              <w:pStyle w:val="Body"/>
              <w:spacing w:after="0"/>
              <w:rPr>
                <w:rFonts w:ascii="Arial" w:hAnsi="Arial" w:cs="Arial"/>
              </w:rPr>
            </w:pPr>
          </w:p>
        </w:tc>
        <w:tc>
          <w:tcPr>
            <w:tcW w:w="2803" w:type="dxa"/>
          </w:tcPr>
          <w:p w14:paraId="59366DEC" w14:textId="77777777" w:rsidR="00614A4F" w:rsidRPr="00614A4F" w:rsidRDefault="00614A4F" w:rsidP="00614A4F">
            <w:pPr>
              <w:pStyle w:val="Body"/>
              <w:spacing w:after="0"/>
              <w:rPr>
                <w:rFonts w:ascii="Arial" w:hAnsi="Arial" w:cs="Arial"/>
              </w:rPr>
            </w:pPr>
            <w:r w:rsidRPr="00614A4F">
              <w:rPr>
                <w:rFonts w:ascii="Arial" w:hAnsi="Arial" w:cs="Arial"/>
              </w:rPr>
              <w:t>31-35</w:t>
            </w:r>
          </w:p>
        </w:tc>
        <w:tc>
          <w:tcPr>
            <w:tcW w:w="2254" w:type="dxa"/>
          </w:tcPr>
          <w:p w14:paraId="1823E6D4" w14:textId="77777777" w:rsidR="00614A4F" w:rsidRPr="00614A4F" w:rsidRDefault="00614A4F" w:rsidP="00614A4F">
            <w:pPr>
              <w:pStyle w:val="Body"/>
              <w:spacing w:after="0"/>
              <w:rPr>
                <w:rFonts w:ascii="Arial" w:hAnsi="Arial" w:cs="Arial"/>
              </w:rPr>
            </w:pPr>
            <w:r w:rsidRPr="00614A4F">
              <w:rPr>
                <w:rFonts w:ascii="Arial" w:hAnsi="Arial" w:cs="Arial"/>
              </w:rPr>
              <w:t>151</w:t>
            </w:r>
          </w:p>
        </w:tc>
        <w:tc>
          <w:tcPr>
            <w:tcW w:w="2254" w:type="dxa"/>
          </w:tcPr>
          <w:p w14:paraId="345B22AA" w14:textId="77777777" w:rsidR="00614A4F" w:rsidRPr="00614A4F" w:rsidRDefault="00614A4F" w:rsidP="00614A4F">
            <w:pPr>
              <w:pStyle w:val="Body"/>
              <w:spacing w:after="0"/>
              <w:rPr>
                <w:rFonts w:ascii="Arial" w:hAnsi="Arial" w:cs="Arial"/>
              </w:rPr>
            </w:pPr>
            <w:r w:rsidRPr="00614A4F">
              <w:rPr>
                <w:rFonts w:ascii="Arial" w:hAnsi="Arial" w:cs="Arial"/>
              </w:rPr>
              <w:t>47.3</w:t>
            </w:r>
          </w:p>
        </w:tc>
      </w:tr>
      <w:tr w:rsidR="00614A4F" w:rsidRPr="00614A4F" w14:paraId="4BED44A0" w14:textId="77777777" w:rsidTr="00E0485E">
        <w:tc>
          <w:tcPr>
            <w:tcW w:w="1705" w:type="dxa"/>
          </w:tcPr>
          <w:p w14:paraId="6A8532B1" w14:textId="77777777" w:rsidR="00614A4F" w:rsidRPr="00614A4F" w:rsidRDefault="00614A4F" w:rsidP="00614A4F">
            <w:pPr>
              <w:pStyle w:val="Body"/>
              <w:spacing w:after="0"/>
              <w:rPr>
                <w:rFonts w:ascii="Arial" w:hAnsi="Arial" w:cs="Arial"/>
              </w:rPr>
            </w:pPr>
          </w:p>
        </w:tc>
        <w:tc>
          <w:tcPr>
            <w:tcW w:w="2803" w:type="dxa"/>
          </w:tcPr>
          <w:p w14:paraId="12F6984E" w14:textId="77777777" w:rsidR="00614A4F" w:rsidRPr="00614A4F" w:rsidRDefault="00614A4F" w:rsidP="00614A4F">
            <w:pPr>
              <w:pStyle w:val="Body"/>
              <w:spacing w:after="0"/>
              <w:rPr>
                <w:rFonts w:ascii="Arial" w:hAnsi="Arial" w:cs="Arial"/>
              </w:rPr>
            </w:pPr>
            <w:r w:rsidRPr="00614A4F">
              <w:rPr>
                <w:rFonts w:ascii="Arial" w:hAnsi="Arial" w:cs="Arial"/>
              </w:rPr>
              <w:t>36-40</w:t>
            </w:r>
          </w:p>
        </w:tc>
        <w:tc>
          <w:tcPr>
            <w:tcW w:w="2254" w:type="dxa"/>
          </w:tcPr>
          <w:p w14:paraId="193DA04F" w14:textId="77777777" w:rsidR="00614A4F" w:rsidRPr="00614A4F" w:rsidRDefault="00614A4F" w:rsidP="00614A4F">
            <w:pPr>
              <w:pStyle w:val="Body"/>
              <w:spacing w:after="0"/>
              <w:rPr>
                <w:rFonts w:ascii="Arial" w:hAnsi="Arial" w:cs="Arial"/>
              </w:rPr>
            </w:pPr>
            <w:r w:rsidRPr="00614A4F">
              <w:rPr>
                <w:rFonts w:ascii="Arial" w:hAnsi="Arial" w:cs="Arial"/>
              </w:rPr>
              <w:t>39</w:t>
            </w:r>
          </w:p>
        </w:tc>
        <w:tc>
          <w:tcPr>
            <w:tcW w:w="2254" w:type="dxa"/>
          </w:tcPr>
          <w:p w14:paraId="6C3BC479" w14:textId="77777777" w:rsidR="00614A4F" w:rsidRPr="00614A4F" w:rsidRDefault="00614A4F" w:rsidP="00614A4F">
            <w:pPr>
              <w:pStyle w:val="Body"/>
              <w:spacing w:after="0"/>
              <w:rPr>
                <w:rFonts w:ascii="Arial" w:hAnsi="Arial" w:cs="Arial"/>
              </w:rPr>
            </w:pPr>
            <w:r w:rsidRPr="00614A4F">
              <w:rPr>
                <w:rFonts w:ascii="Arial" w:hAnsi="Arial" w:cs="Arial"/>
              </w:rPr>
              <w:t>12.2</w:t>
            </w:r>
          </w:p>
        </w:tc>
      </w:tr>
      <w:tr w:rsidR="00614A4F" w:rsidRPr="00614A4F" w14:paraId="45636418" w14:textId="77777777" w:rsidTr="00E0485E">
        <w:tc>
          <w:tcPr>
            <w:tcW w:w="1705" w:type="dxa"/>
          </w:tcPr>
          <w:p w14:paraId="686E92E7" w14:textId="77777777" w:rsidR="00614A4F" w:rsidRPr="00614A4F" w:rsidRDefault="00614A4F" w:rsidP="00614A4F">
            <w:pPr>
              <w:pStyle w:val="Body"/>
              <w:spacing w:after="0"/>
              <w:rPr>
                <w:rFonts w:ascii="Arial" w:hAnsi="Arial" w:cs="Arial"/>
              </w:rPr>
            </w:pPr>
          </w:p>
        </w:tc>
        <w:tc>
          <w:tcPr>
            <w:tcW w:w="2803" w:type="dxa"/>
          </w:tcPr>
          <w:p w14:paraId="75068D85" w14:textId="77777777" w:rsidR="00614A4F" w:rsidRPr="00614A4F" w:rsidRDefault="00614A4F" w:rsidP="00614A4F">
            <w:pPr>
              <w:pStyle w:val="Body"/>
              <w:spacing w:after="0"/>
              <w:rPr>
                <w:rFonts w:ascii="Arial" w:hAnsi="Arial" w:cs="Arial"/>
              </w:rPr>
            </w:pPr>
            <w:r w:rsidRPr="00614A4F">
              <w:rPr>
                <w:rFonts w:ascii="Arial" w:hAnsi="Arial" w:cs="Arial"/>
              </w:rPr>
              <w:t>Above 45 years</w:t>
            </w:r>
          </w:p>
        </w:tc>
        <w:tc>
          <w:tcPr>
            <w:tcW w:w="2254" w:type="dxa"/>
          </w:tcPr>
          <w:p w14:paraId="17700CD9" w14:textId="77777777" w:rsidR="00614A4F" w:rsidRPr="00614A4F" w:rsidRDefault="00614A4F" w:rsidP="00614A4F">
            <w:pPr>
              <w:pStyle w:val="Body"/>
              <w:spacing w:after="0"/>
              <w:rPr>
                <w:rFonts w:ascii="Arial" w:hAnsi="Arial" w:cs="Arial"/>
              </w:rPr>
            </w:pPr>
            <w:r w:rsidRPr="00614A4F">
              <w:rPr>
                <w:rFonts w:ascii="Arial" w:hAnsi="Arial" w:cs="Arial"/>
              </w:rPr>
              <w:t>22</w:t>
            </w:r>
          </w:p>
        </w:tc>
        <w:tc>
          <w:tcPr>
            <w:tcW w:w="2254" w:type="dxa"/>
          </w:tcPr>
          <w:p w14:paraId="40A9991A" w14:textId="77777777" w:rsidR="00614A4F" w:rsidRPr="00614A4F" w:rsidRDefault="00614A4F" w:rsidP="00614A4F">
            <w:pPr>
              <w:pStyle w:val="Body"/>
              <w:spacing w:after="0"/>
              <w:rPr>
                <w:rFonts w:ascii="Arial" w:hAnsi="Arial" w:cs="Arial"/>
              </w:rPr>
            </w:pPr>
            <w:r w:rsidRPr="00614A4F">
              <w:rPr>
                <w:rFonts w:ascii="Arial" w:hAnsi="Arial" w:cs="Arial"/>
              </w:rPr>
              <w:t>6.9</w:t>
            </w:r>
          </w:p>
        </w:tc>
      </w:tr>
      <w:tr w:rsidR="00614A4F" w:rsidRPr="00614A4F" w14:paraId="0B1DBDD9" w14:textId="77777777" w:rsidTr="00E0485E">
        <w:tc>
          <w:tcPr>
            <w:tcW w:w="1705" w:type="dxa"/>
          </w:tcPr>
          <w:p w14:paraId="1103CAE8" w14:textId="77777777" w:rsidR="00614A4F" w:rsidRPr="00614A4F" w:rsidRDefault="00614A4F" w:rsidP="00614A4F">
            <w:pPr>
              <w:pStyle w:val="Body"/>
              <w:spacing w:after="0"/>
              <w:rPr>
                <w:rFonts w:ascii="Arial" w:hAnsi="Arial" w:cs="Arial"/>
              </w:rPr>
            </w:pPr>
            <w:r w:rsidRPr="00614A4F">
              <w:rPr>
                <w:rFonts w:ascii="Arial" w:hAnsi="Arial" w:cs="Arial"/>
              </w:rPr>
              <w:t>Gender</w:t>
            </w:r>
          </w:p>
        </w:tc>
        <w:tc>
          <w:tcPr>
            <w:tcW w:w="2803" w:type="dxa"/>
          </w:tcPr>
          <w:p w14:paraId="598BE61E" w14:textId="77777777" w:rsidR="00614A4F" w:rsidRPr="00614A4F" w:rsidRDefault="00614A4F" w:rsidP="00614A4F">
            <w:pPr>
              <w:pStyle w:val="Body"/>
              <w:spacing w:after="0"/>
              <w:rPr>
                <w:rFonts w:ascii="Arial" w:hAnsi="Arial" w:cs="Arial"/>
              </w:rPr>
            </w:pPr>
            <w:r w:rsidRPr="00614A4F">
              <w:rPr>
                <w:rFonts w:ascii="Arial" w:hAnsi="Arial" w:cs="Arial"/>
              </w:rPr>
              <w:t>Male</w:t>
            </w:r>
          </w:p>
        </w:tc>
        <w:tc>
          <w:tcPr>
            <w:tcW w:w="2254" w:type="dxa"/>
          </w:tcPr>
          <w:p w14:paraId="670803CF" w14:textId="77777777" w:rsidR="00614A4F" w:rsidRPr="00614A4F" w:rsidRDefault="00614A4F" w:rsidP="00614A4F">
            <w:pPr>
              <w:pStyle w:val="Body"/>
              <w:spacing w:after="0"/>
              <w:rPr>
                <w:rFonts w:ascii="Arial" w:hAnsi="Arial" w:cs="Arial"/>
              </w:rPr>
            </w:pPr>
            <w:r w:rsidRPr="00614A4F">
              <w:rPr>
                <w:rFonts w:ascii="Arial" w:hAnsi="Arial" w:cs="Arial"/>
              </w:rPr>
              <w:t>177</w:t>
            </w:r>
          </w:p>
        </w:tc>
        <w:tc>
          <w:tcPr>
            <w:tcW w:w="2254" w:type="dxa"/>
          </w:tcPr>
          <w:p w14:paraId="39870027" w14:textId="77777777" w:rsidR="00614A4F" w:rsidRPr="00614A4F" w:rsidRDefault="00614A4F" w:rsidP="00614A4F">
            <w:pPr>
              <w:pStyle w:val="Body"/>
              <w:spacing w:after="0"/>
              <w:rPr>
                <w:rFonts w:ascii="Arial" w:hAnsi="Arial" w:cs="Arial"/>
              </w:rPr>
            </w:pPr>
            <w:r w:rsidRPr="00614A4F">
              <w:rPr>
                <w:rFonts w:ascii="Arial" w:hAnsi="Arial" w:cs="Arial"/>
              </w:rPr>
              <w:t>55.5</w:t>
            </w:r>
          </w:p>
        </w:tc>
      </w:tr>
      <w:tr w:rsidR="00614A4F" w:rsidRPr="00614A4F" w14:paraId="250C8413" w14:textId="77777777" w:rsidTr="00E0485E">
        <w:tc>
          <w:tcPr>
            <w:tcW w:w="1705" w:type="dxa"/>
          </w:tcPr>
          <w:p w14:paraId="0F08F3F8" w14:textId="77777777" w:rsidR="00614A4F" w:rsidRPr="00614A4F" w:rsidRDefault="00614A4F" w:rsidP="00614A4F">
            <w:pPr>
              <w:pStyle w:val="Body"/>
              <w:spacing w:after="0"/>
              <w:rPr>
                <w:rFonts w:ascii="Arial" w:hAnsi="Arial" w:cs="Arial"/>
              </w:rPr>
            </w:pPr>
          </w:p>
        </w:tc>
        <w:tc>
          <w:tcPr>
            <w:tcW w:w="2803" w:type="dxa"/>
          </w:tcPr>
          <w:p w14:paraId="6584252B" w14:textId="77777777" w:rsidR="00614A4F" w:rsidRPr="00614A4F" w:rsidRDefault="00614A4F" w:rsidP="00614A4F">
            <w:pPr>
              <w:pStyle w:val="Body"/>
              <w:spacing w:after="0"/>
              <w:rPr>
                <w:rFonts w:ascii="Arial" w:hAnsi="Arial" w:cs="Arial"/>
              </w:rPr>
            </w:pPr>
            <w:r w:rsidRPr="00614A4F">
              <w:rPr>
                <w:rFonts w:ascii="Arial" w:hAnsi="Arial" w:cs="Arial"/>
              </w:rPr>
              <w:t>Female</w:t>
            </w:r>
          </w:p>
        </w:tc>
        <w:tc>
          <w:tcPr>
            <w:tcW w:w="2254" w:type="dxa"/>
          </w:tcPr>
          <w:p w14:paraId="1992C5AE" w14:textId="77777777" w:rsidR="00614A4F" w:rsidRPr="00614A4F" w:rsidRDefault="00614A4F" w:rsidP="00614A4F">
            <w:pPr>
              <w:pStyle w:val="Body"/>
              <w:spacing w:after="0"/>
              <w:rPr>
                <w:rFonts w:ascii="Arial" w:hAnsi="Arial" w:cs="Arial"/>
              </w:rPr>
            </w:pPr>
            <w:r w:rsidRPr="00614A4F">
              <w:rPr>
                <w:rFonts w:ascii="Arial" w:hAnsi="Arial" w:cs="Arial"/>
              </w:rPr>
              <w:t>142</w:t>
            </w:r>
          </w:p>
        </w:tc>
        <w:tc>
          <w:tcPr>
            <w:tcW w:w="2254" w:type="dxa"/>
          </w:tcPr>
          <w:p w14:paraId="2EB65CA2" w14:textId="77777777" w:rsidR="00614A4F" w:rsidRPr="00614A4F" w:rsidRDefault="00614A4F" w:rsidP="00614A4F">
            <w:pPr>
              <w:pStyle w:val="Body"/>
              <w:spacing w:after="0"/>
              <w:rPr>
                <w:rFonts w:ascii="Arial" w:hAnsi="Arial" w:cs="Arial"/>
              </w:rPr>
            </w:pPr>
            <w:r w:rsidRPr="00614A4F">
              <w:rPr>
                <w:rFonts w:ascii="Arial" w:hAnsi="Arial" w:cs="Arial"/>
              </w:rPr>
              <w:t>44.5</w:t>
            </w:r>
          </w:p>
        </w:tc>
      </w:tr>
      <w:tr w:rsidR="00614A4F" w:rsidRPr="00614A4F" w14:paraId="4936F669" w14:textId="77777777" w:rsidTr="00E0485E">
        <w:tc>
          <w:tcPr>
            <w:tcW w:w="1705" w:type="dxa"/>
          </w:tcPr>
          <w:p w14:paraId="6C33A2D8" w14:textId="77777777" w:rsidR="00614A4F" w:rsidRPr="00614A4F" w:rsidRDefault="00614A4F" w:rsidP="00614A4F">
            <w:pPr>
              <w:pStyle w:val="Body"/>
              <w:spacing w:after="0"/>
              <w:rPr>
                <w:rFonts w:ascii="Arial" w:hAnsi="Arial" w:cs="Arial"/>
              </w:rPr>
            </w:pPr>
            <w:r w:rsidRPr="00614A4F">
              <w:rPr>
                <w:rFonts w:ascii="Arial" w:hAnsi="Arial" w:cs="Arial"/>
              </w:rPr>
              <w:t>Education</w:t>
            </w:r>
          </w:p>
        </w:tc>
        <w:tc>
          <w:tcPr>
            <w:tcW w:w="2803" w:type="dxa"/>
          </w:tcPr>
          <w:p w14:paraId="13FB1F6C" w14:textId="77777777" w:rsidR="00614A4F" w:rsidRPr="00614A4F" w:rsidRDefault="00614A4F" w:rsidP="00614A4F">
            <w:pPr>
              <w:pStyle w:val="Body"/>
              <w:spacing w:after="0"/>
              <w:rPr>
                <w:rFonts w:ascii="Arial" w:hAnsi="Arial" w:cs="Arial"/>
              </w:rPr>
            </w:pPr>
            <w:r w:rsidRPr="00614A4F">
              <w:rPr>
                <w:rFonts w:ascii="Arial" w:hAnsi="Arial" w:cs="Arial"/>
              </w:rPr>
              <w:t>Postgraduate</w:t>
            </w:r>
          </w:p>
        </w:tc>
        <w:tc>
          <w:tcPr>
            <w:tcW w:w="2254" w:type="dxa"/>
          </w:tcPr>
          <w:p w14:paraId="23F13BE4" w14:textId="77777777" w:rsidR="00614A4F" w:rsidRPr="00614A4F" w:rsidRDefault="00614A4F" w:rsidP="00614A4F">
            <w:pPr>
              <w:pStyle w:val="Body"/>
              <w:spacing w:after="0"/>
              <w:rPr>
                <w:rFonts w:ascii="Arial" w:hAnsi="Arial" w:cs="Arial"/>
              </w:rPr>
            </w:pPr>
            <w:r w:rsidRPr="00614A4F">
              <w:rPr>
                <w:rFonts w:ascii="Arial" w:hAnsi="Arial" w:cs="Arial"/>
              </w:rPr>
              <w:t>226</w:t>
            </w:r>
          </w:p>
        </w:tc>
        <w:tc>
          <w:tcPr>
            <w:tcW w:w="2254" w:type="dxa"/>
          </w:tcPr>
          <w:p w14:paraId="78936281" w14:textId="77777777" w:rsidR="00614A4F" w:rsidRPr="00614A4F" w:rsidRDefault="00614A4F" w:rsidP="00614A4F">
            <w:pPr>
              <w:pStyle w:val="Body"/>
              <w:spacing w:after="0"/>
              <w:rPr>
                <w:rFonts w:ascii="Arial" w:hAnsi="Arial" w:cs="Arial"/>
              </w:rPr>
            </w:pPr>
            <w:r w:rsidRPr="00614A4F">
              <w:rPr>
                <w:rFonts w:ascii="Arial" w:hAnsi="Arial" w:cs="Arial"/>
              </w:rPr>
              <w:t>70.8</w:t>
            </w:r>
          </w:p>
        </w:tc>
      </w:tr>
      <w:tr w:rsidR="00614A4F" w:rsidRPr="00614A4F" w14:paraId="091C37F2" w14:textId="77777777" w:rsidTr="00E0485E">
        <w:tc>
          <w:tcPr>
            <w:tcW w:w="1705" w:type="dxa"/>
          </w:tcPr>
          <w:p w14:paraId="5C97E43F" w14:textId="77777777" w:rsidR="00614A4F" w:rsidRPr="00614A4F" w:rsidRDefault="00614A4F" w:rsidP="00614A4F">
            <w:pPr>
              <w:pStyle w:val="Body"/>
              <w:spacing w:after="0"/>
              <w:rPr>
                <w:rFonts w:ascii="Arial" w:hAnsi="Arial" w:cs="Arial"/>
              </w:rPr>
            </w:pPr>
          </w:p>
        </w:tc>
        <w:tc>
          <w:tcPr>
            <w:tcW w:w="2803" w:type="dxa"/>
          </w:tcPr>
          <w:p w14:paraId="4A1C3760" w14:textId="77777777" w:rsidR="00614A4F" w:rsidRPr="00614A4F" w:rsidRDefault="00614A4F" w:rsidP="00614A4F">
            <w:pPr>
              <w:pStyle w:val="Body"/>
              <w:spacing w:after="0"/>
              <w:rPr>
                <w:rFonts w:ascii="Arial" w:hAnsi="Arial" w:cs="Arial"/>
              </w:rPr>
            </w:pPr>
            <w:r w:rsidRPr="00614A4F">
              <w:rPr>
                <w:rFonts w:ascii="Arial" w:hAnsi="Arial" w:cs="Arial"/>
              </w:rPr>
              <w:t>MPhil</w:t>
            </w:r>
          </w:p>
        </w:tc>
        <w:tc>
          <w:tcPr>
            <w:tcW w:w="2254" w:type="dxa"/>
          </w:tcPr>
          <w:p w14:paraId="37854CB2" w14:textId="77777777" w:rsidR="00614A4F" w:rsidRPr="00614A4F" w:rsidRDefault="00614A4F" w:rsidP="00614A4F">
            <w:pPr>
              <w:pStyle w:val="Body"/>
              <w:spacing w:after="0"/>
              <w:rPr>
                <w:rFonts w:ascii="Arial" w:hAnsi="Arial" w:cs="Arial"/>
              </w:rPr>
            </w:pPr>
            <w:r w:rsidRPr="00614A4F">
              <w:rPr>
                <w:rFonts w:ascii="Arial" w:hAnsi="Arial" w:cs="Arial"/>
              </w:rPr>
              <w:t>34</w:t>
            </w:r>
          </w:p>
        </w:tc>
        <w:tc>
          <w:tcPr>
            <w:tcW w:w="2254" w:type="dxa"/>
          </w:tcPr>
          <w:p w14:paraId="0FDC14F2" w14:textId="77777777" w:rsidR="00614A4F" w:rsidRPr="00614A4F" w:rsidRDefault="00614A4F" w:rsidP="00614A4F">
            <w:pPr>
              <w:pStyle w:val="Body"/>
              <w:spacing w:after="0"/>
              <w:rPr>
                <w:rFonts w:ascii="Arial" w:hAnsi="Arial" w:cs="Arial"/>
              </w:rPr>
            </w:pPr>
            <w:r w:rsidRPr="00614A4F">
              <w:rPr>
                <w:rFonts w:ascii="Arial" w:hAnsi="Arial" w:cs="Arial"/>
              </w:rPr>
              <w:t>10.7</w:t>
            </w:r>
          </w:p>
        </w:tc>
      </w:tr>
      <w:tr w:rsidR="00614A4F" w:rsidRPr="00614A4F" w14:paraId="47B45AE3" w14:textId="77777777" w:rsidTr="00E0485E">
        <w:tc>
          <w:tcPr>
            <w:tcW w:w="1705" w:type="dxa"/>
          </w:tcPr>
          <w:p w14:paraId="1A9B02F4" w14:textId="77777777" w:rsidR="00614A4F" w:rsidRPr="00614A4F" w:rsidRDefault="00614A4F" w:rsidP="00614A4F">
            <w:pPr>
              <w:pStyle w:val="Body"/>
              <w:spacing w:after="0"/>
              <w:rPr>
                <w:rFonts w:ascii="Arial" w:hAnsi="Arial" w:cs="Arial"/>
              </w:rPr>
            </w:pPr>
          </w:p>
        </w:tc>
        <w:tc>
          <w:tcPr>
            <w:tcW w:w="2803" w:type="dxa"/>
          </w:tcPr>
          <w:p w14:paraId="47CCFB6B" w14:textId="77777777" w:rsidR="00614A4F" w:rsidRPr="00614A4F" w:rsidRDefault="00614A4F" w:rsidP="00614A4F">
            <w:pPr>
              <w:pStyle w:val="Body"/>
              <w:spacing w:after="0"/>
              <w:rPr>
                <w:rFonts w:ascii="Arial" w:hAnsi="Arial" w:cs="Arial"/>
              </w:rPr>
            </w:pPr>
            <w:r w:rsidRPr="00614A4F">
              <w:rPr>
                <w:rFonts w:ascii="Arial" w:hAnsi="Arial" w:cs="Arial"/>
              </w:rPr>
              <w:t>PHD</w:t>
            </w:r>
          </w:p>
        </w:tc>
        <w:tc>
          <w:tcPr>
            <w:tcW w:w="2254" w:type="dxa"/>
          </w:tcPr>
          <w:p w14:paraId="1DD61B3A" w14:textId="77777777" w:rsidR="00614A4F" w:rsidRPr="00614A4F" w:rsidRDefault="00614A4F" w:rsidP="00614A4F">
            <w:pPr>
              <w:pStyle w:val="Body"/>
              <w:spacing w:after="0"/>
              <w:rPr>
                <w:rFonts w:ascii="Arial" w:hAnsi="Arial" w:cs="Arial"/>
              </w:rPr>
            </w:pPr>
            <w:r w:rsidRPr="00614A4F">
              <w:rPr>
                <w:rFonts w:ascii="Arial" w:hAnsi="Arial" w:cs="Arial"/>
              </w:rPr>
              <w:t>59</w:t>
            </w:r>
          </w:p>
        </w:tc>
        <w:tc>
          <w:tcPr>
            <w:tcW w:w="2254" w:type="dxa"/>
          </w:tcPr>
          <w:p w14:paraId="39DF545E" w14:textId="77777777" w:rsidR="00614A4F" w:rsidRPr="00614A4F" w:rsidRDefault="00614A4F" w:rsidP="00614A4F">
            <w:pPr>
              <w:pStyle w:val="Body"/>
              <w:spacing w:after="0"/>
              <w:rPr>
                <w:rFonts w:ascii="Arial" w:hAnsi="Arial" w:cs="Arial"/>
              </w:rPr>
            </w:pPr>
            <w:r w:rsidRPr="00614A4F">
              <w:rPr>
                <w:rFonts w:ascii="Arial" w:hAnsi="Arial" w:cs="Arial"/>
              </w:rPr>
              <w:t>18.5</w:t>
            </w:r>
          </w:p>
        </w:tc>
      </w:tr>
      <w:tr w:rsidR="00614A4F" w:rsidRPr="00614A4F" w14:paraId="764A6859" w14:textId="77777777" w:rsidTr="00E0485E">
        <w:tc>
          <w:tcPr>
            <w:tcW w:w="1705" w:type="dxa"/>
          </w:tcPr>
          <w:p w14:paraId="6D0F8DE7" w14:textId="77777777" w:rsidR="00614A4F" w:rsidRPr="00614A4F" w:rsidRDefault="00614A4F" w:rsidP="00614A4F">
            <w:pPr>
              <w:pStyle w:val="Body"/>
              <w:spacing w:after="0"/>
              <w:rPr>
                <w:rFonts w:ascii="Arial" w:hAnsi="Arial" w:cs="Arial"/>
              </w:rPr>
            </w:pPr>
            <w:r w:rsidRPr="00614A4F">
              <w:rPr>
                <w:rFonts w:ascii="Arial" w:hAnsi="Arial" w:cs="Arial"/>
              </w:rPr>
              <w:t>Experience</w:t>
            </w:r>
          </w:p>
        </w:tc>
        <w:tc>
          <w:tcPr>
            <w:tcW w:w="2803" w:type="dxa"/>
          </w:tcPr>
          <w:p w14:paraId="08C3D626" w14:textId="77777777" w:rsidR="00614A4F" w:rsidRPr="00614A4F" w:rsidRDefault="00614A4F" w:rsidP="00614A4F">
            <w:pPr>
              <w:pStyle w:val="Body"/>
              <w:spacing w:after="0"/>
              <w:rPr>
                <w:rFonts w:ascii="Arial" w:hAnsi="Arial" w:cs="Arial"/>
              </w:rPr>
            </w:pPr>
            <w:r w:rsidRPr="00614A4F">
              <w:rPr>
                <w:rFonts w:ascii="Arial" w:hAnsi="Arial" w:cs="Arial"/>
              </w:rPr>
              <w:t>Less than 5 years</w:t>
            </w:r>
          </w:p>
        </w:tc>
        <w:tc>
          <w:tcPr>
            <w:tcW w:w="2254" w:type="dxa"/>
          </w:tcPr>
          <w:p w14:paraId="5BFB33C3" w14:textId="77777777" w:rsidR="00614A4F" w:rsidRPr="00614A4F" w:rsidRDefault="00614A4F" w:rsidP="00614A4F">
            <w:pPr>
              <w:pStyle w:val="Body"/>
              <w:spacing w:after="0"/>
              <w:rPr>
                <w:rFonts w:ascii="Arial" w:hAnsi="Arial" w:cs="Arial"/>
              </w:rPr>
            </w:pPr>
            <w:r w:rsidRPr="00614A4F">
              <w:rPr>
                <w:rFonts w:ascii="Arial" w:hAnsi="Arial" w:cs="Arial"/>
              </w:rPr>
              <w:t>137</w:t>
            </w:r>
          </w:p>
        </w:tc>
        <w:tc>
          <w:tcPr>
            <w:tcW w:w="2254" w:type="dxa"/>
          </w:tcPr>
          <w:p w14:paraId="4EFDB660" w14:textId="77777777" w:rsidR="00614A4F" w:rsidRPr="00614A4F" w:rsidRDefault="00614A4F" w:rsidP="00614A4F">
            <w:pPr>
              <w:pStyle w:val="Body"/>
              <w:spacing w:after="0"/>
              <w:rPr>
                <w:rFonts w:ascii="Arial" w:hAnsi="Arial" w:cs="Arial"/>
              </w:rPr>
            </w:pPr>
            <w:r w:rsidRPr="00614A4F">
              <w:rPr>
                <w:rFonts w:ascii="Arial" w:hAnsi="Arial" w:cs="Arial"/>
              </w:rPr>
              <w:t>42.9</w:t>
            </w:r>
          </w:p>
        </w:tc>
      </w:tr>
      <w:tr w:rsidR="00614A4F" w:rsidRPr="00614A4F" w14:paraId="12E5E579" w14:textId="77777777" w:rsidTr="00E0485E">
        <w:tc>
          <w:tcPr>
            <w:tcW w:w="1705" w:type="dxa"/>
          </w:tcPr>
          <w:p w14:paraId="1F92189E" w14:textId="77777777" w:rsidR="00614A4F" w:rsidRPr="00614A4F" w:rsidRDefault="00614A4F" w:rsidP="00614A4F">
            <w:pPr>
              <w:pStyle w:val="Body"/>
              <w:spacing w:after="0"/>
              <w:rPr>
                <w:rFonts w:ascii="Arial" w:hAnsi="Arial" w:cs="Arial"/>
              </w:rPr>
            </w:pPr>
          </w:p>
        </w:tc>
        <w:tc>
          <w:tcPr>
            <w:tcW w:w="2803" w:type="dxa"/>
          </w:tcPr>
          <w:p w14:paraId="42C729A9" w14:textId="3DDBA0EA" w:rsidR="00614A4F" w:rsidRPr="00614A4F" w:rsidRDefault="00614A4F" w:rsidP="00614A4F">
            <w:pPr>
              <w:pStyle w:val="Body"/>
              <w:spacing w:after="0"/>
              <w:rPr>
                <w:rFonts w:ascii="Arial" w:hAnsi="Arial" w:cs="Arial"/>
              </w:rPr>
            </w:pPr>
            <w:r w:rsidRPr="00614A4F">
              <w:rPr>
                <w:rFonts w:ascii="Arial" w:hAnsi="Arial" w:cs="Arial"/>
              </w:rPr>
              <w:t>5-13 year</w:t>
            </w:r>
            <w:r w:rsidR="006A6BF1">
              <w:rPr>
                <w:rFonts w:ascii="Arial" w:hAnsi="Arial" w:cs="Arial"/>
              </w:rPr>
              <w:t>s</w:t>
            </w:r>
          </w:p>
        </w:tc>
        <w:tc>
          <w:tcPr>
            <w:tcW w:w="2254" w:type="dxa"/>
          </w:tcPr>
          <w:p w14:paraId="6D95FE13" w14:textId="77777777" w:rsidR="00614A4F" w:rsidRPr="00614A4F" w:rsidRDefault="00614A4F" w:rsidP="00614A4F">
            <w:pPr>
              <w:pStyle w:val="Body"/>
              <w:spacing w:after="0"/>
              <w:rPr>
                <w:rFonts w:ascii="Arial" w:hAnsi="Arial" w:cs="Arial"/>
              </w:rPr>
            </w:pPr>
            <w:r w:rsidRPr="00614A4F">
              <w:rPr>
                <w:rFonts w:ascii="Arial" w:hAnsi="Arial" w:cs="Arial"/>
              </w:rPr>
              <w:t>110</w:t>
            </w:r>
          </w:p>
        </w:tc>
        <w:tc>
          <w:tcPr>
            <w:tcW w:w="2254" w:type="dxa"/>
          </w:tcPr>
          <w:p w14:paraId="2E411C42" w14:textId="77777777" w:rsidR="00614A4F" w:rsidRPr="00614A4F" w:rsidRDefault="00614A4F" w:rsidP="00614A4F">
            <w:pPr>
              <w:pStyle w:val="Body"/>
              <w:spacing w:after="0"/>
              <w:rPr>
                <w:rFonts w:ascii="Arial" w:hAnsi="Arial" w:cs="Arial"/>
              </w:rPr>
            </w:pPr>
            <w:r w:rsidRPr="00614A4F">
              <w:rPr>
                <w:rFonts w:ascii="Arial" w:hAnsi="Arial" w:cs="Arial"/>
              </w:rPr>
              <w:t>34.5</w:t>
            </w:r>
          </w:p>
        </w:tc>
      </w:tr>
      <w:tr w:rsidR="00614A4F" w:rsidRPr="00614A4F" w14:paraId="49D37EA9" w14:textId="77777777" w:rsidTr="00E0485E">
        <w:tc>
          <w:tcPr>
            <w:tcW w:w="1705" w:type="dxa"/>
          </w:tcPr>
          <w:p w14:paraId="18A1101A" w14:textId="77777777" w:rsidR="00614A4F" w:rsidRPr="00614A4F" w:rsidRDefault="00614A4F" w:rsidP="00614A4F">
            <w:pPr>
              <w:pStyle w:val="Body"/>
              <w:spacing w:after="0"/>
              <w:rPr>
                <w:rFonts w:ascii="Arial" w:hAnsi="Arial" w:cs="Arial"/>
              </w:rPr>
            </w:pPr>
          </w:p>
        </w:tc>
        <w:tc>
          <w:tcPr>
            <w:tcW w:w="2803" w:type="dxa"/>
          </w:tcPr>
          <w:p w14:paraId="75F3714F" w14:textId="2DB8F319" w:rsidR="00614A4F" w:rsidRPr="00614A4F" w:rsidRDefault="00614A4F" w:rsidP="00614A4F">
            <w:pPr>
              <w:pStyle w:val="Body"/>
              <w:spacing w:after="0"/>
              <w:rPr>
                <w:rFonts w:ascii="Arial" w:hAnsi="Arial" w:cs="Arial"/>
              </w:rPr>
            </w:pPr>
            <w:r w:rsidRPr="00614A4F">
              <w:rPr>
                <w:rFonts w:ascii="Arial" w:hAnsi="Arial" w:cs="Arial"/>
              </w:rPr>
              <w:t>14-21 year</w:t>
            </w:r>
            <w:r w:rsidR="006A6BF1">
              <w:rPr>
                <w:rFonts w:ascii="Arial" w:hAnsi="Arial" w:cs="Arial"/>
              </w:rPr>
              <w:t>s</w:t>
            </w:r>
          </w:p>
        </w:tc>
        <w:tc>
          <w:tcPr>
            <w:tcW w:w="2254" w:type="dxa"/>
          </w:tcPr>
          <w:p w14:paraId="174EE8ED" w14:textId="77777777" w:rsidR="00614A4F" w:rsidRPr="00614A4F" w:rsidRDefault="00614A4F" w:rsidP="00614A4F">
            <w:pPr>
              <w:pStyle w:val="Body"/>
              <w:spacing w:after="0"/>
              <w:rPr>
                <w:rFonts w:ascii="Arial" w:hAnsi="Arial" w:cs="Arial"/>
              </w:rPr>
            </w:pPr>
            <w:r w:rsidRPr="00614A4F">
              <w:rPr>
                <w:rFonts w:ascii="Arial" w:hAnsi="Arial" w:cs="Arial"/>
              </w:rPr>
              <w:t>46</w:t>
            </w:r>
          </w:p>
        </w:tc>
        <w:tc>
          <w:tcPr>
            <w:tcW w:w="2254" w:type="dxa"/>
          </w:tcPr>
          <w:p w14:paraId="494A7E13" w14:textId="77777777" w:rsidR="00614A4F" w:rsidRPr="00614A4F" w:rsidRDefault="00614A4F" w:rsidP="00614A4F">
            <w:pPr>
              <w:pStyle w:val="Body"/>
              <w:spacing w:after="0"/>
              <w:rPr>
                <w:rFonts w:ascii="Arial" w:hAnsi="Arial" w:cs="Arial"/>
              </w:rPr>
            </w:pPr>
            <w:r w:rsidRPr="00614A4F">
              <w:rPr>
                <w:rFonts w:ascii="Arial" w:hAnsi="Arial" w:cs="Arial"/>
              </w:rPr>
              <w:t>14.4</w:t>
            </w:r>
          </w:p>
        </w:tc>
      </w:tr>
      <w:tr w:rsidR="00614A4F" w:rsidRPr="00614A4F" w14:paraId="2980EAAA" w14:textId="77777777" w:rsidTr="00E0485E">
        <w:tc>
          <w:tcPr>
            <w:tcW w:w="1705" w:type="dxa"/>
          </w:tcPr>
          <w:p w14:paraId="51AEF87A" w14:textId="77777777" w:rsidR="00614A4F" w:rsidRPr="00614A4F" w:rsidRDefault="00614A4F" w:rsidP="00614A4F">
            <w:pPr>
              <w:pStyle w:val="Body"/>
              <w:spacing w:after="0"/>
              <w:rPr>
                <w:rFonts w:ascii="Arial" w:hAnsi="Arial" w:cs="Arial"/>
              </w:rPr>
            </w:pPr>
          </w:p>
        </w:tc>
        <w:tc>
          <w:tcPr>
            <w:tcW w:w="2803" w:type="dxa"/>
          </w:tcPr>
          <w:p w14:paraId="407F4D6B" w14:textId="77777777" w:rsidR="00614A4F" w:rsidRPr="00614A4F" w:rsidRDefault="00614A4F" w:rsidP="00614A4F">
            <w:pPr>
              <w:pStyle w:val="Body"/>
              <w:spacing w:after="0"/>
              <w:rPr>
                <w:rFonts w:ascii="Arial" w:hAnsi="Arial" w:cs="Arial"/>
              </w:rPr>
            </w:pPr>
            <w:r w:rsidRPr="00614A4F">
              <w:rPr>
                <w:rFonts w:ascii="Arial" w:hAnsi="Arial" w:cs="Arial"/>
              </w:rPr>
              <w:t>Above 21 years</w:t>
            </w:r>
          </w:p>
        </w:tc>
        <w:tc>
          <w:tcPr>
            <w:tcW w:w="2254" w:type="dxa"/>
          </w:tcPr>
          <w:p w14:paraId="6EC9C754" w14:textId="77777777" w:rsidR="00614A4F" w:rsidRPr="00614A4F" w:rsidRDefault="00614A4F" w:rsidP="00614A4F">
            <w:pPr>
              <w:pStyle w:val="Body"/>
              <w:spacing w:after="0"/>
              <w:rPr>
                <w:rFonts w:ascii="Arial" w:hAnsi="Arial" w:cs="Arial"/>
              </w:rPr>
            </w:pPr>
            <w:r w:rsidRPr="00614A4F">
              <w:rPr>
                <w:rFonts w:ascii="Arial" w:hAnsi="Arial" w:cs="Arial"/>
              </w:rPr>
              <w:t>26</w:t>
            </w:r>
          </w:p>
        </w:tc>
        <w:tc>
          <w:tcPr>
            <w:tcW w:w="2254" w:type="dxa"/>
          </w:tcPr>
          <w:p w14:paraId="4DF0C9F7" w14:textId="77777777" w:rsidR="00614A4F" w:rsidRPr="00614A4F" w:rsidRDefault="00614A4F" w:rsidP="00614A4F">
            <w:pPr>
              <w:pStyle w:val="Body"/>
              <w:spacing w:after="0"/>
              <w:rPr>
                <w:rFonts w:ascii="Arial" w:hAnsi="Arial" w:cs="Arial"/>
              </w:rPr>
            </w:pPr>
            <w:r w:rsidRPr="00614A4F">
              <w:rPr>
                <w:rFonts w:ascii="Arial" w:hAnsi="Arial" w:cs="Arial"/>
              </w:rPr>
              <w:t>8.2</w:t>
            </w:r>
          </w:p>
        </w:tc>
      </w:tr>
      <w:tr w:rsidR="00614A4F" w:rsidRPr="00614A4F" w14:paraId="0C712811" w14:textId="77777777" w:rsidTr="00E0485E">
        <w:tc>
          <w:tcPr>
            <w:tcW w:w="1705" w:type="dxa"/>
          </w:tcPr>
          <w:p w14:paraId="51B73EBE" w14:textId="77777777" w:rsidR="00614A4F" w:rsidRPr="00614A4F" w:rsidRDefault="00614A4F" w:rsidP="00614A4F">
            <w:pPr>
              <w:pStyle w:val="Body"/>
              <w:spacing w:after="0"/>
              <w:rPr>
                <w:rFonts w:ascii="Arial" w:hAnsi="Arial" w:cs="Arial"/>
              </w:rPr>
            </w:pPr>
            <w:r w:rsidRPr="00614A4F">
              <w:rPr>
                <w:rFonts w:ascii="Arial" w:hAnsi="Arial" w:cs="Arial"/>
              </w:rPr>
              <w:t>Marital Status</w:t>
            </w:r>
          </w:p>
        </w:tc>
        <w:tc>
          <w:tcPr>
            <w:tcW w:w="2803" w:type="dxa"/>
          </w:tcPr>
          <w:p w14:paraId="7DEEE7B2" w14:textId="77777777" w:rsidR="00614A4F" w:rsidRPr="00614A4F" w:rsidRDefault="00614A4F" w:rsidP="00614A4F">
            <w:pPr>
              <w:pStyle w:val="Body"/>
              <w:spacing w:after="0"/>
              <w:rPr>
                <w:rFonts w:ascii="Arial" w:hAnsi="Arial" w:cs="Arial"/>
              </w:rPr>
            </w:pPr>
            <w:r w:rsidRPr="00614A4F">
              <w:rPr>
                <w:rFonts w:ascii="Arial" w:hAnsi="Arial" w:cs="Arial"/>
              </w:rPr>
              <w:t>Married</w:t>
            </w:r>
          </w:p>
        </w:tc>
        <w:tc>
          <w:tcPr>
            <w:tcW w:w="2254" w:type="dxa"/>
          </w:tcPr>
          <w:p w14:paraId="513B8E5A" w14:textId="77777777" w:rsidR="00614A4F" w:rsidRPr="00614A4F" w:rsidRDefault="00614A4F" w:rsidP="00614A4F">
            <w:pPr>
              <w:pStyle w:val="Body"/>
              <w:spacing w:after="0"/>
              <w:rPr>
                <w:rFonts w:ascii="Arial" w:hAnsi="Arial" w:cs="Arial"/>
              </w:rPr>
            </w:pPr>
            <w:r w:rsidRPr="00614A4F">
              <w:rPr>
                <w:rFonts w:ascii="Arial" w:hAnsi="Arial" w:cs="Arial"/>
              </w:rPr>
              <w:t>253</w:t>
            </w:r>
          </w:p>
        </w:tc>
        <w:tc>
          <w:tcPr>
            <w:tcW w:w="2254" w:type="dxa"/>
          </w:tcPr>
          <w:p w14:paraId="74D0E1BE" w14:textId="77777777" w:rsidR="00614A4F" w:rsidRPr="00614A4F" w:rsidRDefault="00614A4F" w:rsidP="00614A4F">
            <w:pPr>
              <w:pStyle w:val="Body"/>
              <w:spacing w:after="0"/>
              <w:rPr>
                <w:rFonts w:ascii="Arial" w:hAnsi="Arial" w:cs="Arial"/>
              </w:rPr>
            </w:pPr>
            <w:r w:rsidRPr="00614A4F">
              <w:rPr>
                <w:rFonts w:ascii="Arial" w:hAnsi="Arial" w:cs="Arial"/>
              </w:rPr>
              <w:t>79.3</w:t>
            </w:r>
          </w:p>
        </w:tc>
      </w:tr>
      <w:tr w:rsidR="00614A4F" w:rsidRPr="00614A4F" w14:paraId="11B8DDE8" w14:textId="77777777" w:rsidTr="00E0485E">
        <w:tc>
          <w:tcPr>
            <w:tcW w:w="1705" w:type="dxa"/>
          </w:tcPr>
          <w:p w14:paraId="6C1AD955" w14:textId="77777777" w:rsidR="00614A4F" w:rsidRPr="00614A4F" w:rsidRDefault="00614A4F" w:rsidP="00614A4F">
            <w:pPr>
              <w:pStyle w:val="Body"/>
              <w:spacing w:after="0"/>
              <w:rPr>
                <w:rFonts w:ascii="Arial" w:hAnsi="Arial" w:cs="Arial"/>
              </w:rPr>
            </w:pPr>
          </w:p>
        </w:tc>
        <w:tc>
          <w:tcPr>
            <w:tcW w:w="2803" w:type="dxa"/>
          </w:tcPr>
          <w:p w14:paraId="5D1084D1" w14:textId="77777777" w:rsidR="00614A4F" w:rsidRPr="00614A4F" w:rsidRDefault="00614A4F" w:rsidP="00614A4F">
            <w:pPr>
              <w:pStyle w:val="Body"/>
              <w:spacing w:after="0"/>
              <w:rPr>
                <w:rFonts w:ascii="Arial" w:hAnsi="Arial" w:cs="Arial"/>
              </w:rPr>
            </w:pPr>
            <w:r w:rsidRPr="00614A4F">
              <w:rPr>
                <w:rFonts w:ascii="Arial" w:hAnsi="Arial" w:cs="Arial"/>
              </w:rPr>
              <w:t>Not Married</w:t>
            </w:r>
          </w:p>
        </w:tc>
        <w:tc>
          <w:tcPr>
            <w:tcW w:w="2254" w:type="dxa"/>
          </w:tcPr>
          <w:p w14:paraId="5DC43857" w14:textId="77777777" w:rsidR="00614A4F" w:rsidRPr="00614A4F" w:rsidRDefault="00614A4F" w:rsidP="00614A4F">
            <w:pPr>
              <w:pStyle w:val="Body"/>
              <w:spacing w:after="0"/>
              <w:rPr>
                <w:rFonts w:ascii="Arial" w:hAnsi="Arial" w:cs="Arial"/>
              </w:rPr>
            </w:pPr>
            <w:r w:rsidRPr="00614A4F">
              <w:rPr>
                <w:rFonts w:ascii="Arial" w:hAnsi="Arial" w:cs="Arial"/>
              </w:rPr>
              <w:t>66</w:t>
            </w:r>
          </w:p>
        </w:tc>
        <w:tc>
          <w:tcPr>
            <w:tcW w:w="2254" w:type="dxa"/>
          </w:tcPr>
          <w:p w14:paraId="4BB24975" w14:textId="77777777" w:rsidR="00614A4F" w:rsidRPr="00614A4F" w:rsidRDefault="00614A4F" w:rsidP="00614A4F">
            <w:pPr>
              <w:pStyle w:val="Body"/>
              <w:spacing w:after="0"/>
              <w:rPr>
                <w:rFonts w:ascii="Arial" w:hAnsi="Arial" w:cs="Arial"/>
              </w:rPr>
            </w:pPr>
            <w:r w:rsidRPr="00614A4F">
              <w:rPr>
                <w:rFonts w:ascii="Arial" w:hAnsi="Arial" w:cs="Arial"/>
              </w:rPr>
              <w:t>20.7</w:t>
            </w:r>
          </w:p>
        </w:tc>
      </w:tr>
      <w:tr w:rsidR="00614A4F" w:rsidRPr="00614A4F" w14:paraId="71303D26" w14:textId="77777777" w:rsidTr="00E0485E">
        <w:tc>
          <w:tcPr>
            <w:tcW w:w="1705" w:type="dxa"/>
          </w:tcPr>
          <w:p w14:paraId="7C25BCEF" w14:textId="77777777" w:rsidR="00614A4F" w:rsidRPr="00614A4F" w:rsidRDefault="00614A4F" w:rsidP="00614A4F">
            <w:pPr>
              <w:pStyle w:val="Body"/>
              <w:spacing w:after="0"/>
              <w:rPr>
                <w:rFonts w:ascii="Arial" w:hAnsi="Arial" w:cs="Arial"/>
              </w:rPr>
            </w:pPr>
            <w:r w:rsidRPr="00614A4F">
              <w:rPr>
                <w:rFonts w:ascii="Arial" w:hAnsi="Arial" w:cs="Arial"/>
              </w:rPr>
              <w:t>Designation</w:t>
            </w:r>
          </w:p>
        </w:tc>
        <w:tc>
          <w:tcPr>
            <w:tcW w:w="2803" w:type="dxa"/>
          </w:tcPr>
          <w:p w14:paraId="4ECE0ABE" w14:textId="77777777" w:rsidR="00614A4F" w:rsidRPr="00614A4F" w:rsidRDefault="00614A4F" w:rsidP="00614A4F">
            <w:pPr>
              <w:pStyle w:val="Body"/>
              <w:spacing w:after="0"/>
              <w:rPr>
                <w:rFonts w:ascii="Arial" w:hAnsi="Arial" w:cs="Arial"/>
              </w:rPr>
            </w:pPr>
            <w:r w:rsidRPr="00614A4F">
              <w:rPr>
                <w:rFonts w:ascii="Arial" w:hAnsi="Arial" w:cs="Arial"/>
              </w:rPr>
              <w:t>Lecturer</w:t>
            </w:r>
          </w:p>
        </w:tc>
        <w:tc>
          <w:tcPr>
            <w:tcW w:w="2254" w:type="dxa"/>
          </w:tcPr>
          <w:p w14:paraId="517F06D8" w14:textId="77777777" w:rsidR="00614A4F" w:rsidRPr="00614A4F" w:rsidRDefault="00614A4F" w:rsidP="00614A4F">
            <w:pPr>
              <w:pStyle w:val="Body"/>
              <w:spacing w:after="0"/>
              <w:rPr>
                <w:rFonts w:ascii="Arial" w:hAnsi="Arial" w:cs="Arial"/>
              </w:rPr>
            </w:pPr>
            <w:r w:rsidRPr="00614A4F">
              <w:rPr>
                <w:rFonts w:ascii="Arial" w:hAnsi="Arial" w:cs="Arial"/>
              </w:rPr>
              <w:t>119</w:t>
            </w:r>
          </w:p>
        </w:tc>
        <w:tc>
          <w:tcPr>
            <w:tcW w:w="2254" w:type="dxa"/>
          </w:tcPr>
          <w:p w14:paraId="113674EC" w14:textId="77777777" w:rsidR="00614A4F" w:rsidRPr="00614A4F" w:rsidRDefault="00614A4F" w:rsidP="00614A4F">
            <w:pPr>
              <w:pStyle w:val="Body"/>
              <w:spacing w:after="0"/>
              <w:rPr>
                <w:rFonts w:ascii="Arial" w:hAnsi="Arial" w:cs="Arial"/>
              </w:rPr>
            </w:pPr>
            <w:r w:rsidRPr="00614A4F">
              <w:rPr>
                <w:rFonts w:ascii="Arial" w:hAnsi="Arial" w:cs="Arial"/>
              </w:rPr>
              <w:t>37.3</w:t>
            </w:r>
          </w:p>
        </w:tc>
      </w:tr>
      <w:tr w:rsidR="00614A4F" w:rsidRPr="00614A4F" w14:paraId="691C9427" w14:textId="77777777" w:rsidTr="00E0485E">
        <w:tc>
          <w:tcPr>
            <w:tcW w:w="1705" w:type="dxa"/>
          </w:tcPr>
          <w:p w14:paraId="62A6DC94" w14:textId="77777777" w:rsidR="00614A4F" w:rsidRPr="00614A4F" w:rsidRDefault="00614A4F" w:rsidP="00614A4F">
            <w:pPr>
              <w:pStyle w:val="Body"/>
              <w:spacing w:after="0"/>
              <w:rPr>
                <w:rFonts w:ascii="Arial" w:hAnsi="Arial" w:cs="Arial"/>
              </w:rPr>
            </w:pPr>
          </w:p>
        </w:tc>
        <w:tc>
          <w:tcPr>
            <w:tcW w:w="2803" w:type="dxa"/>
          </w:tcPr>
          <w:p w14:paraId="36690AAF" w14:textId="77777777" w:rsidR="00614A4F" w:rsidRPr="00614A4F" w:rsidRDefault="00614A4F" w:rsidP="00614A4F">
            <w:pPr>
              <w:pStyle w:val="Body"/>
              <w:spacing w:after="0"/>
              <w:rPr>
                <w:rFonts w:ascii="Arial" w:hAnsi="Arial" w:cs="Arial"/>
              </w:rPr>
            </w:pPr>
            <w:r w:rsidRPr="00614A4F">
              <w:rPr>
                <w:rFonts w:ascii="Arial" w:hAnsi="Arial" w:cs="Arial"/>
              </w:rPr>
              <w:t>Senior Lecturer</w:t>
            </w:r>
          </w:p>
        </w:tc>
        <w:tc>
          <w:tcPr>
            <w:tcW w:w="2254" w:type="dxa"/>
          </w:tcPr>
          <w:p w14:paraId="76CBAB25" w14:textId="77777777" w:rsidR="00614A4F" w:rsidRPr="00614A4F" w:rsidRDefault="00614A4F" w:rsidP="00614A4F">
            <w:pPr>
              <w:pStyle w:val="Body"/>
              <w:spacing w:after="0"/>
              <w:rPr>
                <w:rFonts w:ascii="Arial" w:hAnsi="Arial" w:cs="Arial"/>
              </w:rPr>
            </w:pPr>
            <w:r w:rsidRPr="00614A4F">
              <w:rPr>
                <w:rFonts w:ascii="Arial" w:hAnsi="Arial" w:cs="Arial"/>
              </w:rPr>
              <w:t>106</w:t>
            </w:r>
          </w:p>
        </w:tc>
        <w:tc>
          <w:tcPr>
            <w:tcW w:w="2254" w:type="dxa"/>
          </w:tcPr>
          <w:p w14:paraId="7E71A6E5" w14:textId="77777777" w:rsidR="00614A4F" w:rsidRPr="00614A4F" w:rsidRDefault="00614A4F" w:rsidP="00614A4F">
            <w:pPr>
              <w:pStyle w:val="Body"/>
              <w:spacing w:after="0"/>
              <w:rPr>
                <w:rFonts w:ascii="Arial" w:hAnsi="Arial" w:cs="Arial"/>
              </w:rPr>
            </w:pPr>
            <w:r w:rsidRPr="00614A4F">
              <w:rPr>
                <w:rFonts w:ascii="Arial" w:hAnsi="Arial" w:cs="Arial"/>
              </w:rPr>
              <w:t>33.2</w:t>
            </w:r>
          </w:p>
        </w:tc>
      </w:tr>
      <w:tr w:rsidR="00614A4F" w:rsidRPr="00614A4F" w14:paraId="484554E9" w14:textId="77777777" w:rsidTr="00E0485E">
        <w:tc>
          <w:tcPr>
            <w:tcW w:w="1705" w:type="dxa"/>
          </w:tcPr>
          <w:p w14:paraId="086C8AD7" w14:textId="77777777" w:rsidR="00614A4F" w:rsidRPr="00614A4F" w:rsidRDefault="00614A4F" w:rsidP="00614A4F">
            <w:pPr>
              <w:pStyle w:val="Body"/>
              <w:spacing w:after="0"/>
              <w:rPr>
                <w:rFonts w:ascii="Arial" w:hAnsi="Arial" w:cs="Arial"/>
              </w:rPr>
            </w:pPr>
          </w:p>
        </w:tc>
        <w:tc>
          <w:tcPr>
            <w:tcW w:w="2803" w:type="dxa"/>
          </w:tcPr>
          <w:p w14:paraId="47171872" w14:textId="77777777" w:rsidR="00614A4F" w:rsidRPr="00614A4F" w:rsidRDefault="00614A4F" w:rsidP="00614A4F">
            <w:pPr>
              <w:pStyle w:val="Body"/>
              <w:spacing w:after="0"/>
              <w:rPr>
                <w:rFonts w:ascii="Arial" w:hAnsi="Arial" w:cs="Arial"/>
              </w:rPr>
            </w:pPr>
            <w:r w:rsidRPr="00614A4F">
              <w:rPr>
                <w:rFonts w:ascii="Arial" w:hAnsi="Arial" w:cs="Arial"/>
              </w:rPr>
              <w:t>Assistant Professor</w:t>
            </w:r>
          </w:p>
        </w:tc>
        <w:tc>
          <w:tcPr>
            <w:tcW w:w="2254" w:type="dxa"/>
          </w:tcPr>
          <w:p w14:paraId="5C11AC0C" w14:textId="77777777" w:rsidR="00614A4F" w:rsidRPr="00614A4F" w:rsidRDefault="00614A4F" w:rsidP="00614A4F">
            <w:pPr>
              <w:pStyle w:val="Body"/>
              <w:spacing w:after="0"/>
              <w:rPr>
                <w:rFonts w:ascii="Arial" w:hAnsi="Arial" w:cs="Arial"/>
              </w:rPr>
            </w:pPr>
            <w:r w:rsidRPr="00614A4F">
              <w:rPr>
                <w:rFonts w:ascii="Arial" w:hAnsi="Arial" w:cs="Arial"/>
              </w:rPr>
              <w:t>47</w:t>
            </w:r>
          </w:p>
        </w:tc>
        <w:tc>
          <w:tcPr>
            <w:tcW w:w="2254" w:type="dxa"/>
          </w:tcPr>
          <w:p w14:paraId="2D023202" w14:textId="77777777" w:rsidR="00614A4F" w:rsidRPr="00614A4F" w:rsidRDefault="00614A4F" w:rsidP="00614A4F">
            <w:pPr>
              <w:pStyle w:val="Body"/>
              <w:spacing w:after="0"/>
              <w:rPr>
                <w:rFonts w:ascii="Arial" w:hAnsi="Arial" w:cs="Arial"/>
              </w:rPr>
            </w:pPr>
            <w:r w:rsidRPr="00614A4F">
              <w:rPr>
                <w:rFonts w:ascii="Arial" w:hAnsi="Arial" w:cs="Arial"/>
              </w:rPr>
              <w:t>14.7</w:t>
            </w:r>
          </w:p>
        </w:tc>
      </w:tr>
      <w:tr w:rsidR="00614A4F" w:rsidRPr="00614A4F" w14:paraId="276B2FD1" w14:textId="77777777" w:rsidTr="00E0485E">
        <w:tc>
          <w:tcPr>
            <w:tcW w:w="1705" w:type="dxa"/>
          </w:tcPr>
          <w:p w14:paraId="26D754D9" w14:textId="77777777" w:rsidR="00614A4F" w:rsidRPr="00614A4F" w:rsidRDefault="00614A4F" w:rsidP="00614A4F">
            <w:pPr>
              <w:pStyle w:val="Body"/>
              <w:spacing w:after="0"/>
              <w:rPr>
                <w:rFonts w:ascii="Arial" w:hAnsi="Arial" w:cs="Arial"/>
              </w:rPr>
            </w:pPr>
          </w:p>
        </w:tc>
        <w:tc>
          <w:tcPr>
            <w:tcW w:w="2803" w:type="dxa"/>
          </w:tcPr>
          <w:p w14:paraId="2DDED962" w14:textId="77777777" w:rsidR="00614A4F" w:rsidRPr="00614A4F" w:rsidRDefault="00614A4F" w:rsidP="00614A4F">
            <w:pPr>
              <w:pStyle w:val="Body"/>
              <w:spacing w:after="0"/>
              <w:rPr>
                <w:rFonts w:ascii="Arial" w:hAnsi="Arial" w:cs="Arial"/>
              </w:rPr>
            </w:pPr>
            <w:r w:rsidRPr="00614A4F">
              <w:rPr>
                <w:rFonts w:ascii="Arial" w:hAnsi="Arial" w:cs="Arial"/>
              </w:rPr>
              <w:t>Associate Professor</w:t>
            </w:r>
          </w:p>
        </w:tc>
        <w:tc>
          <w:tcPr>
            <w:tcW w:w="2254" w:type="dxa"/>
          </w:tcPr>
          <w:p w14:paraId="59464231" w14:textId="77777777" w:rsidR="00614A4F" w:rsidRPr="00614A4F" w:rsidRDefault="00614A4F" w:rsidP="00614A4F">
            <w:pPr>
              <w:pStyle w:val="Body"/>
              <w:spacing w:after="0"/>
              <w:rPr>
                <w:rFonts w:ascii="Arial" w:hAnsi="Arial" w:cs="Arial"/>
              </w:rPr>
            </w:pPr>
            <w:r w:rsidRPr="00614A4F">
              <w:rPr>
                <w:rFonts w:ascii="Arial" w:hAnsi="Arial" w:cs="Arial"/>
              </w:rPr>
              <w:t>27</w:t>
            </w:r>
          </w:p>
        </w:tc>
        <w:tc>
          <w:tcPr>
            <w:tcW w:w="2254" w:type="dxa"/>
          </w:tcPr>
          <w:p w14:paraId="7766377A" w14:textId="77777777" w:rsidR="00614A4F" w:rsidRPr="00614A4F" w:rsidRDefault="00614A4F" w:rsidP="00614A4F">
            <w:pPr>
              <w:pStyle w:val="Body"/>
              <w:spacing w:after="0"/>
              <w:rPr>
                <w:rFonts w:ascii="Arial" w:hAnsi="Arial" w:cs="Arial"/>
              </w:rPr>
            </w:pPr>
            <w:r w:rsidRPr="00614A4F">
              <w:rPr>
                <w:rFonts w:ascii="Arial" w:hAnsi="Arial" w:cs="Arial"/>
              </w:rPr>
              <w:t>8.5</w:t>
            </w:r>
          </w:p>
        </w:tc>
      </w:tr>
      <w:tr w:rsidR="00614A4F" w:rsidRPr="00614A4F" w14:paraId="2B4523AB" w14:textId="77777777" w:rsidTr="00E0485E">
        <w:tc>
          <w:tcPr>
            <w:tcW w:w="1705" w:type="dxa"/>
          </w:tcPr>
          <w:p w14:paraId="56163F5D" w14:textId="77777777" w:rsidR="00614A4F" w:rsidRPr="00614A4F" w:rsidRDefault="00614A4F" w:rsidP="00614A4F">
            <w:pPr>
              <w:pStyle w:val="Body"/>
              <w:spacing w:after="0"/>
              <w:rPr>
                <w:rFonts w:ascii="Arial" w:hAnsi="Arial" w:cs="Arial"/>
              </w:rPr>
            </w:pPr>
          </w:p>
        </w:tc>
        <w:tc>
          <w:tcPr>
            <w:tcW w:w="2803" w:type="dxa"/>
          </w:tcPr>
          <w:p w14:paraId="2E89B5D7" w14:textId="77777777" w:rsidR="00614A4F" w:rsidRPr="00614A4F" w:rsidRDefault="00614A4F" w:rsidP="00614A4F">
            <w:pPr>
              <w:pStyle w:val="Body"/>
              <w:spacing w:after="0"/>
              <w:rPr>
                <w:rFonts w:ascii="Arial" w:hAnsi="Arial" w:cs="Arial"/>
              </w:rPr>
            </w:pPr>
            <w:r w:rsidRPr="00614A4F">
              <w:rPr>
                <w:rFonts w:ascii="Arial" w:hAnsi="Arial" w:cs="Arial"/>
              </w:rPr>
              <w:t>Professor</w:t>
            </w:r>
          </w:p>
        </w:tc>
        <w:tc>
          <w:tcPr>
            <w:tcW w:w="2254" w:type="dxa"/>
          </w:tcPr>
          <w:p w14:paraId="7411D7E3" w14:textId="77777777" w:rsidR="00614A4F" w:rsidRPr="00614A4F" w:rsidRDefault="00614A4F" w:rsidP="00614A4F">
            <w:pPr>
              <w:pStyle w:val="Body"/>
              <w:spacing w:after="0"/>
              <w:rPr>
                <w:rFonts w:ascii="Arial" w:hAnsi="Arial" w:cs="Arial"/>
              </w:rPr>
            </w:pPr>
            <w:r w:rsidRPr="00614A4F">
              <w:rPr>
                <w:rFonts w:ascii="Arial" w:hAnsi="Arial" w:cs="Arial"/>
              </w:rPr>
              <w:t>20</w:t>
            </w:r>
          </w:p>
        </w:tc>
        <w:tc>
          <w:tcPr>
            <w:tcW w:w="2254" w:type="dxa"/>
          </w:tcPr>
          <w:p w14:paraId="6B94170C" w14:textId="77777777" w:rsidR="00614A4F" w:rsidRPr="00614A4F" w:rsidRDefault="00614A4F" w:rsidP="00614A4F">
            <w:pPr>
              <w:pStyle w:val="Body"/>
              <w:spacing w:after="0"/>
              <w:rPr>
                <w:rFonts w:ascii="Arial" w:hAnsi="Arial" w:cs="Arial"/>
              </w:rPr>
            </w:pPr>
            <w:r w:rsidRPr="00614A4F">
              <w:rPr>
                <w:rFonts w:ascii="Arial" w:hAnsi="Arial" w:cs="Arial"/>
              </w:rPr>
              <w:t>6.3</w:t>
            </w:r>
          </w:p>
        </w:tc>
      </w:tr>
    </w:tbl>
    <w:p w14:paraId="25CA9563" w14:textId="77777777" w:rsidR="00614A4F" w:rsidRDefault="00614A4F" w:rsidP="00441B6F">
      <w:pPr>
        <w:pStyle w:val="Body"/>
        <w:spacing w:after="0"/>
        <w:rPr>
          <w:rFonts w:ascii="Arial" w:hAnsi="Arial" w:cs="Arial"/>
        </w:rPr>
      </w:pPr>
    </w:p>
    <w:p w14:paraId="42349AD6" w14:textId="575AE1F3" w:rsidR="00614A4F" w:rsidRPr="00614A4F" w:rsidRDefault="00614A4F" w:rsidP="00614A4F">
      <w:pPr>
        <w:pStyle w:val="Body"/>
        <w:rPr>
          <w:rFonts w:ascii="Arial" w:hAnsi="Arial" w:cs="Arial"/>
        </w:rPr>
      </w:pPr>
      <w:r w:rsidRPr="00614A4F">
        <w:rPr>
          <w:rFonts w:ascii="Arial" w:hAnsi="Arial" w:cs="Arial"/>
        </w:rPr>
        <w:t xml:space="preserve">This table presents a detailed overview of demographic and professional characteristics of the study participants. The results </w:t>
      </w:r>
      <w:r w:rsidRPr="006A6BF1">
        <w:rPr>
          <w:rFonts w:ascii="Arial" w:hAnsi="Arial" w:cs="Arial"/>
          <w:color w:val="EE0000"/>
        </w:rPr>
        <w:t xml:space="preserve">indicate </w:t>
      </w:r>
      <w:r w:rsidRPr="00614A4F">
        <w:rPr>
          <w:rFonts w:ascii="Arial" w:hAnsi="Arial" w:cs="Arial"/>
        </w:rPr>
        <w:t>that 55.5% were male</w:t>
      </w:r>
      <w:r w:rsidR="006A6BF1">
        <w:rPr>
          <w:rFonts w:ascii="Arial" w:hAnsi="Arial" w:cs="Arial"/>
        </w:rPr>
        <w:t>.</w:t>
      </w:r>
      <w:r w:rsidRPr="00614A4F">
        <w:rPr>
          <w:rFonts w:ascii="Arial" w:hAnsi="Arial" w:cs="Arial"/>
        </w:rPr>
        <w:t xml:space="preserve"> </w:t>
      </w:r>
      <w:r w:rsidR="002735D7">
        <w:rPr>
          <w:rFonts w:ascii="Arial" w:hAnsi="Arial" w:cs="Arial"/>
          <w:color w:val="EE0000"/>
          <w:lang w:val="en-GB"/>
        </w:rPr>
        <w:t>T</w:t>
      </w:r>
      <w:r w:rsidR="002735D7" w:rsidRPr="002735D7">
        <w:rPr>
          <w:rFonts w:ascii="Arial" w:hAnsi="Arial" w:cs="Arial"/>
          <w:color w:val="EE0000"/>
          <w:lang w:val="en-GB"/>
        </w:rPr>
        <w:t>he majority were aged 31-35</w:t>
      </w:r>
      <w:r w:rsidRPr="002735D7">
        <w:rPr>
          <w:rFonts w:ascii="Arial" w:hAnsi="Arial" w:cs="Arial"/>
          <w:color w:val="EE0000"/>
        </w:rPr>
        <w:t xml:space="preserve">, </w:t>
      </w:r>
      <w:r w:rsidRPr="00614A4F">
        <w:rPr>
          <w:rFonts w:ascii="Arial" w:hAnsi="Arial" w:cs="Arial"/>
        </w:rPr>
        <w:t xml:space="preserve">70.8% </w:t>
      </w:r>
      <w:r w:rsidR="006A6BF1" w:rsidRPr="006A6BF1">
        <w:rPr>
          <w:rFonts w:ascii="Arial" w:hAnsi="Arial" w:cs="Arial"/>
          <w:color w:val="EE0000"/>
        </w:rPr>
        <w:t>we</w:t>
      </w:r>
      <w:r w:rsidRPr="006A6BF1">
        <w:rPr>
          <w:rFonts w:ascii="Arial" w:hAnsi="Arial" w:cs="Arial"/>
          <w:color w:val="EE0000"/>
        </w:rPr>
        <w:t xml:space="preserve">re </w:t>
      </w:r>
      <w:r w:rsidRPr="00614A4F">
        <w:rPr>
          <w:rFonts w:ascii="Arial" w:hAnsi="Arial" w:cs="Arial"/>
        </w:rPr>
        <w:t xml:space="preserve">postgraduate, 79.3% persons were married, the job experience of most of the sample varied from less than 5 years and </w:t>
      </w:r>
      <w:r w:rsidR="006A6BF1" w:rsidRPr="006A6BF1">
        <w:rPr>
          <w:rFonts w:ascii="Arial" w:hAnsi="Arial" w:cs="Arial"/>
          <w:color w:val="EE0000"/>
        </w:rPr>
        <w:t>i</w:t>
      </w:r>
      <w:r w:rsidRPr="006A6BF1">
        <w:rPr>
          <w:rFonts w:ascii="Arial" w:hAnsi="Arial" w:cs="Arial"/>
          <w:color w:val="EE0000"/>
        </w:rPr>
        <w:t>n</w:t>
      </w:r>
      <w:r w:rsidRPr="00614A4F">
        <w:rPr>
          <w:rFonts w:ascii="Arial" w:hAnsi="Arial" w:cs="Arial"/>
        </w:rPr>
        <w:t xml:space="preserve"> terms of designations, the majority are Lecturers (37.3%).</w:t>
      </w:r>
    </w:p>
    <w:p w14:paraId="7724E7B2" w14:textId="77777777" w:rsidR="00614A4F" w:rsidRPr="00614A4F" w:rsidRDefault="00614A4F" w:rsidP="00614A4F">
      <w:pPr>
        <w:pStyle w:val="Body"/>
        <w:spacing w:after="0"/>
        <w:rPr>
          <w:rFonts w:ascii="Arial" w:hAnsi="Arial" w:cs="Arial"/>
        </w:rPr>
      </w:pPr>
    </w:p>
    <w:p w14:paraId="5DD97D57" w14:textId="77777777" w:rsidR="00614A4F" w:rsidRPr="00614A4F" w:rsidRDefault="00614A4F" w:rsidP="00614A4F">
      <w:pPr>
        <w:pStyle w:val="NoSpacing"/>
      </w:pPr>
      <w:r w:rsidRPr="00614A4F">
        <w:t>3.2 Measures</w:t>
      </w:r>
    </w:p>
    <w:p w14:paraId="7BAA5F2C" w14:textId="77777777" w:rsidR="00614A4F" w:rsidRDefault="00614A4F" w:rsidP="00614A4F">
      <w:pPr>
        <w:pStyle w:val="Body"/>
        <w:spacing w:after="0"/>
        <w:rPr>
          <w:rFonts w:ascii="Arial" w:hAnsi="Arial" w:cs="Arial"/>
        </w:rPr>
      </w:pPr>
      <w:bookmarkStart w:id="2" w:name="_Hlk213922467"/>
      <w:r w:rsidRPr="00614A4F">
        <w:rPr>
          <w:rFonts w:ascii="Arial" w:hAnsi="Arial" w:cs="Arial"/>
        </w:rPr>
        <w:t>Abusive supervision</w:t>
      </w:r>
      <w:bookmarkEnd w:id="2"/>
      <w:r w:rsidRPr="00614A4F">
        <w:rPr>
          <w:rFonts w:ascii="Arial" w:hAnsi="Arial" w:cs="Arial"/>
        </w:rPr>
        <w:t xml:space="preserve">, emotional exhaustion, </w:t>
      </w:r>
      <w:bookmarkStart w:id="3" w:name="_Hlk213922486"/>
      <w:r w:rsidRPr="00614A4F">
        <w:rPr>
          <w:rFonts w:ascii="Arial" w:hAnsi="Arial" w:cs="Arial"/>
        </w:rPr>
        <w:t xml:space="preserve">turnover intention </w:t>
      </w:r>
      <w:bookmarkEnd w:id="3"/>
      <w:r w:rsidRPr="00614A4F">
        <w:rPr>
          <w:rFonts w:ascii="Arial" w:hAnsi="Arial" w:cs="Arial"/>
        </w:rPr>
        <w:t xml:space="preserve">and resilience were assessed using a 5-point Likert-type scale with a range of 1 (strongly disagree) to 5 (strongly agree). </w:t>
      </w:r>
    </w:p>
    <w:p w14:paraId="11CCCBD7" w14:textId="77777777" w:rsidR="00614A4F" w:rsidRPr="00614A4F" w:rsidRDefault="00614A4F" w:rsidP="00614A4F">
      <w:pPr>
        <w:pStyle w:val="Body"/>
        <w:spacing w:after="0"/>
        <w:rPr>
          <w:rFonts w:ascii="Arial" w:hAnsi="Arial" w:cs="Arial"/>
        </w:rPr>
      </w:pPr>
    </w:p>
    <w:p w14:paraId="521222C1" w14:textId="77777777" w:rsidR="00614A4F" w:rsidRPr="00614A4F" w:rsidRDefault="00614A4F" w:rsidP="00614A4F">
      <w:pPr>
        <w:pStyle w:val="Title"/>
      </w:pPr>
      <w:r w:rsidRPr="00614A4F">
        <w:t xml:space="preserve">3.2.1 </w:t>
      </w:r>
      <w:bookmarkStart w:id="4" w:name="_Hlk213922666"/>
      <w:r w:rsidRPr="00614A4F">
        <w:t>Abusive supervision</w:t>
      </w:r>
      <w:bookmarkEnd w:id="4"/>
    </w:p>
    <w:p w14:paraId="1CCC250D" w14:textId="77777777" w:rsidR="00614A4F" w:rsidRDefault="00614A4F" w:rsidP="00614A4F">
      <w:pPr>
        <w:pStyle w:val="Body"/>
        <w:spacing w:after="0"/>
        <w:rPr>
          <w:rFonts w:ascii="Arial" w:hAnsi="Arial" w:cs="Arial"/>
        </w:rPr>
      </w:pPr>
      <w:r w:rsidRPr="00614A4F">
        <w:rPr>
          <w:rFonts w:ascii="Arial" w:hAnsi="Arial" w:cs="Arial"/>
        </w:rPr>
        <w:t>Abusive supervision was measured using a six-item scale designed by Harris et al. (2011). Sample item stated, " My department head is rude or disrespectful toward me". The Cronbach's alpha was 0.832.</w:t>
      </w:r>
    </w:p>
    <w:p w14:paraId="4945622B" w14:textId="77777777" w:rsidR="00614A4F" w:rsidRPr="00614A4F" w:rsidRDefault="00614A4F" w:rsidP="00614A4F">
      <w:pPr>
        <w:pStyle w:val="Body"/>
        <w:spacing w:after="0"/>
        <w:rPr>
          <w:rFonts w:ascii="Arial" w:hAnsi="Arial" w:cs="Arial"/>
        </w:rPr>
      </w:pPr>
    </w:p>
    <w:p w14:paraId="5EB61C84" w14:textId="77777777" w:rsidR="00614A4F" w:rsidRPr="00614A4F" w:rsidRDefault="00614A4F" w:rsidP="00614A4F">
      <w:pPr>
        <w:pStyle w:val="Title"/>
      </w:pPr>
      <w:r w:rsidRPr="00614A4F">
        <w:t xml:space="preserve">3.2.2 </w:t>
      </w:r>
      <w:bookmarkStart w:id="5" w:name="_Hlk213922933"/>
      <w:r w:rsidRPr="00614A4F">
        <w:t>Emotional exhaustion</w:t>
      </w:r>
      <w:bookmarkEnd w:id="5"/>
    </w:p>
    <w:p w14:paraId="0B70E805" w14:textId="77777777" w:rsidR="00614A4F" w:rsidRDefault="00614A4F" w:rsidP="00614A4F">
      <w:pPr>
        <w:pStyle w:val="Body"/>
        <w:spacing w:after="0"/>
        <w:rPr>
          <w:rFonts w:ascii="Arial" w:hAnsi="Arial" w:cs="Arial"/>
        </w:rPr>
      </w:pPr>
      <w:r w:rsidRPr="00614A4F">
        <w:rPr>
          <w:rFonts w:ascii="Arial" w:hAnsi="Arial" w:cs="Arial"/>
        </w:rPr>
        <w:t xml:space="preserve">To demonstrate Emotional exhaustion, a nine-item scale by Maslach and Jackson (1981) was utilized. The sample item contained "I feel emotionally drained from my work". The Cronbach's alpha was 0.947. </w:t>
      </w:r>
    </w:p>
    <w:p w14:paraId="3E20C413" w14:textId="77777777" w:rsidR="00614A4F" w:rsidRPr="00614A4F" w:rsidRDefault="00614A4F" w:rsidP="00614A4F">
      <w:pPr>
        <w:pStyle w:val="Body"/>
        <w:spacing w:after="0"/>
        <w:rPr>
          <w:rFonts w:ascii="Arial" w:hAnsi="Arial" w:cs="Arial"/>
        </w:rPr>
      </w:pPr>
    </w:p>
    <w:p w14:paraId="0581C928" w14:textId="77777777" w:rsidR="00614A4F" w:rsidRPr="00614A4F" w:rsidRDefault="00614A4F" w:rsidP="00614A4F">
      <w:pPr>
        <w:pStyle w:val="Title"/>
      </w:pPr>
      <w:r w:rsidRPr="00614A4F">
        <w:t xml:space="preserve">3.2.3 </w:t>
      </w:r>
      <w:bookmarkStart w:id="6" w:name="_Hlk213923343"/>
      <w:r w:rsidRPr="00614A4F">
        <w:t>Turnover intention</w:t>
      </w:r>
      <w:bookmarkEnd w:id="6"/>
    </w:p>
    <w:p w14:paraId="5F0EC5FE" w14:textId="77777777" w:rsidR="00614A4F" w:rsidRDefault="00614A4F" w:rsidP="00614A4F">
      <w:pPr>
        <w:pStyle w:val="Body"/>
        <w:spacing w:after="0"/>
        <w:rPr>
          <w:rFonts w:ascii="Arial" w:hAnsi="Arial" w:cs="Arial"/>
        </w:rPr>
      </w:pPr>
      <w:r w:rsidRPr="00614A4F">
        <w:rPr>
          <w:rFonts w:ascii="Arial" w:hAnsi="Arial" w:cs="Arial"/>
        </w:rPr>
        <w:lastRenderedPageBreak/>
        <w:t>Turnover intention was examined using a four-item scale by Jensen et al. (2013). Sample items include " I often think of quitting this job". The Cronbach's alpha was 0.887.</w:t>
      </w:r>
    </w:p>
    <w:p w14:paraId="1500F615" w14:textId="77777777" w:rsidR="00614A4F" w:rsidRPr="00614A4F" w:rsidRDefault="00614A4F" w:rsidP="00614A4F">
      <w:pPr>
        <w:pStyle w:val="Body"/>
        <w:spacing w:after="0"/>
        <w:rPr>
          <w:rFonts w:ascii="Arial" w:hAnsi="Arial" w:cs="Arial"/>
        </w:rPr>
      </w:pPr>
    </w:p>
    <w:p w14:paraId="54CE7F88" w14:textId="77777777" w:rsidR="00614A4F" w:rsidRPr="00614A4F" w:rsidRDefault="00614A4F" w:rsidP="00614A4F">
      <w:pPr>
        <w:pStyle w:val="Title"/>
      </w:pPr>
      <w:r w:rsidRPr="00614A4F">
        <w:t xml:space="preserve">3.2.4 </w:t>
      </w:r>
      <w:bookmarkStart w:id="7" w:name="_Hlk213923487"/>
      <w:r w:rsidRPr="00614A4F">
        <w:t>Resilience</w:t>
      </w:r>
      <w:bookmarkEnd w:id="7"/>
    </w:p>
    <w:p w14:paraId="10FF7194" w14:textId="31FA20FD" w:rsidR="00614A4F" w:rsidRDefault="00614A4F" w:rsidP="00614A4F">
      <w:pPr>
        <w:pStyle w:val="Body"/>
        <w:spacing w:after="0"/>
        <w:rPr>
          <w:rFonts w:ascii="Arial" w:hAnsi="Arial" w:cs="Arial"/>
        </w:rPr>
      </w:pPr>
      <w:r w:rsidRPr="00614A4F">
        <w:rPr>
          <w:rFonts w:ascii="Arial" w:hAnsi="Arial" w:cs="Arial"/>
        </w:rPr>
        <w:t xml:space="preserve">A five-item measure of </w:t>
      </w:r>
      <w:r w:rsidR="006A6BF1">
        <w:rPr>
          <w:rFonts w:ascii="Arial" w:hAnsi="Arial" w:cs="Arial"/>
        </w:rPr>
        <w:t>r</w:t>
      </w:r>
      <w:r w:rsidRPr="00614A4F">
        <w:rPr>
          <w:rFonts w:ascii="Arial" w:hAnsi="Arial" w:cs="Arial"/>
        </w:rPr>
        <w:t xml:space="preserve">esilience originated by Al-Hawari et al. (2020) was used to rate employees' resilience. Sample items were " I usually manage difficulties one way or another at work". The Cronbach's alpha was 0.922. </w:t>
      </w:r>
    </w:p>
    <w:p w14:paraId="28E9C652" w14:textId="77777777" w:rsidR="00614A4F" w:rsidRPr="00614A4F" w:rsidRDefault="00614A4F" w:rsidP="00614A4F">
      <w:pPr>
        <w:pStyle w:val="Body"/>
        <w:spacing w:after="0"/>
        <w:rPr>
          <w:rFonts w:ascii="Arial" w:hAnsi="Arial" w:cs="Arial"/>
        </w:rPr>
      </w:pPr>
    </w:p>
    <w:p w14:paraId="32B50732" w14:textId="77777777" w:rsidR="00614A4F" w:rsidRPr="00614A4F" w:rsidRDefault="00614A4F" w:rsidP="00614A4F">
      <w:pPr>
        <w:pStyle w:val="Title"/>
      </w:pPr>
      <w:r w:rsidRPr="00614A4F">
        <w:t>3.2.5 Control variables</w:t>
      </w:r>
    </w:p>
    <w:p w14:paraId="65E1C721" w14:textId="63D04613" w:rsidR="00614A4F" w:rsidRPr="00614A4F" w:rsidRDefault="00614A4F" w:rsidP="00614A4F">
      <w:pPr>
        <w:pStyle w:val="Body"/>
        <w:spacing w:after="0"/>
        <w:rPr>
          <w:rFonts w:ascii="Arial" w:hAnsi="Arial" w:cs="Arial"/>
        </w:rPr>
      </w:pPr>
      <w:r w:rsidRPr="00614A4F">
        <w:rPr>
          <w:rFonts w:ascii="Arial" w:hAnsi="Arial" w:cs="Arial"/>
        </w:rPr>
        <w:t xml:space="preserve">Following earlier empirical research (Hossain et al., 2024; Roy et al., 2025), employees' Marital status, designation, experience, </w:t>
      </w:r>
      <w:r w:rsidR="006A6BF1" w:rsidRPr="006A6BF1">
        <w:rPr>
          <w:rFonts w:ascii="Arial" w:hAnsi="Arial" w:cs="Arial"/>
          <w:color w:val="EE0000"/>
        </w:rPr>
        <w:t xml:space="preserve">and </w:t>
      </w:r>
      <w:r w:rsidRPr="006A6BF1">
        <w:rPr>
          <w:rFonts w:ascii="Arial" w:hAnsi="Arial" w:cs="Arial"/>
          <w:color w:val="EE0000"/>
        </w:rPr>
        <w:t xml:space="preserve">education </w:t>
      </w:r>
      <w:r w:rsidRPr="00614A4F">
        <w:rPr>
          <w:rFonts w:ascii="Arial" w:hAnsi="Arial" w:cs="Arial"/>
        </w:rPr>
        <w:t xml:space="preserve">were evaluated as control factors. </w:t>
      </w:r>
    </w:p>
    <w:p w14:paraId="21A11F26" w14:textId="77777777" w:rsidR="00614A4F" w:rsidRPr="00614A4F" w:rsidRDefault="00614A4F" w:rsidP="00614A4F">
      <w:pPr>
        <w:pStyle w:val="Body"/>
        <w:spacing w:after="0"/>
        <w:rPr>
          <w:rFonts w:ascii="Arial" w:hAnsi="Arial" w:cs="Arial"/>
        </w:rPr>
      </w:pPr>
    </w:p>
    <w:p w14:paraId="3D34A655" w14:textId="77777777" w:rsidR="00614A4F" w:rsidRPr="00614A4F" w:rsidRDefault="00614A4F" w:rsidP="00614A4F">
      <w:pPr>
        <w:pStyle w:val="NoSpacing"/>
      </w:pPr>
      <w:r w:rsidRPr="00614A4F">
        <w:t>3.3 Analytical Strategy</w:t>
      </w:r>
    </w:p>
    <w:p w14:paraId="27DDE731" w14:textId="481D41A2" w:rsidR="00614A4F" w:rsidRPr="00614A4F" w:rsidRDefault="00614A4F" w:rsidP="00614A4F">
      <w:pPr>
        <w:pStyle w:val="Body"/>
        <w:spacing w:after="0"/>
        <w:rPr>
          <w:rFonts w:ascii="Arial" w:hAnsi="Arial" w:cs="Arial"/>
        </w:rPr>
      </w:pPr>
      <w:r w:rsidRPr="00614A4F">
        <w:rPr>
          <w:rFonts w:ascii="Arial" w:hAnsi="Arial" w:cs="Arial"/>
        </w:rPr>
        <w:t>The data were analyzed using SPSS v27 and AMOS v24. Descriptive statistics were first used to examine demographic characteristics and the distribution of each variable. The construct validity and model fit were examined by CFA through four structural models. Moreover, the reliability and validity were tested by using Composite Reliability (CR), Average Variance Extracted (AVE), Fornell-Larcker criterion, and Heterotrait–Monotrait ratio (HTMT). Finally, the relationships between all the variables were also tested through Structural Equation Modelling (SEM) using AMOS.</w:t>
      </w:r>
    </w:p>
    <w:p w14:paraId="06FB1440" w14:textId="77777777" w:rsidR="00614A4F" w:rsidRPr="00614A4F" w:rsidRDefault="00614A4F" w:rsidP="00614A4F">
      <w:pPr>
        <w:pStyle w:val="Body"/>
        <w:spacing w:after="0"/>
        <w:rPr>
          <w:rFonts w:ascii="Arial" w:hAnsi="Arial" w:cs="Arial"/>
        </w:rPr>
      </w:pPr>
    </w:p>
    <w:p w14:paraId="69449FBB" w14:textId="77777777" w:rsidR="00614A4F" w:rsidRDefault="00614A4F" w:rsidP="00614A4F">
      <w:pPr>
        <w:pStyle w:val="NoSpacing"/>
      </w:pPr>
      <w:r w:rsidRPr="00614A4F">
        <w:t>4. Results</w:t>
      </w:r>
    </w:p>
    <w:p w14:paraId="732745EB" w14:textId="77777777" w:rsidR="00614A4F" w:rsidRPr="00614A4F" w:rsidRDefault="00614A4F" w:rsidP="00614A4F">
      <w:pPr>
        <w:pStyle w:val="NoSpacing"/>
      </w:pPr>
    </w:p>
    <w:p w14:paraId="08B0C9E4" w14:textId="77777777" w:rsidR="00614A4F" w:rsidRPr="00614A4F" w:rsidRDefault="00614A4F" w:rsidP="00614A4F">
      <w:pPr>
        <w:pStyle w:val="NoSpacing"/>
      </w:pPr>
      <w:r w:rsidRPr="00614A4F">
        <w:t>4.1 Measurement Model Assessment</w:t>
      </w:r>
    </w:p>
    <w:p w14:paraId="013DD419" w14:textId="28C24CC1" w:rsidR="00614A4F" w:rsidRPr="00614A4F" w:rsidRDefault="00614A4F" w:rsidP="00614A4F">
      <w:pPr>
        <w:pStyle w:val="Body"/>
        <w:spacing w:after="0"/>
        <w:rPr>
          <w:rFonts w:ascii="Arial" w:hAnsi="Arial" w:cs="Arial"/>
        </w:rPr>
      </w:pPr>
      <w:r w:rsidRPr="00614A4F">
        <w:rPr>
          <w:rFonts w:ascii="Arial" w:hAnsi="Arial" w:cs="Arial"/>
        </w:rPr>
        <w:t>CFA was conducted to assess the model’s fitness to the data. Following the recommendations of Hair (2009)</w:t>
      </w:r>
      <w:r w:rsidR="006A6BF1">
        <w:rPr>
          <w:rFonts w:ascii="Arial" w:hAnsi="Arial" w:cs="Arial"/>
        </w:rPr>
        <w:t>,</w:t>
      </w:r>
      <w:r w:rsidRPr="00614A4F">
        <w:rPr>
          <w:rFonts w:ascii="Arial" w:hAnsi="Arial" w:cs="Arial"/>
        </w:rPr>
        <w:t xml:space="preserve"> Hu and Bentler (1999)</w:t>
      </w:r>
      <w:r w:rsidR="006A6BF1">
        <w:rPr>
          <w:rFonts w:ascii="Arial" w:hAnsi="Arial" w:cs="Arial"/>
        </w:rPr>
        <w:t>,</w:t>
      </w:r>
      <w:r w:rsidRPr="00614A4F">
        <w:rPr>
          <w:rFonts w:ascii="Arial" w:hAnsi="Arial" w:cs="Arial"/>
        </w:rPr>
        <w:t xml:space="preserve"> </w:t>
      </w:r>
      <w:r w:rsidR="002735D7" w:rsidRPr="002735D7">
        <w:rPr>
          <w:rFonts w:ascii="Arial" w:hAnsi="Arial" w:cs="Arial"/>
          <w:bCs/>
          <w:color w:val="EE0000"/>
          <w:lang w:val="en-GB"/>
        </w:rPr>
        <w:t>Henseler</w:t>
      </w:r>
      <w:r w:rsidR="002735D7" w:rsidRPr="002735D7">
        <w:rPr>
          <w:rFonts w:ascii="Arial" w:hAnsi="Arial" w:cs="Arial"/>
          <w:color w:val="EE0000"/>
        </w:rPr>
        <w:t xml:space="preserve"> et al., (2015) </w:t>
      </w:r>
      <w:r w:rsidRPr="00614A4F">
        <w:rPr>
          <w:rFonts w:ascii="Arial" w:hAnsi="Arial" w:cs="Arial"/>
        </w:rPr>
        <w:t xml:space="preserve">and Kline (2011), several fit indices were employed, including the CFI, TLI, RMSEA, and SRMR. Values of CFI and TLI above 0.90, and RMSEA and SRMR below 0.08, were considered indicative of a satisfactory fit. The CFA results (Table 2) show that the proposed four-factor model fits the data well (χ²/df = 2.402 &lt; 5, TLI = 0.947, CFI = 0.954, RMSEA = 0.066, SRMR = 0.0456). The factor loadings of all the items in the model </w:t>
      </w:r>
      <w:r w:rsidR="006A6BF1" w:rsidRPr="006A6BF1">
        <w:rPr>
          <w:rFonts w:ascii="Arial" w:hAnsi="Arial" w:cs="Arial"/>
          <w:color w:val="EE0000"/>
        </w:rPr>
        <w:t>ar</w:t>
      </w:r>
      <w:r w:rsidRPr="006A6BF1">
        <w:rPr>
          <w:rFonts w:ascii="Arial" w:hAnsi="Arial" w:cs="Arial"/>
          <w:color w:val="EE0000"/>
        </w:rPr>
        <w:t xml:space="preserve">e greater </w:t>
      </w:r>
      <w:r w:rsidRPr="00614A4F">
        <w:rPr>
          <w:rFonts w:ascii="Arial" w:hAnsi="Arial" w:cs="Arial"/>
        </w:rPr>
        <w:t>than the minimum acceptable value of 0.50 (Hair, 2009). Although factor loading over 0.7 is desirable (</w:t>
      </w:r>
      <w:proofErr w:type="spellStart"/>
      <w:r w:rsidRPr="00614A4F">
        <w:rPr>
          <w:rFonts w:ascii="Arial" w:hAnsi="Arial" w:cs="Arial"/>
        </w:rPr>
        <w:t>Vinzi</w:t>
      </w:r>
      <w:proofErr w:type="spellEnd"/>
      <w:r w:rsidRPr="00614A4F">
        <w:rPr>
          <w:rFonts w:ascii="Arial" w:hAnsi="Arial" w:cs="Arial"/>
        </w:rPr>
        <w:t xml:space="preserve"> et al., 2009), researchers frequently obtain weaker outer loadings (&lt;0.70) in social science studies. Rather than automatically eliminating indicators, the effect of the removal of the item on composite reliability, content and convergent validity shall be examined. Generally, items with outer loadings from 0.40 to 0.70 shall be considered for removal only if deletion results in an increase of composite reliability (CR) or Average Variance Extracted (AVE) over the recommended value (Hair et al., 2016). In the current study, removal of the item (R1, Loading = 0.646) would not have made a significant increase in the CR and AVE since the values for the construct were already above the recommended threshold. But we removed the </w:t>
      </w:r>
      <w:r w:rsidRPr="006A6BF1">
        <w:rPr>
          <w:rFonts w:ascii="Arial" w:hAnsi="Arial" w:cs="Arial"/>
          <w:color w:val="EE0000"/>
        </w:rPr>
        <w:t>item</w:t>
      </w:r>
      <w:r w:rsidR="006A6BF1" w:rsidRPr="006A6BF1">
        <w:rPr>
          <w:rFonts w:ascii="Arial" w:hAnsi="Arial" w:cs="Arial"/>
          <w:color w:val="EE0000"/>
        </w:rPr>
        <w:t>s</w:t>
      </w:r>
      <w:r w:rsidRPr="006A6BF1">
        <w:rPr>
          <w:rFonts w:ascii="Arial" w:hAnsi="Arial" w:cs="Arial"/>
          <w:color w:val="EE0000"/>
        </w:rPr>
        <w:t xml:space="preserve"> </w:t>
      </w:r>
      <w:r w:rsidRPr="00614A4F">
        <w:rPr>
          <w:rFonts w:ascii="Arial" w:hAnsi="Arial" w:cs="Arial"/>
        </w:rPr>
        <w:t xml:space="preserve">AS3, AS4, AS5 and EE4 due to </w:t>
      </w:r>
      <w:r w:rsidR="006A6BF1" w:rsidRPr="006A6BF1">
        <w:rPr>
          <w:rFonts w:ascii="Arial" w:hAnsi="Arial" w:cs="Arial"/>
          <w:color w:val="EE0000"/>
        </w:rPr>
        <w:t>their</w:t>
      </w:r>
      <w:r w:rsidRPr="006A6BF1">
        <w:rPr>
          <w:rFonts w:ascii="Arial" w:hAnsi="Arial" w:cs="Arial"/>
          <w:color w:val="EE0000"/>
        </w:rPr>
        <w:t xml:space="preserve"> </w:t>
      </w:r>
      <w:r w:rsidRPr="00614A4F">
        <w:rPr>
          <w:rFonts w:ascii="Arial" w:hAnsi="Arial" w:cs="Arial"/>
        </w:rPr>
        <w:t xml:space="preserve">loading less than 0.5 and removing </w:t>
      </w:r>
      <w:r w:rsidR="006A6BF1" w:rsidRPr="006A6BF1">
        <w:rPr>
          <w:rFonts w:ascii="Arial" w:hAnsi="Arial" w:cs="Arial"/>
          <w:color w:val="EE0000"/>
        </w:rPr>
        <w:t>them</w:t>
      </w:r>
      <w:r w:rsidRPr="006A6BF1">
        <w:rPr>
          <w:rFonts w:ascii="Arial" w:hAnsi="Arial" w:cs="Arial"/>
          <w:color w:val="EE0000"/>
        </w:rPr>
        <w:t xml:space="preserve"> ma</w:t>
      </w:r>
      <w:r w:rsidR="006A6BF1" w:rsidRPr="006A6BF1">
        <w:rPr>
          <w:rFonts w:ascii="Arial" w:hAnsi="Arial" w:cs="Arial"/>
          <w:color w:val="EE0000"/>
        </w:rPr>
        <w:t>de</w:t>
      </w:r>
      <w:r w:rsidRPr="006A6BF1">
        <w:rPr>
          <w:rFonts w:ascii="Arial" w:hAnsi="Arial" w:cs="Arial"/>
          <w:color w:val="EE0000"/>
        </w:rPr>
        <w:t xml:space="preserve"> </w:t>
      </w:r>
      <w:r w:rsidR="006A6BF1">
        <w:rPr>
          <w:rFonts w:ascii="Arial" w:hAnsi="Arial" w:cs="Arial"/>
          <w:color w:val="EE0000"/>
        </w:rPr>
        <w:t xml:space="preserve">a </w:t>
      </w:r>
      <w:r w:rsidRPr="006A6BF1">
        <w:rPr>
          <w:rFonts w:ascii="Arial" w:hAnsi="Arial" w:cs="Arial"/>
          <w:color w:val="EE0000"/>
        </w:rPr>
        <w:t xml:space="preserve">significant </w:t>
      </w:r>
      <w:r w:rsidRPr="00614A4F">
        <w:rPr>
          <w:rFonts w:ascii="Arial" w:hAnsi="Arial" w:cs="Arial"/>
        </w:rPr>
        <w:t>change in the Cronbach’s alpha, CR and AVE (see Table 4).</w:t>
      </w:r>
    </w:p>
    <w:p w14:paraId="3BFE7343" w14:textId="0A5D9CB9" w:rsidR="00614A4F" w:rsidRPr="00614A4F" w:rsidRDefault="00614A4F" w:rsidP="00614A4F">
      <w:pPr>
        <w:pStyle w:val="Body"/>
        <w:spacing w:after="0"/>
        <w:rPr>
          <w:rFonts w:ascii="Arial" w:hAnsi="Arial" w:cs="Arial"/>
        </w:rPr>
      </w:pPr>
      <w:r w:rsidRPr="00614A4F">
        <w:rPr>
          <w:rFonts w:ascii="Arial" w:hAnsi="Arial" w:cs="Arial"/>
        </w:rPr>
        <w:t xml:space="preserve">In </w:t>
      </w:r>
      <w:r w:rsidR="006A6BF1" w:rsidRPr="006A6BF1">
        <w:rPr>
          <w:rFonts w:ascii="Arial" w:hAnsi="Arial" w:cs="Arial"/>
          <w:color w:val="EE0000"/>
        </w:rPr>
        <w:t>T</w:t>
      </w:r>
      <w:r w:rsidRPr="006A6BF1">
        <w:rPr>
          <w:rFonts w:ascii="Arial" w:hAnsi="Arial" w:cs="Arial"/>
          <w:color w:val="EE0000"/>
        </w:rPr>
        <w:t>able 2</w:t>
      </w:r>
      <w:r w:rsidR="006A6BF1" w:rsidRPr="006A6BF1">
        <w:rPr>
          <w:rFonts w:ascii="Arial" w:hAnsi="Arial" w:cs="Arial"/>
          <w:color w:val="EE0000"/>
        </w:rPr>
        <w:t>,</w:t>
      </w:r>
      <w:r w:rsidRPr="006A6BF1">
        <w:rPr>
          <w:rFonts w:ascii="Arial" w:hAnsi="Arial" w:cs="Arial"/>
          <w:color w:val="EE0000"/>
        </w:rPr>
        <w:t xml:space="preserve"> </w:t>
      </w:r>
      <w:r w:rsidR="006A6BF1" w:rsidRPr="006A6BF1">
        <w:rPr>
          <w:rFonts w:ascii="Arial" w:hAnsi="Arial" w:cs="Arial"/>
          <w:color w:val="EE0000"/>
        </w:rPr>
        <w:t>t</w:t>
      </w:r>
      <w:r w:rsidRPr="006A6BF1">
        <w:rPr>
          <w:rFonts w:ascii="Arial" w:hAnsi="Arial" w:cs="Arial"/>
          <w:color w:val="EE0000"/>
        </w:rPr>
        <w:t xml:space="preserve">he proposed </w:t>
      </w:r>
      <w:r w:rsidRPr="00614A4F">
        <w:rPr>
          <w:rFonts w:ascii="Arial" w:hAnsi="Arial" w:cs="Arial"/>
        </w:rPr>
        <w:t xml:space="preserve">four-factor model was contrasted with other, more straightforward models in order to evaluate discriminant validity. The findings corroborate the uniqueness of the constructs in this study by showing that the proposed model fits </w:t>
      </w:r>
      <w:r w:rsidR="006A6BF1" w:rsidRPr="006A6BF1">
        <w:rPr>
          <w:rFonts w:ascii="Arial" w:hAnsi="Arial" w:cs="Arial"/>
          <w:color w:val="EE0000"/>
        </w:rPr>
        <w:t xml:space="preserve">the </w:t>
      </w:r>
      <w:r w:rsidRPr="006A6BF1">
        <w:rPr>
          <w:rFonts w:ascii="Arial" w:hAnsi="Arial" w:cs="Arial"/>
          <w:color w:val="EE0000"/>
        </w:rPr>
        <w:t xml:space="preserve">data </w:t>
      </w:r>
      <w:r w:rsidRPr="00614A4F">
        <w:rPr>
          <w:rFonts w:ascii="Arial" w:hAnsi="Arial" w:cs="Arial"/>
        </w:rPr>
        <w:t>better than any other option. Furthermore, CR values exceeded the 0.70 level recommended by Hair et al. (2011), ranging from 0.836 to 0.947. The AVE values were higher than the 0.50 threshold suggested by Fornell and Larcker (1981), ranging from 0.631 to 0.711. The Fornell-Larcker criterion was satisfied since the square root of the AVE for each construct was higher than the correlations between constructs (see Table 3). Thus, discriminant validity was established.</w:t>
      </w:r>
    </w:p>
    <w:p w14:paraId="4ECECA21" w14:textId="2B98A350" w:rsidR="00A03B96" w:rsidRDefault="00A03B96" w:rsidP="00614A4F">
      <w:pPr>
        <w:pStyle w:val="Body"/>
        <w:spacing w:after="0"/>
        <w:rPr>
          <w:rFonts w:ascii="Arial" w:hAnsi="Arial" w:cs="Arial"/>
        </w:rPr>
      </w:pPr>
    </w:p>
    <w:p w14:paraId="1C3F36AC" w14:textId="77777777" w:rsidR="00614A4F" w:rsidRDefault="00614A4F" w:rsidP="00614A4F">
      <w:pPr>
        <w:pStyle w:val="Subtitle"/>
      </w:pPr>
      <w:r w:rsidRPr="00614A4F">
        <w:t>Table 2: Confirmatory factor analysis</w:t>
      </w:r>
    </w:p>
    <w:p w14:paraId="6D6D4A86" w14:textId="77777777" w:rsidR="00614A4F" w:rsidRPr="00614A4F" w:rsidRDefault="00614A4F" w:rsidP="00614A4F"/>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1142"/>
        <w:gridCol w:w="678"/>
        <w:gridCol w:w="889"/>
        <w:gridCol w:w="767"/>
        <w:gridCol w:w="767"/>
        <w:gridCol w:w="1011"/>
        <w:gridCol w:w="889"/>
      </w:tblGrid>
      <w:tr w:rsidR="00614A4F" w:rsidRPr="00614A4F" w14:paraId="353B8EBA" w14:textId="77777777" w:rsidTr="00E0485E">
        <w:tc>
          <w:tcPr>
            <w:tcW w:w="1389" w:type="pct"/>
            <w:tcBorders>
              <w:top w:val="single" w:sz="4" w:space="0" w:color="auto"/>
              <w:bottom w:val="single" w:sz="4" w:space="0" w:color="auto"/>
            </w:tcBorders>
          </w:tcPr>
          <w:p w14:paraId="402117E3" w14:textId="77777777" w:rsidR="00614A4F" w:rsidRPr="00614A4F" w:rsidRDefault="00614A4F" w:rsidP="00614A4F">
            <w:pPr>
              <w:pStyle w:val="Body"/>
              <w:spacing w:after="0"/>
              <w:rPr>
                <w:rFonts w:ascii="Arial" w:hAnsi="Arial" w:cs="Arial"/>
                <w:b/>
                <w:bCs/>
              </w:rPr>
            </w:pPr>
            <w:r w:rsidRPr="00614A4F">
              <w:rPr>
                <w:rFonts w:ascii="Arial" w:hAnsi="Arial" w:cs="Arial"/>
                <w:b/>
                <w:bCs/>
              </w:rPr>
              <w:t>Model</w:t>
            </w:r>
          </w:p>
        </w:tc>
        <w:tc>
          <w:tcPr>
            <w:tcW w:w="713" w:type="pct"/>
            <w:tcBorders>
              <w:top w:val="single" w:sz="4" w:space="0" w:color="auto"/>
              <w:bottom w:val="single" w:sz="4" w:space="0" w:color="auto"/>
            </w:tcBorders>
          </w:tcPr>
          <w:p w14:paraId="509E2A2B" w14:textId="77777777" w:rsidR="00614A4F" w:rsidRPr="00614A4F" w:rsidRDefault="00614A4F" w:rsidP="00614A4F">
            <w:pPr>
              <w:pStyle w:val="Body"/>
              <w:spacing w:after="0"/>
              <w:rPr>
                <w:rFonts w:ascii="Arial" w:hAnsi="Arial" w:cs="Arial"/>
                <w:b/>
                <w:bCs/>
              </w:rPr>
            </w:pPr>
            <w:r w:rsidRPr="00614A4F">
              <w:rPr>
                <w:rFonts w:ascii="Arial" w:hAnsi="Arial" w:cs="Arial"/>
                <w:b/>
                <w:bCs/>
                <w:lang w:val="en-GB"/>
              </w:rPr>
              <w:t>χ²</w:t>
            </w:r>
          </w:p>
        </w:tc>
        <w:tc>
          <w:tcPr>
            <w:tcW w:w="437" w:type="pct"/>
            <w:tcBorders>
              <w:top w:val="single" w:sz="4" w:space="0" w:color="auto"/>
              <w:bottom w:val="single" w:sz="4" w:space="0" w:color="auto"/>
            </w:tcBorders>
          </w:tcPr>
          <w:p w14:paraId="5EC49121" w14:textId="77777777" w:rsidR="00614A4F" w:rsidRPr="00614A4F" w:rsidRDefault="00614A4F" w:rsidP="00614A4F">
            <w:pPr>
              <w:pStyle w:val="Body"/>
              <w:spacing w:after="0"/>
              <w:rPr>
                <w:rFonts w:ascii="Arial" w:hAnsi="Arial" w:cs="Arial"/>
                <w:b/>
                <w:bCs/>
                <w:i/>
                <w:iCs/>
              </w:rPr>
            </w:pPr>
            <w:r w:rsidRPr="00614A4F">
              <w:rPr>
                <w:rFonts w:ascii="Arial" w:hAnsi="Arial" w:cs="Arial"/>
                <w:b/>
                <w:bCs/>
                <w:i/>
                <w:iCs/>
                <w:lang w:val="en-GB"/>
              </w:rPr>
              <w:t>df</w:t>
            </w:r>
          </w:p>
        </w:tc>
        <w:tc>
          <w:tcPr>
            <w:tcW w:w="481" w:type="pct"/>
            <w:tcBorders>
              <w:top w:val="single" w:sz="4" w:space="0" w:color="auto"/>
              <w:bottom w:val="single" w:sz="4" w:space="0" w:color="auto"/>
            </w:tcBorders>
          </w:tcPr>
          <w:p w14:paraId="36009334" w14:textId="77777777" w:rsidR="00614A4F" w:rsidRPr="00614A4F" w:rsidRDefault="00614A4F" w:rsidP="00614A4F">
            <w:pPr>
              <w:pStyle w:val="Body"/>
              <w:spacing w:after="0"/>
              <w:rPr>
                <w:rFonts w:ascii="Arial" w:hAnsi="Arial" w:cs="Arial"/>
                <w:b/>
                <w:bCs/>
              </w:rPr>
            </w:pPr>
            <w:r w:rsidRPr="00614A4F">
              <w:rPr>
                <w:rFonts w:ascii="Arial" w:hAnsi="Arial" w:cs="Arial"/>
                <w:b/>
                <w:bCs/>
                <w:lang w:val="en-GB"/>
              </w:rPr>
              <w:t>χ²/</w:t>
            </w:r>
            <w:r w:rsidRPr="00614A4F">
              <w:rPr>
                <w:rFonts w:ascii="Arial" w:hAnsi="Arial" w:cs="Arial"/>
                <w:b/>
                <w:bCs/>
                <w:i/>
                <w:iCs/>
                <w:lang w:val="en-GB"/>
              </w:rPr>
              <w:t>df</w:t>
            </w:r>
          </w:p>
        </w:tc>
        <w:tc>
          <w:tcPr>
            <w:tcW w:w="434" w:type="pct"/>
            <w:tcBorders>
              <w:top w:val="single" w:sz="4" w:space="0" w:color="auto"/>
              <w:bottom w:val="single" w:sz="4" w:space="0" w:color="auto"/>
            </w:tcBorders>
          </w:tcPr>
          <w:p w14:paraId="4F1C012A" w14:textId="77777777" w:rsidR="00614A4F" w:rsidRPr="00614A4F" w:rsidRDefault="00614A4F" w:rsidP="00614A4F">
            <w:pPr>
              <w:pStyle w:val="Body"/>
              <w:spacing w:after="0"/>
              <w:rPr>
                <w:rFonts w:ascii="Arial" w:hAnsi="Arial" w:cs="Arial"/>
                <w:b/>
                <w:bCs/>
              </w:rPr>
            </w:pPr>
            <w:r w:rsidRPr="00614A4F">
              <w:rPr>
                <w:rFonts w:ascii="Arial" w:hAnsi="Arial" w:cs="Arial"/>
                <w:b/>
                <w:bCs/>
              </w:rPr>
              <w:t>CFI</w:t>
            </w:r>
          </w:p>
        </w:tc>
        <w:tc>
          <w:tcPr>
            <w:tcW w:w="434" w:type="pct"/>
            <w:tcBorders>
              <w:top w:val="single" w:sz="4" w:space="0" w:color="auto"/>
              <w:bottom w:val="single" w:sz="4" w:space="0" w:color="auto"/>
            </w:tcBorders>
          </w:tcPr>
          <w:p w14:paraId="006588D8" w14:textId="77777777" w:rsidR="00614A4F" w:rsidRPr="00614A4F" w:rsidRDefault="00614A4F" w:rsidP="00614A4F">
            <w:pPr>
              <w:pStyle w:val="Body"/>
              <w:spacing w:after="0"/>
              <w:rPr>
                <w:rFonts w:ascii="Arial" w:hAnsi="Arial" w:cs="Arial"/>
                <w:b/>
                <w:bCs/>
              </w:rPr>
            </w:pPr>
            <w:r w:rsidRPr="00614A4F">
              <w:rPr>
                <w:rFonts w:ascii="Arial" w:hAnsi="Arial" w:cs="Arial"/>
                <w:b/>
                <w:bCs/>
              </w:rPr>
              <w:t>TLI</w:t>
            </w:r>
          </w:p>
        </w:tc>
        <w:tc>
          <w:tcPr>
            <w:tcW w:w="602" w:type="pct"/>
            <w:tcBorders>
              <w:top w:val="single" w:sz="4" w:space="0" w:color="auto"/>
              <w:bottom w:val="single" w:sz="4" w:space="0" w:color="auto"/>
            </w:tcBorders>
          </w:tcPr>
          <w:p w14:paraId="523F7F1D" w14:textId="77777777" w:rsidR="00614A4F" w:rsidRPr="00614A4F" w:rsidRDefault="00614A4F" w:rsidP="00614A4F">
            <w:pPr>
              <w:pStyle w:val="Body"/>
              <w:spacing w:after="0"/>
              <w:rPr>
                <w:rFonts w:ascii="Arial" w:hAnsi="Arial" w:cs="Arial"/>
                <w:b/>
                <w:bCs/>
              </w:rPr>
            </w:pPr>
            <w:r w:rsidRPr="00614A4F">
              <w:rPr>
                <w:rFonts w:ascii="Arial" w:hAnsi="Arial" w:cs="Arial"/>
                <w:b/>
                <w:bCs/>
              </w:rPr>
              <w:t>RMSEA</w:t>
            </w:r>
          </w:p>
        </w:tc>
        <w:tc>
          <w:tcPr>
            <w:tcW w:w="509" w:type="pct"/>
            <w:tcBorders>
              <w:top w:val="single" w:sz="4" w:space="0" w:color="auto"/>
              <w:bottom w:val="single" w:sz="4" w:space="0" w:color="auto"/>
            </w:tcBorders>
          </w:tcPr>
          <w:p w14:paraId="68FC61A9" w14:textId="77777777" w:rsidR="00614A4F" w:rsidRPr="00614A4F" w:rsidRDefault="00614A4F" w:rsidP="00614A4F">
            <w:pPr>
              <w:pStyle w:val="Body"/>
              <w:spacing w:after="0"/>
              <w:rPr>
                <w:rFonts w:ascii="Arial" w:hAnsi="Arial" w:cs="Arial"/>
                <w:b/>
                <w:bCs/>
              </w:rPr>
            </w:pPr>
            <w:r w:rsidRPr="00614A4F">
              <w:rPr>
                <w:rFonts w:ascii="Arial" w:hAnsi="Arial" w:cs="Arial"/>
                <w:b/>
                <w:bCs/>
              </w:rPr>
              <w:t>SRMR</w:t>
            </w:r>
          </w:p>
        </w:tc>
      </w:tr>
      <w:tr w:rsidR="00614A4F" w:rsidRPr="00614A4F" w14:paraId="2DB9522B" w14:textId="77777777" w:rsidTr="00E0485E">
        <w:tc>
          <w:tcPr>
            <w:tcW w:w="1389" w:type="pct"/>
            <w:tcBorders>
              <w:top w:val="single" w:sz="4" w:space="0" w:color="auto"/>
            </w:tcBorders>
          </w:tcPr>
          <w:p w14:paraId="48DF327D" w14:textId="77777777" w:rsidR="00614A4F" w:rsidRPr="00614A4F" w:rsidRDefault="00614A4F" w:rsidP="00614A4F">
            <w:pPr>
              <w:pStyle w:val="Body"/>
              <w:spacing w:after="0"/>
              <w:rPr>
                <w:rFonts w:ascii="Arial" w:hAnsi="Arial" w:cs="Arial"/>
              </w:rPr>
            </w:pPr>
            <w:r w:rsidRPr="00614A4F">
              <w:rPr>
                <w:rFonts w:ascii="Arial" w:hAnsi="Arial" w:cs="Arial"/>
              </w:rPr>
              <w:t>Null model</w:t>
            </w:r>
          </w:p>
        </w:tc>
        <w:tc>
          <w:tcPr>
            <w:tcW w:w="713" w:type="pct"/>
            <w:tcBorders>
              <w:top w:val="single" w:sz="4" w:space="0" w:color="auto"/>
            </w:tcBorders>
          </w:tcPr>
          <w:p w14:paraId="35A0B2BD" w14:textId="77777777" w:rsidR="00614A4F" w:rsidRPr="00614A4F" w:rsidRDefault="00614A4F" w:rsidP="00614A4F">
            <w:pPr>
              <w:pStyle w:val="Body"/>
              <w:spacing w:after="0"/>
              <w:rPr>
                <w:rFonts w:ascii="Arial" w:hAnsi="Arial" w:cs="Arial"/>
              </w:rPr>
            </w:pPr>
            <w:r w:rsidRPr="00614A4F">
              <w:rPr>
                <w:rFonts w:ascii="Arial" w:hAnsi="Arial" w:cs="Arial"/>
              </w:rPr>
              <w:t>5234.537</w:t>
            </w:r>
          </w:p>
        </w:tc>
        <w:tc>
          <w:tcPr>
            <w:tcW w:w="437" w:type="pct"/>
            <w:tcBorders>
              <w:top w:val="single" w:sz="4" w:space="0" w:color="auto"/>
            </w:tcBorders>
          </w:tcPr>
          <w:p w14:paraId="70F5C184" w14:textId="77777777" w:rsidR="00614A4F" w:rsidRPr="00614A4F" w:rsidRDefault="00614A4F" w:rsidP="00614A4F">
            <w:pPr>
              <w:pStyle w:val="Body"/>
              <w:spacing w:after="0"/>
              <w:rPr>
                <w:rFonts w:ascii="Arial" w:hAnsi="Arial" w:cs="Arial"/>
              </w:rPr>
            </w:pPr>
            <w:r w:rsidRPr="00614A4F">
              <w:rPr>
                <w:rFonts w:ascii="Arial" w:hAnsi="Arial" w:cs="Arial"/>
              </w:rPr>
              <w:t>190</w:t>
            </w:r>
          </w:p>
        </w:tc>
        <w:tc>
          <w:tcPr>
            <w:tcW w:w="481" w:type="pct"/>
            <w:tcBorders>
              <w:top w:val="single" w:sz="4" w:space="0" w:color="auto"/>
            </w:tcBorders>
          </w:tcPr>
          <w:p w14:paraId="1F0DE263" w14:textId="77777777" w:rsidR="00614A4F" w:rsidRPr="00614A4F" w:rsidRDefault="00614A4F" w:rsidP="00614A4F">
            <w:pPr>
              <w:pStyle w:val="Body"/>
              <w:spacing w:after="0"/>
              <w:rPr>
                <w:rFonts w:ascii="Arial" w:hAnsi="Arial" w:cs="Arial"/>
              </w:rPr>
            </w:pPr>
          </w:p>
        </w:tc>
        <w:tc>
          <w:tcPr>
            <w:tcW w:w="434" w:type="pct"/>
            <w:tcBorders>
              <w:top w:val="single" w:sz="4" w:space="0" w:color="auto"/>
            </w:tcBorders>
          </w:tcPr>
          <w:p w14:paraId="72B2A623" w14:textId="77777777" w:rsidR="00614A4F" w:rsidRPr="00614A4F" w:rsidRDefault="00614A4F" w:rsidP="00614A4F">
            <w:pPr>
              <w:pStyle w:val="Body"/>
              <w:spacing w:after="0"/>
              <w:rPr>
                <w:rFonts w:ascii="Arial" w:hAnsi="Arial" w:cs="Arial"/>
              </w:rPr>
            </w:pPr>
          </w:p>
        </w:tc>
        <w:tc>
          <w:tcPr>
            <w:tcW w:w="434" w:type="pct"/>
            <w:tcBorders>
              <w:top w:val="single" w:sz="4" w:space="0" w:color="auto"/>
            </w:tcBorders>
          </w:tcPr>
          <w:p w14:paraId="4A9C7311" w14:textId="77777777" w:rsidR="00614A4F" w:rsidRPr="00614A4F" w:rsidRDefault="00614A4F" w:rsidP="00614A4F">
            <w:pPr>
              <w:pStyle w:val="Body"/>
              <w:spacing w:after="0"/>
              <w:rPr>
                <w:rFonts w:ascii="Arial" w:hAnsi="Arial" w:cs="Arial"/>
              </w:rPr>
            </w:pPr>
          </w:p>
        </w:tc>
        <w:tc>
          <w:tcPr>
            <w:tcW w:w="602" w:type="pct"/>
            <w:tcBorders>
              <w:top w:val="single" w:sz="4" w:space="0" w:color="auto"/>
            </w:tcBorders>
          </w:tcPr>
          <w:p w14:paraId="6EF731CF" w14:textId="77777777" w:rsidR="00614A4F" w:rsidRPr="00614A4F" w:rsidRDefault="00614A4F" w:rsidP="00614A4F">
            <w:pPr>
              <w:pStyle w:val="Body"/>
              <w:spacing w:after="0"/>
              <w:rPr>
                <w:rFonts w:ascii="Arial" w:hAnsi="Arial" w:cs="Arial"/>
              </w:rPr>
            </w:pPr>
          </w:p>
        </w:tc>
        <w:tc>
          <w:tcPr>
            <w:tcW w:w="509" w:type="pct"/>
            <w:tcBorders>
              <w:top w:val="single" w:sz="4" w:space="0" w:color="auto"/>
            </w:tcBorders>
          </w:tcPr>
          <w:p w14:paraId="1C3EBBDA" w14:textId="77777777" w:rsidR="00614A4F" w:rsidRPr="00614A4F" w:rsidRDefault="00614A4F" w:rsidP="00614A4F">
            <w:pPr>
              <w:pStyle w:val="Body"/>
              <w:spacing w:after="0"/>
              <w:rPr>
                <w:rFonts w:ascii="Arial" w:hAnsi="Arial" w:cs="Arial"/>
              </w:rPr>
            </w:pPr>
          </w:p>
        </w:tc>
      </w:tr>
      <w:tr w:rsidR="00614A4F" w:rsidRPr="00614A4F" w14:paraId="529F4E2F" w14:textId="77777777" w:rsidTr="00E0485E">
        <w:tc>
          <w:tcPr>
            <w:tcW w:w="1389" w:type="pct"/>
          </w:tcPr>
          <w:p w14:paraId="39920966" w14:textId="77777777" w:rsidR="00614A4F" w:rsidRPr="00614A4F" w:rsidRDefault="00614A4F" w:rsidP="00614A4F">
            <w:pPr>
              <w:pStyle w:val="Body"/>
              <w:spacing w:after="0"/>
              <w:rPr>
                <w:rFonts w:ascii="Arial" w:hAnsi="Arial" w:cs="Arial"/>
              </w:rPr>
            </w:pPr>
            <w:r w:rsidRPr="00614A4F">
              <w:rPr>
                <w:rFonts w:ascii="Arial" w:hAnsi="Arial" w:cs="Arial"/>
              </w:rPr>
              <w:t>One-factor model</w:t>
            </w:r>
          </w:p>
        </w:tc>
        <w:tc>
          <w:tcPr>
            <w:tcW w:w="713" w:type="pct"/>
          </w:tcPr>
          <w:p w14:paraId="327F565D" w14:textId="77777777" w:rsidR="00614A4F" w:rsidRPr="00614A4F" w:rsidRDefault="00614A4F" w:rsidP="00614A4F">
            <w:pPr>
              <w:pStyle w:val="Body"/>
              <w:spacing w:after="0"/>
              <w:rPr>
                <w:rFonts w:ascii="Arial" w:hAnsi="Arial" w:cs="Arial"/>
              </w:rPr>
            </w:pPr>
            <w:r w:rsidRPr="00614A4F">
              <w:rPr>
                <w:rFonts w:ascii="Arial" w:hAnsi="Arial" w:cs="Arial"/>
              </w:rPr>
              <w:t>2325.491</w:t>
            </w:r>
          </w:p>
        </w:tc>
        <w:tc>
          <w:tcPr>
            <w:tcW w:w="437" w:type="pct"/>
          </w:tcPr>
          <w:p w14:paraId="5A20EC20" w14:textId="77777777" w:rsidR="00614A4F" w:rsidRPr="00614A4F" w:rsidRDefault="00614A4F" w:rsidP="00614A4F">
            <w:pPr>
              <w:pStyle w:val="Body"/>
              <w:spacing w:after="0"/>
              <w:rPr>
                <w:rFonts w:ascii="Arial" w:hAnsi="Arial" w:cs="Arial"/>
              </w:rPr>
            </w:pPr>
            <w:r w:rsidRPr="00614A4F">
              <w:rPr>
                <w:rFonts w:ascii="Arial" w:hAnsi="Arial" w:cs="Arial"/>
              </w:rPr>
              <w:t>170</w:t>
            </w:r>
          </w:p>
        </w:tc>
        <w:tc>
          <w:tcPr>
            <w:tcW w:w="481" w:type="pct"/>
          </w:tcPr>
          <w:p w14:paraId="3C0F6643" w14:textId="77777777" w:rsidR="00614A4F" w:rsidRPr="00614A4F" w:rsidRDefault="00614A4F" w:rsidP="00614A4F">
            <w:pPr>
              <w:pStyle w:val="Body"/>
              <w:spacing w:after="0"/>
              <w:rPr>
                <w:rFonts w:ascii="Arial" w:hAnsi="Arial" w:cs="Arial"/>
              </w:rPr>
            </w:pPr>
            <w:r w:rsidRPr="00614A4F">
              <w:rPr>
                <w:rFonts w:ascii="Arial" w:hAnsi="Arial" w:cs="Arial"/>
              </w:rPr>
              <w:t>13.679</w:t>
            </w:r>
          </w:p>
        </w:tc>
        <w:tc>
          <w:tcPr>
            <w:tcW w:w="434" w:type="pct"/>
          </w:tcPr>
          <w:p w14:paraId="35D2DBA0" w14:textId="77777777" w:rsidR="00614A4F" w:rsidRPr="00614A4F" w:rsidRDefault="00614A4F" w:rsidP="00614A4F">
            <w:pPr>
              <w:pStyle w:val="Body"/>
              <w:spacing w:after="0"/>
              <w:rPr>
                <w:rFonts w:ascii="Arial" w:hAnsi="Arial" w:cs="Arial"/>
              </w:rPr>
            </w:pPr>
            <w:r w:rsidRPr="00614A4F">
              <w:rPr>
                <w:rFonts w:ascii="Arial" w:hAnsi="Arial" w:cs="Arial"/>
              </w:rPr>
              <w:t>0.573</w:t>
            </w:r>
          </w:p>
        </w:tc>
        <w:tc>
          <w:tcPr>
            <w:tcW w:w="434" w:type="pct"/>
          </w:tcPr>
          <w:p w14:paraId="7540674F" w14:textId="77777777" w:rsidR="00614A4F" w:rsidRPr="00614A4F" w:rsidRDefault="00614A4F" w:rsidP="00614A4F">
            <w:pPr>
              <w:pStyle w:val="Body"/>
              <w:spacing w:after="0"/>
              <w:rPr>
                <w:rFonts w:ascii="Arial" w:hAnsi="Arial" w:cs="Arial"/>
              </w:rPr>
            </w:pPr>
            <w:r w:rsidRPr="00614A4F">
              <w:rPr>
                <w:rFonts w:ascii="Arial" w:hAnsi="Arial" w:cs="Arial"/>
              </w:rPr>
              <w:t>0.522</w:t>
            </w:r>
          </w:p>
        </w:tc>
        <w:tc>
          <w:tcPr>
            <w:tcW w:w="602" w:type="pct"/>
          </w:tcPr>
          <w:p w14:paraId="42C827E7" w14:textId="77777777" w:rsidR="00614A4F" w:rsidRPr="00614A4F" w:rsidRDefault="00614A4F" w:rsidP="00614A4F">
            <w:pPr>
              <w:pStyle w:val="Body"/>
              <w:spacing w:after="0"/>
              <w:rPr>
                <w:rFonts w:ascii="Arial" w:hAnsi="Arial" w:cs="Arial"/>
              </w:rPr>
            </w:pPr>
            <w:r w:rsidRPr="00614A4F">
              <w:rPr>
                <w:rFonts w:ascii="Arial" w:hAnsi="Arial" w:cs="Arial"/>
              </w:rPr>
              <w:t>0.200</w:t>
            </w:r>
          </w:p>
        </w:tc>
        <w:tc>
          <w:tcPr>
            <w:tcW w:w="509" w:type="pct"/>
          </w:tcPr>
          <w:p w14:paraId="13AF9978" w14:textId="77777777" w:rsidR="00614A4F" w:rsidRPr="00614A4F" w:rsidRDefault="00614A4F" w:rsidP="00614A4F">
            <w:pPr>
              <w:pStyle w:val="Body"/>
              <w:spacing w:after="0"/>
              <w:rPr>
                <w:rFonts w:ascii="Arial" w:hAnsi="Arial" w:cs="Arial"/>
              </w:rPr>
            </w:pPr>
            <w:r w:rsidRPr="00614A4F">
              <w:rPr>
                <w:rFonts w:ascii="Arial" w:hAnsi="Arial" w:cs="Arial"/>
              </w:rPr>
              <w:t>0.1670</w:t>
            </w:r>
          </w:p>
        </w:tc>
      </w:tr>
      <w:tr w:rsidR="00614A4F" w:rsidRPr="00614A4F" w14:paraId="7B7C15A4" w14:textId="77777777" w:rsidTr="00E0485E">
        <w:tc>
          <w:tcPr>
            <w:tcW w:w="1389" w:type="pct"/>
          </w:tcPr>
          <w:p w14:paraId="448746C1" w14:textId="77777777" w:rsidR="00614A4F" w:rsidRPr="00614A4F" w:rsidRDefault="00614A4F" w:rsidP="00614A4F">
            <w:pPr>
              <w:pStyle w:val="Body"/>
              <w:spacing w:after="0"/>
              <w:rPr>
                <w:rFonts w:ascii="Arial" w:hAnsi="Arial" w:cs="Arial"/>
              </w:rPr>
            </w:pPr>
            <w:r w:rsidRPr="00614A4F">
              <w:rPr>
                <w:rFonts w:ascii="Arial" w:hAnsi="Arial" w:cs="Arial"/>
              </w:rPr>
              <w:t>Two-factor model</w:t>
            </w:r>
          </w:p>
        </w:tc>
        <w:tc>
          <w:tcPr>
            <w:tcW w:w="713" w:type="pct"/>
          </w:tcPr>
          <w:p w14:paraId="14B22040" w14:textId="77777777" w:rsidR="00614A4F" w:rsidRPr="00614A4F" w:rsidRDefault="00614A4F" w:rsidP="00614A4F">
            <w:pPr>
              <w:pStyle w:val="Body"/>
              <w:spacing w:after="0"/>
              <w:rPr>
                <w:rFonts w:ascii="Arial" w:hAnsi="Arial" w:cs="Arial"/>
              </w:rPr>
            </w:pPr>
            <w:r w:rsidRPr="00614A4F">
              <w:rPr>
                <w:rFonts w:ascii="Arial" w:hAnsi="Arial" w:cs="Arial"/>
              </w:rPr>
              <w:t>1716.576</w:t>
            </w:r>
          </w:p>
        </w:tc>
        <w:tc>
          <w:tcPr>
            <w:tcW w:w="437" w:type="pct"/>
          </w:tcPr>
          <w:p w14:paraId="108BEB54" w14:textId="77777777" w:rsidR="00614A4F" w:rsidRPr="00614A4F" w:rsidRDefault="00614A4F" w:rsidP="00614A4F">
            <w:pPr>
              <w:pStyle w:val="Body"/>
              <w:spacing w:after="0"/>
              <w:rPr>
                <w:rFonts w:ascii="Arial" w:hAnsi="Arial" w:cs="Arial"/>
              </w:rPr>
            </w:pPr>
            <w:r w:rsidRPr="00614A4F">
              <w:rPr>
                <w:rFonts w:ascii="Arial" w:hAnsi="Arial" w:cs="Arial"/>
              </w:rPr>
              <w:t>169</w:t>
            </w:r>
          </w:p>
        </w:tc>
        <w:tc>
          <w:tcPr>
            <w:tcW w:w="481" w:type="pct"/>
          </w:tcPr>
          <w:p w14:paraId="62CFB235" w14:textId="77777777" w:rsidR="00614A4F" w:rsidRPr="00614A4F" w:rsidRDefault="00614A4F" w:rsidP="00614A4F">
            <w:pPr>
              <w:pStyle w:val="Body"/>
              <w:spacing w:after="0"/>
              <w:rPr>
                <w:rFonts w:ascii="Arial" w:hAnsi="Arial" w:cs="Arial"/>
              </w:rPr>
            </w:pPr>
            <w:r w:rsidRPr="00614A4F">
              <w:rPr>
                <w:rFonts w:ascii="Arial" w:hAnsi="Arial" w:cs="Arial"/>
              </w:rPr>
              <w:t>10.157</w:t>
            </w:r>
          </w:p>
        </w:tc>
        <w:tc>
          <w:tcPr>
            <w:tcW w:w="434" w:type="pct"/>
          </w:tcPr>
          <w:p w14:paraId="54F47A0A" w14:textId="77777777" w:rsidR="00614A4F" w:rsidRPr="00614A4F" w:rsidRDefault="00614A4F" w:rsidP="00614A4F">
            <w:pPr>
              <w:pStyle w:val="Body"/>
              <w:spacing w:after="0"/>
              <w:rPr>
                <w:rFonts w:ascii="Arial" w:hAnsi="Arial" w:cs="Arial"/>
              </w:rPr>
            </w:pPr>
            <w:r w:rsidRPr="00614A4F">
              <w:rPr>
                <w:rFonts w:ascii="Arial" w:hAnsi="Arial" w:cs="Arial"/>
              </w:rPr>
              <w:t>0.693</w:t>
            </w:r>
          </w:p>
        </w:tc>
        <w:tc>
          <w:tcPr>
            <w:tcW w:w="434" w:type="pct"/>
          </w:tcPr>
          <w:p w14:paraId="41FAA2DB" w14:textId="77777777" w:rsidR="00614A4F" w:rsidRPr="00614A4F" w:rsidRDefault="00614A4F" w:rsidP="00614A4F">
            <w:pPr>
              <w:pStyle w:val="Body"/>
              <w:spacing w:after="0"/>
              <w:rPr>
                <w:rFonts w:ascii="Arial" w:hAnsi="Arial" w:cs="Arial"/>
              </w:rPr>
            </w:pPr>
            <w:r w:rsidRPr="00614A4F">
              <w:rPr>
                <w:rFonts w:ascii="Arial" w:hAnsi="Arial" w:cs="Arial"/>
              </w:rPr>
              <w:t>0.655</w:t>
            </w:r>
          </w:p>
        </w:tc>
        <w:tc>
          <w:tcPr>
            <w:tcW w:w="602" w:type="pct"/>
          </w:tcPr>
          <w:p w14:paraId="47468180" w14:textId="77777777" w:rsidR="00614A4F" w:rsidRPr="00614A4F" w:rsidRDefault="00614A4F" w:rsidP="00614A4F">
            <w:pPr>
              <w:pStyle w:val="Body"/>
              <w:spacing w:after="0"/>
              <w:rPr>
                <w:rFonts w:ascii="Arial" w:hAnsi="Arial" w:cs="Arial"/>
              </w:rPr>
            </w:pPr>
            <w:r w:rsidRPr="00614A4F">
              <w:rPr>
                <w:rFonts w:ascii="Arial" w:hAnsi="Arial" w:cs="Arial"/>
              </w:rPr>
              <w:t>0.170</w:t>
            </w:r>
          </w:p>
        </w:tc>
        <w:tc>
          <w:tcPr>
            <w:tcW w:w="509" w:type="pct"/>
          </w:tcPr>
          <w:p w14:paraId="76E2F273" w14:textId="77777777" w:rsidR="00614A4F" w:rsidRPr="00614A4F" w:rsidRDefault="00614A4F" w:rsidP="00614A4F">
            <w:pPr>
              <w:pStyle w:val="Body"/>
              <w:spacing w:after="0"/>
              <w:rPr>
                <w:rFonts w:ascii="Arial" w:hAnsi="Arial" w:cs="Arial"/>
              </w:rPr>
            </w:pPr>
            <w:r w:rsidRPr="00614A4F">
              <w:rPr>
                <w:rFonts w:ascii="Arial" w:hAnsi="Arial" w:cs="Arial"/>
              </w:rPr>
              <w:t>0.1626</w:t>
            </w:r>
          </w:p>
        </w:tc>
      </w:tr>
      <w:tr w:rsidR="00614A4F" w:rsidRPr="00614A4F" w14:paraId="158082E4" w14:textId="77777777" w:rsidTr="00E0485E">
        <w:tc>
          <w:tcPr>
            <w:tcW w:w="1389" w:type="pct"/>
          </w:tcPr>
          <w:p w14:paraId="62573C1F" w14:textId="77777777" w:rsidR="00614A4F" w:rsidRPr="00614A4F" w:rsidRDefault="00614A4F" w:rsidP="00614A4F">
            <w:pPr>
              <w:pStyle w:val="Body"/>
              <w:spacing w:after="0"/>
              <w:rPr>
                <w:rFonts w:ascii="Arial" w:hAnsi="Arial" w:cs="Arial"/>
              </w:rPr>
            </w:pPr>
            <w:r w:rsidRPr="00614A4F">
              <w:rPr>
                <w:rFonts w:ascii="Arial" w:hAnsi="Arial" w:cs="Arial"/>
              </w:rPr>
              <w:t>Three-factor model</w:t>
            </w:r>
          </w:p>
        </w:tc>
        <w:tc>
          <w:tcPr>
            <w:tcW w:w="713" w:type="pct"/>
          </w:tcPr>
          <w:p w14:paraId="47AA61BB" w14:textId="77777777" w:rsidR="00614A4F" w:rsidRPr="00614A4F" w:rsidRDefault="00614A4F" w:rsidP="00614A4F">
            <w:pPr>
              <w:pStyle w:val="Body"/>
              <w:spacing w:after="0"/>
              <w:rPr>
                <w:rFonts w:ascii="Arial" w:hAnsi="Arial" w:cs="Arial"/>
              </w:rPr>
            </w:pPr>
            <w:r w:rsidRPr="00614A4F">
              <w:rPr>
                <w:rFonts w:ascii="Arial" w:hAnsi="Arial" w:cs="Arial"/>
              </w:rPr>
              <w:t>1555.511</w:t>
            </w:r>
          </w:p>
        </w:tc>
        <w:tc>
          <w:tcPr>
            <w:tcW w:w="437" w:type="pct"/>
          </w:tcPr>
          <w:p w14:paraId="6E740F0F" w14:textId="77777777" w:rsidR="00614A4F" w:rsidRPr="00614A4F" w:rsidRDefault="00614A4F" w:rsidP="00614A4F">
            <w:pPr>
              <w:pStyle w:val="Body"/>
              <w:spacing w:after="0"/>
              <w:rPr>
                <w:rFonts w:ascii="Arial" w:hAnsi="Arial" w:cs="Arial"/>
              </w:rPr>
            </w:pPr>
            <w:r w:rsidRPr="00614A4F">
              <w:rPr>
                <w:rFonts w:ascii="Arial" w:hAnsi="Arial" w:cs="Arial"/>
              </w:rPr>
              <w:t>167</w:t>
            </w:r>
          </w:p>
        </w:tc>
        <w:tc>
          <w:tcPr>
            <w:tcW w:w="481" w:type="pct"/>
          </w:tcPr>
          <w:p w14:paraId="7572A144" w14:textId="77777777" w:rsidR="00614A4F" w:rsidRPr="00614A4F" w:rsidRDefault="00614A4F" w:rsidP="00614A4F">
            <w:pPr>
              <w:pStyle w:val="Body"/>
              <w:spacing w:after="0"/>
              <w:rPr>
                <w:rFonts w:ascii="Arial" w:hAnsi="Arial" w:cs="Arial"/>
              </w:rPr>
            </w:pPr>
            <w:r w:rsidRPr="00614A4F">
              <w:rPr>
                <w:rFonts w:ascii="Arial" w:hAnsi="Arial" w:cs="Arial"/>
              </w:rPr>
              <w:t>9.314</w:t>
            </w:r>
          </w:p>
        </w:tc>
        <w:tc>
          <w:tcPr>
            <w:tcW w:w="434" w:type="pct"/>
          </w:tcPr>
          <w:p w14:paraId="49A1A06B" w14:textId="77777777" w:rsidR="00614A4F" w:rsidRPr="00614A4F" w:rsidRDefault="00614A4F" w:rsidP="00614A4F">
            <w:pPr>
              <w:pStyle w:val="Body"/>
              <w:spacing w:after="0"/>
              <w:rPr>
                <w:rFonts w:ascii="Arial" w:hAnsi="Arial" w:cs="Arial"/>
              </w:rPr>
            </w:pPr>
            <w:r w:rsidRPr="00614A4F">
              <w:rPr>
                <w:rFonts w:ascii="Arial" w:hAnsi="Arial" w:cs="Arial"/>
              </w:rPr>
              <w:t>0.725</w:t>
            </w:r>
          </w:p>
        </w:tc>
        <w:tc>
          <w:tcPr>
            <w:tcW w:w="434" w:type="pct"/>
          </w:tcPr>
          <w:p w14:paraId="5894064E" w14:textId="77777777" w:rsidR="00614A4F" w:rsidRPr="00614A4F" w:rsidRDefault="00614A4F" w:rsidP="00614A4F">
            <w:pPr>
              <w:pStyle w:val="Body"/>
              <w:spacing w:after="0"/>
              <w:rPr>
                <w:rFonts w:ascii="Arial" w:hAnsi="Arial" w:cs="Arial"/>
              </w:rPr>
            </w:pPr>
            <w:r w:rsidRPr="00614A4F">
              <w:rPr>
                <w:rFonts w:ascii="Arial" w:hAnsi="Arial" w:cs="Arial"/>
              </w:rPr>
              <w:t>0.687</w:t>
            </w:r>
          </w:p>
        </w:tc>
        <w:tc>
          <w:tcPr>
            <w:tcW w:w="602" w:type="pct"/>
          </w:tcPr>
          <w:p w14:paraId="41C2CB95" w14:textId="77777777" w:rsidR="00614A4F" w:rsidRPr="00614A4F" w:rsidRDefault="00614A4F" w:rsidP="00614A4F">
            <w:pPr>
              <w:pStyle w:val="Body"/>
              <w:spacing w:after="0"/>
              <w:rPr>
                <w:rFonts w:ascii="Arial" w:hAnsi="Arial" w:cs="Arial"/>
              </w:rPr>
            </w:pPr>
            <w:r w:rsidRPr="00614A4F">
              <w:rPr>
                <w:rFonts w:ascii="Arial" w:hAnsi="Arial" w:cs="Arial"/>
              </w:rPr>
              <w:t>0.162</w:t>
            </w:r>
          </w:p>
        </w:tc>
        <w:tc>
          <w:tcPr>
            <w:tcW w:w="509" w:type="pct"/>
          </w:tcPr>
          <w:p w14:paraId="6908E686" w14:textId="77777777" w:rsidR="00614A4F" w:rsidRPr="00614A4F" w:rsidRDefault="00614A4F" w:rsidP="00614A4F">
            <w:pPr>
              <w:pStyle w:val="Body"/>
              <w:spacing w:after="0"/>
              <w:rPr>
                <w:rFonts w:ascii="Arial" w:hAnsi="Arial" w:cs="Arial"/>
              </w:rPr>
            </w:pPr>
            <w:r w:rsidRPr="00614A4F">
              <w:rPr>
                <w:rFonts w:ascii="Arial" w:hAnsi="Arial" w:cs="Arial"/>
              </w:rPr>
              <w:t>0.1586</w:t>
            </w:r>
          </w:p>
        </w:tc>
      </w:tr>
      <w:tr w:rsidR="00614A4F" w:rsidRPr="00614A4F" w14:paraId="30657E56" w14:textId="77777777" w:rsidTr="00E0485E">
        <w:tc>
          <w:tcPr>
            <w:tcW w:w="1389" w:type="pct"/>
          </w:tcPr>
          <w:p w14:paraId="7E2A20FE" w14:textId="77777777" w:rsidR="00614A4F" w:rsidRPr="00614A4F" w:rsidRDefault="00614A4F" w:rsidP="00614A4F">
            <w:pPr>
              <w:pStyle w:val="Body"/>
              <w:spacing w:after="0"/>
              <w:rPr>
                <w:rFonts w:ascii="Arial" w:hAnsi="Arial" w:cs="Arial"/>
              </w:rPr>
            </w:pPr>
            <w:r w:rsidRPr="00614A4F">
              <w:rPr>
                <w:rFonts w:ascii="Arial" w:hAnsi="Arial" w:cs="Arial"/>
              </w:rPr>
              <w:t>Four-factor model</w:t>
            </w:r>
          </w:p>
        </w:tc>
        <w:tc>
          <w:tcPr>
            <w:tcW w:w="713" w:type="pct"/>
          </w:tcPr>
          <w:p w14:paraId="3140AB02" w14:textId="77777777" w:rsidR="00614A4F" w:rsidRPr="00614A4F" w:rsidRDefault="00614A4F" w:rsidP="00614A4F">
            <w:pPr>
              <w:pStyle w:val="Body"/>
              <w:spacing w:after="0"/>
              <w:rPr>
                <w:rFonts w:ascii="Arial" w:hAnsi="Arial" w:cs="Arial"/>
              </w:rPr>
            </w:pPr>
            <w:r w:rsidRPr="00614A4F">
              <w:rPr>
                <w:rFonts w:ascii="Arial" w:hAnsi="Arial" w:cs="Arial"/>
              </w:rPr>
              <w:t>393.933</w:t>
            </w:r>
          </w:p>
        </w:tc>
        <w:tc>
          <w:tcPr>
            <w:tcW w:w="437" w:type="pct"/>
          </w:tcPr>
          <w:p w14:paraId="18ED3396" w14:textId="77777777" w:rsidR="00614A4F" w:rsidRPr="00614A4F" w:rsidRDefault="00614A4F" w:rsidP="00614A4F">
            <w:pPr>
              <w:pStyle w:val="Body"/>
              <w:spacing w:after="0"/>
              <w:rPr>
                <w:rFonts w:ascii="Arial" w:hAnsi="Arial" w:cs="Arial"/>
              </w:rPr>
            </w:pPr>
            <w:r w:rsidRPr="00614A4F">
              <w:rPr>
                <w:rFonts w:ascii="Arial" w:hAnsi="Arial" w:cs="Arial"/>
              </w:rPr>
              <w:t>164</w:t>
            </w:r>
          </w:p>
        </w:tc>
        <w:tc>
          <w:tcPr>
            <w:tcW w:w="481" w:type="pct"/>
          </w:tcPr>
          <w:p w14:paraId="5EE0BC62" w14:textId="77777777" w:rsidR="00614A4F" w:rsidRPr="00614A4F" w:rsidRDefault="00614A4F" w:rsidP="00614A4F">
            <w:pPr>
              <w:pStyle w:val="Body"/>
              <w:spacing w:after="0"/>
              <w:rPr>
                <w:rFonts w:ascii="Arial" w:hAnsi="Arial" w:cs="Arial"/>
              </w:rPr>
            </w:pPr>
            <w:r w:rsidRPr="00614A4F">
              <w:rPr>
                <w:rFonts w:ascii="Arial" w:hAnsi="Arial" w:cs="Arial"/>
              </w:rPr>
              <w:t>2.402</w:t>
            </w:r>
          </w:p>
        </w:tc>
        <w:tc>
          <w:tcPr>
            <w:tcW w:w="434" w:type="pct"/>
          </w:tcPr>
          <w:p w14:paraId="6EA7F2F6" w14:textId="77777777" w:rsidR="00614A4F" w:rsidRPr="00614A4F" w:rsidRDefault="00614A4F" w:rsidP="00614A4F">
            <w:pPr>
              <w:pStyle w:val="Body"/>
              <w:spacing w:after="0"/>
              <w:rPr>
                <w:rFonts w:ascii="Arial" w:hAnsi="Arial" w:cs="Arial"/>
              </w:rPr>
            </w:pPr>
            <w:r w:rsidRPr="00614A4F">
              <w:rPr>
                <w:rFonts w:ascii="Arial" w:hAnsi="Arial" w:cs="Arial"/>
              </w:rPr>
              <w:t>0.954</w:t>
            </w:r>
          </w:p>
        </w:tc>
        <w:tc>
          <w:tcPr>
            <w:tcW w:w="434" w:type="pct"/>
          </w:tcPr>
          <w:p w14:paraId="3C20AEC5" w14:textId="77777777" w:rsidR="00614A4F" w:rsidRPr="00614A4F" w:rsidRDefault="00614A4F" w:rsidP="00614A4F">
            <w:pPr>
              <w:pStyle w:val="Body"/>
              <w:spacing w:after="0"/>
              <w:rPr>
                <w:rFonts w:ascii="Arial" w:hAnsi="Arial" w:cs="Arial"/>
              </w:rPr>
            </w:pPr>
            <w:r w:rsidRPr="00614A4F">
              <w:rPr>
                <w:rFonts w:ascii="Arial" w:hAnsi="Arial" w:cs="Arial"/>
              </w:rPr>
              <w:t>0.947</w:t>
            </w:r>
          </w:p>
        </w:tc>
        <w:tc>
          <w:tcPr>
            <w:tcW w:w="602" w:type="pct"/>
          </w:tcPr>
          <w:p w14:paraId="4CDD8884" w14:textId="77777777" w:rsidR="00614A4F" w:rsidRPr="00614A4F" w:rsidRDefault="00614A4F" w:rsidP="00614A4F">
            <w:pPr>
              <w:pStyle w:val="Body"/>
              <w:spacing w:after="0"/>
              <w:rPr>
                <w:rFonts w:ascii="Arial" w:hAnsi="Arial" w:cs="Arial"/>
              </w:rPr>
            </w:pPr>
            <w:r w:rsidRPr="00614A4F">
              <w:rPr>
                <w:rFonts w:ascii="Arial" w:hAnsi="Arial" w:cs="Arial"/>
              </w:rPr>
              <w:t>0.066</w:t>
            </w:r>
          </w:p>
        </w:tc>
        <w:tc>
          <w:tcPr>
            <w:tcW w:w="509" w:type="pct"/>
          </w:tcPr>
          <w:p w14:paraId="69CB1EB2" w14:textId="77777777" w:rsidR="00614A4F" w:rsidRPr="00614A4F" w:rsidRDefault="00614A4F" w:rsidP="00614A4F">
            <w:pPr>
              <w:pStyle w:val="Body"/>
              <w:spacing w:after="0"/>
              <w:rPr>
                <w:rFonts w:ascii="Arial" w:hAnsi="Arial" w:cs="Arial"/>
              </w:rPr>
            </w:pPr>
            <w:r w:rsidRPr="00614A4F">
              <w:rPr>
                <w:rFonts w:ascii="Arial" w:hAnsi="Arial" w:cs="Arial"/>
              </w:rPr>
              <w:t>0.0456</w:t>
            </w:r>
          </w:p>
        </w:tc>
      </w:tr>
    </w:tbl>
    <w:p w14:paraId="40AC83C1" w14:textId="77777777" w:rsidR="00614A4F" w:rsidRPr="00614A4F" w:rsidRDefault="00614A4F" w:rsidP="00614A4F">
      <w:pPr>
        <w:pStyle w:val="Body"/>
        <w:spacing w:after="0"/>
        <w:rPr>
          <w:rFonts w:ascii="Arial" w:hAnsi="Arial" w:cs="Arial"/>
        </w:rPr>
      </w:pPr>
      <w:r w:rsidRPr="00614A4F">
        <w:rPr>
          <w:rFonts w:ascii="Arial" w:hAnsi="Arial" w:cs="Arial"/>
          <w:b/>
          <w:bCs/>
        </w:rPr>
        <w:t>Note(s):</w:t>
      </w:r>
      <w:r w:rsidRPr="00614A4F">
        <w:rPr>
          <w:rFonts w:ascii="Arial" w:hAnsi="Arial" w:cs="Arial"/>
        </w:rPr>
        <w:t xml:space="preserve"> CFI = Comparative Fit Index; TLI = Tucker–Lewis index; RMSEA = Root Mean Square Error of Approximation; SRMR = Standardized Root Mean Squared Residual; </w:t>
      </w:r>
      <w:bookmarkStart w:id="8" w:name="_Hlk213749503"/>
      <w:bookmarkStart w:id="9" w:name="_Hlk192595519"/>
      <w:r w:rsidRPr="00614A4F">
        <w:rPr>
          <w:rFonts w:ascii="Arial" w:hAnsi="Arial" w:cs="Arial"/>
        </w:rPr>
        <w:t>AS = Abusive Supervision; TI = Turnover Intention; EE = Emotional Exhaustion; R = Resilience</w:t>
      </w:r>
      <w:bookmarkEnd w:id="8"/>
      <w:r w:rsidRPr="00614A4F">
        <w:rPr>
          <w:rFonts w:ascii="Arial" w:hAnsi="Arial" w:cs="Arial"/>
        </w:rPr>
        <w:t xml:space="preserve">; </w:t>
      </w:r>
      <w:bookmarkEnd w:id="9"/>
      <w:r w:rsidRPr="00614A4F">
        <w:rPr>
          <w:rFonts w:ascii="Arial" w:hAnsi="Arial" w:cs="Arial"/>
        </w:rPr>
        <w:t>Four-factor model: Baseline model; Three-factor model: EE and ER are combined into one factor; Two factor model: EE and ER are combined into one factor and AL and TI are combined into another factor; One factor model: All factor combined</w:t>
      </w:r>
    </w:p>
    <w:p w14:paraId="6E2D41D5" w14:textId="77777777" w:rsidR="00A03B96" w:rsidRDefault="00A03B96" w:rsidP="00441B6F">
      <w:pPr>
        <w:pStyle w:val="Body"/>
        <w:spacing w:after="0"/>
        <w:rPr>
          <w:rFonts w:ascii="Arial" w:hAnsi="Arial" w:cs="Arial"/>
        </w:rPr>
      </w:pPr>
    </w:p>
    <w:p w14:paraId="01ADFAB2" w14:textId="77777777" w:rsidR="00614A4F" w:rsidRDefault="00614A4F" w:rsidP="00441B6F">
      <w:pPr>
        <w:pStyle w:val="Body"/>
        <w:spacing w:after="0"/>
        <w:rPr>
          <w:rFonts w:ascii="Arial" w:hAnsi="Arial" w:cs="Arial"/>
        </w:rPr>
      </w:pPr>
    </w:p>
    <w:p w14:paraId="78DDC5FA" w14:textId="77777777" w:rsidR="00614A4F" w:rsidRDefault="00614A4F" w:rsidP="00614A4F">
      <w:pPr>
        <w:pStyle w:val="Subtitle"/>
      </w:pPr>
      <w:r w:rsidRPr="00614A4F">
        <w:t>Table 3: Descriptive statistics and correlations</w:t>
      </w:r>
    </w:p>
    <w:p w14:paraId="17899AC0" w14:textId="77777777" w:rsidR="00614A4F" w:rsidRPr="00614A4F" w:rsidRDefault="00614A4F" w:rsidP="00614A4F"/>
    <w:tbl>
      <w:tblPr>
        <w:tblStyle w:val="TableGrid"/>
        <w:tblW w:w="6743" w:type="pct"/>
        <w:tblInd w:w="-13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0"/>
        <w:gridCol w:w="863"/>
        <w:gridCol w:w="866"/>
        <w:gridCol w:w="863"/>
        <w:gridCol w:w="866"/>
        <w:gridCol w:w="863"/>
        <w:gridCol w:w="866"/>
        <w:gridCol w:w="863"/>
        <w:gridCol w:w="866"/>
        <w:gridCol w:w="863"/>
        <w:gridCol w:w="866"/>
        <w:gridCol w:w="866"/>
      </w:tblGrid>
      <w:tr w:rsidR="002735D7" w:rsidRPr="00614A4F" w14:paraId="7DCBA778" w14:textId="77777777" w:rsidTr="002735D7">
        <w:trPr>
          <w:trHeight w:val="424"/>
        </w:trPr>
        <w:tc>
          <w:tcPr>
            <w:tcW w:w="814" w:type="pct"/>
            <w:tcBorders>
              <w:top w:val="single" w:sz="4" w:space="0" w:color="auto"/>
              <w:bottom w:val="single" w:sz="4" w:space="0" w:color="auto"/>
            </w:tcBorders>
          </w:tcPr>
          <w:p w14:paraId="6F01100A" w14:textId="77777777" w:rsidR="00614A4F" w:rsidRPr="00092B3B" w:rsidRDefault="00614A4F" w:rsidP="002735D7">
            <w:pPr>
              <w:pStyle w:val="Body"/>
              <w:spacing w:after="0"/>
              <w:rPr>
                <w:rFonts w:ascii="Arial" w:hAnsi="Arial" w:cs="Arial"/>
                <w:b/>
                <w:bCs/>
                <w:color w:val="EE0000"/>
              </w:rPr>
            </w:pPr>
            <w:r w:rsidRPr="00092B3B">
              <w:rPr>
                <w:rFonts w:ascii="Arial" w:hAnsi="Arial" w:cs="Arial"/>
                <w:b/>
                <w:bCs/>
                <w:color w:val="EE0000"/>
              </w:rPr>
              <w:t>Variables</w:t>
            </w:r>
          </w:p>
        </w:tc>
        <w:tc>
          <w:tcPr>
            <w:tcW w:w="380" w:type="pct"/>
            <w:tcBorders>
              <w:top w:val="single" w:sz="4" w:space="0" w:color="auto"/>
              <w:bottom w:val="single" w:sz="4" w:space="0" w:color="auto"/>
            </w:tcBorders>
          </w:tcPr>
          <w:p w14:paraId="16D1322B" w14:textId="77777777" w:rsidR="00614A4F" w:rsidRPr="00092B3B" w:rsidRDefault="00614A4F" w:rsidP="002735D7">
            <w:pPr>
              <w:pStyle w:val="Body"/>
              <w:spacing w:after="0"/>
              <w:rPr>
                <w:rFonts w:ascii="Arial" w:hAnsi="Arial" w:cs="Arial"/>
                <w:b/>
                <w:bCs/>
                <w:i/>
                <w:iCs/>
                <w:color w:val="EE0000"/>
              </w:rPr>
            </w:pPr>
            <w:r w:rsidRPr="00092B3B">
              <w:rPr>
                <w:rFonts w:ascii="Arial" w:hAnsi="Arial" w:cs="Arial"/>
                <w:b/>
                <w:bCs/>
                <w:i/>
                <w:iCs/>
                <w:color w:val="EE0000"/>
              </w:rPr>
              <w:t>M</w:t>
            </w:r>
          </w:p>
        </w:tc>
        <w:tc>
          <w:tcPr>
            <w:tcW w:w="381" w:type="pct"/>
            <w:tcBorders>
              <w:top w:val="single" w:sz="4" w:space="0" w:color="auto"/>
              <w:bottom w:val="single" w:sz="4" w:space="0" w:color="auto"/>
            </w:tcBorders>
          </w:tcPr>
          <w:p w14:paraId="727E49B3" w14:textId="77777777" w:rsidR="00614A4F" w:rsidRPr="00092B3B" w:rsidRDefault="00614A4F" w:rsidP="002735D7">
            <w:pPr>
              <w:pStyle w:val="Body"/>
              <w:spacing w:after="0"/>
              <w:rPr>
                <w:rFonts w:ascii="Arial" w:hAnsi="Arial" w:cs="Arial"/>
                <w:b/>
                <w:bCs/>
                <w:i/>
                <w:iCs/>
                <w:color w:val="EE0000"/>
              </w:rPr>
            </w:pPr>
            <w:r w:rsidRPr="00092B3B">
              <w:rPr>
                <w:rFonts w:ascii="Arial" w:hAnsi="Arial" w:cs="Arial"/>
                <w:b/>
                <w:bCs/>
                <w:i/>
                <w:iCs/>
                <w:color w:val="EE0000"/>
              </w:rPr>
              <w:t>SD</w:t>
            </w:r>
          </w:p>
        </w:tc>
        <w:tc>
          <w:tcPr>
            <w:tcW w:w="380" w:type="pct"/>
            <w:tcBorders>
              <w:top w:val="single" w:sz="4" w:space="0" w:color="auto"/>
              <w:bottom w:val="single" w:sz="4" w:space="0" w:color="auto"/>
            </w:tcBorders>
          </w:tcPr>
          <w:p w14:paraId="71DE4D10" w14:textId="77777777" w:rsidR="00614A4F" w:rsidRPr="00092B3B" w:rsidRDefault="00614A4F" w:rsidP="002735D7">
            <w:pPr>
              <w:pStyle w:val="Body"/>
              <w:spacing w:after="0"/>
              <w:rPr>
                <w:rFonts w:ascii="Arial" w:hAnsi="Arial" w:cs="Arial"/>
                <w:b/>
                <w:bCs/>
                <w:i/>
                <w:iCs/>
                <w:color w:val="EE0000"/>
              </w:rPr>
            </w:pPr>
            <w:r w:rsidRPr="00092B3B">
              <w:rPr>
                <w:rFonts w:ascii="Arial" w:hAnsi="Arial" w:cs="Arial"/>
                <w:b/>
                <w:bCs/>
                <w:i/>
                <w:iCs/>
                <w:color w:val="EE0000"/>
              </w:rPr>
              <w:t>1</w:t>
            </w:r>
          </w:p>
        </w:tc>
        <w:tc>
          <w:tcPr>
            <w:tcW w:w="381" w:type="pct"/>
            <w:tcBorders>
              <w:top w:val="single" w:sz="4" w:space="0" w:color="auto"/>
              <w:bottom w:val="single" w:sz="4" w:space="0" w:color="auto"/>
            </w:tcBorders>
          </w:tcPr>
          <w:p w14:paraId="783F5486" w14:textId="77777777" w:rsidR="00614A4F" w:rsidRPr="00092B3B" w:rsidRDefault="00614A4F" w:rsidP="002735D7">
            <w:pPr>
              <w:pStyle w:val="Body"/>
              <w:spacing w:after="0"/>
              <w:rPr>
                <w:rFonts w:ascii="Arial" w:hAnsi="Arial" w:cs="Arial"/>
                <w:b/>
                <w:bCs/>
                <w:i/>
                <w:iCs/>
                <w:color w:val="EE0000"/>
              </w:rPr>
            </w:pPr>
            <w:r w:rsidRPr="00092B3B">
              <w:rPr>
                <w:rFonts w:ascii="Arial" w:hAnsi="Arial" w:cs="Arial"/>
                <w:b/>
                <w:bCs/>
                <w:i/>
                <w:iCs/>
                <w:color w:val="EE0000"/>
              </w:rPr>
              <w:t>2</w:t>
            </w:r>
          </w:p>
        </w:tc>
        <w:tc>
          <w:tcPr>
            <w:tcW w:w="380" w:type="pct"/>
            <w:tcBorders>
              <w:top w:val="single" w:sz="4" w:space="0" w:color="auto"/>
              <w:bottom w:val="single" w:sz="4" w:space="0" w:color="auto"/>
            </w:tcBorders>
          </w:tcPr>
          <w:p w14:paraId="309A804F" w14:textId="77777777" w:rsidR="00614A4F" w:rsidRPr="00092B3B" w:rsidRDefault="00614A4F" w:rsidP="002735D7">
            <w:pPr>
              <w:pStyle w:val="Body"/>
              <w:spacing w:after="0"/>
              <w:rPr>
                <w:rFonts w:ascii="Arial" w:hAnsi="Arial" w:cs="Arial"/>
                <w:b/>
                <w:bCs/>
                <w:i/>
                <w:iCs/>
                <w:color w:val="EE0000"/>
              </w:rPr>
            </w:pPr>
            <w:r w:rsidRPr="00092B3B">
              <w:rPr>
                <w:rFonts w:ascii="Arial" w:hAnsi="Arial" w:cs="Arial"/>
                <w:b/>
                <w:bCs/>
                <w:i/>
                <w:iCs/>
                <w:color w:val="EE0000"/>
              </w:rPr>
              <w:t>3</w:t>
            </w:r>
          </w:p>
        </w:tc>
        <w:tc>
          <w:tcPr>
            <w:tcW w:w="381" w:type="pct"/>
            <w:tcBorders>
              <w:top w:val="single" w:sz="4" w:space="0" w:color="auto"/>
              <w:bottom w:val="single" w:sz="4" w:space="0" w:color="auto"/>
            </w:tcBorders>
          </w:tcPr>
          <w:p w14:paraId="32391245" w14:textId="77777777" w:rsidR="00614A4F" w:rsidRPr="00092B3B" w:rsidRDefault="00614A4F" w:rsidP="002735D7">
            <w:pPr>
              <w:pStyle w:val="Body"/>
              <w:spacing w:after="0"/>
              <w:rPr>
                <w:rFonts w:ascii="Arial" w:hAnsi="Arial" w:cs="Arial"/>
                <w:b/>
                <w:bCs/>
                <w:i/>
                <w:iCs/>
                <w:color w:val="EE0000"/>
              </w:rPr>
            </w:pPr>
            <w:r w:rsidRPr="00092B3B">
              <w:rPr>
                <w:rFonts w:ascii="Arial" w:hAnsi="Arial" w:cs="Arial"/>
                <w:b/>
                <w:bCs/>
                <w:i/>
                <w:iCs/>
                <w:color w:val="EE0000"/>
              </w:rPr>
              <w:t>4</w:t>
            </w:r>
          </w:p>
        </w:tc>
        <w:tc>
          <w:tcPr>
            <w:tcW w:w="380" w:type="pct"/>
            <w:tcBorders>
              <w:top w:val="single" w:sz="4" w:space="0" w:color="auto"/>
              <w:bottom w:val="single" w:sz="4" w:space="0" w:color="auto"/>
            </w:tcBorders>
          </w:tcPr>
          <w:p w14:paraId="527EA40D" w14:textId="77777777" w:rsidR="00614A4F" w:rsidRPr="00092B3B" w:rsidRDefault="00614A4F" w:rsidP="002735D7">
            <w:pPr>
              <w:pStyle w:val="Body"/>
              <w:spacing w:after="0"/>
              <w:rPr>
                <w:rFonts w:ascii="Arial" w:hAnsi="Arial" w:cs="Arial"/>
                <w:b/>
                <w:bCs/>
                <w:i/>
                <w:iCs/>
                <w:color w:val="EE0000"/>
              </w:rPr>
            </w:pPr>
            <w:r w:rsidRPr="00092B3B">
              <w:rPr>
                <w:rFonts w:ascii="Arial" w:hAnsi="Arial" w:cs="Arial"/>
                <w:b/>
                <w:bCs/>
                <w:i/>
                <w:iCs/>
                <w:color w:val="EE0000"/>
              </w:rPr>
              <w:t>5</w:t>
            </w:r>
          </w:p>
        </w:tc>
        <w:tc>
          <w:tcPr>
            <w:tcW w:w="381" w:type="pct"/>
            <w:tcBorders>
              <w:top w:val="single" w:sz="4" w:space="0" w:color="auto"/>
              <w:bottom w:val="single" w:sz="4" w:space="0" w:color="auto"/>
            </w:tcBorders>
          </w:tcPr>
          <w:p w14:paraId="5F686F65" w14:textId="77777777" w:rsidR="00614A4F" w:rsidRPr="00092B3B" w:rsidRDefault="00614A4F" w:rsidP="002735D7">
            <w:pPr>
              <w:pStyle w:val="Body"/>
              <w:spacing w:after="0"/>
              <w:rPr>
                <w:rFonts w:ascii="Arial" w:hAnsi="Arial" w:cs="Arial"/>
                <w:b/>
                <w:bCs/>
                <w:i/>
                <w:iCs/>
                <w:color w:val="EE0000"/>
              </w:rPr>
            </w:pPr>
            <w:r w:rsidRPr="00092B3B">
              <w:rPr>
                <w:rFonts w:ascii="Arial" w:hAnsi="Arial" w:cs="Arial"/>
                <w:b/>
                <w:bCs/>
                <w:i/>
                <w:iCs/>
                <w:color w:val="EE0000"/>
              </w:rPr>
              <w:t>6</w:t>
            </w:r>
          </w:p>
        </w:tc>
        <w:tc>
          <w:tcPr>
            <w:tcW w:w="380" w:type="pct"/>
            <w:tcBorders>
              <w:top w:val="single" w:sz="4" w:space="0" w:color="auto"/>
              <w:bottom w:val="single" w:sz="4" w:space="0" w:color="auto"/>
            </w:tcBorders>
          </w:tcPr>
          <w:p w14:paraId="44866C61" w14:textId="77777777" w:rsidR="00614A4F" w:rsidRPr="00092B3B" w:rsidRDefault="00614A4F" w:rsidP="002735D7">
            <w:pPr>
              <w:pStyle w:val="Body"/>
              <w:spacing w:after="0"/>
              <w:rPr>
                <w:rFonts w:ascii="Arial" w:hAnsi="Arial" w:cs="Arial"/>
                <w:b/>
                <w:bCs/>
                <w:i/>
                <w:iCs/>
                <w:color w:val="EE0000"/>
              </w:rPr>
            </w:pPr>
            <w:r w:rsidRPr="00092B3B">
              <w:rPr>
                <w:rFonts w:ascii="Arial" w:hAnsi="Arial" w:cs="Arial"/>
                <w:b/>
                <w:bCs/>
                <w:i/>
                <w:iCs/>
                <w:color w:val="EE0000"/>
              </w:rPr>
              <w:t>7</w:t>
            </w:r>
          </w:p>
        </w:tc>
        <w:tc>
          <w:tcPr>
            <w:tcW w:w="381" w:type="pct"/>
            <w:tcBorders>
              <w:top w:val="single" w:sz="4" w:space="0" w:color="auto"/>
              <w:bottom w:val="single" w:sz="4" w:space="0" w:color="auto"/>
            </w:tcBorders>
          </w:tcPr>
          <w:p w14:paraId="73F89449" w14:textId="77777777" w:rsidR="00614A4F" w:rsidRPr="00092B3B" w:rsidRDefault="00614A4F" w:rsidP="002735D7">
            <w:pPr>
              <w:pStyle w:val="Body"/>
              <w:spacing w:after="0"/>
              <w:rPr>
                <w:rFonts w:ascii="Arial" w:hAnsi="Arial" w:cs="Arial"/>
                <w:b/>
                <w:bCs/>
                <w:i/>
                <w:iCs/>
                <w:color w:val="EE0000"/>
              </w:rPr>
            </w:pPr>
            <w:r w:rsidRPr="00092B3B">
              <w:rPr>
                <w:rFonts w:ascii="Arial" w:hAnsi="Arial" w:cs="Arial"/>
                <w:b/>
                <w:bCs/>
                <w:i/>
                <w:iCs/>
                <w:color w:val="EE0000"/>
              </w:rPr>
              <w:t>8</w:t>
            </w:r>
          </w:p>
        </w:tc>
        <w:tc>
          <w:tcPr>
            <w:tcW w:w="381" w:type="pct"/>
            <w:tcBorders>
              <w:top w:val="single" w:sz="4" w:space="0" w:color="auto"/>
              <w:bottom w:val="single" w:sz="4" w:space="0" w:color="auto"/>
            </w:tcBorders>
          </w:tcPr>
          <w:p w14:paraId="225DA690" w14:textId="77777777" w:rsidR="00614A4F" w:rsidRPr="00092B3B" w:rsidRDefault="00614A4F" w:rsidP="002735D7">
            <w:pPr>
              <w:pStyle w:val="Body"/>
              <w:spacing w:after="0"/>
              <w:rPr>
                <w:rFonts w:ascii="Arial" w:hAnsi="Arial" w:cs="Arial"/>
                <w:b/>
                <w:bCs/>
                <w:i/>
                <w:iCs/>
                <w:color w:val="EE0000"/>
              </w:rPr>
            </w:pPr>
            <w:r w:rsidRPr="00092B3B">
              <w:rPr>
                <w:rFonts w:ascii="Arial" w:hAnsi="Arial" w:cs="Arial"/>
                <w:b/>
                <w:bCs/>
                <w:i/>
                <w:iCs/>
                <w:color w:val="EE0000"/>
              </w:rPr>
              <w:t>9</w:t>
            </w:r>
          </w:p>
        </w:tc>
      </w:tr>
      <w:tr w:rsidR="002735D7" w:rsidRPr="00614A4F" w14:paraId="76FFC88A" w14:textId="77777777" w:rsidTr="002735D7">
        <w:trPr>
          <w:trHeight w:val="425"/>
        </w:trPr>
        <w:tc>
          <w:tcPr>
            <w:tcW w:w="814" w:type="pct"/>
            <w:tcBorders>
              <w:top w:val="single" w:sz="4" w:space="0" w:color="auto"/>
            </w:tcBorders>
          </w:tcPr>
          <w:p w14:paraId="08E4998A" w14:textId="77777777" w:rsidR="00614A4F" w:rsidRPr="00092B3B" w:rsidRDefault="00614A4F" w:rsidP="002735D7">
            <w:pPr>
              <w:pStyle w:val="Body"/>
              <w:numPr>
                <w:ilvl w:val="0"/>
                <w:numId w:val="31"/>
              </w:numPr>
              <w:spacing w:after="0"/>
              <w:rPr>
                <w:rFonts w:ascii="Arial" w:hAnsi="Arial" w:cs="Arial"/>
                <w:color w:val="EE0000"/>
                <w:sz w:val="16"/>
                <w:szCs w:val="16"/>
              </w:rPr>
            </w:pPr>
            <w:r w:rsidRPr="00092B3B">
              <w:rPr>
                <w:rFonts w:ascii="Arial" w:hAnsi="Arial" w:cs="Arial"/>
                <w:color w:val="EE0000"/>
                <w:sz w:val="16"/>
                <w:szCs w:val="16"/>
              </w:rPr>
              <w:t>Age</w:t>
            </w:r>
          </w:p>
        </w:tc>
        <w:tc>
          <w:tcPr>
            <w:tcW w:w="380" w:type="pct"/>
            <w:tcBorders>
              <w:top w:val="single" w:sz="4" w:space="0" w:color="auto"/>
            </w:tcBorders>
          </w:tcPr>
          <w:p w14:paraId="44E2E8D2"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.45</w:t>
            </w:r>
          </w:p>
        </w:tc>
        <w:tc>
          <w:tcPr>
            <w:tcW w:w="381" w:type="pct"/>
            <w:tcBorders>
              <w:top w:val="single" w:sz="4" w:space="0" w:color="auto"/>
            </w:tcBorders>
          </w:tcPr>
          <w:p w14:paraId="500AA824"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.498</w:t>
            </w:r>
          </w:p>
        </w:tc>
        <w:tc>
          <w:tcPr>
            <w:tcW w:w="380" w:type="pct"/>
            <w:tcBorders>
              <w:top w:val="single" w:sz="4" w:space="0" w:color="auto"/>
            </w:tcBorders>
          </w:tcPr>
          <w:p w14:paraId="43E13D7A" w14:textId="77777777" w:rsidR="00614A4F" w:rsidRPr="00092B3B" w:rsidRDefault="00614A4F" w:rsidP="002735D7">
            <w:pPr>
              <w:pStyle w:val="Body"/>
              <w:spacing w:after="0"/>
              <w:rPr>
                <w:rFonts w:ascii="Arial" w:hAnsi="Arial" w:cs="Arial"/>
                <w:color w:val="EE0000"/>
                <w:sz w:val="16"/>
                <w:szCs w:val="16"/>
              </w:rPr>
            </w:pPr>
          </w:p>
        </w:tc>
        <w:tc>
          <w:tcPr>
            <w:tcW w:w="381" w:type="pct"/>
            <w:tcBorders>
              <w:top w:val="single" w:sz="4" w:space="0" w:color="auto"/>
            </w:tcBorders>
          </w:tcPr>
          <w:p w14:paraId="33004757" w14:textId="77777777" w:rsidR="00614A4F" w:rsidRPr="00092B3B" w:rsidRDefault="00614A4F" w:rsidP="002735D7">
            <w:pPr>
              <w:pStyle w:val="Body"/>
              <w:spacing w:after="0"/>
              <w:rPr>
                <w:rFonts w:ascii="Arial" w:hAnsi="Arial" w:cs="Arial"/>
                <w:color w:val="EE0000"/>
                <w:sz w:val="16"/>
                <w:szCs w:val="16"/>
              </w:rPr>
            </w:pPr>
          </w:p>
        </w:tc>
        <w:tc>
          <w:tcPr>
            <w:tcW w:w="380" w:type="pct"/>
            <w:tcBorders>
              <w:top w:val="single" w:sz="4" w:space="0" w:color="auto"/>
            </w:tcBorders>
          </w:tcPr>
          <w:p w14:paraId="2CBD9C2A" w14:textId="77777777" w:rsidR="00614A4F" w:rsidRPr="00092B3B" w:rsidRDefault="00614A4F" w:rsidP="002735D7">
            <w:pPr>
              <w:pStyle w:val="Body"/>
              <w:spacing w:after="0"/>
              <w:rPr>
                <w:rFonts w:ascii="Arial" w:hAnsi="Arial" w:cs="Arial"/>
                <w:b/>
                <w:bCs/>
                <w:color w:val="EE0000"/>
                <w:sz w:val="16"/>
                <w:szCs w:val="16"/>
                <w:u w:val="single"/>
              </w:rPr>
            </w:pPr>
          </w:p>
        </w:tc>
        <w:tc>
          <w:tcPr>
            <w:tcW w:w="381" w:type="pct"/>
            <w:tcBorders>
              <w:top w:val="single" w:sz="4" w:space="0" w:color="auto"/>
            </w:tcBorders>
          </w:tcPr>
          <w:p w14:paraId="011CBCA5" w14:textId="77777777" w:rsidR="00614A4F" w:rsidRPr="00092B3B" w:rsidRDefault="00614A4F" w:rsidP="002735D7">
            <w:pPr>
              <w:pStyle w:val="Body"/>
              <w:spacing w:after="0"/>
              <w:rPr>
                <w:rFonts w:ascii="Arial" w:hAnsi="Arial" w:cs="Arial"/>
                <w:b/>
                <w:bCs/>
                <w:color w:val="EE0000"/>
                <w:sz w:val="16"/>
                <w:szCs w:val="16"/>
                <w:u w:val="single"/>
              </w:rPr>
            </w:pPr>
          </w:p>
        </w:tc>
        <w:tc>
          <w:tcPr>
            <w:tcW w:w="380" w:type="pct"/>
            <w:tcBorders>
              <w:top w:val="single" w:sz="4" w:space="0" w:color="auto"/>
            </w:tcBorders>
          </w:tcPr>
          <w:p w14:paraId="467DC10F" w14:textId="77777777" w:rsidR="00614A4F" w:rsidRPr="00092B3B" w:rsidRDefault="00614A4F" w:rsidP="002735D7">
            <w:pPr>
              <w:pStyle w:val="Body"/>
              <w:spacing w:after="0"/>
              <w:rPr>
                <w:rFonts w:ascii="Arial" w:hAnsi="Arial" w:cs="Arial"/>
                <w:b/>
                <w:bCs/>
                <w:color w:val="EE0000"/>
                <w:sz w:val="16"/>
                <w:szCs w:val="16"/>
                <w:u w:val="single"/>
              </w:rPr>
            </w:pPr>
          </w:p>
        </w:tc>
        <w:tc>
          <w:tcPr>
            <w:tcW w:w="381" w:type="pct"/>
            <w:tcBorders>
              <w:top w:val="single" w:sz="4" w:space="0" w:color="auto"/>
            </w:tcBorders>
          </w:tcPr>
          <w:p w14:paraId="6164425A" w14:textId="77777777" w:rsidR="00614A4F" w:rsidRPr="00092B3B" w:rsidRDefault="00614A4F" w:rsidP="002735D7">
            <w:pPr>
              <w:pStyle w:val="Body"/>
              <w:spacing w:after="0"/>
              <w:rPr>
                <w:rFonts w:ascii="Arial" w:hAnsi="Arial" w:cs="Arial"/>
                <w:i/>
                <w:iCs/>
                <w:color w:val="EE0000"/>
                <w:sz w:val="16"/>
                <w:szCs w:val="16"/>
              </w:rPr>
            </w:pPr>
          </w:p>
        </w:tc>
        <w:tc>
          <w:tcPr>
            <w:tcW w:w="380" w:type="pct"/>
            <w:tcBorders>
              <w:top w:val="single" w:sz="4" w:space="0" w:color="auto"/>
            </w:tcBorders>
          </w:tcPr>
          <w:p w14:paraId="5E525D32" w14:textId="77777777" w:rsidR="00614A4F" w:rsidRPr="00092B3B" w:rsidRDefault="00614A4F" w:rsidP="002735D7">
            <w:pPr>
              <w:pStyle w:val="Body"/>
              <w:spacing w:after="0"/>
              <w:rPr>
                <w:rFonts w:ascii="Arial" w:hAnsi="Arial" w:cs="Arial"/>
                <w:i/>
                <w:iCs/>
                <w:color w:val="EE0000"/>
                <w:sz w:val="16"/>
                <w:szCs w:val="16"/>
              </w:rPr>
            </w:pPr>
          </w:p>
        </w:tc>
        <w:tc>
          <w:tcPr>
            <w:tcW w:w="381" w:type="pct"/>
            <w:tcBorders>
              <w:top w:val="single" w:sz="4" w:space="0" w:color="auto"/>
            </w:tcBorders>
          </w:tcPr>
          <w:p w14:paraId="18CE3397" w14:textId="77777777" w:rsidR="00614A4F" w:rsidRPr="00092B3B" w:rsidRDefault="00614A4F" w:rsidP="002735D7">
            <w:pPr>
              <w:pStyle w:val="Body"/>
              <w:spacing w:after="0"/>
              <w:rPr>
                <w:rFonts w:ascii="Arial" w:hAnsi="Arial" w:cs="Arial"/>
                <w:i/>
                <w:iCs/>
                <w:color w:val="EE0000"/>
                <w:sz w:val="16"/>
                <w:szCs w:val="16"/>
              </w:rPr>
            </w:pPr>
          </w:p>
        </w:tc>
        <w:tc>
          <w:tcPr>
            <w:tcW w:w="381" w:type="pct"/>
            <w:tcBorders>
              <w:top w:val="single" w:sz="4" w:space="0" w:color="auto"/>
            </w:tcBorders>
          </w:tcPr>
          <w:p w14:paraId="399DD4F7" w14:textId="77777777" w:rsidR="00614A4F" w:rsidRPr="00092B3B" w:rsidRDefault="00614A4F" w:rsidP="002735D7">
            <w:pPr>
              <w:pStyle w:val="Body"/>
              <w:spacing w:after="0"/>
              <w:rPr>
                <w:rFonts w:ascii="Arial" w:hAnsi="Arial" w:cs="Arial"/>
                <w:i/>
                <w:iCs/>
                <w:color w:val="EE0000"/>
                <w:sz w:val="16"/>
                <w:szCs w:val="16"/>
              </w:rPr>
            </w:pPr>
          </w:p>
        </w:tc>
      </w:tr>
      <w:tr w:rsidR="002735D7" w:rsidRPr="00614A4F" w14:paraId="6F0D0A7D" w14:textId="77777777" w:rsidTr="002735D7">
        <w:trPr>
          <w:trHeight w:val="425"/>
        </w:trPr>
        <w:tc>
          <w:tcPr>
            <w:tcW w:w="814" w:type="pct"/>
          </w:tcPr>
          <w:p w14:paraId="4DBD5AE8" w14:textId="77777777" w:rsidR="00614A4F" w:rsidRPr="00092B3B" w:rsidRDefault="00614A4F" w:rsidP="002735D7">
            <w:pPr>
              <w:pStyle w:val="Body"/>
              <w:numPr>
                <w:ilvl w:val="0"/>
                <w:numId w:val="31"/>
              </w:numPr>
              <w:spacing w:after="0"/>
              <w:rPr>
                <w:rFonts w:ascii="Arial" w:hAnsi="Arial" w:cs="Arial"/>
                <w:color w:val="EE0000"/>
                <w:sz w:val="16"/>
                <w:szCs w:val="16"/>
              </w:rPr>
            </w:pPr>
            <w:r w:rsidRPr="00092B3B">
              <w:rPr>
                <w:rFonts w:ascii="Arial" w:hAnsi="Arial" w:cs="Arial"/>
                <w:color w:val="EE0000"/>
                <w:sz w:val="16"/>
                <w:szCs w:val="16"/>
              </w:rPr>
              <w:t>Designation</w:t>
            </w:r>
          </w:p>
        </w:tc>
        <w:tc>
          <w:tcPr>
            <w:tcW w:w="380" w:type="pct"/>
          </w:tcPr>
          <w:p w14:paraId="74554B06"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2.13</w:t>
            </w:r>
          </w:p>
        </w:tc>
        <w:tc>
          <w:tcPr>
            <w:tcW w:w="381" w:type="pct"/>
          </w:tcPr>
          <w:p w14:paraId="072C0FBB"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1.188</w:t>
            </w:r>
          </w:p>
        </w:tc>
        <w:tc>
          <w:tcPr>
            <w:tcW w:w="380" w:type="pct"/>
          </w:tcPr>
          <w:p w14:paraId="406437CC"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.012</w:t>
            </w:r>
          </w:p>
        </w:tc>
        <w:tc>
          <w:tcPr>
            <w:tcW w:w="381" w:type="pct"/>
          </w:tcPr>
          <w:p w14:paraId="5FBD7628" w14:textId="77777777" w:rsidR="00614A4F" w:rsidRPr="00092B3B" w:rsidRDefault="00614A4F" w:rsidP="002735D7">
            <w:pPr>
              <w:pStyle w:val="Body"/>
              <w:spacing w:after="0"/>
              <w:rPr>
                <w:rFonts w:ascii="Arial" w:hAnsi="Arial" w:cs="Arial"/>
                <w:color w:val="EE0000"/>
                <w:sz w:val="16"/>
                <w:szCs w:val="16"/>
              </w:rPr>
            </w:pPr>
          </w:p>
        </w:tc>
        <w:tc>
          <w:tcPr>
            <w:tcW w:w="380" w:type="pct"/>
          </w:tcPr>
          <w:p w14:paraId="026ACFB3" w14:textId="77777777" w:rsidR="00614A4F" w:rsidRPr="00092B3B" w:rsidRDefault="00614A4F" w:rsidP="002735D7">
            <w:pPr>
              <w:pStyle w:val="Body"/>
              <w:spacing w:after="0"/>
              <w:rPr>
                <w:rFonts w:ascii="Arial" w:hAnsi="Arial" w:cs="Arial"/>
                <w:color w:val="EE0000"/>
                <w:sz w:val="16"/>
                <w:szCs w:val="16"/>
              </w:rPr>
            </w:pPr>
          </w:p>
        </w:tc>
        <w:tc>
          <w:tcPr>
            <w:tcW w:w="381" w:type="pct"/>
          </w:tcPr>
          <w:p w14:paraId="56AEC078" w14:textId="77777777" w:rsidR="00614A4F" w:rsidRPr="00092B3B" w:rsidRDefault="00614A4F" w:rsidP="002735D7">
            <w:pPr>
              <w:pStyle w:val="Body"/>
              <w:spacing w:after="0"/>
              <w:rPr>
                <w:rFonts w:ascii="Arial" w:hAnsi="Arial" w:cs="Arial"/>
                <w:color w:val="EE0000"/>
                <w:sz w:val="16"/>
                <w:szCs w:val="16"/>
              </w:rPr>
            </w:pPr>
          </w:p>
        </w:tc>
        <w:tc>
          <w:tcPr>
            <w:tcW w:w="380" w:type="pct"/>
          </w:tcPr>
          <w:p w14:paraId="091AAF84" w14:textId="77777777" w:rsidR="00614A4F" w:rsidRPr="00092B3B" w:rsidRDefault="00614A4F" w:rsidP="002735D7">
            <w:pPr>
              <w:pStyle w:val="Body"/>
              <w:spacing w:after="0"/>
              <w:rPr>
                <w:rFonts w:ascii="Arial" w:hAnsi="Arial" w:cs="Arial"/>
                <w:color w:val="EE0000"/>
                <w:sz w:val="16"/>
                <w:szCs w:val="16"/>
              </w:rPr>
            </w:pPr>
          </w:p>
        </w:tc>
        <w:tc>
          <w:tcPr>
            <w:tcW w:w="381" w:type="pct"/>
          </w:tcPr>
          <w:p w14:paraId="5FCBFEFE" w14:textId="77777777" w:rsidR="00614A4F" w:rsidRPr="00092B3B" w:rsidRDefault="00614A4F" w:rsidP="002735D7">
            <w:pPr>
              <w:pStyle w:val="Body"/>
              <w:spacing w:after="0"/>
              <w:rPr>
                <w:rFonts w:ascii="Arial" w:hAnsi="Arial" w:cs="Arial"/>
                <w:b/>
                <w:bCs/>
                <w:color w:val="EE0000"/>
                <w:sz w:val="16"/>
                <w:szCs w:val="16"/>
                <w:u w:val="single"/>
              </w:rPr>
            </w:pPr>
          </w:p>
        </w:tc>
        <w:tc>
          <w:tcPr>
            <w:tcW w:w="380" w:type="pct"/>
          </w:tcPr>
          <w:p w14:paraId="30023E46" w14:textId="77777777" w:rsidR="00614A4F" w:rsidRPr="00092B3B" w:rsidRDefault="00614A4F" w:rsidP="002735D7">
            <w:pPr>
              <w:pStyle w:val="Body"/>
              <w:spacing w:after="0"/>
              <w:rPr>
                <w:rFonts w:ascii="Arial" w:hAnsi="Arial" w:cs="Arial"/>
                <w:i/>
                <w:iCs/>
                <w:color w:val="EE0000"/>
                <w:sz w:val="16"/>
                <w:szCs w:val="16"/>
              </w:rPr>
            </w:pPr>
          </w:p>
        </w:tc>
        <w:tc>
          <w:tcPr>
            <w:tcW w:w="381" w:type="pct"/>
          </w:tcPr>
          <w:p w14:paraId="611BE1C3" w14:textId="77777777" w:rsidR="00614A4F" w:rsidRPr="00092B3B" w:rsidRDefault="00614A4F" w:rsidP="002735D7">
            <w:pPr>
              <w:pStyle w:val="Body"/>
              <w:spacing w:after="0"/>
              <w:rPr>
                <w:rFonts w:ascii="Arial" w:hAnsi="Arial" w:cs="Arial"/>
                <w:i/>
                <w:iCs/>
                <w:color w:val="EE0000"/>
                <w:sz w:val="16"/>
                <w:szCs w:val="16"/>
              </w:rPr>
            </w:pPr>
          </w:p>
        </w:tc>
        <w:tc>
          <w:tcPr>
            <w:tcW w:w="381" w:type="pct"/>
          </w:tcPr>
          <w:p w14:paraId="05B0E9FC" w14:textId="77777777" w:rsidR="00614A4F" w:rsidRPr="00092B3B" w:rsidRDefault="00614A4F" w:rsidP="002735D7">
            <w:pPr>
              <w:pStyle w:val="Body"/>
              <w:spacing w:after="0"/>
              <w:rPr>
                <w:rFonts w:ascii="Arial" w:hAnsi="Arial" w:cs="Arial"/>
                <w:i/>
                <w:iCs/>
                <w:color w:val="EE0000"/>
                <w:sz w:val="16"/>
                <w:szCs w:val="16"/>
              </w:rPr>
            </w:pPr>
          </w:p>
        </w:tc>
      </w:tr>
      <w:tr w:rsidR="002735D7" w:rsidRPr="00614A4F" w14:paraId="69234A7B" w14:textId="77777777" w:rsidTr="002735D7">
        <w:trPr>
          <w:trHeight w:val="425"/>
        </w:trPr>
        <w:tc>
          <w:tcPr>
            <w:tcW w:w="814" w:type="pct"/>
          </w:tcPr>
          <w:p w14:paraId="6258421D" w14:textId="77777777" w:rsidR="00614A4F" w:rsidRPr="00092B3B" w:rsidRDefault="00614A4F" w:rsidP="002735D7">
            <w:pPr>
              <w:pStyle w:val="Body"/>
              <w:numPr>
                <w:ilvl w:val="0"/>
                <w:numId w:val="31"/>
              </w:numPr>
              <w:spacing w:after="0"/>
              <w:rPr>
                <w:rFonts w:ascii="Arial" w:hAnsi="Arial" w:cs="Arial"/>
                <w:color w:val="EE0000"/>
                <w:sz w:val="16"/>
                <w:szCs w:val="16"/>
              </w:rPr>
            </w:pPr>
            <w:r w:rsidRPr="00092B3B">
              <w:rPr>
                <w:rFonts w:ascii="Arial" w:hAnsi="Arial" w:cs="Arial"/>
                <w:color w:val="EE0000"/>
                <w:sz w:val="16"/>
                <w:szCs w:val="16"/>
              </w:rPr>
              <w:t>Experience</w:t>
            </w:r>
          </w:p>
        </w:tc>
        <w:tc>
          <w:tcPr>
            <w:tcW w:w="380" w:type="pct"/>
          </w:tcPr>
          <w:p w14:paraId="6EED312B"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3.12</w:t>
            </w:r>
          </w:p>
        </w:tc>
        <w:tc>
          <w:tcPr>
            <w:tcW w:w="381" w:type="pct"/>
          </w:tcPr>
          <w:p w14:paraId="1C842846"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.942</w:t>
            </w:r>
          </w:p>
        </w:tc>
        <w:tc>
          <w:tcPr>
            <w:tcW w:w="380" w:type="pct"/>
          </w:tcPr>
          <w:p w14:paraId="1509BD67"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.031</w:t>
            </w:r>
          </w:p>
        </w:tc>
        <w:tc>
          <w:tcPr>
            <w:tcW w:w="381" w:type="pct"/>
          </w:tcPr>
          <w:p w14:paraId="31B3E632"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-.020</w:t>
            </w:r>
          </w:p>
        </w:tc>
        <w:tc>
          <w:tcPr>
            <w:tcW w:w="380" w:type="pct"/>
          </w:tcPr>
          <w:p w14:paraId="5D92D478" w14:textId="77777777" w:rsidR="00614A4F" w:rsidRPr="00092B3B" w:rsidRDefault="00614A4F" w:rsidP="002735D7">
            <w:pPr>
              <w:pStyle w:val="Body"/>
              <w:spacing w:after="0"/>
              <w:rPr>
                <w:rFonts w:ascii="Arial" w:hAnsi="Arial" w:cs="Arial"/>
                <w:color w:val="EE0000"/>
                <w:sz w:val="16"/>
                <w:szCs w:val="16"/>
              </w:rPr>
            </w:pPr>
          </w:p>
        </w:tc>
        <w:tc>
          <w:tcPr>
            <w:tcW w:w="381" w:type="pct"/>
          </w:tcPr>
          <w:p w14:paraId="64EDE44C" w14:textId="77777777" w:rsidR="00614A4F" w:rsidRPr="00092B3B" w:rsidRDefault="00614A4F" w:rsidP="002735D7">
            <w:pPr>
              <w:pStyle w:val="Body"/>
              <w:spacing w:after="0"/>
              <w:rPr>
                <w:rFonts w:ascii="Arial" w:hAnsi="Arial" w:cs="Arial"/>
                <w:color w:val="EE0000"/>
                <w:sz w:val="16"/>
                <w:szCs w:val="16"/>
              </w:rPr>
            </w:pPr>
          </w:p>
        </w:tc>
        <w:tc>
          <w:tcPr>
            <w:tcW w:w="380" w:type="pct"/>
          </w:tcPr>
          <w:p w14:paraId="155C163F" w14:textId="77777777" w:rsidR="00614A4F" w:rsidRPr="00092B3B" w:rsidRDefault="00614A4F" w:rsidP="002735D7">
            <w:pPr>
              <w:pStyle w:val="Body"/>
              <w:spacing w:after="0"/>
              <w:rPr>
                <w:rFonts w:ascii="Arial" w:hAnsi="Arial" w:cs="Arial"/>
                <w:color w:val="EE0000"/>
                <w:sz w:val="16"/>
                <w:szCs w:val="16"/>
              </w:rPr>
            </w:pPr>
          </w:p>
        </w:tc>
        <w:tc>
          <w:tcPr>
            <w:tcW w:w="381" w:type="pct"/>
          </w:tcPr>
          <w:p w14:paraId="08CE322D" w14:textId="77777777" w:rsidR="00614A4F" w:rsidRPr="00092B3B" w:rsidRDefault="00614A4F" w:rsidP="002735D7">
            <w:pPr>
              <w:pStyle w:val="Body"/>
              <w:spacing w:after="0"/>
              <w:rPr>
                <w:rFonts w:ascii="Arial" w:hAnsi="Arial" w:cs="Arial"/>
                <w:b/>
                <w:bCs/>
                <w:color w:val="EE0000"/>
                <w:sz w:val="16"/>
                <w:szCs w:val="16"/>
                <w:u w:val="single"/>
              </w:rPr>
            </w:pPr>
          </w:p>
        </w:tc>
        <w:tc>
          <w:tcPr>
            <w:tcW w:w="380" w:type="pct"/>
          </w:tcPr>
          <w:p w14:paraId="6967A02B" w14:textId="77777777" w:rsidR="00614A4F" w:rsidRPr="00092B3B" w:rsidRDefault="00614A4F" w:rsidP="002735D7">
            <w:pPr>
              <w:pStyle w:val="Body"/>
              <w:spacing w:after="0"/>
              <w:rPr>
                <w:rFonts w:ascii="Arial" w:hAnsi="Arial" w:cs="Arial"/>
                <w:i/>
                <w:iCs/>
                <w:color w:val="EE0000"/>
                <w:sz w:val="16"/>
                <w:szCs w:val="16"/>
              </w:rPr>
            </w:pPr>
          </w:p>
        </w:tc>
        <w:tc>
          <w:tcPr>
            <w:tcW w:w="381" w:type="pct"/>
          </w:tcPr>
          <w:p w14:paraId="477877D3" w14:textId="77777777" w:rsidR="00614A4F" w:rsidRPr="00092B3B" w:rsidRDefault="00614A4F" w:rsidP="002735D7">
            <w:pPr>
              <w:pStyle w:val="Body"/>
              <w:spacing w:after="0"/>
              <w:rPr>
                <w:rFonts w:ascii="Arial" w:hAnsi="Arial" w:cs="Arial"/>
                <w:i/>
                <w:iCs/>
                <w:color w:val="EE0000"/>
                <w:sz w:val="16"/>
                <w:szCs w:val="16"/>
              </w:rPr>
            </w:pPr>
          </w:p>
        </w:tc>
        <w:tc>
          <w:tcPr>
            <w:tcW w:w="381" w:type="pct"/>
          </w:tcPr>
          <w:p w14:paraId="7399AA33" w14:textId="77777777" w:rsidR="00614A4F" w:rsidRPr="00092B3B" w:rsidRDefault="00614A4F" w:rsidP="002735D7">
            <w:pPr>
              <w:pStyle w:val="Body"/>
              <w:spacing w:after="0"/>
              <w:rPr>
                <w:rFonts w:ascii="Arial" w:hAnsi="Arial" w:cs="Arial"/>
                <w:i/>
                <w:iCs/>
                <w:color w:val="EE0000"/>
                <w:sz w:val="16"/>
                <w:szCs w:val="16"/>
              </w:rPr>
            </w:pPr>
          </w:p>
        </w:tc>
      </w:tr>
      <w:tr w:rsidR="002735D7" w:rsidRPr="00614A4F" w14:paraId="6A8FC717" w14:textId="77777777" w:rsidTr="002735D7">
        <w:trPr>
          <w:trHeight w:val="425"/>
        </w:trPr>
        <w:tc>
          <w:tcPr>
            <w:tcW w:w="814" w:type="pct"/>
          </w:tcPr>
          <w:p w14:paraId="09ED3684" w14:textId="77777777" w:rsidR="00614A4F" w:rsidRPr="00092B3B" w:rsidRDefault="00614A4F" w:rsidP="002735D7">
            <w:pPr>
              <w:pStyle w:val="Body"/>
              <w:numPr>
                <w:ilvl w:val="0"/>
                <w:numId w:val="31"/>
              </w:numPr>
              <w:spacing w:after="0"/>
              <w:rPr>
                <w:rFonts w:ascii="Arial" w:hAnsi="Arial" w:cs="Arial"/>
                <w:color w:val="EE0000"/>
                <w:sz w:val="16"/>
                <w:szCs w:val="16"/>
              </w:rPr>
            </w:pPr>
            <w:r w:rsidRPr="00092B3B">
              <w:rPr>
                <w:rFonts w:ascii="Arial" w:hAnsi="Arial" w:cs="Arial"/>
                <w:color w:val="EE0000"/>
                <w:sz w:val="16"/>
                <w:szCs w:val="16"/>
              </w:rPr>
              <w:t>Education</w:t>
            </w:r>
          </w:p>
        </w:tc>
        <w:tc>
          <w:tcPr>
            <w:tcW w:w="380" w:type="pct"/>
          </w:tcPr>
          <w:p w14:paraId="6C5113A8"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1.48</w:t>
            </w:r>
          </w:p>
        </w:tc>
        <w:tc>
          <w:tcPr>
            <w:tcW w:w="381" w:type="pct"/>
          </w:tcPr>
          <w:p w14:paraId="7D6C0C96"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.788</w:t>
            </w:r>
          </w:p>
        </w:tc>
        <w:tc>
          <w:tcPr>
            <w:tcW w:w="380" w:type="pct"/>
          </w:tcPr>
          <w:p w14:paraId="352BE0BC"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-.005</w:t>
            </w:r>
          </w:p>
        </w:tc>
        <w:tc>
          <w:tcPr>
            <w:tcW w:w="381" w:type="pct"/>
          </w:tcPr>
          <w:p w14:paraId="6F596B14"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.148</w:t>
            </w:r>
            <w:r w:rsidRPr="00092B3B">
              <w:rPr>
                <w:rFonts w:ascii="Arial" w:hAnsi="Arial" w:cs="Arial"/>
                <w:color w:val="EE0000"/>
                <w:sz w:val="16"/>
                <w:szCs w:val="16"/>
                <w:vertAlign w:val="superscript"/>
              </w:rPr>
              <w:t>**</w:t>
            </w:r>
          </w:p>
        </w:tc>
        <w:tc>
          <w:tcPr>
            <w:tcW w:w="380" w:type="pct"/>
          </w:tcPr>
          <w:p w14:paraId="546DD5DA"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-.015</w:t>
            </w:r>
          </w:p>
        </w:tc>
        <w:tc>
          <w:tcPr>
            <w:tcW w:w="381" w:type="pct"/>
          </w:tcPr>
          <w:p w14:paraId="14B1E224" w14:textId="77777777" w:rsidR="00614A4F" w:rsidRPr="00092B3B" w:rsidRDefault="00614A4F" w:rsidP="002735D7">
            <w:pPr>
              <w:pStyle w:val="Body"/>
              <w:spacing w:after="0"/>
              <w:rPr>
                <w:rFonts w:ascii="Arial" w:hAnsi="Arial" w:cs="Arial"/>
                <w:color w:val="EE0000"/>
                <w:sz w:val="16"/>
                <w:szCs w:val="16"/>
              </w:rPr>
            </w:pPr>
          </w:p>
        </w:tc>
        <w:tc>
          <w:tcPr>
            <w:tcW w:w="380" w:type="pct"/>
          </w:tcPr>
          <w:p w14:paraId="073D3FAC" w14:textId="77777777" w:rsidR="00614A4F" w:rsidRPr="00092B3B" w:rsidRDefault="00614A4F" w:rsidP="002735D7">
            <w:pPr>
              <w:pStyle w:val="Body"/>
              <w:spacing w:after="0"/>
              <w:rPr>
                <w:rFonts w:ascii="Arial" w:hAnsi="Arial" w:cs="Arial"/>
                <w:color w:val="EE0000"/>
                <w:sz w:val="16"/>
                <w:szCs w:val="16"/>
              </w:rPr>
            </w:pPr>
          </w:p>
        </w:tc>
        <w:tc>
          <w:tcPr>
            <w:tcW w:w="381" w:type="pct"/>
          </w:tcPr>
          <w:p w14:paraId="53C04CA0" w14:textId="77777777" w:rsidR="00614A4F" w:rsidRPr="00092B3B" w:rsidRDefault="00614A4F" w:rsidP="002735D7">
            <w:pPr>
              <w:pStyle w:val="Body"/>
              <w:spacing w:after="0"/>
              <w:rPr>
                <w:rFonts w:ascii="Arial" w:hAnsi="Arial" w:cs="Arial"/>
                <w:b/>
                <w:bCs/>
                <w:color w:val="EE0000"/>
                <w:sz w:val="16"/>
                <w:szCs w:val="16"/>
                <w:u w:val="single"/>
              </w:rPr>
            </w:pPr>
          </w:p>
        </w:tc>
        <w:tc>
          <w:tcPr>
            <w:tcW w:w="380" w:type="pct"/>
          </w:tcPr>
          <w:p w14:paraId="1348773C" w14:textId="77777777" w:rsidR="00614A4F" w:rsidRPr="00092B3B" w:rsidRDefault="00614A4F" w:rsidP="002735D7">
            <w:pPr>
              <w:pStyle w:val="Body"/>
              <w:spacing w:after="0"/>
              <w:rPr>
                <w:rFonts w:ascii="Arial" w:hAnsi="Arial" w:cs="Arial"/>
                <w:i/>
                <w:iCs/>
                <w:color w:val="EE0000"/>
                <w:sz w:val="16"/>
                <w:szCs w:val="16"/>
              </w:rPr>
            </w:pPr>
          </w:p>
        </w:tc>
        <w:tc>
          <w:tcPr>
            <w:tcW w:w="381" w:type="pct"/>
          </w:tcPr>
          <w:p w14:paraId="5E12FBDB" w14:textId="77777777" w:rsidR="00614A4F" w:rsidRPr="00092B3B" w:rsidRDefault="00614A4F" w:rsidP="002735D7">
            <w:pPr>
              <w:pStyle w:val="Body"/>
              <w:spacing w:after="0"/>
              <w:rPr>
                <w:rFonts w:ascii="Arial" w:hAnsi="Arial" w:cs="Arial"/>
                <w:i/>
                <w:iCs/>
                <w:color w:val="EE0000"/>
                <w:sz w:val="16"/>
                <w:szCs w:val="16"/>
              </w:rPr>
            </w:pPr>
          </w:p>
        </w:tc>
        <w:tc>
          <w:tcPr>
            <w:tcW w:w="381" w:type="pct"/>
          </w:tcPr>
          <w:p w14:paraId="1954F034" w14:textId="77777777" w:rsidR="00614A4F" w:rsidRPr="00092B3B" w:rsidRDefault="00614A4F" w:rsidP="002735D7">
            <w:pPr>
              <w:pStyle w:val="Body"/>
              <w:spacing w:after="0"/>
              <w:rPr>
                <w:rFonts w:ascii="Arial" w:hAnsi="Arial" w:cs="Arial"/>
                <w:i/>
                <w:iCs/>
                <w:color w:val="EE0000"/>
                <w:sz w:val="16"/>
                <w:szCs w:val="16"/>
              </w:rPr>
            </w:pPr>
          </w:p>
        </w:tc>
      </w:tr>
      <w:tr w:rsidR="002735D7" w:rsidRPr="00614A4F" w14:paraId="1BB58BFF" w14:textId="77777777" w:rsidTr="002735D7">
        <w:trPr>
          <w:trHeight w:val="425"/>
        </w:trPr>
        <w:tc>
          <w:tcPr>
            <w:tcW w:w="814" w:type="pct"/>
          </w:tcPr>
          <w:p w14:paraId="28D5B325" w14:textId="77777777" w:rsidR="00614A4F" w:rsidRPr="00092B3B" w:rsidRDefault="00614A4F" w:rsidP="002735D7">
            <w:pPr>
              <w:pStyle w:val="Body"/>
              <w:numPr>
                <w:ilvl w:val="0"/>
                <w:numId w:val="31"/>
              </w:numPr>
              <w:spacing w:after="0"/>
              <w:rPr>
                <w:rFonts w:ascii="Arial" w:hAnsi="Arial" w:cs="Arial"/>
                <w:color w:val="EE0000"/>
                <w:sz w:val="16"/>
                <w:szCs w:val="16"/>
              </w:rPr>
            </w:pPr>
            <w:r w:rsidRPr="00092B3B">
              <w:rPr>
                <w:rFonts w:ascii="Arial" w:hAnsi="Arial" w:cs="Arial"/>
                <w:color w:val="EE0000"/>
                <w:sz w:val="16"/>
                <w:szCs w:val="16"/>
              </w:rPr>
              <w:t>Marital Status</w:t>
            </w:r>
          </w:p>
        </w:tc>
        <w:tc>
          <w:tcPr>
            <w:tcW w:w="380" w:type="pct"/>
          </w:tcPr>
          <w:p w14:paraId="29465A99"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1.21</w:t>
            </w:r>
          </w:p>
        </w:tc>
        <w:tc>
          <w:tcPr>
            <w:tcW w:w="381" w:type="pct"/>
          </w:tcPr>
          <w:p w14:paraId="0B0E765A"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.406</w:t>
            </w:r>
          </w:p>
        </w:tc>
        <w:tc>
          <w:tcPr>
            <w:tcW w:w="380" w:type="pct"/>
          </w:tcPr>
          <w:p w14:paraId="44DF1B35"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.010</w:t>
            </w:r>
          </w:p>
        </w:tc>
        <w:tc>
          <w:tcPr>
            <w:tcW w:w="381" w:type="pct"/>
          </w:tcPr>
          <w:p w14:paraId="3E23A927"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.028</w:t>
            </w:r>
          </w:p>
        </w:tc>
        <w:tc>
          <w:tcPr>
            <w:tcW w:w="380" w:type="pct"/>
          </w:tcPr>
          <w:p w14:paraId="791D2265"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-.289</w:t>
            </w:r>
            <w:r w:rsidRPr="00092B3B">
              <w:rPr>
                <w:rFonts w:ascii="Arial" w:hAnsi="Arial" w:cs="Arial"/>
                <w:color w:val="EE0000"/>
                <w:sz w:val="16"/>
                <w:szCs w:val="16"/>
                <w:vertAlign w:val="superscript"/>
              </w:rPr>
              <w:t>**</w:t>
            </w:r>
          </w:p>
        </w:tc>
        <w:tc>
          <w:tcPr>
            <w:tcW w:w="381" w:type="pct"/>
          </w:tcPr>
          <w:p w14:paraId="6DBD65BD"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.084</w:t>
            </w:r>
          </w:p>
        </w:tc>
        <w:tc>
          <w:tcPr>
            <w:tcW w:w="380" w:type="pct"/>
          </w:tcPr>
          <w:p w14:paraId="15F4F6FA" w14:textId="77777777" w:rsidR="00614A4F" w:rsidRPr="00092B3B" w:rsidRDefault="00614A4F" w:rsidP="002735D7">
            <w:pPr>
              <w:pStyle w:val="Body"/>
              <w:spacing w:after="0"/>
              <w:rPr>
                <w:rFonts w:ascii="Arial" w:hAnsi="Arial" w:cs="Arial"/>
                <w:color w:val="EE0000"/>
                <w:sz w:val="16"/>
                <w:szCs w:val="16"/>
              </w:rPr>
            </w:pPr>
          </w:p>
        </w:tc>
        <w:tc>
          <w:tcPr>
            <w:tcW w:w="381" w:type="pct"/>
          </w:tcPr>
          <w:p w14:paraId="71B39D46" w14:textId="77777777" w:rsidR="00614A4F" w:rsidRPr="00092B3B" w:rsidRDefault="00614A4F" w:rsidP="002735D7">
            <w:pPr>
              <w:pStyle w:val="Body"/>
              <w:spacing w:after="0"/>
              <w:rPr>
                <w:rFonts w:ascii="Arial" w:hAnsi="Arial" w:cs="Arial"/>
                <w:b/>
                <w:bCs/>
                <w:color w:val="EE0000"/>
                <w:sz w:val="16"/>
                <w:szCs w:val="16"/>
                <w:u w:val="single"/>
              </w:rPr>
            </w:pPr>
          </w:p>
        </w:tc>
        <w:tc>
          <w:tcPr>
            <w:tcW w:w="380" w:type="pct"/>
          </w:tcPr>
          <w:p w14:paraId="12A57913" w14:textId="77777777" w:rsidR="00614A4F" w:rsidRPr="00092B3B" w:rsidRDefault="00614A4F" w:rsidP="002735D7">
            <w:pPr>
              <w:pStyle w:val="Body"/>
              <w:spacing w:after="0"/>
              <w:rPr>
                <w:rFonts w:ascii="Arial" w:hAnsi="Arial" w:cs="Arial"/>
                <w:i/>
                <w:iCs/>
                <w:color w:val="EE0000"/>
                <w:sz w:val="16"/>
                <w:szCs w:val="16"/>
              </w:rPr>
            </w:pPr>
          </w:p>
        </w:tc>
        <w:tc>
          <w:tcPr>
            <w:tcW w:w="381" w:type="pct"/>
          </w:tcPr>
          <w:p w14:paraId="71227E14" w14:textId="77777777" w:rsidR="00614A4F" w:rsidRPr="00092B3B" w:rsidRDefault="00614A4F" w:rsidP="002735D7">
            <w:pPr>
              <w:pStyle w:val="Body"/>
              <w:spacing w:after="0"/>
              <w:rPr>
                <w:rFonts w:ascii="Arial" w:hAnsi="Arial" w:cs="Arial"/>
                <w:i/>
                <w:iCs/>
                <w:color w:val="EE0000"/>
                <w:sz w:val="16"/>
                <w:szCs w:val="16"/>
              </w:rPr>
            </w:pPr>
          </w:p>
        </w:tc>
        <w:tc>
          <w:tcPr>
            <w:tcW w:w="381" w:type="pct"/>
          </w:tcPr>
          <w:p w14:paraId="534BBD9A" w14:textId="77777777" w:rsidR="00614A4F" w:rsidRPr="00092B3B" w:rsidRDefault="00614A4F" w:rsidP="002735D7">
            <w:pPr>
              <w:pStyle w:val="Body"/>
              <w:spacing w:after="0"/>
              <w:rPr>
                <w:rFonts w:ascii="Arial" w:hAnsi="Arial" w:cs="Arial"/>
                <w:i/>
                <w:iCs/>
                <w:color w:val="EE0000"/>
                <w:sz w:val="16"/>
                <w:szCs w:val="16"/>
              </w:rPr>
            </w:pPr>
          </w:p>
        </w:tc>
      </w:tr>
      <w:tr w:rsidR="002735D7" w:rsidRPr="00614A4F" w14:paraId="27DE5CFB" w14:textId="77777777" w:rsidTr="002735D7">
        <w:trPr>
          <w:trHeight w:val="424"/>
        </w:trPr>
        <w:tc>
          <w:tcPr>
            <w:tcW w:w="814" w:type="pct"/>
          </w:tcPr>
          <w:p w14:paraId="1EC88151" w14:textId="77777777" w:rsidR="00614A4F" w:rsidRPr="00092B3B" w:rsidRDefault="00614A4F" w:rsidP="002735D7">
            <w:pPr>
              <w:pStyle w:val="Body"/>
              <w:numPr>
                <w:ilvl w:val="0"/>
                <w:numId w:val="31"/>
              </w:numPr>
              <w:spacing w:after="0"/>
              <w:rPr>
                <w:rFonts w:ascii="Arial" w:hAnsi="Arial" w:cs="Arial"/>
                <w:color w:val="EE0000"/>
                <w:sz w:val="16"/>
                <w:szCs w:val="16"/>
              </w:rPr>
            </w:pPr>
            <w:r w:rsidRPr="00092B3B">
              <w:rPr>
                <w:rFonts w:ascii="Arial" w:hAnsi="Arial" w:cs="Arial"/>
                <w:color w:val="EE0000"/>
                <w:sz w:val="16"/>
                <w:szCs w:val="16"/>
              </w:rPr>
              <w:t>AS</w:t>
            </w:r>
          </w:p>
        </w:tc>
        <w:tc>
          <w:tcPr>
            <w:tcW w:w="380" w:type="pct"/>
          </w:tcPr>
          <w:p w14:paraId="0D15C570"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2.4848</w:t>
            </w:r>
          </w:p>
        </w:tc>
        <w:tc>
          <w:tcPr>
            <w:tcW w:w="381" w:type="pct"/>
          </w:tcPr>
          <w:p w14:paraId="17441855"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1.00228</w:t>
            </w:r>
          </w:p>
        </w:tc>
        <w:tc>
          <w:tcPr>
            <w:tcW w:w="380" w:type="pct"/>
          </w:tcPr>
          <w:p w14:paraId="2A6622A9"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.028</w:t>
            </w:r>
          </w:p>
        </w:tc>
        <w:tc>
          <w:tcPr>
            <w:tcW w:w="381" w:type="pct"/>
          </w:tcPr>
          <w:p w14:paraId="2B4C8690"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.008</w:t>
            </w:r>
          </w:p>
        </w:tc>
        <w:tc>
          <w:tcPr>
            <w:tcW w:w="380" w:type="pct"/>
          </w:tcPr>
          <w:p w14:paraId="31D2FBA2"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.017</w:t>
            </w:r>
          </w:p>
        </w:tc>
        <w:tc>
          <w:tcPr>
            <w:tcW w:w="381" w:type="pct"/>
          </w:tcPr>
          <w:p w14:paraId="060C4DF9"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.018</w:t>
            </w:r>
          </w:p>
        </w:tc>
        <w:tc>
          <w:tcPr>
            <w:tcW w:w="380" w:type="pct"/>
          </w:tcPr>
          <w:p w14:paraId="2117EDF3"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-.034</w:t>
            </w:r>
          </w:p>
        </w:tc>
        <w:tc>
          <w:tcPr>
            <w:tcW w:w="381" w:type="pct"/>
          </w:tcPr>
          <w:p w14:paraId="2E10485D" w14:textId="77777777" w:rsidR="00614A4F" w:rsidRPr="00092B3B" w:rsidRDefault="00614A4F" w:rsidP="002735D7">
            <w:pPr>
              <w:pStyle w:val="Body"/>
              <w:spacing w:after="0"/>
              <w:rPr>
                <w:rFonts w:ascii="Arial" w:hAnsi="Arial" w:cs="Arial"/>
                <w:b/>
                <w:bCs/>
                <w:color w:val="EE0000"/>
                <w:sz w:val="16"/>
                <w:szCs w:val="16"/>
                <w:u w:val="single"/>
              </w:rPr>
            </w:pPr>
            <w:r w:rsidRPr="00092B3B">
              <w:rPr>
                <w:rFonts w:ascii="Arial" w:hAnsi="Arial" w:cs="Arial"/>
                <w:b/>
                <w:bCs/>
                <w:color w:val="EE0000"/>
                <w:sz w:val="16"/>
                <w:szCs w:val="16"/>
                <w:u w:val="single"/>
              </w:rPr>
              <w:t>0.794</w:t>
            </w:r>
          </w:p>
        </w:tc>
        <w:tc>
          <w:tcPr>
            <w:tcW w:w="380" w:type="pct"/>
          </w:tcPr>
          <w:p w14:paraId="41B4DD65" w14:textId="77777777" w:rsidR="00614A4F" w:rsidRPr="00092B3B" w:rsidRDefault="00614A4F" w:rsidP="002735D7">
            <w:pPr>
              <w:pStyle w:val="Body"/>
              <w:spacing w:after="0"/>
              <w:rPr>
                <w:rFonts w:ascii="Arial" w:hAnsi="Arial" w:cs="Arial"/>
                <w:b/>
                <w:bCs/>
                <w:color w:val="EE0000"/>
                <w:sz w:val="16"/>
                <w:szCs w:val="16"/>
                <w:u w:val="single"/>
              </w:rPr>
            </w:pPr>
          </w:p>
        </w:tc>
        <w:tc>
          <w:tcPr>
            <w:tcW w:w="381" w:type="pct"/>
          </w:tcPr>
          <w:p w14:paraId="529E3BB7" w14:textId="77777777" w:rsidR="00614A4F" w:rsidRPr="00092B3B" w:rsidRDefault="00614A4F" w:rsidP="002735D7">
            <w:pPr>
              <w:pStyle w:val="Body"/>
              <w:spacing w:after="0"/>
              <w:rPr>
                <w:rFonts w:ascii="Arial" w:hAnsi="Arial" w:cs="Arial"/>
                <w:i/>
                <w:iCs/>
                <w:color w:val="EE0000"/>
                <w:sz w:val="16"/>
                <w:szCs w:val="16"/>
              </w:rPr>
            </w:pPr>
          </w:p>
        </w:tc>
        <w:tc>
          <w:tcPr>
            <w:tcW w:w="381" w:type="pct"/>
          </w:tcPr>
          <w:p w14:paraId="1B65B506" w14:textId="77777777" w:rsidR="00614A4F" w:rsidRPr="00092B3B" w:rsidRDefault="00614A4F" w:rsidP="002735D7">
            <w:pPr>
              <w:pStyle w:val="Body"/>
              <w:spacing w:after="0"/>
              <w:rPr>
                <w:rFonts w:ascii="Arial" w:hAnsi="Arial" w:cs="Arial"/>
                <w:i/>
                <w:iCs/>
                <w:color w:val="EE0000"/>
                <w:sz w:val="16"/>
                <w:szCs w:val="16"/>
              </w:rPr>
            </w:pPr>
          </w:p>
        </w:tc>
      </w:tr>
      <w:tr w:rsidR="002735D7" w:rsidRPr="00614A4F" w14:paraId="30CFCCAD" w14:textId="77777777" w:rsidTr="002735D7">
        <w:trPr>
          <w:trHeight w:val="424"/>
        </w:trPr>
        <w:tc>
          <w:tcPr>
            <w:tcW w:w="814" w:type="pct"/>
          </w:tcPr>
          <w:p w14:paraId="18A1CCB2" w14:textId="77777777" w:rsidR="00614A4F" w:rsidRPr="00092B3B" w:rsidRDefault="00614A4F" w:rsidP="002735D7">
            <w:pPr>
              <w:pStyle w:val="Body"/>
              <w:numPr>
                <w:ilvl w:val="0"/>
                <w:numId w:val="31"/>
              </w:numPr>
              <w:spacing w:after="0"/>
              <w:rPr>
                <w:rFonts w:ascii="Arial" w:hAnsi="Arial" w:cs="Arial"/>
                <w:color w:val="EE0000"/>
                <w:sz w:val="16"/>
                <w:szCs w:val="16"/>
              </w:rPr>
            </w:pPr>
            <w:r w:rsidRPr="00092B3B">
              <w:rPr>
                <w:rFonts w:ascii="Arial" w:hAnsi="Arial" w:cs="Arial"/>
                <w:color w:val="EE0000"/>
                <w:sz w:val="16"/>
                <w:szCs w:val="16"/>
              </w:rPr>
              <w:t>TI</w:t>
            </w:r>
          </w:p>
        </w:tc>
        <w:tc>
          <w:tcPr>
            <w:tcW w:w="380" w:type="pct"/>
          </w:tcPr>
          <w:p w14:paraId="12369565"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2.3378</w:t>
            </w:r>
          </w:p>
        </w:tc>
        <w:tc>
          <w:tcPr>
            <w:tcW w:w="381" w:type="pct"/>
          </w:tcPr>
          <w:p w14:paraId="530DF72B"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1.03446</w:t>
            </w:r>
          </w:p>
        </w:tc>
        <w:tc>
          <w:tcPr>
            <w:tcW w:w="380" w:type="pct"/>
          </w:tcPr>
          <w:p w14:paraId="59CFFE4B"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.051</w:t>
            </w:r>
          </w:p>
        </w:tc>
        <w:tc>
          <w:tcPr>
            <w:tcW w:w="381" w:type="pct"/>
          </w:tcPr>
          <w:p w14:paraId="1B5B5CA3"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.083</w:t>
            </w:r>
          </w:p>
        </w:tc>
        <w:tc>
          <w:tcPr>
            <w:tcW w:w="380" w:type="pct"/>
          </w:tcPr>
          <w:p w14:paraId="1AFDA771"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.112</w:t>
            </w:r>
            <w:r w:rsidRPr="00092B3B">
              <w:rPr>
                <w:rFonts w:ascii="Arial" w:hAnsi="Arial" w:cs="Arial"/>
                <w:color w:val="EE0000"/>
                <w:sz w:val="16"/>
                <w:szCs w:val="16"/>
                <w:vertAlign w:val="superscript"/>
              </w:rPr>
              <w:t>*</w:t>
            </w:r>
          </w:p>
        </w:tc>
        <w:tc>
          <w:tcPr>
            <w:tcW w:w="381" w:type="pct"/>
          </w:tcPr>
          <w:p w14:paraId="100D65CE"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.013</w:t>
            </w:r>
          </w:p>
        </w:tc>
        <w:tc>
          <w:tcPr>
            <w:tcW w:w="380" w:type="pct"/>
          </w:tcPr>
          <w:p w14:paraId="6D075BD0"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-.038</w:t>
            </w:r>
          </w:p>
        </w:tc>
        <w:tc>
          <w:tcPr>
            <w:tcW w:w="381" w:type="pct"/>
          </w:tcPr>
          <w:p w14:paraId="4E5A1B72"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.597</w:t>
            </w:r>
            <w:r w:rsidRPr="00092B3B">
              <w:rPr>
                <w:rFonts w:ascii="Arial" w:hAnsi="Arial" w:cs="Arial"/>
                <w:color w:val="EE0000"/>
                <w:sz w:val="16"/>
                <w:szCs w:val="16"/>
                <w:vertAlign w:val="superscript"/>
              </w:rPr>
              <w:t>**</w:t>
            </w:r>
          </w:p>
        </w:tc>
        <w:tc>
          <w:tcPr>
            <w:tcW w:w="380" w:type="pct"/>
          </w:tcPr>
          <w:p w14:paraId="71DBB901" w14:textId="77777777" w:rsidR="00614A4F" w:rsidRPr="00092B3B" w:rsidRDefault="00614A4F" w:rsidP="002735D7">
            <w:pPr>
              <w:pStyle w:val="Body"/>
              <w:spacing w:after="0"/>
              <w:rPr>
                <w:rFonts w:ascii="Arial" w:hAnsi="Arial" w:cs="Arial"/>
                <w:b/>
                <w:bCs/>
                <w:color w:val="EE0000"/>
                <w:sz w:val="16"/>
                <w:szCs w:val="16"/>
                <w:u w:val="single"/>
              </w:rPr>
            </w:pPr>
            <w:r w:rsidRPr="00092B3B">
              <w:rPr>
                <w:rFonts w:ascii="Arial" w:hAnsi="Arial" w:cs="Arial"/>
                <w:b/>
                <w:bCs/>
                <w:color w:val="EE0000"/>
                <w:sz w:val="16"/>
                <w:szCs w:val="16"/>
                <w:u w:val="single"/>
              </w:rPr>
              <w:t>0.816</w:t>
            </w:r>
          </w:p>
        </w:tc>
        <w:tc>
          <w:tcPr>
            <w:tcW w:w="381" w:type="pct"/>
          </w:tcPr>
          <w:p w14:paraId="15555E57" w14:textId="77777777" w:rsidR="00614A4F" w:rsidRPr="00092B3B" w:rsidRDefault="00614A4F" w:rsidP="002735D7">
            <w:pPr>
              <w:pStyle w:val="Body"/>
              <w:spacing w:after="0"/>
              <w:rPr>
                <w:rFonts w:ascii="Arial" w:hAnsi="Arial" w:cs="Arial"/>
                <w:i/>
                <w:iCs/>
                <w:color w:val="EE0000"/>
                <w:sz w:val="16"/>
                <w:szCs w:val="16"/>
              </w:rPr>
            </w:pPr>
          </w:p>
        </w:tc>
        <w:tc>
          <w:tcPr>
            <w:tcW w:w="381" w:type="pct"/>
          </w:tcPr>
          <w:p w14:paraId="0710F691" w14:textId="77777777" w:rsidR="00614A4F" w:rsidRPr="00092B3B" w:rsidRDefault="00614A4F" w:rsidP="002735D7">
            <w:pPr>
              <w:pStyle w:val="Body"/>
              <w:spacing w:after="0"/>
              <w:rPr>
                <w:rFonts w:ascii="Arial" w:hAnsi="Arial" w:cs="Arial"/>
                <w:i/>
                <w:iCs/>
                <w:color w:val="EE0000"/>
                <w:sz w:val="16"/>
                <w:szCs w:val="16"/>
              </w:rPr>
            </w:pPr>
          </w:p>
        </w:tc>
      </w:tr>
      <w:tr w:rsidR="002735D7" w:rsidRPr="00614A4F" w14:paraId="0ED8CF50" w14:textId="77777777" w:rsidTr="002735D7">
        <w:trPr>
          <w:trHeight w:val="424"/>
        </w:trPr>
        <w:tc>
          <w:tcPr>
            <w:tcW w:w="814" w:type="pct"/>
          </w:tcPr>
          <w:p w14:paraId="2EEBE4F0" w14:textId="77777777" w:rsidR="00614A4F" w:rsidRPr="00092B3B" w:rsidRDefault="00614A4F" w:rsidP="002735D7">
            <w:pPr>
              <w:pStyle w:val="Body"/>
              <w:numPr>
                <w:ilvl w:val="0"/>
                <w:numId w:val="31"/>
              </w:numPr>
              <w:spacing w:after="0"/>
              <w:rPr>
                <w:rFonts w:ascii="Arial" w:hAnsi="Arial" w:cs="Arial"/>
                <w:color w:val="EE0000"/>
                <w:sz w:val="16"/>
                <w:szCs w:val="16"/>
              </w:rPr>
            </w:pPr>
            <w:r w:rsidRPr="00092B3B">
              <w:rPr>
                <w:rFonts w:ascii="Arial" w:hAnsi="Arial" w:cs="Arial"/>
                <w:color w:val="EE0000"/>
                <w:sz w:val="16"/>
                <w:szCs w:val="16"/>
              </w:rPr>
              <w:t>EE</w:t>
            </w:r>
          </w:p>
        </w:tc>
        <w:tc>
          <w:tcPr>
            <w:tcW w:w="380" w:type="pct"/>
          </w:tcPr>
          <w:p w14:paraId="2ABA87BB"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2.8938</w:t>
            </w:r>
          </w:p>
        </w:tc>
        <w:tc>
          <w:tcPr>
            <w:tcW w:w="381" w:type="pct"/>
          </w:tcPr>
          <w:p w14:paraId="50F5E1C8"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1.17526</w:t>
            </w:r>
          </w:p>
        </w:tc>
        <w:tc>
          <w:tcPr>
            <w:tcW w:w="380" w:type="pct"/>
          </w:tcPr>
          <w:p w14:paraId="03E38F20"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.036</w:t>
            </w:r>
          </w:p>
        </w:tc>
        <w:tc>
          <w:tcPr>
            <w:tcW w:w="381" w:type="pct"/>
          </w:tcPr>
          <w:p w14:paraId="4BF66D74"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.019</w:t>
            </w:r>
          </w:p>
        </w:tc>
        <w:tc>
          <w:tcPr>
            <w:tcW w:w="380" w:type="pct"/>
          </w:tcPr>
          <w:p w14:paraId="47D1E923"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-.018</w:t>
            </w:r>
          </w:p>
        </w:tc>
        <w:tc>
          <w:tcPr>
            <w:tcW w:w="381" w:type="pct"/>
          </w:tcPr>
          <w:p w14:paraId="5AE9B011"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-.008</w:t>
            </w:r>
          </w:p>
        </w:tc>
        <w:tc>
          <w:tcPr>
            <w:tcW w:w="380" w:type="pct"/>
          </w:tcPr>
          <w:p w14:paraId="52145989"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.045</w:t>
            </w:r>
          </w:p>
        </w:tc>
        <w:tc>
          <w:tcPr>
            <w:tcW w:w="381" w:type="pct"/>
          </w:tcPr>
          <w:p w14:paraId="71BBC30B"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.420</w:t>
            </w:r>
            <w:r w:rsidRPr="00092B3B">
              <w:rPr>
                <w:rFonts w:ascii="Arial" w:hAnsi="Arial" w:cs="Arial"/>
                <w:color w:val="EE0000"/>
                <w:sz w:val="16"/>
                <w:szCs w:val="16"/>
                <w:vertAlign w:val="superscript"/>
              </w:rPr>
              <w:t>**</w:t>
            </w:r>
          </w:p>
        </w:tc>
        <w:tc>
          <w:tcPr>
            <w:tcW w:w="380" w:type="pct"/>
          </w:tcPr>
          <w:p w14:paraId="4B367AE0" w14:textId="77777777" w:rsidR="00614A4F" w:rsidRPr="00092B3B" w:rsidRDefault="00614A4F" w:rsidP="002735D7">
            <w:pPr>
              <w:pStyle w:val="Body"/>
              <w:spacing w:after="0"/>
              <w:rPr>
                <w:rFonts w:ascii="Arial" w:hAnsi="Arial" w:cs="Arial"/>
                <w:b/>
                <w:bCs/>
                <w:color w:val="EE0000"/>
                <w:sz w:val="16"/>
                <w:szCs w:val="16"/>
                <w:u w:val="single"/>
              </w:rPr>
            </w:pPr>
            <w:r w:rsidRPr="00092B3B">
              <w:rPr>
                <w:rFonts w:ascii="Arial" w:hAnsi="Arial" w:cs="Arial"/>
                <w:color w:val="EE0000"/>
                <w:sz w:val="16"/>
                <w:szCs w:val="16"/>
              </w:rPr>
              <w:t>.505</w:t>
            </w:r>
            <w:r w:rsidRPr="00092B3B">
              <w:rPr>
                <w:rFonts w:ascii="Arial" w:hAnsi="Arial" w:cs="Arial"/>
                <w:color w:val="EE0000"/>
                <w:sz w:val="16"/>
                <w:szCs w:val="16"/>
                <w:vertAlign w:val="superscript"/>
              </w:rPr>
              <w:t>**</w:t>
            </w:r>
          </w:p>
        </w:tc>
        <w:tc>
          <w:tcPr>
            <w:tcW w:w="381" w:type="pct"/>
          </w:tcPr>
          <w:p w14:paraId="0414C336" w14:textId="77777777" w:rsidR="00614A4F" w:rsidRPr="00092B3B" w:rsidRDefault="00614A4F" w:rsidP="002735D7">
            <w:pPr>
              <w:pStyle w:val="Body"/>
              <w:spacing w:after="0"/>
              <w:rPr>
                <w:rFonts w:ascii="Arial" w:hAnsi="Arial" w:cs="Arial"/>
                <w:b/>
                <w:bCs/>
                <w:color w:val="EE0000"/>
                <w:sz w:val="16"/>
                <w:szCs w:val="16"/>
                <w:u w:val="single"/>
              </w:rPr>
            </w:pPr>
            <w:r w:rsidRPr="00092B3B">
              <w:rPr>
                <w:rFonts w:ascii="Arial" w:hAnsi="Arial" w:cs="Arial"/>
                <w:b/>
                <w:bCs/>
                <w:color w:val="EE0000"/>
                <w:sz w:val="16"/>
                <w:szCs w:val="16"/>
                <w:u w:val="single"/>
              </w:rPr>
              <w:t>0.833</w:t>
            </w:r>
          </w:p>
        </w:tc>
        <w:tc>
          <w:tcPr>
            <w:tcW w:w="381" w:type="pct"/>
          </w:tcPr>
          <w:p w14:paraId="2B91AE4F" w14:textId="77777777" w:rsidR="00614A4F" w:rsidRPr="00092B3B" w:rsidRDefault="00614A4F" w:rsidP="002735D7">
            <w:pPr>
              <w:pStyle w:val="Body"/>
              <w:spacing w:after="0"/>
              <w:rPr>
                <w:rFonts w:ascii="Arial" w:hAnsi="Arial" w:cs="Arial"/>
                <w:color w:val="EE0000"/>
                <w:sz w:val="16"/>
                <w:szCs w:val="16"/>
              </w:rPr>
            </w:pPr>
          </w:p>
        </w:tc>
      </w:tr>
      <w:tr w:rsidR="002735D7" w:rsidRPr="00614A4F" w14:paraId="4E06BA5B" w14:textId="77777777" w:rsidTr="002735D7">
        <w:trPr>
          <w:trHeight w:val="425"/>
        </w:trPr>
        <w:tc>
          <w:tcPr>
            <w:tcW w:w="814" w:type="pct"/>
            <w:tcBorders>
              <w:bottom w:val="nil"/>
            </w:tcBorders>
          </w:tcPr>
          <w:p w14:paraId="2E95F5E6" w14:textId="77777777" w:rsidR="00614A4F" w:rsidRPr="00092B3B" w:rsidRDefault="00614A4F" w:rsidP="002735D7">
            <w:pPr>
              <w:pStyle w:val="Body"/>
              <w:numPr>
                <w:ilvl w:val="0"/>
                <w:numId w:val="31"/>
              </w:numPr>
              <w:spacing w:after="0"/>
              <w:rPr>
                <w:rFonts w:ascii="Arial" w:hAnsi="Arial" w:cs="Arial"/>
                <w:color w:val="EE0000"/>
                <w:sz w:val="16"/>
                <w:szCs w:val="16"/>
              </w:rPr>
            </w:pPr>
            <w:r w:rsidRPr="00092B3B">
              <w:rPr>
                <w:rFonts w:ascii="Arial" w:hAnsi="Arial" w:cs="Arial"/>
                <w:color w:val="EE0000"/>
                <w:sz w:val="16"/>
                <w:szCs w:val="16"/>
              </w:rPr>
              <w:t>R</w:t>
            </w:r>
          </w:p>
        </w:tc>
        <w:tc>
          <w:tcPr>
            <w:tcW w:w="380" w:type="pct"/>
            <w:tcBorders>
              <w:bottom w:val="nil"/>
            </w:tcBorders>
          </w:tcPr>
          <w:p w14:paraId="4A07371F"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3.9850</w:t>
            </w:r>
          </w:p>
        </w:tc>
        <w:tc>
          <w:tcPr>
            <w:tcW w:w="381" w:type="pct"/>
            <w:tcBorders>
              <w:bottom w:val="nil"/>
            </w:tcBorders>
          </w:tcPr>
          <w:p w14:paraId="11DA6D71"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.95800</w:t>
            </w:r>
          </w:p>
        </w:tc>
        <w:tc>
          <w:tcPr>
            <w:tcW w:w="380" w:type="pct"/>
            <w:tcBorders>
              <w:bottom w:val="nil"/>
            </w:tcBorders>
          </w:tcPr>
          <w:p w14:paraId="03A53EFA"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-.029</w:t>
            </w:r>
          </w:p>
        </w:tc>
        <w:tc>
          <w:tcPr>
            <w:tcW w:w="381" w:type="pct"/>
            <w:tcBorders>
              <w:bottom w:val="nil"/>
            </w:tcBorders>
          </w:tcPr>
          <w:p w14:paraId="756DB5C3"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.014</w:t>
            </w:r>
          </w:p>
        </w:tc>
        <w:tc>
          <w:tcPr>
            <w:tcW w:w="380" w:type="pct"/>
            <w:tcBorders>
              <w:bottom w:val="nil"/>
            </w:tcBorders>
          </w:tcPr>
          <w:p w14:paraId="0CE2FBD8"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-.023</w:t>
            </w:r>
          </w:p>
        </w:tc>
        <w:tc>
          <w:tcPr>
            <w:tcW w:w="381" w:type="pct"/>
            <w:tcBorders>
              <w:bottom w:val="nil"/>
            </w:tcBorders>
          </w:tcPr>
          <w:p w14:paraId="7AE446A3"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.030</w:t>
            </w:r>
          </w:p>
        </w:tc>
        <w:tc>
          <w:tcPr>
            <w:tcW w:w="380" w:type="pct"/>
            <w:tcBorders>
              <w:bottom w:val="nil"/>
            </w:tcBorders>
          </w:tcPr>
          <w:p w14:paraId="2276CBC2"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.027</w:t>
            </w:r>
          </w:p>
        </w:tc>
        <w:tc>
          <w:tcPr>
            <w:tcW w:w="381" w:type="pct"/>
            <w:tcBorders>
              <w:bottom w:val="nil"/>
            </w:tcBorders>
          </w:tcPr>
          <w:p w14:paraId="4273A4B9"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-.513</w:t>
            </w:r>
            <w:r w:rsidRPr="00092B3B">
              <w:rPr>
                <w:rFonts w:ascii="Arial" w:hAnsi="Arial" w:cs="Arial"/>
                <w:color w:val="EE0000"/>
                <w:sz w:val="16"/>
                <w:szCs w:val="16"/>
                <w:vertAlign w:val="superscript"/>
              </w:rPr>
              <w:t>**</w:t>
            </w:r>
          </w:p>
        </w:tc>
        <w:tc>
          <w:tcPr>
            <w:tcW w:w="380" w:type="pct"/>
            <w:tcBorders>
              <w:bottom w:val="nil"/>
            </w:tcBorders>
          </w:tcPr>
          <w:p w14:paraId="69831F7A" w14:textId="77777777" w:rsidR="00614A4F" w:rsidRPr="00092B3B" w:rsidRDefault="00614A4F" w:rsidP="002735D7">
            <w:pPr>
              <w:pStyle w:val="Body"/>
              <w:spacing w:after="0"/>
              <w:rPr>
                <w:rFonts w:ascii="Arial" w:hAnsi="Arial" w:cs="Arial"/>
                <w:color w:val="EE0000"/>
                <w:sz w:val="16"/>
                <w:szCs w:val="16"/>
              </w:rPr>
            </w:pPr>
            <w:r w:rsidRPr="00092B3B">
              <w:rPr>
                <w:rFonts w:ascii="Arial" w:hAnsi="Arial" w:cs="Arial"/>
                <w:color w:val="EE0000"/>
                <w:sz w:val="16"/>
                <w:szCs w:val="16"/>
              </w:rPr>
              <w:t>-.557</w:t>
            </w:r>
            <w:r w:rsidRPr="00092B3B">
              <w:rPr>
                <w:rFonts w:ascii="Arial" w:hAnsi="Arial" w:cs="Arial"/>
                <w:color w:val="EE0000"/>
                <w:sz w:val="16"/>
                <w:szCs w:val="16"/>
                <w:vertAlign w:val="superscript"/>
              </w:rPr>
              <w:t>**</w:t>
            </w:r>
          </w:p>
        </w:tc>
        <w:tc>
          <w:tcPr>
            <w:tcW w:w="381" w:type="pct"/>
            <w:tcBorders>
              <w:bottom w:val="nil"/>
            </w:tcBorders>
          </w:tcPr>
          <w:p w14:paraId="665B7617" w14:textId="77777777" w:rsidR="00614A4F" w:rsidRPr="00092B3B" w:rsidRDefault="00614A4F" w:rsidP="002735D7">
            <w:pPr>
              <w:pStyle w:val="Body"/>
              <w:spacing w:after="0"/>
              <w:rPr>
                <w:rFonts w:ascii="Arial" w:hAnsi="Arial" w:cs="Arial"/>
                <w:b/>
                <w:bCs/>
                <w:color w:val="EE0000"/>
                <w:sz w:val="16"/>
                <w:szCs w:val="16"/>
                <w:u w:val="single"/>
              </w:rPr>
            </w:pPr>
            <w:r w:rsidRPr="00092B3B">
              <w:rPr>
                <w:rFonts w:ascii="Arial" w:hAnsi="Arial" w:cs="Arial"/>
                <w:color w:val="EE0000"/>
                <w:sz w:val="16"/>
                <w:szCs w:val="16"/>
              </w:rPr>
              <w:t>-.373</w:t>
            </w:r>
            <w:r w:rsidRPr="00092B3B">
              <w:rPr>
                <w:rFonts w:ascii="Arial" w:hAnsi="Arial" w:cs="Arial"/>
                <w:color w:val="EE0000"/>
                <w:sz w:val="16"/>
                <w:szCs w:val="16"/>
                <w:vertAlign w:val="superscript"/>
              </w:rPr>
              <w:t>**</w:t>
            </w:r>
          </w:p>
        </w:tc>
        <w:tc>
          <w:tcPr>
            <w:tcW w:w="381" w:type="pct"/>
            <w:tcBorders>
              <w:bottom w:val="nil"/>
            </w:tcBorders>
          </w:tcPr>
          <w:p w14:paraId="5DCE4A56" w14:textId="77777777" w:rsidR="00614A4F" w:rsidRPr="00092B3B" w:rsidRDefault="00614A4F" w:rsidP="002735D7">
            <w:pPr>
              <w:pStyle w:val="Body"/>
              <w:spacing w:after="0"/>
              <w:rPr>
                <w:rFonts w:ascii="Arial" w:hAnsi="Arial" w:cs="Arial"/>
                <w:b/>
                <w:bCs/>
                <w:color w:val="EE0000"/>
                <w:sz w:val="16"/>
                <w:szCs w:val="16"/>
                <w:u w:val="single"/>
              </w:rPr>
            </w:pPr>
            <w:r w:rsidRPr="00092B3B">
              <w:rPr>
                <w:rFonts w:ascii="Arial" w:hAnsi="Arial" w:cs="Arial"/>
                <w:b/>
                <w:bCs/>
                <w:color w:val="EE0000"/>
                <w:sz w:val="16"/>
                <w:szCs w:val="16"/>
                <w:u w:val="single"/>
              </w:rPr>
              <w:t>0.843</w:t>
            </w:r>
          </w:p>
        </w:tc>
      </w:tr>
    </w:tbl>
    <w:p w14:paraId="73280B39" w14:textId="50715A34" w:rsidR="00614A4F" w:rsidRPr="00614A4F" w:rsidRDefault="00614A4F" w:rsidP="00614A4F">
      <w:pPr>
        <w:pStyle w:val="Body"/>
        <w:spacing w:after="0"/>
        <w:rPr>
          <w:rFonts w:ascii="Arial" w:hAnsi="Arial" w:cs="Arial"/>
        </w:rPr>
      </w:pPr>
      <w:r w:rsidRPr="00614A4F">
        <w:rPr>
          <w:rFonts w:ascii="Arial" w:hAnsi="Arial" w:cs="Arial"/>
          <w:b/>
          <w:bCs/>
        </w:rPr>
        <w:t>Note(s):</w:t>
      </w:r>
      <w:r w:rsidRPr="00614A4F">
        <w:rPr>
          <w:rFonts w:ascii="Arial" w:hAnsi="Arial" w:cs="Arial"/>
        </w:rPr>
        <w:t xml:space="preserve"> N = 319, *p&lt;0.05, **p&lt;0.01. Underlined and bold elements on the diagonal are the square root of AVE. Values below the diagonal elements are the correlations between constructs. </w:t>
      </w:r>
      <w:bookmarkStart w:id="10" w:name="_Hlk213788153"/>
      <w:r w:rsidRPr="00614A4F">
        <w:rPr>
          <w:rFonts w:ascii="Arial" w:hAnsi="Arial" w:cs="Arial"/>
        </w:rPr>
        <w:t>AS = Abusive Supervision; TI = Turnover Intention; EE = Emotional Exhaustion; R = Resilience</w:t>
      </w:r>
      <w:bookmarkEnd w:id="10"/>
    </w:p>
    <w:p w14:paraId="59436D28" w14:textId="77777777" w:rsidR="00A03B96" w:rsidRDefault="00A03B96" w:rsidP="00441B6F">
      <w:pPr>
        <w:pStyle w:val="Body"/>
        <w:spacing w:after="0"/>
        <w:rPr>
          <w:rFonts w:ascii="Arial" w:hAnsi="Arial" w:cs="Arial"/>
        </w:rPr>
      </w:pPr>
    </w:p>
    <w:p w14:paraId="728DF925" w14:textId="77777777" w:rsidR="00614A4F" w:rsidRDefault="00614A4F" w:rsidP="00441B6F">
      <w:pPr>
        <w:pStyle w:val="Body"/>
        <w:spacing w:after="0"/>
        <w:rPr>
          <w:rFonts w:ascii="Arial" w:hAnsi="Arial" w:cs="Arial"/>
        </w:rPr>
      </w:pPr>
    </w:p>
    <w:p w14:paraId="4935210C" w14:textId="77777777" w:rsidR="00614A4F" w:rsidRDefault="00614A4F" w:rsidP="00614A4F">
      <w:pPr>
        <w:pStyle w:val="Subtitle"/>
      </w:pPr>
      <w:bookmarkStart w:id="11" w:name="_Hlk195043782"/>
      <w:r w:rsidRPr="00614A4F">
        <w:t>Table 4: Factor loading, Cronbach's alpha, Composite reliability (CR), and average variance extracted (AVE)</w:t>
      </w:r>
    </w:p>
    <w:p w14:paraId="3A6927CE" w14:textId="77777777" w:rsidR="00614A4F" w:rsidRPr="00614A4F" w:rsidRDefault="00614A4F" w:rsidP="00614A4F"/>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04"/>
        <w:gridCol w:w="1400"/>
        <w:gridCol w:w="1418"/>
        <w:gridCol w:w="1362"/>
        <w:gridCol w:w="1440"/>
      </w:tblGrid>
      <w:tr w:rsidR="00614A4F" w:rsidRPr="00614A4F" w14:paraId="2BD68A84" w14:textId="77777777" w:rsidTr="00E0485E">
        <w:tc>
          <w:tcPr>
            <w:tcW w:w="1673" w:type="pct"/>
            <w:tcBorders>
              <w:top w:val="single" w:sz="4" w:space="0" w:color="auto"/>
              <w:bottom w:val="single" w:sz="4" w:space="0" w:color="auto"/>
            </w:tcBorders>
          </w:tcPr>
          <w:p w14:paraId="16419C62" w14:textId="77777777" w:rsidR="00614A4F" w:rsidRPr="00614A4F" w:rsidRDefault="00614A4F" w:rsidP="00614A4F">
            <w:pPr>
              <w:pStyle w:val="Body"/>
              <w:spacing w:after="0"/>
              <w:rPr>
                <w:rFonts w:ascii="Arial" w:hAnsi="Arial" w:cs="Arial"/>
                <w:b/>
                <w:bCs/>
              </w:rPr>
            </w:pPr>
            <w:r w:rsidRPr="00614A4F">
              <w:rPr>
                <w:rFonts w:ascii="Arial" w:hAnsi="Arial" w:cs="Arial"/>
                <w:b/>
                <w:bCs/>
              </w:rPr>
              <w:t>Construct &amp; Indicator</w:t>
            </w:r>
          </w:p>
        </w:tc>
        <w:tc>
          <w:tcPr>
            <w:tcW w:w="839" w:type="pct"/>
            <w:tcBorders>
              <w:top w:val="single" w:sz="4" w:space="0" w:color="auto"/>
              <w:bottom w:val="single" w:sz="4" w:space="0" w:color="auto"/>
            </w:tcBorders>
          </w:tcPr>
          <w:p w14:paraId="6E1918F7" w14:textId="77777777" w:rsidR="00614A4F" w:rsidRPr="00614A4F" w:rsidRDefault="00614A4F" w:rsidP="00614A4F">
            <w:pPr>
              <w:pStyle w:val="Body"/>
              <w:spacing w:after="0"/>
              <w:rPr>
                <w:rFonts w:ascii="Arial" w:hAnsi="Arial" w:cs="Arial"/>
                <w:b/>
                <w:bCs/>
              </w:rPr>
            </w:pPr>
            <w:r w:rsidRPr="00614A4F">
              <w:rPr>
                <w:rFonts w:ascii="Arial" w:hAnsi="Arial" w:cs="Arial"/>
                <w:b/>
                <w:bCs/>
              </w:rPr>
              <w:t>Loading</w:t>
            </w:r>
          </w:p>
        </w:tc>
        <w:tc>
          <w:tcPr>
            <w:tcW w:w="808" w:type="pct"/>
            <w:tcBorders>
              <w:top w:val="single" w:sz="4" w:space="0" w:color="auto"/>
              <w:bottom w:val="single" w:sz="4" w:space="0" w:color="auto"/>
            </w:tcBorders>
          </w:tcPr>
          <w:p w14:paraId="53DFB2DE" w14:textId="77777777" w:rsidR="00614A4F" w:rsidRPr="00614A4F" w:rsidRDefault="00614A4F" w:rsidP="00614A4F">
            <w:pPr>
              <w:pStyle w:val="Body"/>
              <w:spacing w:after="0"/>
              <w:rPr>
                <w:rFonts w:ascii="Arial" w:hAnsi="Arial" w:cs="Arial"/>
                <w:b/>
                <w:bCs/>
              </w:rPr>
            </w:pPr>
            <w:r w:rsidRPr="00614A4F">
              <w:rPr>
                <w:rFonts w:ascii="Arial" w:hAnsi="Arial" w:cs="Arial"/>
                <w:b/>
                <w:bCs/>
              </w:rPr>
              <w:t>Cronbach's alpha</w:t>
            </w:r>
          </w:p>
        </w:tc>
        <w:tc>
          <w:tcPr>
            <w:tcW w:w="817" w:type="pct"/>
            <w:tcBorders>
              <w:top w:val="single" w:sz="4" w:space="0" w:color="auto"/>
              <w:bottom w:val="single" w:sz="4" w:space="0" w:color="auto"/>
            </w:tcBorders>
          </w:tcPr>
          <w:p w14:paraId="47DDC14B" w14:textId="77777777" w:rsidR="00614A4F" w:rsidRPr="00614A4F" w:rsidRDefault="00614A4F" w:rsidP="00614A4F">
            <w:pPr>
              <w:pStyle w:val="Body"/>
              <w:spacing w:after="0"/>
              <w:rPr>
                <w:rFonts w:ascii="Arial" w:hAnsi="Arial" w:cs="Arial"/>
                <w:b/>
                <w:bCs/>
              </w:rPr>
            </w:pPr>
            <w:r w:rsidRPr="00614A4F">
              <w:rPr>
                <w:rFonts w:ascii="Arial" w:hAnsi="Arial" w:cs="Arial"/>
                <w:b/>
                <w:bCs/>
              </w:rPr>
              <w:t>CR</w:t>
            </w:r>
          </w:p>
        </w:tc>
        <w:tc>
          <w:tcPr>
            <w:tcW w:w="863" w:type="pct"/>
            <w:tcBorders>
              <w:top w:val="single" w:sz="4" w:space="0" w:color="auto"/>
              <w:bottom w:val="single" w:sz="4" w:space="0" w:color="auto"/>
            </w:tcBorders>
          </w:tcPr>
          <w:p w14:paraId="214D4180" w14:textId="77777777" w:rsidR="00614A4F" w:rsidRPr="00614A4F" w:rsidRDefault="00614A4F" w:rsidP="00614A4F">
            <w:pPr>
              <w:pStyle w:val="Body"/>
              <w:spacing w:after="0"/>
              <w:rPr>
                <w:rFonts w:ascii="Arial" w:hAnsi="Arial" w:cs="Arial"/>
                <w:b/>
                <w:bCs/>
              </w:rPr>
            </w:pPr>
            <w:r w:rsidRPr="00614A4F">
              <w:rPr>
                <w:rFonts w:ascii="Arial" w:hAnsi="Arial" w:cs="Arial"/>
                <w:b/>
                <w:bCs/>
              </w:rPr>
              <w:t>AVE</w:t>
            </w:r>
          </w:p>
        </w:tc>
      </w:tr>
      <w:tr w:rsidR="00614A4F" w:rsidRPr="00614A4F" w14:paraId="754E2672" w14:textId="77777777" w:rsidTr="00E0485E">
        <w:tc>
          <w:tcPr>
            <w:tcW w:w="1673" w:type="pct"/>
            <w:tcBorders>
              <w:top w:val="single" w:sz="4" w:space="0" w:color="auto"/>
            </w:tcBorders>
          </w:tcPr>
          <w:p w14:paraId="608CBA93" w14:textId="77777777" w:rsidR="00614A4F" w:rsidRPr="00614A4F" w:rsidRDefault="00614A4F" w:rsidP="00614A4F">
            <w:pPr>
              <w:pStyle w:val="Body"/>
              <w:spacing w:after="0"/>
              <w:rPr>
                <w:rFonts w:ascii="Arial" w:hAnsi="Arial" w:cs="Arial"/>
              </w:rPr>
            </w:pPr>
            <w:r w:rsidRPr="00614A4F">
              <w:rPr>
                <w:rFonts w:ascii="Arial" w:hAnsi="Arial" w:cs="Arial"/>
              </w:rPr>
              <w:t>Abusive Supervision</w:t>
            </w:r>
          </w:p>
        </w:tc>
        <w:tc>
          <w:tcPr>
            <w:tcW w:w="839" w:type="pct"/>
            <w:tcBorders>
              <w:top w:val="single" w:sz="4" w:space="0" w:color="auto"/>
            </w:tcBorders>
          </w:tcPr>
          <w:p w14:paraId="11DE8454" w14:textId="77777777" w:rsidR="00614A4F" w:rsidRPr="00614A4F" w:rsidRDefault="00614A4F" w:rsidP="00614A4F">
            <w:pPr>
              <w:pStyle w:val="Body"/>
              <w:spacing w:after="0"/>
              <w:rPr>
                <w:rFonts w:ascii="Arial" w:hAnsi="Arial" w:cs="Arial"/>
              </w:rPr>
            </w:pPr>
          </w:p>
        </w:tc>
        <w:tc>
          <w:tcPr>
            <w:tcW w:w="808" w:type="pct"/>
            <w:tcBorders>
              <w:top w:val="single" w:sz="4" w:space="0" w:color="auto"/>
            </w:tcBorders>
          </w:tcPr>
          <w:p w14:paraId="208745B6" w14:textId="77777777" w:rsidR="00614A4F" w:rsidRPr="00614A4F" w:rsidRDefault="00614A4F" w:rsidP="00614A4F">
            <w:pPr>
              <w:pStyle w:val="Body"/>
              <w:spacing w:after="0"/>
              <w:rPr>
                <w:rFonts w:ascii="Arial" w:hAnsi="Arial" w:cs="Arial"/>
              </w:rPr>
            </w:pPr>
            <w:r w:rsidRPr="00614A4F">
              <w:rPr>
                <w:rFonts w:ascii="Arial" w:hAnsi="Arial" w:cs="Arial"/>
              </w:rPr>
              <w:t>0.832</w:t>
            </w:r>
          </w:p>
        </w:tc>
        <w:tc>
          <w:tcPr>
            <w:tcW w:w="817" w:type="pct"/>
            <w:tcBorders>
              <w:top w:val="single" w:sz="4" w:space="0" w:color="auto"/>
            </w:tcBorders>
          </w:tcPr>
          <w:p w14:paraId="008A1DA1" w14:textId="77777777" w:rsidR="00614A4F" w:rsidRPr="00614A4F" w:rsidRDefault="00614A4F" w:rsidP="00614A4F">
            <w:pPr>
              <w:pStyle w:val="Body"/>
              <w:spacing w:after="0"/>
              <w:rPr>
                <w:rFonts w:ascii="Arial" w:hAnsi="Arial" w:cs="Arial"/>
              </w:rPr>
            </w:pPr>
            <w:r w:rsidRPr="00614A4F">
              <w:rPr>
                <w:rFonts w:ascii="Arial" w:hAnsi="Arial" w:cs="Arial"/>
              </w:rPr>
              <w:t>0.836</w:t>
            </w:r>
          </w:p>
        </w:tc>
        <w:tc>
          <w:tcPr>
            <w:tcW w:w="863" w:type="pct"/>
            <w:tcBorders>
              <w:top w:val="single" w:sz="4" w:space="0" w:color="auto"/>
            </w:tcBorders>
          </w:tcPr>
          <w:p w14:paraId="4D9F5A0B" w14:textId="77777777" w:rsidR="00614A4F" w:rsidRPr="00614A4F" w:rsidRDefault="00614A4F" w:rsidP="00614A4F">
            <w:pPr>
              <w:pStyle w:val="Body"/>
              <w:spacing w:after="0"/>
              <w:rPr>
                <w:rFonts w:ascii="Arial" w:hAnsi="Arial" w:cs="Arial"/>
              </w:rPr>
            </w:pPr>
            <w:r w:rsidRPr="00614A4F">
              <w:rPr>
                <w:rFonts w:ascii="Arial" w:hAnsi="Arial" w:cs="Arial"/>
              </w:rPr>
              <w:t>0.631</w:t>
            </w:r>
          </w:p>
        </w:tc>
      </w:tr>
      <w:tr w:rsidR="00614A4F" w:rsidRPr="00614A4F" w14:paraId="4C8E82B8" w14:textId="77777777" w:rsidTr="00E0485E">
        <w:tc>
          <w:tcPr>
            <w:tcW w:w="1673" w:type="pct"/>
          </w:tcPr>
          <w:p w14:paraId="5225CF89" w14:textId="77777777" w:rsidR="00614A4F" w:rsidRPr="00614A4F" w:rsidRDefault="00614A4F" w:rsidP="00614A4F">
            <w:pPr>
              <w:pStyle w:val="Body"/>
              <w:spacing w:after="0"/>
              <w:rPr>
                <w:rFonts w:ascii="Arial" w:hAnsi="Arial" w:cs="Arial"/>
              </w:rPr>
            </w:pPr>
            <w:r w:rsidRPr="00614A4F">
              <w:rPr>
                <w:rFonts w:ascii="Arial" w:hAnsi="Arial" w:cs="Arial"/>
              </w:rPr>
              <w:t>AS1</w:t>
            </w:r>
          </w:p>
        </w:tc>
        <w:tc>
          <w:tcPr>
            <w:tcW w:w="839" w:type="pct"/>
          </w:tcPr>
          <w:p w14:paraId="0F9798CF" w14:textId="77777777" w:rsidR="00614A4F" w:rsidRPr="00614A4F" w:rsidRDefault="00614A4F" w:rsidP="00614A4F">
            <w:pPr>
              <w:pStyle w:val="Body"/>
              <w:spacing w:after="0"/>
              <w:rPr>
                <w:rFonts w:ascii="Arial" w:hAnsi="Arial" w:cs="Arial"/>
              </w:rPr>
            </w:pPr>
            <w:r w:rsidRPr="00614A4F">
              <w:rPr>
                <w:rFonts w:ascii="Arial" w:hAnsi="Arial" w:cs="Arial"/>
              </w:rPr>
              <w:t>.852</w:t>
            </w:r>
          </w:p>
        </w:tc>
        <w:tc>
          <w:tcPr>
            <w:tcW w:w="808" w:type="pct"/>
          </w:tcPr>
          <w:p w14:paraId="45CDEF1A" w14:textId="77777777" w:rsidR="00614A4F" w:rsidRPr="00614A4F" w:rsidRDefault="00614A4F" w:rsidP="00614A4F">
            <w:pPr>
              <w:pStyle w:val="Body"/>
              <w:spacing w:after="0"/>
              <w:rPr>
                <w:rFonts w:ascii="Arial" w:hAnsi="Arial" w:cs="Arial"/>
              </w:rPr>
            </w:pPr>
          </w:p>
        </w:tc>
        <w:tc>
          <w:tcPr>
            <w:tcW w:w="817" w:type="pct"/>
          </w:tcPr>
          <w:p w14:paraId="085A913D" w14:textId="77777777" w:rsidR="00614A4F" w:rsidRPr="00614A4F" w:rsidRDefault="00614A4F" w:rsidP="00614A4F">
            <w:pPr>
              <w:pStyle w:val="Body"/>
              <w:spacing w:after="0"/>
              <w:rPr>
                <w:rFonts w:ascii="Arial" w:hAnsi="Arial" w:cs="Arial"/>
              </w:rPr>
            </w:pPr>
          </w:p>
        </w:tc>
        <w:tc>
          <w:tcPr>
            <w:tcW w:w="863" w:type="pct"/>
          </w:tcPr>
          <w:p w14:paraId="15828E01" w14:textId="77777777" w:rsidR="00614A4F" w:rsidRPr="00614A4F" w:rsidRDefault="00614A4F" w:rsidP="00614A4F">
            <w:pPr>
              <w:pStyle w:val="Body"/>
              <w:spacing w:after="0"/>
              <w:rPr>
                <w:rFonts w:ascii="Arial" w:hAnsi="Arial" w:cs="Arial"/>
              </w:rPr>
            </w:pPr>
          </w:p>
        </w:tc>
      </w:tr>
      <w:tr w:rsidR="00614A4F" w:rsidRPr="00614A4F" w14:paraId="77BACB29" w14:textId="77777777" w:rsidTr="00E0485E">
        <w:tc>
          <w:tcPr>
            <w:tcW w:w="1673" w:type="pct"/>
          </w:tcPr>
          <w:p w14:paraId="1239BC31" w14:textId="77777777" w:rsidR="00614A4F" w:rsidRPr="00614A4F" w:rsidRDefault="00614A4F" w:rsidP="00614A4F">
            <w:pPr>
              <w:pStyle w:val="Body"/>
              <w:spacing w:after="0"/>
              <w:rPr>
                <w:rFonts w:ascii="Arial" w:hAnsi="Arial" w:cs="Arial"/>
              </w:rPr>
            </w:pPr>
            <w:r w:rsidRPr="00614A4F">
              <w:rPr>
                <w:rFonts w:ascii="Arial" w:hAnsi="Arial" w:cs="Arial"/>
              </w:rPr>
              <w:t>AS2</w:t>
            </w:r>
          </w:p>
        </w:tc>
        <w:tc>
          <w:tcPr>
            <w:tcW w:w="839" w:type="pct"/>
          </w:tcPr>
          <w:p w14:paraId="4BF55421" w14:textId="77777777" w:rsidR="00614A4F" w:rsidRPr="00614A4F" w:rsidRDefault="00614A4F" w:rsidP="00614A4F">
            <w:pPr>
              <w:pStyle w:val="Body"/>
              <w:spacing w:after="0"/>
              <w:rPr>
                <w:rFonts w:ascii="Arial" w:hAnsi="Arial" w:cs="Arial"/>
              </w:rPr>
            </w:pPr>
            <w:r w:rsidRPr="00614A4F">
              <w:rPr>
                <w:rFonts w:ascii="Arial" w:hAnsi="Arial" w:cs="Arial"/>
              </w:rPr>
              <w:t>.810</w:t>
            </w:r>
          </w:p>
        </w:tc>
        <w:tc>
          <w:tcPr>
            <w:tcW w:w="808" w:type="pct"/>
          </w:tcPr>
          <w:p w14:paraId="1DA955E6" w14:textId="77777777" w:rsidR="00614A4F" w:rsidRPr="00614A4F" w:rsidRDefault="00614A4F" w:rsidP="00614A4F">
            <w:pPr>
              <w:pStyle w:val="Body"/>
              <w:spacing w:after="0"/>
              <w:rPr>
                <w:rFonts w:ascii="Arial" w:hAnsi="Arial" w:cs="Arial"/>
              </w:rPr>
            </w:pPr>
          </w:p>
        </w:tc>
        <w:tc>
          <w:tcPr>
            <w:tcW w:w="817" w:type="pct"/>
          </w:tcPr>
          <w:p w14:paraId="04511F37" w14:textId="77777777" w:rsidR="00614A4F" w:rsidRPr="00614A4F" w:rsidRDefault="00614A4F" w:rsidP="00614A4F">
            <w:pPr>
              <w:pStyle w:val="Body"/>
              <w:spacing w:after="0"/>
              <w:rPr>
                <w:rFonts w:ascii="Arial" w:hAnsi="Arial" w:cs="Arial"/>
              </w:rPr>
            </w:pPr>
          </w:p>
        </w:tc>
        <w:tc>
          <w:tcPr>
            <w:tcW w:w="863" w:type="pct"/>
          </w:tcPr>
          <w:p w14:paraId="37273F79" w14:textId="77777777" w:rsidR="00614A4F" w:rsidRPr="00614A4F" w:rsidRDefault="00614A4F" w:rsidP="00614A4F">
            <w:pPr>
              <w:pStyle w:val="Body"/>
              <w:spacing w:after="0"/>
              <w:rPr>
                <w:rFonts w:ascii="Arial" w:hAnsi="Arial" w:cs="Arial"/>
              </w:rPr>
            </w:pPr>
          </w:p>
        </w:tc>
      </w:tr>
      <w:tr w:rsidR="00614A4F" w:rsidRPr="00614A4F" w14:paraId="0ADAC193" w14:textId="77777777" w:rsidTr="00E0485E">
        <w:tc>
          <w:tcPr>
            <w:tcW w:w="1673" w:type="pct"/>
          </w:tcPr>
          <w:p w14:paraId="5410EBAA" w14:textId="77777777" w:rsidR="00614A4F" w:rsidRPr="00614A4F" w:rsidRDefault="00614A4F" w:rsidP="00614A4F">
            <w:pPr>
              <w:pStyle w:val="Body"/>
              <w:spacing w:after="0"/>
              <w:rPr>
                <w:rFonts w:ascii="Arial" w:hAnsi="Arial" w:cs="Arial"/>
              </w:rPr>
            </w:pPr>
            <w:r w:rsidRPr="00614A4F">
              <w:rPr>
                <w:rFonts w:ascii="Arial" w:hAnsi="Arial" w:cs="Arial"/>
              </w:rPr>
              <w:t>AS6</w:t>
            </w:r>
          </w:p>
        </w:tc>
        <w:tc>
          <w:tcPr>
            <w:tcW w:w="839" w:type="pct"/>
          </w:tcPr>
          <w:p w14:paraId="282DB7B2" w14:textId="77777777" w:rsidR="00614A4F" w:rsidRPr="00614A4F" w:rsidRDefault="00614A4F" w:rsidP="00614A4F">
            <w:pPr>
              <w:pStyle w:val="Body"/>
              <w:spacing w:after="0"/>
              <w:rPr>
                <w:rFonts w:ascii="Arial" w:hAnsi="Arial" w:cs="Arial"/>
              </w:rPr>
            </w:pPr>
            <w:r w:rsidRPr="00614A4F">
              <w:rPr>
                <w:rFonts w:ascii="Arial" w:hAnsi="Arial" w:cs="Arial"/>
              </w:rPr>
              <w:t>.714</w:t>
            </w:r>
          </w:p>
        </w:tc>
        <w:tc>
          <w:tcPr>
            <w:tcW w:w="808" w:type="pct"/>
          </w:tcPr>
          <w:p w14:paraId="7CECE075" w14:textId="77777777" w:rsidR="00614A4F" w:rsidRPr="00614A4F" w:rsidRDefault="00614A4F" w:rsidP="00614A4F">
            <w:pPr>
              <w:pStyle w:val="Body"/>
              <w:spacing w:after="0"/>
              <w:rPr>
                <w:rFonts w:ascii="Arial" w:hAnsi="Arial" w:cs="Arial"/>
              </w:rPr>
            </w:pPr>
          </w:p>
        </w:tc>
        <w:tc>
          <w:tcPr>
            <w:tcW w:w="817" w:type="pct"/>
          </w:tcPr>
          <w:p w14:paraId="266BDC92" w14:textId="77777777" w:rsidR="00614A4F" w:rsidRPr="00614A4F" w:rsidRDefault="00614A4F" w:rsidP="00614A4F">
            <w:pPr>
              <w:pStyle w:val="Body"/>
              <w:spacing w:after="0"/>
              <w:rPr>
                <w:rFonts w:ascii="Arial" w:hAnsi="Arial" w:cs="Arial"/>
              </w:rPr>
            </w:pPr>
          </w:p>
        </w:tc>
        <w:tc>
          <w:tcPr>
            <w:tcW w:w="863" w:type="pct"/>
          </w:tcPr>
          <w:p w14:paraId="12F98E74" w14:textId="77777777" w:rsidR="00614A4F" w:rsidRPr="00614A4F" w:rsidRDefault="00614A4F" w:rsidP="00614A4F">
            <w:pPr>
              <w:pStyle w:val="Body"/>
              <w:spacing w:after="0"/>
              <w:rPr>
                <w:rFonts w:ascii="Arial" w:hAnsi="Arial" w:cs="Arial"/>
              </w:rPr>
            </w:pPr>
          </w:p>
        </w:tc>
      </w:tr>
      <w:tr w:rsidR="00614A4F" w:rsidRPr="00614A4F" w14:paraId="567417EE" w14:textId="77777777" w:rsidTr="00E0485E">
        <w:tc>
          <w:tcPr>
            <w:tcW w:w="1673" w:type="pct"/>
          </w:tcPr>
          <w:p w14:paraId="0540D82F" w14:textId="77777777" w:rsidR="00614A4F" w:rsidRPr="00614A4F" w:rsidRDefault="00614A4F" w:rsidP="00614A4F">
            <w:pPr>
              <w:pStyle w:val="Body"/>
              <w:spacing w:after="0"/>
              <w:rPr>
                <w:rFonts w:ascii="Arial" w:hAnsi="Arial" w:cs="Arial"/>
              </w:rPr>
            </w:pPr>
            <w:r w:rsidRPr="00614A4F">
              <w:rPr>
                <w:rFonts w:ascii="Arial" w:hAnsi="Arial" w:cs="Arial"/>
              </w:rPr>
              <w:t>Turnover Intention</w:t>
            </w:r>
          </w:p>
        </w:tc>
        <w:tc>
          <w:tcPr>
            <w:tcW w:w="839" w:type="pct"/>
          </w:tcPr>
          <w:p w14:paraId="23B223E5" w14:textId="77777777" w:rsidR="00614A4F" w:rsidRPr="00614A4F" w:rsidRDefault="00614A4F" w:rsidP="00614A4F">
            <w:pPr>
              <w:pStyle w:val="Body"/>
              <w:spacing w:after="0"/>
              <w:rPr>
                <w:rFonts w:ascii="Arial" w:hAnsi="Arial" w:cs="Arial"/>
              </w:rPr>
            </w:pPr>
          </w:p>
        </w:tc>
        <w:tc>
          <w:tcPr>
            <w:tcW w:w="808" w:type="pct"/>
          </w:tcPr>
          <w:p w14:paraId="0417D11A" w14:textId="77777777" w:rsidR="00614A4F" w:rsidRPr="00614A4F" w:rsidRDefault="00614A4F" w:rsidP="00614A4F">
            <w:pPr>
              <w:pStyle w:val="Body"/>
              <w:spacing w:after="0"/>
              <w:rPr>
                <w:rFonts w:ascii="Arial" w:hAnsi="Arial" w:cs="Arial"/>
              </w:rPr>
            </w:pPr>
            <w:r w:rsidRPr="00614A4F">
              <w:rPr>
                <w:rFonts w:ascii="Arial" w:hAnsi="Arial" w:cs="Arial"/>
              </w:rPr>
              <w:t>0.887</w:t>
            </w:r>
          </w:p>
        </w:tc>
        <w:tc>
          <w:tcPr>
            <w:tcW w:w="817" w:type="pct"/>
          </w:tcPr>
          <w:p w14:paraId="20BD7BCF" w14:textId="77777777" w:rsidR="00614A4F" w:rsidRPr="00614A4F" w:rsidRDefault="00614A4F" w:rsidP="00614A4F">
            <w:pPr>
              <w:pStyle w:val="Body"/>
              <w:spacing w:after="0"/>
              <w:rPr>
                <w:rFonts w:ascii="Arial" w:hAnsi="Arial" w:cs="Arial"/>
              </w:rPr>
            </w:pPr>
            <w:r w:rsidRPr="00614A4F">
              <w:rPr>
                <w:rFonts w:ascii="Arial" w:hAnsi="Arial" w:cs="Arial"/>
              </w:rPr>
              <w:t>0.888</w:t>
            </w:r>
          </w:p>
        </w:tc>
        <w:tc>
          <w:tcPr>
            <w:tcW w:w="863" w:type="pct"/>
          </w:tcPr>
          <w:p w14:paraId="204371DE" w14:textId="77777777" w:rsidR="00614A4F" w:rsidRPr="00614A4F" w:rsidRDefault="00614A4F" w:rsidP="00614A4F">
            <w:pPr>
              <w:pStyle w:val="Body"/>
              <w:spacing w:after="0"/>
              <w:rPr>
                <w:rFonts w:ascii="Arial" w:hAnsi="Arial" w:cs="Arial"/>
              </w:rPr>
            </w:pPr>
            <w:r w:rsidRPr="00614A4F">
              <w:rPr>
                <w:rFonts w:ascii="Arial" w:hAnsi="Arial" w:cs="Arial"/>
              </w:rPr>
              <w:t>0.665</w:t>
            </w:r>
          </w:p>
        </w:tc>
      </w:tr>
      <w:tr w:rsidR="00614A4F" w:rsidRPr="00614A4F" w14:paraId="26905908" w14:textId="77777777" w:rsidTr="00E0485E">
        <w:tc>
          <w:tcPr>
            <w:tcW w:w="1673" w:type="pct"/>
          </w:tcPr>
          <w:p w14:paraId="3EC6EDD6" w14:textId="77777777" w:rsidR="00614A4F" w:rsidRPr="00614A4F" w:rsidRDefault="00614A4F" w:rsidP="00614A4F">
            <w:pPr>
              <w:pStyle w:val="Body"/>
              <w:spacing w:after="0"/>
              <w:rPr>
                <w:rFonts w:ascii="Arial" w:hAnsi="Arial" w:cs="Arial"/>
              </w:rPr>
            </w:pPr>
            <w:r w:rsidRPr="00614A4F">
              <w:rPr>
                <w:rFonts w:ascii="Arial" w:hAnsi="Arial" w:cs="Arial"/>
              </w:rPr>
              <w:lastRenderedPageBreak/>
              <w:t>TI1</w:t>
            </w:r>
          </w:p>
        </w:tc>
        <w:tc>
          <w:tcPr>
            <w:tcW w:w="839" w:type="pct"/>
          </w:tcPr>
          <w:p w14:paraId="709F058D" w14:textId="77777777" w:rsidR="00614A4F" w:rsidRPr="00614A4F" w:rsidRDefault="00614A4F" w:rsidP="00614A4F">
            <w:pPr>
              <w:pStyle w:val="Body"/>
              <w:spacing w:after="0"/>
              <w:rPr>
                <w:rFonts w:ascii="Arial" w:hAnsi="Arial" w:cs="Arial"/>
              </w:rPr>
            </w:pPr>
            <w:r w:rsidRPr="00614A4F">
              <w:rPr>
                <w:rFonts w:ascii="Arial" w:hAnsi="Arial" w:cs="Arial"/>
              </w:rPr>
              <w:t>.866</w:t>
            </w:r>
          </w:p>
        </w:tc>
        <w:tc>
          <w:tcPr>
            <w:tcW w:w="808" w:type="pct"/>
          </w:tcPr>
          <w:p w14:paraId="1FA4F81F" w14:textId="77777777" w:rsidR="00614A4F" w:rsidRPr="00614A4F" w:rsidRDefault="00614A4F" w:rsidP="00614A4F">
            <w:pPr>
              <w:pStyle w:val="Body"/>
              <w:spacing w:after="0"/>
              <w:rPr>
                <w:rFonts w:ascii="Arial" w:hAnsi="Arial" w:cs="Arial"/>
              </w:rPr>
            </w:pPr>
          </w:p>
        </w:tc>
        <w:tc>
          <w:tcPr>
            <w:tcW w:w="817" w:type="pct"/>
          </w:tcPr>
          <w:p w14:paraId="16CF8785" w14:textId="77777777" w:rsidR="00614A4F" w:rsidRPr="00614A4F" w:rsidRDefault="00614A4F" w:rsidP="00614A4F">
            <w:pPr>
              <w:pStyle w:val="Body"/>
              <w:spacing w:after="0"/>
              <w:rPr>
                <w:rFonts w:ascii="Arial" w:hAnsi="Arial" w:cs="Arial"/>
              </w:rPr>
            </w:pPr>
          </w:p>
        </w:tc>
        <w:tc>
          <w:tcPr>
            <w:tcW w:w="863" w:type="pct"/>
          </w:tcPr>
          <w:p w14:paraId="328EAD05" w14:textId="77777777" w:rsidR="00614A4F" w:rsidRPr="00614A4F" w:rsidRDefault="00614A4F" w:rsidP="00614A4F">
            <w:pPr>
              <w:pStyle w:val="Body"/>
              <w:spacing w:after="0"/>
              <w:rPr>
                <w:rFonts w:ascii="Arial" w:hAnsi="Arial" w:cs="Arial"/>
              </w:rPr>
            </w:pPr>
          </w:p>
        </w:tc>
      </w:tr>
      <w:tr w:rsidR="00614A4F" w:rsidRPr="00614A4F" w14:paraId="50A605D4" w14:textId="77777777" w:rsidTr="00E0485E">
        <w:tc>
          <w:tcPr>
            <w:tcW w:w="1673" w:type="pct"/>
          </w:tcPr>
          <w:p w14:paraId="0AB454F0" w14:textId="77777777" w:rsidR="00614A4F" w:rsidRPr="00614A4F" w:rsidRDefault="00614A4F" w:rsidP="00614A4F">
            <w:pPr>
              <w:pStyle w:val="Body"/>
              <w:spacing w:after="0"/>
              <w:rPr>
                <w:rFonts w:ascii="Arial" w:hAnsi="Arial" w:cs="Arial"/>
              </w:rPr>
            </w:pPr>
            <w:r w:rsidRPr="00614A4F">
              <w:rPr>
                <w:rFonts w:ascii="Arial" w:hAnsi="Arial" w:cs="Arial"/>
              </w:rPr>
              <w:t>TI2</w:t>
            </w:r>
          </w:p>
        </w:tc>
        <w:tc>
          <w:tcPr>
            <w:tcW w:w="839" w:type="pct"/>
          </w:tcPr>
          <w:p w14:paraId="432B242C" w14:textId="77777777" w:rsidR="00614A4F" w:rsidRPr="00614A4F" w:rsidRDefault="00614A4F" w:rsidP="00614A4F">
            <w:pPr>
              <w:pStyle w:val="Body"/>
              <w:spacing w:after="0"/>
              <w:rPr>
                <w:rFonts w:ascii="Arial" w:hAnsi="Arial" w:cs="Arial"/>
              </w:rPr>
            </w:pPr>
            <w:r w:rsidRPr="00614A4F">
              <w:rPr>
                <w:rFonts w:ascii="Arial" w:hAnsi="Arial" w:cs="Arial"/>
              </w:rPr>
              <w:t>.745</w:t>
            </w:r>
          </w:p>
        </w:tc>
        <w:tc>
          <w:tcPr>
            <w:tcW w:w="808" w:type="pct"/>
          </w:tcPr>
          <w:p w14:paraId="69179388" w14:textId="77777777" w:rsidR="00614A4F" w:rsidRPr="00614A4F" w:rsidRDefault="00614A4F" w:rsidP="00614A4F">
            <w:pPr>
              <w:pStyle w:val="Body"/>
              <w:spacing w:after="0"/>
              <w:rPr>
                <w:rFonts w:ascii="Arial" w:hAnsi="Arial" w:cs="Arial"/>
              </w:rPr>
            </w:pPr>
          </w:p>
        </w:tc>
        <w:tc>
          <w:tcPr>
            <w:tcW w:w="817" w:type="pct"/>
          </w:tcPr>
          <w:p w14:paraId="4883C9A8" w14:textId="77777777" w:rsidR="00614A4F" w:rsidRPr="00614A4F" w:rsidRDefault="00614A4F" w:rsidP="00614A4F">
            <w:pPr>
              <w:pStyle w:val="Body"/>
              <w:spacing w:after="0"/>
              <w:rPr>
                <w:rFonts w:ascii="Arial" w:hAnsi="Arial" w:cs="Arial"/>
              </w:rPr>
            </w:pPr>
          </w:p>
        </w:tc>
        <w:tc>
          <w:tcPr>
            <w:tcW w:w="863" w:type="pct"/>
          </w:tcPr>
          <w:p w14:paraId="02DC188A" w14:textId="77777777" w:rsidR="00614A4F" w:rsidRPr="00614A4F" w:rsidRDefault="00614A4F" w:rsidP="00614A4F">
            <w:pPr>
              <w:pStyle w:val="Body"/>
              <w:spacing w:after="0"/>
              <w:rPr>
                <w:rFonts w:ascii="Arial" w:hAnsi="Arial" w:cs="Arial"/>
              </w:rPr>
            </w:pPr>
          </w:p>
        </w:tc>
      </w:tr>
      <w:tr w:rsidR="00614A4F" w:rsidRPr="00614A4F" w14:paraId="246265FD" w14:textId="77777777" w:rsidTr="00E0485E">
        <w:tc>
          <w:tcPr>
            <w:tcW w:w="1673" w:type="pct"/>
          </w:tcPr>
          <w:p w14:paraId="0C3A697E" w14:textId="77777777" w:rsidR="00614A4F" w:rsidRPr="00614A4F" w:rsidRDefault="00614A4F" w:rsidP="00614A4F">
            <w:pPr>
              <w:pStyle w:val="Body"/>
              <w:spacing w:after="0"/>
              <w:rPr>
                <w:rFonts w:ascii="Arial" w:hAnsi="Arial" w:cs="Arial"/>
              </w:rPr>
            </w:pPr>
            <w:r w:rsidRPr="00614A4F">
              <w:rPr>
                <w:rFonts w:ascii="Arial" w:hAnsi="Arial" w:cs="Arial"/>
              </w:rPr>
              <w:t>TI3</w:t>
            </w:r>
          </w:p>
        </w:tc>
        <w:tc>
          <w:tcPr>
            <w:tcW w:w="839" w:type="pct"/>
          </w:tcPr>
          <w:p w14:paraId="37EDB83A" w14:textId="77777777" w:rsidR="00614A4F" w:rsidRPr="00614A4F" w:rsidRDefault="00614A4F" w:rsidP="00614A4F">
            <w:pPr>
              <w:pStyle w:val="Body"/>
              <w:spacing w:after="0"/>
              <w:rPr>
                <w:rFonts w:ascii="Arial" w:hAnsi="Arial" w:cs="Arial"/>
              </w:rPr>
            </w:pPr>
            <w:r w:rsidRPr="00614A4F">
              <w:rPr>
                <w:rFonts w:ascii="Arial" w:hAnsi="Arial" w:cs="Arial"/>
              </w:rPr>
              <w:t>.789</w:t>
            </w:r>
          </w:p>
        </w:tc>
        <w:tc>
          <w:tcPr>
            <w:tcW w:w="808" w:type="pct"/>
          </w:tcPr>
          <w:p w14:paraId="35C15E6A" w14:textId="77777777" w:rsidR="00614A4F" w:rsidRPr="00614A4F" w:rsidRDefault="00614A4F" w:rsidP="00614A4F">
            <w:pPr>
              <w:pStyle w:val="Body"/>
              <w:spacing w:after="0"/>
              <w:rPr>
                <w:rFonts w:ascii="Arial" w:hAnsi="Arial" w:cs="Arial"/>
              </w:rPr>
            </w:pPr>
          </w:p>
        </w:tc>
        <w:tc>
          <w:tcPr>
            <w:tcW w:w="817" w:type="pct"/>
          </w:tcPr>
          <w:p w14:paraId="564FDE13" w14:textId="77777777" w:rsidR="00614A4F" w:rsidRPr="00614A4F" w:rsidRDefault="00614A4F" w:rsidP="00614A4F">
            <w:pPr>
              <w:pStyle w:val="Body"/>
              <w:spacing w:after="0"/>
              <w:rPr>
                <w:rFonts w:ascii="Arial" w:hAnsi="Arial" w:cs="Arial"/>
              </w:rPr>
            </w:pPr>
          </w:p>
        </w:tc>
        <w:tc>
          <w:tcPr>
            <w:tcW w:w="863" w:type="pct"/>
          </w:tcPr>
          <w:p w14:paraId="51076960" w14:textId="77777777" w:rsidR="00614A4F" w:rsidRPr="00614A4F" w:rsidRDefault="00614A4F" w:rsidP="00614A4F">
            <w:pPr>
              <w:pStyle w:val="Body"/>
              <w:spacing w:after="0"/>
              <w:rPr>
                <w:rFonts w:ascii="Arial" w:hAnsi="Arial" w:cs="Arial"/>
              </w:rPr>
            </w:pPr>
          </w:p>
        </w:tc>
      </w:tr>
      <w:tr w:rsidR="00614A4F" w:rsidRPr="00614A4F" w14:paraId="2F1DAC54" w14:textId="77777777" w:rsidTr="00E0485E">
        <w:tc>
          <w:tcPr>
            <w:tcW w:w="1673" w:type="pct"/>
          </w:tcPr>
          <w:p w14:paraId="6DEF53C7" w14:textId="77777777" w:rsidR="00614A4F" w:rsidRPr="00614A4F" w:rsidRDefault="00614A4F" w:rsidP="00614A4F">
            <w:pPr>
              <w:pStyle w:val="Body"/>
              <w:spacing w:after="0"/>
              <w:rPr>
                <w:rFonts w:ascii="Arial" w:hAnsi="Arial" w:cs="Arial"/>
              </w:rPr>
            </w:pPr>
            <w:r w:rsidRPr="00614A4F">
              <w:rPr>
                <w:rFonts w:ascii="Arial" w:hAnsi="Arial" w:cs="Arial"/>
              </w:rPr>
              <w:t>TI4</w:t>
            </w:r>
          </w:p>
        </w:tc>
        <w:tc>
          <w:tcPr>
            <w:tcW w:w="839" w:type="pct"/>
          </w:tcPr>
          <w:p w14:paraId="116DF454" w14:textId="77777777" w:rsidR="00614A4F" w:rsidRPr="00614A4F" w:rsidRDefault="00614A4F" w:rsidP="00614A4F">
            <w:pPr>
              <w:pStyle w:val="Body"/>
              <w:spacing w:after="0"/>
              <w:rPr>
                <w:rFonts w:ascii="Arial" w:hAnsi="Arial" w:cs="Arial"/>
              </w:rPr>
            </w:pPr>
            <w:r w:rsidRPr="00614A4F">
              <w:rPr>
                <w:rFonts w:ascii="Arial" w:hAnsi="Arial" w:cs="Arial"/>
              </w:rPr>
              <w:t>.856</w:t>
            </w:r>
          </w:p>
        </w:tc>
        <w:tc>
          <w:tcPr>
            <w:tcW w:w="808" w:type="pct"/>
          </w:tcPr>
          <w:p w14:paraId="4242F7E2" w14:textId="77777777" w:rsidR="00614A4F" w:rsidRPr="00614A4F" w:rsidRDefault="00614A4F" w:rsidP="00614A4F">
            <w:pPr>
              <w:pStyle w:val="Body"/>
              <w:spacing w:after="0"/>
              <w:rPr>
                <w:rFonts w:ascii="Arial" w:hAnsi="Arial" w:cs="Arial"/>
              </w:rPr>
            </w:pPr>
          </w:p>
        </w:tc>
        <w:tc>
          <w:tcPr>
            <w:tcW w:w="817" w:type="pct"/>
          </w:tcPr>
          <w:p w14:paraId="1E2C69E0" w14:textId="77777777" w:rsidR="00614A4F" w:rsidRPr="00614A4F" w:rsidRDefault="00614A4F" w:rsidP="00614A4F">
            <w:pPr>
              <w:pStyle w:val="Body"/>
              <w:spacing w:after="0"/>
              <w:rPr>
                <w:rFonts w:ascii="Arial" w:hAnsi="Arial" w:cs="Arial"/>
              </w:rPr>
            </w:pPr>
          </w:p>
        </w:tc>
        <w:tc>
          <w:tcPr>
            <w:tcW w:w="863" w:type="pct"/>
          </w:tcPr>
          <w:p w14:paraId="28E688DF" w14:textId="77777777" w:rsidR="00614A4F" w:rsidRPr="00614A4F" w:rsidRDefault="00614A4F" w:rsidP="00614A4F">
            <w:pPr>
              <w:pStyle w:val="Body"/>
              <w:spacing w:after="0"/>
              <w:rPr>
                <w:rFonts w:ascii="Arial" w:hAnsi="Arial" w:cs="Arial"/>
              </w:rPr>
            </w:pPr>
          </w:p>
        </w:tc>
      </w:tr>
      <w:tr w:rsidR="00614A4F" w:rsidRPr="00614A4F" w14:paraId="78213257" w14:textId="77777777" w:rsidTr="00E0485E">
        <w:tc>
          <w:tcPr>
            <w:tcW w:w="1673" w:type="pct"/>
          </w:tcPr>
          <w:p w14:paraId="2068D9C6" w14:textId="77777777" w:rsidR="00614A4F" w:rsidRPr="00614A4F" w:rsidRDefault="00614A4F" w:rsidP="00614A4F">
            <w:pPr>
              <w:pStyle w:val="Body"/>
              <w:spacing w:after="0"/>
              <w:rPr>
                <w:rFonts w:ascii="Arial" w:hAnsi="Arial" w:cs="Arial"/>
              </w:rPr>
            </w:pPr>
            <w:r w:rsidRPr="00614A4F">
              <w:rPr>
                <w:rFonts w:ascii="Arial" w:hAnsi="Arial" w:cs="Arial"/>
              </w:rPr>
              <w:t>Emotional Exhaustion</w:t>
            </w:r>
          </w:p>
        </w:tc>
        <w:tc>
          <w:tcPr>
            <w:tcW w:w="839" w:type="pct"/>
          </w:tcPr>
          <w:p w14:paraId="717750CD" w14:textId="77777777" w:rsidR="00614A4F" w:rsidRPr="00614A4F" w:rsidRDefault="00614A4F" w:rsidP="00614A4F">
            <w:pPr>
              <w:pStyle w:val="Body"/>
              <w:spacing w:after="0"/>
              <w:rPr>
                <w:rFonts w:ascii="Arial" w:hAnsi="Arial" w:cs="Arial"/>
              </w:rPr>
            </w:pPr>
          </w:p>
        </w:tc>
        <w:tc>
          <w:tcPr>
            <w:tcW w:w="808" w:type="pct"/>
          </w:tcPr>
          <w:p w14:paraId="0963BA71" w14:textId="77777777" w:rsidR="00614A4F" w:rsidRPr="00614A4F" w:rsidRDefault="00614A4F" w:rsidP="00614A4F">
            <w:pPr>
              <w:pStyle w:val="Body"/>
              <w:spacing w:after="0"/>
              <w:rPr>
                <w:rFonts w:ascii="Arial" w:hAnsi="Arial" w:cs="Arial"/>
              </w:rPr>
            </w:pPr>
            <w:r w:rsidRPr="00614A4F">
              <w:rPr>
                <w:rFonts w:ascii="Arial" w:hAnsi="Arial" w:cs="Arial"/>
              </w:rPr>
              <w:t>0.947</w:t>
            </w:r>
          </w:p>
        </w:tc>
        <w:tc>
          <w:tcPr>
            <w:tcW w:w="817" w:type="pct"/>
          </w:tcPr>
          <w:p w14:paraId="51F43F2A" w14:textId="77777777" w:rsidR="00614A4F" w:rsidRPr="00614A4F" w:rsidRDefault="00614A4F" w:rsidP="00614A4F">
            <w:pPr>
              <w:pStyle w:val="Body"/>
              <w:spacing w:after="0"/>
              <w:rPr>
                <w:rFonts w:ascii="Arial" w:hAnsi="Arial" w:cs="Arial"/>
              </w:rPr>
            </w:pPr>
            <w:r w:rsidRPr="00614A4F">
              <w:rPr>
                <w:rFonts w:ascii="Arial" w:hAnsi="Arial" w:cs="Arial"/>
              </w:rPr>
              <w:t>0.947</w:t>
            </w:r>
          </w:p>
        </w:tc>
        <w:tc>
          <w:tcPr>
            <w:tcW w:w="863" w:type="pct"/>
          </w:tcPr>
          <w:p w14:paraId="22281E5A" w14:textId="77777777" w:rsidR="00614A4F" w:rsidRPr="00614A4F" w:rsidRDefault="00614A4F" w:rsidP="00614A4F">
            <w:pPr>
              <w:pStyle w:val="Body"/>
              <w:spacing w:after="0"/>
              <w:rPr>
                <w:rFonts w:ascii="Arial" w:hAnsi="Arial" w:cs="Arial"/>
              </w:rPr>
            </w:pPr>
            <w:r w:rsidRPr="00614A4F">
              <w:rPr>
                <w:rFonts w:ascii="Arial" w:hAnsi="Arial" w:cs="Arial"/>
              </w:rPr>
              <w:t>0.694</w:t>
            </w:r>
          </w:p>
        </w:tc>
      </w:tr>
      <w:tr w:rsidR="00614A4F" w:rsidRPr="00614A4F" w14:paraId="0E36AF24" w14:textId="77777777" w:rsidTr="00E0485E">
        <w:tc>
          <w:tcPr>
            <w:tcW w:w="1673" w:type="pct"/>
          </w:tcPr>
          <w:p w14:paraId="2C953708" w14:textId="77777777" w:rsidR="00614A4F" w:rsidRPr="00614A4F" w:rsidRDefault="00614A4F" w:rsidP="00614A4F">
            <w:pPr>
              <w:pStyle w:val="Body"/>
              <w:spacing w:after="0"/>
              <w:rPr>
                <w:rFonts w:ascii="Arial" w:hAnsi="Arial" w:cs="Arial"/>
              </w:rPr>
            </w:pPr>
            <w:r w:rsidRPr="00614A4F">
              <w:rPr>
                <w:rFonts w:ascii="Arial" w:hAnsi="Arial" w:cs="Arial"/>
              </w:rPr>
              <w:t>EE1</w:t>
            </w:r>
          </w:p>
        </w:tc>
        <w:tc>
          <w:tcPr>
            <w:tcW w:w="839" w:type="pct"/>
            <w:vAlign w:val="center"/>
          </w:tcPr>
          <w:p w14:paraId="736CF875" w14:textId="77777777" w:rsidR="00614A4F" w:rsidRPr="00614A4F" w:rsidRDefault="00614A4F" w:rsidP="00614A4F">
            <w:pPr>
              <w:pStyle w:val="Body"/>
              <w:spacing w:after="0"/>
              <w:rPr>
                <w:rFonts w:ascii="Arial" w:hAnsi="Arial" w:cs="Arial"/>
              </w:rPr>
            </w:pPr>
            <w:r w:rsidRPr="00614A4F">
              <w:rPr>
                <w:rFonts w:ascii="Arial" w:hAnsi="Arial" w:cs="Arial"/>
              </w:rPr>
              <w:t>.868</w:t>
            </w:r>
          </w:p>
        </w:tc>
        <w:tc>
          <w:tcPr>
            <w:tcW w:w="808" w:type="pct"/>
          </w:tcPr>
          <w:p w14:paraId="36849671" w14:textId="77777777" w:rsidR="00614A4F" w:rsidRPr="00614A4F" w:rsidRDefault="00614A4F" w:rsidP="00614A4F">
            <w:pPr>
              <w:pStyle w:val="Body"/>
              <w:spacing w:after="0"/>
              <w:rPr>
                <w:rFonts w:ascii="Arial" w:hAnsi="Arial" w:cs="Arial"/>
              </w:rPr>
            </w:pPr>
          </w:p>
        </w:tc>
        <w:tc>
          <w:tcPr>
            <w:tcW w:w="817" w:type="pct"/>
          </w:tcPr>
          <w:p w14:paraId="178C434C" w14:textId="77777777" w:rsidR="00614A4F" w:rsidRPr="00614A4F" w:rsidRDefault="00614A4F" w:rsidP="00614A4F">
            <w:pPr>
              <w:pStyle w:val="Body"/>
              <w:spacing w:after="0"/>
              <w:rPr>
                <w:rFonts w:ascii="Arial" w:hAnsi="Arial" w:cs="Arial"/>
              </w:rPr>
            </w:pPr>
          </w:p>
        </w:tc>
        <w:tc>
          <w:tcPr>
            <w:tcW w:w="863" w:type="pct"/>
          </w:tcPr>
          <w:p w14:paraId="7AFE70B4" w14:textId="77777777" w:rsidR="00614A4F" w:rsidRPr="00614A4F" w:rsidRDefault="00614A4F" w:rsidP="00614A4F">
            <w:pPr>
              <w:pStyle w:val="Body"/>
              <w:spacing w:after="0"/>
              <w:rPr>
                <w:rFonts w:ascii="Arial" w:hAnsi="Arial" w:cs="Arial"/>
              </w:rPr>
            </w:pPr>
          </w:p>
        </w:tc>
      </w:tr>
      <w:tr w:rsidR="00614A4F" w:rsidRPr="00614A4F" w14:paraId="1152E66E" w14:textId="77777777" w:rsidTr="00E0485E">
        <w:tc>
          <w:tcPr>
            <w:tcW w:w="1673" w:type="pct"/>
          </w:tcPr>
          <w:p w14:paraId="62E9B465" w14:textId="77777777" w:rsidR="00614A4F" w:rsidRPr="00614A4F" w:rsidRDefault="00614A4F" w:rsidP="00614A4F">
            <w:pPr>
              <w:pStyle w:val="Body"/>
              <w:spacing w:after="0"/>
              <w:rPr>
                <w:rFonts w:ascii="Arial" w:hAnsi="Arial" w:cs="Arial"/>
              </w:rPr>
            </w:pPr>
            <w:r w:rsidRPr="00614A4F">
              <w:rPr>
                <w:rFonts w:ascii="Arial" w:hAnsi="Arial" w:cs="Arial"/>
              </w:rPr>
              <w:t>EE2</w:t>
            </w:r>
          </w:p>
        </w:tc>
        <w:tc>
          <w:tcPr>
            <w:tcW w:w="839" w:type="pct"/>
            <w:vAlign w:val="center"/>
          </w:tcPr>
          <w:p w14:paraId="3ABA68FF" w14:textId="77777777" w:rsidR="00614A4F" w:rsidRPr="00614A4F" w:rsidRDefault="00614A4F" w:rsidP="00614A4F">
            <w:pPr>
              <w:pStyle w:val="Body"/>
              <w:spacing w:after="0"/>
              <w:rPr>
                <w:rFonts w:ascii="Arial" w:hAnsi="Arial" w:cs="Arial"/>
              </w:rPr>
            </w:pPr>
            <w:r w:rsidRPr="00614A4F">
              <w:rPr>
                <w:rFonts w:ascii="Arial" w:hAnsi="Arial" w:cs="Arial"/>
              </w:rPr>
              <w:t>.871</w:t>
            </w:r>
          </w:p>
        </w:tc>
        <w:tc>
          <w:tcPr>
            <w:tcW w:w="808" w:type="pct"/>
          </w:tcPr>
          <w:p w14:paraId="1C5AE477" w14:textId="77777777" w:rsidR="00614A4F" w:rsidRPr="00614A4F" w:rsidRDefault="00614A4F" w:rsidP="00614A4F">
            <w:pPr>
              <w:pStyle w:val="Body"/>
              <w:spacing w:after="0"/>
              <w:rPr>
                <w:rFonts w:ascii="Arial" w:hAnsi="Arial" w:cs="Arial"/>
              </w:rPr>
            </w:pPr>
          </w:p>
        </w:tc>
        <w:tc>
          <w:tcPr>
            <w:tcW w:w="817" w:type="pct"/>
          </w:tcPr>
          <w:p w14:paraId="65FB7D4C" w14:textId="77777777" w:rsidR="00614A4F" w:rsidRPr="00614A4F" w:rsidRDefault="00614A4F" w:rsidP="00614A4F">
            <w:pPr>
              <w:pStyle w:val="Body"/>
              <w:spacing w:after="0"/>
              <w:rPr>
                <w:rFonts w:ascii="Arial" w:hAnsi="Arial" w:cs="Arial"/>
              </w:rPr>
            </w:pPr>
          </w:p>
        </w:tc>
        <w:tc>
          <w:tcPr>
            <w:tcW w:w="863" w:type="pct"/>
          </w:tcPr>
          <w:p w14:paraId="7C02C52A" w14:textId="77777777" w:rsidR="00614A4F" w:rsidRPr="00614A4F" w:rsidRDefault="00614A4F" w:rsidP="00614A4F">
            <w:pPr>
              <w:pStyle w:val="Body"/>
              <w:spacing w:after="0"/>
              <w:rPr>
                <w:rFonts w:ascii="Arial" w:hAnsi="Arial" w:cs="Arial"/>
              </w:rPr>
            </w:pPr>
          </w:p>
        </w:tc>
      </w:tr>
      <w:tr w:rsidR="00614A4F" w:rsidRPr="00614A4F" w14:paraId="33204450" w14:textId="77777777" w:rsidTr="00E0485E">
        <w:tc>
          <w:tcPr>
            <w:tcW w:w="1673" w:type="pct"/>
          </w:tcPr>
          <w:p w14:paraId="345EBB57" w14:textId="77777777" w:rsidR="00614A4F" w:rsidRPr="00614A4F" w:rsidRDefault="00614A4F" w:rsidP="00614A4F">
            <w:pPr>
              <w:pStyle w:val="Body"/>
              <w:spacing w:after="0"/>
              <w:rPr>
                <w:rFonts w:ascii="Arial" w:hAnsi="Arial" w:cs="Arial"/>
              </w:rPr>
            </w:pPr>
            <w:r w:rsidRPr="00614A4F">
              <w:rPr>
                <w:rFonts w:ascii="Arial" w:hAnsi="Arial" w:cs="Arial"/>
              </w:rPr>
              <w:t>EE3</w:t>
            </w:r>
          </w:p>
        </w:tc>
        <w:tc>
          <w:tcPr>
            <w:tcW w:w="839" w:type="pct"/>
          </w:tcPr>
          <w:p w14:paraId="3145C6FB" w14:textId="77777777" w:rsidR="00614A4F" w:rsidRPr="00614A4F" w:rsidRDefault="00614A4F" w:rsidP="00614A4F">
            <w:pPr>
              <w:pStyle w:val="Body"/>
              <w:spacing w:after="0"/>
              <w:rPr>
                <w:rFonts w:ascii="Arial" w:hAnsi="Arial" w:cs="Arial"/>
              </w:rPr>
            </w:pPr>
            <w:r w:rsidRPr="00614A4F">
              <w:rPr>
                <w:rFonts w:ascii="Arial" w:hAnsi="Arial" w:cs="Arial"/>
              </w:rPr>
              <w:t>.853</w:t>
            </w:r>
          </w:p>
        </w:tc>
        <w:tc>
          <w:tcPr>
            <w:tcW w:w="808" w:type="pct"/>
          </w:tcPr>
          <w:p w14:paraId="5CEF64DF" w14:textId="77777777" w:rsidR="00614A4F" w:rsidRPr="00614A4F" w:rsidRDefault="00614A4F" w:rsidP="00614A4F">
            <w:pPr>
              <w:pStyle w:val="Body"/>
              <w:spacing w:after="0"/>
              <w:rPr>
                <w:rFonts w:ascii="Arial" w:hAnsi="Arial" w:cs="Arial"/>
              </w:rPr>
            </w:pPr>
          </w:p>
        </w:tc>
        <w:tc>
          <w:tcPr>
            <w:tcW w:w="817" w:type="pct"/>
          </w:tcPr>
          <w:p w14:paraId="66FDA91C" w14:textId="77777777" w:rsidR="00614A4F" w:rsidRPr="00614A4F" w:rsidRDefault="00614A4F" w:rsidP="00614A4F">
            <w:pPr>
              <w:pStyle w:val="Body"/>
              <w:spacing w:after="0"/>
              <w:rPr>
                <w:rFonts w:ascii="Arial" w:hAnsi="Arial" w:cs="Arial"/>
              </w:rPr>
            </w:pPr>
          </w:p>
        </w:tc>
        <w:tc>
          <w:tcPr>
            <w:tcW w:w="863" w:type="pct"/>
          </w:tcPr>
          <w:p w14:paraId="2C4D78CE" w14:textId="77777777" w:rsidR="00614A4F" w:rsidRPr="00614A4F" w:rsidRDefault="00614A4F" w:rsidP="00614A4F">
            <w:pPr>
              <w:pStyle w:val="Body"/>
              <w:spacing w:after="0"/>
              <w:rPr>
                <w:rFonts w:ascii="Arial" w:hAnsi="Arial" w:cs="Arial"/>
              </w:rPr>
            </w:pPr>
          </w:p>
        </w:tc>
      </w:tr>
      <w:tr w:rsidR="00614A4F" w:rsidRPr="00614A4F" w14:paraId="5D089FA7" w14:textId="77777777" w:rsidTr="00E0485E">
        <w:tc>
          <w:tcPr>
            <w:tcW w:w="1673" w:type="pct"/>
          </w:tcPr>
          <w:p w14:paraId="77E983DB" w14:textId="77777777" w:rsidR="00614A4F" w:rsidRPr="00614A4F" w:rsidRDefault="00614A4F" w:rsidP="00614A4F">
            <w:pPr>
              <w:pStyle w:val="Body"/>
              <w:spacing w:after="0"/>
              <w:rPr>
                <w:rFonts w:ascii="Arial" w:hAnsi="Arial" w:cs="Arial"/>
              </w:rPr>
            </w:pPr>
            <w:r w:rsidRPr="00614A4F">
              <w:rPr>
                <w:rFonts w:ascii="Arial" w:hAnsi="Arial" w:cs="Arial"/>
              </w:rPr>
              <w:t>EE5</w:t>
            </w:r>
          </w:p>
        </w:tc>
        <w:tc>
          <w:tcPr>
            <w:tcW w:w="839" w:type="pct"/>
          </w:tcPr>
          <w:p w14:paraId="54745DBF" w14:textId="77777777" w:rsidR="00614A4F" w:rsidRPr="00614A4F" w:rsidRDefault="00614A4F" w:rsidP="00614A4F">
            <w:pPr>
              <w:pStyle w:val="Body"/>
              <w:spacing w:after="0"/>
              <w:rPr>
                <w:rFonts w:ascii="Arial" w:hAnsi="Arial" w:cs="Arial"/>
              </w:rPr>
            </w:pPr>
            <w:r w:rsidRPr="00614A4F">
              <w:rPr>
                <w:rFonts w:ascii="Arial" w:hAnsi="Arial" w:cs="Arial"/>
              </w:rPr>
              <w:t>.738</w:t>
            </w:r>
          </w:p>
        </w:tc>
        <w:tc>
          <w:tcPr>
            <w:tcW w:w="808" w:type="pct"/>
          </w:tcPr>
          <w:p w14:paraId="0F3D4587" w14:textId="77777777" w:rsidR="00614A4F" w:rsidRPr="00614A4F" w:rsidRDefault="00614A4F" w:rsidP="00614A4F">
            <w:pPr>
              <w:pStyle w:val="Body"/>
              <w:spacing w:after="0"/>
              <w:rPr>
                <w:rFonts w:ascii="Arial" w:hAnsi="Arial" w:cs="Arial"/>
              </w:rPr>
            </w:pPr>
          </w:p>
        </w:tc>
        <w:tc>
          <w:tcPr>
            <w:tcW w:w="817" w:type="pct"/>
          </w:tcPr>
          <w:p w14:paraId="3CA0F70D" w14:textId="77777777" w:rsidR="00614A4F" w:rsidRPr="00614A4F" w:rsidRDefault="00614A4F" w:rsidP="00614A4F">
            <w:pPr>
              <w:pStyle w:val="Body"/>
              <w:spacing w:after="0"/>
              <w:rPr>
                <w:rFonts w:ascii="Arial" w:hAnsi="Arial" w:cs="Arial"/>
              </w:rPr>
            </w:pPr>
          </w:p>
        </w:tc>
        <w:tc>
          <w:tcPr>
            <w:tcW w:w="863" w:type="pct"/>
          </w:tcPr>
          <w:p w14:paraId="0632919B" w14:textId="77777777" w:rsidR="00614A4F" w:rsidRPr="00614A4F" w:rsidRDefault="00614A4F" w:rsidP="00614A4F">
            <w:pPr>
              <w:pStyle w:val="Body"/>
              <w:spacing w:after="0"/>
              <w:rPr>
                <w:rFonts w:ascii="Arial" w:hAnsi="Arial" w:cs="Arial"/>
              </w:rPr>
            </w:pPr>
          </w:p>
        </w:tc>
      </w:tr>
      <w:tr w:rsidR="00614A4F" w:rsidRPr="00614A4F" w14:paraId="161F3FEB" w14:textId="77777777" w:rsidTr="00E0485E">
        <w:tc>
          <w:tcPr>
            <w:tcW w:w="1673" w:type="pct"/>
          </w:tcPr>
          <w:p w14:paraId="2EE1BA49" w14:textId="77777777" w:rsidR="00614A4F" w:rsidRPr="00614A4F" w:rsidRDefault="00614A4F" w:rsidP="00614A4F">
            <w:pPr>
              <w:pStyle w:val="Body"/>
              <w:spacing w:after="0"/>
              <w:rPr>
                <w:rFonts w:ascii="Arial" w:hAnsi="Arial" w:cs="Arial"/>
              </w:rPr>
            </w:pPr>
            <w:r w:rsidRPr="00614A4F">
              <w:rPr>
                <w:rFonts w:ascii="Arial" w:hAnsi="Arial" w:cs="Arial"/>
              </w:rPr>
              <w:t>EE6</w:t>
            </w:r>
          </w:p>
        </w:tc>
        <w:tc>
          <w:tcPr>
            <w:tcW w:w="839" w:type="pct"/>
          </w:tcPr>
          <w:p w14:paraId="24B45C96" w14:textId="77777777" w:rsidR="00614A4F" w:rsidRPr="00614A4F" w:rsidRDefault="00614A4F" w:rsidP="00614A4F">
            <w:pPr>
              <w:pStyle w:val="Body"/>
              <w:spacing w:after="0"/>
              <w:rPr>
                <w:rFonts w:ascii="Arial" w:hAnsi="Arial" w:cs="Arial"/>
              </w:rPr>
            </w:pPr>
            <w:r w:rsidRPr="00614A4F">
              <w:rPr>
                <w:rFonts w:ascii="Arial" w:hAnsi="Arial" w:cs="Arial"/>
              </w:rPr>
              <w:t>.789</w:t>
            </w:r>
          </w:p>
        </w:tc>
        <w:tc>
          <w:tcPr>
            <w:tcW w:w="808" w:type="pct"/>
          </w:tcPr>
          <w:p w14:paraId="3650A6B5" w14:textId="77777777" w:rsidR="00614A4F" w:rsidRPr="00614A4F" w:rsidRDefault="00614A4F" w:rsidP="00614A4F">
            <w:pPr>
              <w:pStyle w:val="Body"/>
              <w:spacing w:after="0"/>
              <w:rPr>
                <w:rFonts w:ascii="Arial" w:hAnsi="Arial" w:cs="Arial"/>
              </w:rPr>
            </w:pPr>
          </w:p>
        </w:tc>
        <w:tc>
          <w:tcPr>
            <w:tcW w:w="817" w:type="pct"/>
          </w:tcPr>
          <w:p w14:paraId="4F183AC8" w14:textId="77777777" w:rsidR="00614A4F" w:rsidRPr="00614A4F" w:rsidRDefault="00614A4F" w:rsidP="00614A4F">
            <w:pPr>
              <w:pStyle w:val="Body"/>
              <w:spacing w:after="0"/>
              <w:rPr>
                <w:rFonts w:ascii="Arial" w:hAnsi="Arial" w:cs="Arial"/>
              </w:rPr>
            </w:pPr>
          </w:p>
        </w:tc>
        <w:tc>
          <w:tcPr>
            <w:tcW w:w="863" w:type="pct"/>
          </w:tcPr>
          <w:p w14:paraId="6F93DA01" w14:textId="77777777" w:rsidR="00614A4F" w:rsidRPr="00614A4F" w:rsidRDefault="00614A4F" w:rsidP="00614A4F">
            <w:pPr>
              <w:pStyle w:val="Body"/>
              <w:spacing w:after="0"/>
              <w:rPr>
                <w:rFonts w:ascii="Arial" w:hAnsi="Arial" w:cs="Arial"/>
              </w:rPr>
            </w:pPr>
          </w:p>
        </w:tc>
      </w:tr>
      <w:tr w:rsidR="00614A4F" w:rsidRPr="00614A4F" w14:paraId="3F4F1167" w14:textId="77777777" w:rsidTr="00E0485E">
        <w:tc>
          <w:tcPr>
            <w:tcW w:w="1673" w:type="pct"/>
          </w:tcPr>
          <w:p w14:paraId="47E3CF0C" w14:textId="77777777" w:rsidR="00614A4F" w:rsidRPr="00614A4F" w:rsidRDefault="00614A4F" w:rsidP="00614A4F">
            <w:pPr>
              <w:pStyle w:val="Body"/>
              <w:spacing w:after="0"/>
              <w:rPr>
                <w:rFonts w:ascii="Arial" w:hAnsi="Arial" w:cs="Arial"/>
              </w:rPr>
            </w:pPr>
            <w:r w:rsidRPr="00614A4F">
              <w:rPr>
                <w:rFonts w:ascii="Arial" w:hAnsi="Arial" w:cs="Arial"/>
              </w:rPr>
              <w:t>EE7</w:t>
            </w:r>
          </w:p>
        </w:tc>
        <w:tc>
          <w:tcPr>
            <w:tcW w:w="839" w:type="pct"/>
          </w:tcPr>
          <w:p w14:paraId="098ACD70" w14:textId="77777777" w:rsidR="00614A4F" w:rsidRPr="00614A4F" w:rsidRDefault="00614A4F" w:rsidP="00614A4F">
            <w:pPr>
              <w:pStyle w:val="Body"/>
              <w:spacing w:after="0"/>
              <w:rPr>
                <w:rFonts w:ascii="Arial" w:hAnsi="Arial" w:cs="Arial"/>
              </w:rPr>
            </w:pPr>
            <w:r w:rsidRPr="00614A4F">
              <w:rPr>
                <w:rFonts w:ascii="Arial" w:hAnsi="Arial" w:cs="Arial"/>
              </w:rPr>
              <w:t>.797</w:t>
            </w:r>
          </w:p>
        </w:tc>
        <w:tc>
          <w:tcPr>
            <w:tcW w:w="808" w:type="pct"/>
          </w:tcPr>
          <w:p w14:paraId="2CF7FF81" w14:textId="77777777" w:rsidR="00614A4F" w:rsidRPr="00614A4F" w:rsidRDefault="00614A4F" w:rsidP="00614A4F">
            <w:pPr>
              <w:pStyle w:val="Body"/>
              <w:spacing w:after="0"/>
              <w:rPr>
                <w:rFonts w:ascii="Arial" w:hAnsi="Arial" w:cs="Arial"/>
              </w:rPr>
            </w:pPr>
          </w:p>
        </w:tc>
        <w:tc>
          <w:tcPr>
            <w:tcW w:w="817" w:type="pct"/>
          </w:tcPr>
          <w:p w14:paraId="4111CC15" w14:textId="77777777" w:rsidR="00614A4F" w:rsidRPr="00614A4F" w:rsidRDefault="00614A4F" w:rsidP="00614A4F">
            <w:pPr>
              <w:pStyle w:val="Body"/>
              <w:spacing w:after="0"/>
              <w:rPr>
                <w:rFonts w:ascii="Arial" w:hAnsi="Arial" w:cs="Arial"/>
              </w:rPr>
            </w:pPr>
          </w:p>
        </w:tc>
        <w:tc>
          <w:tcPr>
            <w:tcW w:w="863" w:type="pct"/>
          </w:tcPr>
          <w:p w14:paraId="62CF21C3" w14:textId="77777777" w:rsidR="00614A4F" w:rsidRPr="00614A4F" w:rsidRDefault="00614A4F" w:rsidP="00614A4F">
            <w:pPr>
              <w:pStyle w:val="Body"/>
              <w:spacing w:after="0"/>
              <w:rPr>
                <w:rFonts w:ascii="Arial" w:hAnsi="Arial" w:cs="Arial"/>
              </w:rPr>
            </w:pPr>
          </w:p>
        </w:tc>
      </w:tr>
      <w:tr w:rsidR="00614A4F" w:rsidRPr="00614A4F" w14:paraId="738C33CA" w14:textId="77777777" w:rsidTr="00E0485E">
        <w:tc>
          <w:tcPr>
            <w:tcW w:w="1673" w:type="pct"/>
          </w:tcPr>
          <w:p w14:paraId="575B74E8" w14:textId="77777777" w:rsidR="00614A4F" w:rsidRPr="00614A4F" w:rsidRDefault="00614A4F" w:rsidP="00614A4F">
            <w:pPr>
              <w:pStyle w:val="Body"/>
              <w:spacing w:after="0"/>
              <w:rPr>
                <w:rFonts w:ascii="Arial" w:hAnsi="Arial" w:cs="Arial"/>
              </w:rPr>
            </w:pPr>
            <w:r w:rsidRPr="00614A4F">
              <w:rPr>
                <w:rFonts w:ascii="Arial" w:hAnsi="Arial" w:cs="Arial"/>
              </w:rPr>
              <w:t>EE8</w:t>
            </w:r>
          </w:p>
        </w:tc>
        <w:tc>
          <w:tcPr>
            <w:tcW w:w="839" w:type="pct"/>
            <w:vAlign w:val="center"/>
          </w:tcPr>
          <w:p w14:paraId="6AA0D5F9" w14:textId="77777777" w:rsidR="00614A4F" w:rsidRPr="00614A4F" w:rsidRDefault="00614A4F" w:rsidP="00614A4F">
            <w:pPr>
              <w:pStyle w:val="Body"/>
              <w:spacing w:after="0"/>
              <w:rPr>
                <w:rFonts w:ascii="Arial" w:hAnsi="Arial" w:cs="Arial"/>
              </w:rPr>
            </w:pPr>
            <w:r w:rsidRPr="00614A4F">
              <w:rPr>
                <w:rFonts w:ascii="Arial" w:hAnsi="Arial" w:cs="Arial"/>
              </w:rPr>
              <w:t>.841</w:t>
            </w:r>
          </w:p>
        </w:tc>
        <w:tc>
          <w:tcPr>
            <w:tcW w:w="808" w:type="pct"/>
          </w:tcPr>
          <w:p w14:paraId="373DAEAA" w14:textId="77777777" w:rsidR="00614A4F" w:rsidRPr="00614A4F" w:rsidRDefault="00614A4F" w:rsidP="00614A4F">
            <w:pPr>
              <w:pStyle w:val="Body"/>
              <w:spacing w:after="0"/>
              <w:rPr>
                <w:rFonts w:ascii="Arial" w:hAnsi="Arial" w:cs="Arial"/>
              </w:rPr>
            </w:pPr>
          </w:p>
        </w:tc>
        <w:tc>
          <w:tcPr>
            <w:tcW w:w="817" w:type="pct"/>
          </w:tcPr>
          <w:p w14:paraId="5462773D" w14:textId="77777777" w:rsidR="00614A4F" w:rsidRPr="00614A4F" w:rsidRDefault="00614A4F" w:rsidP="00614A4F">
            <w:pPr>
              <w:pStyle w:val="Body"/>
              <w:spacing w:after="0"/>
              <w:rPr>
                <w:rFonts w:ascii="Arial" w:hAnsi="Arial" w:cs="Arial"/>
              </w:rPr>
            </w:pPr>
          </w:p>
        </w:tc>
        <w:tc>
          <w:tcPr>
            <w:tcW w:w="863" w:type="pct"/>
          </w:tcPr>
          <w:p w14:paraId="608543F0" w14:textId="77777777" w:rsidR="00614A4F" w:rsidRPr="00614A4F" w:rsidRDefault="00614A4F" w:rsidP="00614A4F">
            <w:pPr>
              <w:pStyle w:val="Body"/>
              <w:spacing w:after="0"/>
              <w:rPr>
                <w:rFonts w:ascii="Arial" w:hAnsi="Arial" w:cs="Arial"/>
              </w:rPr>
            </w:pPr>
          </w:p>
        </w:tc>
      </w:tr>
      <w:tr w:rsidR="00614A4F" w:rsidRPr="00614A4F" w14:paraId="3709306B" w14:textId="77777777" w:rsidTr="00E0485E">
        <w:tc>
          <w:tcPr>
            <w:tcW w:w="1673" w:type="pct"/>
          </w:tcPr>
          <w:p w14:paraId="64ABB1E9" w14:textId="77777777" w:rsidR="00614A4F" w:rsidRPr="00614A4F" w:rsidRDefault="00614A4F" w:rsidP="00614A4F">
            <w:pPr>
              <w:pStyle w:val="Body"/>
              <w:spacing w:after="0"/>
              <w:rPr>
                <w:rFonts w:ascii="Arial" w:hAnsi="Arial" w:cs="Arial"/>
              </w:rPr>
            </w:pPr>
            <w:r w:rsidRPr="00614A4F">
              <w:rPr>
                <w:rFonts w:ascii="Arial" w:hAnsi="Arial" w:cs="Arial"/>
              </w:rPr>
              <w:t>EE9</w:t>
            </w:r>
          </w:p>
        </w:tc>
        <w:tc>
          <w:tcPr>
            <w:tcW w:w="839" w:type="pct"/>
            <w:vAlign w:val="center"/>
          </w:tcPr>
          <w:p w14:paraId="29D51648" w14:textId="77777777" w:rsidR="00614A4F" w:rsidRPr="00614A4F" w:rsidRDefault="00614A4F" w:rsidP="00614A4F">
            <w:pPr>
              <w:pStyle w:val="Body"/>
              <w:spacing w:after="0"/>
              <w:rPr>
                <w:rFonts w:ascii="Arial" w:hAnsi="Arial" w:cs="Arial"/>
              </w:rPr>
            </w:pPr>
            <w:r w:rsidRPr="00614A4F">
              <w:rPr>
                <w:rFonts w:ascii="Arial" w:hAnsi="Arial" w:cs="Arial"/>
              </w:rPr>
              <w:t>.894</w:t>
            </w:r>
          </w:p>
        </w:tc>
        <w:tc>
          <w:tcPr>
            <w:tcW w:w="808" w:type="pct"/>
          </w:tcPr>
          <w:p w14:paraId="6EC48B70" w14:textId="77777777" w:rsidR="00614A4F" w:rsidRPr="00614A4F" w:rsidRDefault="00614A4F" w:rsidP="00614A4F">
            <w:pPr>
              <w:pStyle w:val="Body"/>
              <w:spacing w:after="0"/>
              <w:rPr>
                <w:rFonts w:ascii="Arial" w:hAnsi="Arial" w:cs="Arial"/>
              </w:rPr>
            </w:pPr>
          </w:p>
        </w:tc>
        <w:tc>
          <w:tcPr>
            <w:tcW w:w="817" w:type="pct"/>
          </w:tcPr>
          <w:p w14:paraId="05264C3D" w14:textId="77777777" w:rsidR="00614A4F" w:rsidRPr="00614A4F" w:rsidRDefault="00614A4F" w:rsidP="00614A4F">
            <w:pPr>
              <w:pStyle w:val="Body"/>
              <w:spacing w:after="0"/>
              <w:rPr>
                <w:rFonts w:ascii="Arial" w:hAnsi="Arial" w:cs="Arial"/>
              </w:rPr>
            </w:pPr>
          </w:p>
        </w:tc>
        <w:tc>
          <w:tcPr>
            <w:tcW w:w="863" w:type="pct"/>
          </w:tcPr>
          <w:p w14:paraId="29478013" w14:textId="77777777" w:rsidR="00614A4F" w:rsidRPr="00614A4F" w:rsidRDefault="00614A4F" w:rsidP="00614A4F">
            <w:pPr>
              <w:pStyle w:val="Body"/>
              <w:spacing w:after="0"/>
              <w:rPr>
                <w:rFonts w:ascii="Arial" w:hAnsi="Arial" w:cs="Arial"/>
              </w:rPr>
            </w:pPr>
          </w:p>
        </w:tc>
      </w:tr>
      <w:tr w:rsidR="00614A4F" w:rsidRPr="00614A4F" w14:paraId="68C4783B" w14:textId="77777777" w:rsidTr="00E0485E">
        <w:tc>
          <w:tcPr>
            <w:tcW w:w="1673" w:type="pct"/>
          </w:tcPr>
          <w:p w14:paraId="769358B4" w14:textId="77777777" w:rsidR="00614A4F" w:rsidRPr="00614A4F" w:rsidRDefault="00614A4F" w:rsidP="00614A4F">
            <w:pPr>
              <w:pStyle w:val="Body"/>
              <w:spacing w:after="0"/>
              <w:rPr>
                <w:rFonts w:ascii="Arial" w:hAnsi="Arial" w:cs="Arial"/>
              </w:rPr>
            </w:pPr>
            <w:r w:rsidRPr="00614A4F">
              <w:rPr>
                <w:rFonts w:ascii="Arial" w:hAnsi="Arial" w:cs="Arial"/>
              </w:rPr>
              <w:t>Resilience</w:t>
            </w:r>
          </w:p>
        </w:tc>
        <w:tc>
          <w:tcPr>
            <w:tcW w:w="839" w:type="pct"/>
          </w:tcPr>
          <w:p w14:paraId="0DBED772" w14:textId="77777777" w:rsidR="00614A4F" w:rsidRPr="00614A4F" w:rsidRDefault="00614A4F" w:rsidP="00614A4F">
            <w:pPr>
              <w:pStyle w:val="Body"/>
              <w:spacing w:after="0"/>
              <w:rPr>
                <w:rFonts w:ascii="Arial" w:hAnsi="Arial" w:cs="Arial"/>
              </w:rPr>
            </w:pPr>
          </w:p>
        </w:tc>
        <w:tc>
          <w:tcPr>
            <w:tcW w:w="808" w:type="pct"/>
          </w:tcPr>
          <w:p w14:paraId="6D5BF32C" w14:textId="77777777" w:rsidR="00614A4F" w:rsidRPr="00614A4F" w:rsidRDefault="00614A4F" w:rsidP="00614A4F">
            <w:pPr>
              <w:pStyle w:val="Body"/>
              <w:spacing w:after="0"/>
              <w:rPr>
                <w:rFonts w:ascii="Arial" w:hAnsi="Arial" w:cs="Arial"/>
              </w:rPr>
            </w:pPr>
            <w:r w:rsidRPr="00614A4F">
              <w:rPr>
                <w:rFonts w:ascii="Arial" w:hAnsi="Arial" w:cs="Arial"/>
              </w:rPr>
              <w:t>0.922</w:t>
            </w:r>
          </w:p>
        </w:tc>
        <w:tc>
          <w:tcPr>
            <w:tcW w:w="817" w:type="pct"/>
          </w:tcPr>
          <w:p w14:paraId="7B8CD91D" w14:textId="77777777" w:rsidR="00614A4F" w:rsidRPr="00614A4F" w:rsidRDefault="00614A4F" w:rsidP="00614A4F">
            <w:pPr>
              <w:pStyle w:val="Body"/>
              <w:spacing w:after="0"/>
              <w:rPr>
                <w:rFonts w:ascii="Arial" w:hAnsi="Arial" w:cs="Arial"/>
              </w:rPr>
            </w:pPr>
            <w:r w:rsidRPr="00614A4F">
              <w:rPr>
                <w:rFonts w:ascii="Arial" w:hAnsi="Arial" w:cs="Arial"/>
              </w:rPr>
              <w:t>0.924</w:t>
            </w:r>
          </w:p>
        </w:tc>
        <w:tc>
          <w:tcPr>
            <w:tcW w:w="863" w:type="pct"/>
          </w:tcPr>
          <w:p w14:paraId="657230BC" w14:textId="77777777" w:rsidR="00614A4F" w:rsidRPr="00614A4F" w:rsidRDefault="00614A4F" w:rsidP="00614A4F">
            <w:pPr>
              <w:pStyle w:val="Body"/>
              <w:spacing w:after="0"/>
              <w:rPr>
                <w:rFonts w:ascii="Arial" w:hAnsi="Arial" w:cs="Arial"/>
              </w:rPr>
            </w:pPr>
            <w:r w:rsidRPr="00614A4F">
              <w:rPr>
                <w:rFonts w:ascii="Arial" w:hAnsi="Arial" w:cs="Arial"/>
              </w:rPr>
              <w:t>0.711</w:t>
            </w:r>
          </w:p>
        </w:tc>
      </w:tr>
      <w:tr w:rsidR="00614A4F" w:rsidRPr="00614A4F" w14:paraId="417305FD" w14:textId="77777777" w:rsidTr="00E0485E">
        <w:tc>
          <w:tcPr>
            <w:tcW w:w="1673" w:type="pct"/>
          </w:tcPr>
          <w:p w14:paraId="54456AC4" w14:textId="77777777" w:rsidR="00614A4F" w:rsidRPr="00614A4F" w:rsidRDefault="00614A4F" w:rsidP="00614A4F">
            <w:pPr>
              <w:pStyle w:val="Body"/>
              <w:spacing w:after="0"/>
              <w:rPr>
                <w:rFonts w:ascii="Arial" w:hAnsi="Arial" w:cs="Arial"/>
              </w:rPr>
            </w:pPr>
            <w:r w:rsidRPr="00614A4F">
              <w:rPr>
                <w:rFonts w:ascii="Arial" w:hAnsi="Arial" w:cs="Arial"/>
              </w:rPr>
              <w:t>R1</w:t>
            </w:r>
          </w:p>
        </w:tc>
        <w:tc>
          <w:tcPr>
            <w:tcW w:w="839" w:type="pct"/>
            <w:vAlign w:val="center"/>
          </w:tcPr>
          <w:p w14:paraId="061DBA4C" w14:textId="77777777" w:rsidR="00614A4F" w:rsidRPr="00614A4F" w:rsidRDefault="00614A4F" w:rsidP="00614A4F">
            <w:pPr>
              <w:pStyle w:val="Body"/>
              <w:spacing w:after="0"/>
              <w:rPr>
                <w:rFonts w:ascii="Arial" w:hAnsi="Arial" w:cs="Arial"/>
              </w:rPr>
            </w:pPr>
            <w:r w:rsidRPr="00614A4F">
              <w:rPr>
                <w:rFonts w:ascii="Arial" w:hAnsi="Arial" w:cs="Arial"/>
              </w:rPr>
              <w:t>.646</w:t>
            </w:r>
          </w:p>
        </w:tc>
        <w:tc>
          <w:tcPr>
            <w:tcW w:w="808" w:type="pct"/>
          </w:tcPr>
          <w:p w14:paraId="3D80A7F6" w14:textId="77777777" w:rsidR="00614A4F" w:rsidRPr="00614A4F" w:rsidRDefault="00614A4F" w:rsidP="00614A4F">
            <w:pPr>
              <w:pStyle w:val="Body"/>
              <w:spacing w:after="0"/>
              <w:rPr>
                <w:rFonts w:ascii="Arial" w:hAnsi="Arial" w:cs="Arial"/>
              </w:rPr>
            </w:pPr>
          </w:p>
        </w:tc>
        <w:tc>
          <w:tcPr>
            <w:tcW w:w="817" w:type="pct"/>
          </w:tcPr>
          <w:p w14:paraId="0BB8649C" w14:textId="77777777" w:rsidR="00614A4F" w:rsidRPr="00614A4F" w:rsidRDefault="00614A4F" w:rsidP="00614A4F">
            <w:pPr>
              <w:pStyle w:val="Body"/>
              <w:spacing w:after="0"/>
              <w:rPr>
                <w:rFonts w:ascii="Arial" w:hAnsi="Arial" w:cs="Arial"/>
              </w:rPr>
            </w:pPr>
          </w:p>
        </w:tc>
        <w:tc>
          <w:tcPr>
            <w:tcW w:w="863" w:type="pct"/>
          </w:tcPr>
          <w:p w14:paraId="3BF858CA" w14:textId="77777777" w:rsidR="00614A4F" w:rsidRPr="00614A4F" w:rsidRDefault="00614A4F" w:rsidP="00614A4F">
            <w:pPr>
              <w:pStyle w:val="Body"/>
              <w:spacing w:after="0"/>
              <w:rPr>
                <w:rFonts w:ascii="Arial" w:hAnsi="Arial" w:cs="Arial"/>
              </w:rPr>
            </w:pPr>
          </w:p>
        </w:tc>
      </w:tr>
      <w:tr w:rsidR="00614A4F" w:rsidRPr="00614A4F" w14:paraId="7E33497C" w14:textId="77777777" w:rsidTr="00E0485E">
        <w:tc>
          <w:tcPr>
            <w:tcW w:w="1673" w:type="pct"/>
          </w:tcPr>
          <w:p w14:paraId="74B9951F" w14:textId="77777777" w:rsidR="00614A4F" w:rsidRPr="00614A4F" w:rsidRDefault="00614A4F" w:rsidP="00614A4F">
            <w:pPr>
              <w:pStyle w:val="Body"/>
              <w:spacing w:after="0"/>
              <w:rPr>
                <w:rFonts w:ascii="Arial" w:hAnsi="Arial" w:cs="Arial"/>
              </w:rPr>
            </w:pPr>
            <w:r w:rsidRPr="00614A4F">
              <w:rPr>
                <w:rFonts w:ascii="Arial" w:hAnsi="Arial" w:cs="Arial"/>
              </w:rPr>
              <w:t>R2</w:t>
            </w:r>
          </w:p>
        </w:tc>
        <w:tc>
          <w:tcPr>
            <w:tcW w:w="839" w:type="pct"/>
            <w:vAlign w:val="center"/>
          </w:tcPr>
          <w:p w14:paraId="0E9ABAC7" w14:textId="77777777" w:rsidR="00614A4F" w:rsidRPr="00614A4F" w:rsidRDefault="00614A4F" w:rsidP="00614A4F">
            <w:pPr>
              <w:pStyle w:val="Body"/>
              <w:spacing w:after="0"/>
              <w:rPr>
                <w:rFonts w:ascii="Arial" w:hAnsi="Arial" w:cs="Arial"/>
              </w:rPr>
            </w:pPr>
            <w:r w:rsidRPr="00614A4F">
              <w:rPr>
                <w:rFonts w:ascii="Arial" w:hAnsi="Arial" w:cs="Arial"/>
              </w:rPr>
              <w:t>.882</w:t>
            </w:r>
          </w:p>
        </w:tc>
        <w:tc>
          <w:tcPr>
            <w:tcW w:w="808" w:type="pct"/>
          </w:tcPr>
          <w:p w14:paraId="60FC2926" w14:textId="77777777" w:rsidR="00614A4F" w:rsidRPr="00614A4F" w:rsidRDefault="00614A4F" w:rsidP="00614A4F">
            <w:pPr>
              <w:pStyle w:val="Body"/>
              <w:spacing w:after="0"/>
              <w:rPr>
                <w:rFonts w:ascii="Arial" w:hAnsi="Arial" w:cs="Arial"/>
              </w:rPr>
            </w:pPr>
          </w:p>
        </w:tc>
        <w:tc>
          <w:tcPr>
            <w:tcW w:w="817" w:type="pct"/>
          </w:tcPr>
          <w:p w14:paraId="44C3943C" w14:textId="77777777" w:rsidR="00614A4F" w:rsidRPr="00614A4F" w:rsidRDefault="00614A4F" w:rsidP="00614A4F">
            <w:pPr>
              <w:pStyle w:val="Body"/>
              <w:spacing w:after="0"/>
              <w:rPr>
                <w:rFonts w:ascii="Arial" w:hAnsi="Arial" w:cs="Arial"/>
              </w:rPr>
            </w:pPr>
          </w:p>
        </w:tc>
        <w:tc>
          <w:tcPr>
            <w:tcW w:w="863" w:type="pct"/>
          </w:tcPr>
          <w:p w14:paraId="1E1A9E30" w14:textId="77777777" w:rsidR="00614A4F" w:rsidRPr="00614A4F" w:rsidRDefault="00614A4F" w:rsidP="00614A4F">
            <w:pPr>
              <w:pStyle w:val="Body"/>
              <w:spacing w:after="0"/>
              <w:rPr>
                <w:rFonts w:ascii="Arial" w:hAnsi="Arial" w:cs="Arial"/>
              </w:rPr>
            </w:pPr>
          </w:p>
        </w:tc>
      </w:tr>
      <w:tr w:rsidR="00614A4F" w:rsidRPr="00614A4F" w14:paraId="735C0D87" w14:textId="77777777" w:rsidTr="00E0485E">
        <w:tc>
          <w:tcPr>
            <w:tcW w:w="1673" w:type="pct"/>
          </w:tcPr>
          <w:p w14:paraId="10972724" w14:textId="77777777" w:rsidR="00614A4F" w:rsidRPr="00614A4F" w:rsidRDefault="00614A4F" w:rsidP="00614A4F">
            <w:pPr>
              <w:pStyle w:val="Body"/>
              <w:spacing w:after="0"/>
              <w:rPr>
                <w:rFonts w:ascii="Arial" w:hAnsi="Arial" w:cs="Arial"/>
              </w:rPr>
            </w:pPr>
            <w:r w:rsidRPr="00614A4F">
              <w:rPr>
                <w:rFonts w:ascii="Arial" w:hAnsi="Arial" w:cs="Arial"/>
              </w:rPr>
              <w:t>R3</w:t>
            </w:r>
          </w:p>
        </w:tc>
        <w:tc>
          <w:tcPr>
            <w:tcW w:w="839" w:type="pct"/>
            <w:vAlign w:val="center"/>
          </w:tcPr>
          <w:p w14:paraId="11C544C2" w14:textId="77777777" w:rsidR="00614A4F" w:rsidRPr="00614A4F" w:rsidRDefault="00614A4F" w:rsidP="00614A4F">
            <w:pPr>
              <w:pStyle w:val="Body"/>
              <w:spacing w:after="0"/>
              <w:rPr>
                <w:rFonts w:ascii="Arial" w:hAnsi="Arial" w:cs="Arial"/>
              </w:rPr>
            </w:pPr>
            <w:r w:rsidRPr="00614A4F">
              <w:rPr>
                <w:rFonts w:ascii="Arial" w:hAnsi="Arial" w:cs="Arial"/>
              </w:rPr>
              <w:t>.867</w:t>
            </w:r>
          </w:p>
        </w:tc>
        <w:tc>
          <w:tcPr>
            <w:tcW w:w="808" w:type="pct"/>
          </w:tcPr>
          <w:p w14:paraId="57EB6E30" w14:textId="77777777" w:rsidR="00614A4F" w:rsidRPr="00614A4F" w:rsidRDefault="00614A4F" w:rsidP="00614A4F">
            <w:pPr>
              <w:pStyle w:val="Body"/>
              <w:spacing w:after="0"/>
              <w:rPr>
                <w:rFonts w:ascii="Arial" w:hAnsi="Arial" w:cs="Arial"/>
              </w:rPr>
            </w:pPr>
          </w:p>
        </w:tc>
        <w:tc>
          <w:tcPr>
            <w:tcW w:w="817" w:type="pct"/>
          </w:tcPr>
          <w:p w14:paraId="7DEF0B9D" w14:textId="77777777" w:rsidR="00614A4F" w:rsidRPr="00614A4F" w:rsidRDefault="00614A4F" w:rsidP="00614A4F">
            <w:pPr>
              <w:pStyle w:val="Body"/>
              <w:spacing w:after="0"/>
              <w:rPr>
                <w:rFonts w:ascii="Arial" w:hAnsi="Arial" w:cs="Arial"/>
              </w:rPr>
            </w:pPr>
          </w:p>
        </w:tc>
        <w:tc>
          <w:tcPr>
            <w:tcW w:w="863" w:type="pct"/>
          </w:tcPr>
          <w:p w14:paraId="569D809E" w14:textId="77777777" w:rsidR="00614A4F" w:rsidRPr="00614A4F" w:rsidRDefault="00614A4F" w:rsidP="00614A4F">
            <w:pPr>
              <w:pStyle w:val="Body"/>
              <w:spacing w:after="0"/>
              <w:rPr>
                <w:rFonts w:ascii="Arial" w:hAnsi="Arial" w:cs="Arial"/>
              </w:rPr>
            </w:pPr>
          </w:p>
        </w:tc>
      </w:tr>
      <w:tr w:rsidR="00614A4F" w:rsidRPr="00614A4F" w14:paraId="047308EB" w14:textId="77777777" w:rsidTr="00E0485E">
        <w:tc>
          <w:tcPr>
            <w:tcW w:w="1673" w:type="pct"/>
          </w:tcPr>
          <w:p w14:paraId="2D7FF5F8" w14:textId="77777777" w:rsidR="00614A4F" w:rsidRPr="00614A4F" w:rsidRDefault="00614A4F" w:rsidP="00614A4F">
            <w:pPr>
              <w:pStyle w:val="Body"/>
              <w:spacing w:after="0"/>
              <w:rPr>
                <w:rFonts w:ascii="Arial" w:hAnsi="Arial" w:cs="Arial"/>
              </w:rPr>
            </w:pPr>
            <w:r w:rsidRPr="00614A4F">
              <w:rPr>
                <w:rFonts w:ascii="Arial" w:hAnsi="Arial" w:cs="Arial"/>
              </w:rPr>
              <w:t>R4</w:t>
            </w:r>
          </w:p>
        </w:tc>
        <w:tc>
          <w:tcPr>
            <w:tcW w:w="839" w:type="pct"/>
            <w:vAlign w:val="center"/>
          </w:tcPr>
          <w:p w14:paraId="210C03BC" w14:textId="77777777" w:rsidR="00614A4F" w:rsidRPr="00614A4F" w:rsidRDefault="00614A4F" w:rsidP="00614A4F">
            <w:pPr>
              <w:pStyle w:val="Body"/>
              <w:spacing w:after="0"/>
              <w:rPr>
                <w:rFonts w:ascii="Arial" w:hAnsi="Arial" w:cs="Arial"/>
              </w:rPr>
            </w:pPr>
            <w:r w:rsidRPr="00614A4F">
              <w:rPr>
                <w:rFonts w:ascii="Arial" w:hAnsi="Arial" w:cs="Arial"/>
              </w:rPr>
              <w:t>.888</w:t>
            </w:r>
          </w:p>
        </w:tc>
        <w:tc>
          <w:tcPr>
            <w:tcW w:w="808" w:type="pct"/>
          </w:tcPr>
          <w:p w14:paraId="64F81890" w14:textId="77777777" w:rsidR="00614A4F" w:rsidRPr="00614A4F" w:rsidRDefault="00614A4F" w:rsidP="00614A4F">
            <w:pPr>
              <w:pStyle w:val="Body"/>
              <w:spacing w:after="0"/>
              <w:rPr>
                <w:rFonts w:ascii="Arial" w:hAnsi="Arial" w:cs="Arial"/>
              </w:rPr>
            </w:pPr>
          </w:p>
        </w:tc>
        <w:tc>
          <w:tcPr>
            <w:tcW w:w="817" w:type="pct"/>
          </w:tcPr>
          <w:p w14:paraId="1CD34147" w14:textId="77777777" w:rsidR="00614A4F" w:rsidRPr="00614A4F" w:rsidRDefault="00614A4F" w:rsidP="00614A4F">
            <w:pPr>
              <w:pStyle w:val="Body"/>
              <w:spacing w:after="0"/>
              <w:rPr>
                <w:rFonts w:ascii="Arial" w:hAnsi="Arial" w:cs="Arial"/>
              </w:rPr>
            </w:pPr>
          </w:p>
        </w:tc>
        <w:tc>
          <w:tcPr>
            <w:tcW w:w="863" w:type="pct"/>
          </w:tcPr>
          <w:p w14:paraId="6F7C0905" w14:textId="77777777" w:rsidR="00614A4F" w:rsidRPr="00614A4F" w:rsidRDefault="00614A4F" w:rsidP="00614A4F">
            <w:pPr>
              <w:pStyle w:val="Body"/>
              <w:spacing w:after="0"/>
              <w:rPr>
                <w:rFonts w:ascii="Arial" w:hAnsi="Arial" w:cs="Arial"/>
              </w:rPr>
            </w:pPr>
          </w:p>
        </w:tc>
      </w:tr>
      <w:tr w:rsidR="00614A4F" w:rsidRPr="00614A4F" w14:paraId="5D9F4A90" w14:textId="77777777" w:rsidTr="00E0485E">
        <w:tc>
          <w:tcPr>
            <w:tcW w:w="1673" w:type="pct"/>
          </w:tcPr>
          <w:p w14:paraId="4C29DBD6" w14:textId="77777777" w:rsidR="00614A4F" w:rsidRPr="00614A4F" w:rsidRDefault="00614A4F" w:rsidP="00614A4F">
            <w:pPr>
              <w:pStyle w:val="Body"/>
              <w:spacing w:after="0"/>
              <w:rPr>
                <w:rFonts w:ascii="Arial" w:hAnsi="Arial" w:cs="Arial"/>
              </w:rPr>
            </w:pPr>
            <w:r w:rsidRPr="00614A4F">
              <w:rPr>
                <w:rFonts w:ascii="Arial" w:hAnsi="Arial" w:cs="Arial"/>
              </w:rPr>
              <w:t>R5</w:t>
            </w:r>
          </w:p>
        </w:tc>
        <w:tc>
          <w:tcPr>
            <w:tcW w:w="839" w:type="pct"/>
            <w:vAlign w:val="center"/>
          </w:tcPr>
          <w:p w14:paraId="7CE390FB" w14:textId="77777777" w:rsidR="00614A4F" w:rsidRPr="00614A4F" w:rsidRDefault="00614A4F" w:rsidP="00614A4F">
            <w:pPr>
              <w:pStyle w:val="Body"/>
              <w:spacing w:after="0"/>
              <w:rPr>
                <w:rFonts w:ascii="Arial" w:hAnsi="Arial" w:cs="Arial"/>
              </w:rPr>
            </w:pPr>
            <w:r w:rsidRPr="00614A4F">
              <w:rPr>
                <w:rFonts w:ascii="Arial" w:hAnsi="Arial" w:cs="Arial"/>
              </w:rPr>
              <w:t>.905</w:t>
            </w:r>
          </w:p>
        </w:tc>
        <w:tc>
          <w:tcPr>
            <w:tcW w:w="808" w:type="pct"/>
          </w:tcPr>
          <w:p w14:paraId="413DF122" w14:textId="77777777" w:rsidR="00614A4F" w:rsidRPr="00614A4F" w:rsidRDefault="00614A4F" w:rsidP="00614A4F">
            <w:pPr>
              <w:pStyle w:val="Body"/>
              <w:spacing w:after="0"/>
              <w:rPr>
                <w:rFonts w:ascii="Arial" w:hAnsi="Arial" w:cs="Arial"/>
              </w:rPr>
            </w:pPr>
          </w:p>
        </w:tc>
        <w:tc>
          <w:tcPr>
            <w:tcW w:w="817" w:type="pct"/>
          </w:tcPr>
          <w:p w14:paraId="00587A40" w14:textId="77777777" w:rsidR="00614A4F" w:rsidRPr="00614A4F" w:rsidRDefault="00614A4F" w:rsidP="00614A4F">
            <w:pPr>
              <w:pStyle w:val="Body"/>
              <w:spacing w:after="0"/>
              <w:rPr>
                <w:rFonts w:ascii="Arial" w:hAnsi="Arial" w:cs="Arial"/>
              </w:rPr>
            </w:pPr>
          </w:p>
        </w:tc>
        <w:tc>
          <w:tcPr>
            <w:tcW w:w="863" w:type="pct"/>
          </w:tcPr>
          <w:p w14:paraId="5D569502" w14:textId="77777777" w:rsidR="00614A4F" w:rsidRPr="00614A4F" w:rsidRDefault="00614A4F" w:rsidP="00614A4F">
            <w:pPr>
              <w:pStyle w:val="Body"/>
              <w:spacing w:after="0"/>
              <w:rPr>
                <w:rFonts w:ascii="Arial" w:hAnsi="Arial" w:cs="Arial"/>
              </w:rPr>
            </w:pPr>
          </w:p>
        </w:tc>
      </w:tr>
    </w:tbl>
    <w:p w14:paraId="42FC6090" w14:textId="77777777" w:rsidR="00614A4F" w:rsidRPr="00614A4F" w:rsidRDefault="00614A4F" w:rsidP="00614A4F">
      <w:pPr>
        <w:pStyle w:val="Body"/>
        <w:spacing w:after="0"/>
        <w:rPr>
          <w:rFonts w:ascii="Arial" w:hAnsi="Arial" w:cs="Arial"/>
        </w:rPr>
      </w:pPr>
      <w:r w:rsidRPr="00614A4F">
        <w:rPr>
          <w:rFonts w:ascii="Arial" w:hAnsi="Arial" w:cs="Arial"/>
          <w:b/>
          <w:bCs/>
        </w:rPr>
        <w:t>Note(s):</w:t>
      </w:r>
      <w:r w:rsidRPr="00614A4F">
        <w:rPr>
          <w:rFonts w:ascii="Arial" w:hAnsi="Arial" w:cs="Arial"/>
        </w:rPr>
        <w:t xml:space="preserve"> AS = Abusive Supervision; TI = Turnover Intention; EE = Emotional Exhaustion; R = Resilience; CR = Composite reliability; and AVE = Average variance extracted.</w:t>
      </w:r>
    </w:p>
    <w:bookmarkEnd w:id="11"/>
    <w:p w14:paraId="375953BA" w14:textId="77777777" w:rsidR="00614A4F" w:rsidRDefault="00614A4F" w:rsidP="00441B6F">
      <w:pPr>
        <w:pStyle w:val="Body"/>
        <w:spacing w:after="0"/>
        <w:rPr>
          <w:rFonts w:ascii="Arial" w:hAnsi="Arial" w:cs="Arial"/>
        </w:rPr>
      </w:pPr>
    </w:p>
    <w:p w14:paraId="7CD21894" w14:textId="77777777" w:rsidR="00614A4F" w:rsidRDefault="00614A4F" w:rsidP="00614A4F">
      <w:pPr>
        <w:pStyle w:val="NoSpacing"/>
      </w:pPr>
      <w:r w:rsidRPr="00614A4F">
        <w:t>4.2 Hypothesis Testing</w:t>
      </w:r>
    </w:p>
    <w:p w14:paraId="10689B65" w14:textId="77777777" w:rsidR="00614A4F" w:rsidRPr="00614A4F" w:rsidRDefault="00614A4F" w:rsidP="00614A4F">
      <w:pPr>
        <w:pStyle w:val="NoSpacing"/>
      </w:pPr>
    </w:p>
    <w:p w14:paraId="2305D2DD" w14:textId="77777777" w:rsidR="00614A4F" w:rsidRPr="00614A4F" w:rsidRDefault="00614A4F" w:rsidP="00614A4F">
      <w:pPr>
        <w:pStyle w:val="Body"/>
        <w:spacing w:after="0"/>
        <w:rPr>
          <w:rFonts w:ascii="Arial" w:hAnsi="Arial" w:cs="Arial"/>
        </w:rPr>
      </w:pPr>
      <w:r w:rsidRPr="00614A4F">
        <w:rPr>
          <w:rFonts w:ascii="Arial" w:hAnsi="Arial" w:cs="Arial"/>
        </w:rPr>
        <w:t>The assumptions were tested with 5,000 bootstraps on the structural model (see Table 5 and Figure 2). The findings showed that AS has a significant positive impact on EE (β = 0.559, SE = 0.071, CR = 7.853, p &lt; 0.01) and TI (β = 0.376, SE = 0.073, CR = 5.190, p &lt; 0.01). Additionally, it was discovered that EE positively impacts TI (β = 0.253, SE = 0.047, CR = 5.435, p &lt; 0.01). These results lend credence to Hypotheses H1–H3.</w:t>
      </w:r>
    </w:p>
    <w:p w14:paraId="31772DBF" w14:textId="1EDFA859" w:rsidR="00614A4F" w:rsidRPr="00614A4F" w:rsidRDefault="00614A4F" w:rsidP="00614A4F">
      <w:pPr>
        <w:pStyle w:val="Body"/>
        <w:spacing w:after="0"/>
        <w:rPr>
          <w:rFonts w:ascii="Arial" w:hAnsi="Arial" w:cs="Arial"/>
        </w:rPr>
      </w:pPr>
      <w:r w:rsidRPr="00614A4F">
        <w:rPr>
          <w:rFonts w:ascii="Arial" w:hAnsi="Arial" w:cs="Arial"/>
        </w:rPr>
        <w:t>In order to investigate the mediating role of EE, the indirect influence between AS and TI was evaluated. The indirect effect was obtained by multiplying the beta coefficient between AS and EE (β = 0.559**) by the beta coefficient between EE and TI (β = 0.253 **)</w:t>
      </w:r>
      <w:r w:rsidR="006A6BF1">
        <w:rPr>
          <w:rFonts w:ascii="Arial" w:hAnsi="Arial" w:cs="Arial"/>
        </w:rPr>
        <w:t>,</w:t>
      </w:r>
      <w:r w:rsidRPr="00614A4F">
        <w:rPr>
          <w:rFonts w:ascii="Arial" w:hAnsi="Arial" w:cs="Arial"/>
        </w:rPr>
        <w:t xml:space="preserve"> which results </w:t>
      </w:r>
      <w:r w:rsidR="006A6BF1" w:rsidRPr="006A6BF1">
        <w:rPr>
          <w:rFonts w:ascii="Arial" w:hAnsi="Arial" w:cs="Arial"/>
          <w:color w:val="EE0000"/>
        </w:rPr>
        <w:t xml:space="preserve">in </w:t>
      </w:r>
      <w:r w:rsidRPr="006A6BF1">
        <w:rPr>
          <w:rFonts w:ascii="Arial" w:hAnsi="Arial" w:cs="Arial"/>
          <w:color w:val="EE0000"/>
        </w:rPr>
        <w:t xml:space="preserve">a </w:t>
      </w:r>
      <w:r w:rsidRPr="00614A4F">
        <w:rPr>
          <w:rFonts w:ascii="Arial" w:hAnsi="Arial" w:cs="Arial"/>
        </w:rPr>
        <w:t xml:space="preserve">significant positive indirect relationship between AS-EE-TI (β = 0.141, p &lt; 0.01). The absence of zero in the confidence range for this indirect impact (LL = 0.088, UL = 0.213) suggested that mediation was present. Consequently, Hypothesis H4 was validated. </w:t>
      </w:r>
    </w:p>
    <w:p w14:paraId="56292BF3" w14:textId="77777777" w:rsidR="00614A4F" w:rsidRDefault="00614A4F" w:rsidP="00441B6F">
      <w:pPr>
        <w:pStyle w:val="Body"/>
        <w:spacing w:after="0"/>
        <w:rPr>
          <w:rFonts w:ascii="Arial" w:hAnsi="Arial" w:cs="Arial"/>
        </w:rPr>
      </w:pPr>
    </w:p>
    <w:p w14:paraId="089D8A40" w14:textId="77777777" w:rsidR="00614A4F" w:rsidRDefault="00614A4F" w:rsidP="00441B6F">
      <w:pPr>
        <w:pStyle w:val="Body"/>
        <w:spacing w:after="0"/>
        <w:rPr>
          <w:rFonts w:ascii="Arial" w:hAnsi="Arial" w:cs="Arial"/>
        </w:rPr>
      </w:pPr>
    </w:p>
    <w:p w14:paraId="6A5519CD" w14:textId="77777777" w:rsidR="00614A4F" w:rsidRDefault="00614A4F" w:rsidP="00614A4F">
      <w:pPr>
        <w:pStyle w:val="Subtitle"/>
      </w:pPr>
      <w:r w:rsidRPr="00614A4F">
        <w:t>Table 5: Results of hypothesis testing</w:t>
      </w:r>
    </w:p>
    <w:p w14:paraId="14D6950C" w14:textId="77777777" w:rsidR="00614A4F" w:rsidRPr="00614A4F" w:rsidRDefault="00614A4F" w:rsidP="00614A4F"/>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52"/>
        <w:gridCol w:w="1115"/>
        <w:gridCol w:w="1239"/>
        <w:gridCol w:w="1239"/>
        <w:gridCol w:w="1239"/>
        <w:gridCol w:w="1240"/>
      </w:tblGrid>
      <w:tr w:rsidR="00614A4F" w:rsidRPr="00614A4F" w14:paraId="5C37B757" w14:textId="77777777" w:rsidTr="00E0485E">
        <w:trPr>
          <w:trHeight w:val="317"/>
        </w:trPr>
        <w:tc>
          <w:tcPr>
            <w:tcW w:w="2520" w:type="dxa"/>
            <w:tcBorders>
              <w:top w:val="single" w:sz="4" w:space="0" w:color="auto"/>
              <w:bottom w:val="nil"/>
            </w:tcBorders>
          </w:tcPr>
          <w:p w14:paraId="5DCBC309" w14:textId="77777777" w:rsidR="00614A4F" w:rsidRPr="00614A4F" w:rsidRDefault="00614A4F" w:rsidP="00614A4F">
            <w:pPr>
              <w:pStyle w:val="Body"/>
              <w:spacing w:after="0"/>
              <w:rPr>
                <w:rFonts w:ascii="Arial" w:hAnsi="Arial" w:cs="Arial"/>
              </w:rPr>
            </w:pPr>
          </w:p>
        </w:tc>
        <w:tc>
          <w:tcPr>
            <w:tcW w:w="1151" w:type="dxa"/>
            <w:tcBorders>
              <w:top w:val="single" w:sz="4" w:space="0" w:color="auto"/>
              <w:bottom w:val="nil"/>
            </w:tcBorders>
          </w:tcPr>
          <w:p w14:paraId="6D0609E2" w14:textId="77777777" w:rsidR="00614A4F" w:rsidRPr="00614A4F" w:rsidRDefault="00614A4F" w:rsidP="00614A4F">
            <w:pPr>
              <w:pStyle w:val="Body"/>
              <w:spacing w:after="0"/>
              <w:rPr>
                <w:rFonts w:ascii="Arial" w:hAnsi="Arial" w:cs="Arial"/>
                <w:i/>
                <w:iCs/>
              </w:rPr>
            </w:pPr>
          </w:p>
        </w:tc>
        <w:tc>
          <w:tcPr>
            <w:tcW w:w="1336" w:type="dxa"/>
            <w:tcBorders>
              <w:top w:val="single" w:sz="4" w:space="0" w:color="auto"/>
              <w:bottom w:val="nil"/>
            </w:tcBorders>
          </w:tcPr>
          <w:p w14:paraId="1BB6063C" w14:textId="77777777" w:rsidR="00614A4F" w:rsidRPr="00614A4F" w:rsidRDefault="00614A4F" w:rsidP="00614A4F">
            <w:pPr>
              <w:pStyle w:val="Body"/>
              <w:spacing w:after="0"/>
              <w:rPr>
                <w:rFonts w:ascii="Arial" w:hAnsi="Arial" w:cs="Arial"/>
              </w:rPr>
            </w:pPr>
          </w:p>
        </w:tc>
        <w:tc>
          <w:tcPr>
            <w:tcW w:w="1336" w:type="dxa"/>
            <w:tcBorders>
              <w:top w:val="single" w:sz="4" w:space="0" w:color="auto"/>
              <w:bottom w:val="nil"/>
            </w:tcBorders>
          </w:tcPr>
          <w:p w14:paraId="3119EB43" w14:textId="77777777" w:rsidR="00614A4F" w:rsidRPr="00614A4F" w:rsidRDefault="00614A4F" w:rsidP="00614A4F">
            <w:pPr>
              <w:pStyle w:val="Body"/>
              <w:spacing w:after="0"/>
              <w:rPr>
                <w:rFonts w:ascii="Arial" w:hAnsi="Arial" w:cs="Arial"/>
              </w:rPr>
            </w:pPr>
          </w:p>
        </w:tc>
        <w:tc>
          <w:tcPr>
            <w:tcW w:w="2673" w:type="dxa"/>
            <w:gridSpan w:val="2"/>
            <w:tcBorders>
              <w:top w:val="single" w:sz="4" w:space="0" w:color="auto"/>
              <w:bottom w:val="nil"/>
            </w:tcBorders>
          </w:tcPr>
          <w:p w14:paraId="4A633D69" w14:textId="77777777" w:rsidR="00614A4F" w:rsidRPr="00614A4F" w:rsidRDefault="00614A4F" w:rsidP="00614A4F">
            <w:pPr>
              <w:pStyle w:val="Body"/>
              <w:spacing w:after="0"/>
              <w:rPr>
                <w:rFonts w:ascii="Arial" w:hAnsi="Arial" w:cs="Arial"/>
              </w:rPr>
            </w:pPr>
            <w:r w:rsidRPr="00614A4F">
              <w:rPr>
                <w:rFonts w:ascii="Arial" w:hAnsi="Arial" w:cs="Arial"/>
              </w:rPr>
              <w:t>Bootstraps at 95%</w:t>
            </w:r>
          </w:p>
        </w:tc>
      </w:tr>
      <w:tr w:rsidR="00614A4F" w:rsidRPr="00614A4F" w14:paraId="1033B5ED" w14:textId="77777777" w:rsidTr="00E0485E">
        <w:trPr>
          <w:trHeight w:val="317"/>
        </w:trPr>
        <w:tc>
          <w:tcPr>
            <w:tcW w:w="2520" w:type="dxa"/>
            <w:tcBorders>
              <w:top w:val="nil"/>
              <w:bottom w:val="single" w:sz="4" w:space="0" w:color="auto"/>
            </w:tcBorders>
          </w:tcPr>
          <w:p w14:paraId="60816869" w14:textId="77777777" w:rsidR="00614A4F" w:rsidRPr="00614A4F" w:rsidRDefault="00614A4F" w:rsidP="007E3D14">
            <w:pPr>
              <w:pStyle w:val="Body"/>
              <w:spacing w:after="0"/>
              <w:jc w:val="left"/>
              <w:rPr>
                <w:rFonts w:ascii="Arial" w:hAnsi="Arial" w:cs="Arial"/>
              </w:rPr>
            </w:pPr>
            <w:r w:rsidRPr="00614A4F">
              <w:rPr>
                <w:rFonts w:ascii="Arial" w:hAnsi="Arial" w:cs="Arial"/>
              </w:rPr>
              <w:t>Relationships</w:t>
            </w:r>
          </w:p>
        </w:tc>
        <w:tc>
          <w:tcPr>
            <w:tcW w:w="1151" w:type="dxa"/>
            <w:tcBorders>
              <w:top w:val="nil"/>
              <w:bottom w:val="single" w:sz="4" w:space="0" w:color="auto"/>
            </w:tcBorders>
          </w:tcPr>
          <w:p w14:paraId="5F8F5BE2" w14:textId="77777777" w:rsidR="00614A4F" w:rsidRPr="00614A4F" w:rsidRDefault="00614A4F" w:rsidP="00614A4F">
            <w:pPr>
              <w:pStyle w:val="Body"/>
              <w:spacing w:after="0"/>
              <w:rPr>
                <w:rFonts w:ascii="Arial" w:hAnsi="Arial" w:cs="Arial"/>
                <w:i/>
                <w:iCs/>
              </w:rPr>
            </w:pPr>
            <w:r w:rsidRPr="00614A4F">
              <w:rPr>
                <w:rFonts w:ascii="Arial" w:hAnsi="Arial" w:cs="Arial"/>
                <w:i/>
                <w:iCs/>
              </w:rPr>
              <w:t>β</w:t>
            </w:r>
          </w:p>
        </w:tc>
        <w:tc>
          <w:tcPr>
            <w:tcW w:w="1336" w:type="dxa"/>
            <w:tcBorders>
              <w:top w:val="nil"/>
              <w:bottom w:val="single" w:sz="4" w:space="0" w:color="auto"/>
            </w:tcBorders>
          </w:tcPr>
          <w:p w14:paraId="19C4E1D8" w14:textId="77777777" w:rsidR="00614A4F" w:rsidRPr="00614A4F" w:rsidRDefault="00614A4F" w:rsidP="00614A4F">
            <w:pPr>
              <w:pStyle w:val="Body"/>
              <w:spacing w:after="0"/>
              <w:rPr>
                <w:rFonts w:ascii="Arial" w:hAnsi="Arial" w:cs="Arial"/>
                <w:i/>
                <w:iCs/>
              </w:rPr>
            </w:pPr>
            <w:r w:rsidRPr="00614A4F">
              <w:rPr>
                <w:rFonts w:ascii="Arial" w:hAnsi="Arial" w:cs="Arial"/>
                <w:i/>
                <w:iCs/>
              </w:rPr>
              <w:t>S. E</w:t>
            </w:r>
          </w:p>
        </w:tc>
        <w:tc>
          <w:tcPr>
            <w:tcW w:w="1336" w:type="dxa"/>
            <w:tcBorders>
              <w:top w:val="nil"/>
              <w:bottom w:val="single" w:sz="4" w:space="0" w:color="auto"/>
            </w:tcBorders>
          </w:tcPr>
          <w:p w14:paraId="3118CECC" w14:textId="77777777" w:rsidR="00614A4F" w:rsidRPr="00614A4F" w:rsidRDefault="00614A4F" w:rsidP="00614A4F">
            <w:pPr>
              <w:pStyle w:val="Body"/>
              <w:spacing w:after="0"/>
              <w:rPr>
                <w:rFonts w:ascii="Arial" w:hAnsi="Arial" w:cs="Arial"/>
                <w:i/>
                <w:iCs/>
              </w:rPr>
            </w:pPr>
            <w:r w:rsidRPr="00614A4F">
              <w:rPr>
                <w:rFonts w:ascii="Arial" w:hAnsi="Arial" w:cs="Arial"/>
                <w:i/>
                <w:iCs/>
              </w:rPr>
              <w:t>C. R</w:t>
            </w:r>
          </w:p>
        </w:tc>
        <w:tc>
          <w:tcPr>
            <w:tcW w:w="1336" w:type="dxa"/>
            <w:tcBorders>
              <w:top w:val="nil"/>
              <w:bottom w:val="single" w:sz="4" w:space="0" w:color="auto"/>
            </w:tcBorders>
          </w:tcPr>
          <w:p w14:paraId="1FC22BD9" w14:textId="77777777" w:rsidR="00614A4F" w:rsidRPr="00614A4F" w:rsidRDefault="00614A4F" w:rsidP="00614A4F">
            <w:pPr>
              <w:pStyle w:val="Body"/>
              <w:spacing w:after="0"/>
              <w:rPr>
                <w:rFonts w:ascii="Arial" w:hAnsi="Arial" w:cs="Arial"/>
              </w:rPr>
            </w:pPr>
            <w:r w:rsidRPr="00614A4F">
              <w:rPr>
                <w:rFonts w:ascii="Arial" w:hAnsi="Arial" w:cs="Arial"/>
              </w:rPr>
              <w:t>LL CI</w:t>
            </w:r>
          </w:p>
        </w:tc>
        <w:tc>
          <w:tcPr>
            <w:tcW w:w="1337" w:type="dxa"/>
            <w:tcBorders>
              <w:top w:val="nil"/>
              <w:bottom w:val="single" w:sz="4" w:space="0" w:color="auto"/>
            </w:tcBorders>
          </w:tcPr>
          <w:p w14:paraId="7718DF19" w14:textId="77777777" w:rsidR="00614A4F" w:rsidRPr="00614A4F" w:rsidRDefault="00614A4F" w:rsidP="00614A4F">
            <w:pPr>
              <w:pStyle w:val="Body"/>
              <w:spacing w:after="0"/>
              <w:rPr>
                <w:rFonts w:ascii="Arial" w:hAnsi="Arial" w:cs="Arial"/>
              </w:rPr>
            </w:pPr>
            <w:r w:rsidRPr="00614A4F">
              <w:rPr>
                <w:rFonts w:ascii="Arial" w:hAnsi="Arial" w:cs="Arial"/>
              </w:rPr>
              <w:t>UL CI</w:t>
            </w:r>
          </w:p>
        </w:tc>
      </w:tr>
      <w:tr w:rsidR="00614A4F" w:rsidRPr="00614A4F" w14:paraId="11B2B065" w14:textId="77777777" w:rsidTr="00E0485E">
        <w:trPr>
          <w:trHeight w:val="318"/>
        </w:trPr>
        <w:tc>
          <w:tcPr>
            <w:tcW w:w="2520" w:type="dxa"/>
            <w:tcBorders>
              <w:top w:val="single" w:sz="4" w:space="0" w:color="auto"/>
            </w:tcBorders>
          </w:tcPr>
          <w:p w14:paraId="2AD6F1AE" w14:textId="77777777" w:rsidR="00614A4F" w:rsidRPr="00614A4F" w:rsidRDefault="00614A4F" w:rsidP="007E3D14">
            <w:pPr>
              <w:pStyle w:val="Body"/>
              <w:spacing w:after="0"/>
              <w:jc w:val="left"/>
              <w:rPr>
                <w:rFonts w:ascii="Arial" w:hAnsi="Arial" w:cs="Arial"/>
              </w:rPr>
            </w:pPr>
            <w:r w:rsidRPr="00614A4F">
              <w:rPr>
                <w:rFonts w:ascii="Arial" w:hAnsi="Arial" w:cs="Arial"/>
              </w:rPr>
              <w:t>AS → TI</w:t>
            </w:r>
          </w:p>
        </w:tc>
        <w:tc>
          <w:tcPr>
            <w:tcW w:w="1151" w:type="dxa"/>
            <w:tcBorders>
              <w:top w:val="single" w:sz="4" w:space="0" w:color="auto"/>
            </w:tcBorders>
          </w:tcPr>
          <w:p w14:paraId="13027CFA" w14:textId="77777777" w:rsidR="00614A4F" w:rsidRPr="00614A4F" w:rsidRDefault="00614A4F" w:rsidP="00614A4F">
            <w:pPr>
              <w:pStyle w:val="Body"/>
              <w:spacing w:after="0"/>
              <w:rPr>
                <w:rFonts w:ascii="Arial" w:hAnsi="Arial" w:cs="Arial"/>
              </w:rPr>
            </w:pPr>
            <w:r w:rsidRPr="00614A4F">
              <w:rPr>
                <w:rFonts w:ascii="Arial" w:hAnsi="Arial" w:cs="Arial"/>
              </w:rPr>
              <w:t>0.376**</w:t>
            </w:r>
          </w:p>
        </w:tc>
        <w:tc>
          <w:tcPr>
            <w:tcW w:w="1336" w:type="dxa"/>
            <w:tcBorders>
              <w:top w:val="single" w:sz="4" w:space="0" w:color="auto"/>
            </w:tcBorders>
          </w:tcPr>
          <w:p w14:paraId="61813159" w14:textId="77777777" w:rsidR="00614A4F" w:rsidRPr="00614A4F" w:rsidRDefault="00614A4F" w:rsidP="00614A4F">
            <w:pPr>
              <w:pStyle w:val="Body"/>
              <w:spacing w:after="0"/>
              <w:rPr>
                <w:rFonts w:ascii="Arial" w:hAnsi="Arial" w:cs="Arial"/>
              </w:rPr>
            </w:pPr>
            <w:r w:rsidRPr="00614A4F">
              <w:rPr>
                <w:rFonts w:ascii="Arial" w:hAnsi="Arial" w:cs="Arial"/>
              </w:rPr>
              <w:t>0.073</w:t>
            </w:r>
          </w:p>
        </w:tc>
        <w:tc>
          <w:tcPr>
            <w:tcW w:w="1336" w:type="dxa"/>
            <w:tcBorders>
              <w:top w:val="single" w:sz="4" w:space="0" w:color="auto"/>
            </w:tcBorders>
          </w:tcPr>
          <w:p w14:paraId="344F1BD1" w14:textId="77777777" w:rsidR="00614A4F" w:rsidRPr="00614A4F" w:rsidRDefault="00614A4F" w:rsidP="00614A4F">
            <w:pPr>
              <w:pStyle w:val="Body"/>
              <w:spacing w:after="0"/>
              <w:rPr>
                <w:rFonts w:ascii="Arial" w:hAnsi="Arial" w:cs="Arial"/>
              </w:rPr>
            </w:pPr>
            <w:r w:rsidRPr="00614A4F">
              <w:rPr>
                <w:rFonts w:ascii="Arial" w:hAnsi="Arial" w:cs="Arial"/>
              </w:rPr>
              <w:t>5.190</w:t>
            </w:r>
          </w:p>
        </w:tc>
        <w:tc>
          <w:tcPr>
            <w:tcW w:w="1336" w:type="dxa"/>
            <w:tcBorders>
              <w:top w:val="single" w:sz="4" w:space="0" w:color="auto"/>
            </w:tcBorders>
          </w:tcPr>
          <w:p w14:paraId="59EAFDC3" w14:textId="77777777" w:rsidR="00614A4F" w:rsidRPr="00614A4F" w:rsidRDefault="00614A4F" w:rsidP="00614A4F">
            <w:pPr>
              <w:pStyle w:val="Body"/>
              <w:spacing w:after="0"/>
              <w:rPr>
                <w:rFonts w:ascii="Arial" w:hAnsi="Arial" w:cs="Arial"/>
              </w:rPr>
            </w:pPr>
            <w:r w:rsidRPr="00614A4F">
              <w:rPr>
                <w:rFonts w:ascii="Arial" w:hAnsi="Arial" w:cs="Arial"/>
              </w:rPr>
              <w:t>0.216</w:t>
            </w:r>
          </w:p>
        </w:tc>
        <w:tc>
          <w:tcPr>
            <w:tcW w:w="1337" w:type="dxa"/>
            <w:tcBorders>
              <w:top w:val="single" w:sz="4" w:space="0" w:color="auto"/>
            </w:tcBorders>
          </w:tcPr>
          <w:p w14:paraId="2715FDB4" w14:textId="77777777" w:rsidR="00614A4F" w:rsidRPr="00614A4F" w:rsidRDefault="00614A4F" w:rsidP="00614A4F">
            <w:pPr>
              <w:pStyle w:val="Body"/>
              <w:spacing w:after="0"/>
              <w:rPr>
                <w:rFonts w:ascii="Arial" w:hAnsi="Arial" w:cs="Arial"/>
              </w:rPr>
            </w:pPr>
            <w:r w:rsidRPr="00614A4F">
              <w:rPr>
                <w:rFonts w:ascii="Arial" w:hAnsi="Arial" w:cs="Arial"/>
              </w:rPr>
              <w:t>0.569</w:t>
            </w:r>
          </w:p>
        </w:tc>
      </w:tr>
      <w:tr w:rsidR="00614A4F" w:rsidRPr="00614A4F" w14:paraId="32831966" w14:textId="77777777" w:rsidTr="00E0485E">
        <w:trPr>
          <w:trHeight w:val="317"/>
        </w:trPr>
        <w:tc>
          <w:tcPr>
            <w:tcW w:w="2520" w:type="dxa"/>
          </w:tcPr>
          <w:p w14:paraId="0F25C98B" w14:textId="77777777" w:rsidR="00614A4F" w:rsidRPr="00614A4F" w:rsidRDefault="00614A4F" w:rsidP="007E3D14">
            <w:pPr>
              <w:pStyle w:val="Body"/>
              <w:spacing w:after="0"/>
              <w:jc w:val="left"/>
              <w:rPr>
                <w:rFonts w:ascii="Arial" w:hAnsi="Arial" w:cs="Arial"/>
              </w:rPr>
            </w:pPr>
            <w:r w:rsidRPr="00614A4F">
              <w:rPr>
                <w:rFonts w:ascii="Arial" w:hAnsi="Arial" w:cs="Arial"/>
              </w:rPr>
              <w:t>AS → EE</w:t>
            </w:r>
          </w:p>
        </w:tc>
        <w:tc>
          <w:tcPr>
            <w:tcW w:w="1151" w:type="dxa"/>
          </w:tcPr>
          <w:p w14:paraId="37B18B79" w14:textId="77777777" w:rsidR="00614A4F" w:rsidRPr="00614A4F" w:rsidRDefault="00614A4F" w:rsidP="00614A4F">
            <w:pPr>
              <w:pStyle w:val="Body"/>
              <w:spacing w:after="0"/>
              <w:rPr>
                <w:rFonts w:ascii="Arial" w:hAnsi="Arial" w:cs="Arial"/>
              </w:rPr>
            </w:pPr>
            <w:r w:rsidRPr="00614A4F">
              <w:rPr>
                <w:rFonts w:ascii="Arial" w:hAnsi="Arial" w:cs="Arial"/>
              </w:rPr>
              <w:t>0.559**</w:t>
            </w:r>
          </w:p>
        </w:tc>
        <w:tc>
          <w:tcPr>
            <w:tcW w:w="1336" w:type="dxa"/>
          </w:tcPr>
          <w:p w14:paraId="314080B7" w14:textId="77777777" w:rsidR="00614A4F" w:rsidRPr="00614A4F" w:rsidRDefault="00614A4F" w:rsidP="00614A4F">
            <w:pPr>
              <w:pStyle w:val="Body"/>
              <w:spacing w:after="0"/>
              <w:rPr>
                <w:rFonts w:ascii="Arial" w:hAnsi="Arial" w:cs="Arial"/>
              </w:rPr>
            </w:pPr>
            <w:r w:rsidRPr="00614A4F">
              <w:rPr>
                <w:rFonts w:ascii="Arial" w:hAnsi="Arial" w:cs="Arial"/>
              </w:rPr>
              <w:t>0.071</w:t>
            </w:r>
          </w:p>
        </w:tc>
        <w:tc>
          <w:tcPr>
            <w:tcW w:w="1336" w:type="dxa"/>
          </w:tcPr>
          <w:p w14:paraId="1296CB91" w14:textId="77777777" w:rsidR="00614A4F" w:rsidRPr="00614A4F" w:rsidRDefault="00614A4F" w:rsidP="00614A4F">
            <w:pPr>
              <w:pStyle w:val="Body"/>
              <w:spacing w:after="0"/>
              <w:rPr>
                <w:rFonts w:ascii="Arial" w:hAnsi="Arial" w:cs="Arial"/>
              </w:rPr>
            </w:pPr>
            <w:r w:rsidRPr="00614A4F">
              <w:rPr>
                <w:rFonts w:ascii="Arial" w:hAnsi="Arial" w:cs="Arial"/>
              </w:rPr>
              <w:t>7.853</w:t>
            </w:r>
          </w:p>
        </w:tc>
        <w:tc>
          <w:tcPr>
            <w:tcW w:w="1336" w:type="dxa"/>
          </w:tcPr>
          <w:p w14:paraId="3E0C4069" w14:textId="77777777" w:rsidR="00614A4F" w:rsidRPr="00614A4F" w:rsidRDefault="00614A4F" w:rsidP="00614A4F">
            <w:pPr>
              <w:pStyle w:val="Body"/>
              <w:spacing w:after="0"/>
              <w:rPr>
                <w:rFonts w:ascii="Arial" w:hAnsi="Arial" w:cs="Arial"/>
              </w:rPr>
            </w:pPr>
            <w:r w:rsidRPr="00614A4F">
              <w:rPr>
                <w:rFonts w:ascii="Arial" w:hAnsi="Arial" w:cs="Arial"/>
              </w:rPr>
              <w:t>0.406</w:t>
            </w:r>
          </w:p>
        </w:tc>
        <w:tc>
          <w:tcPr>
            <w:tcW w:w="1337" w:type="dxa"/>
          </w:tcPr>
          <w:p w14:paraId="770FC19A" w14:textId="77777777" w:rsidR="00614A4F" w:rsidRPr="00614A4F" w:rsidRDefault="00614A4F" w:rsidP="00614A4F">
            <w:pPr>
              <w:pStyle w:val="Body"/>
              <w:spacing w:after="0"/>
              <w:rPr>
                <w:rFonts w:ascii="Arial" w:hAnsi="Arial" w:cs="Arial"/>
              </w:rPr>
            </w:pPr>
            <w:r w:rsidRPr="00614A4F">
              <w:rPr>
                <w:rFonts w:ascii="Arial" w:hAnsi="Arial" w:cs="Arial"/>
              </w:rPr>
              <w:t>0.695</w:t>
            </w:r>
          </w:p>
        </w:tc>
      </w:tr>
      <w:tr w:rsidR="00614A4F" w:rsidRPr="00614A4F" w14:paraId="279E4F5C" w14:textId="77777777" w:rsidTr="00E0485E">
        <w:trPr>
          <w:trHeight w:val="317"/>
        </w:trPr>
        <w:tc>
          <w:tcPr>
            <w:tcW w:w="2520" w:type="dxa"/>
          </w:tcPr>
          <w:p w14:paraId="6A72199F" w14:textId="77777777" w:rsidR="00614A4F" w:rsidRPr="00614A4F" w:rsidRDefault="00614A4F" w:rsidP="007E3D14">
            <w:pPr>
              <w:pStyle w:val="Body"/>
              <w:spacing w:after="0"/>
              <w:jc w:val="left"/>
              <w:rPr>
                <w:rFonts w:ascii="Arial" w:hAnsi="Arial" w:cs="Arial"/>
              </w:rPr>
            </w:pPr>
            <w:r w:rsidRPr="00614A4F">
              <w:rPr>
                <w:rFonts w:ascii="Arial" w:hAnsi="Arial" w:cs="Arial"/>
              </w:rPr>
              <w:t>EE → TI</w:t>
            </w:r>
          </w:p>
        </w:tc>
        <w:tc>
          <w:tcPr>
            <w:tcW w:w="1151" w:type="dxa"/>
          </w:tcPr>
          <w:p w14:paraId="364DD21D" w14:textId="77777777" w:rsidR="00614A4F" w:rsidRPr="00614A4F" w:rsidRDefault="00614A4F" w:rsidP="00614A4F">
            <w:pPr>
              <w:pStyle w:val="Body"/>
              <w:spacing w:after="0"/>
              <w:rPr>
                <w:rFonts w:ascii="Arial" w:hAnsi="Arial" w:cs="Arial"/>
              </w:rPr>
            </w:pPr>
            <w:r w:rsidRPr="00614A4F">
              <w:rPr>
                <w:rFonts w:ascii="Arial" w:hAnsi="Arial" w:cs="Arial"/>
              </w:rPr>
              <w:t>0.253**</w:t>
            </w:r>
          </w:p>
        </w:tc>
        <w:tc>
          <w:tcPr>
            <w:tcW w:w="1336" w:type="dxa"/>
          </w:tcPr>
          <w:p w14:paraId="628264D8" w14:textId="77777777" w:rsidR="00614A4F" w:rsidRPr="00614A4F" w:rsidRDefault="00614A4F" w:rsidP="00614A4F">
            <w:pPr>
              <w:pStyle w:val="Body"/>
              <w:spacing w:after="0"/>
              <w:rPr>
                <w:rFonts w:ascii="Arial" w:hAnsi="Arial" w:cs="Arial"/>
              </w:rPr>
            </w:pPr>
            <w:r w:rsidRPr="00614A4F">
              <w:rPr>
                <w:rFonts w:ascii="Arial" w:hAnsi="Arial" w:cs="Arial"/>
              </w:rPr>
              <w:t>0.047</w:t>
            </w:r>
          </w:p>
        </w:tc>
        <w:tc>
          <w:tcPr>
            <w:tcW w:w="1336" w:type="dxa"/>
          </w:tcPr>
          <w:p w14:paraId="3F63A928" w14:textId="77777777" w:rsidR="00614A4F" w:rsidRPr="00614A4F" w:rsidRDefault="00614A4F" w:rsidP="00614A4F">
            <w:pPr>
              <w:pStyle w:val="Body"/>
              <w:spacing w:after="0"/>
              <w:rPr>
                <w:rFonts w:ascii="Arial" w:hAnsi="Arial" w:cs="Arial"/>
              </w:rPr>
            </w:pPr>
            <w:r w:rsidRPr="00614A4F">
              <w:rPr>
                <w:rFonts w:ascii="Arial" w:hAnsi="Arial" w:cs="Arial"/>
              </w:rPr>
              <w:t>5.435</w:t>
            </w:r>
          </w:p>
        </w:tc>
        <w:tc>
          <w:tcPr>
            <w:tcW w:w="1336" w:type="dxa"/>
          </w:tcPr>
          <w:p w14:paraId="6D5D3294" w14:textId="77777777" w:rsidR="00614A4F" w:rsidRPr="00614A4F" w:rsidRDefault="00614A4F" w:rsidP="00614A4F">
            <w:pPr>
              <w:pStyle w:val="Body"/>
              <w:spacing w:after="0"/>
              <w:rPr>
                <w:rFonts w:ascii="Arial" w:hAnsi="Arial" w:cs="Arial"/>
              </w:rPr>
            </w:pPr>
            <w:r w:rsidRPr="00614A4F">
              <w:rPr>
                <w:rFonts w:ascii="Arial" w:hAnsi="Arial" w:cs="Arial"/>
              </w:rPr>
              <w:t>0.150</w:t>
            </w:r>
          </w:p>
        </w:tc>
        <w:tc>
          <w:tcPr>
            <w:tcW w:w="1337" w:type="dxa"/>
          </w:tcPr>
          <w:p w14:paraId="2B6A49CF" w14:textId="77777777" w:rsidR="00614A4F" w:rsidRPr="00614A4F" w:rsidRDefault="00614A4F" w:rsidP="00614A4F">
            <w:pPr>
              <w:pStyle w:val="Body"/>
              <w:spacing w:after="0"/>
              <w:rPr>
                <w:rFonts w:ascii="Arial" w:hAnsi="Arial" w:cs="Arial"/>
              </w:rPr>
            </w:pPr>
            <w:r w:rsidRPr="00614A4F">
              <w:rPr>
                <w:rFonts w:ascii="Arial" w:hAnsi="Arial" w:cs="Arial"/>
              </w:rPr>
              <w:t>0.354</w:t>
            </w:r>
          </w:p>
        </w:tc>
      </w:tr>
      <w:tr w:rsidR="00614A4F" w:rsidRPr="00614A4F" w14:paraId="3387E0D2" w14:textId="77777777" w:rsidTr="00E0485E">
        <w:trPr>
          <w:trHeight w:val="317"/>
        </w:trPr>
        <w:tc>
          <w:tcPr>
            <w:tcW w:w="2520" w:type="dxa"/>
          </w:tcPr>
          <w:p w14:paraId="7F5748FF" w14:textId="77777777" w:rsidR="00614A4F" w:rsidRPr="00614A4F" w:rsidRDefault="00614A4F" w:rsidP="007E3D14">
            <w:pPr>
              <w:pStyle w:val="Body"/>
              <w:spacing w:after="0"/>
              <w:jc w:val="left"/>
              <w:rPr>
                <w:rFonts w:ascii="Arial" w:hAnsi="Arial" w:cs="Arial"/>
              </w:rPr>
            </w:pPr>
          </w:p>
        </w:tc>
        <w:tc>
          <w:tcPr>
            <w:tcW w:w="1151" w:type="dxa"/>
          </w:tcPr>
          <w:p w14:paraId="529850E7" w14:textId="77777777" w:rsidR="00614A4F" w:rsidRPr="00614A4F" w:rsidRDefault="00614A4F" w:rsidP="00614A4F">
            <w:pPr>
              <w:pStyle w:val="Body"/>
              <w:spacing w:after="0"/>
              <w:rPr>
                <w:rFonts w:ascii="Arial" w:hAnsi="Arial" w:cs="Arial"/>
              </w:rPr>
            </w:pPr>
          </w:p>
        </w:tc>
        <w:tc>
          <w:tcPr>
            <w:tcW w:w="1336" w:type="dxa"/>
          </w:tcPr>
          <w:p w14:paraId="386487E8" w14:textId="77777777" w:rsidR="00614A4F" w:rsidRPr="00614A4F" w:rsidRDefault="00614A4F" w:rsidP="00614A4F">
            <w:pPr>
              <w:pStyle w:val="Body"/>
              <w:spacing w:after="0"/>
              <w:rPr>
                <w:rFonts w:ascii="Arial" w:hAnsi="Arial" w:cs="Arial"/>
              </w:rPr>
            </w:pPr>
          </w:p>
        </w:tc>
        <w:tc>
          <w:tcPr>
            <w:tcW w:w="1336" w:type="dxa"/>
          </w:tcPr>
          <w:p w14:paraId="03BEAEE5" w14:textId="77777777" w:rsidR="00614A4F" w:rsidRPr="00614A4F" w:rsidRDefault="00614A4F" w:rsidP="00614A4F">
            <w:pPr>
              <w:pStyle w:val="Body"/>
              <w:spacing w:after="0"/>
              <w:rPr>
                <w:rFonts w:ascii="Arial" w:hAnsi="Arial" w:cs="Arial"/>
              </w:rPr>
            </w:pPr>
          </w:p>
        </w:tc>
        <w:tc>
          <w:tcPr>
            <w:tcW w:w="1336" w:type="dxa"/>
          </w:tcPr>
          <w:p w14:paraId="454831FA" w14:textId="77777777" w:rsidR="00614A4F" w:rsidRPr="00614A4F" w:rsidRDefault="00614A4F" w:rsidP="00614A4F">
            <w:pPr>
              <w:pStyle w:val="Body"/>
              <w:spacing w:after="0"/>
              <w:rPr>
                <w:rFonts w:ascii="Arial" w:hAnsi="Arial" w:cs="Arial"/>
              </w:rPr>
            </w:pPr>
          </w:p>
        </w:tc>
        <w:tc>
          <w:tcPr>
            <w:tcW w:w="1337" w:type="dxa"/>
          </w:tcPr>
          <w:p w14:paraId="7DB212CB" w14:textId="77777777" w:rsidR="00614A4F" w:rsidRPr="00614A4F" w:rsidRDefault="00614A4F" w:rsidP="00614A4F">
            <w:pPr>
              <w:pStyle w:val="Body"/>
              <w:spacing w:after="0"/>
              <w:rPr>
                <w:rFonts w:ascii="Arial" w:hAnsi="Arial" w:cs="Arial"/>
              </w:rPr>
            </w:pPr>
          </w:p>
        </w:tc>
      </w:tr>
      <w:tr w:rsidR="00614A4F" w:rsidRPr="00614A4F" w14:paraId="2AE05546" w14:textId="77777777" w:rsidTr="00E0485E">
        <w:trPr>
          <w:trHeight w:val="318"/>
        </w:trPr>
        <w:tc>
          <w:tcPr>
            <w:tcW w:w="2520" w:type="dxa"/>
          </w:tcPr>
          <w:p w14:paraId="7EC8A17E" w14:textId="77777777" w:rsidR="00614A4F" w:rsidRPr="00614A4F" w:rsidRDefault="00614A4F" w:rsidP="007E3D14">
            <w:pPr>
              <w:pStyle w:val="Body"/>
              <w:spacing w:after="0"/>
              <w:jc w:val="left"/>
              <w:rPr>
                <w:rFonts w:ascii="Arial" w:hAnsi="Arial" w:cs="Arial"/>
                <w:i/>
                <w:iCs/>
              </w:rPr>
            </w:pPr>
            <w:r w:rsidRPr="00614A4F">
              <w:rPr>
                <w:rFonts w:ascii="Arial" w:hAnsi="Arial" w:cs="Arial"/>
                <w:i/>
                <w:iCs/>
              </w:rPr>
              <w:t>Indirect effect (mediation)</w:t>
            </w:r>
          </w:p>
        </w:tc>
        <w:tc>
          <w:tcPr>
            <w:tcW w:w="1151" w:type="dxa"/>
          </w:tcPr>
          <w:p w14:paraId="71E84A5E" w14:textId="77777777" w:rsidR="00614A4F" w:rsidRPr="00614A4F" w:rsidRDefault="00614A4F" w:rsidP="00614A4F">
            <w:pPr>
              <w:pStyle w:val="Body"/>
              <w:spacing w:after="0"/>
              <w:rPr>
                <w:rFonts w:ascii="Arial" w:hAnsi="Arial" w:cs="Arial"/>
              </w:rPr>
            </w:pPr>
          </w:p>
        </w:tc>
        <w:tc>
          <w:tcPr>
            <w:tcW w:w="1336" w:type="dxa"/>
          </w:tcPr>
          <w:p w14:paraId="7779F20E" w14:textId="77777777" w:rsidR="00614A4F" w:rsidRPr="00614A4F" w:rsidRDefault="00614A4F" w:rsidP="00614A4F">
            <w:pPr>
              <w:pStyle w:val="Body"/>
              <w:spacing w:after="0"/>
              <w:rPr>
                <w:rFonts w:ascii="Arial" w:hAnsi="Arial" w:cs="Arial"/>
              </w:rPr>
            </w:pPr>
          </w:p>
        </w:tc>
        <w:tc>
          <w:tcPr>
            <w:tcW w:w="1336" w:type="dxa"/>
          </w:tcPr>
          <w:p w14:paraId="1C47F14F" w14:textId="77777777" w:rsidR="00614A4F" w:rsidRPr="00614A4F" w:rsidRDefault="00614A4F" w:rsidP="00614A4F">
            <w:pPr>
              <w:pStyle w:val="Body"/>
              <w:spacing w:after="0"/>
              <w:rPr>
                <w:rFonts w:ascii="Arial" w:hAnsi="Arial" w:cs="Arial"/>
              </w:rPr>
            </w:pPr>
          </w:p>
        </w:tc>
        <w:tc>
          <w:tcPr>
            <w:tcW w:w="1336" w:type="dxa"/>
          </w:tcPr>
          <w:p w14:paraId="0F011EAC" w14:textId="77777777" w:rsidR="00614A4F" w:rsidRPr="00614A4F" w:rsidRDefault="00614A4F" w:rsidP="00614A4F">
            <w:pPr>
              <w:pStyle w:val="Body"/>
              <w:spacing w:after="0"/>
              <w:rPr>
                <w:rFonts w:ascii="Arial" w:hAnsi="Arial" w:cs="Arial"/>
              </w:rPr>
            </w:pPr>
          </w:p>
        </w:tc>
        <w:tc>
          <w:tcPr>
            <w:tcW w:w="1337" w:type="dxa"/>
          </w:tcPr>
          <w:p w14:paraId="39025E16" w14:textId="77777777" w:rsidR="00614A4F" w:rsidRPr="00614A4F" w:rsidRDefault="00614A4F" w:rsidP="00614A4F">
            <w:pPr>
              <w:pStyle w:val="Body"/>
              <w:spacing w:after="0"/>
              <w:rPr>
                <w:rFonts w:ascii="Arial" w:hAnsi="Arial" w:cs="Arial"/>
              </w:rPr>
            </w:pPr>
          </w:p>
        </w:tc>
      </w:tr>
      <w:tr w:rsidR="00614A4F" w:rsidRPr="00614A4F" w14:paraId="159522F3" w14:textId="77777777" w:rsidTr="00E0485E">
        <w:trPr>
          <w:trHeight w:val="317"/>
        </w:trPr>
        <w:tc>
          <w:tcPr>
            <w:tcW w:w="2520" w:type="dxa"/>
          </w:tcPr>
          <w:p w14:paraId="7B342BC1" w14:textId="77777777" w:rsidR="00614A4F" w:rsidRPr="00614A4F" w:rsidRDefault="00614A4F" w:rsidP="007E3D14">
            <w:pPr>
              <w:pStyle w:val="Body"/>
              <w:spacing w:after="0"/>
              <w:jc w:val="left"/>
              <w:rPr>
                <w:rFonts w:ascii="Arial" w:hAnsi="Arial" w:cs="Arial"/>
              </w:rPr>
            </w:pPr>
            <w:r w:rsidRPr="00614A4F">
              <w:rPr>
                <w:rFonts w:ascii="Arial" w:hAnsi="Arial" w:cs="Arial"/>
              </w:rPr>
              <w:t>AS → EE → TI</w:t>
            </w:r>
          </w:p>
        </w:tc>
        <w:tc>
          <w:tcPr>
            <w:tcW w:w="1151" w:type="dxa"/>
          </w:tcPr>
          <w:p w14:paraId="1B7F7657" w14:textId="77777777" w:rsidR="00614A4F" w:rsidRPr="00614A4F" w:rsidRDefault="00614A4F" w:rsidP="00614A4F">
            <w:pPr>
              <w:pStyle w:val="Body"/>
              <w:spacing w:after="0"/>
              <w:rPr>
                <w:rFonts w:ascii="Arial" w:hAnsi="Arial" w:cs="Arial"/>
              </w:rPr>
            </w:pPr>
            <w:r w:rsidRPr="00614A4F">
              <w:rPr>
                <w:rFonts w:ascii="Arial" w:hAnsi="Arial" w:cs="Arial"/>
              </w:rPr>
              <w:t>0.141**</w:t>
            </w:r>
          </w:p>
        </w:tc>
        <w:tc>
          <w:tcPr>
            <w:tcW w:w="1336" w:type="dxa"/>
          </w:tcPr>
          <w:p w14:paraId="03EB9863" w14:textId="77777777" w:rsidR="00614A4F" w:rsidRPr="00614A4F" w:rsidRDefault="00614A4F" w:rsidP="00614A4F">
            <w:pPr>
              <w:pStyle w:val="Body"/>
              <w:spacing w:after="0"/>
              <w:rPr>
                <w:rFonts w:ascii="Arial" w:hAnsi="Arial" w:cs="Arial"/>
              </w:rPr>
            </w:pPr>
            <w:r w:rsidRPr="00614A4F">
              <w:rPr>
                <w:rFonts w:ascii="Arial" w:hAnsi="Arial" w:cs="Arial"/>
              </w:rPr>
              <w:t>0.031</w:t>
            </w:r>
          </w:p>
        </w:tc>
        <w:tc>
          <w:tcPr>
            <w:tcW w:w="1336" w:type="dxa"/>
          </w:tcPr>
          <w:p w14:paraId="0041CAF6" w14:textId="77777777" w:rsidR="00614A4F" w:rsidRPr="00614A4F" w:rsidRDefault="00614A4F" w:rsidP="00614A4F">
            <w:pPr>
              <w:pStyle w:val="Body"/>
              <w:spacing w:after="0"/>
              <w:rPr>
                <w:rFonts w:ascii="Arial" w:hAnsi="Arial" w:cs="Arial"/>
              </w:rPr>
            </w:pPr>
            <w:r w:rsidRPr="00614A4F">
              <w:rPr>
                <w:rFonts w:ascii="Arial" w:hAnsi="Arial" w:cs="Arial"/>
              </w:rPr>
              <w:t>4.548</w:t>
            </w:r>
          </w:p>
        </w:tc>
        <w:tc>
          <w:tcPr>
            <w:tcW w:w="1336" w:type="dxa"/>
          </w:tcPr>
          <w:p w14:paraId="7713ED4C" w14:textId="77777777" w:rsidR="00614A4F" w:rsidRPr="00614A4F" w:rsidRDefault="00614A4F" w:rsidP="00614A4F">
            <w:pPr>
              <w:pStyle w:val="Body"/>
              <w:spacing w:after="0"/>
              <w:rPr>
                <w:rFonts w:ascii="Arial" w:hAnsi="Arial" w:cs="Arial"/>
              </w:rPr>
            </w:pPr>
            <w:r w:rsidRPr="00614A4F">
              <w:rPr>
                <w:rFonts w:ascii="Arial" w:hAnsi="Arial" w:cs="Arial"/>
              </w:rPr>
              <w:t>0.088</w:t>
            </w:r>
          </w:p>
        </w:tc>
        <w:tc>
          <w:tcPr>
            <w:tcW w:w="1337" w:type="dxa"/>
          </w:tcPr>
          <w:p w14:paraId="528363B6" w14:textId="77777777" w:rsidR="00614A4F" w:rsidRPr="00614A4F" w:rsidRDefault="00614A4F" w:rsidP="00614A4F">
            <w:pPr>
              <w:pStyle w:val="Body"/>
              <w:spacing w:after="0"/>
              <w:rPr>
                <w:rFonts w:ascii="Arial" w:hAnsi="Arial" w:cs="Arial"/>
              </w:rPr>
            </w:pPr>
            <w:r w:rsidRPr="00614A4F">
              <w:rPr>
                <w:rFonts w:ascii="Arial" w:hAnsi="Arial" w:cs="Arial"/>
              </w:rPr>
              <w:t>0.213</w:t>
            </w:r>
          </w:p>
        </w:tc>
      </w:tr>
      <w:tr w:rsidR="00614A4F" w:rsidRPr="00614A4F" w14:paraId="428CBE33" w14:textId="77777777" w:rsidTr="00E0485E">
        <w:trPr>
          <w:trHeight w:val="317"/>
        </w:trPr>
        <w:tc>
          <w:tcPr>
            <w:tcW w:w="2520" w:type="dxa"/>
          </w:tcPr>
          <w:p w14:paraId="156A71FD" w14:textId="77777777" w:rsidR="00614A4F" w:rsidRPr="00614A4F" w:rsidRDefault="00614A4F" w:rsidP="007E3D14">
            <w:pPr>
              <w:pStyle w:val="Body"/>
              <w:spacing w:after="0"/>
              <w:jc w:val="left"/>
              <w:rPr>
                <w:rFonts w:ascii="Arial" w:hAnsi="Arial" w:cs="Arial"/>
              </w:rPr>
            </w:pPr>
          </w:p>
        </w:tc>
        <w:tc>
          <w:tcPr>
            <w:tcW w:w="1151" w:type="dxa"/>
          </w:tcPr>
          <w:p w14:paraId="2FA3A2BF" w14:textId="77777777" w:rsidR="00614A4F" w:rsidRPr="00614A4F" w:rsidRDefault="00614A4F" w:rsidP="00614A4F">
            <w:pPr>
              <w:pStyle w:val="Body"/>
              <w:spacing w:after="0"/>
              <w:rPr>
                <w:rFonts w:ascii="Arial" w:hAnsi="Arial" w:cs="Arial"/>
              </w:rPr>
            </w:pPr>
          </w:p>
        </w:tc>
        <w:tc>
          <w:tcPr>
            <w:tcW w:w="1336" w:type="dxa"/>
          </w:tcPr>
          <w:p w14:paraId="33A736D4" w14:textId="77777777" w:rsidR="00614A4F" w:rsidRPr="00614A4F" w:rsidRDefault="00614A4F" w:rsidP="00614A4F">
            <w:pPr>
              <w:pStyle w:val="Body"/>
              <w:spacing w:after="0"/>
              <w:rPr>
                <w:rFonts w:ascii="Arial" w:hAnsi="Arial" w:cs="Arial"/>
              </w:rPr>
            </w:pPr>
          </w:p>
        </w:tc>
        <w:tc>
          <w:tcPr>
            <w:tcW w:w="1336" w:type="dxa"/>
          </w:tcPr>
          <w:p w14:paraId="30EF3AC2" w14:textId="77777777" w:rsidR="00614A4F" w:rsidRPr="00614A4F" w:rsidRDefault="00614A4F" w:rsidP="00614A4F">
            <w:pPr>
              <w:pStyle w:val="Body"/>
              <w:spacing w:after="0"/>
              <w:rPr>
                <w:rFonts w:ascii="Arial" w:hAnsi="Arial" w:cs="Arial"/>
              </w:rPr>
            </w:pPr>
          </w:p>
        </w:tc>
        <w:tc>
          <w:tcPr>
            <w:tcW w:w="1336" w:type="dxa"/>
          </w:tcPr>
          <w:p w14:paraId="64ADF2DA" w14:textId="77777777" w:rsidR="00614A4F" w:rsidRPr="00614A4F" w:rsidRDefault="00614A4F" w:rsidP="00614A4F">
            <w:pPr>
              <w:pStyle w:val="Body"/>
              <w:spacing w:after="0"/>
              <w:rPr>
                <w:rFonts w:ascii="Arial" w:hAnsi="Arial" w:cs="Arial"/>
              </w:rPr>
            </w:pPr>
          </w:p>
        </w:tc>
        <w:tc>
          <w:tcPr>
            <w:tcW w:w="1337" w:type="dxa"/>
          </w:tcPr>
          <w:p w14:paraId="004A6EE4" w14:textId="77777777" w:rsidR="00614A4F" w:rsidRPr="00614A4F" w:rsidRDefault="00614A4F" w:rsidP="00614A4F">
            <w:pPr>
              <w:pStyle w:val="Body"/>
              <w:spacing w:after="0"/>
              <w:rPr>
                <w:rFonts w:ascii="Arial" w:hAnsi="Arial" w:cs="Arial"/>
              </w:rPr>
            </w:pPr>
          </w:p>
        </w:tc>
      </w:tr>
      <w:tr w:rsidR="00614A4F" w:rsidRPr="00614A4F" w14:paraId="3B160BD3" w14:textId="77777777" w:rsidTr="00E0485E">
        <w:trPr>
          <w:trHeight w:val="317"/>
        </w:trPr>
        <w:tc>
          <w:tcPr>
            <w:tcW w:w="2520" w:type="dxa"/>
          </w:tcPr>
          <w:p w14:paraId="2C698C29" w14:textId="77777777" w:rsidR="00614A4F" w:rsidRPr="00614A4F" w:rsidRDefault="00614A4F" w:rsidP="007E3D14">
            <w:pPr>
              <w:pStyle w:val="Body"/>
              <w:spacing w:after="0"/>
              <w:jc w:val="left"/>
              <w:rPr>
                <w:rFonts w:ascii="Arial" w:hAnsi="Arial" w:cs="Arial"/>
                <w:i/>
                <w:iCs/>
              </w:rPr>
            </w:pPr>
            <w:r w:rsidRPr="00614A4F">
              <w:rPr>
                <w:rFonts w:ascii="Arial" w:hAnsi="Arial" w:cs="Arial"/>
                <w:i/>
                <w:iCs/>
              </w:rPr>
              <w:t xml:space="preserve">Indirect effect (moderation) </w:t>
            </w:r>
          </w:p>
        </w:tc>
        <w:tc>
          <w:tcPr>
            <w:tcW w:w="1151" w:type="dxa"/>
          </w:tcPr>
          <w:p w14:paraId="6832DCC1" w14:textId="77777777" w:rsidR="00614A4F" w:rsidRPr="00614A4F" w:rsidRDefault="00614A4F" w:rsidP="00614A4F">
            <w:pPr>
              <w:pStyle w:val="Body"/>
              <w:spacing w:after="0"/>
              <w:rPr>
                <w:rFonts w:ascii="Arial" w:hAnsi="Arial" w:cs="Arial"/>
              </w:rPr>
            </w:pPr>
          </w:p>
        </w:tc>
        <w:tc>
          <w:tcPr>
            <w:tcW w:w="1336" w:type="dxa"/>
          </w:tcPr>
          <w:p w14:paraId="024BCC7B" w14:textId="77777777" w:rsidR="00614A4F" w:rsidRPr="00614A4F" w:rsidRDefault="00614A4F" w:rsidP="00614A4F">
            <w:pPr>
              <w:pStyle w:val="Body"/>
              <w:spacing w:after="0"/>
              <w:rPr>
                <w:rFonts w:ascii="Arial" w:hAnsi="Arial" w:cs="Arial"/>
              </w:rPr>
            </w:pPr>
          </w:p>
        </w:tc>
        <w:tc>
          <w:tcPr>
            <w:tcW w:w="1336" w:type="dxa"/>
          </w:tcPr>
          <w:p w14:paraId="30F04188" w14:textId="77777777" w:rsidR="00614A4F" w:rsidRPr="00614A4F" w:rsidRDefault="00614A4F" w:rsidP="00614A4F">
            <w:pPr>
              <w:pStyle w:val="Body"/>
              <w:spacing w:after="0"/>
              <w:rPr>
                <w:rFonts w:ascii="Arial" w:hAnsi="Arial" w:cs="Arial"/>
              </w:rPr>
            </w:pPr>
          </w:p>
        </w:tc>
        <w:tc>
          <w:tcPr>
            <w:tcW w:w="1336" w:type="dxa"/>
          </w:tcPr>
          <w:p w14:paraId="0C0ED6C1" w14:textId="77777777" w:rsidR="00614A4F" w:rsidRPr="00614A4F" w:rsidRDefault="00614A4F" w:rsidP="00614A4F">
            <w:pPr>
              <w:pStyle w:val="Body"/>
              <w:spacing w:after="0"/>
              <w:rPr>
                <w:rFonts w:ascii="Arial" w:hAnsi="Arial" w:cs="Arial"/>
              </w:rPr>
            </w:pPr>
          </w:p>
        </w:tc>
        <w:tc>
          <w:tcPr>
            <w:tcW w:w="1337" w:type="dxa"/>
          </w:tcPr>
          <w:p w14:paraId="30515426" w14:textId="77777777" w:rsidR="00614A4F" w:rsidRPr="00614A4F" w:rsidRDefault="00614A4F" w:rsidP="00614A4F">
            <w:pPr>
              <w:pStyle w:val="Body"/>
              <w:spacing w:after="0"/>
              <w:rPr>
                <w:rFonts w:ascii="Arial" w:hAnsi="Arial" w:cs="Arial"/>
              </w:rPr>
            </w:pPr>
          </w:p>
        </w:tc>
      </w:tr>
      <w:tr w:rsidR="00614A4F" w:rsidRPr="00614A4F" w14:paraId="50403E11" w14:textId="77777777" w:rsidTr="00E0485E">
        <w:trPr>
          <w:trHeight w:val="318"/>
        </w:trPr>
        <w:tc>
          <w:tcPr>
            <w:tcW w:w="2520" w:type="dxa"/>
          </w:tcPr>
          <w:p w14:paraId="57D06535" w14:textId="77777777" w:rsidR="00614A4F" w:rsidRPr="00614A4F" w:rsidRDefault="00614A4F" w:rsidP="007E3D14">
            <w:pPr>
              <w:pStyle w:val="Body"/>
              <w:spacing w:after="0"/>
              <w:jc w:val="left"/>
              <w:rPr>
                <w:rFonts w:ascii="Arial" w:hAnsi="Arial" w:cs="Arial"/>
              </w:rPr>
            </w:pPr>
            <w:r w:rsidRPr="00614A4F">
              <w:rPr>
                <w:rFonts w:ascii="Arial" w:hAnsi="Arial" w:cs="Arial"/>
              </w:rPr>
              <w:t>R → TI</w:t>
            </w:r>
          </w:p>
        </w:tc>
        <w:tc>
          <w:tcPr>
            <w:tcW w:w="1151" w:type="dxa"/>
          </w:tcPr>
          <w:p w14:paraId="70C78E00" w14:textId="77777777" w:rsidR="00614A4F" w:rsidRPr="00614A4F" w:rsidRDefault="00614A4F" w:rsidP="00614A4F">
            <w:pPr>
              <w:pStyle w:val="Body"/>
              <w:spacing w:after="0"/>
              <w:rPr>
                <w:rFonts w:ascii="Arial" w:hAnsi="Arial" w:cs="Arial"/>
              </w:rPr>
            </w:pPr>
            <w:r w:rsidRPr="00614A4F">
              <w:rPr>
                <w:rFonts w:ascii="Arial" w:hAnsi="Arial" w:cs="Arial"/>
              </w:rPr>
              <w:t>-0.215**</w:t>
            </w:r>
          </w:p>
        </w:tc>
        <w:tc>
          <w:tcPr>
            <w:tcW w:w="1336" w:type="dxa"/>
          </w:tcPr>
          <w:p w14:paraId="329F777C" w14:textId="77777777" w:rsidR="00614A4F" w:rsidRPr="00614A4F" w:rsidRDefault="00614A4F" w:rsidP="00614A4F">
            <w:pPr>
              <w:pStyle w:val="Body"/>
              <w:spacing w:after="0"/>
              <w:rPr>
                <w:rFonts w:ascii="Arial" w:hAnsi="Arial" w:cs="Arial"/>
              </w:rPr>
            </w:pPr>
            <w:r w:rsidRPr="00614A4F">
              <w:rPr>
                <w:rFonts w:ascii="Arial" w:hAnsi="Arial" w:cs="Arial"/>
              </w:rPr>
              <w:t>0.060</w:t>
            </w:r>
          </w:p>
        </w:tc>
        <w:tc>
          <w:tcPr>
            <w:tcW w:w="1336" w:type="dxa"/>
          </w:tcPr>
          <w:p w14:paraId="2AB78FAA" w14:textId="77777777" w:rsidR="00614A4F" w:rsidRPr="00614A4F" w:rsidRDefault="00614A4F" w:rsidP="00614A4F">
            <w:pPr>
              <w:pStyle w:val="Body"/>
              <w:spacing w:after="0"/>
              <w:rPr>
                <w:rFonts w:ascii="Arial" w:hAnsi="Arial" w:cs="Arial"/>
              </w:rPr>
            </w:pPr>
            <w:r w:rsidRPr="00614A4F">
              <w:rPr>
                <w:rFonts w:ascii="Arial" w:hAnsi="Arial" w:cs="Arial"/>
              </w:rPr>
              <w:t>-3.557</w:t>
            </w:r>
          </w:p>
        </w:tc>
        <w:tc>
          <w:tcPr>
            <w:tcW w:w="1336" w:type="dxa"/>
          </w:tcPr>
          <w:p w14:paraId="5F0F2866" w14:textId="77777777" w:rsidR="00614A4F" w:rsidRPr="00614A4F" w:rsidRDefault="00614A4F" w:rsidP="00614A4F">
            <w:pPr>
              <w:pStyle w:val="Body"/>
              <w:spacing w:after="0"/>
              <w:rPr>
                <w:rFonts w:ascii="Arial" w:hAnsi="Arial" w:cs="Arial"/>
              </w:rPr>
            </w:pPr>
            <w:r w:rsidRPr="00614A4F">
              <w:rPr>
                <w:rFonts w:ascii="Arial" w:hAnsi="Arial" w:cs="Arial"/>
              </w:rPr>
              <w:t>-0.356</w:t>
            </w:r>
          </w:p>
        </w:tc>
        <w:tc>
          <w:tcPr>
            <w:tcW w:w="1337" w:type="dxa"/>
          </w:tcPr>
          <w:p w14:paraId="638DC15F" w14:textId="77777777" w:rsidR="00614A4F" w:rsidRPr="00614A4F" w:rsidRDefault="00614A4F" w:rsidP="00614A4F">
            <w:pPr>
              <w:pStyle w:val="Body"/>
              <w:spacing w:after="0"/>
              <w:rPr>
                <w:rFonts w:ascii="Arial" w:hAnsi="Arial" w:cs="Arial"/>
              </w:rPr>
            </w:pPr>
            <w:r w:rsidRPr="00614A4F">
              <w:rPr>
                <w:rFonts w:ascii="Arial" w:hAnsi="Arial" w:cs="Arial"/>
              </w:rPr>
              <w:t>-0.075</w:t>
            </w:r>
          </w:p>
        </w:tc>
      </w:tr>
      <w:tr w:rsidR="00614A4F" w:rsidRPr="00614A4F" w14:paraId="205B9594" w14:textId="77777777" w:rsidTr="00E0485E">
        <w:trPr>
          <w:trHeight w:val="318"/>
        </w:trPr>
        <w:tc>
          <w:tcPr>
            <w:tcW w:w="2520" w:type="dxa"/>
          </w:tcPr>
          <w:p w14:paraId="4B99E2E0" w14:textId="77777777" w:rsidR="00614A4F" w:rsidRPr="00614A4F" w:rsidRDefault="00614A4F" w:rsidP="007E3D14">
            <w:pPr>
              <w:pStyle w:val="Body"/>
              <w:spacing w:after="0"/>
              <w:jc w:val="left"/>
              <w:rPr>
                <w:rFonts w:ascii="Arial" w:hAnsi="Arial" w:cs="Arial"/>
              </w:rPr>
            </w:pPr>
            <w:r w:rsidRPr="00614A4F">
              <w:rPr>
                <w:rFonts w:ascii="Arial" w:hAnsi="Arial" w:cs="Arial"/>
              </w:rPr>
              <w:t>EE*R → TI</w:t>
            </w:r>
          </w:p>
        </w:tc>
        <w:tc>
          <w:tcPr>
            <w:tcW w:w="1151" w:type="dxa"/>
          </w:tcPr>
          <w:p w14:paraId="69A176E7" w14:textId="77777777" w:rsidR="00614A4F" w:rsidRPr="00614A4F" w:rsidRDefault="00614A4F" w:rsidP="00614A4F">
            <w:pPr>
              <w:pStyle w:val="Body"/>
              <w:spacing w:after="0"/>
              <w:rPr>
                <w:rFonts w:ascii="Arial" w:hAnsi="Arial" w:cs="Arial"/>
              </w:rPr>
            </w:pPr>
            <w:r w:rsidRPr="00614A4F">
              <w:rPr>
                <w:rFonts w:ascii="Arial" w:hAnsi="Arial" w:cs="Arial"/>
              </w:rPr>
              <w:t>-0.159**</w:t>
            </w:r>
          </w:p>
        </w:tc>
        <w:tc>
          <w:tcPr>
            <w:tcW w:w="1336" w:type="dxa"/>
          </w:tcPr>
          <w:p w14:paraId="725B595A" w14:textId="77777777" w:rsidR="00614A4F" w:rsidRPr="00614A4F" w:rsidRDefault="00614A4F" w:rsidP="00614A4F">
            <w:pPr>
              <w:pStyle w:val="Body"/>
              <w:spacing w:after="0"/>
              <w:rPr>
                <w:rFonts w:ascii="Arial" w:hAnsi="Arial" w:cs="Arial"/>
              </w:rPr>
            </w:pPr>
            <w:r w:rsidRPr="00614A4F">
              <w:rPr>
                <w:rFonts w:ascii="Arial" w:hAnsi="Arial" w:cs="Arial"/>
              </w:rPr>
              <w:t>0.037</w:t>
            </w:r>
          </w:p>
        </w:tc>
        <w:tc>
          <w:tcPr>
            <w:tcW w:w="1336" w:type="dxa"/>
          </w:tcPr>
          <w:p w14:paraId="357FBEF1" w14:textId="77777777" w:rsidR="00614A4F" w:rsidRPr="00614A4F" w:rsidRDefault="00614A4F" w:rsidP="00614A4F">
            <w:pPr>
              <w:pStyle w:val="Body"/>
              <w:spacing w:after="0"/>
              <w:rPr>
                <w:rFonts w:ascii="Arial" w:hAnsi="Arial" w:cs="Arial"/>
              </w:rPr>
            </w:pPr>
            <w:r w:rsidRPr="00614A4F">
              <w:rPr>
                <w:rFonts w:ascii="Arial" w:hAnsi="Arial" w:cs="Arial"/>
              </w:rPr>
              <w:t>-4.341</w:t>
            </w:r>
          </w:p>
        </w:tc>
        <w:tc>
          <w:tcPr>
            <w:tcW w:w="1336" w:type="dxa"/>
          </w:tcPr>
          <w:p w14:paraId="00CCF71A" w14:textId="77777777" w:rsidR="00614A4F" w:rsidRPr="00614A4F" w:rsidRDefault="00614A4F" w:rsidP="00614A4F">
            <w:pPr>
              <w:pStyle w:val="Body"/>
              <w:spacing w:after="0"/>
              <w:rPr>
                <w:rFonts w:ascii="Arial" w:hAnsi="Arial" w:cs="Arial"/>
              </w:rPr>
            </w:pPr>
            <w:r w:rsidRPr="00614A4F">
              <w:rPr>
                <w:rFonts w:ascii="Arial" w:hAnsi="Arial" w:cs="Arial"/>
              </w:rPr>
              <w:t>-0.236</w:t>
            </w:r>
          </w:p>
        </w:tc>
        <w:tc>
          <w:tcPr>
            <w:tcW w:w="1337" w:type="dxa"/>
          </w:tcPr>
          <w:p w14:paraId="523041DD" w14:textId="77777777" w:rsidR="00614A4F" w:rsidRPr="00614A4F" w:rsidRDefault="00614A4F" w:rsidP="00614A4F">
            <w:pPr>
              <w:pStyle w:val="Body"/>
              <w:spacing w:after="0"/>
              <w:rPr>
                <w:rFonts w:ascii="Arial" w:hAnsi="Arial" w:cs="Arial"/>
              </w:rPr>
            </w:pPr>
            <w:r w:rsidRPr="00614A4F">
              <w:rPr>
                <w:rFonts w:ascii="Arial" w:hAnsi="Arial" w:cs="Arial"/>
              </w:rPr>
              <w:t>-0.084</w:t>
            </w:r>
          </w:p>
        </w:tc>
      </w:tr>
      <w:tr w:rsidR="00614A4F" w:rsidRPr="00614A4F" w14:paraId="463D2E34" w14:textId="77777777" w:rsidTr="00E0485E">
        <w:trPr>
          <w:trHeight w:val="318"/>
        </w:trPr>
        <w:tc>
          <w:tcPr>
            <w:tcW w:w="2520" w:type="dxa"/>
          </w:tcPr>
          <w:p w14:paraId="748608FB" w14:textId="77777777" w:rsidR="00614A4F" w:rsidRPr="00614A4F" w:rsidRDefault="00614A4F" w:rsidP="007E3D14">
            <w:pPr>
              <w:pStyle w:val="Body"/>
              <w:spacing w:after="0"/>
              <w:jc w:val="left"/>
              <w:rPr>
                <w:rFonts w:ascii="Arial" w:hAnsi="Arial" w:cs="Arial"/>
              </w:rPr>
            </w:pPr>
          </w:p>
        </w:tc>
        <w:tc>
          <w:tcPr>
            <w:tcW w:w="1151" w:type="dxa"/>
          </w:tcPr>
          <w:p w14:paraId="55138A8E" w14:textId="77777777" w:rsidR="00614A4F" w:rsidRPr="00614A4F" w:rsidRDefault="00614A4F" w:rsidP="00614A4F">
            <w:pPr>
              <w:pStyle w:val="Body"/>
              <w:spacing w:after="0"/>
              <w:rPr>
                <w:rFonts w:ascii="Arial" w:hAnsi="Arial" w:cs="Arial"/>
              </w:rPr>
            </w:pPr>
          </w:p>
        </w:tc>
        <w:tc>
          <w:tcPr>
            <w:tcW w:w="1336" w:type="dxa"/>
          </w:tcPr>
          <w:p w14:paraId="69B74FB6" w14:textId="77777777" w:rsidR="00614A4F" w:rsidRPr="00614A4F" w:rsidRDefault="00614A4F" w:rsidP="00614A4F">
            <w:pPr>
              <w:pStyle w:val="Body"/>
              <w:spacing w:after="0"/>
              <w:rPr>
                <w:rFonts w:ascii="Arial" w:hAnsi="Arial" w:cs="Arial"/>
              </w:rPr>
            </w:pPr>
          </w:p>
        </w:tc>
        <w:tc>
          <w:tcPr>
            <w:tcW w:w="1336" w:type="dxa"/>
          </w:tcPr>
          <w:p w14:paraId="3879E910" w14:textId="77777777" w:rsidR="00614A4F" w:rsidRPr="00614A4F" w:rsidRDefault="00614A4F" w:rsidP="00614A4F">
            <w:pPr>
              <w:pStyle w:val="Body"/>
              <w:spacing w:after="0"/>
              <w:rPr>
                <w:rFonts w:ascii="Arial" w:hAnsi="Arial" w:cs="Arial"/>
              </w:rPr>
            </w:pPr>
          </w:p>
        </w:tc>
        <w:tc>
          <w:tcPr>
            <w:tcW w:w="1336" w:type="dxa"/>
          </w:tcPr>
          <w:p w14:paraId="37EECC87" w14:textId="77777777" w:rsidR="00614A4F" w:rsidRPr="00614A4F" w:rsidRDefault="00614A4F" w:rsidP="00614A4F">
            <w:pPr>
              <w:pStyle w:val="Body"/>
              <w:spacing w:after="0"/>
              <w:rPr>
                <w:rFonts w:ascii="Arial" w:hAnsi="Arial" w:cs="Arial"/>
              </w:rPr>
            </w:pPr>
          </w:p>
        </w:tc>
        <w:tc>
          <w:tcPr>
            <w:tcW w:w="1337" w:type="dxa"/>
          </w:tcPr>
          <w:p w14:paraId="5F2915FB" w14:textId="77777777" w:rsidR="00614A4F" w:rsidRPr="00614A4F" w:rsidRDefault="00614A4F" w:rsidP="00614A4F">
            <w:pPr>
              <w:pStyle w:val="Body"/>
              <w:spacing w:after="0"/>
              <w:rPr>
                <w:rFonts w:ascii="Arial" w:hAnsi="Arial" w:cs="Arial"/>
              </w:rPr>
            </w:pPr>
          </w:p>
        </w:tc>
      </w:tr>
      <w:tr w:rsidR="00614A4F" w:rsidRPr="00614A4F" w14:paraId="3A7CF123" w14:textId="77777777" w:rsidTr="00E0485E">
        <w:trPr>
          <w:trHeight w:val="318"/>
        </w:trPr>
        <w:tc>
          <w:tcPr>
            <w:tcW w:w="2520" w:type="dxa"/>
          </w:tcPr>
          <w:p w14:paraId="34224992" w14:textId="77777777" w:rsidR="00614A4F" w:rsidRPr="00614A4F" w:rsidRDefault="00614A4F" w:rsidP="007E3D14">
            <w:pPr>
              <w:pStyle w:val="Body"/>
              <w:spacing w:after="0"/>
              <w:jc w:val="left"/>
              <w:rPr>
                <w:rFonts w:ascii="Arial" w:hAnsi="Arial" w:cs="Arial"/>
                <w:i/>
                <w:iCs/>
              </w:rPr>
            </w:pPr>
            <w:r w:rsidRPr="00614A4F">
              <w:rPr>
                <w:rFonts w:ascii="Arial" w:hAnsi="Arial" w:cs="Arial"/>
                <w:i/>
                <w:iCs/>
              </w:rPr>
              <w:t>Control Variables</w:t>
            </w:r>
          </w:p>
        </w:tc>
        <w:tc>
          <w:tcPr>
            <w:tcW w:w="1151" w:type="dxa"/>
          </w:tcPr>
          <w:p w14:paraId="226D4739" w14:textId="77777777" w:rsidR="00614A4F" w:rsidRPr="00614A4F" w:rsidRDefault="00614A4F" w:rsidP="00614A4F">
            <w:pPr>
              <w:pStyle w:val="Body"/>
              <w:spacing w:after="0"/>
              <w:rPr>
                <w:rFonts w:ascii="Arial" w:hAnsi="Arial" w:cs="Arial"/>
              </w:rPr>
            </w:pPr>
          </w:p>
        </w:tc>
        <w:tc>
          <w:tcPr>
            <w:tcW w:w="1336" w:type="dxa"/>
          </w:tcPr>
          <w:p w14:paraId="55521FBC" w14:textId="77777777" w:rsidR="00614A4F" w:rsidRPr="00614A4F" w:rsidRDefault="00614A4F" w:rsidP="00614A4F">
            <w:pPr>
              <w:pStyle w:val="Body"/>
              <w:spacing w:after="0"/>
              <w:rPr>
                <w:rFonts w:ascii="Arial" w:hAnsi="Arial" w:cs="Arial"/>
              </w:rPr>
            </w:pPr>
          </w:p>
        </w:tc>
        <w:tc>
          <w:tcPr>
            <w:tcW w:w="1336" w:type="dxa"/>
          </w:tcPr>
          <w:p w14:paraId="4A985AD2" w14:textId="77777777" w:rsidR="00614A4F" w:rsidRPr="00614A4F" w:rsidRDefault="00614A4F" w:rsidP="00614A4F">
            <w:pPr>
              <w:pStyle w:val="Body"/>
              <w:spacing w:after="0"/>
              <w:rPr>
                <w:rFonts w:ascii="Arial" w:hAnsi="Arial" w:cs="Arial"/>
              </w:rPr>
            </w:pPr>
          </w:p>
        </w:tc>
        <w:tc>
          <w:tcPr>
            <w:tcW w:w="1336" w:type="dxa"/>
          </w:tcPr>
          <w:p w14:paraId="51E0F6DD" w14:textId="77777777" w:rsidR="00614A4F" w:rsidRPr="00614A4F" w:rsidRDefault="00614A4F" w:rsidP="00614A4F">
            <w:pPr>
              <w:pStyle w:val="Body"/>
              <w:spacing w:after="0"/>
              <w:rPr>
                <w:rFonts w:ascii="Arial" w:hAnsi="Arial" w:cs="Arial"/>
              </w:rPr>
            </w:pPr>
          </w:p>
        </w:tc>
        <w:tc>
          <w:tcPr>
            <w:tcW w:w="1337" w:type="dxa"/>
          </w:tcPr>
          <w:p w14:paraId="3E6B6E8D" w14:textId="77777777" w:rsidR="00614A4F" w:rsidRPr="00614A4F" w:rsidRDefault="00614A4F" w:rsidP="00614A4F">
            <w:pPr>
              <w:pStyle w:val="Body"/>
              <w:spacing w:after="0"/>
              <w:rPr>
                <w:rFonts w:ascii="Arial" w:hAnsi="Arial" w:cs="Arial"/>
              </w:rPr>
            </w:pPr>
          </w:p>
        </w:tc>
      </w:tr>
      <w:tr w:rsidR="00614A4F" w:rsidRPr="00614A4F" w14:paraId="17A390CB" w14:textId="77777777" w:rsidTr="00E0485E">
        <w:trPr>
          <w:trHeight w:val="318"/>
        </w:trPr>
        <w:tc>
          <w:tcPr>
            <w:tcW w:w="2520" w:type="dxa"/>
          </w:tcPr>
          <w:p w14:paraId="663BA45A" w14:textId="77777777" w:rsidR="00614A4F" w:rsidRPr="00614A4F" w:rsidRDefault="00614A4F" w:rsidP="007E3D14">
            <w:pPr>
              <w:pStyle w:val="Body"/>
              <w:spacing w:after="0"/>
              <w:jc w:val="left"/>
              <w:rPr>
                <w:rFonts w:ascii="Arial" w:hAnsi="Arial" w:cs="Arial"/>
              </w:rPr>
            </w:pPr>
            <w:r w:rsidRPr="00614A4F">
              <w:rPr>
                <w:rFonts w:ascii="Arial" w:hAnsi="Arial" w:cs="Arial"/>
              </w:rPr>
              <w:t>Marital Status → TI</w:t>
            </w:r>
          </w:p>
        </w:tc>
        <w:tc>
          <w:tcPr>
            <w:tcW w:w="1151" w:type="dxa"/>
          </w:tcPr>
          <w:p w14:paraId="191D0C54" w14:textId="77777777" w:rsidR="00614A4F" w:rsidRPr="00614A4F" w:rsidRDefault="00614A4F" w:rsidP="00614A4F">
            <w:pPr>
              <w:pStyle w:val="Body"/>
              <w:spacing w:after="0"/>
              <w:rPr>
                <w:rFonts w:ascii="Arial" w:hAnsi="Arial" w:cs="Arial"/>
              </w:rPr>
            </w:pPr>
            <w:r w:rsidRPr="00614A4F">
              <w:rPr>
                <w:rFonts w:ascii="Arial" w:hAnsi="Arial" w:cs="Arial"/>
              </w:rPr>
              <w:t>-0.005</w:t>
            </w:r>
          </w:p>
        </w:tc>
        <w:tc>
          <w:tcPr>
            <w:tcW w:w="1336" w:type="dxa"/>
          </w:tcPr>
          <w:p w14:paraId="0A6EC11E" w14:textId="77777777" w:rsidR="00614A4F" w:rsidRPr="00614A4F" w:rsidRDefault="00614A4F" w:rsidP="00614A4F">
            <w:pPr>
              <w:pStyle w:val="Body"/>
              <w:spacing w:after="0"/>
              <w:rPr>
                <w:rFonts w:ascii="Arial" w:hAnsi="Arial" w:cs="Arial"/>
              </w:rPr>
            </w:pPr>
            <w:r w:rsidRPr="00614A4F">
              <w:rPr>
                <w:rFonts w:ascii="Arial" w:hAnsi="Arial" w:cs="Arial"/>
              </w:rPr>
              <w:t>0.112</w:t>
            </w:r>
          </w:p>
        </w:tc>
        <w:tc>
          <w:tcPr>
            <w:tcW w:w="1336" w:type="dxa"/>
          </w:tcPr>
          <w:p w14:paraId="55F36421" w14:textId="77777777" w:rsidR="00614A4F" w:rsidRPr="00614A4F" w:rsidRDefault="00614A4F" w:rsidP="00614A4F">
            <w:pPr>
              <w:pStyle w:val="Body"/>
              <w:spacing w:after="0"/>
              <w:rPr>
                <w:rFonts w:ascii="Arial" w:hAnsi="Arial" w:cs="Arial"/>
              </w:rPr>
            </w:pPr>
            <w:r w:rsidRPr="00614A4F">
              <w:rPr>
                <w:rFonts w:ascii="Arial" w:hAnsi="Arial" w:cs="Arial"/>
              </w:rPr>
              <w:t>-0.041</w:t>
            </w:r>
          </w:p>
        </w:tc>
        <w:tc>
          <w:tcPr>
            <w:tcW w:w="1336" w:type="dxa"/>
          </w:tcPr>
          <w:p w14:paraId="755523B8" w14:textId="77777777" w:rsidR="00614A4F" w:rsidRPr="00614A4F" w:rsidRDefault="00614A4F" w:rsidP="00614A4F">
            <w:pPr>
              <w:pStyle w:val="Body"/>
              <w:spacing w:after="0"/>
              <w:rPr>
                <w:rFonts w:ascii="Arial" w:hAnsi="Arial" w:cs="Arial"/>
              </w:rPr>
            </w:pPr>
            <w:r w:rsidRPr="00614A4F">
              <w:rPr>
                <w:rFonts w:ascii="Arial" w:hAnsi="Arial" w:cs="Arial"/>
              </w:rPr>
              <w:t>-0.185</w:t>
            </w:r>
          </w:p>
        </w:tc>
        <w:tc>
          <w:tcPr>
            <w:tcW w:w="1337" w:type="dxa"/>
          </w:tcPr>
          <w:p w14:paraId="5E4852F6" w14:textId="77777777" w:rsidR="00614A4F" w:rsidRPr="00614A4F" w:rsidRDefault="00614A4F" w:rsidP="00614A4F">
            <w:pPr>
              <w:pStyle w:val="Body"/>
              <w:spacing w:after="0"/>
              <w:rPr>
                <w:rFonts w:ascii="Arial" w:hAnsi="Arial" w:cs="Arial"/>
              </w:rPr>
            </w:pPr>
            <w:r w:rsidRPr="00614A4F">
              <w:rPr>
                <w:rFonts w:ascii="Arial" w:hAnsi="Arial" w:cs="Arial"/>
              </w:rPr>
              <w:t>0.193</w:t>
            </w:r>
          </w:p>
        </w:tc>
      </w:tr>
      <w:tr w:rsidR="00614A4F" w:rsidRPr="00614A4F" w14:paraId="5A167920" w14:textId="77777777" w:rsidTr="00E0485E">
        <w:trPr>
          <w:trHeight w:val="318"/>
        </w:trPr>
        <w:tc>
          <w:tcPr>
            <w:tcW w:w="2520" w:type="dxa"/>
          </w:tcPr>
          <w:p w14:paraId="78F68506" w14:textId="77777777" w:rsidR="00614A4F" w:rsidRPr="00614A4F" w:rsidRDefault="00614A4F" w:rsidP="007E3D14">
            <w:pPr>
              <w:pStyle w:val="Body"/>
              <w:spacing w:after="0"/>
              <w:jc w:val="left"/>
              <w:rPr>
                <w:rFonts w:ascii="Arial" w:hAnsi="Arial" w:cs="Arial"/>
              </w:rPr>
            </w:pPr>
            <w:r w:rsidRPr="00614A4F">
              <w:rPr>
                <w:rFonts w:ascii="Arial" w:hAnsi="Arial" w:cs="Arial"/>
              </w:rPr>
              <w:t>Designation → TI</w:t>
            </w:r>
          </w:p>
        </w:tc>
        <w:tc>
          <w:tcPr>
            <w:tcW w:w="1151" w:type="dxa"/>
          </w:tcPr>
          <w:p w14:paraId="245A29BF" w14:textId="77777777" w:rsidR="00614A4F" w:rsidRPr="00614A4F" w:rsidRDefault="00614A4F" w:rsidP="00614A4F">
            <w:pPr>
              <w:pStyle w:val="Body"/>
              <w:spacing w:after="0"/>
              <w:rPr>
                <w:rFonts w:ascii="Arial" w:hAnsi="Arial" w:cs="Arial"/>
              </w:rPr>
            </w:pPr>
            <w:r w:rsidRPr="00614A4F">
              <w:rPr>
                <w:rFonts w:ascii="Arial" w:hAnsi="Arial" w:cs="Arial"/>
              </w:rPr>
              <w:t>0.080*</w:t>
            </w:r>
          </w:p>
        </w:tc>
        <w:tc>
          <w:tcPr>
            <w:tcW w:w="1336" w:type="dxa"/>
          </w:tcPr>
          <w:p w14:paraId="320053E3" w14:textId="77777777" w:rsidR="00614A4F" w:rsidRPr="00614A4F" w:rsidRDefault="00614A4F" w:rsidP="00614A4F">
            <w:pPr>
              <w:pStyle w:val="Body"/>
              <w:spacing w:after="0"/>
              <w:rPr>
                <w:rFonts w:ascii="Arial" w:hAnsi="Arial" w:cs="Arial"/>
              </w:rPr>
            </w:pPr>
            <w:r w:rsidRPr="00614A4F">
              <w:rPr>
                <w:rFonts w:ascii="Arial" w:hAnsi="Arial" w:cs="Arial"/>
              </w:rPr>
              <w:t>0.037</w:t>
            </w:r>
          </w:p>
        </w:tc>
        <w:tc>
          <w:tcPr>
            <w:tcW w:w="1336" w:type="dxa"/>
          </w:tcPr>
          <w:p w14:paraId="519EFA97" w14:textId="77777777" w:rsidR="00614A4F" w:rsidRPr="00614A4F" w:rsidRDefault="00614A4F" w:rsidP="00614A4F">
            <w:pPr>
              <w:pStyle w:val="Body"/>
              <w:spacing w:after="0"/>
              <w:rPr>
                <w:rFonts w:ascii="Arial" w:hAnsi="Arial" w:cs="Arial"/>
              </w:rPr>
            </w:pPr>
            <w:r w:rsidRPr="00614A4F">
              <w:rPr>
                <w:rFonts w:ascii="Arial" w:hAnsi="Arial" w:cs="Arial"/>
              </w:rPr>
              <w:t>2.183</w:t>
            </w:r>
          </w:p>
        </w:tc>
        <w:tc>
          <w:tcPr>
            <w:tcW w:w="1336" w:type="dxa"/>
          </w:tcPr>
          <w:p w14:paraId="5B004580" w14:textId="77777777" w:rsidR="00614A4F" w:rsidRPr="00614A4F" w:rsidRDefault="00614A4F" w:rsidP="00614A4F">
            <w:pPr>
              <w:pStyle w:val="Body"/>
              <w:spacing w:after="0"/>
              <w:rPr>
                <w:rFonts w:ascii="Arial" w:hAnsi="Arial" w:cs="Arial"/>
              </w:rPr>
            </w:pPr>
            <w:r w:rsidRPr="00614A4F">
              <w:rPr>
                <w:rFonts w:ascii="Arial" w:hAnsi="Arial" w:cs="Arial"/>
              </w:rPr>
              <w:t>0.012</w:t>
            </w:r>
          </w:p>
        </w:tc>
        <w:tc>
          <w:tcPr>
            <w:tcW w:w="1337" w:type="dxa"/>
          </w:tcPr>
          <w:p w14:paraId="347726C1" w14:textId="77777777" w:rsidR="00614A4F" w:rsidRPr="00614A4F" w:rsidRDefault="00614A4F" w:rsidP="00614A4F">
            <w:pPr>
              <w:pStyle w:val="Body"/>
              <w:spacing w:after="0"/>
              <w:rPr>
                <w:rFonts w:ascii="Arial" w:hAnsi="Arial" w:cs="Arial"/>
              </w:rPr>
            </w:pPr>
            <w:r w:rsidRPr="00614A4F">
              <w:rPr>
                <w:rFonts w:ascii="Arial" w:hAnsi="Arial" w:cs="Arial"/>
              </w:rPr>
              <w:t>0.159</w:t>
            </w:r>
          </w:p>
        </w:tc>
      </w:tr>
      <w:tr w:rsidR="00614A4F" w:rsidRPr="00614A4F" w14:paraId="4D3E962A" w14:textId="77777777" w:rsidTr="00E0485E">
        <w:trPr>
          <w:trHeight w:val="318"/>
        </w:trPr>
        <w:tc>
          <w:tcPr>
            <w:tcW w:w="2520" w:type="dxa"/>
          </w:tcPr>
          <w:p w14:paraId="2B31B79D" w14:textId="77777777" w:rsidR="00614A4F" w:rsidRPr="00614A4F" w:rsidRDefault="00614A4F" w:rsidP="007E3D14">
            <w:pPr>
              <w:pStyle w:val="Body"/>
              <w:spacing w:after="0"/>
              <w:jc w:val="left"/>
              <w:rPr>
                <w:rFonts w:ascii="Arial" w:hAnsi="Arial" w:cs="Arial"/>
              </w:rPr>
            </w:pPr>
            <w:r w:rsidRPr="00614A4F">
              <w:rPr>
                <w:rFonts w:ascii="Arial" w:hAnsi="Arial" w:cs="Arial"/>
              </w:rPr>
              <w:t>Experience → TI</w:t>
            </w:r>
          </w:p>
        </w:tc>
        <w:tc>
          <w:tcPr>
            <w:tcW w:w="1151" w:type="dxa"/>
          </w:tcPr>
          <w:p w14:paraId="2D5DC699" w14:textId="77777777" w:rsidR="00614A4F" w:rsidRPr="00614A4F" w:rsidRDefault="00614A4F" w:rsidP="00614A4F">
            <w:pPr>
              <w:pStyle w:val="Body"/>
              <w:spacing w:after="0"/>
              <w:rPr>
                <w:rFonts w:ascii="Arial" w:hAnsi="Arial" w:cs="Arial"/>
              </w:rPr>
            </w:pPr>
            <w:r w:rsidRPr="00614A4F">
              <w:rPr>
                <w:rFonts w:ascii="Arial" w:hAnsi="Arial" w:cs="Arial"/>
              </w:rPr>
              <w:t>0.128**</w:t>
            </w:r>
          </w:p>
        </w:tc>
        <w:tc>
          <w:tcPr>
            <w:tcW w:w="1336" w:type="dxa"/>
          </w:tcPr>
          <w:p w14:paraId="019896C8" w14:textId="77777777" w:rsidR="00614A4F" w:rsidRPr="00614A4F" w:rsidRDefault="00614A4F" w:rsidP="00614A4F">
            <w:pPr>
              <w:pStyle w:val="Body"/>
              <w:spacing w:after="0"/>
              <w:rPr>
                <w:rFonts w:ascii="Arial" w:hAnsi="Arial" w:cs="Arial"/>
              </w:rPr>
            </w:pPr>
            <w:r w:rsidRPr="00614A4F">
              <w:rPr>
                <w:rFonts w:ascii="Arial" w:hAnsi="Arial" w:cs="Arial"/>
              </w:rPr>
              <w:t>0.048</w:t>
            </w:r>
          </w:p>
        </w:tc>
        <w:tc>
          <w:tcPr>
            <w:tcW w:w="1336" w:type="dxa"/>
          </w:tcPr>
          <w:p w14:paraId="55DD16CD" w14:textId="77777777" w:rsidR="00614A4F" w:rsidRPr="00614A4F" w:rsidRDefault="00614A4F" w:rsidP="00614A4F">
            <w:pPr>
              <w:pStyle w:val="Body"/>
              <w:spacing w:after="0"/>
              <w:rPr>
                <w:rFonts w:ascii="Arial" w:hAnsi="Arial" w:cs="Arial"/>
              </w:rPr>
            </w:pPr>
            <w:r w:rsidRPr="00614A4F">
              <w:rPr>
                <w:rFonts w:ascii="Arial" w:hAnsi="Arial" w:cs="Arial"/>
              </w:rPr>
              <w:t>2.655</w:t>
            </w:r>
          </w:p>
        </w:tc>
        <w:tc>
          <w:tcPr>
            <w:tcW w:w="1336" w:type="dxa"/>
          </w:tcPr>
          <w:p w14:paraId="1DC08D65" w14:textId="77777777" w:rsidR="00614A4F" w:rsidRPr="00614A4F" w:rsidRDefault="00614A4F" w:rsidP="00614A4F">
            <w:pPr>
              <w:pStyle w:val="Body"/>
              <w:spacing w:after="0"/>
              <w:rPr>
                <w:rFonts w:ascii="Arial" w:hAnsi="Arial" w:cs="Arial"/>
              </w:rPr>
            </w:pPr>
            <w:r w:rsidRPr="00614A4F">
              <w:rPr>
                <w:rFonts w:ascii="Arial" w:hAnsi="Arial" w:cs="Arial"/>
              </w:rPr>
              <w:t>0.033</w:t>
            </w:r>
          </w:p>
        </w:tc>
        <w:tc>
          <w:tcPr>
            <w:tcW w:w="1337" w:type="dxa"/>
          </w:tcPr>
          <w:p w14:paraId="7EFD0F3D" w14:textId="77777777" w:rsidR="00614A4F" w:rsidRPr="00614A4F" w:rsidRDefault="00614A4F" w:rsidP="00614A4F">
            <w:pPr>
              <w:pStyle w:val="Body"/>
              <w:spacing w:after="0"/>
              <w:rPr>
                <w:rFonts w:ascii="Arial" w:hAnsi="Arial" w:cs="Arial"/>
              </w:rPr>
            </w:pPr>
            <w:r w:rsidRPr="00614A4F">
              <w:rPr>
                <w:rFonts w:ascii="Arial" w:hAnsi="Arial" w:cs="Arial"/>
              </w:rPr>
              <w:t>0.234</w:t>
            </w:r>
          </w:p>
        </w:tc>
      </w:tr>
      <w:tr w:rsidR="00614A4F" w:rsidRPr="00614A4F" w14:paraId="6BA3EB28" w14:textId="77777777" w:rsidTr="00E0485E">
        <w:trPr>
          <w:trHeight w:val="318"/>
        </w:trPr>
        <w:tc>
          <w:tcPr>
            <w:tcW w:w="2520" w:type="dxa"/>
          </w:tcPr>
          <w:p w14:paraId="75139E99" w14:textId="77777777" w:rsidR="00614A4F" w:rsidRPr="00614A4F" w:rsidRDefault="00614A4F" w:rsidP="007E3D14">
            <w:pPr>
              <w:pStyle w:val="Body"/>
              <w:spacing w:after="0"/>
              <w:jc w:val="left"/>
              <w:rPr>
                <w:rFonts w:ascii="Arial" w:hAnsi="Arial" w:cs="Arial"/>
              </w:rPr>
            </w:pPr>
            <w:r w:rsidRPr="00614A4F">
              <w:rPr>
                <w:rFonts w:ascii="Arial" w:hAnsi="Arial" w:cs="Arial"/>
              </w:rPr>
              <w:t>Education → TI</w:t>
            </w:r>
          </w:p>
        </w:tc>
        <w:tc>
          <w:tcPr>
            <w:tcW w:w="1151" w:type="dxa"/>
          </w:tcPr>
          <w:p w14:paraId="0CB84F84" w14:textId="77777777" w:rsidR="00614A4F" w:rsidRPr="00614A4F" w:rsidRDefault="00614A4F" w:rsidP="00614A4F">
            <w:pPr>
              <w:pStyle w:val="Body"/>
              <w:spacing w:after="0"/>
              <w:rPr>
                <w:rFonts w:ascii="Arial" w:hAnsi="Arial" w:cs="Arial"/>
              </w:rPr>
            </w:pPr>
            <w:r w:rsidRPr="00614A4F">
              <w:rPr>
                <w:rFonts w:ascii="Arial" w:hAnsi="Arial" w:cs="Arial"/>
              </w:rPr>
              <w:t>0.009</w:t>
            </w:r>
          </w:p>
        </w:tc>
        <w:tc>
          <w:tcPr>
            <w:tcW w:w="1336" w:type="dxa"/>
          </w:tcPr>
          <w:p w14:paraId="15CF3F37" w14:textId="77777777" w:rsidR="00614A4F" w:rsidRPr="00614A4F" w:rsidRDefault="00614A4F" w:rsidP="00614A4F">
            <w:pPr>
              <w:pStyle w:val="Body"/>
              <w:spacing w:after="0"/>
              <w:rPr>
                <w:rFonts w:ascii="Arial" w:hAnsi="Arial" w:cs="Arial"/>
              </w:rPr>
            </w:pPr>
            <w:r w:rsidRPr="00614A4F">
              <w:rPr>
                <w:rFonts w:ascii="Arial" w:hAnsi="Arial" w:cs="Arial"/>
              </w:rPr>
              <w:t>0.056</w:t>
            </w:r>
          </w:p>
        </w:tc>
        <w:tc>
          <w:tcPr>
            <w:tcW w:w="1336" w:type="dxa"/>
          </w:tcPr>
          <w:p w14:paraId="4AB8E6AA" w14:textId="77777777" w:rsidR="00614A4F" w:rsidRPr="00614A4F" w:rsidRDefault="00614A4F" w:rsidP="00614A4F">
            <w:pPr>
              <w:pStyle w:val="Body"/>
              <w:spacing w:after="0"/>
              <w:rPr>
                <w:rFonts w:ascii="Arial" w:hAnsi="Arial" w:cs="Arial"/>
              </w:rPr>
            </w:pPr>
            <w:r w:rsidRPr="00614A4F">
              <w:rPr>
                <w:rFonts w:ascii="Arial" w:hAnsi="Arial" w:cs="Arial"/>
              </w:rPr>
              <w:t>0.160</w:t>
            </w:r>
          </w:p>
        </w:tc>
        <w:tc>
          <w:tcPr>
            <w:tcW w:w="1336" w:type="dxa"/>
          </w:tcPr>
          <w:p w14:paraId="3275DEC0" w14:textId="77777777" w:rsidR="00614A4F" w:rsidRPr="00614A4F" w:rsidRDefault="00614A4F" w:rsidP="00614A4F">
            <w:pPr>
              <w:pStyle w:val="Body"/>
              <w:spacing w:after="0"/>
              <w:rPr>
                <w:rFonts w:ascii="Arial" w:hAnsi="Arial" w:cs="Arial"/>
              </w:rPr>
            </w:pPr>
            <w:r w:rsidRPr="00614A4F">
              <w:rPr>
                <w:rFonts w:ascii="Arial" w:hAnsi="Arial" w:cs="Arial"/>
              </w:rPr>
              <w:t>-0.093</w:t>
            </w:r>
          </w:p>
        </w:tc>
        <w:tc>
          <w:tcPr>
            <w:tcW w:w="1337" w:type="dxa"/>
          </w:tcPr>
          <w:p w14:paraId="6EEF412A" w14:textId="77777777" w:rsidR="00614A4F" w:rsidRPr="00614A4F" w:rsidRDefault="00614A4F" w:rsidP="00614A4F">
            <w:pPr>
              <w:pStyle w:val="Body"/>
              <w:spacing w:after="0"/>
              <w:rPr>
                <w:rFonts w:ascii="Arial" w:hAnsi="Arial" w:cs="Arial"/>
              </w:rPr>
            </w:pPr>
            <w:r w:rsidRPr="00614A4F">
              <w:rPr>
                <w:rFonts w:ascii="Arial" w:hAnsi="Arial" w:cs="Arial"/>
              </w:rPr>
              <w:t>0.120</w:t>
            </w:r>
          </w:p>
        </w:tc>
      </w:tr>
      <w:tr w:rsidR="00614A4F" w:rsidRPr="00614A4F" w14:paraId="35CDFD61" w14:textId="77777777" w:rsidTr="00E0485E">
        <w:trPr>
          <w:trHeight w:val="318"/>
        </w:trPr>
        <w:tc>
          <w:tcPr>
            <w:tcW w:w="2520" w:type="dxa"/>
          </w:tcPr>
          <w:p w14:paraId="0A8143F6" w14:textId="77777777" w:rsidR="00614A4F" w:rsidRPr="00614A4F" w:rsidRDefault="00614A4F" w:rsidP="007E3D14">
            <w:pPr>
              <w:pStyle w:val="Body"/>
              <w:spacing w:after="0"/>
              <w:jc w:val="left"/>
              <w:rPr>
                <w:rFonts w:ascii="Arial" w:hAnsi="Arial" w:cs="Arial"/>
              </w:rPr>
            </w:pPr>
          </w:p>
        </w:tc>
        <w:tc>
          <w:tcPr>
            <w:tcW w:w="1151" w:type="dxa"/>
          </w:tcPr>
          <w:p w14:paraId="1C18F389" w14:textId="77777777" w:rsidR="00614A4F" w:rsidRPr="00614A4F" w:rsidRDefault="00614A4F" w:rsidP="00614A4F">
            <w:pPr>
              <w:pStyle w:val="Body"/>
              <w:spacing w:after="0"/>
              <w:rPr>
                <w:rFonts w:ascii="Arial" w:hAnsi="Arial" w:cs="Arial"/>
              </w:rPr>
            </w:pPr>
          </w:p>
        </w:tc>
        <w:tc>
          <w:tcPr>
            <w:tcW w:w="1336" w:type="dxa"/>
          </w:tcPr>
          <w:p w14:paraId="044386F8" w14:textId="77777777" w:rsidR="00614A4F" w:rsidRPr="00614A4F" w:rsidRDefault="00614A4F" w:rsidP="00614A4F">
            <w:pPr>
              <w:pStyle w:val="Body"/>
              <w:spacing w:after="0"/>
              <w:rPr>
                <w:rFonts w:ascii="Arial" w:hAnsi="Arial" w:cs="Arial"/>
              </w:rPr>
            </w:pPr>
          </w:p>
        </w:tc>
        <w:tc>
          <w:tcPr>
            <w:tcW w:w="1336" w:type="dxa"/>
          </w:tcPr>
          <w:p w14:paraId="2D9D946A" w14:textId="77777777" w:rsidR="00614A4F" w:rsidRPr="00614A4F" w:rsidRDefault="00614A4F" w:rsidP="00614A4F">
            <w:pPr>
              <w:pStyle w:val="Body"/>
              <w:spacing w:after="0"/>
              <w:rPr>
                <w:rFonts w:ascii="Arial" w:hAnsi="Arial" w:cs="Arial"/>
              </w:rPr>
            </w:pPr>
          </w:p>
        </w:tc>
        <w:tc>
          <w:tcPr>
            <w:tcW w:w="1336" w:type="dxa"/>
          </w:tcPr>
          <w:p w14:paraId="11536274" w14:textId="77777777" w:rsidR="00614A4F" w:rsidRPr="00614A4F" w:rsidRDefault="00614A4F" w:rsidP="00614A4F">
            <w:pPr>
              <w:pStyle w:val="Body"/>
              <w:spacing w:after="0"/>
              <w:rPr>
                <w:rFonts w:ascii="Arial" w:hAnsi="Arial" w:cs="Arial"/>
              </w:rPr>
            </w:pPr>
          </w:p>
        </w:tc>
        <w:tc>
          <w:tcPr>
            <w:tcW w:w="1337" w:type="dxa"/>
          </w:tcPr>
          <w:p w14:paraId="46F4BB9B" w14:textId="77777777" w:rsidR="00614A4F" w:rsidRPr="00614A4F" w:rsidRDefault="00614A4F" w:rsidP="00614A4F">
            <w:pPr>
              <w:pStyle w:val="Body"/>
              <w:spacing w:after="0"/>
              <w:rPr>
                <w:rFonts w:ascii="Arial" w:hAnsi="Arial" w:cs="Arial"/>
              </w:rPr>
            </w:pPr>
          </w:p>
        </w:tc>
      </w:tr>
    </w:tbl>
    <w:p w14:paraId="3A7E446F" w14:textId="77777777" w:rsidR="00614A4F" w:rsidRPr="00614A4F" w:rsidRDefault="00614A4F" w:rsidP="00614A4F">
      <w:pPr>
        <w:pStyle w:val="Body"/>
        <w:spacing w:after="0"/>
        <w:rPr>
          <w:rFonts w:ascii="Arial" w:hAnsi="Arial" w:cs="Arial"/>
        </w:rPr>
      </w:pPr>
      <w:r w:rsidRPr="00614A4F">
        <w:rPr>
          <w:rFonts w:ascii="Arial" w:hAnsi="Arial" w:cs="Arial"/>
          <w:b/>
          <w:bCs/>
        </w:rPr>
        <w:t>Note(s):</w:t>
      </w:r>
      <w:r w:rsidRPr="00614A4F">
        <w:rPr>
          <w:rFonts w:ascii="Arial" w:hAnsi="Arial" w:cs="Arial"/>
        </w:rPr>
        <w:t xml:space="preserve"> </w:t>
      </w:r>
      <w:bookmarkStart w:id="12" w:name="_Hlk213749528"/>
      <w:r w:rsidRPr="00614A4F">
        <w:rPr>
          <w:rFonts w:ascii="Arial" w:hAnsi="Arial" w:cs="Arial"/>
        </w:rPr>
        <w:t>*p&lt;0.05, **p&lt;0.01</w:t>
      </w:r>
      <w:bookmarkEnd w:id="12"/>
      <w:r w:rsidRPr="00614A4F">
        <w:rPr>
          <w:rFonts w:ascii="Arial" w:hAnsi="Arial" w:cs="Arial"/>
        </w:rPr>
        <w:t xml:space="preserve">. </w:t>
      </w:r>
      <w:bookmarkStart w:id="13" w:name="_Hlk213788796"/>
      <w:r w:rsidRPr="00614A4F">
        <w:rPr>
          <w:rFonts w:ascii="Arial" w:hAnsi="Arial" w:cs="Arial"/>
        </w:rPr>
        <w:t>AS = Abusive Supervision; TI = Turnover Intention; EE = Emotional Exhaustion; R = Resilience</w:t>
      </w:r>
      <w:bookmarkEnd w:id="13"/>
      <w:r w:rsidRPr="00614A4F">
        <w:rPr>
          <w:rFonts w:ascii="Arial" w:hAnsi="Arial" w:cs="Arial"/>
        </w:rPr>
        <w:t>; SE = Standard error; CR = Critical ratio; BC = Bias-corrected; CI = Confidence interval.</w:t>
      </w:r>
    </w:p>
    <w:p w14:paraId="6C3D8646" w14:textId="23BB9905" w:rsidR="00614A4F" w:rsidRDefault="00614A4F" w:rsidP="00441B6F">
      <w:pPr>
        <w:pStyle w:val="Body"/>
        <w:spacing w:after="0"/>
        <w:rPr>
          <w:rFonts w:ascii="Arial" w:hAnsi="Arial" w:cs="Arial"/>
        </w:rPr>
      </w:pPr>
      <w:r>
        <w:rPr>
          <w:noProof/>
        </w:rPr>
        <w:drawing>
          <wp:anchor distT="0" distB="0" distL="114300" distR="114300" simplePos="0" relativeHeight="251661312" behindDoc="0" locked="0" layoutInCell="1" allowOverlap="1" wp14:anchorId="3A0DC17B" wp14:editId="0B861090">
            <wp:simplePos x="0" y="0"/>
            <wp:positionH relativeFrom="column">
              <wp:posOffset>-60960</wp:posOffset>
            </wp:positionH>
            <wp:positionV relativeFrom="paragraph">
              <wp:posOffset>181610</wp:posOffset>
            </wp:positionV>
            <wp:extent cx="5366385" cy="3604260"/>
            <wp:effectExtent l="0" t="0" r="5715" b="0"/>
            <wp:wrapTopAndBottom/>
            <wp:docPr id="1292927471" name="Picture 1" descr="A diagram of a machine lear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927471" name="Picture 1" descr="A diagram of a machine learning&#10;&#10;AI-generated content may be incorrect."/>
                    <pic:cNvPicPr/>
                  </pic:nvPicPr>
                  <pic:blipFill rotWithShape="1">
                    <a:blip r:embed="rId8">
                      <a:extLst>
                        <a:ext uri="{28A0092B-C50C-407E-A947-70E740481C1C}">
                          <a14:useLocalDpi xmlns:a14="http://schemas.microsoft.com/office/drawing/2010/main" val="0"/>
                        </a:ext>
                      </a:extLst>
                    </a:blip>
                    <a:srcRect l="3808" r="8054" b="12204"/>
                    <a:stretch>
                      <a:fillRect/>
                    </a:stretch>
                  </pic:blipFill>
                  <pic:spPr bwMode="auto">
                    <a:xfrm>
                      <a:off x="0" y="0"/>
                      <a:ext cx="5366385" cy="3604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F93D4A" w14:textId="71878C68" w:rsidR="00614A4F" w:rsidRDefault="00614A4F" w:rsidP="00441B6F">
      <w:pPr>
        <w:pStyle w:val="Body"/>
        <w:spacing w:after="0"/>
        <w:rPr>
          <w:rFonts w:ascii="Arial" w:hAnsi="Arial" w:cs="Arial"/>
        </w:rPr>
      </w:pPr>
    </w:p>
    <w:p w14:paraId="5C6D89CC" w14:textId="7BBD8829" w:rsidR="00614A4F" w:rsidRDefault="00614A4F" w:rsidP="00614A4F">
      <w:pPr>
        <w:pStyle w:val="Body"/>
        <w:spacing w:after="0"/>
        <w:rPr>
          <w:rFonts w:ascii="Arial" w:hAnsi="Arial" w:cs="Arial"/>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614A4F">
        <w:rPr>
          <w:rFonts w:ascii="Arial" w:hAnsi="Arial" w:cs="Arial"/>
          <w:b/>
          <w:bCs/>
          <w:szCs w:val="22"/>
        </w:rPr>
        <w:t>Full Structural Model</w:t>
      </w:r>
    </w:p>
    <w:p w14:paraId="189C46BC" w14:textId="2CB480BD" w:rsidR="00614A4F" w:rsidRDefault="00614A4F" w:rsidP="00441B6F">
      <w:pPr>
        <w:pStyle w:val="Body"/>
        <w:spacing w:after="0"/>
        <w:rPr>
          <w:rFonts w:ascii="Arial" w:hAnsi="Arial" w:cs="Arial"/>
        </w:rPr>
      </w:pPr>
    </w:p>
    <w:p w14:paraId="430412E8" w14:textId="6E10B976" w:rsidR="00614A4F" w:rsidRDefault="00614A4F" w:rsidP="00614A4F">
      <w:pPr>
        <w:pStyle w:val="Body"/>
        <w:spacing w:after="0"/>
        <w:rPr>
          <w:rFonts w:ascii="Arial" w:hAnsi="Arial" w:cs="Arial"/>
        </w:rPr>
      </w:pPr>
      <w:r w:rsidRPr="00614A4F">
        <w:rPr>
          <w:rFonts w:ascii="Arial" w:hAnsi="Arial" w:cs="Arial"/>
        </w:rPr>
        <w:t xml:space="preserve">The study also examined an interaction term (EE × R) to investigate the moderating effect of resilience on the association between EE and TI. Moderation was confirmed by the significant negative </w:t>
      </w:r>
      <w:r w:rsidR="006A6BF1" w:rsidRPr="006A6BF1">
        <w:rPr>
          <w:rFonts w:ascii="Arial" w:hAnsi="Arial" w:cs="Arial"/>
          <w:color w:val="EE0000"/>
        </w:rPr>
        <w:t>impa</w:t>
      </w:r>
      <w:r w:rsidRPr="006A6BF1">
        <w:rPr>
          <w:rFonts w:ascii="Arial" w:hAnsi="Arial" w:cs="Arial"/>
          <w:color w:val="EE0000"/>
        </w:rPr>
        <w:t xml:space="preserve">ct </w:t>
      </w:r>
      <w:r w:rsidRPr="00614A4F">
        <w:rPr>
          <w:rFonts w:ascii="Arial" w:hAnsi="Arial" w:cs="Arial"/>
        </w:rPr>
        <w:t xml:space="preserve">(β = -0.159, SE = 0.037, CR = -4.341, p &lt; 0.01, LL = -0.236, UL = -0.084) that was seen when this interaction term was </w:t>
      </w:r>
      <w:r w:rsidR="002735D7" w:rsidRPr="002735D7">
        <w:rPr>
          <w:rFonts w:ascii="Arial" w:hAnsi="Arial" w:cs="Arial"/>
          <w:color w:val="EE0000"/>
          <w:lang w:val="en-GB"/>
        </w:rPr>
        <w:t>regressed on turnover intention (TI)</w:t>
      </w:r>
      <w:r w:rsidRPr="002735D7">
        <w:rPr>
          <w:rFonts w:ascii="Arial" w:hAnsi="Arial" w:cs="Arial"/>
          <w:color w:val="EE0000"/>
        </w:rPr>
        <w:t xml:space="preserve">. </w:t>
      </w:r>
      <w:r w:rsidRPr="00614A4F">
        <w:rPr>
          <w:rFonts w:ascii="Arial" w:hAnsi="Arial" w:cs="Arial"/>
        </w:rPr>
        <w:t xml:space="preserve">A simple slopes analysis (Figure 3) further demonstrated that under low Resilience conditions, </w:t>
      </w:r>
      <w:r w:rsidRPr="00614A4F">
        <w:rPr>
          <w:rFonts w:ascii="Arial" w:hAnsi="Arial" w:cs="Arial"/>
        </w:rPr>
        <w:lastRenderedPageBreak/>
        <w:t>the positive effect of EE on TI becomes stronger</w:t>
      </w:r>
      <w:r w:rsidR="006A6BF1">
        <w:rPr>
          <w:rFonts w:ascii="Arial" w:hAnsi="Arial" w:cs="Arial"/>
        </w:rPr>
        <w:t xml:space="preserve">. </w:t>
      </w:r>
      <w:r w:rsidR="006A6BF1" w:rsidRPr="006A6BF1">
        <w:rPr>
          <w:rFonts w:ascii="Arial" w:hAnsi="Arial" w:cs="Arial"/>
          <w:color w:val="EE0000"/>
        </w:rPr>
        <w:t>In contrast,</w:t>
      </w:r>
      <w:r w:rsidRPr="006A6BF1">
        <w:rPr>
          <w:rFonts w:ascii="Arial" w:hAnsi="Arial" w:cs="Arial"/>
          <w:color w:val="EE0000"/>
        </w:rPr>
        <w:t xml:space="preserve"> under </w:t>
      </w:r>
      <w:r w:rsidRPr="00614A4F">
        <w:rPr>
          <w:rFonts w:ascii="Arial" w:hAnsi="Arial" w:cs="Arial"/>
        </w:rPr>
        <w:t xml:space="preserve">high resilience conditions, the relationship between EE and TI becomes weaker. This finding indicates that resilience decreases the positive influence of EE on TI, thereby supporting Hypothesis H5. Among the control variables, designation and experience had a significant positive effect on TI (β = 0.080, p &lt; 0.05); (β = 0.128, p &lt; 0.01), </w:t>
      </w:r>
      <w:r w:rsidRPr="006A6BF1">
        <w:rPr>
          <w:rFonts w:ascii="Arial" w:hAnsi="Arial" w:cs="Arial"/>
          <w:color w:val="EE0000"/>
        </w:rPr>
        <w:t>indicat</w:t>
      </w:r>
      <w:r w:rsidR="006A6BF1" w:rsidRPr="006A6BF1">
        <w:rPr>
          <w:rFonts w:ascii="Arial" w:hAnsi="Arial" w:cs="Arial"/>
          <w:color w:val="EE0000"/>
        </w:rPr>
        <w:t>ing</w:t>
      </w:r>
      <w:r w:rsidRPr="006A6BF1">
        <w:rPr>
          <w:rFonts w:ascii="Arial" w:hAnsi="Arial" w:cs="Arial"/>
          <w:color w:val="EE0000"/>
        </w:rPr>
        <w:t xml:space="preserve"> that employee</w:t>
      </w:r>
      <w:r w:rsidR="006A6BF1" w:rsidRPr="006A6BF1">
        <w:rPr>
          <w:rFonts w:ascii="Arial" w:hAnsi="Arial" w:cs="Arial"/>
          <w:color w:val="EE0000"/>
        </w:rPr>
        <w:t>s’</w:t>
      </w:r>
      <w:r w:rsidRPr="006A6BF1">
        <w:rPr>
          <w:rFonts w:ascii="Arial" w:hAnsi="Arial" w:cs="Arial"/>
          <w:color w:val="EE0000"/>
        </w:rPr>
        <w:t xml:space="preserve"> </w:t>
      </w:r>
      <w:r w:rsidRPr="00614A4F">
        <w:rPr>
          <w:rFonts w:ascii="Arial" w:hAnsi="Arial" w:cs="Arial"/>
        </w:rPr>
        <w:t>designation and experience can increase employee turnover.</w:t>
      </w:r>
    </w:p>
    <w:p w14:paraId="1981E81E" w14:textId="77777777" w:rsidR="00614A4F" w:rsidRDefault="00614A4F" w:rsidP="00614A4F">
      <w:pPr>
        <w:pStyle w:val="Body"/>
        <w:spacing w:after="0"/>
        <w:rPr>
          <w:rFonts w:ascii="Arial" w:hAnsi="Arial" w:cs="Arial"/>
        </w:rPr>
      </w:pPr>
    </w:p>
    <w:p w14:paraId="0896FDD0" w14:textId="1D545924" w:rsidR="00614A4F" w:rsidRDefault="00614A4F" w:rsidP="00614A4F">
      <w:pPr>
        <w:pStyle w:val="Body"/>
        <w:spacing w:after="0"/>
        <w:rPr>
          <w:rFonts w:ascii="Arial" w:hAnsi="Arial" w:cs="Arial"/>
        </w:rPr>
      </w:pPr>
      <w:r w:rsidRPr="00614A4F">
        <w:rPr>
          <w:rFonts w:ascii="Times New Roman" w:eastAsia="Aptos" w:hAnsi="Times New Roman"/>
          <w:noProof/>
          <w:kern w:val="2"/>
          <w14:ligatures w14:val="standardContextual"/>
        </w:rPr>
        <w:drawing>
          <wp:inline distT="0" distB="0" distL="0" distR="0" wp14:anchorId="47EC7618" wp14:editId="1232160A">
            <wp:extent cx="5212080" cy="3537214"/>
            <wp:effectExtent l="0" t="0" r="7620" b="6350"/>
            <wp:docPr id="84759832" name="Picture 1" descr="A graph of a graph showing the difference between high and low 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59832" name="Picture 1" descr="A graph of a graph showing the difference between high and low e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2080" cy="3537214"/>
                    </a:xfrm>
                    <a:prstGeom prst="rect">
                      <a:avLst/>
                    </a:prstGeom>
                    <a:noFill/>
                  </pic:spPr>
                </pic:pic>
              </a:graphicData>
            </a:graphic>
          </wp:inline>
        </w:drawing>
      </w:r>
    </w:p>
    <w:p w14:paraId="627F33BD" w14:textId="77777777" w:rsidR="00614A4F" w:rsidRDefault="00614A4F" w:rsidP="00614A4F">
      <w:pPr>
        <w:pStyle w:val="Body"/>
        <w:spacing w:after="0"/>
        <w:rPr>
          <w:rFonts w:ascii="Arial" w:hAnsi="Arial" w:cs="Arial"/>
          <w:b/>
          <w:bCs/>
          <w:szCs w:val="22"/>
        </w:rPr>
      </w:pPr>
    </w:p>
    <w:p w14:paraId="784B4F58" w14:textId="194E0E16" w:rsidR="00614A4F" w:rsidRPr="00614A4F" w:rsidRDefault="00614A4F" w:rsidP="00614A4F">
      <w:pPr>
        <w:pStyle w:val="Body"/>
        <w:spacing w:after="0"/>
        <w:rPr>
          <w:rFonts w:ascii="Arial" w:hAnsi="Arial" w:cs="Arial"/>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614A4F">
        <w:rPr>
          <w:rFonts w:ascii="Arial" w:hAnsi="Arial" w:cs="Arial"/>
          <w:b/>
          <w:bCs/>
          <w:szCs w:val="22"/>
        </w:rPr>
        <w:t>Slope Analysis</w:t>
      </w:r>
    </w:p>
    <w:p w14:paraId="106E5C6C" w14:textId="77777777" w:rsidR="00790ADA" w:rsidRPr="00FB3A86" w:rsidRDefault="00790ADA" w:rsidP="00441B6F">
      <w:pPr>
        <w:pStyle w:val="Body"/>
        <w:spacing w:after="0"/>
        <w:rPr>
          <w:rFonts w:ascii="Arial" w:hAnsi="Arial" w:cs="Arial"/>
        </w:rPr>
      </w:pPr>
    </w:p>
    <w:p w14:paraId="74DC5021" w14:textId="575FBBAE" w:rsidR="00902823" w:rsidRDefault="00614A4F" w:rsidP="00441B6F">
      <w:pPr>
        <w:pStyle w:val="Head1"/>
        <w:spacing w:after="0"/>
        <w:jc w:val="both"/>
        <w:rPr>
          <w:rFonts w:ascii="Arial" w:hAnsi="Arial" w:cs="Arial"/>
        </w:rPr>
      </w:pPr>
      <w:r>
        <w:rPr>
          <w:rFonts w:ascii="Arial" w:hAnsi="Arial" w:cs="Arial"/>
        </w:rPr>
        <w:t>5</w:t>
      </w:r>
      <w:r w:rsidR="00902823">
        <w:rPr>
          <w:rFonts w:ascii="Arial" w:hAnsi="Arial" w:cs="Arial"/>
        </w:rPr>
        <w:t xml:space="preserve">. </w:t>
      </w:r>
      <w:r w:rsidR="00000F8F">
        <w:rPr>
          <w:rFonts w:ascii="Arial" w:hAnsi="Arial" w:cs="Arial"/>
        </w:rPr>
        <w:t>discussion</w:t>
      </w:r>
    </w:p>
    <w:p w14:paraId="42FB0B55" w14:textId="77777777" w:rsidR="00790ADA" w:rsidRPr="00FB3A86" w:rsidRDefault="00790ADA" w:rsidP="00441B6F">
      <w:pPr>
        <w:pStyle w:val="Head1"/>
        <w:spacing w:after="0"/>
        <w:jc w:val="both"/>
        <w:rPr>
          <w:rFonts w:ascii="Arial" w:hAnsi="Arial" w:cs="Arial"/>
        </w:rPr>
      </w:pPr>
    </w:p>
    <w:p w14:paraId="39386FA0" w14:textId="77777777" w:rsidR="00614A4F" w:rsidRPr="00614A4F" w:rsidRDefault="00614A4F" w:rsidP="00614A4F">
      <w:pPr>
        <w:pStyle w:val="Body"/>
        <w:spacing w:after="0"/>
        <w:rPr>
          <w:rFonts w:ascii="Arial" w:hAnsi="Arial" w:cs="Arial"/>
        </w:rPr>
      </w:pPr>
      <w:r w:rsidRPr="00614A4F">
        <w:rPr>
          <w:rFonts w:ascii="Arial" w:hAnsi="Arial" w:cs="Arial"/>
        </w:rPr>
        <w:t>Abusive supervision has been identified as a significant organizational issue, impacting not only employees' well-being but also their turnover intentions (Bhattacharjee &amp; Sarkar, 2024). Therefore, understanding the mechanisms through which abusive supervision affects employees' decision to leave their organizations is crucial for improving organizational retention strategies. In this context, the present study develops a framework that examines the impact of abusive supervision on turnover intention, with emotional exhaustion as a mediator and resilience as a moderator.</w:t>
      </w:r>
    </w:p>
    <w:p w14:paraId="300DD029" w14:textId="15415C76" w:rsidR="00614A4F" w:rsidRPr="002735D7" w:rsidRDefault="00614A4F" w:rsidP="00614A4F">
      <w:pPr>
        <w:pStyle w:val="Body"/>
        <w:spacing w:after="0"/>
        <w:rPr>
          <w:rFonts w:ascii="Arial" w:hAnsi="Arial" w:cs="Arial"/>
          <w:i/>
          <w:iCs/>
          <w:color w:val="EE0000"/>
        </w:rPr>
      </w:pPr>
      <w:r w:rsidRPr="00614A4F">
        <w:rPr>
          <w:rFonts w:ascii="Arial" w:hAnsi="Arial" w:cs="Arial"/>
        </w:rPr>
        <w:t xml:space="preserve">The results of this study indicate that abusive supervision has a direct and positive influence on emotional exhaustion, which in turn, significantly affects turnover intention. This suggests that when employees perceive their supervisors as abusive, they are more likely to experience emotional exhaustion, leading to a stronger desire to leave the organization. The study further confirms the mediating role of emotional exhaustion, providing evidence that it explains the relationship between abusive supervision and turnover intention. Moreover, the results highlight that resilience can moderate the relationship between emotional exhaustion and turnover intention, suggesting that employees who possess higher levels of resilience are less likely to succumb to the negative effects of emotional exhaustion, thus reducing their turnover intention. </w:t>
      </w:r>
      <w:r w:rsidR="002735D7" w:rsidRPr="002735D7">
        <w:rPr>
          <w:rFonts w:ascii="Arial" w:hAnsi="Arial" w:cs="Arial"/>
          <w:color w:val="EE0000"/>
        </w:rPr>
        <w:t>T</w:t>
      </w:r>
      <w:proofErr w:type="spellStart"/>
      <w:r w:rsidR="002735D7" w:rsidRPr="002735D7">
        <w:rPr>
          <w:rFonts w:ascii="Arial" w:hAnsi="Arial" w:cs="Arial"/>
          <w:color w:val="EE0000"/>
          <w:lang w:val="en-GB"/>
        </w:rPr>
        <w:t>hese</w:t>
      </w:r>
      <w:proofErr w:type="spellEnd"/>
      <w:r w:rsidR="002735D7" w:rsidRPr="002735D7">
        <w:rPr>
          <w:rFonts w:ascii="Arial" w:hAnsi="Arial" w:cs="Arial"/>
          <w:color w:val="EE0000"/>
          <w:lang w:val="en-GB"/>
        </w:rPr>
        <w:t xml:space="preserve"> results highlight several theoretical and practical implications.</w:t>
      </w:r>
    </w:p>
    <w:p w14:paraId="0CF85720" w14:textId="77777777" w:rsidR="002735D7" w:rsidRDefault="002735D7" w:rsidP="00614A4F">
      <w:pPr>
        <w:pStyle w:val="NoSpacing"/>
      </w:pPr>
    </w:p>
    <w:p w14:paraId="1CF7758F" w14:textId="0784CEA5" w:rsidR="00614A4F" w:rsidRDefault="00614A4F" w:rsidP="00614A4F">
      <w:pPr>
        <w:pStyle w:val="NoSpacing"/>
      </w:pPr>
      <w:r w:rsidRPr="00614A4F">
        <w:t>5.1 Theoretical Implications</w:t>
      </w:r>
    </w:p>
    <w:p w14:paraId="0F2F9CCD" w14:textId="77777777" w:rsidR="00614A4F" w:rsidRPr="00614A4F" w:rsidRDefault="00614A4F" w:rsidP="00614A4F">
      <w:pPr>
        <w:pStyle w:val="NoSpacing"/>
      </w:pPr>
    </w:p>
    <w:p w14:paraId="5C65BF6C" w14:textId="281C4C5B" w:rsidR="00614A4F" w:rsidRPr="00614A4F" w:rsidRDefault="00614A4F" w:rsidP="00614A4F">
      <w:pPr>
        <w:pStyle w:val="Body"/>
        <w:spacing w:after="0"/>
        <w:rPr>
          <w:rFonts w:ascii="Arial" w:hAnsi="Arial" w:cs="Arial"/>
        </w:rPr>
      </w:pPr>
      <w:r w:rsidRPr="00614A4F">
        <w:rPr>
          <w:rFonts w:ascii="Arial" w:hAnsi="Arial" w:cs="Arial"/>
        </w:rPr>
        <w:t xml:space="preserve">This study provides several theoretical contributions to the understanding of abusive supervision and turnover intention, particularly in the context of private universities in Bangladesh. First, it extends Affective Events Theory (AET; Weiss &amp; </w:t>
      </w:r>
      <w:proofErr w:type="spellStart"/>
      <w:r w:rsidRPr="00614A4F">
        <w:rPr>
          <w:rFonts w:ascii="Arial" w:hAnsi="Arial" w:cs="Arial"/>
        </w:rPr>
        <w:t>Cropanzano</w:t>
      </w:r>
      <w:proofErr w:type="spellEnd"/>
      <w:r w:rsidRPr="00614A4F">
        <w:rPr>
          <w:rFonts w:ascii="Arial" w:hAnsi="Arial" w:cs="Arial"/>
        </w:rPr>
        <w:t xml:space="preserve">, 1996) and Conservation of Resources (COR) theory (Hobfoll, 1989) by demonstrating that abusive supervision triggers emotional exhaustion, which subsequently leads to higher turnover intention. Previous research has explored these theories in different organizational contexts (Grandey et al., 2004; Tepper, 2000; Wright &amp; </w:t>
      </w:r>
      <w:proofErr w:type="spellStart"/>
      <w:r w:rsidRPr="00614A4F">
        <w:rPr>
          <w:rFonts w:ascii="Arial" w:hAnsi="Arial" w:cs="Arial"/>
        </w:rPr>
        <w:t>Cropanzano</w:t>
      </w:r>
      <w:proofErr w:type="spellEnd"/>
      <w:r w:rsidRPr="00614A4F">
        <w:rPr>
          <w:rFonts w:ascii="Arial" w:hAnsi="Arial" w:cs="Arial"/>
        </w:rPr>
        <w:t>, 1998), but the specific relationship between abusive supervision and turnover intention through emotional exhaustion in higher education institutions is novel. The application of AET in this study strengthens its relevance to workplace dynamics by showing how negative workplace events, like abusive supervision, produce strong emotional reactions, which ultimately shape employee attitudes and behaviors.</w:t>
      </w:r>
      <w:r w:rsidRPr="00614A4F">
        <w:rPr>
          <w:rFonts w:ascii="Arial" w:hAnsi="Arial" w:cs="Arial"/>
        </w:rPr>
        <w:br/>
        <w:t>Second, this study contributes to the literature on emotional exhaustion as a mediator by demonstrating how it bridges the gap between abusive supervision and turnover intention. Previous studies have acknowledged that emotional exhaustion mediates various stress-related workplace outcomes (Maslach &amp; Jackson, 1981; Zohar, 1997</w:t>
      </w:r>
      <w:r w:rsidR="002735D7">
        <w:rPr>
          <w:rFonts w:ascii="Arial" w:hAnsi="Arial" w:cs="Arial"/>
        </w:rPr>
        <w:t xml:space="preserve">; </w:t>
      </w:r>
      <w:r w:rsidR="002735D7" w:rsidRPr="002735D7">
        <w:rPr>
          <w:rFonts w:ascii="Arial" w:hAnsi="Arial" w:cs="Arial"/>
          <w:bCs/>
          <w:lang w:val="en-GB"/>
        </w:rPr>
        <w:t>Gabriel</w:t>
      </w:r>
      <w:r w:rsidR="002735D7">
        <w:rPr>
          <w:rFonts w:ascii="Arial" w:hAnsi="Arial" w:cs="Arial"/>
          <w:bCs/>
          <w:lang w:val="en-GB"/>
        </w:rPr>
        <w:t xml:space="preserve"> et al., 2011</w:t>
      </w:r>
      <w:r w:rsidRPr="00614A4F">
        <w:rPr>
          <w:rFonts w:ascii="Arial" w:hAnsi="Arial" w:cs="Arial"/>
        </w:rPr>
        <w:t>), but this study specifically focuses on the role of emotional exhaustion in the context of abusive supervision. Our findings align with those of Moin et al. (2022) and Lyu et al. (2016), who found emotional exhaustion to be a significant mediator in various organizational contexts. However, by examining this relationship in higher education institutions, this study adds a new dimension to the existing body of knowledge, which has primarily focused on corporate settings (Tepper, 2007).</w:t>
      </w:r>
    </w:p>
    <w:p w14:paraId="466D6F38" w14:textId="77777777" w:rsidR="00614A4F" w:rsidRPr="00614A4F" w:rsidRDefault="00614A4F" w:rsidP="00614A4F">
      <w:pPr>
        <w:pStyle w:val="Body"/>
        <w:spacing w:after="0"/>
        <w:rPr>
          <w:rFonts w:ascii="Arial" w:hAnsi="Arial" w:cs="Arial"/>
        </w:rPr>
      </w:pPr>
      <w:r w:rsidRPr="00614A4F">
        <w:rPr>
          <w:rFonts w:ascii="Arial" w:hAnsi="Arial" w:cs="Arial"/>
        </w:rPr>
        <w:t>Third, the role of resilience as a moderating factor between emotional exhaustion and turnover intention introduces an important theoretical advancement. While resilience has been recognized as a protective factor against workplace stress (Ghasempour et al., 2023; Jin et al., 2020), this study emphasizes its significance specifically in the context of abusive supervision. The findings support the work of Hudgins (2016), who showed that resilience helps buffer the negative effects of stress on employees’ psychological outcomes. Additionally, this study extends COR theory by suggesting that resilience serves as an essential resource that allows employees to better cope with emotional exhaustion, thereby reducing turnover intention (Ghandi et al., 2017; Hobfoll, 1989).</w:t>
      </w:r>
    </w:p>
    <w:p w14:paraId="6F50A124" w14:textId="77777777" w:rsidR="00614A4F" w:rsidRPr="00614A4F" w:rsidRDefault="00614A4F" w:rsidP="00614A4F">
      <w:pPr>
        <w:pStyle w:val="Body"/>
        <w:spacing w:after="0"/>
        <w:rPr>
          <w:rFonts w:ascii="Arial" w:hAnsi="Arial" w:cs="Arial"/>
        </w:rPr>
      </w:pPr>
      <w:r w:rsidRPr="00614A4F">
        <w:rPr>
          <w:rFonts w:ascii="Arial" w:hAnsi="Arial" w:cs="Arial"/>
        </w:rPr>
        <w:t>Furthermore, this research extends the literature on destructive leadership by focusing on abusive supervision. While research on leadership has often focused on positive leadership styles (Almeida, 2019; Roy et al., 2024), this study emphasizes the importance of addressing destructive leadership behaviors (Schilling, 2009; Tepper, 2000). By incorporating abusive supervision into the theoretical framework of AET and COR theory, this study provides valuable insights into how negative leadership behaviors not only lead to emotional exhaustion but also exacerbate turnover intention. This aligns with previous studies that have identified abusive supervision as a critical factor leading to negative employee outcomes (Tepper, 2007).</w:t>
      </w:r>
    </w:p>
    <w:p w14:paraId="0342CE34" w14:textId="77777777" w:rsidR="00614A4F" w:rsidRPr="00614A4F" w:rsidRDefault="00614A4F" w:rsidP="00614A4F">
      <w:pPr>
        <w:pStyle w:val="Body"/>
        <w:spacing w:after="0"/>
        <w:rPr>
          <w:rFonts w:ascii="Arial" w:hAnsi="Arial" w:cs="Arial"/>
        </w:rPr>
      </w:pPr>
      <w:r w:rsidRPr="00614A4F">
        <w:rPr>
          <w:rFonts w:ascii="Arial" w:hAnsi="Arial" w:cs="Arial"/>
        </w:rPr>
        <w:t>Finally, this study also contributes to the growing body of research on employee turnover by highlighting the role of leadership and emotional exhaustion in shaping turnover intention. Previous studies have shown that leadership behaviors and emotional strain can significantly affect turnover decisions (Kim et al., 2010; Oliveira &amp; Najnudel, 2023). This research builds on these findings by incorporating emotional exhaustion as a key mechanism and resilience as a protective factor, providing a more nuanced understanding of the turnover process in organizations where abusive supervision is prevalent.</w:t>
      </w:r>
    </w:p>
    <w:p w14:paraId="34ED5890" w14:textId="77777777" w:rsidR="00614A4F" w:rsidRPr="00614A4F" w:rsidRDefault="00614A4F" w:rsidP="00614A4F">
      <w:pPr>
        <w:pStyle w:val="Body"/>
        <w:spacing w:after="0"/>
        <w:rPr>
          <w:rFonts w:ascii="Arial" w:hAnsi="Arial" w:cs="Arial"/>
        </w:rPr>
      </w:pPr>
    </w:p>
    <w:p w14:paraId="106B6495" w14:textId="77777777" w:rsidR="00614A4F" w:rsidRDefault="00614A4F" w:rsidP="00614A4F">
      <w:pPr>
        <w:pStyle w:val="NoSpacing"/>
      </w:pPr>
      <w:r w:rsidRPr="00614A4F">
        <w:t>5.2 Practical Implications</w:t>
      </w:r>
    </w:p>
    <w:p w14:paraId="5454E55C" w14:textId="77777777" w:rsidR="00614A4F" w:rsidRPr="00614A4F" w:rsidRDefault="00614A4F" w:rsidP="00614A4F">
      <w:pPr>
        <w:pStyle w:val="NoSpacing"/>
      </w:pPr>
    </w:p>
    <w:p w14:paraId="02FE7190" w14:textId="77777777" w:rsidR="00614A4F" w:rsidRPr="00614A4F" w:rsidRDefault="00614A4F" w:rsidP="00614A4F">
      <w:pPr>
        <w:pStyle w:val="Body"/>
        <w:spacing w:after="0"/>
        <w:rPr>
          <w:rFonts w:ascii="Arial" w:hAnsi="Arial" w:cs="Arial"/>
        </w:rPr>
      </w:pPr>
      <w:r w:rsidRPr="00614A4F">
        <w:rPr>
          <w:rFonts w:ascii="Arial" w:hAnsi="Arial" w:cs="Arial"/>
        </w:rPr>
        <w:lastRenderedPageBreak/>
        <w:t>This study offers several practical recommendations for managers and HR professionals, especially in higher education institutions, to address the negative consequences of abusive supervision and improve employee retention. First, the findings suggest that abusive supervision significantly contributes to emotional exhaustion and turnover intention. Therefore, it is crucial for organizations to implement leadership development and training programs aimed at reducing abusive supervisory behaviors. Such initiatives can help promote a more supportive and constructive work environment, ultimately enhancing employee well-being and reducing turnover.</w:t>
      </w:r>
    </w:p>
    <w:p w14:paraId="76575516" w14:textId="77777777" w:rsidR="00614A4F" w:rsidRPr="00614A4F" w:rsidRDefault="00614A4F" w:rsidP="00614A4F">
      <w:pPr>
        <w:pStyle w:val="Body"/>
        <w:spacing w:after="0"/>
        <w:rPr>
          <w:rFonts w:ascii="Arial" w:hAnsi="Arial" w:cs="Arial"/>
        </w:rPr>
      </w:pPr>
      <w:r w:rsidRPr="00614A4F">
        <w:rPr>
          <w:rFonts w:ascii="Arial" w:hAnsi="Arial" w:cs="Arial"/>
        </w:rPr>
        <w:t>Second, the study emphasizes the importance of addressing emotional exhaustion as a result of abusive supervision. Managers should recognize the signs of emotional exhaustion in employees and implement strategies such as workload adjustments, providing emotional support, and encouraging work-life balance. Creating a work environment where employees feel valued and supported can reduce the psychological strain caused by abusive behaviors and help mitigate turnover intentions.</w:t>
      </w:r>
    </w:p>
    <w:p w14:paraId="0F681A8B" w14:textId="77777777" w:rsidR="00614A4F" w:rsidRDefault="00614A4F" w:rsidP="00614A4F">
      <w:pPr>
        <w:pStyle w:val="Body"/>
        <w:spacing w:after="0"/>
        <w:rPr>
          <w:rFonts w:ascii="Arial" w:hAnsi="Arial" w:cs="Arial"/>
        </w:rPr>
      </w:pPr>
      <w:r w:rsidRPr="00614A4F">
        <w:rPr>
          <w:rFonts w:ascii="Arial" w:hAnsi="Arial" w:cs="Arial"/>
        </w:rPr>
        <w:t>Third, the findings highlight the critical role of resilience in buffering the negative effects of emotional exhaustion. Organizations should consider developing resilience-building programs for their employees, such as stress management workshops, resilience training, and mindfulness practices. These programs can help employees build the internal resources necessary to cope with stress and mitigate the adverse effects of emotional exhaustion.</w:t>
      </w:r>
      <w:r w:rsidRPr="00614A4F">
        <w:rPr>
          <w:rFonts w:ascii="Arial" w:hAnsi="Arial" w:cs="Arial"/>
        </w:rPr>
        <w:br/>
        <w:t>Lastly, the practical implications of this study extend beyond private universities and can be applied to other sectors where abusive supervision may affect employee well-being and retention. For instance, resilience-building strategies, along with leadership development programs, can be adopted in various industries to enhance employee satisfaction, reduce turnover intention, and improve overall organizational performance.</w:t>
      </w:r>
    </w:p>
    <w:p w14:paraId="27559883" w14:textId="77777777" w:rsidR="00614A4F" w:rsidRPr="00614A4F" w:rsidRDefault="00614A4F" w:rsidP="00614A4F">
      <w:pPr>
        <w:pStyle w:val="Body"/>
        <w:spacing w:after="0"/>
        <w:rPr>
          <w:rFonts w:ascii="Arial" w:hAnsi="Arial" w:cs="Arial"/>
        </w:rPr>
      </w:pPr>
    </w:p>
    <w:p w14:paraId="27CF001E" w14:textId="77777777" w:rsidR="00614A4F" w:rsidRDefault="00614A4F" w:rsidP="00614A4F">
      <w:pPr>
        <w:pStyle w:val="NoSpacing"/>
      </w:pPr>
      <w:r w:rsidRPr="00614A4F">
        <w:t>5.3 Limitations and future research</w:t>
      </w:r>
    </w:p>
    <w:p w14:paraId="117A1332" w14:textId="77777777" w:rsidR="00614A4F" w:rsidRPr="00614A4F" w:rsidRDefault="00614A4F" w:rsidP="00614A4F">
      <w:pPr>
        <w:pStyle w:val="NoSpacing"/>
      </w:pPr>
    </w:p>
    <w:p w14:paraId="4B444C86" w14:textId="7B437C9C" w:rsidR="00614A4F" w:rsidRDefault="00614A4F" w:rsidP="00614A4F">
      <w:pPr>
        <w:pStyle w:val="Body"/>
        <w:spacing w:after="0"/>
        <w:rPr>
          <w:rFonts w:ascii="Arial" w:hAnsi="Arial" w:cs="Arial"/>
        </w:rPr>
      </w:pPr>
      <w:r w:rsidRPr="00614A4F">
        <w:rPr>
          <w:rFonts w:ascii="Arial" w:hAnsi="Arial" w:cs="Arial"/>
        </w:rPr>
        <w:t xml:space="preserve">Every study has its limitations, and acknowledging these provides opportunities for further exploration. While this study offers valuable theoretical and practical contributions, several limitations must be considered. First, the cross-sectional design of the data collection limits the ability to draw definitive causal conclusions. Future research could adopt longitudinal designs </w:t>
      </w:r>
      <w:r w:rsidRPr="006A6BF1">
        <w:rPr>
          <w:rFonts w:ascii="Arial" w:hAnsi="Arial" w:cs="Arial"/>
          <w:color w:val="EE0000"/>
        </w:rPr>
        <w:t xml:space="preserve">to </w:t>
      </w:r>
      <w:r w:rsidR="006A6BF1" w:rsidRPr="006A6BF1">
        <w:rPr>
          <w:rFonts w:ascii="Arial" w:hAnsi="Arial" w:cs="Arial"/>
          <w:color w:val="EE0000"/>
        </w:rPr>
        <w:t>understand better</w:t>
      </w:r>
      <w:r w:rsidRPr="006A6BF1">
        <w:rPr>
          <w:rFonts w:ascii="Arial" w:hAnsi="Arial" w:cs="Arial"/>
          <w:color w:val="EE0000"/>
        </w:rPr>
        <w:t xml:space="preserve"> </w:t>
      </w:r>
      <w:r w:rsidRPr="00614A4F">
        <w:rPr>
          <w:rFonts w:ascii="Arial" w:hAnsi="Arial" w:cs="Arial"/>
        </w:rPr>
        <w:t>the cause-and-effect relationships between abusive supervision, emotional exhaustion, turnover intention, and resilience over time. Second, this study focused primarily on the mediating role of emotional exhaustion and the moderating role of resilience. Future studies could expand this model by incorporating additional mediators and moderators, such as job satisfaction or organizational support, to provide a more comprehensive understanding of the factors influencing turnover intention. Finally, despite efforts to minimize common method bias, the study relied primarily on self-reported data, which may introduce social desirability bias. Future research could address this limitation by incorporating ratings from supervisors or peers, HR records, or using diary methods to cross-verify findings and enhance the study's validity.</w:t>
      </w:r>
    </w:p>
    <w:p w14:paraId="5C04619E" w14:textId="77777777" w:rsidR="00ED1729" w:rsidRDefault="00ED1729" w:rsidP="00614A4F">
      <w:pPr>
        <w:pStyle w:val="Body"/>
        <w:spacing w:after="0"/>
        <w:rPr>
          <w:rFonts w:ascii="Arial" w:hAnsi="Arial" w:cs="Arial"/>
        </w:rPr>
      </w:pPr>
    </w:p>
    <w:p w14:paraId="33706A6D" w14:textId="07DDEC21" w:rsidR="00ED1729" w:rsidRPr="00ED1729" w:rsidRDefault="00ED1729" w:rsidP="00614A4F">
      <w:pPr>
        <w:pStyle w:val="Body"/>
        <w:spacing w:after="0"/>
        <w:rPr>
          <w:rFonts w:ascii="Arial" w:hAnsi="Arial" w:cs="Arial"/>
          <w:b/>
          <w:bCs/>
          <w:color w:val="EE0000"/>
          <w:sz w:val="22"/>
          <w:szCs w:val="22"/>
        </w:rPr>
      </w:pPr>
      <w:r w:rsidRPr="00ED1729">
        <w:rPr>
          <w:rFonts w:ascii="Arial" w:hAnsi="Arial" w:cs="Arial"/>
          <w:b/>
          <w:bCs/>
          <w:color w:val="EE0000"/>
          <w:sz w:val="22"/>
          <w:szCs w:val="22"/>
        </w:rPr>
        <w:t>6. CONCLUSION</w:t>
      </w:r>
    </w:p>
    <w:p w14:paraId="4206F511" w14:textId="3A6E4596" w:rsidR="00ED1729" w:rsidRPr="00ED1729" w:rsidRDefault="00ED1729" w:rsidP="00614A4F">
      <w:pPr>
        <w:pStyle w:val="Body"/>
        <w:spacing w:after="0"/>
        <w:rPr>
          <w:rFonts w:ascii="Arial" w:hAnsi="Arial" w:cs="Arial"/>
          <w:color w:val="EE0000"/>
        </w:rPr>
      </w:pPr>
      <w:r w:rsidRPr="00ED1729">
        <w:rPr>
          <w:rFonts w:ascii="Arial" w:hAnsi="Arial" w:cs="Arial"/>
          <w:color w:val="EE0000"/>
        </w:rPr>
        <w:br/>
        <w:t xml:space="preserve">This study highlights the detrimental impact of abusive supervision on turnover intention in higher education, demonstrating that emotional exhaustion mediates this relationship while resilience acts as a moderating factor. By integrating Affective Events Theory and Conservation of Resources Theory, the research provides valuable insights into the psychological mechanisms underlying turnover intention and the role of resilience in mitigating these effects. The findings offer practical recommendations for educational institutions to reduce turnover through leadership development, emotional support, and resilience-building initiatives. While the study contributes to the theoretical understanding of leadership in education, future research should explore additional mediators and </w:t>
      </w:r>
      <w:r w:rsidRPr="00ED1729">
        <w:rPr>
          <w:rFonts w:ascii="Arial" w:hAnsi="Arial" w:cs="Arial"/>
          <w:color w:val="EE0000"/>
        </w:rPr>
        <w:lastRenderedPageBreak/>
        <w:t>moderators, address potential biases, and employ longitudinal designs to further validate these relationships.</w:t>
      </w:r>
    </w:p>
    <w:p w14:paraId="621A8B49" w14:textId="77777777" w:rsidR="00831AF4" w:rsidRPr="00614A4F" w:rsidRDefault="00831AF4" w:rsidP="00614A4F">
      <w:pPr>
        <w:pStyle w:val="Body"/>
        <w:spacing w:after="0"/>
        <w:rPr>
          <w:rFonts w:ascii="Arial" w:hAnsi="Arial" w:cs="Arial"/>
        </w:rPr>
      </w:pPr>
    </w:p>
    <w:p w14:paraId="584BB733" w14:textId="77777777" w:rsidR="00095313" w:rsidRPr="00740879" w:rsidRDefault="00095313" w:rsidP="00095313">
      <w:pPr>
        <w:rPr>
          <w:highlight w:val="yellow"/>
        </w:rPr>
      </w:pPr>
      <w:r w:rsidRPr="00740879">
        <w:rPr>
          <w:highlight w:val="yellow"/>
        </w:rPr>
        <w:t>Disclaimer (Artificial intelligence)</w:t>
      </w:r>
    </w:p>
    <w:p w14:paraId="2F5E5499" w14:textId="77777777" w:rsidR="00831AF4" w:rsidRPr="00740879" w:rsidRDefault="00831AF4" w:rsidP="00831AF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80B07DB" w14:textId="77777777" w:rsidR="00790ADA" w:rsidRPr="00502516" w:rsidRDefault="00790ADA" w:rsidP="00441B6F">
      <w:pPr>
        <w:pStyle w:val="Body"/>
        <w:spacing w:after="0"/>
        <w:rPr>
          <w:rFonts w:ascii="Arial" w:hAnsi="Arial" w:cs="Arial"/>
        </w:rPr>
      </w:pPr>
    </w:p>
    <w:p w14:paraId="5DB8789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8F6C659" w14:textId="77777777" w:rsidR="00790ADA" w:rsidRPr="00FB3A86" w:rsidRDefault="00790ADA" w:rsidP="00441B6F">
      <w:pPr>
        <w:pStyle w:val="ReferHead"/>
        <w:spacing w:after="0"/>
        <w:jc w:val="both"/>
        <w:rPr>
          <w:rFonts w:ascii="Arial" w:hAnsi="Arial" w:cs="Arial"/>
        </w:rPr>
      </w:pPr>
    </w:p>
    <w:p w14:paraId="25A2867E" w14:textId="77777777" w:rsidR="00ED48A0" w:rsidRPr="00ED48A0" w:rsidRDefault="00ED48A0" w:rsidP="00ED48A0">
      <w:pPr>
        <w:ind w:left="720" w:hanging="720"/>
        <w:jc w:val="both"/>
        <w:rPr>
          <w:rFonts w:ascii="Arial" w:eastAsia="Aptos" w:hAnsi="Arial" w:cs="Arial"/>
          <w:noProof/>
          <w:kern w:val="2"/>
          <w14:ligatures w14:val="standardContextual"/>
        </w:rPr>
      </w:pPr>
    </w:p>
    <w:p w14:paraId="670E45DF" w14:textId="77777777" w:rsidR="00ED48A0" w:rsidRPr="00ED48A0" w:rsidRDefault="00ED48A0" w:rsidP="00ED48A0">
      <w:pPr>
        <w:ind w:left="720" w:hanging="720"/>
        <w:jc w:val="both"/>
        <w:rPr>
          <w:rFonts w:ascii="Arial" w:eastAsia="Aptos" w:hAnsi="Arial" w:cs="Arial"/>
          <w:noProof/>
          <w:kern w:val="2"/>
          <w14:ligatures w14:val="standardContextual"/>
        </w:rPr>
      </w:pPr>
    </w:p>
    <w:p w14:paraId="299B5B66" w14:textId="56F9BA45"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Abdulmohdi, N. (2024). The relationships between nurses' resilience, burnout, perceived organi</w:t>
      </w:r>
      <w:r>
        <w:rPr>
          <w:rFonts w:ascii="Arial" w:eastAsia="Aptos" w:hAnsi="Arial" w:cs="Arial"/>
          <w:noProof/>
          <w:kern w:val="2"/>
          <w14:ligatures w14:val="standardContextual"/>
        </w:rPr>
        <w:t>z</w:t>
      </w:r>
      <w:r w:rsidRPr="000B3679">
        <w:rPr>
          <w:rFonts w:ascii="Arial" w:eastAsia="Aptos" w:hAnsi="Arial" w:cs="Arial"/>
          <w:noProof/>
          <w:kern w:val="2"/>
          <w14:ligatures w14:val="standardContextual"/>
        </w:rPr>
        <w:t>ational support and social support during the second wave of the COVID</w:t>
      </w:r>
      <w:r w:rsidRPr="000B3679">
        <w:rPr>
          <w:rFonts w:ascii="Cambria Math" w:eastAsia="Aptos" w:hAnsi="Cambria Math" w:cs="Cambria Math"/>
          <w:noProof/>
          <w:kern w:val="2"/>
          <w14:ligatures w14:val="standardContextual"/>
        </w:rPr>
        <w:t>‐</w:t>
      </w:r>
      <w:r w:rsidRPr="000B3679">
        <w:rPr>
          <w:rFonts w:ascii="Arial" w:eastAsia="Aptos" w:hAnsi="Arial" w:cs="Arial"/>
          <w:noProof/>
          <w:kern w:val="2"/>
          <w14:ligatures w14:val="standardContextual"/>
        </w:rPr>
        <w:t>19 pandemic: A quantitative cross</w:t>
      </w:r>
      <w:r w:rsidRPr="000B3679">
        <w:rPr>
          <w:rFonts w:ascii="Cambria Math" w:eastAsia="Aptos" w:hAnsi="Cambria Math" w:cs="Cambria Math"/>
          <w:noProof/>
          <w:kern w:val="2"/>
          <w14:ligatures w14:val="standardContextual"/>
        </w:rPr>
        <w:t>‐</w:t>
      </w:r>
      <w:r w:rsidRPr="000B3679">
        <w:rPr>
          <w:rFonts w:ascii="Arial" w:eastAsia="Aptos" w:hAnsi="Arial" w:cs="Arial"/>
          <w:noProof/>
          <w:kern w:val="2"/>
          <w14:ligatures w14:val="standardContextual"/>
        </w:rPr>
        <w:t xml:space="preserve">sectional survey. </w:t>
      </w:r>
      <w:r w:rsidRPr="000B3679">
        <w:rPr>
          <w:rFonts w:ascii="Arial" w:eastAsia="Aptos" w:hAnsi="Arial" w:cs="Arial"/>
          <w:i/>
          <w:noProof/>
          <w:kern w:val="2"/>
          <w14:ligatures w14:val="standardContextual"/>
        </w:rPr>
        <w:t>Nursing open</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11</w:t>
      </w:r>
      <w:r w:rsidRPr="000B3679">
        <w:rPr>
          <w:rFonts w:ascii="Arial" w:eastAsia="Aptos" w:hAnsi="Arial" w:cs="Arial"/>
          <w:noProof/>
          <w:kern w:val="2"/>
          <w14:ligatures w14:val="standardContextual"/>
        </w:rPr>
        <w:t xml:space="preserve">(1), e2036. </w:t>
      </w:r>
      <w:hyperlink r:id="rId10" w:history="1">
        <w:r w:rsidR="006C595A" w:rsidRPr="006D36B3">
          <w:rPr>
            <w:rStyle w:val="Hyperlink"/>
            <w:rFonts w:ascii="Arial" w:eastAsia="Aptos" w:hAnsi="Arial" w:cs="Arial"/>
            <w:noProof/>
            <w:kern w:val="2"/>
            <w14:ligatures w14:val="standardContextual"/>
          </w:rPr>
          <w:t>https://doi.org/10.1002/nop2.2036</w:t>
        </w:r>
      </w:hyperlink>
      <w:r w:rsidR="006C595A">
        <w:rPr>
          <w:rFonts w:ascii="Arial" w:eastAsia="Aptos" w:hAnsi="Arial" w:cs="Arial"/>
          <w:noProof/>
          <w:kern w:val="2"/>
          <w14:ligatures w14:val="standardContextual"/>
        </w:rPr>
        <w:t xml:space="preserve"> </w:t>
      </w:r>
    </w:p>
    <w:p w14:paraId="480E144C" w14:textId="48F7E163"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Aboramadan, M., Dahleez, K., &amp; Hamad, M. H. (2021). Servant leadership and academics outcomes in higher education: the role of job satisfaction. </w:t>
      </w:r>
      <w:r w:rsidRPr="000B3679">
        <w:rPr>
          <w:rFonts w:ascii="Arial" w:eastAsia="Aptos" w:hAnsi="Arial" w:cs="Arial"/>
          <w:i/>
          <w:noProof/>
          <w:kern w:val="2"/>
          <w14:ligatures w14:val="standardContextual"/>
        </w:rPr>
        <w:t>International Journal of Organizational Analysis</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29</w:t>
      </w:r>
      <w:r w:rsidRPr="000B3679">
        <w:rPr>
          <w:rFonts w:ascii="Arial" w:eastAsia="Aptos" w:hAnsi="Arial" w:cs="Arial"/>
          <w:noProof/>
          <w:kern w:val="2"/>
          <w14:ligatures w14:val="standardContextual"/>
        </w:rPr>
        <w:t xml:space="preserve">(3), 562-584. </w:t>
      </w:r>
      <w:hyperlink r:id="rId11" w:history="1">
        <w:r w:rsidR="006C595A" w:rsidRPr="006D36B3">
          <w:rPr>
            <w:rStyle w:val="Hyperlink"/>
            <w:rFonts w:ascii="Arial" w:eastAsia="Aptos" w:hAnsi="Arial" w:cs="Arial"/>
            <w:noProof/>
            <w:kern w:val="2"/>
            <w14:ligatures w14:val="standardContextual"/>
          </w:rPr>
          <w:t>https://doi.org/10.1108/IJOA-11-2019-1923</w:t>
        </w:r>
      </w:hyperlink>
      <w:r w:rsidR="006C595A">
        <w:rPr>
          <w:rFonts w:ascii="Arial" w:eastAsia="Aptos" w:hAnsi="Arial" w:cs="Arial"/>
          <w:noProof/>
          <w:kern w:val="2"/>
          <w14:ligatures w14:val="standardContextual"/>
        </w:rPr>
        <w:t xml:space="preserve"> </w:t>
      </w:r>
    </w:p>
    <w:p w14:paraId="5F2D82F2" w14:textId="77777777" w:rsidR="00ED48A0" w:rsidRPr="00ED48A0" w:rsidRDefault="00ED48A0" w:rsidP="00ED48A0">
      <w:pPr>
        <w:ind w:left="720" w:hanging="720"/>
        <w:jc w:val="both"/>
        <w:rPr>
          <w:rFonts w:ascii="Arial" w:eastAsia="Aptos" w:hAnsi="Arial" w:cs="Arial"/>
          <w:noProof/>
          <w:kern w:val="2"/>
          <w14:ligatures w14:val="standardContextual"/>
        </w:rPr>
      </w:pPr>
      <w:r w:rsidRPr="00ED48A0">
        <w:rPr>
          <w:rFonts w:ascii="Arial" w:eastAsia="Aptos" w:hAnsi="Arial" w:cs="Arial"/>
          <w:noProof/>
          <w:kern w:val="2"/>
          <w14:ligatures w14:val="standardContextual"/>
        </w:rPr>
        <w:t xml:space="preserve">Ahmad, S., Khurram, S., Smerat, A., Andleeb, N., Aysha, S., Sultan, A., &amp; Ahmad, S. (2025). An Investigation into the Relationship between Emotional Intelligence and Academic Success among University Students. Pegem Journal of Education and Instruction, 15(1), 555-571. </w:t>
      </w:r>
      <w:hyperlink r:id="rId12" w:history="1">
        <w:r w:rsidRPr="00ED48A0">
          <w:rPr>
            <w:rStyle w:val="Hyperlink"/>
            <w:rFonts w:ascii="Arial" w:eastAsia="Aptos" w:hAnsi="Arial" w:cs="Arial"/>
            <w:noProof/>
            <w:kern w:val="2"/>
            <w14:ligatures w14:val="standardContextual"/>
          </w:rPr>
          <w:t>https://pegegog.net/index.php/pegegog/article/view/4224</w:t>
        </w:r>
      </w:hyperlink>
      <w:r w:rsidRPr="00ED48A0">
        <w:rPr>
          <w:rFonts w:ascii="Arial" w:eastAsia="Aptos" w:hAnsi="Arial" w:cs="Arial"/>
          <w:noProof/>
          <w:kern w:val="2"/>
          <w14:ligatures w14:val="standardContextual"/>
        </w:rPr>
        <w:t xml:space="preserve"> </w:t>
      </w:r>
    </w:p>
    <w:p w14:paraId="700567DC" w14:textId="77777777" w:rsidR="00ED48A0" w:rsidRPr="00ED48A0" w:rsidRDefault="00ED48A0" w:rsidP="00ED48A0">
      <w:pPr>
        <w:ind w:left="720" w:hanging="720"/>
        <w:jc w:val="both"/>
        <w:rPr>
          <w:rFonts w:ascii="Arial" w:eastAsia="Aptos" w:hAnsi="Arial" w:cs="Arial"/>
          <w:noProof/>
          <w:kern w:val="2"/>
          <w14:ligatures w14:val="standardContextual"/>
        </w:rPr>
      </w:pPr>
      <w:r w:rsidRPr="00ED48A0">
        <w:rPr>
          <w:rFonts w:ascii="Arial" w:eastAsia="Aptos" w:hAnsi="Arial" w:cs="Arial"/>
          <w:noProof/>
          <w:kern w:val="2"/>
          <w14:ligatures w14:val="standardContextual"/>
        </w:rPr>
        <w:t>Ahmad, S., Smerat, A., Wong, D. W.-K., &amp; Bilal, D. M. (2025). A Comparative Statistical Study on Social Media Usage and Its Impact on the Mental Well-Being of Young Employees. </w:t>
      </w:r>
      <w:r w:rsidRPr="00ED48A0">
        <w:rPr>
          <w:rFonts w:ascii="Arial" w:eastAsia="Aptos" w:hAnsi="Arial" w:cs="Arial"/>
          <w:i/>
          <w:iCs/>
          <w:noProof/>
          <w:kern w:val="2"/>
          <w14:ligatures w14:val="standardContextual"/>
        </w:rPr>
        <w:t>Sigmae</w:t>
      </w:r>
      <w:r w:rsidRPr="00ED48A0">
        <w:rPr>
          <w:rFonts w:ascii="Arial" w:eastAsia="Aptos" w:hAnsi="Arial" w:cs="Arial"/>
          <w:noProof/>
          <w:kern w:val="2"/>
          <w14:ligatures w14:val="standardContextual"/>
        </w:rPr>
        <w:t>, </w:t>
      </w:r>
      <w:r w:rsidRPr="00ED48A0">
        <w:rPr>
          <w:rFonts w:ascii="Arial" w:eastAsia="Aptos" w:hAnsi="Arial" w:cs="Arial"/>
          <w:i/>
          <w:iCs/>
          <w:noProof/>
          <w:kern w:val="2"/>
          <w14:ligatures w14:val="standardContextual"/>
        </w:rPr>
        <w:t>14</w:t>
      </w:r>
      <w:r w:rsidRPr="00ED48A0">
        <w:rPr>
          <w:rFonts w:ascii="Arial" w:eastAsia="Aptos" w:hAnsi="Arial" w:cs="Arial"/>
          <w:noProof/>
          <w:kern w:val="2"/>
          <w14:ligatures w14:val="standardContextual"/>
        </w:rPr>
        <w:t xml:space="preserve">(4), 129–147. </w:t>
      </w:r>
      <w:hyperlink r:id="rId13" w:history="1">
        <w:r w:rsidRPr="00ED48A0">
          <w:rPr>
            <w:rStyle w:val="Hyperlink"/>
            <w:rFonts w:ascii="Arial" w:eastAsia="Aptos" w:hAnsi="Arial" w:cs="Arial"/>
            <w:noProof/>
            <w:kern w:val="2"/>
            <w14:ligatures w14:val="standardContextual"/>
          </w:rPr>
          <w:t>https://doi.org/10.29327/2520355.14.4-10</w:t>
        </w:r>
      </w:hyperlink>
      <w:r w:rsidRPr="00ED48A0">
        <w:rPr>
          <w:rFonts w:ascii="Arial" w:eastAsia="Aptos" w:hAnsi="Arial" w:cs="Arial"/>
          <w:noProof/>
          <w:kern w:val="2"/>
          <w14:ligatures w14:val="standardContextual"/>
        </w:rPr>
        <w:t xml:space="preserve"> </w:t>
      </w:r>
    </w:p>
    <w:p w14:paraId="1A6E5CFC" w14:textId="77777777" w:rsidR="00ED48A0" w:rsidRPr="00ED48A0" w:rsidRDefault="00ED48A0" w:rsidP="00ED48A0">
      <w:pPr>
        <w:ind w:left="720" w:hanging="720"/>
        <w:jc w:val="both"/>
        <w:rPr>
          <w:rFonts w:ascii="Arial" w:eastAsia="Aptos" w:hAnsi="Arial" w:cs="Arial"/>
          <w:noProof/>
          <w:kern w:val="2"/>
          <w14:ligatures w14:val="standardContextual"/>
        </w:rPr>
      </w:pPr>
      <w:r w:rsidRPr="00ED48A0">
        <w:rPr>
          <w:rFonts w:ascii="Arial" w:eastAsia="Aptos" w:hAnsi="Arial" w:cs="Arial"/>
          <w:noProof/>
          <w:kern w:val="2"/>
          <w14:ligatures w14:val="standardContextual"/>
        </w:rPr>
        <w:t xml:space="preserve">Ahmad, S., Wong, W.-K., Riaz, S., &amp; Iqbal, A. (2024). Arabian Journal of Business and Management Review (Kuwait Chapter) The role of employee motivation and its impact on productivity in modern workplaces while applying human resource management policies. </w:t>
      </w:r>
      <w:r w:rsidRPr="00ED48A0">
        <w:rPr>
          <w:rFonts w:ascii="Arial" w:eastAsia="Aptos" w:hAnsi="Arial" w:cs="Arial"/>
          <w:i/>
          <w:iCs/>
          <w:noProof/>
          <w:kern w:val="2"/>
          <w14:ligatures w14:val="standardContextual"/>
        </w:rPr>
        <w:t>Arabian Journal of Business and Management Review</w:t>
      </w:r>
      <w:r w:rsidRPr="00ED48A0">
        <w:rPr>
          <w:rFonts w:ascii="Arial" w:eastAsia="Aptos" w:hAnsi="Arial" w:cs="Arial"/>
          <w:noProof/>
          <w:kern w:val="2"/>
          <w14:ligatures w14:val="standardContextual"/>
        </w:rPr>
        <w:t xml:space="preserve">, </w:t>
      </w:r>
      <w:r w:rsidRPr="00ED48A0">
        <w:rPr>
          <w:rFonts w:ascii="Arial" w:eastAsia="Aptos" w:hAnsi="Arial" w:cs="Arial"/>
          <w:i/>
          <w:iCs/>
          <w:noProof/>
          <w:kern w:val="2"/>
          <w14:ligatures w14:val="standardContextual"/>
        </w:rPr>
        <w:t>13</w:t>
      </w:r>
      <w:r w:rsidRPr="00ED48A0">
        <w:rPr>
          <w:rFonts w:ascii="Arial" w:eastAsia="Aptos" w:hAnsi="Arial" w:cs="Arial"/>
          <w:noProof/>
          <w:kern w:val="2"/>
          <w14:ligatures w14:val="standardContextual"/>
        </w:rPr>
        <w:t xml:space="preserve">(2), 7–12. </w:t>
      </w:r>
      <w:hyperlink r:id="rId14" w:history="1">
        <w:r w:rsidRPr="00ED48A0">
          <w:rPr>
            <w:rStyle w:val="Hyperlink"/>
            <w:rFonts w:ascii="Arial" w:eastAsia="Aptos" w:hAnsi="Arial" w:cs="Arial"/>
            <w:noProof/>
            <w:kern w:val="2"/>
            <w14:ligatures w14:val="standardContextual"/>
          </w:rPr>
          <w:t>www.j.arabianjbmr.com</w:t>
        </w:r>
      </w:hyperlink>
      <w:r w:rsidRPr="00ED48A0">
        <w:rPr>
          <w:rFonts w:ascii="Arial" w:eastAsia="Aptos" w:hAnsi="Arial" w:cs="Arial"/>
          <w:noProof/>
          <w:kern w:val="2"/>
          <w14:ligatures w14:val="standardContextual"/>
        </w:rPr>
        <w:t xml:space="preserve"> </w:t>
      </w:r>
    </w:p>
    <w:p w14:paraId="16F1DEFB" w14:textId="12440F10"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Al-Hawari, M. A., Bani-Melhem, S., &amp; Quratulain, S. (2020). Do frontline employees cope effectively with abusive supervision and customer incivility? Testing the effect of employee resilience. </w:t>
      </w:r>
      <w:r w:rsidRPr="000B3679">
        <w:rPr>
          <w:rFonts w:ascii="Arial" w:eastAsia="Aptos" w:hAnsi="Arial" w:cs="Arial"/>
          <w:i/>
          <w:noProof/>
          <w:kern w:val="2"/>
          <w14:ligatures w14:val="standardContextual"/>
        </w:rPr>
        <w:t>Journal of Business and Psychology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35</w:t>
      </w:r>
      <w:r w:rsidRPr="000B3679">
        <w:rPr>
          <w:rFonts w:ascii="Arial" w:eastAsia="Aptos" w:hAnsi="Arial" w:cs="Arial"/>
          <w:noProof/>
          <w:kern w:val="2"/>
          <w14:ligatures w14:val="standardContextual"/>
        </w:rPr>
        <w:t xml:space="preserve">(2), 223-240. </w:t>
      </w:r>
      <w:hyperlink r:id="rId15" w:history="1">
        <w:r w:rsidR="006C595A" w:rsidRPr="006D36B3">
          <w:rPr>
            <w:rStyle w:val="Hyperlink"/>
            <w:rFonts w:ascii="Arial" w:eastAsia="Aptos" w:hAnsi="Arial" w:cs="Arial"/>
            <w:noProof/>
            <w:kern w:val="2"/>
            <w14:ligatures w14:val="standardContextual"/>
          </w:rPr>
          <w:t>https://doi.org/10.1007/s10869-019-09621-2</w:t>
        </w:r>
      </w:hyperlink>
      <w:r w:rsidR="006C595A">
        <w:rPr>
          <w:rFonts w:ascii="Arial" w:eastAsia="Aptos" w:hAnsi="Arial" w:cs="Arial"/>
          <w:noProof/>
          <w:kern w:val="2"/>
          <w14:ligatures w14:val="standardContextual"/>
        </w:rPr>
        <w:t xml:space="preserve"> </w:t>
      </w:r>
    </w:p>
    <w:p w14:paraId="5803F5D5" w14:textId="7BEC2DE5"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Al-kashab, H. T. (2024). Effect of abusive supervision on emotional exhaustion and organizational citizenship behavior: a moderating role of workplace friendship. </w:t>
      </w:r>
      <w:r w:rsidRPr="000B3679">
        <w:rPr>
          <w:rFonts w:ascii="Arial" w:eastAsia="Aptos" w:hAnsi="Arial" w:cs="Arial"/>
          <w:i/>
          <w:noProof/>
          <w:kern w:val="2"/>
          <w14:ligatures w14:val="standardContextual"/>
        </w:rPr>
        <w:t>Leadership &amp; Organization Development Journal</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45</w:t>
      </w:r>
      <w:r w:rsidRPr="000B3679">
        <w:rPr>
          <w:rFonts w:ascii="Arial" w:eastAsia="Aptos" w:hAnsi="Arial" w:cs="Arial"/>
          <w:noProof/>
          <w:kern w:val="2"/>
          <w14:ligatures w14:val="standardContextual"/>
        </w:rPr>
        <w:t xml:space="preserve">(8), 1281-1300. </w:t>
      </w:r>
      <w:hyperlink r:id="rId16" w:history="1">
        <w:r w:rsidR="006C595A" w:rsidRPr="006D36B3">
          <w:rPr>
            <w:rStyle w:val="Hyperlink"/>
            <w:rFonts w:ascii="Arial" w:eastAsia="Aptos" w:hAnsi="Arial" w:cs="Arial"/>
            <w:noProof/>
            <w:kern w:val="2"/>
            <w14:ligatures w14:val="standardContextual"/>
          </w:rPr>
          <w:t>https://doi.org/10.1108/LODJ-07-2023-0383</w:t>
        </w:r>
      </w:hyperlink>
      <w:r w:rsidR="006C595A">
        <w:rPr>
          <w:rFonts w:ascii="Arial" w:eastAsia="Aptos" w:hAnsi="Arial" w:cs="Arial"/>
          <w:noProof/>
          <w:kern w:val="2"/>
          <w14:ligatures w14:val="standardContextual"/>
        </w:rPr>
        <w:t xml:space="preserve"> </w:t>
      </w:r>
    </w:p>
    <w:p w14:paraId="2AFAE47E" w14:textId="2F53C61C"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Almaqableha, A., &amp; Omarb, K. (2024). Nexus of leadership style, organizational climate, motivation and OCB in Jordanian telecommunications. </w:t>
      </w:r>
      <w:r w:rsidRPr="000B3679">
        <w:rPr>
          <w:rFonts w:ascii="Arial" w:eastAsia="Aptos" w:hAnsi="Arial" w:cs="Arial"/>
          <w:i/>
          <w:noProof/>
          <w:kern w:val="2"/>
          <w14:ligatures w14:val="standardContextual"/>
        </w:rPr>
        <w:t>Revista de Gestão Social e Ambiental</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18</w:t>
      </w:r>
      <w:r w:rsidRPr="000B3679">
        <w:rPr>
          <w:rFonts w:ascii="Arial" w:eastAsia="Aptos" w:hAnsi="Arial" w:cs="Arial"/>
          <w:noProof/>
          <w:kern w:val="2"/>
          <w14:ligatures w14:val="standardContextual"/>
        </w:rPr>
        <w:t xml:space="preserve">(5), 1-18. </w:t>
      </w:r>
      <w:hyperlink r:id="rId17" w:history="1">
        <w:r w:rsidR="006C595A" w:rsidRPr="006D36B3">
          <w:rPr>
            <w:rStyle w:val="Hyperlink"/>
            <w:rFonts w:ascii="Arial" w:eastAsia="Aptos" w:hAnsi="Arial" w:cs="Arial"/>
            <w:noProof/>
            <w:kern w:val="2"/>
            <w14:ligatures w14:val="standardContextual"/>
          </w:rPr>
          <w:t>https://doi.org/10.24857/rgsa.vl8n5-071</w:t>
        </w:r>
      </w:hyperlink>
      <w:r w:rsidR="006C595A">
        <w:rPr>
          <w:rFonts w:ascii="Arial" w:eastAsia="Aptos" w:hAnsi="Arial" w:cs="Arial"/>
          <w:noProof/>
          <w:kern w:val="2"/>
          <w14:ligatures w14:val="standardContextual"/>
        </w:rPr>
        <w:t xml:space="preserve"> </w:t>
      </w:r>
    </w:p>
    <w:p w14:paraId="761C6FC4" w14:textId="114718B5"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Almeida, J. G. (2019). Os fins justificam os meios?: desempenho, liderança abusiva e adoecimento. </w:t>
      </w:r>
      <w:hyperlink r:id="rId18" w:history="1">
        <w:r w:rsidR="006C595A" w:rsidRPr="006D36B3">
          <w:rPr>
            <w:rStyle w:val="Hyperlink"/>
            <w:rFonts w:ascii="Arial" w:eastAsia="Aptos" w:hAnsi="Arial" w:cs="Arial"/>
            <w:noProof/>
            <w:kern w:val="2"/>
            <w14:ligatures w14:val="standardContextual"/>
          </w:rPr>
          <w:t>https://repositorio.unb.br/handle/10482/34490</w:t>
        </w:r>
      </w:hyperlink>
      <w:r w:rsidR="006C595A">
        <w:rPr>
          <w:rFonts w:ascii="Arial" w:eastAsia="Aptos" w:hAnsi="Arial" w:cs="Arial"/>
          <w:noProof/>
          <w:kern w:val="2"/>
          <w14:ligatures w14:val="standardContextual"/>
        </w:rPr>
        <w:t xml:space="preserve"> </w:t>
      </w:r>
    </w:p>
    <w:p w14:paraId="3BF8A2AC" w14:textId="3BBCD0A2"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Aquino, K., Griffeth, R. W., Allen, D. G., &amp; Hom, P. W. (1997). Integrating justice constructs into the turnover process: A test of a referent cognitions model. </w:t>
      </w:r>
      <w:r w:rsidRPr="000B3679">
        <w:rPr>
          <w:rFonts w:ascii="Arial" w:eastAsia="Aptos" w:hAnsi="Arial" w:cs="Arial"/>
          <w:i/>
          <w:noProof/>
          <w:kern w:val="2"/>
          <w14:ligatures w14:val="standardContextual"/>
        </w:rPr>
        <w:t>Academy of management journal</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40</w:t>
      </w:r>
      <w:r w:rsidRPr="000B3679">
        <w:rPr>
          <w:rFonts w:ascii="Arial" w:eastAsia="Aptos" w:hAnsi="Arial" w:cs="Arial"/>
          <w:noProof/>
          <w:kern w:val="2"/>
          <w14:ligatures w14:val="standardContextual"/>
        </w:rPr>
        <w:t xml:space="preserve">(5), 1208-1227. </w:t>
      </w:r>
      <w:hyperlink r:id="rId19" w:history="1">
        <w:r w:rsidR="006C595A">
          <w:rPr>
            <w:rStyle w:val="Hyperlink"/>
            <w:rFonts w:ascii="Source Sans Pro" w:hAnsi="Source Sans Pro"/>
            <w:sz w:val="21"/>
            <w:szCs w:val="21"/>
            <w:shd w:val="clear" w:color="auto" w:fill="FFFFFF"/>
          </w:rPr>
          <w:t>https://doi.org/10.5465/256933</w:t>
        </w:r>
      </w:hyperlink>
    </w:p>
    <w:p w14:paraId="4C856CB0" w14:textId="46D2867F"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Aryee, S., Chen, Z. X., Sun, L.-Y., &amp; Debrah, Y. A. (2007). Antecedents and outcomes of abusive supervision: test of a trickle-down model. </w:t>
      </w:r>
      <w:r w:rsidRPr="000B3679">
        <w:rPr>
          <w:rFonts w:ascii="Arial" w:eastAsia="Aptos" w:hAnsi="Arial" w:cs="Arial"/>
          <w:i/>
          <w:noProof/>
          <w:kern w:val="2"/>
          <w14:ligatures w14:val="standardContextual"/>
        </w:rPr>
        <w:t>Journal of applied psychology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92</w:t>
      </w:r>
      <w:r w:rsidRPr="000B3679">
        <w:rPr>
          <w:rFonts w:ascii="Arial" w:eastAsia="Aptos" w:hAnsi="Arial" w:cs="Arial"/>
          <w:noProof/>
          <w:kern w:val="2"/>
          <w14:ligatures w14:val="standardContextual"/>
        </w:rPr>
        <w:t xml:space="preserve">(1), 191. </w:t>
      </w:r>
      <w:hyperlink r:id="rId20" w:history="1">
        <w:r w:rsidR="006C595A" w:rsidRPr="006D36B3">
          <w:rPr>
            <w:rStyle w:val="Hyperlink"/>
            <w:rFonts w:ascii="Arial" w:eastAsia="Aptos" w:hAnsi="Arial" w:cs="Arial"/>
            <w:noProof/>
            <w:kern w:val="2"/>
            <w14:ligatures w14:val="standardContextual"/>
          </w:rPr>
          <w:t>https://doi.org/</w:t>
        </w:r>
        <w:r w:rsidR="006C595A" w:rsidRPr="006D36B3">
          <w:rPr>
            <w:rStyle w:val="Hyperlink"/>
          </w:rPr>
          <w:t>10.1037/0021-9010.92.1.191</w:t>
        </w:r>
      </w:hyperlink>
      <w:r w:rsidR="006C595A">
        <w:t xml:space="preserve"> </w:t>
      </w:r>
    </w:p>
    <w:p w14:paraId="35A76B5D" w14:textId="60C499D6"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Ayati, S., Sitaniapessy, A., &amp; Widokarti, J. R. (2025). The Influence of Organizational Climate, Situational Leadership Style, and Job Satisfaction on Employee Performance at the East Kalimantan Regional Police Medical and Health Unit </w:t>
      </w:r>
      <w:r w:rsidRPr="000B3679">
        <w:rPr>
          <w:rFonts w:ascii="Arial" w:eastAsia="Aptos" w:hAnsi="Arial" w:cs="Arial"/>
          <w:noProof/>
          <w:kern w:val="2"/>
          <w14:ligatures w14:val="standardContextual"/>
        </w:rPr>
        <w:lastRenderedPageBreak/>
        <w:t xml:space="preserve">(Biddokes). </w:t>
      </w:r>
      <w:r w:rsidRPr="000B3679">
        <w:rPr>
          <w:rFonts w:ascii="Arial" w:eastAsia="Aptos" w:hAnsi="Arial" w:cs="Arial"/>
          <w:i/>
          <w:noProof/>
          <w:kern w:val="2"/>
          <w14:ligatures w14:val="standardContextual"/>
        </w:rPr>
        <w:t>Paradoks: Jurnal Ilmu Ekonomi</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8</w:t>
      </w:r>
      <w:r w:rsidRPr="000B3679">
        <w:rPr>
          <w:rFonts w:ascii="Arial" w:eastAsia="Aptos" w:hAnsi="Arial" w:cs="Arial"/>
          <w:noProof/>
          <w:kern w:val="2"/>
          <w14:ligatures w14:val="standardContextual"/>
        </w:rPr>
        <w:t xml:space="preserve">(2), 697-707. </w:t>
      </w:r>
      <w:hyperlink r:id="rId21" w:history="1">
        <w:r w:rsidR="006C595A" w:rsidRPr="006D36B3">
          <w:rPr>
            <w:rStyle w:val="Hyperlink"/>
            <w:rFonts w:ascii="Roboto" w:hAnsi="Roboto"/>
            <w:spacing w:val="2"/>
            <w:shd w:val="clear" w:color="auto" w:fill="FFFFFF"/>
          </w:rPr>
          <w:t>https://doi.org/10.57178/paradoks.v8i2.1197</w:t>
        </w:r>
      </w:hyperlink>
      <w:r w:rsidR="006C595A">
        <w:rPr>
          <w:rFonts w:ascii="Roboto" w:hAnsi="Roboto"/>
          <w:color w:val="666666"/>
          <w:spacing w:val="2"/>
          <w:shd w:val="clear" w:color="auto" w:fill="FFFFFF"/>
        </w:rPr>
        <w:t xml:space="preserve"> </w:t>
      </w:r>
    </w:p>
    <w:p w14:paraId="72CE96F0" w14:textId="52989484"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Bhattacharjee, A., &amp; Sarkar, A. (2024). Abusive supervision: a systematic literature review. </w:t>
      </w:r>
      <w:r w:rsidRPr="000B3679">
        <w:rPr>
          <w:rFonts w:ascii="Arial" w:eastAsia="Aptos" w:hAnsi="Arial" w:cs="Arial"/>
          <w:i/>
          <w:noProof/>
          <w:kern w:val="2"/>
          <w14:ligatures w14:val="standardContextual"/>
        </w:rPr>
        <w:t>Management Review Quarterly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74</w:t>
      </w:r>
      <w:r w:rsidRPr="000B3679">
        <w:rPr>
          <w:rFonts w:ascii="Arial" w:eastAsia="Aptos" w:hAnsi="Arial" w:cs="Arial"/>
          <w:noProof/>
          <w:kern w:val="2"/>
          <w14:ligatures w14:val="standardContextual"/>
        </w:rPr>
        <w:t xml:space="preserve">(1), 1-34. </w:t>
      </w:r>
      <w:hyperlink r:id="rId22" w:history="1">
        <w:r w:rsidR="006C595A" w:rsidRPr="006D36B3">
          <w:rPr>
            <w:rStyle w:val="Hyperlink"/>
            <w:rFonts w:ascii="Arial" w:eastAsia="Aptos" w:hAnsi="Arial" w:cs="Arial"/>
            <w:noProof/>
            <w:kern w:val="2"/>
            <w14:ligatures w14:val="standardContextual"/>
          </w:rPr>
          <w:t>https://doi.org/10.1007/s11301-022-00291-8</w:t>
        </w:r>
      </w:hyperlink>
      <w:r w:rsidR="006C595A">
        <w:rPr>
          <w:rFonts w:ascii="Arial" w:eastAsia="Aptos" w:hAnsi="Arial" w:cs="Arial"/>
          <w:noProof/>
          <w:kern w:val="2"/>
          <w14:ligatures w14:val="standardContextual"/>
        </w:rPr>
        <w:t xml:space="preserve"> </w:t>
      </w:r>
    </w:p>
    <w:p w14:paraId="7A817251" w14:textId="5739A5C7"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Chakraborty, R., &amp; Alam, P. A. (2024). Determinants and models of turnover intention of faculty members of higher educational institutes: a review. </w:t>
      </w:r>
      <w:r w:rsidRPr="000B3679">
        <w:rPr>
          <w:rFonts w:ascii="Arial" w:eastAsia="Aptos" w:hAnsi="Arial" w:cs="Arial"/>
          <w:i/>
          <w:noProof/>
          <w:kern w:val="2"/>
          <w14:ligatures w14:val="standardContextual"/>
        </w:rPr>
        <w:t>Perspectives in Human Resources</w:t>
      </w:r>
      <w:r w:rsidRPr="000B3679">
        <w:rPr>
          <w:rFonts w:ascii="Arial" w:eastAsia="Aptos" w:hAnsi="Arial" w:cs="Arial"/>
          <w:noProof/>
          <w:kern w:val="2"/>
          <w14:ligatures w14:val="standardContextual"/>
        </w:rPr>
        <w:t xml:space="preserve">, 99-106. </w:t>
      </w:r>
      <w:hyperlink r:id="rId23" w:history="1">
        <w:r w:rsidR="006C595A" w:rsidRPr="006D36B3">
          <w:rPr>
            <w:rStyle w:val="Hyperlink"/>
            <w:rFonts w:ascii="Arial" w:eastAsia="Aptos" w:hAnsi="Arial" w:cs="Arial"/>
            <w:noProof/>
            <w:kern w:val="2"/>
            <w14:ligatures w14:val="standardContextual"/>
          </w:rPr>
          <w:t>https://doi.org/10.4324/9781032668925</w:t>
        </w:r>
      </w:hyperlink>
      <w:r w:rsidR="006C595A">
        <w:rPr>
          <w:rFonts w:ascii="Arial" w:eastAsia="Aptos" w:hAnsi="Arial" w:cs="Arial"/>
          <w:noProof/>
          <w:kern w:val="2"/>
          <w14:ligatures w14:val="standardContextual"/>
        </w:rPr>
        <w:t xml:space="preserve"> </w:t>
      </w:r>
    </w:p>
    <w:p w14:paraId="157CF125" w14:textId="77777777" w:rsidR="006C595A" w:rsidRDefault="00ED48A0" w:rsidP="006C595A">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Chihora, L. K. (2024). </w:t>
      </w:r>
      <w:r w:rsidRPr="000B3679">
        <w:rPr>
          <w:rFonts w:ascii="Arial" w:eastAsia="Aptos" w:hAnsi="Arial" w:cs="Arial"/>
          <w:i/>
          <w:noProof/>
          <w:kern w:val="2"/>
          <w14:ligatures w14:val="standardContextual"/>
        </w:rPr>
        <w:t>Investigating the Effects of Abusive Supervision on Employees’ Innovative Behavior: The Role of LMX Quality and Climate for Innovation</w:t>
      </w:r>
      <w:r w:rsidRPr="000B3679">
        <w:rPr>
          <w:rFonts w:ascii="Arial" w:eastAsia="Aptos" w:hAnsi="Arial" w:cs="Arial"/>
          <w:noProof/>
          <w:kern w:val="2"/>
          <w14:ligatures w14:val="standardContextual"/>
        </w:rPr>
        <w:t xml:space="preserve">. Southern Illinois University at Carbondale. </w:t>
      </w:r>
      <w:hyperlink r:id="rId24" w:history="1">
        <w:r w:rsidR="006C595A" w:rsidRPr="006D36B3">
          <w:rPr>
            <w:rStyle w:val="Hyperlink"/>
            <w:rFonts w:ascii="Arial" w:eastAsia="Aptos" w:hAnsi="Arial" w:cs="Arial"/>
            <w:noProof/>
            <w:kern w:val="2"/>
            <w14:ligatures w14:val="standardContextual"/>
          </w:rPr>
          <w:t>https://www.proquest.com/openview/2096571eb93de92a9d0e4f4cca21b1b4/1?pq-origsite=gscholar&amp;cbl=18750&amp;diss=y</w:t>
        </w:r>
      </w:hyperlink>
      <w:r w:rsidR="006C595A">
        <w:rPr>
          <w:rFonts w:ascii="Arial" w:eastAsia="Aptos" w:hAnsi="Arial" w:cs="Arial"/>
          <w:noProof/>
          <w:kern w:val="2"/>
          <w14:ligatures w14:val="standardContextual"/>
        </w:rPr>
        <w:t xml:space="preserve"> </w:t>
      </w:r>
    </w:p>
    <w:p w14:paraId="797F56AF" w14:textId="753BE863" w:rsidR="00ED48A0" w:rsidRPr="000B3679" w:rsidRDefault="00ED48A0" w:rsidP="006C595A">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De los Reyes, E. J., Blannin, J., Cohrssen, C., &amp; Mahat, M. (2022). Resilience of higher education academics in the time of 21st century pandemics: a narrative review. </w:t>
      </w:r>
      <w:r w:rsidRPr="000B3679">
        <w:rPr>
          <w:rFonts w:ascii="Arial" w:eastAsia="Aptos" w:hAnsi="Arial" w:cs="Arial"/>
          <w:i/>
          <w:noProof/>
          <w:kern w:val="2"/>
          <w14:ligatures w14:val="standardContextual"/>
        </w:rPr>
        <w:t>Journal of Higher Education Policy and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44</w:t>
      </w:r>
      <w:r w:rsidRPr="000B3679">
        <w:rPr>
          <w:rFonts w:ascii="Arial" w:eastAsia="Aptos" w:hAnsi="Arial" w:cs="Arial"/>
          <w:noProof/>
          <w:kern w:val="2"/>
          <w14:ligatures w14:val="standardContextual"/>
        </w:rPr>
        <w:t xml:space="preserve">(1), 39-56. </w:t>
      </w:r>
      <w:hyperlink r:id="rId25" w:history="1">
        <w:r w:rsidR="006C595A" w:rsidRPr="006C595A">
          <w:rPr>
            <w:rStyle w:val="Hyperlink"/>
            <w:rFonts w:ascii="Arial" w:eastAsia="Aptos" w:hAnsi="Arial" w:cs="Arial"/>
            <w:noProof/>
            <w:kern w:val="2"/>
            <w14:ligatures w14:val="standardContextual"/>
          </w:rPr>
          <w:t>https://doi.org/10.1080/1360080X.2021.1989736</w:t>
        </w:r>
      </w:hyperlink>
    </w:p>
    <w:p w14:paraId="252D81E5" w14:textId="33683C48"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Dhanani, L. Y., &amp; LaPalme, M. L. (2019). It’s not personal: A review and theoretical integration of research on vicarious workplace mistreatment. </w:t>
      </w:r>
      <w:r w:rsidRPr="000B3679">
        <w:rPr>
          <w:rFonts w:ascii="Arial" w:eastAsia="Aptos" w:hAnsi="Arial" w:cs="Arial"/>
          <w:i/>
          <w:noProof/>
          <w:kern w:val="2"/>
          <w14:ligatures w14:val="standardContextual"/>
        </w:rPr>
        <w:t>Journal of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45</w:t>
      </w:r>
      <w:r w:rsidRPr="000B3679">
        <w:rPr>
          <w:rFonts w:ascii="Arial" w:eastAsia="Aptos" w:hAnsi="Arial" w:cs="Arial"/>
          <w:noProof/>
          <w:kern w:val="2"/>
          <w14:ligatures w14:val="standardContextual"/>
        </w:rPr>
        <w:t xml:space="preserve">(6), 2322-2351. </w:t>
      </w:r>
      <w:hyperlink r:id="rId26" w:history="1">
        <w:r w:rsidR="006C595A" w:rsidRPr="006D36B3">
          <w:rPr>
            <w:rStyle w:val="Hyperlink"/>
            <w:rFonts w:ascii="Arial" w:eastAsia="Aptos" w:hAnsi="Arial" w:cs="Arial"/>
            <w:noProof/>
            <w:kern w:val="2"/>
            <w14:ligatures w14:val="standardContextual"/>
          </w:rPr>
          <w:t>https://doi.org/10.1177/0149206318816162</w:t>
        </w:r>
      </w:hyperlink>
      <w:r w:rsidR="006C595A">
        <w:rPr>
          <w:rFonts w:ascii="Arial" w:eastAsia="Aptos" w:hAnsi="Arial" w:cs="Arial"/>
          <w:noProof/>
          <w:kern w:val="2"/>
          <w14:ligatures w14:val="standardContextual"/>
        </w:rPr>
        <w:t xml:space="preserve"> </w:t>
      </w:r>
    </w:p>
    <w:p w14:paraId="5DDCEDA7" w14:textId="79B1FBF3"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Ekman, P. (1997). Expression or communication about emotion. </w:t>
      </w:r>
      <w:hyperlink r:id="rId27" w:tgtFrame="_blank" w:history="1">
        <w:r w:rsidR="006C595A" w:rsidRPr="006C595A">
          <w:rPr>
            <w:rStyle w:val="Hyperlink"/>
            <w:rFonts w:ascii="Arial" w:eastAsia="Aptos" w:hAnsi="Arial" w:cs="Arial"/>
            <w:noProof/>
            <w:kern w:val="2"/>
            <w14:ligatures w14:val="standardContextual"/>
          </w:rPr>
          <w:t>https://doi.org/10.1037/10242-008</w:t>
        </w:r>
      </w:hyperlink>
      <w:r w:rsidR="006C595A">
        <w:rPr>
          <w:rFonts w:ascii="Arial" w:eastAsia="Aptos" w:hAnsi="Arial" w:cs="Arial"/>
          <w:noProof/>
          <w:kern w:val="2"/>
          <w14:ligatures w14:val="standardContextual"/>
        </w:rPr>
        <w:t xml:space="preserve"> </w:t>
      </w:r>
    </w:p>
    <w:p w14:paraId="7F961A19" w14:textId="3E0E3B66"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Erickson, A., Shaw, B., Murray, J., &amp; Branch, S. (2015). Destructive leadership: Causes, consequences and countermeasures. </w:t>
      </w:r>
      <w:r w:rsidRPr="000B3679">
        <w:rPr>
          <w:rFonts w:ascii="Arial" w:eastAsia="Aptos" w:hAnsi="Arial" w:cs="Arial"/>
          <w:i/>
          <w:noProof/>
          <w:kern w:val="2"/>
          <w14:ligatures w14:val="standardContextual"/>
        </w:rPr>
        <w:t>Organizational Dynamics</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44</w:t>
      </w:r>
      <w:r w:rsidRPr="000B3679">
        <w:rPr>
          <w:rFonts w:ascii="Arial" w:eastAsia="Aptos" w:hAnsi="Arial" w:cs="Arial"/>
          <w:noProof/>
          <w:kern w:val="2"/>
          <w14:ligatures w14:val="standardContextual"/>
        </w:rPr>
        <w:t xml:space="preserve">(4), 266-272. </w:t>
      </w:r>
      <w:hyperlink r:id="rId28" w:history="1">
        <w:r w:rsidR="006C595A" w:rsidRPr="006D36B3">
          <w:rPr>
            <w:rStyle w:val="Hyperlink"/>
            <w:rFonts w:ascii="Arial" w:eastAsia="Aptos" w:hAnsi="Arial" w:cs="Arial"/>
            <w:noProof/>
            <w:kern w:val="2"/>
            <w14:ligatures w14:val="standardContextual"/>
          </w:rPr>
          <w:t>https://doi.org/10.1016/j.orgdyn.2015.09.003</w:t>
        </w:r>
      </w:hyperlink>
      <w:r w:rsidR="006C595A">
        <w:rPr>
          <w:rFonts w:ascii="Arial" w:eastAsia="Aptos" w:hAnsi="Arial" w:cs="Arial"/>
          <w:noProof/>
          <w:kern w:val="2"/>
          <w14:ligatures w14:val="standardContextual"/>
        </w:rPr>
        <w:t xml:space="preserve"> </w:t>
      </w:r>
    </w:p>
    <w:p w14:paraId="3C7429A4" w14:textId="1600BC14"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Feng, J., &amp; Wang, C. (2019). Does abusive supervision always promote employees to hide knowledge? From both reactance and COR perspectives. </w:t>
      </w:r>
      <w:r w:rsidRPr="000B3679">
        <w:rPr>
          <w:rFonts w:ascii="Arial" w:eastAsia="Aptos" w:hAnsi="Arial" w:cs="Arial"/>
          <w:i/>
          <w:noProof/>
          <w:kern w:val="2"/>
          <w14:ligatures w14:val="standardContextual"/>
        </w:rPr>
        <w:t>Journal of Knowledge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23</w:t>
      </w:r>
      <w:r w:rsidRPr="000B3679">
        <w:rPr>
          <w:rFonts w:ascii="Arial" w:eastAsia="Aptos" w:hAnsi="Arial" w:cs="Arial"/>
          <w:noProof/>
          <w:kern w:val="2"/>
          <w14:ligatures w14:val="standardContextual"/>
        </w:rPr>
        <w:t xml:space="preserve">(7), 1455-1474. </w:t>
      </w:r>
      <w:hyperlink r:id="rId29" w:history="1">
        <w:r w:rsidR="006C595A" w:rsidRPr="006D36B3">
          <w:rPr>
            <w:rStyle w:val="Hyperlink"/>
            <w:rFonts w:ascii="Arial" w:eastAsia="Aptos" w:hAnsi="Arial" w:cs="Arial"/>
            <w:noProof/>
            <w:kern w:val="2"/>
            <w14:ligatures w14:val="standardContextual"/>
          </w:rPr>
          <w:t>https://doi.org/10.1108/JKM-12-2018-0737</w:t>
        </w:r>
      </w:hyperlink>
      <w:r w:rsidR="006C595A">
        <w:rPr>
          <w:rFonts w:ascii="Arial" w:eastAsia="Aptos" w:hAnsi="Arial" w:cs="Arial"/>
          <w:noProof/>
          <w:kern w:val="2"/>
          <w14:ligatures w14:val="standardContextual"/>
        </w:rPr>
        <w:t xml:space="preserve"> </w:t>
      </w:r>
    </w:p>
    <w:p w14:paraId="4F6E5C75" w14:textId="517FD27E"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Fornell, C., &amp; Larcker, D. F. (1981). Structural equation models with unobservable variables and measurement error: Algebra and statistics. In: Sage publications Sage CA: Los Angeles, CA.</w:t>
      </w:r>
      <w:r w:rsidR="006C595A">
        <w:rPr>
          <w:rFonts w:ascii="Arial" w:eastAsia="Aptos" w:hAnsi="Arial" w:cs="Arial"/>
          <w:noProof/>
          <w:kern w:val="2"/>
          <w14:ligatures w14:val="standardContextual"/>
        </w:rPr>
        <w:t xml:space="preserve"> </w:t>
      </w:r>
      <w:hyperlink r:id="rId30" w:history="1">
        <w:r w:rsidR="006C595A" w:rsidRPr="006D36B3">
          <w:rPr>
            <w:rStyle w:val="Hyperlink"/>
            <w:rFonts w:ascii="Arial" w:eastAsia="Aptos" w:hAnsi="Arial" w:cs="Arial"/>
            <w:noProof/>
            <w:kern w:val="2"/>
            <w14:ligatures w14:val="standardContextual"/>
          </w:rPr>
          <w:t>https://doi.org/10.1177/002224378101800313</w:t>
        </w:r>
      </w:hyperlink>
      <w:r w:rsidR="006C595A">
        <w:rPr>
          <w:rFonts w:ascii="Arial" w:eastAsia="Aptos" w:hAnsi="Arial" w:cs="Arial"/>
          <w:noProof/>
          <w:kern w:val="2"/>
          <w14:ligatures w14:val="standardContextual"/>
        </w:rPr>
        <w:t xml:space="preserve"> </w:t>
      </w:r>
    </w:p>
    <w:p w14:paraId="57DDD336" w14:textId="4D9E39BA"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Fuller, C. M., Simmering, M. J., Atinc, G., Atinc, Y., &amp; Babin, B. J. (2016). Common methods variance detection in business research. </w:t>
      </w:r>
      <w:r w:rsidRPr="000B3679">
        <w:rPr>
          <w:rFonts w:ascii="Arial" w:eastAsia="Aptos" w:hAnsi="Arial" w:cs="Arial"/>
          <w:i/>
          <w:noProof/>
          <w:kern w:val="2"/>
          <w14:ligatures w14:val="standardContextual"/>
        </w:rPr>
        <w:t>Journal of business research</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69</w:t>
      </w:r>
      <w:r w:rsidRPr="000B3679">
        <w:rPr>
          <w:rFonts w:ascii="Arial" w:eastAsia="Aptos" w:hAnsi="Arial" w:cs="Arial"/>
          <w:noProof/>
          <w:kern w:val="2"/>
          <w14:ligatures w14:val="standardContextual"/>
        </w:rPr>
        <w:t xml:space="preserve">(8), 3192-3198. </w:t>
      </w:r>
      <w:hyperlink r:id="rId31" w:history="1">
        <w:r w:rsidR="006C595A" w:rsidRPr="006D36B3">
          <w:rPr>
            <w:rStyle w:val="Hyperlink"/>
            <w:rFonts w:ascii="Arial" w:eastAsia="Aptos" w:hAnsi="Arial" w:cs="Arial"/>
            <w:noProof/>
            <w:kern w:val="2"/>
            <w14:ligatures w14:val="standardContextual"/>
          </w:rPr>
          <w:t>https://doi.org/10.1016/j.jbusres.2015.12.008</w:t>
        </w:r>
      </w:hyperlink>
      <w:r w:rsidR="006C595A">
        <w:rPr>
          <w:rFonts w:ascii="Arial" w:eastAsia="Aptos" w:hAnsi="Arial" w:cs="Arial"/>
          <w:noProof/>
          <w:kern w:val="2"/>
          <w14:ligatures w14:val="standardContextual"/>
        </w:rPr>
        <w:t xml:space="preserve"> </w:t>
      </w:r>
    </w:p>
    <w:p w14:paraId="73FCAF3B" w14:textId="77777777" w:rsidR="002735D7" w:rsidRPr="002735D7" w:rsidRDefault="002735D7" w:rsidP="002735D7">
      <w:pPr>
        <w:ind w:left="720" w:hanging="720"/>
        <w:jc w:val="both"/>
        <w:rPr>
          <w:rFonts w:ascii="Arial" w:eastAsia="Aptos" w:hAnsi="Arial" w:cs="Arial"/>
          <w:bCs/>
          <w:noProof/>
          <w:kern w:val="2"/>
          <w:lang w:val="en-GB"/>
          <w14:ligatures w14:val="standardContextual"/>
        </w:rPr>
      </w:pPr>
      <w:bookmarkStart w:id="14" w:name="_Hlk214952092"/>
      <w:r w:rsidRPr="002735D7">
        <w:rPr>
          <w:rFonts w:ascii="Arial" w:eastAsia="Aptos" w:hAnsi="Arial" w:cs="Arial"/>
          <w:bCs/>
          <w:noProof/>
          <w:kern w:val="2"/>
          <w:lang w:val="en-GB"/>
          <w14:ligatures w14:val="standardContextual"/>
        </w:rPr>
        <w:t>Gabriel</w:t>
      </w:r>
      <w:bookmarkEnd w:id="14"/>
      <w:r w:rsidRPr="002735D7">
        <w:rPr>
          <w:rFonts w:ascii="Arial" w:eastAsia="Aptos" w:hAnsi="Arial" w:cs="Arial"/>
          <w:bCs/>
          <w:noProof/>
          <w:kern w:val="2"/>
          <w:lang w:val="en-GB"/>
          <w14:ligatures w14:val="standardContextual"/>
        </w:rPr>
        <w:t xml:space="preserve">, A. S., Diefendorff, J. M., &amp; Erickson, R. J. (2011). The relations of daily task accomplishment discrepancies with employee well-being. </w:t>
      </w:r>
      <w:r w:rsidRPr="002735D7">
        <w:rPr>
          <w:rFonts w:ascii="Arial" w:eastAsia="Aptos" w:hAnsi="Arial" w:cs="Arial"/>
          <w:bCs/>
          <w:i/>
          <w:iCs/>
          <w:noProof/>
          <w:kern w:val="2"/>
          <w:lang w:val="en-GB"/>
          <w14:ligatures w14:val="standardContextual"/>
        </w:rPr>
        <w:t>Journal of Applied Psychology</w:t>
      </w:r>
      <w:r w:rsidRPr="002735D7">
        <w:rPr>
          <w:rFonts w:ascii="Arial" w:eastAsia="Aptos" w:hAnsi="Arial" w:cs="Arial"/>
          <w:bCs/>
          <w:noProof/>
          <w:kern w:val="2"/>
          <w:lang w:val="en-GB"/>
          <w14:ligatures w14:val="standardContextual"/>
        </w:rPr>
        <w:t xml:space="preserve">, 96(4), 674–690. </w:t>
      </w:r>
      <w:hyperlink r:id="rId32" w:history="1">
        <w:r w:rsidRPr="002735D7">
          <w:rPr>
            <w:rStyle w:val="Hyperlink"/>
            <w:rFonts w:ascii="Arial" w:eastAsia="Aptos" w:hAnsi="Arial" w:cs="Arial"/>
            <w:bCs/>
            <w:noProof/>
            <w:kern w:val="2"/>
            <w:lang w:val="en-GB"/>
            <w14:ligatures w14:val="standardContextual"/>
          </w:rPr>
          <w:t>https://doi.org/10.1037/a0023153</w:t>
        </w:r>
      </w:hyperlink>
    </w:p>
    <w:p w14:paraId="3FDB6ADC" w14:textId="4B694AF9"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Ghandi, P., Hejazi, E., &amp; Ghandi, N. (2017). A study on the relationship between resilience and turnover intention: with an emphasis on the mediating roles of job satisfaction and job stress. </w:t>
      </w:r>
      <w:r w:rsidRPr="000B3679">
        <w:rPr>
          <w:rFonts w:ascii="Arial" w:eastAsia="Aptos" w:hAnsi="Arial" w:cs="Arial"/>
          <w:i/>
          <w:noProof/>
          <w:kern w:val="2"/>
          <w14:ligatures w14:val="standardContextual"/>
        </w:rPr>
        <w:t>Bulletin de la Société Royale des Sciences de Liège</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86</w:t>
      </w:r>
      <w:r w:rsidRPr="000B3679">
        <w:rPr>
          <w:rFonts w:ascii="Arial" w:eastAsia="Aptos" w:hAnsi="Arial" w:cs="Arial"/>
          <w:noProof/>
          <w:kern w:val="2"/>
          <w14:ligatures w14:val="standardContextual"/>
        </w:rPr>
        <w:t xml:space="preserve">(special issue), 189-200. </w:t>
      </w:r>
      <w:hyperlink r:id="rId33" w:history="1">
        <w:r w:rsidR="006C595A" w:rsidRPr="006D36B3">
          <w:rPr>
            <w:rStyle w:val="Hyperlink"/>
            <w:rFonts w:ascii="Arial" w:eastAsia="Aptos" w:hAnsi="Arial" w:cs="Arial"/>
            <w:noProof/>
            <w:kern w:val="2"/>
            <w14:ligatures w14:val="standardContextual"/>
          </w:rPr>
          <w:t>https://popups.uliege.be/0037-9565/index.php?id=6659&amp;file=1</w:t>
        </w:r>
      </w:hyperlink>
      <w:r w:rsidR="006C595A">
        <w:rPr>
          <w:rFonts w:ascii="Arial" w:eastAsia="Aptos" w:hAnsi="Arial" w:cs="Arial"/>
          <w:noProof/>
          <w:kern w:val="2"/>
          <w14:ligatures w14:val="standardContextual"/>
        </w:rPr>
        <w:t xml:space="preserve"> </w:t>
      </w:r>
    </w:p>
    <w:p w14:paraId="5F9F60A6" w14:textId="1F64FB16"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Ghasempour, S., Hosseinzadeh, A., Dadgari, A., &amp; Ebrahimi, H. (2023). Resilience and its Associated factors in clinical nurses: a cross-sectional study. </w:t>
      </w:r>
      <w:r w:rsidRPr="000B3679">
        <w:rPr>
          <w:rFonts w:ascii="Arial" w:eastAsia="Aptos" w:hAnsi="Arial" w:cs="Arial"/>
          <w:i/>
          <w:noProof/>
          <w:kern w:val="2"/>
          <w14:ligatures w14:val="standardContextual"/>
        </w:rPr>
        <w:t>Shahroud Journal of Medical Sciences</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9</w:t>
      </w:r>
      <w:r w:rsidRPr="000B3679">
        <w:rPr>
          <w:rFonts w:ascii="Arial" w:eastAsia="Aptos" w:hAnsi="Arial" w:cs="Arial"/>
          <w:noProof/>
          <w:kern w:val="2"/>
          <w14:ligatures w14:val="standardContextual"/>
        </w:rPr>
        <w:t xml:space="preserve">(3), 11-16. </w:t>
      </w:r>
      <w:hyperlink r:id="rId34" w:history="1">
        <w:r w:rsidR="002735D7" w:rsidRPr="002735D7">
          <w:rPr>
            <w:rStyle w:val="Hyperlink"/>
            <w:rFonts w:ascii="Arial" w:eastAsia="Aptos" w:hAnsi="Arial" w:cs="Arial"/>
            <w:noProof/>
            <w:kern w:val="2"/>
            <w14:ligatures w14:val="standardContextual"/>
          </w:rPr>
          <w:t>https://doi.org/</w:t>
        </w:r>
        <w:r w:rsidR="006C595A" w:rsidRPr="006D36B3">
          <w:rPr>
            <w:rStyle w:val="Hyperlink"/>
            <w:rFonts w:ascii="Arial" w:eastAsia="Aptos" w:hAnsi="Arial" w:cs="Arial"/>
            <w:noProof/>
            <w:kern w:val="2"/>
            <w14:ligatures w14:val="standardContextual"/>
          </w:rPr>
          <w:t>10.22100/ijhs.v9i3.1035</w:t>
        </w:r>
      </w:hyperlink>
      <w:r w:rsidR="006C595A">
        <w:rPr>
          <w:rFonts w:ascii="Arial" w:eastAsia="Aptos" w:hAnsi="Arial" w:cs="Arial"/>
          <w:noProof/>
          <w:kern w:val="2"/>
          <w14:ligatures w14:val="standardContextual"/>
        </w:rPr>
        <w:t xml:space="preserve"> </w:t>
      </w:r>
    </w:p>
    <w:p w14:paraId="004B9B46" w14:textId="1DA48F92"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Grandey, A. A., Dickter, D. N., &amp; Sin, H. P. (2004). The customer is not always right: Customer aggression and emotion regulation of service employees. </w:t>
      </w:r>
      <w:r w:rsidRPr="000B3679">
        <w:rPr>
          <w:rFonts w:ascii="Arial" w:eastAsia="Aptos" w:hAnsi="Arial" w:cs="Arial"/>
          <w:i/>
          <w:noProof/>
          <w:kern w:val="2"/>
          <w14:ligatures w14:val="standardContextual"/>
        </w:rPr>
        <w:t>Journal of Organizational Behavior: The International Journal of Industrial, Occupational and Organizational Psychology and Behavior</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25</w:t>
      </w:r>
      <w:r w:rsidRPr="000B3679">
        <w:rPr>
          <w:rFonts w:ascii="Arial" w:eastAsia="Aptos" w:hAnsi="Arial" w:cs="Arial"/>
          <w:noProof/>
          <w:kern w:val="2"/>
          <w14:ligatures w14:val="standardContextual"/>
        </w:rPr>
        <w:t xml:space="preserve">(3), 397-418. </w:t>
      </w:r>
      <w:hyperlink r:id="rId35" w:history="1">
        <w:r w:rsidR="006C595A" w:rsidRPr="006D36B3">
          <w:rPr>
            <w:rStyle w:val="Hyperlink"/>
            <w:rFonts w:ascii="Arial" w:eastAsia="Aptos" w:hAnsi="Arial" w:cs="Arial"/>
            <w:noProof/>
            <w:kern w:val="2"/>
            <w14:ligatures w14:val="standardContextual"/>
          </w:rPr>
          <w:t>https://doi.org/10.1002/job.252</w:t>
        </w:r>
      </w:hyperlink>
      <w:r w:rsidR="006C595A">
        <w:rPr>
          <w:rFonts w:ascii="Arial" w:eastAsia="Aptos" w:hAnsi="Arial" w:cs="Arial"/>
          <w:noProof/>
          <w:kern w:val="2"/>
          <w14:ligatures w14:val="standardContextual"/>
        </w:rPr>
        <w:t xml:space="preserve"> </w:t>
      </w:r>
    </w:p>
    <w:p w14:paraId="6F906D2C" w14:textId="2040CCB6"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Griffeth, R. W., Hom, P. W., &amp; Gaertner, S. (2000). A meta-analysis of antecedents and correlates of employee turnover: Update, moderator tests, and research implications for the next millennium. </w:t>
      </w:r>
      <w:r w:rsidRPr="000B3679">
        <w:rPr>
          <w:rFonts w:ascii="Arial" w:eastAsia="Aptos" w:hAnsi="Arial" w:cs="Arial"/>
          <w:i/>
          <w:noProof/>
          <w:kern w:val="2"/>
          <w14:ligatures w14:val="standardContextual"/>
        </w:rPr>
        <w:t>Journal of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26</w:t>
      </w:r>
      <w:r w:rsidRPr="000B3679">
        <w:rPr>
          <w:rFonts w:ascii="Arial" w:eastAsia="Aptos" w:hAnsi="Arial" w:cs="Arial"/>
          <w:noProof/>
          <w:kern w:val="2"/>
          <w14:ligatures w14:val="standardContextual"/>
        </w:rPr>
        <w:t xml:space="preserve">(3), 463-488. </w:t>
      </w:r>
      <w:hyperlink r:id="rId36" w:history="1">
        <w:r w:rsidR="006C595A" w:rsidRPr="006D36B3">
          <w:rPr>
            <w:rStyle w:val="Hyperlink"/>
            <w:rFonts w:ascii="Arial" w:eastAsia="Aptos" w:hAnsi="Arial" w:cs="Arial"/>
            <w:noProof/>
            <w:kern w:val="2"/>
            <w14:ligatures w14:val="standardContextual"/>
          </w:rPr>
          <w:t>https://doi.org/10.1177/014920630002600305</w:t>
        </w:r>
      </w:hyperlink>
      <w:r w:rsidR="006C595A">
        <w:rPr>
          <w:rFonts w:ascii="Arial" w:eastAsia="Aptos" w:hAnsi="Arial" w:cs="Arial"/>
          <w:noProof/>
          <w:kern w:val="2"/>
          <w14:ligatures w14:val="standardContextual"/>
        </w:rPr>
        <w:t xml:space="preserve"> </w:t>
      </w:r>
    </w:p>
    <w:p w14:paraId="12B9194A" w14:textId="7296C47B"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lastRenderedPageBreak/>
        <w:t xml:space="preserve">Hair, J. F. (2009). Multivariate data analysis. </w:t>
      </w:r>
      <w:hyperlink r:id="rId37" w:history="1">
        <w:r w:rsidR="006C595A" w:rsidRPr="006D36B3">
          <w:rPr>
            <w:rStyle w:val="Hyperlink"/>
            <w:rFonts w:ascii="Arial" w:eastAsia="Aptos" w:hAnsi="Arial" w:cs="Arial"/>
            <w:noProof/>
            <w:kern w:val="2"/>
            <w14:ligatures w14:val="standardContextual"/>
          </w:rPr>
          <w:t>https://digitalcommons.kennesaw.edu/facpubs/2925/</w:t>
        </w:r>
      </w:hyperlink>
      <w:r w:rsidR="006C595A">
        <w:rPr>
          <w:rFonts w:ascii="Arial" w:eastAsia="Aptos" w:hAnsi="Arial" w:cs="Arial"/>
          <w:noProof/>
          <w:kern w:val="2"/>
          <w14:ligatures w14:val="standardContextual"/>
        </w:rPr>
        <w:t xml:space="preserve"> </w:t>
      </w:r>
    </w:p>
    <w:p w14:paraId="620BE7C0" w14:textId="75EC088D"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Hair, J. F., Ringle, C. M., &amp; Sarstedt, M. (2011). PLS-SEM: Indeed a silver bullet. </w:t>
      </w:r>
      <w:r w:rsidRPr="000B3679">
        <w:rPr>
          <w:rFonts w:ascii="Arial" w:eastAsia="Aptos" w:hAnsi="Arial" w:cs="Arial"/>
          <w:i/>
          <w:noProof/>
          <w:kern w:val="2"/>
          <w14:ligatures w14:val="standardContextual"/>
        </w:rPr>
        <w:t>Journal of Marketing theory and Practice</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19</w:t>
      </w:r>
      <w:r w:rsidRPr="000B3679">
        <w:rPr>
          <w:rFonts w:ascii="Arial" w:eastAsia="Aptos" w:hAnsi="Arial" w:cs="Arial"/>
          <w:noProof/>
          <w:kern w:val="2"/>
          <w14:ligatures w14:val="standardContextual"/>
        </w:rPr>
        <w:t xml:space="preserve">(2), 139-152. </w:t>
      </w:r>
      <w:hyperlink r:id="rId38" w:history="1">
        <w:r w:rsidR="006C595A" w:rsidRPr="006D36B3">
          <w:rPr>
            <w:rStyle w:val="Hyperlink"/>
            <w:rFonts w:ascii="Arial" w:eastAsia="Aptos" w:hAnsi="Arial" w:cs="Arial"/>
            <w:noProof/>
            <w:kern w:val="2"/>
            <w14:ligatures w14:val="standardContextual"/>
          </w:rPr>
          <w:t>https://doi.org/10.2753/MTP1069-6679190202</w:t>
        </w:r>
      </w:hyperlink>
      <w:r w:rsidR="006C595A">
        <w:rPr>
          <w:rFonts w:ascii="Arial" w:eastAsia="Aptos" w:hAnsi="Arial" w:cs="Arial"/>
          <w:noProof/>
          <w:kern w:val="2"/>
          <w14:ligatures w14:val="standardContextual"/>
        </w:rPr>
        <w:t xml:space="preserve"> </w:t>
      </w:r>
    </w:p>
    <w:p w14:paraId="7DC68F9B" w14:textId="6B3945D4"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Hair, J., Joe F, Sarstedt, M., Matthews, L. M., &amp; Ringle, C. M. (2016). Identifying and treating unobserved heterogeneity with FIMIX-PLS: part I–method. </w:t>
      </w:r>
      <w:r w:rsidRPr="000B3679">
        <w:rPr>
          <w:rFonts w:ascii="Arial" w:eastAsia="Aptos" w:hAnsi="Arial" w:cs="Arial"/>
          <w:i/>
          <w:noProof/>
          <w:kern w:val="2"/>
          <w14:ligatures w14:val="standardContextual"/>
        </w:rPr>
        <w:t>European business review</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28</w:t>
      </w:r>
      <w:r w:rsidRPr="000B3679">
        <w:rPr>
          <w:rFonts w:ascii="Arial" w:eastAsia="Aptos" w:hAnsi="Arial" w:cs="Arial"/>
          <w:noProof/>
          <w:kern w:val="2"/>
          <w14:ligatures w14:val="standardContextual"/>
        </w:rPr>
        <w:t>(1), 63-76.</w:t>
      </w:r>
      <w:r w:rsidR="006C595A">
        <w:rPr>
          <w:rFonts w:ascii="Arial" w:eastAsia="Aptos" w:hAnsi="Arial" w:cs="Arial"/>
          <w:noProof/>
          <w:kern w:val="2"/>
          <w14:ligatures w14:val="standardContextual"/>
        </w:rPr>
        <w:t xml:space="preserve"> </w:t>
      </w:r>
      <w:hyperlink r:id="rId39" w:history="1">
        <w:r w:rsidR="006C595A" w:rsidRPr="006D36B3">
          <w:rPr>
            <w:rStyle w:val="Hyperlink"/>
            <w:rFonts w:ascii="Arial" w:eastAsia="Aptos" w:hAnsi="Arial" w:cs="Arial"/>
            <w:noProof/>
            <w:kern w:val="2"/>
            <w14:ligatures w14:val="standardContextual"/>
          </w:rPr>
          <w:t>https://doi.org/10.1108/EBR-09-2015-0094</w:t>
        </w:r>
      </w:hyperlink>
      <w:r w:rsidR="006C595A">
        <w:rPr>
          <w:rFonts w:ascii="Arial" w:eastAsia="Aptos" w:hAnsi="Arial" w:cs="Arial"/>
          <w:noProof/>
          <w:kern w:val="2"/>
          <w14:ligatures w14:val="standardContextual"/>
        </w:rPr>
        <w:t xml:space="preserve"> </w:t>
      </w:r>
      <w:r w:rsidRPr="000B3679">
        <w:rPr>
          <w:rFonts w:ascii="Arial" w:eastAsia="Aptos" w:hAnsi="Arial" w:cs="Arial"/>
          <w:noProof/>
          <w:kern w:val="2"/>
          <w14:ligatures w14:val="standardContextual"/>
        </w:rPr>
        <w:t xml:space="preserve"> </w:t>
      </w:r>
    </w:p>
    <w:p w14:paraId="45802BDD" w14:textId="5E68E0CC"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Hajizadeh, A., Kakemam, E., Arab-Zozani, M., Najafpoor, Z., Dargahi, H., &amp; Saeidpour, J. (2025). Turnover intention among nurses in Iranian hospitals: a systematic review and meta-analysis. </w:t>
      </w:r>
      <w:r w:rsidRPr="000B3679">
        <w:rPr>
          <w:rFonts w:ascii="Arial" w:eastAsia="Aptos" w:hAnsi="Arial" w:cs="Arial"/>
          <w:i/>
          <w:noProof/>
          <w:kern w:val="2"/>
          <w14:ligatures w14:val="standardContextual"/>
        </w:rPr>
        <w:t>BMC nursing</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24</w:t>
      </w:r>
      <w:r w:rsidRPr="000B3679">
        <w:rPr>
          <w:rFonts w:ascii="Arial" w:eastAsia="Aptos" w:hAnsi="Arial" w:cs="Arial"/>
          <w:noProof/>
          <w:kern w:val="2"/>
          <w14:ligatures w14:val="standardContextual"/>
        </w:rPr>
        <w:t xml:space="preserve">(1), 166. </w:t>
      </w:r>
      <w:hyperlink r:id="rId40" w:history="1">
        <w:r w:rsidR="006C595A" w:rsidRPr="006D36B3">
          <w:rPr>
            <w:rStyle w:val="Hyperlink"/>
            <w:rFonts w:ascii="Arial" w:eastAsia="Aptos" w:hAnsi="Arial" w:cs="Arial"/>
            <w:noProof/>
            <w:kern w:val="2"/>
            <w14:ligatures w14:val="standardContextual"/>
          </w:rPr>
          <w:t>https://doi.org/10.1186/s12912-025-02801-x</w:t>
        </w:r>
      </w:hyperlink>
      <w:r w:rsidR="006C595A">
        <w:rPr>
          <w:rFonts w:ascii="Arial" w:eastAsia="Aptos" w:hAnsi="Arial" w:cs="Arial"/>
          <w:noProof/>
          <w:kern w:val="2"/>
          <w14:ligatures w14:val="standardContextual"/>
        </w:rPr>
        <w:t xml:space="preserve"> </w:t>
      </w:r>
    </w:p>
    <w:p w14:paraId="611F8F2E" w14:textId="77777777" w:rsidR="00ED48A0" w:rsidRPr="002735D7" w:rsidRDefault="002735D7" w:rsidP="002735D7">
      <w:pPr>
        <w:ind w:left="720" w:hanging="720"/>
        <w:jc w:val="both"/>
        <w:rPr>
          <w:rFonts w:ascii="Arial" w:eastAsia="Aptos" w:hAnsi="Arial" w:cs="Arial"/>
          <w:bCs/>
          <w:noProof/>
          <w:kern w:val="2"/>
          <w:lang w:val="en-GB"/>
          <w14:ligatures w14:val="standardContextual"/>
        </w:rPr>
      </w:pPr>
      <w:bookmarkStart w:id="15" w:name="_Hlk214951710"/>
      <w:r w:rsidRPr="002735D7">
        <w:rPr>
          <w:rFonts w:ascii="Arial" w:eastAsia="Aptos" w:hAnsi="Arial" w:cs="Arial"/>
          <w:bCs/>
          <w:noProof/>
          <w:kern w:val="2"/>
          <w:lang w:val="en-GB"/>
          <w14:ligatures w14:val="standardContextual"/>
        </w:rPr>
        <w:t>Halbesleben</w:t>
      </w:r>
      <w:bookmarkEnd w:id="15"/>
      <w:r w:rsidRPr="002735D7">
        <w:rPr>
          <w:rFonts w:ascii="Arial" w:eastAsia="Aptos" w:hAnsi="Arial" w:cs="Arial"/>
          <w:bCs/>
          <w:noProof/>
          <w:kern w:val="2"/>
          <w:lang w:val="en-GB"/>
          <w14:ligatures w14:val="standardContextual"/>
        </w:rPr>
        <w:t xml:space="preserve">, J. R. B., Neveu, J.-P., Paustian-Underdahl, S. C., &amp; Westman, M. (2014). Getting to the “COR”: Understanding the role of resources in conservation of resources theory. </w:t>
      </w:r>
      <w:r w:rsidRPr="002735D7">
        <w:rPr>
          <w:rFonts w:ascii="Arial" w:eastAsia="Aptos" w:hAnsi="Arial" w:cs="Arial"/>
          <w:bCs/>
          <w:i/>
          <w:iCs/>
          <w:noProof/>
          <w:kern w:val="2"/>
          <w:lang w:val="en-GB"/>
          <w14:ligatures w14:val="standardContextual"/>
        </w:rPr>
        <w:t>Journal of Management,</w:t>
      </w:r>
      <w:r w:rsidRPr="002735D7">
        <w:rPr>
          <w:rFonts w:ascii="Arial" w:eastAsia="Aptos" w:hAnsi="Arial" w:cs="Arial"/>
          <w:bCs/>
          <w:noProof/>
          <w:kern w:val="2"/>
          <w:lang w:val="en-GB"/>
          <w14:ligatures w14:val="standardContextual"/>
        </w:rPr>
        <w:t xml:space="preserve"> 40(5), 1334–1364. </w:t>
      </w:r>
      <w:hyperlink r:id="rId41" w:history="1">
        <w:r w:rsidRPr="002735D7">
          <w:rPr>
            <w:rStyle w:val="Hyperlink"/>
            <w:rFonts w:ascii="Arial" w:eastAsia="Aptos" w:hAnsi="Arial" w:cs="Arial"/>
            <w:bCs/>
            <w:noProof/>
            <w:kern w:val="2"/>
            <w:lang w:val="en-GB"/>
            <w14:ligatures w14:val="standardContextual"/>
          </w:rPr>
          <w:t>https://doi.org/10.1177/0149206314527130</w:t>
        </w:r>
      </w:hyperlink>
    </w:p>
    <w:p w14:paraId="12C4C602" w14:textId="67BDD55C"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Harris, K. J., Harvey, P., &amp; Kacmar, K. M. (2011). Abusive supervisory reactions to coworker relationship conflict. </w:t>
      </w:r>
      <w:r w:rsidRPr="000B3679">
        <w:rPr>
          <w:rFonts w:ascii="Arial" w:eastAsia="Aptos" w:hAnsi="Arial" w:cs="Arial"/>
          <w:i/>
          <w:noProof/>
          <w:kern w:val="2"/>
          <w14:ligatures w14:val="standardContextual"/>
        </w:rPr>
        <w:t>The leadership quarterly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22</w:t>
      </w:r>
      <w:r w:rsidRPr="000B3679">
        <w:rPr>
          <w:rFonts w:ascii="Arial" w:eastAsia="Aptos" w:hAnsi="Arial" w:cs="Arial"/>
          <w:noProof/>
          <w:kern w:val="2"/>
          <w14:ligatures w14:val="standardContextual"/>
        </w:rPr>
        <w:t xml:space="preserve">(5), 1010-1023. </w:t>
      </w:r>
      <w:hyperlink r:id="rId42" w:history="1">
        <w:r w:rsidR="006C595A" w:rsidRPr="006D36B3">
          <w:rPr>
            <w:rStyle w:val="Hyperlink"/>
            <w:rFonts w:ascii="Arial" w:eastAsia="Aptos" w:hAnsi="Arial" w:cs="Arial"/>
            <w:noProof/>
            <w:kern w:val="2"/>
            <w14:ligatures w14:val="standardContextual"/>
          </w:rPr>
          <w:t>https://doi.org/10.1016/j.leaqua.2011.07.020</w:t>
        </w:r>
      </w:hyperlink>
      <w:r w:rsidR="006C595A">
        <w:rPr>
          <w:rFonts w:ascii="Arial" w:eastAsia="Aptos" w:hAnsi="Arial" w:cs="Arial"/>
          <w:noProof/>
          <w:kern w:val="2"/>
          <w14:ligatures w14:val="standardContextual"/>
        </w:rPr>
        <w:t xml:space="preserve"> </w:t>
      </w:r>
    </w:p>
    <w:p w14:paraId="21ECFC97" w14:textId="77777777" w:rsidR="00ED48A0" w:rsidRPr="002735D7" w:rsidRDefault="002735D7" w:rsidP="002735D7">
      <w:pPr>
        <w:ind w:left="720" w:hanging="720"/>
        <w:jc w:val="both"/>
        <w:rPr>
          <w:rFonts w:ascii="Arial" w:eastAsia="Aptos" w:hAnsi="Arial" w:cs="Arial"/>
          <w:bCs/>
          <w:noProof/>
          <w:kern w:val="2"/>
          <w:lang w:val="en-GB"/>
          <w14:ligatures w14:val="standardContextual"/>
        </w:rPr>
      </w:pPr>
      <w:bookmarkStart w:id="16" w:name="_Hlk214951874"/>
      <w:r w:rsidRPr="002735D7">
        <w:rPr>
          <w:rFonts w:ascii="Arial" w:eastAsia="Aptos" w:hAnsi="Arial" w:cs="Arial"/>
          <w:bCs/>
          <w:noProof/>
          <w:kern w:val="2"/>
          <w:lang w:val="en-GB"/>
          <w14:ligatures w14:val="standardContextual"/>
        </w:rPr>
        <w:t>Henseler</w:t>
      </w:r>
      <w:bookmarkEnd w:id="16"/>
      <w:r w:rsidRPr="002735D7">
        <w:rPr>
          <w:rFonts w:ascii="Arial" w:eastAsia="Aptos" w:hAnsi="Arial" w:cs="Arial"/>
          <w:bCs/>
          <w:noProof/>
          <w:kern w:val="2"/>
          <w:lang w:val="en-GB"/>
          <w14:ligatures w14:val="standardContextual"/>
        </w:rPr>
        <w:t xml:space="preserve">, J., Ringle, C. M., &amp; Sarstedt, M. (2015). A new criterion for assessing discriminant validity in variance-based structural equation modeling. </w:t>
      </w:r>
      <w:r w:rsidRPr="002735D7">
        <w:rPr>
          <w:rFonts w:ascii="Arial" w:eastAsia="Aptos" w:hAnsi="Arial" w:cs="Arial"/>
          <w:bCs/>
          <w:i/>
          <w:iCs/>
          <w:noProof/>
          <w:kern w:val="2"/>
          <w:lang w:val="en-GB"/>
          <w14:ligatures w14:val="standardContextual"/>
        </w:rPr>
        <w:t>Journal of the Academy of Marketing Science,</w:t>
      </w:r>
      <w:r w:rsidRPr="002735D7">
        <w:rPr>
          <w:rFonts w:ascii="Arial" w:eastAsia="Aptos" w:hAnsi="Arial" w:cs="Arial"/>
          <w:bCs/>
          <w:noProof/>
          <w:kern w:val="2"/>
          <w:lang w:val="en-GB"/>
          <w14:ligatures w14:val="standardContextual"/>
        </w:rPr>
        <w:t xml:space="preserve"> 43(1), 115–135. </w:t>
      </w:r>
      <w:hyperlink r:id="rId43" w:history="1">
        <w:r w:rsidRPr="002735D7">
          <w:rPr>
            <w:rStyle w:val="Hyperlink"/>
            <w:rFonts w:ascii="Arial" w:eastAsia="Aptos" w:hAnsi="Arial" w:cs="Arial"/>
            <w:bCs/>
            <w:noProof/>
            <w:kern w:val="2"/>
            <w:lang w:val="en-GB"/>
            <w14:ligatures w14:val="standardContextual"/>
          </w:rPr>
          <w:t>https://doi.org/10.1007/s11757-014-0403-8</w:t>
        </w:r>
      </w:hyperlink>
    </w:p>
    <w:p w14:paraId="1BA2F9BC" w14:textId="6B86D8BF"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Hobfoll, S. E. (1989). Conservation of resources: a new attempt at conceptualizing stress. </w:t>
      </w:r>
      <w:r w:rsidRPr="000B3679">
        <w:rPr>
          <w:rFonts w:ascii="Arial" w:eastAsia="Aptos" w:hAnsi="Arial" w:cs="Arial"/>
          <w:i/>
          <w:noProof/>
          <w:kern w:val="2"/>
          <w14:ligatures w14:val="standardContextual"/>
        </w:rPr>
        <w:t>American psychologist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44</w:t>
      </w:r>
      <w:r w:rsidRPr="000B3679">
        <w:rPr>
          <w:rFonts w:ascii="Arial" w:eastAsia="Aptos" w:hAnsi="Arial" w:cs="Arial"/>
          <w:noProof/>
          <w:kern w:val="2"/>
          <w14:ligatures w14:val="standardContextual"/>
        </w:rPr>
        <w:t xml:space="preserve">(3), 513. </w:t>
      </w:r>
      <w:hyperlink r:id="rId44" w:history="1">
        <w:r w:rsidR="006C595A" w:rsidRPr="006D36B3">
          <w:rPr>
            <w:rStyle w:val="Hyperlink"/>
            <w:rFonts w:ascii="Arial" w:eastAsia="Aptos" w:hAnsi="Arial" w:cs="Arial"/>
            <w:noProof/>
            <w:kern w:val="2"/>
            <w14:ligatures w14:val="standardContextual"/>
          </w:rPr>
          <w:t>https://psycnet.apa.org/journals/amp/44/3/513.html?uid=1989-29399-001</w:t>
        </w:r>
      </w:hyperlink>
      <w:r w:rsidR="006C595A">
        <w:rPr>
          <w:rFonts w:ascii="Arial" w:eastAsia="Aptos" w:hAnsi="Arial" w:cs="Arial"/>
          <w:noProof/>
          <w:kern w:val="2"/>
          <w14:ligatures w14:val="standardContextual"/>
        </w:rPr>
        <w:t xml:space="preserve"> </w:t>
      </w:r>
    </w:p>
    <w:p w14:paraId="565362B5" w14:textId="7404F59D"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Hossain, M. Z., Islam, M. S., Ali, I., Baikady, R., Azman, A., &amp; Uddin, M. K. (2024). The interplay of religious values, servant leadership and teacher job satisfaction in Bangladeshi education institutions. </w:t>
      </w:r>
      <w:r w:rsidRPr="000B3679">
        <w:rPr>
          <w:rFonts w:ascii="Arial" w:eastAsia="Aptos" w:hAnsi="Arial" w:cs="Arial"/>
          <w:i/>
          <w:noProof/>
          <w:kern w:val="2"/>
          <w14:ligatures w14:val="standardContextual"/>
        </w:rPr>
        <w:t>Discover Global Society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w:t>
      </w:r>
      <w:r w:rsidRPr="000B3679">
        <w:rPr>
          <w:rFonts w:ascii="Arial" w:eastAsia="Aptos" w:hAnsi="Arial" w:cs="Arial"/>
          <w:noProof/>
          <w:kern w:val="2"/>
          <w14:ligatures w14:val="standardContextual"/>
        </w:rPr>
        <w:t xml:space="preserve">(1), 27. </w:t>
      </w:r>
      <w:hyperlink r:id="rId45" w:history="1">
        <w:r w:rsidR="006C595A" w:rsidRPr="006D36B3">
          <w:rPr>
            <w:rStyle w:val="Hyperlink"/>
            <w:rFonts w:ascii="Arial" w:eastAsia="Aptos" w:hAnsi="Arial" w:cs="Arial"/>
            <w:noProof/>
            <w:kern w:val="2"/>
            <w14:ligatures w14:val="standardContextual"/>
          </w:rPr>
          <w:t>https://doi.org/10.1007/s44282-024-00042-y</w:t>
        </w:r>
      </w:hyperlink>
      <w:r w:rsidR="006C595A">
        <w:rPr>
          <w:rFonts w:ascii="Arial" w:eastAsia="Aptos" w:hAnsi="Arial" w:cs="Arial"/>
          <w:noProof/>
          <w:kern w:val="2"/>
          <w14:ligatures w14:val="standardContextual"/>
        </w:rPr>
        <w:t xml:space="preserve"> </w:t>
      </w:r>
    </w:p>
    <w:p w14:paraId="57FEA98C" w14:textId="4870FEE5"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Hu, L. t., &amp; Bentler, P. M. (1999). Cutoff criteria for fit indexes in covariance structure analysis: Conventional criteria versus new alternatives. </w:t>
      </w:r>
      <w:r w:rsidRPr="000B3679">
        <w:rPr>
          <w:rFonts w:ascii="Arial" w:eastAsia="Aptos" w:hAnsi="Arial" w:cs="Arial"/>
          <w:i/>
          <w:noProof/>
          <w:kern w:val="2"/>
          <w14:ligatures w14:val="standardContextual"/>
        </w:rPr>
        <w:t>Structural equation modeling: a multidisciplinary journal</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6</w:t>
      </w:r>
      <w:r w:rsidRPr="000B3679">
        <w:rPr>
          <w:rFonts w:ascii="Arial" w:eastAsia="Aptos" w:hAnsi="Arial" w:cs="Arial"/>
          <w:noProof/>
          <w:kern w:val="2"/>
          <w14:ligatures w14:val="standardContextual"/>
        </w:rPr>
        <w:t xml:space="preserve">(1), 1-55. </w:t>
      </w:r>
      <w:hyperlink r:id="rId46" w:history="1">
        <w:r w:rsidR="006C595A" w:rsidRPr="006D36B3">
          <w:rPr>
            <w:rStyle w:val="Hyperlink"/>
            <w:rFonts w:ascii="Arial" w:eastAsia="Aptos" w:hAnsi="Arial" w:cs="Arial"/>
            <w:noProof/>
            <w:kern w:val="2"/>
            <w14:ligatures w14:val="standardContextual"/>
          </w:rPr>
          <w:t>https://doi.org/10.1080/10705519909540118</w:t>
        </w:r>
      </w:hyperlink>
      <w:r w:rsidR="006C595A">
        <w:rPr>
          <w:rFonts w:ascii="Arial" w:eastAsia="Aptos" w:hAnsi="Arial" w:cs="Arial"/>
          <w:noProof/>
          <w:kern w:val="2"/>
          <w14:ligatures w14:val="standardContextual"/>
        </w:rPr>
        <w:t xml:space="preserve"> </w:t>
      </w:r>
    </w:p>
    <w:p w14:paraId="5FBB39FF" w14:textId="780EAF4C"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Hudgins, T. A. (2016). Resilience, job satisfaction and anticipated turnover in nurse leaders. </w:t>
      </w:r>
      <w:r w:rsidRPr="000B3679">
        <w:rPr>
          <w:rFonts w:ascii="Arial" w:eastAsia="Aptos" w:hAnsi="Arial" w:cs="Arial"/>
          <w:i/>
          <w:noProof/>
          <w:kern w:val="2"/>
          <w14:ligatures w14:val="standardContextual"/>
        </w:rPr>
        <w:t>Journal of nursing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24</w:t>
      </w:r>
      <w:r w:rsidRPr="000B3679">
        <w:rPr>
          <w:rFonts w:ascii="Arial" w:eastAsia="Aptos" w:hAnsi="Arial" w:cs="Arial"/>
          <w:noProof/>
          <w:kern w:val="2"/>
          <w14:ligatures w14:val="standardContextual"/>
        </w:rPr>
        <w:t xml:space="preserve">(1), E62-E69. </w:t>
      </w:r>
      <w:hyperlink r:id="rId47" w:history="1">
        <w:r w:rsidR="006C595A" w:rsidRPr="006D36B3">
          <w:rPr>
            <w:rStyle w:val="Hyperlink"/>
            <w:rFonts w:ascii="Arial" w:eastAsia="Aptos" w:hAnsi="Arial" w:cs="Arial"/>
            <w:noProof/>
            <w:kern w:val="2"/>
            <w14:ligatures w14:val="standardContextual"/>
          </w:rPr>
          <w:t>https://doi.org/10.1111/jonm.12289</w:t>
        </w:r>
      </w:hyperlink>
      <w:r w:rsidR="006C595A">
        <w:rPr>
          <w:rFonts w:ascii="Arial" w:eastAsia="Aptos" w:hAnsi="Arial" w:cs="Arial"/>
          <w:noProof/>
          <w:kern w:val="2"/>
          <w14:ligatures w14:val="standardContextual"/>
        </w:rPr>
        <w:t xml:space="preserve"> </w:t>
      </w:r>
    </w:p>
    <w:p w14:paraId="2CACD92F" w14:textId="49EBC0A3"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Jamebozorgi, M. H., Karamoozian, A., Bardsiri, T. I., &amp; Sheikhbardsiri, H. (2022). Nurses burnout, resilience, and its association with socio-demographic factors during COVID-19 pandemic. </w:t>
      </w:r>
      <w:r w:rsidRPr="000B3679">
        <w:rPr>
          <w:rFonts w:ascii="Arial" w:eastAsia="Aptos" w:hAnsi="Arial" w:cs="Arial"/>
          <w:i/>
          <w:noProof/>
          <w:kern w:val="2"/>
          <w14:ligatures w14:val="standardContextual"/>
        </w:rPr>
        <w:t>Frontiers in psychiatry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12</w:t>
      </w:r>
      <w:r w:rsidRPr="000B3679">
        <w:rPr>
          <w:rFonts w:ascii="Arial" w:eastAsia="Aptos" w:hAnsi="Arial" w:cs="Arial"/>
          <w:noProof/>
          <w:kern w:val="2"/>
          <w14:ligatures w14:val="standardContextual"/>
        </w:rPr>
        <w:t xml:space="preserve">, 803506. </w:t>
      </w:r>
      <w:hyperlink r:id="rId48" w:history="1">
        <w:r w:rsidR="006C595A">
          <w:rPr>
            <w:rStyle w:val="Hyperlink"/>
            <w:rFonts w:cs="Helvetica"/>
            <w:sz w:val="18"/>
            <w:szCs w:val="18"/>
            <w:shd w:val="clear" w:color="auto" w:fill="F7F7F7"/>
          </w:rPr>
          <w:t>https://doi.org/10.3389/fpsyt.2021.803506</w:t>
        </w:r>
      </w:hyperlink>
      <w:r w:rsidR="006C595A">
        <w:t xml:space="preserve"> </w:t>
      </w:r>
    </w:p>
    <w:p w14:paraId="7E14A8FA" w14:textId="4C6EE0D9"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Jensen, J. M., Patel, P. C., &amp; Messersmith, J. G. (2013). High-performance work systems and job control: Consequences for anxiety, role overload, and turnover intentions. </w:t>
      </w:r>
      <w:r w:rsidRPr="000B3679">
        <w:rPr>
          <w:rFonts w:ascii="Arial" w:eastAsia="Aptos" w:hAnsi="Arial" w:cs="Arial"/>
          <w:i/>
          <w:noProof/>
          <w:kern w:val="2"/>
          <w14:ligatures w14:val="standardContextual"/>
        </w:rPr>
        <w:t>Journal of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39</w:t>
      </w:r>
      <w:r w:rsidRPr="000B3679">
        <w:rPr>
          <w:rFonts w:ascii="Arial" w:eastAsia="Aptos" w:hAnsi="Arial" w:cs="Arial"/>
          <w:noProof/>
          <w:kern w:val="2"/>
          <w14:ligatures w14:val="standardContextual"/>
        </w:rPr>
        <w:t xml:space="preserve">(6), 1699-1724. </w:t>
      </w:r>
      <w:hyperlink r:id="rId49" w:history="1">
        <w:r w:rsidR="006C595A" w:rsidRPr="006D36B3">
          <w:rPr>
            <w:rStyle w:val="Hyperlink"/>
            <w:rFonts w:ascii="Arial" w:eastAsia="Aptos" w:hAnsi="Arial" w:cs="Arial"/>
            <w:noProof/>
            <w:kern w:val="2"/>
            <w14:ligatures w14:val="standardContextual"/>
          </w:rPr>
          <w:t>https://doi.org/10.1177/0149206311419663</w:t>
        </w:r>
      </w:hyperlink>
      <w:r w:rsidR="006C595A">
        <w:rPr>
          <w:rFonts w:ascii="Arial" w:eastAsia="Aptos" w:hAnsi="Arial" w:cs="Arial"/>
          <w:noProof/>
          <w:kern w:val="2"/>
          <w14:ligatures w14:val="standardContextual"/>
        </w:rPr>
        <w:t xml:space="preserve"> </w:t>
      </w:r>
    </w:p>
    <w:p w14:paraId="79A374E7" w14:textId="6656735B"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Jin, M. J., Kim, J. S., Lee, H.-S., Kwon, Y. J., Shim, S. H., Choi, B.-S., Lee, D.-W., Paik, J.-W., Lee, B. C., &amp; Jung, S.-W. (2020). The impact of emotional exhaustion on psychological factors in workers with secondary traumatic experiences: A multi-group path analysis. </w:t>
      </w:r>
      <w:r w:rsidRPr="000B3679">
        <w:rPr>
          <w:rFonts w:ascii="Arial" w:eastAsia="Aptos" w:hAnsi="Arial" w:cs="Arial"/>
          <w:i/>
          <w:noProof/>
          <w:kern w:val="2"/>
          <w14:ligatures w14:val="standardContextual"/>
        </w:rPr>
        <w:t>Psychiatry Investigation</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17</w:t>
      </w:r>
      <w:r w:rsidRPr="000B3679">
        <w:rPr>
          <w:rFonts w:ascii="Arial" w:eastAsia="Aptos" w:hAnsi="Arial" w:cs="Arial"/>
          <w:noProof/>
          <w:kern w:val="2"/>
          <w14:ligatures w14:val="standardContextual"/>
        </w:rPr>
        <w:t xml:space="preserve">(11), 1064. </w:t>
      </w:r>
      <w:hyperlink r:id="rId50" w:history="1">
        <w:r w:rsidR="006C595A" w:rsidRPr="006D36B3">
          <w:rPr>
            <w:rStyle w:val="Hyperlink"/>
            <w:rFonts w:ascii="Arial" w:eastAsia="Aptos" w:hAnsi="Arial" w:cs="Arial"/>
            <w:noProof/>
            <w:kern w:val="2"/>
            <w14:ligatures w14:val="standardContextual"/>
          </w:rPr>
          <w:t>https://doi.org/10.30773/pi.2019.0313</w:t>
        </w:r>
      </w:hyperlink>
      <w:r w:rsidR="006C595A">
        <w:rPr>
          <w:rFonts w:ascii="Arial" w:eastAsia="Aptos" w:hAnsi="Arial" w:cs="Arial"/>
          <w:noProof/>
          <w:kern w:val="2"/>
          <w14:ligatures w14:val="standardContextual"/>
        </w:rPr>
        <w:t xml:space="preserve"> </w:t>
      </w:r>
    </w:p>
    <w:p w14:paraId="0EC8CC50" w14:textId="55D56095"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Kang, H. J., Gatling, A., &amp; Kim, J. (2015). The impact of supervisory support on organizational commitment, career satisfaction, and turnover intention for hospitality frontline employees. </w:t>
      </w:r>
      <w:r w:rsidRPr="000B3679">
        <w:rPr>
          <w:rFonts w:ascii="Arial" w:eastAsia="Aptos" w:hAnsi="Arial" w:cs="Arial"/>
          <w:i/>
          <w:noProof/>
          <w:kern w:val="2"/>
          <w14:ligatures w14:val="standardContextual"/>
        </w:rPr>
        <w:t>Journal of Human Resources in Hospitality &amp; Tourism</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14</w:t>
      </w:r>
      <w:r w:rsidRPr="000B3679">
        <w:rPr>
          <w:rFonts w:ascii="Arial" w:eastAsia="Aptos" w:hAnsi="Arial" w:cs="Arial"/>
          <w:noProof/>
          <w:kern w:val="2"/>
          <w14:ligatures w14:val="standardContextual"/>
        </w:rPr>
        <w:t xml:space="preserve">(1), 68-89. </w:t>
      </w:r>
      <w:hyperlink r:id="rId51" w:history="1">
        <w:r w:rsidR="006C595A" w:rsidRPr="006D36B3">
          <w:rPr>
            <w:rStyle w:val="Hyperlink"/>
            <w:rFonts w:ascii="Arial" w:eastAsia="Aptos" w:hAnsi="Arial" w:cs="Arial"/>
            <w:noProof/>
            <w:kern w:val="2"/>
            <w14:ligatures w14:val="standardContextual"/>
          </w:rPr>
          <w:t>https://doi.org/10.1080/15332845.2014.904176</w:t>
        </w:r>
      </w:hyperlink>
      <w:r w:rsidR="006C595A">
        <w:rPr>
          <w:rFonts w:ascii="Arial" w:eastAsia="Aptos" w:hAnsi="Arial" w:cs="Arial"/>
          <w:noProof/>
          <w:kern w:val="2"/>
          <w14:ligatures w14:val="standardContextual"/>
        </w:rPr>
        <w:t xml:space="preserve"> </w:t>
      </w:r>
    </w:p>
    <w:p w14:paraId="4852DF6C" w14:textId="295FB4C2"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lastRenderedPageBreak/>
        <w:t xml:space="preserve">Kim, B. P., Lee, G., &amp; Carlson, K. D. (2010). An examination of the nature of the relationship between Leader-Member-Exchange (LMX) and turnover intent at different organizational levels. </w:t>
      </w:r>
      <w:r w:rsidRPr="000B3679">
        <w:rPr>
          <w:rFonts w:ascii="Arial" w:eastAsia="Aptos" w:hAnsi="Arial" w:cs="Arial"/>
          <w:i/>
          <w:noProof/>
          <w:kern w:val="2"/>
          <w14:ligatures w14:val="standardContextual"/>
        </w:rPr>
        <w:t>International Journal of Hospitality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29</w:t>
      </w:r>
      <w:r w:rsidRPr="000B3679">
        <w:rPr>
          <w:rFonts w:ascii="Arial" w:eastAsia="Aptos" w:hAnsi="Arial" w:cs="Arial"/>
          <w:noProof/>
          <w:kern w:val="2"/>
          <w14:ligatures w14:val="standardContextual"/>
        </w:rPr>
        <w:t xml:space="preserve">(4), 591-597. </w:t>
      </w:r>
      <w:hyperlink r:id="rId52" w:history="1">
        <w:r w:rsidR="006C595A" w:rsidRPr="006D36B3">
          <w:rPr>
            <w:rStyle w:val="Hyperlink"/>
            <w:rFonts w:ascii="Arial" w:eastAsia="Aptos" w:hAnsi="Arial" w:cs="Arial"/>
            <w:noProof/>
            <w:kern w:val="2"/>
            <w14:ligatures w14:val="standardContextual"/>
          </w:rPr>
          <w:t>https://doi.org/10.1016/j.ijhm.2009.10.025</w:t>
        </w:r>
      </w:hyperlink>
      <w:r w:rsidR="006C595A">
        <w:rPr>
          <w:rFonts w:ascii="Arial" w:eastAsia="Aptos" w:hAnsi="Arial" w:cs="Arial"/>
          <w:noProof/>
          <w:kern w:val="2"/>
          <w14:ligatures w14:val="standardContextual"/>
        </w:rPr>
        <w:t xml:space="preserve"> </w:t>
      </w:r>
    </w:p>
    <w:p w14:paraId="2E51FB37" w14:textId="5EDD6DCA"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Kline, R. B. (2011). 26 convergence of structural equation modeling and multilevel modeling. In </w:t>
      </w:r>
      <w:r w:rsidRPr="000B3679">
        <w:rPr>
          <w:rFonts w:ascii="Arial" w:eastAsia="Aptos" w:hAnsi="Arial" w:cs="Arial"/>
          <w:i/>
          <w:noProof/>
          <w:kern w:val="2"/>
          <w14:ligatures w14:val="standardContextual"/>
        </w:rPr>
        <w:t>The SAGE handbook of innovation in social research methods</w:t>
      </w:r>
      <w:r w:rsidRPr="000B3679">
        <w:rPr>
          <w:rFonts w:ascii="Arial" w:eastAsia="Aptos" w:hAnsi="Arial" w:cs="Arial"/>
          <w:noProof/>
          <w:kern w:val="2"/>
          <w14:ligatures w14:val="standardContextual"/>
        </w:rPr>
        <w:t xml:space="preserve"> (pp. 562-589). SAGE Publications Ltd. </w:t>
      </w:r>
      <w:hyperlink r:id="rId53" w:history="1">
        <w:r w:rsidR="006C595A" w:rsidRPr="006D36B3">
          <w:rPr>
            <w:rStyle w:val="Hyperlink"/>
            <w:rFonts w:ascii="Open Sans" w:hAnsi="Open Sans" w:cs="Open Sans"/>
            <w:shd w:val="clear" w:color="auto" w:fill="FFFFFF"/>
          </w:rPr>
          <w:t>https://doi.org/10.4135/9781446268261.n31</w:t>
        </w:r>
      </w:hyperlink>
      <w:r w:rsidR="006C595A">
        <w:rPr>
          <w:rFonts w:ascii="Open Sans" w:hAnsi="Open Sans" w:cs="Open Sans"/>
          <w:color w:val="2E2E2E"/>
          <w:shd w:val="clear" w:color="auto" w:fill="FFFFFF"/>
        </w:rPr>
        <w:t xml:space="preserve"> </w:t>
      </w:r>
    </w:p>
    <w:p w14:paraId="1A1F43AD" w14:textId="5F8EBDF6"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Lim, P. K., Koay, K. Y., &amp; Chong, W. Y. (2021). The effects of abusive supervision, emotional exhaustion and organizational commitment on cyberloafing: a moderated-mediation examination. </w:t>
      </w:r>
      <w:r w:rsidRPr="000B3679">
        <w:rPr>
          <w:rFonts w:ascii="Arial" w:eastAsia="Aptos" w:hAnsi="Arial" w:cs="Arial"/>
          <w:i/>
          <w:noProof/>
          <w:kern w:val="2"/>
          <w14:ligatures w14:val="standardContextual"/>
        </w:rPr>
        <w:t>Internet Research</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31</w:t>
      </w:r>
      <w:r w:rsidRPr="000B3679">
        <w:rPr>
          <w:rFonts w:ascii="Arial" w:eastAsia="Aptos" w:hAnsi="Arial" w:cs="Arial"/>
          <w:noProof/>
          <w:kern w:val="2"/>
          <w14:ligatures w14:val="standardContextual"/>
        </w:rPr>
        <w:t xml:space="preserve">(2), 497-518. </w:t>
      </w:r>
      <w:hyperlink r:id="rId54" w:history="1">
        <w:r w:rsidR="006C595A" w:rsidRPr="006D36B3">
          <w:rPr>
            <w:rStyle w:val="Hyperlink"/>
            <w:rFonts w:ascii="Arial" w:eastAsia="Aptos" w:hAnsi="Arial" w:cs="Arial"/>
            <w:noProof/>
            <w:kern w:val="2"/>
            <w14:ligatures w14:val="standardContextual"/>
          </w:rPr>
          <w:t>https://doi.org/10.1108/INTR-03-2020-0165</w:t>
        </w:r>
      </w:hyperlink>
      <w:r w:rsidR="006C595A">
        <w:rPr>
          <w:rFonts w:ascii="Arial" w:eastAsia="Aptos" w:hAnsi="Arial" w:cs="Arial"/>
          <w:noProof/>
          <w:kern w:val="2"/>
          <w14:ligatures w14:val="standardContextual"/>
        </w:rPr>
        <w:t xml:space="preserve"> </w:t>
      </w:r>
    </w:p>
    <w:p w14:paraId="3C73FD65" w14:textId="77777777"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Lipman-Blumen, J. (2005). Toxic leadership: When grand illusions masquerade as noble visions. </w:t>
      </w:r>
      <w:r w:rsidRPr="000B3679">
        <w:rPr>
          <w:rFonts w:ascii="Arial" w:eastAsia="Aptos" w:hAnsi="Arial" w:cs="Arial"/>
          <w:i/>
          <w:noProof/>
          <w:kern w:val="2"/>
          <w14:ligatures w14:val="standardContextual"/>
        </w:rPr>
        <w:t>Leader to leader</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2005</w:t>
      </w:r>
      <w:r w:rsidRPr="000B3679">
        <w:rPr>
          <w:rFonts w:ascii="Arial" w:eastAsia="Aptos" w:hAnsi="Arial" w:cs="Arial"/>
          <w:noProof/>
          <w:kern w:val="2"/>
          <w14:ligatures w14:val="standardContextual"/>
        </w:rPr>
        <w:t xml:space="preserve">(36), 29-36. </w:t>
      </w:r>
    </w:p>
    <w:p w14:paraId="48CCD259" w14:textId="568E02C7"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Lyu, D., Ji, L., Zheng, Q., Yu, B., &amp; Fan, Y. (2019). Abusive supervision and turnover intention: Mediating effects of psychological empowerment of nurses. </w:t>
      </w:r>
      <w:r w:rsidRPr="000B3679">
        <w:rPr>
          <w:rFonts w:ascii="Arial" w:eastAsia="Aptos" w:hAnsi="Arial" w:cs="Arial"/>
          <w:i/>
          <w:noProof/>
          <w:kern w:val="2"/>
          <w14:ligatures w14:val="standardContextual"/>
        </w:rPr>
        <w:t>International Journal of Nursing Sciences</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6</w:t>
      </w:r>
      <w:r w:rsidRPr="000B3679">
        <w:rPr>
          <w:rFonts w:ascii="Arial" w:eastAsia="Aptos" w:hAnsi="Arial" w:cs="Arial"/>
          <w:noProof/>
          <w:kern w:val="2"/>
          <w14:ligatures w14:val="standardContextual"/>
        </w:rPr>
        <w:t xml:space="preserve">(2), 198-203. </w:t>
      </w:r>
      <w:hyperlink r:id="rId55" w:history="1">
        <w:r w:rsidR="006C595A" w:rsidRPr="006D36B3">
          <w:rPr>
            <w:rStyle w:val="Hyperlink"/>
            <w:rFonts w:ascii="Arial" w:eastAsia="Aptos" w:hAnsi="Arial" w:cs="Arial"/>
            <w:noProof/>
            <w:kern w:val="2"/>
            <w14:ligatures w14:val="standardContextual"/>
          </w:rPr>
          <w:t>https://doi.org/10.1016/j.ijnss.2018.12.005</w:t>
        </w:r>
      </w:hyperlink>
      <w:r w:rsidR="006C595A">
        <w:rPr>
          <w:rFonts w:ascii="Arial" w:eastAsia="Aptos" w:hAnsi="Arial" w:cs="Arial"/>
          <w:noProof/>
          <w:kern w:val="2"/>
          <w14:ligatures w14:val="standardContextual"/>
        </w:rPr>
        <w:t xml:space="preserve"> </w:t>
      </w:r>
    </w:p>
    <w:p w14:paraId="74AE852F" w14:textId="5CEC6C3B"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Lyu, Y., Zhou, X., Li, W., Wan, J., Zhang, J., &amp; Qiu, C. (2016). The impact of abusive supervision on service employees’ proactive customer service performance in the hotel industry. </w:t>
      </w:r>
      <w:r w:rsidRPr="000B3679">
        <w:rPr>
          <w:rFonts w:ascii="Arial" w:eastAsia="Aptos" w:hAnsi="Arial" w:cs="Arial"/>
          <w:i/>
          <w:noProof/>
          <w:kern w:val="2"/>
          <w14:ligatures w14:val="standardContextual"/>
        </w:rPr>
        <w:t>International Journal of Contemporary Hospitality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28</w:t>
      </w:r>
      <w:r w:rsidRPr="000B3679">
        <w:rPr>
          <w:rFonts w:ascii="Arial" w:eastAsia="Aptos" w:hAnsi="Arial" w:cs="Arial"/>
          <w:noProof/>
          <w:kern w:val="2"/>
          <w14:ligatures w14:val="standardContextual"/>
        </w:rPr>
        <w:t xml:space="preserve">(9), 1992-2012. </w:t>
      </w:r>
      <w:hyperlink r:id="rId56" w:history="1">
        <w:r w:rsidR="006C595A" w:rsidRPr="006D36B3">
          <w:rPr>
            <w:rStyle w:val="Hyperlink"/>
            <w:rFonts w:ascii="Arial" w:eastAsia="Aptos" w:hAnsi="Arial" w:cs="Arial"/>
            <w:noProof/>
            <w:kern w:val="2"/>
            <w14:ligatures w14:val="standardContextual"/>
          </w:rPr>
          <w:t>https://doi.org/10.1108/IJCHM-03-2015-0128</w:t>
        </w:r>
      </w:hyperlink>
      <w:r w:rsidR="006C595A">
        <w:rPr>
          <w:rFonts w:ascii="Arial" w:eastAsia="Aptos" w:hAnsi="Arial" w:cs="Arial"/>
          <w:noProof/>
          <w:kern w:val="2"/>
          <w14:ligatures w14:val="standardContextual"/>
        </w:rPr>
        <w:t xml:space="preserve"> </w:t>
      </w:r>
    </w:p>
    <w:p w14:paraId="663848A5" w14:textId="77777777" w:rsidR="00ED48A0" w:rsidRPr="002735D7" w:rsidRDefault="002735D7" w:rsidP="002735D7">
      <w:pPr>
        <w:ind w:left="720" w:hanging="720"/>
        <w:jc w:val="both"/>
        <w:rPr>
          <w:rFonts w:ascii="Arial" w:eastAsia="Aptos" w:hAnsi="Arial" w:cs="Arial"/>
          <w:bCs/>
          <w:noProof/>
          <w:kern w:val="2"/>
          <w:lang w:val="en-GB"/>
          <w14:ligatures w14:val="standardContextual"/>
        </w:rPr>
      </w:pPr>
      <w:r w:rsidRPr="002735D7">
        <w:rPr>
          <w:rFonts w:ascii="Arial" w:eastAsia="Aptos" w:hAnsi="Arial" w:cs="Arial"/>
          <w:bCs/>
          <w:noProof/>
          <w:kern w:val="2"/>
          <w:lang w:val="en-GB"/>
          <w14:ligatures w14:val="standardContextual"/>
        </w:rPr>
        <w:t xml:space="preserve">Mackey, J. D., Frieder, R. E., Brees, J. R., &amp; Martinko, M. J. (2017). Abusive supervision: A meta-analysis and empirical review. </w:t>
      </w:r>
      <w:r w:rsidRPr="002735D7">
        <w:rPr>
          <w:rFonts w:ascii="Arial" w:eastAsia="Aptos" w:hAnsi="Arial" w:cs="Arial"/>
          <w:bCs/>
          <w:i/>
          <w:iCs/>
          <w:noProof/>
          <w:kern w:val="2"/>
          <w:lang w:val="en-GB"/>
          <w14:ligatures w14:val="standardContextual"/>
        </w:rPr>
        <w:t>Journal of Management,</w:t>
      </w:r>
      <w:r w:rsidRPr="002735D7">
        <w:rPr>
          <w:rFonts w:ascii="Arial" w:eastAsia="Aptos" w:hAnsi="Arial" w:cs="Arial"/>
          <w:bCs/>
          <w:noProof/>
          <w:kern w:val="2"/>
          <w:lang w:val="en-GB"/>
          <w14:ligatures w14:val="standardContextual"/>
        </w:rPr>
        <w:t xml:space="preserve"> 43(6), 1940–1965. </w:t>
      </w:r>
      <w:hyperlink r:id="rId57" w:history="1">
        <w:r w:rsidRPr="002735D7">
          <w:rPr>
            <w:rStyle w:val="Hyperlink"/>
            <w:rFonts w:ascii="Arial" w:eastAsia="Aptos" w:hAnsi="Arial" w:cs="Arial"/>
            <w:bCs/>
            <w:noProof/>
            <w:kern w:val="2"/>
            <w:lang w:val="en-GB"/>
            <w14:ligatures w14:val="standardContextual"/>
          </w:rPr>
          <w:t>https://doi.org/10.1177/0149206315573997</w:t>
        </w:r>
      </w:hyperlink>
      <w:r w:rsidRPr="002735D7">
        <w:rPr>
          <w:rFonts w:ascii="Arial" w:eastAsia="Aptos" w:hAnsi="Arial" w:cs="Arial"/>
          <w:bCs/>
          <w:noProof/>
          <w:kern w:val="2"/>
          <w:lang w:val="en-GB"/>
          <w14:ligatures w14:val="standardContextual"/>
        </w:rPr>
        <w:t xml:space="preserve"> </w:t>
      </w:r>
    </w:p>
    <w:p w14:paraId="1847C36D" w14:textId="38CCE6C8"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Maslach, C., &amp; Jackson, S. E. (1981). The measurement of experienced burnout. </w:t>
      </w:r>
      <w:r w:rsidRPr="000B3679">
        <w:rPr>
          <w:rFonts w:ascii="Arial" w:eastAsia="Aptos" w:hAnsi="Arial" w:cs="Arial"/>
          <w:i/>
          <w:noProof/>
          <w:kern w:val="2"/>
          <w14:ligatures w14:val="standardContextual"/>
        </w:rPr>
        <w:t>Journal of organizational behavior</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w:t>
      </w:r>
      <w:r w:rsidRPr="000B3679">
        <w:rPr>
          <w:rFonts w:ascii="Arial" w:eastAsia="Aptos" w:hAnsi="Arial" w:cs="Arial"/>
          <w:noProof/>
          <w:kern w:val="2"/>
          <w14:ligatures w14:val="standardContextual"/>
        </w:rPr>
        <w:t xml:space="preserve">(2), 99-113. </w:t>
      </w:r>
      <w:hyperlink r:id="rId58" w:history="1">
        <w:r w:rsidR="006C595A" w:rsidRPr="006D36B3">
          <w:rPr>
            <w:rStyle w:val="Hyperlink"/>
            <w:rFonts w:ascii="Arial" w:eastAsia="Aptos" w:hAnsi="Arial" w:cs="Arial"/>
            <w:noProof/>
            <w:kern w:val="2"/>
            <w14:ligatures w14:val="standardContextual"/>
          </w:rPr>
          <w:t>https://doi.org/10.1002/job.4030020205</w:t>
        </w:r>
      </w:hyperlink>
      <w:r w:rsidR="006C595A">
        <w:rPr>
          <w:rFonts w:ascii="Arial" w:eastAsia="Aptos" w:hAnsi="Arial" w:cs="Arial"/>
          <w:noProof/>
          <w:kern w:val="2"/>
          <w14:ligatures w14:val="standardContextual"/>
        </w:rPr>
        <w:t xml:space="preserve"> </w:t>
      </w:r>
    </w:p>
    <w:p w14:paraId="1420EC24" w14:textId="7414F493"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Maslach, C., Jackson, S. E., &amp; Leiter, M. P. (1997). </w:t>
      </w:r>
      <w:r w:rsidRPr="000B3679">
        <w:rPr>
          <w:rFonts w:ascii="Arial" w:eastAsia="Aptos" w:hAnsi="Arial" w:cs="Arial"/>
          <w:i/>
          <w:noProof/>
          <w:kern w:val="2"/>
          <w14:ligatures w14:val="standardContextual"/>
        </w:rPr>
        <w:t>Maslach burnout inventory</w:t>
      </w:r>
      <w:r w:rsidRPr="000B3679">
        <w:rPr>
          <w:rFonts w:ascii="Arial" w:eastAsia="Aptos" w:hAnsi="Arial" w:cs="Arial"/>
          <w:noProof/>
          <w:kern w:val="2"/>
          <w14:ligatures w14:val="standardContextual"/>
        </w:rPr>
        <w:t xml:space="preserve">. Scarecrow Education. </w:t>
      </w:r>
      <w:hyperlink r:id="rId59" w:history="1">
        <w:r w:rsidR="006C595A" w:rsidRPr="006D36B3">
          <w:rPr>
            <w:rStyle w:val="Hyperlink"/>
            <w:rFonts w:ascii="Arial" w:eastAsia="Aptos" w:hAnsi="Arial" w:cs="Arial"/>
            <w:noProof/>
            <w:kern w:val="2"/>
            <w14:ligatures w14:val="standardContextual"/>
          </w:rPr>
          <w:t>https://psycnet.apa.org/record/1997-09146-011</w:t>
        </w:r>
      </w:hyperlink>
      <w:r w:rsidR="006C595A">
        <w:rPr>
          <w:rFonts w:ascii="Arial" w:eastAsia="Aptos" w:hAnsi="Arial" w:cs="Arial"/>
          <w:noProof/>
          <w:kern w:val="2"/>
          <w14:ligatures w14:val="standardContextual"/>
        </w:rPr>
        <w:t xml:space="preserve"> </w:t>
      </w:r>
    </w:p>
    <w:p w14:paraId="4E0FD5C1" w14:textId="78FA619F"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Moin, M. F., Wei, F., Khan, A. N., Ali, A., &amp; Chang, S. C. (2022). Abusive supervision and job outcomes: a moderated mediation model. </w:t>
      </w:r>
      <w:r w:rsidRPr="000B3679">
        <w:rPr>
          <w:rFonts w:ascii="Arial" w:eastAsia="Aptos" w:hAnsi="Arial" w:cs="Arial"/>
          <w:i/>
          <w:noProof/>
          <w:kern w:val="2"/>
          <w14:ligatures w14:val="standardContextual"/>
        </w:rPr>
        <w:t>Journal of Organizational Change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35</w:t>
      </w:r>
      <w:r w:rsidRPr="000B3679">
        <w:rPr>
          <w:rFonts w:ascii="Arial" w:eastAsia="Aptos" w:hAnsi="Arial" w:cs="Arial"/>
          <w:noProof/>
          <w:kern w:val="2"/>
          <w14:ligatures w14:val="standardContextual"/>
        </w:rPr>
        <w:t xml:space="preserve">(3), 430-440. </w:t>
      </w:r>
      <w:hyperlink r:id="rId60" w:history="1">
        <w:r w:rsidR="006C595A" w:rsidRPr="006D36B3">
          <w:rPr>
            <w:rStyle w:val="Hyperlink"/>
            <w:rFonts w:ascii="Arial" w:eastAsia="Aptos" w:hAnsi="Arial" w:cs="Arial"/>
            <w:noProof/>
            <w:kern w:val="2"/>
            <w14:ligatures w14:val="standardContextual"/>
          </w:rPr>
          <w:t>https://doi.org/10.1108/JOCM-05-2020-0132</w:t>
        </w:r>
      </w:hyperlink>
      <w:r w:rsidR="006C595A">
        <w:rPr>
          <w:rFonts w:ascii="Arial" w:eastAsia="Aptos" w:hAnsi="Arial" w:cs="Arial"/>
          <w:noProof/>
          <w:kern w:val="2"/>
          <w14:ligatures w14:val="standardContextual"/>
        </w:rPr>
        <w:t xml:space="preserve"> </w:t>
      </w:r>
    </w:p>
    <w:p w14:paraId="50881B30" w14:textId="715C79CF"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Nitzsche, A., Pfaff, H., Jung, J., &amp; Driller, E. (2013). Work–life balance culture, work–home interaction, and emotional exhaustion: A structural equation modeling approach. </w:t>
      </w:r>
      <w:r w:rsidRPr="000B3679">
        <w:rPr>
          <w:rFonts w:ascii="Arial" w:eastAsia="Aptos" w:hAnsi="Arial" w:cs="Arial"/>
          <w:i/>
          <w:noProof/>
          <w:kern w:val="2"/>
          <w14:ligatures w14:val="standardContextual"/>
        </w:rPr>
        <w:t>Journal of Occupational and Environmental Medicine</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55</w:t>
      </w:r>
      <w:r w:rsidRPr="000B3679">
        <w:rPr>
          <w:rFonts w:ascii="Arial" w:eastAsia="Aptos" w:hAnsi="Arial" w:cs="Arial"/>
          <w:noProof/>
          <w:kern w:val="2"/>
          <w14:ligatures w14:val="standardContextual"/>
        </w:rPr>
        <w:t xml:space="preserve">(1), 67-73. </w:t>
      </w:r>
      <w:hyperlink r:id="rId61" w:history="1">
        <w:r w:rsidR="006C595A" w:rsidRPr="006D36B3">
          <w:rPr>
            <w:rStyle w:val="Hyperlink"/>
            <w:rFonts w:ascii="Arial" w:eastAsia="Aptos" w:hAnsi="Arial" w:cs="Arial"/>
            <w:noProof/>
            <w:kern w:val="2"/>
            <w14:ligatures w14:val="standardContextual"/>
          </w:rPr>
          <w:t>https://doi.org/10.1097/JOM.0b013e31826eefb1</w:t>
        </w:r>
      </w:hyperlink>
      <w:r w:rsidR="006C595A">
        <w:rPr>
          <w:rFonts w:ascii="Arial" w:eastAsia="Aptos" w:hAnsi="Arial" w:cs="Arial"/>
          <w:noProof/>
          <w:kern w:val="2"/>
          <w14:ligatures w14:val="standardContextual"/>
        </w:rPr>
        <w:t xml:space="preserve"> </w:t>
      </w:r>
    </w:p>
    <w:p w14:paraId="1087E49F" w14:textId="6906B08C"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Oleksa-Marewska, K., &amp; Springer, A. (2025). If you fit, you commit? The relationship between the organizational climate and employees’ commitment: the moderating role of the person-environment fit. </w:t>
      </w:r>
      <w:r w:rsidRPr="000B3679">
        <w:rPr>
          <w:rFonts w:ascii="Arial" w:eastAsia="Aptos" w:hAnsi="Arial" w:cs="Arial"/>
          <w:i/>
          <w:noProof/>
          <w:kern w:val="2"/>
          <w14:ligatures w14:val="standardContextual"/>
        </w:rPr>
        <w:t>Central European Management Journal</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33</w:t>
      </w:r>
      <w:r w:rsidRPr="000B3679">
        <w:rPr>
          <w:rFonts w:ascii="Arial" w:eastAsia="Aptos" w:hAnsi="Arial" w:cs="Arial"/>
          <w:noProof/>
          <w:kern w:val="2"/>
          <w14:ligatures w14:val="standardContextual"/>
        </w:rPr>
        <w:t xml:space="preserve">(1), 40-56. </w:t>
      </w:r>
      <w:hyperlink r:id="rId62" w:history="1">
        <w:r w:rsidR="006C595A" w:rsidRPr="006D36B3">
          <w:rPr>
            <w:rStyle w:val="Hyperlink"/>
            <w:rFonts w:ascii="Arial" w:eastAsia="Aptos" w:hAnsi="Arial" w:cs="Arial"/>
            <w:noProof/>
            <w:kern w:val="2"/>
            <w14:ligatures w14:val="standardContextual"/>
          </w:rPr>
          <w:t>https://doi.org/10.1108/CEMJ-05-2023-0212</w:t>
        </w:r>
      </w:hyperlink>
      <w:r w:rsidR="006C595A">
        <w:rPr>
          <w:rFonts w:ascii="Arial" w:eastAsia="Aptos" w:hAnsi="Arial" w:cs="Arial"/>
          <w:noProof/>
          <w:kern w:val="2"/>
          <w14:ligatures w14:val="standardContextual"/>
        </w:rPr>
        <w:t xml:space="preserve"> </w:t>
      </w:r>
    </w:p>
    <w:p w14:paraId="485A559E" w14:textId="56A54FF5"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Oliveira, L. B., &amp; Najnudel, P. S. (2023). The influence of abusive supervision on employee engagement, stress and turnover intention. </w:t>
      </w:r>
      <w:r w:rsidRPr="000B3679">
        <w:rPr>
          <w:rFonts w:ascii="Arial" w:eastAsia="Aptos" w:hAnsi="Arial" w:cs="Arial"/>
          <w:i/>
          <w:noProof/>
          <w:kern w:val="2"/>
          <w14:ligatures w14:val="standardContextual"/>
        </w:rPr>
        <w:t>Revista de Gestão</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30</w:t>
      </w:r>
      <w:r w:rsidRPr="000B3679">
        <w:rPr>
          <w:rFonts w:ascii="Arial" w:eastAsia="Aptos" w:hAnsi="Arial" w:cs="Arial"/>
          <w:noProof/>
          <w:kern w:val="2"/>
          <w14:ligatures w14:val="standardContextual"/>
        </w:rPr>
        <w:t xml:space="preserve">(1), 78-91. </w:t>
      </w:r>
      <w:hyperlink r:id="rId63" w:history="1">
        <w:r w:rsidR="006C595A" w:rsidRPr="006D36B3">
          <w:rPr>
            <w:rStyle w:val="Hyperlink"/>
            <w:rFonts w:ascii="Arial" w:eastAsia="Aptos" w:hAnsi="Arial" w:cs="Arial"/>
            <w:noProof/>
            <w:kern w:val="2"/>
            <w14:ligatures w14:val="standardContextual"/>
          </w:rPr>
          <w:t>https://doi.org/10.1108/REGE-02-2021-0025</w:t>
        </w:r>
      </w:hyperlink>
      <w:r w:rsidR="006C595A">
        <w:rPr>
          <w:rFonts w:ascii="Arial" w:eastAsia="Aptos" w:hAnsi="Arial" w:cs="Arial"/>
          <w:noProof/>
          <w:kern w:val="2"/>
          <w14:ligatures w14:val="standardContextual"/>
        </w:rPr>
        <w:t xml:space="preserve"> </w:t>
      </w:r>
    </w:p>
    <w:p w14:paraId="4C936E88" w14:textId="000EEFDE"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Oravec, J. A. (2018). Cyber Bullying. In </w:t>
      </w:r>
      <w:r w:rsidRPr="000B3679">
        <w:rPr>
          <w:rFonts w:ascii="Arial" w:eastAsia="Aptos" w:hAnsi="Arial" w:cs="Arial"/>
          <w:i/>
          <w:noProof/>
          <w:kern w:val="2"/>
          <w14:ligatures w14:val="standardContextual"/>
        </w:rPr>
        <w:t>Encyclopedia of Information Science and Technology, Fourth Edition</w:t>
      </w:r>
      <w:r w:rsidRPr="000B3679">
        <w:rPr>
          <w:rFonts w:ascii="Arial" w:eastAsia="Aptos" w:hAnsi="Arial" w:cs="Arial"/>
          <w:noProof/>
          <w:kern w:val="2"/>
          <w14:ligatures w14:val="standardContextual"/>
        </w:rPr>
        <w:t xml:space="preserve"> (pp. 1695-1703). IGI Global Scientific Publishing. </w:t>
      </w:r>
      <w:hyperlink r:id="rId64" w:history="1">
        <w:r w:rsidR="006C595A" w:rsidRPr="006D36B3">
          <w:rPr>
            <w:rStyle w:val="Hyperlink"/>
            <w:rFonts w:ascii="Arial" w:eastAsia="Aptos" w:hAnsi="Arial" w:cs="Arial"/>
            <w:noProof/>
            <w:kern w:val="2"/>
            <w14:ligatures w14:val="standardContextual"/>
          </w:rPr>
          <w:t>https://www.igi-global.com/chapter/cyber-bullying/183886</w:t>
        </w:r>
      </w:hyperlink>
      <w:r w:rsidR="006C595A">
        <w:rPr>
          <w:rFonts w:ascii="Arial" w:eastAsia="Aptos" w:hAnsi="Arial" w:cs="Arial"/>
          <w:noProof/>
          <w:kern w:val="2"/>
          <w14:ligatures w14:val="standardContextual"/>
        </w:rPr>
        <w:t xml:space="preserve"> </w:t>
      </w:r>
    </w:p>
    <w:p w14:paraId="4F0432F8" w14:textId="384CAB9D"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Padilla, A., Hogan, R., &amp; Kaiser, R. B. (2007). The toxic triangle: Destructive leaders, susceptible followers, and conducive environments. </w:t>
      </w:r>
      <w:r w:rsidRPr="000B3679">
        <w:rPr>
          <w:rFonts w:ascii="Arial" w:eastAsia="Aptos" w:hAnsi="Arial" w:cs="Arial"/>
          <w:i/>
          <w:noProof/>
          <w:kern w:val="2"/>
          <w14:ligatures w14:val="standardContextual"/>
        </w:rPr>
        <w:t>The leadership quarterly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18</w:t>
      </w:r>
      <w:r w:rsidRPr="000B3679">
        <w:rPr>
          <w:rFonts w:ascii="Arial" w:eastAsia="Aptos" w:hAnsi="Arial" w:cs="Arial"/>
          <w:noProof/>
          <w:kern w:val="2"/>
          <w14:ligatures w14:val="standardContextual"/>
        </w:rPr>
        <w:t xml:space="preserve">(3), 176-194. </w:t>
      </w:r>
      <w:hyperlink r:id="rId65" w:history="1">
        <w:r w:rsidR="006C595A" w:rsidRPr="006D36B3">
          <w:rPr>
            <w:rStyle w:val="Hyperlink"/>
            <w:rFonts w:ascii="Arial" w:eastAsia="Aptos" w:hAnsi="Arial" w:cs="Arial"/>
            <w:noProof/>
            <w:kern w:val="2"/>
            <w14:ligatures w14:val="standardContextual"/>
          </w:rPr>
          <w:t>https://doi.org/10.1016/j.leaqua.2007.03.001</w:t>
        </w:r>
      </w:hyperlink>
      <w:r w:rsidR="006C595A">
        <w:rPr>
          <w:rFonts w:ascii="Arial" w:eastAsia="Aptos" w:hAnsi="Arial" w:cs="Arial"/>
          <w:noProof/>
          <w:kern w:val="2"/>
          <w14:ligatures w14:val="standardContextual"/>
        </w:rPr>
        <w:t xml:space="preserve"> </w:t>
      </w:r>
    </w:p>
    <w:p w14:paraId="6F242C95" w14:textId="77777777" w:rsidR="002735D7" w:rsidRPr="002735D7" w:rsidRDefault="002735D7" w:rsidP="002735D7">
      <w:pPr>
        <w:ind w:left="720" w:hanging="720"/>
        <w:jc w:val="both"/>
        <w:rPr>
          <w:rFonts w:ascii="Arial" w:eastAsia="Aptos" w:hAnsi="Arial" w:cs="Arial"/>
          <w:bCs/>
          <w:noProof/>
          <w:kern w:val="2"/>
          <w:lang w:val="en-GB"/>
          <w14:ligatures w14:val="standardContextual"/>
        </w:rPr>
      </w:pPr>
      <w:bookmarkStart w:id="17" w:name="_Hlk214951989"/>
      <w:r w:rsidRPr="002735D7">
        <w:rPr>
          <w:rFonts w:ascii="Arial" w:eastAsia="Aptos" w:hAnsi="Arial" w:cs="Arial"/>
          <w:bCs/>
          <w:noProof/>
          <w:kern w:val="2"/>
          <w:lang w:val="en-GB"/>
          <w14:ligatures w14:val="standardContextual"/>
        </w:rPr>
        <w:t>Podsakoff</w:t>
      </w:r>
      <w:bookmarkEnd w:id="17"/>
      <w:r w:rsidRPr="002735D7">
        <w:rPr>
          <w:rFonts w:ascii="Arial" w:eastAsia="Aptos" w:hAnsi="Arial" w:cs="Arial"/>
          <w:bCs/>
          <w:noProof/>
          <w:kern w:val="2"/>
          <w:lang w:val="en-GB"/>
          <w14:ligatures w14:val="standardContextual"/>
        </w:rPr>
        <w:t>, P. M., MacKenzie, S. B., &amp; Podsakoff, N. P. (2012). Sources of method bias in social science research and recommendations on how to control it</w:t>
      </w:r>
      <w:r w:rsidRPr="002735D7">
        <w:rPr>
          <w:rFonts w:ascii="Arial" w:eastAsia="Aptos" w:hAnsi="Arial" w:cs="Arial"/>
          <w:bCs/>
          <w:i/>
          <w:iCs/>
          <w:noProof/>
          <w:kern w:val="2"/>
          <w:lang w:val="en-GB"/>
          <w14:ligatures w14:val="standardContextual"/>
        </w:rPr>
        <w:t>. Annual Review of Psychology</w:t>
      </w:r>
      <w:r w:rsidRPr="002735D7">
        <w:rPr>
          <w:rFonts w:ascii="Arial" w:eastAsia="Aptos" w:hAnsi="Arial" w:cs="Arial"/>
          <w:bCs/>
          <w:noProof/>
          <w:kern w:val="2"/>
          <w:lang w:val="en-GB"/>
          <w14:ligatures w14:val="standardContextual"/>
        </w:rPr>
        <w:t xml:space="preserve">, 63(1), 539–569. </w:t>
      </w:r>
      <w:hyperlink r:id="rId66" w:history="1">
        <w:r w:rsidRPr="002735D7">
          <w:rPr>
            <w:rStyle w:val="Hyperlink"/>
            <w:rFonts w:ascii="Arial" w:eastAsia="Aptos" w:hAnsi="Arial" w:cs="Arial"/>
            <w:bCs/>
            <w:noProof/>
            <w:kern w:val="2"/>
            <w:lang w:val="en-GB"/>
            <w14:ligatures w14:val="standardContextual"/>
          </w:rPr>
          <w:t>https://doi.org/10.1146/annurev-psych-120710-100452</w:t>
        </w:r>
      </w:hyperlink>
    </w:p>
    <w:p w14:paraId="59CF3DD3" w14:textId="77777777"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lastRenderedPageBreak/>
        <w:t xml:space="preserve">Pradhan, S., &amp; Jena, L. K. (2018). Abusive supervision and job outcomes: a moderated mediation study. Evidence-based HRM: A Global Forum for Empirical Scholarship, </w:t>
      </w:r>
    </w:p>
    <w:p w14:paraId="7E839E7E" w14:textId="77777777" w:rsidR="00ED48A0" w:rsidRPr="000B3679" w:rsidRDefault="00ED48A0" w:rsidP="000B3679">
      <w:pPr>
        <w:spacing w:line="276" w:lineRule="auto"/>
        <w:ind w:left="720" w:hanging="720"/>
        <w:jc w:val="both"/>
        <w:rPr>
          <w:rFonts w:ascii="Arial" w:eastAsia="Aptos" w:hAnsi="Arial" w:cs="Arial"/>
          <w:kern w:val="2"/>
          <w14:ligatures w14:val="standardContextual"/>
        </w:rPr>
      </w:pPr>
      <w:r w:rsidRPr="000B3679">
        <w:rPr>
          <w:rFonts w:ascii="Arial" w:eastAsia="Aptos" w:hAnsi="Arial" w:cs="Arial"/>
          <w:kern w:val="2"/>
          <w14:ligatures w14:val="standardContextual"/>
        </w:rPr>
        <w:t>Roy, I., &amp; Islam, R. (2025). Beyond transformational: How servant leadership fosters knowledge sharing through psychological safety and trust. Journal of Knowledge Management</w:t>
      </w:r>
      <w:r w:rsidRPr="000B3679">
        <w:rPr>
          <w:rFonts w:ascii="Arial" w:eastAsia="Aptos" w:hAnsi="Arial" w:cs="Arial"/>
          <w:i/>
          <w:iCs/>
          <w:kern w:val="2"/>
          <w14:ligatures w14:val="standardContextual"/>
        </w:rPr>
        <w:t xml:space="preserve">, </w:t>
      </w:r>
      <w:r w:rsidRPr="000B3679">
        <w:rPr>
          <w:rFonts w:ascii="Arial" w:eastAsia="Aptos" w:hAnsi="Arial" w:cs="Arial"/>
          <w:kern w:val="2"/>
          <w14:ligatures w14:val="standardContextual"/>
        </w:rPr>
        <w:t xml:space="preserve">(In press) </w:t>
      </w:r>
      <w:proofErr w:type="spellStart"/>
      <w:r w:rsidRPr="000B3679">
        <w:rPr>
          <w:rFonts w:ascii="Arial" w:eastAsia="Aptos" w:hAnsi="Arial" w:cs="Arial"/>
          <w:kern w:val="2"/>
          <w14:ligatures w14:val="standardContextual"/>
        </w:rPr>
        <w:t>doi</w:t>
      </w:r>
      <w:proofErr w:type="spellEnd"/>
      <w:r w:rsidRPr="000B3679">
        <w:rPr>
          <w:rFonts w:ascii="Arial" w:eastAsia="Aptos" w:hAnsi="Arial" w:cs="Arial"/>
          <w:kern w:val="2"/>
          <w14:ligatures w14:val="standardContextual"/>
        </w:rPr>
        <w:t xml:space="preserve">: </w:t>
      </w:r>
      <w:hyperlink r:id="rId67" w:history="1">
        <w:r w:rsidRPr="006D36B3">
          <w:rPr>
            <w:rStyle w:val="Hyperlink"/>
            <w:rFonts w:ascii="Arial" w:eastAsia="Aptos" w:hAnsi="Arial" w:cs="Arial"/>
            <w:kern w:val="2"/>
            <w14:ligatures w14:val="standardContextual"/>
          </w:rPr>
          <w:t>https://doi.org/10.1108/JKM-02-2025-0270</w:t>
        </w:r>
      </w:hyperlink>
      <w:r>
        <w:rPr>
          <w:rFonts w:ascii="Arial" w:eastAsia="Aptos" w:hAnsi="Arial" w:cs="Arial"/>
          <w:kern w:val="2"/>
          <w14:ligatures w14:val="standardContextual"/>
        </w:rPr>
        <w:t xml:space="preserve"> </w:t>
      </w:r>
    </w:p>
    <w:p w14:paraId="1A64359F" w14:textId="77777777"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Roy, I., Islam, R., &amp; Sarwar, S. (2024). Impacts of Transformational Leadership on Quiet Quitting and Cyberloafing: Exploring the Role of Emotional Stability and Work Stress. </w:t>
      </w:r>
      <w:r w:rsidRPr="000B3679">
        <w:rPr>
          <w:rFonts w:ascii="Arial" w:eastAsia="Aptos" w:hAnsi="Arial" w:cs="Arial"/>
          <w:i/>
          <w:noProof/>
          <w:kern w:val="2"/>
          <w14:ligatures w14:val="standardContextual"/>
        </w:rPr>
        <w:t>International Journal of Latest Research in Engineering and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8</w:t>
      </w:r>
      <w:r w:rsidRPr="000B3679">
        <w:rPr>
          <w:rFonts w:ascii="Arial" w:eastAsia="Aptos" w:hAnsi="Arial" w:cs="Arial"/>
          <w:noProof/>
          <w:kern w:val="2"/>
          <w14:ligatures w14:val="standardContextual"/>
        </w:rPr>
        <w:t xml:space="preserve">(5), 10-24. </w:t>
      </w:r>
      <w:hyperlink r:id="rId68" w:history="1">
        <w:r w:rsidRPr="006D36B3">
          <w:rPr>
            <w:rStyle w:val="Hyperlink"/>
            <w:rFonts w:ascii="Arial" w:eastAsia="Aptos" w:hAnsi="Arial" w:cs="Arial"/>
            <w:noProof/>
            <w:kern w:val="2"/>
            <w14:ligatures w14:val="standardContextual"/>
          </w:rPr>
          <w:t>https://doi.org/10.56581/ijlrem.8.5.10-24</w:t>
        </w:r>
      </w:hyperlink>
      <w:r>
        <w:rPr>
          <w:rFonts w:ascii="Arial" w:eastAsia="Aptos" w:hAnsi="Arial" w:cs="Arial"/>
          <w:noProof/>
          <w:kern w:val="2"/>
          <w14:ligatures w14:val="standardContextual"/>
        </w:rPr>
        <w:t xml:space="preserve"> </w:t>
      </w:r>
    </w:p>
    <w:p w14:paraId="1169D354" w14:textId="77777777"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Roy, I., Islam, R., Arefin, M. S., &amp; Rahman, S. (2025). How perceived supervisor and organizational support shape job satisfaction: the intervening role of work-life balance and organizational identification. </w:t>
      </w:r>
      <w:r w:rsidRPr="000B3679">
        <w:rPr>
          <w:rFonts w:ascii="Arial" w:eastAsia="Aptos" w:hAnsi="Arial" w:cs="Arial"/>
          <w:i/>
          <w:noProof/>
          <w:kern w:val="2"/>
          <w14:ligatures w14:val="standardContextual"/>
        </w:rPr>
        <w:t>Open Journal of Business and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13</w:t>
      </w:r>
      <w:r w:rsidRPr="000B3679">
        <w:rPr>
          <w:rFonts w:ascii="Arial" w:eastAsia="Aptos" w:hAnsi="Arial" w:cs="Arial"/>
          <w:noProof/>
          <w:kern w:val="2"/>
          <w14:ligatures w14:val="standardContextual"/>
        </w:rPr>
        <w:t xml:space="preserve">(4), 2782-2809. </w:t>
      </w:r>
      <w:hyperlink r:id="rId69" w:history="1">
        <w:r w:rsidRPr="006D36B3">
          <w:rPr>
            <w:rStyle w:val="Hyperlink"/>
            <w:rFonts w:ascii="Arial" w:eastAsia="Aptos" w:hAnsi="Arial" w:cs="Arial"/>
            <w:noProof/>
            <w:kern w:val="2"/>
            <w14:ligatures w14:val="standardContextual"/>
          </w:rPr>
          <w:t>https://doi.org/10.4236/ojbm.2025.134148</w:t>
        </w:r>
      </w:hyperlink>
      <w:r>
        <w:rPr>
          <w:rFonts w:ascii="Arial" w:eastAsia="Aptos" w:hAnsi="Arial" w:cs="Arial"/>
          <w:noProof/>
          <w:kern w:val="2"/>
          <w14:ligatures w14:val="standardContextual"/>
        </w:rPr>
        <w:t xml:space="preserve"> </w:t>
      </w:r>
    </w:p>
    <w:p w14:paraId="23DD0AB2" w14:textId="1C1EFA4F"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Schilling, J. (2009). From ineffectiveness to destruction: A qualitative study on the meaning of negative leadership. </w:t>
      </w:r>
      <w:r w:rsidRPr="000B3679">
        <w:rPr>
          <w:rFonts w:ascii="Arial" w:eastAsia="Aptos" w:hAnsi="Arial" w:cs="Arial"/>
          <w:i/>
          <w:noProof/>
          <w:kern w:val="2"/>
          <w14:ligatures w14:val="standardContextual"/>
        </w:rPr>
        <w:t>Leadership</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5</w:t>
      </w:r>
      <w:r w:rsidRPr="000B3679">
        <w:rPr>
          <w:rFonts w:ascii="Arial" w:eastAsia="Aptos" w:hAnsi="Arial" w:cs="Arial"/>
          <w:noProof/>
          <w:kern w:val="2"/>
          <w14:ligatures w14:val="standardContextual"/>
        </w:rPr>
        <w:t xml:space="preserve">(1), 102-128. </w:t>
      </w:r>
      <w:hyperlink r:id="rId70" w:history="1">
        <w:r w:rsidR="006C595A" w:rsidRPr="006D36B3">
          <w:rPr>
            <w:rStyle w:val="Hyperlink"/>
            <w:rFonts w:ascii="Arial" w:eastAsia="Aptos" w:hAnsi="Arial" w:cs="Arial"/>
            <w:noProof/>
            <w:kern w:val="2"/>
            <w14:ligatures w14:val="standardContextual"/>
          </w:rPr>
          <w:t>https://doi.org/10.1177/1742715008098312</w:t>
        </w:r>
      </w:hyperlink>
      <w:r w:rsidR="006C595A">
        <w:rPr>
          <w:rFonts w:ascii="Arial" w:eastAsia="Aptos" w:hAnsi="Arial" w:cs="Arial"/>
          <w:noProof/>
          <w:kern w:val="2"/>
          <w14:ligatures w14:val="standardContextual"/>
        </w:rPr>
        <w:t xml:space="preserve"> </w:t>
      </w:r>
    </w:p>
    <w:p w14:paraId="71F00595" w14:textId="4DF2EBEE"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Tepper, B. J. (2000). Consequences of abusive supervision. </w:t>
      </w:r>
      <w:r w:rsidRPr="000B3679">
        <w:rPr>
          <w:rFonts w:ascii="Arial" w:eastAsia="Aptos" w:hAnsi="Arial" w:cs="Arial"/>
          <w:i/>
          <w:noProof/>
          <w:kern w:val="2"/>
          <w14:ligatures w14:val="standardContextual"/>
        </w:rPr>
        <w:t>Academy of management journal</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43</w:t>
      </w:r>
      <w:r w:rsidRPr="000B3679">
        <w:rPr>
          <w:rFonts w:ascii="Arial" w:eastAsia="Aptos" w:hAnsi="Arial" w:cs="Arial"/>
          <w:noProof/>
          <w:kern w:val="2"/>
          <w14:ligatures w14:val="standardContextual"/>
        </w:rPr>
        <w:t xml:space="preserve">(2), 178-190. </w:t>
      </w:r>
      <w:hyperlink r:id="rId71" w:history="1">
        <w:r w:rsidR="006C595A" w:rsidRPr="006C595A">
          <w:rPr>
            <w:rStyle w:val="Hyperlink"/>
            <w:rFonts w:ascii="Arial" w:eastAsia="Aptos" w:hAnsi="Arial" w:cs="Arial"/>
            <w:noProof/>
            <w:kern w:val="2"/>
            <w14:ligatures w14:val="standardContextual"/>
          </w:rPr>
          <w:t>https://doi.org/10.5465/1556375</w:t>
        </w:r>
      </w:hyperlink>
      <w:r w:rsidR="006C595A">
        <w:rPr>
          <w:rFonts w:ascii="Arial" w:eastAsia="Aptos" w:hAnsi="Arial" w:cs="Arial"/>
          <w:noProof/>
          <w:kern w:val="2"/>
          <w14:ligatures w14:val="standardContextual"/>
        </w:rPr>
        <w:t xml:space="preserve"> </w:t>
      </w:r>
    </w:p>
    <w:p w14:paraId="20132ACE" w14:textId="1B5875A2"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Tepper, B. J. (2007). Abusive supervision in work organizations: Review, synthesis, and research agenda. </w:t>
      </w:r>
      <w:r w:rsidRPr="000B3679">
        <w:rPr>
          <w:rFonts w:ascii="Arial" w:eastAsia="Aptos" w:hAnsi="Arial" w:cs="Arial"/>
          <w:i/>
          <w:noProof/>
          <w:kern w:val="2"/>
          <w14:ligatures w14:val="standardContextual"/>
        </w:rPr>
        <w:t>Journal of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33</w:t>
      </w:r>
      <w:r w:rsidRPr="000B3679">
        <w:rPr>
          <w:rFonts w:ascii="Arial" w:eastAsia="Aptos" w:hAnsi="Arial" w:cs="Arial"/>
          <w:noProof/>
          <w:kern w:val="2"/>
          <w14:ligatures w14:val="standardContextual"/>
        </w:rPr>
        <w:t xml:space="preserve">(3), 261-289. </w:t>
      </w:r>
      <w:hyperlink r:id="rId72" w:history="1">
        <w:r w:rsidR="006C595A" w:rsidRPr="006D36B3">
          <w:rPr>
            <w:rStyle w:val="Hyperlink"/>
            <w:rFonts w:ascii="Arial" w:eastAsia="Aptos" w:hAnsi="Arial" w:cs="Arial"/>
            <w:noProof/>
            <w:kern w:val="2"/>
            <w14:ligatures w14:val="standardContextual"/>
          </w:rPr>
          <w:t>https://doi.org/10.1177/0149206307300812</w:t>
        </w:r>
      </w:hyperlink>
      <w:r w:rsidR="006C595A">
        <w:rPr>
          <w:rFonts w:ascii="Arial" w:eastAsia="Aptos" w:hAnsi="Arial" w:cs="Arial"/>
          <w:noProof/>
          <w:kern w:val="2"/>
          <w14:ligatures w14:val="standardContextual"/>
        </w:rPr>
        <w:t xml:space="preserve"> </w:t>
      </w:r>
    </w:p>
    <w:p w14:paraId="1A5DD61D" w14:textId="348E0CC3"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Tepper, B. J., Simon, L., &amp; Park, H. M. (2017). Abusive supervision. </w:t>
      </w:r>
      <w:r w:rsidRPr="000B3679">
        <w:rPr>
          <w:rFonts w:ascii="Arial" w:eastAsia="Aptos" w:hAnsi="Arial" w:cs="Arial"/>
          <w:i/>
          <w:noProof/>
          <w:kern w:val="2"/>
          <w14:ligatures w14:val="standardContextual"/>
        </w:rPr>
        <w:t>Annual Review of Organizational Psychology and Organizational Behavior</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4</w:t>
      </w:r>
      <w:r w:rsidRPr="000B3679">
        <w:rPr>
          <w:rFonts w:ascii="Arial" w:eastAsia="Aptos" w:hAnsi="Arial" w:cs="Arial"/>
          <w:noProof/>
          <w:kern w:val="2"/>
          <w14:ligatures w14:val="standardContextual"/>
        </w:rPr>
        <w:t xml:space="preserve">(1), 123-152. </w:t>
      </w:r>
      <w:hyperlink r:id="rId73" w:history="1">
        <w:r w:rsidR="006C595A" w:rsidRPr="006D36B3">
          <w:rPr>
            <w:rStyle w:val="Hyperlink"/>
            <w:rFonts w:ascii="Arial" w:eastAsia="Aptos" w:hAnsi="Arial" w:cs="Arial"/>
            <w:noProof/>
            <w:kern w:val="2"/>
            <w14:ligatures w14:val="standardContextual"/>
          </w:rPr>
          <w:t>https://doi.org/10.1146/annurev-orgpsych-041015-062539</w:t>
        </w:r>
      </w:hyperlink>
      <w:r w:rsidR="006C595A">
        <w:rPr>
          <w:rFonts w:ascii="Arial" w:eastAsia="Aptos" w:hAnsi="Arial" w:cs="Arial"/>
          <w:noProof/>
          <w:kern w:val="2"/>
          <w14:ligatures w14:val="standardContextual"/>
        </w:rPr>
        <w:t xml:space="preserve"> </w:t>
      </w:r>
    </w:p>
    <w:p w14:paraId="1CEBCFA2" w14:textId="6DB98475"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Vinzi, V. E., Trinchera, L., &amp; Amato, S. (2009). PLS path modeling: from foundations to recent developments and open issues for model assessment and improvement. </w:t>
      </w:r>
      <w:r w:rsidRPr="000B3679">
        <w:rPr>
          <w:rFonts w:ascii="Arial" w:eastAsia="Aptos" w:hAnsi="Arial" w:cs="Arial"/>
          <w:i/>
          <w:noProof/>
          <w:kern w:val="2"/>
          <w14:ligatures w14:val="standardContextual"/>
        </w:rPr>
        <w:t>Handbook of partial least squares: Concepts, methods and applications</w:t>
      </w:r>
      <w:r w:rsidRPr="000B3679">
        <w:rPr>
          <w:rFonts w:ascii="Arial" w:eastAsia="Aptos" w:hAnsi="Arial" w:cs="Arial"/>
          <w:noProof/>
          <w:kern w:val="2"/>
          <w14:ligatures w14:val="standardContextual"/>
        </w:rPr>
        <w:t xml:space="preserve">, 47-82. </w:t>
      </w:r>
      <w:hyperlink r:id="rId74" w:history="1">
        <w:r w:rsidR="006C595A" w:rsidRPr="006D36B3">
          <w:rPr>
            <w:rStyle w:val="Hyperlink"/>
            <w:rFonts w:ascii="Arial" w:eastAsia="Aptos" w:hAnsi="Arial" w:cs="Arial"/>
            <w:noProof/>
            <w:kern w:val="2"/>
            <w14:ligatures w14:val="standardContextual"/>
          </w:rPr>
          <w:t>https://doi.org/10.1007/978-3-540-32827-8_3</w:t>
        </w:r>
      </w:hyperlink>
      <w:r w:rsidR="006C595A">
        <w:rPr>
          <w:rFonts w:ascii="Arial" w:eastAsia="Aptos" w:hAnsi="Arial" w:cs="Arial"/>
          <w:noProof/>
          <w:kern w:val="2"/>
          <w14:ligatures w14:val="standardContextual"/>
        </w:rPr>
        <w:t xml:space="preserve"> </w:t>
      </w:r>
    </w:p>
    <w:p w14:paraId="1D893D11" w14:textId="7A20CFC4"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Vu, G. T. H., &amp; Doan, A. T. V. (2025). Cyberloafing at work: the effects of abusive supervision and emotional exhaustion. </w:t>
      </w:r>
      <w:r w:rsidRPr="000B3679">
        <w:rPr>
          <w:rFonts w:ascii="Arial" w:eastAsia="Aptos" w:hAnsi="Arial" w:cs="Arial"/>
          <w:i/>
          <w:noProof/>
          <w:kern w:val="2"/>
          <w14:ligatures w14:val="standardContextual"/>
        </w:rPr>
        <w:t>International Journal of Conflict Management</w:t>
      </w:r>
      <w:r w:rsidRPr="000B3679">
        <w:rPr>
          <w:rFonts w:ascii="Arial" w:eastAsia="Aptos" w:hAnsi="Arial" w:cs="Arial"/>
          <w:noProof/>
          <w:kern w:val="2"/>
          <w14:ligatures w14:val="standardContextual"/>
        </w:rPr>
        <w:t xml:space="preserve">. </w:t>
      </w:r>
      <w:hyperlink r:id="rId75" w:history="1">
        <w:r w:rsidR="006C595A" w:rsidRPr="006D36B3">
          <w:rPr>
            <w:rStyle w:val="Hyperlink"/>
            <w:rFonts w:ascii="Arial" w:eastAsia="Aptos" w:hAnsi="Arial" w:cs="Arial"/>
            <w:noProof/>
            <w:kern w:val="2"/>
            <w14:ligatures w14:val="standardContextual"/>
          </w:rPr>
          <w:t>https://doi.org/10.1108/IJCMA-03-2025-0092</w:t>
        </w:r>
      </w:hyperlink>
      <w:r w:rsidR="006C595A">
        <w:rPr>
          <w:rFonts w:ascii="Arial" w:eastAsia="Aptos" w:hAnsi="Arial" w:cs="Arial"/>
          <w:noProof/>
          <w:kern w:val="2"/>
          <w14:ligatures w14:val="standardContextual"/>
        </w:rPr>
        <w:t xml:space="preserve"> </w:t>
      </w:r>
    </w:p>
    <w:p w14:paraId="34F86608" w14:textId="2B5FC0D1"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Wang, H., Wei, L.-q., &amp; Zhang, R. (2024). When subordinates respond constructively to abusive supervision: the moderating role of performance goal orientation. </w:t>
      </w:r>
      <w:r w:rsidRPr="000B3679">
        <w:rPr>
          <w:rFonts w:ascii="Arial" w:eastAsia="Aptos" w:hAnsi="Arial" w:cs="Arial"/>
          <w:i/>
          <w:noProof/>
          <w:kern w:val="2"/>
          <w14:ligatures w14:val="standardContextual"/>
        </w:rPr>
        <w:t>Journal of Managerial Psychology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39</w:t>
      </w:r>
      <w:r w:rsidRPr="000B3679">
        <w:rPr>
          <w:rFonts w:ascii="Arial" w:eastAsia="Aptos" w:hAnsi="Arial" w:cs="Arial"/>
          <w:noProof/>
          <w:kern w:val="2"/>
          <w14:ligatures w14:val="standardContextual"/>
        </w:rPr>
        <w:t xml:space="preserve">(1), 1-17. </w:t>
      </w:r>
      <w:hyperlink r:id="rId76" w:history="1">
        <w:r w:rsidR="006C595A" w:rsidRPr="006D36B3">
          <w:rPr>
            <w:rStyle w:val="Hyperlink"/>
            <w:rFonts w:ascii="Arial" w:eastAsia="Aptos" w:hAnsi="Arial" w:cs="Arial"/>
            <w:noProof/>
            <w:kern w:val="2"/>
            <w14:ligatures w14:val="standardContextual"/>
          </w:rPr>
          <w:t>https://doi.org/10.1108/JMP-03-2022-0111</w:t>
        </w:r>
      </w:hyperlink>
      <w:r w:rsidR="006C595A">
        <w:rPr>
          <w:rFonts w:ascii="Arial" w:eastAsia="Aptos" w:hAnsi="Arial" w:cs="Arial"/>
          <w:noProof/>
          <w:kern w:val="2"/>
          <w14:ligatures w14:val="standardContextual"/>
        </w:rPr>
        <w:t xml:space="preserve"> </w:t>
      </w:r>
    </w:p>
    <w:p w14:paraId="386F04DE" w14:textId="117927E8"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Watkins, T., Fehr, R., &amp; He, W. (2019). Whatever it takes: Leaders' perceptions of abusive supervision instrumentality. </w:t>
      </w:r>
      <w:r w:rsidRPr="000B3679">
        <w:rPr>
          <w:rFonts w:ascii="Arial" w:eastAsia="Aptos" w:hAnsi="Arial" w:cs="Arial"/>
          <w:i/>
          <w:noProof/>
          <w:kern w:val="2"/>
          <w14:ligatures w14:val="standardContextual"/>
        </w:rPr>
        <w:t>The leadership quarterly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30</w:t>
      </w:r>
      <w:r w:rsidRPr="000B3679">
        <w:rPr>
          <w:rFonts w:ascii="Arial" w:eastAsia="Aptos" w:hAnsi="Arial" w:cs="Arial"/>
          <w:noProof/>
          <w:kern w:val="2"/>
          <w14:ligatures w14:val="standardContextual"/>
        </w:rPr>
        <w:t xml:space="preserve">(2), 260-272. </w:t>
      </w:r>
      <w:hyperlink r:id="rId77" w:history="1">
        <w:r w:rsidR="00AC629E" w:rsidRPr="006D36B3">
          <w:rPr>
            <w:rStyle w:val="Hyperlink"/>
            <w:rFonts w:ascii="Arial" w:eastAsia="Aptos" w:hAnsi="Arial" w:cs="Arial"/>
            <w:noProof/>
            <w:kern w:val="2"/>
            <w14:ligatures w14:val="standardContextual"/>
          </w:rPr>
          <w:t>https://doi.org/10.1016/j.leaqua.2018.09.002</w:t>
        </w:r>
      </w:hyperlink>
      <w:r w:rsidR="00AC629E">
        <w:rPr>
          <w:rFonts w:ascii="Arial" w:eastAsia="Aptos" w:hAnsi="Arial" w:cs="Arial"/>
          <w:noProof/>
          <w:kern w:val="2"/>
          <w14:ligatures w14:val="standardContextual"/>
        </w:rPr>
        <w:t xml:space="preserve"> </w:t>
      </w:r>
    </w:p>
    <w:p w14:paraId="161A88D3" w14:textId="0989DCA0"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Weiss, H. M., &amp; Cropanzano, R. (1996). Affective events theory. </w:t>
      </w:r>
      <w:r w:rsidRPr="000B3679">
        <w:rPr>
          <w:rFonts w:ascii="Arial" w:eastAsia="Aptos" w:hAnsi="Arial" w:cs="Arial"/>
          <w:i/>
          <w:noProof/>
          <w:kern w:val="2"/>
          <w14:ligatures w14:val="standardContextual"/>
        </w:rPr>
        <w:t>Research in organizational behavior</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18</w:t>
      </w:r>
      <w:r w:rsidRPr="000B3679">
        <w:rPr>
          <w:rFonts w:ascii="Arial" w:eastAsia="Aptos" w:hAnsi="Arial" w:cs="Arial"/>
          <w:noProof/>
          <w:kern w:val="2"/>
          <w14:ligatures w14:val="standardContextual"/>
        </w:rPr>
        <w:t xml:space="preserve">(1), 1-74. </w:t>
      </w:r>
      <w:hyperlink r:id="rId78" w:history="1">
        <w:r w:rsidR="00583335" w:rsidRPr="006D36B3">
          <w:rPr>
            <w:rStyle w:val="Hyperlink"/>
            <w:rFonts w:ascii="Arial" w:eastAsia="Aptos" w:hAnsi="Arial" w:cs="Arial"/>
            <w:noProof/>
            <w:kern w:val="2"/>
            <w14:ligatures w14:val="standardContextual"/>
          </w:rPr>
          <w:t>https://web.mit.edu/curhan/www/docs/Articles/15341_Readings/Affect/AffectiveEventsTheory_WeissCropanzano.pdf</w:t>
        </w:r>
      </w:hyperlink>
      <w:r w:rsidR="00583335">
        <w:rPr>
          <w:rFonts w:ascii="Arial" w:eastAsia="Aptos" w:hAnsi="Arial" w:cs="Arial"/>
          <w:noProof/>
          <w:kern w:val="2"/>
          <w14:ligatures w14:val="standardContextual"/>
        </w:rPr>
        <w:t xml:space="preserve"> </w:t>
      </w:r>
    </w:p>
    <w:p w14:paraId="12FFC7C5" w14:textId="54F6EAD3"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Wilk, S. L., &amp; Moynihan, L. M. (2005). Display rule" regulators": the relationship between supervisors and worker emotional exhaustion. </w:t>
      </w:r>
      <w:r w:rsidRPr="000B3679">
        <w:rPr>
          <w:rFonts w:ascii="Arial" w:eastAsia="Aptos" w:hAnsi="Arial" w:cs="Arial"/>
          <w:i/>
          <w:noProof/>
          <w:kern w:val="2"/>
          <w14:ligatures w14:val="standardContextual"/>
        </w:rPr>
        <w:t>Journal of applied psychology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90</w:t>
      </w:r>
      <w:r w:rsidRPr="000B3679">
        <w:rPr>
          <w:rFonts w:ascii="Arial" w:eastAsia="Aptos" w:hAnsi="Arial" w:cs="Arial"/>
          <w:noProof/>
          <w:kern w:val="2"/>
          <w14:ligatures w14:val="standardContextual"/>
        </w:rPr>
        <w:t xml:space="preserve">(5), 917. </w:t>
      </w:r>
      <w:hyperlink r:id="rId79" w:history="1">
        <w:r w:rsidR="00583335" w:rsidRPr="006D36B3">
          <w:rPr>
            <w:rStyle w:val="Hyperlink"/>
            <w:rFonts w:ascii="Arial" w:eastAsia="Aptos" w:hAnsi="Arial" w:cs="Arial"/>
            <w:noProof/>
            <w:kern w:val="2"/>
            <w14:ligatures w14:val="standardContextual"/>
          </w:rPr>
          <w:t>https://psycnet.apa.org/buy/2005-10696-008</w:t>
        </w:r>
      </w:hyperlink>
      <w:r w:rsidR="00583335">
        <w:rPr>
          <w:rFonts w:ascii="Arial" w:eastAsia="Aptos" w:hAnsi="Arial" w:cs="Arial"/>
          <w:noProof/>
          <w:kern w:val="2"/>
          <w14:ligatures w14:val="standardContextual"/>
        </w:rPr>
        <w:t xml:space="preserve"> </w:t>
      </w:r>
    </w:p>
    <w:p w14:paraId="799F7E1F" w14:textId="5E35D7D5"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Wright, T. A., &amp; Cropanzano, R. (1998). Emotional exhaustion as a predictor of job performance and voluntary turnover. </w:t>
      </w:r>
      <w:r w:rsidRPr="000B3679">
        <w:rPr>
          <w:rFonts w:ascii="Arial" w:eastAsia="Aptos" w:hAnsi="Arial" w:cs="Arial"/>
          <w:i/>
          <w:noProof/>
          <w:kern w:val="2"/>
          <w14:ligatures w14:val="standardContextual"/>
        </w:rPr>
        <w:t>Journal of applied psychology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83</w:t>
      </w:r>
      <w:r w:rsidRPr="000B3679">
        <w:rPr>
          <w:rFonts w:ascii="Arial" w:eastAsia="Aptos" w:hAnsi="Arial" w:cs="Arial"/>
          <w:noProof/>
          <w:kern w:val="2"/>
          <w14:ligatures w14:val="standardContextual"/>
        </w:rPr>
        <w:t xml:space="preserve">(3), 486. </w:t>
      </w:r>
      <w:hyperlink r:id="rId80" w:history="1">
        <w:r w:rsidR="00583335" w:rsidRPr="006D36B3">
          <w:rPr>
            <w:rStyle w:val="Hyperlink"/>
            <w:rFonts w:ascii="Arial" w:eastAsia="Aptos" w:hAnsi="Arial" w:cs="Arial"/>
            <w:noProof/>
            <w:kern w:val="2"/>
            <w14:ligatures w14:val="standardContextual"/>
          </w:rPr>
          <w:t>https://psycnet.apa.org/buy/1998-02893-011</w:t>
        </w:r>
      </w:hyperlink>
      <w:r w:rsidR="00583335">
        <w:rPr>
          <w:rFonts w:ascii="Arial" w:eastAsia="Aptos" w:hAnsi="Arial" w:cs="Arial"/>
          <w:noProof/>
          <w:kern w:val="2"/>
          <w14:ligatures w14:val="standardContextual"/>
        </w:rPr>
        <w:t xml:space="preserve"> </w:t>
      </w:r>
    </w:p>
    <w:p w14:paraId="76B655E2" w14:textId="5CC2EF14" w:rsidR="00ED48A0" w:rsidRPr="000B3679" w:rsidRDefault="00ED48A0"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Yiming, L., Yan, L., &amp; Jinsheng, Z. (2024). Effects of organizational climate on employee job satisfaction and psychological well-being: the role of technological influence in Chinese higher education. </w:t>
      </w:r>
      <w:r w:rsidRPr="000B3679">
        <w:rPr>
          <w:rFonts w:ascii="Arial" w:eastAsia="Aptos" w:hAnsi="Arial" w:cs="Arial"/>
          <w:i/>
          <w:noProof/>
          <w:kern w:val="2"/>
          <w14:ligatures w14:val="standardContextual"/>
        </w:rPr>
        <w:t>BMC psychology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12</w:t>
      </w:r>
      <w:r w:rsidRPr="000B3679">
        <w:rPr>
          <w:rFonts w:ascii="Arial" w:eastAsia="Aptos" w:hAnsi="Arial" w:cs="Arial"/>
          <w:noProof/>
          <w:kern w:val="2"/>
          <w14:ligatures w14:val="standardContextual"/>
        </w:rPr>
        <w:t xml:space="preserve">(1), 536. </w:t>
      </w:r>
      <w:hyperlink r:id="rId81" w:history="1">
        <w:r w:rsidR="00583335" w:rsidRPr="006D36B3">
          <w:rPr>
            <w:rStyle w:val="Hyperlink"/>
            <w:rFonts w:ascii="Arial" w:eastAsia="Aptos" w:hAnsi="Arial" w:cs="Arial"/>
            <w:noProof/>
            <w:kern w:val="2"/>
            <w14:ligatures w14:val="standardContextual"/>
          </w:rPr>
          <w:t>https://doi.org/10.1186/s40359-024-01992-3</w:t>
        </w:r>
      </w:hyperlink>
      <w:r w:rsidR="00583335">
        <w:rPr>
          <w:rFonts w:ascii="Arial" w:eastAsia="Aptos" w:hAnsi="Arial" w:cs="Arial"/>
          <w:noProof/>
          <w:kern w:val="2"/>
          <w14:ligatures w14:val="standardContextual"/>
        </w:rPr>
        <w:t xml:space="preserve"> </w:t>
      </w:r>
    </w:p>
    <w:p w14:paraId="4C09AB39" w14:textId="34481858" w:rsidR="00ED48A0" w:rsidRDefault="00ED48A0" w:rsidP="002735D7">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Zohar, D. (1997). Predicting burnout with a hassle</w:t>
      </w:r>
      <w:r w:rsidRPr="000B3679">
        <w:rPr>
          <w:rFonts w:ascii="Cambria Math" w:eastAsia="Aptos" w:hAnsi="Cambria Math" w:cs="Cambria Math"/>
          <w:noProof/>
          <w:kern w:val="2"/>
          <w14:ligatures w14:val="standardContextual"/>
        </w:rPr>
        <w:t>‐</w:t>
      </w:r>
      <w:r w:rsidRPr="000B3679">
        <w:rPr>
          <w:rFonts w:ascii="Arial" w:eastAsia="Aptos" w:hAnsi="Arial" w:cs="Arial"/>
          <w:noProof/>
          <w:kern w:val="2"/>
          <w14:ligatures w14:val="standardContextual"/>
        </w:rPr>
        <w:t xml:space="preserve">based measure of role demands. </w:t>
      </w:r>
      <w:r w:rsidRPr="000B3679">
        <w:rPr>
          <w:rFonts w:ascii="Arial" w:eastAsia="Aptos" w:hAnsi="Arial" w:cs="Arial"/>
          <w:i/>
          <w:noProof/>
          <w:kern w:val="2"/>
          <w14:ligatures w14:val="standardContextual"/>
        </w:rPr>
        <w:t xml:space="preserve">Journal of Organizational Behavior: The International Journal of Industrial, Occupational and </w:t>
      </w:r>
      <w:r w:rsidRPr="000B3679">
        <w:rPr>
          <w:rFonts w:ascii="Arial" w:eastAsia="Aptos" w:hAnsi="Arial" w:cs="Arial"/>
          <w:i/>
          <w:noProof/>
          <w:kern w:val="2"/>
          <w14:ligatures w14:val="standardContextual"/>
        </w:rPr>
        <w:lastRenderedPageBreak/>
        <w:t>Organizational Psychology and Behavior</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18</w:t>
      </w:r>
      <w:r w:rsidRPr="000B3679">
        <w:rPr>
          <w:rFonts w:ascii="Arial" w:eastAsia="Aptos" w:hAnsi="Arial" w:cs="Arial"/>
          <w:noProof/>
          <w:kern w:val="2"/>
          <w14:ligatures w14:val="standardContextual"/>
        </w:rPr>
        <w:t xml:space="preserve">(2), 101-115. </w:t>
      </w:r>
      <w:hyperlink r:id="rId82" w:history="1">
        <w:r w:rsidR="00583335" w:rsidRPr="006D36B3">
          <w:rPr>
            <w:rStyle w:val="Hyperlink"/>
            <w:rFonts w:ascii="Arial" w:eastAsia="Aptos" w:hAnsi="Arial" w:cs="Arial"/>
            <w:noProof/>
            <w:kern w:val="2"/>
            <w14:ligatures w14:val="standardContextual"/>
          </w:rPr>
          <w:t>https://doi.org/10.1002/(SICI)1099-1379(199703)18:2%3C101::AID-JOB788%3E3.0.CO;2-Y</w:t>
        </w:r>
      </w:hyperlink>
      <w:r w:rsidR="00583335">
        <w:rPr>
          <w:rFonts w:ascii="Arial" w:eastAsia="Aptos" w:hAnsi="Arial" w:cs="Arial"/>
          <w:noProof/>
          <w:kern w:val="2"/>
          <w14:ligatures w14:val="standardContextual"/>
        </w:rPr>
        <w:t xml:space="preserve"> </w:t>
      </w:r>
    </w:p>
    <w:p w14:paraId="394781C0" w14:textId="77777777" w:rsidR="00ED48A0" w:rsidRDefault="00ED48A0" w:rsidP="002735D7">
      <w:pPr>
        <w:ind w:left="720" w:hanging="720"/>
        <w:jc w:val="both"/>
        <w:rPr>
          <w:rFonts w:ascii="Arial" w:eastAsia="Aptos" w:hAnsi="Arial" w:cs="Arial"/>
          <w:noProof/>
          <w:kern w:val="2"/>
          <w14:ligatures w14:val="standardContextual"/>
        </w:rPr>
      </w:pPr>
    </w:p>
    <w:p w14:paraId="2487A20F" w14:textId="77777777" w:rsidR="002735D7" w:rsidRPr="000B3679" w:rsidRDefault="002735D7" w:rsidP="000B3679">
      <w:pPr>
        <w:spacing w:after="160"/>
        <w:ind w:left="720" w:hanging="720"/>
        <w:jc w:val="both"/>
        <w:rPr>
          <w:rFonts w:ascii="Arial" w:eastAsia="Aptos" w:hAnsi="Arial" w:cs="Arial"/>
          <w:noProof/>
          <w:kern w:val="2"/>
          <w14:ligatures w14:val="standardContextual"/>
        </w:rPr>
      </w:pPr>
    </w:p>
    <w:p w14:paraId="749E3EA4" w14:textId="77777777" w:rsidR="00790ADA" w:rsidRPr="002C57D2" w:rsidRDefault="00790ADA" w:rsidP="00441B6F">
      <w:pPr>
        <w:pStyle w:val="Body"/>
        <w:spacing w:after="0"/>
        <w:rPr>
          <w:rFonts w:ascii="Arial" w:hAnsi="Arial" w:cs="Arial"/>
        </w:rPr>
      </w:pPr>
    </w:p>
    <w:p w14:paraId="609A055A" w14:textId="6D097C13" w:rsidR="004D4277" w:rsidRPr="000B3679" w:rsidRDefault="004D4277" w:rsidP="000B3679">
      <w:pPr>
        <w:pStyle w:val="Body"/>
        <w:spacing w:after="0"/>
        <w:rPr>
          <w:rFonts w:ascii="Arial" w:hAnsi="Arial" w:cs="Arial"/>
        </w:rPr>
        <w:sectPr w:rsidR="004D4277" w:rsidRPr="000B3679" w:rsidSect="00D87B5E">
          <w:headerReference w:type="even" r:id="rId83"/>
          <w:headerReference w:type="default" r:id="rId84"/>
          <w:footerReference w:type="even" r:id="rId85"/>
          <w:footerReference w:type="default" r:id="rId86"/>
          <w:headerReference w:type="first" r:id="rId87"/>
          <w:footerReference w:type="first" r:id="rId88"/>
          <w:type w:val="continuous"/>
          <w:pgSz w:w="12240" w:h="15840"/>
          <w:pgMar w:top="1440" w:right="2016" w:bottom="2016" w:left="2016" w:header="720" w:footer="1123" w:gutter="0"/>
          <w:cols w:space="720"/>
          <w:docGrid w:linePitch="272"/>
        </w:sectPr>
      </w:pPr>
    </w:p>
    <w:p w14:paraId="0FCC36AC" w14:textId="77777777" w:rsidR="00B01FCD" w:rsidRDefault="00B01FCD" w:rsidP="00441B6F">
      <w:pPr>
        <w:pStyle w:val="Appendix"/>
        <w:spacing w:after="0"/>
        <w:jc w:val="both"/>
        <w:rPr>
          <w:rFonts w:ascii="Arial" w:hAnsi="Arial" w:cs="Arial"/>
          <w:b w:val="0"/>
        </w:rPr>
      </w:pPr>
    </w:p>
    <w:p w14:paraId="4F9B23F9" w14:textId="77777777" w:rsidR="002735D7" w:rsidRPr="00FB3A86" w:rsidRDefault="002735D7" w:rsidP="00441B6F">
      <w:pPr>
        <w:pStyle w:val="Appendix"/>
        <w:spacing w:after="0"/>
        <w:jc w:val="both"/>
        <w:rPr>
          <w:rFonts w:ascii="Arial" w:hAnsi="Arial" w:cs="Arial"/>
          <w:b w:val="0"/>
        </w:rPr>
      </w:pPr>
    </w:p>
    <w:sectPr w:rsidR="002735D7" w:rsidRPr="00FB3A86" w:rsidSect="000B367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CB945" w14:textId="77777777" w:rsidR="00053852" w:rsidRDefault="00053852" w:rsidP="00C37E61">
      <w:r>
        <w:separator/>
      </w:r>
    </w:p>
  </w:endnote>
  <w:endnote w:type="continuationSeparator" w:id="0">
    <w:p w14:paraId="71C762F1" w14:textId="77777777" w:rsidR="00053852" w:rsidRDefault="0005385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ource Sans Pro">
    <w:altName w:val="Cambria Math"/>
    <w:charset w:val="00"/>
    <w:family w:val="swiss"/>
    <w:pitch w:val="variable"/>
    <w:sig w:usb0="600002F7" w:usb1="02000001" w:usb2="00000000" w:usb3="00000000" w:csb0="0000019F" w:csb1="00000000"/>
  </w:font>
  <w:font w:name="Roboto">
    <w:altName w:val="Times New Roman"/>
    <w:charset w:val="00"/>
    <w:family w:val="auto"/>
    <w:pitch w:val="variable"/>
    <w:sig w:usb0="00000001" w:usb1="5000205B" w:usb2="00000020" w:usb3="00000000" w:csb0="0000019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F361" w14:textId="77777777" w:rsidR="00996574" w:rsidRDefault="00996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5DE26"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B023B" w14:textId="77777777" w:rsidR="00996574" w:rsidRDefault="00996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7FE32" w14:textId="77777777" w:rsidR="00053852" w:rsidRDefault="00053852" w:rsidP="00C37E61">
      <w:r>
        <w:separator/>
      </w:r>
    </w:p>
  </w:footnote>
  <w:footnote w:type="continuationSeparator" w:id="0">
    <w:p w14:paraId="3930DFA5" w14:textId="77777777" w:rsidR="00053852" w:rsidRDefault="0005385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0E5F1" w14:textId="58BCBE3B" w:rsidR="00996574" w:rsidRDefault="00053852">
    <w:pPr>
      <w:pStyle w:val="Header"/>
    </w:pPr>
    <w:r>
      <w:rPr>
        <w:noProof/>
      </w:rPr>
      <w:pict w14:anchorId="3ED05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16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DF8C6" w14:textId="360B43D3" w:rsidR="00996574" w:rsidRDefault="00053852">
    <w:pPr>
      <w:pStyle w:val="Header"/>
    </w:pPr>
    <w:r>
      <w:rPr>
        <w:noProof/>
      </w:rPr>
      <w:pict w14:anchorId="6F1C9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16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3DA71" w14:textId="2A2F11B0" w:rsidR="00996574" w:rsidRDefault="00053852">
    <w:pPr>
      <w:pStyle w:val="Header"/>
    </w:pPr>
    <w:r>
      <w:rPr>
        <w:noProof/>
      </w:rPr>
      <w:pict w14:anchorId="6A1E5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16437"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90428C"/>
    <w:multiLevelType w:val="multilevel"/>
    <w:tmpl w:val="8E84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74D37E2"/>
    <w:multiLevelType w:val="hybridMultilevel"/>
    <w:tmpl w:val="276CB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7336C6"/>
    <w:multiLevelType w:val="hybridMultilevel"/>
    <w:tmpl w:val="FDB2333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16"/>
  </w:num>
  <w:num w:numId="32">
    <w:abstractNumId w:val="1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c0NTE3NjA3MTU2MjVR0lEKTi0uzszPAykwrgUAvNcaqCwAAAA="/>
  </w:docVars>
  <w:rsids>
    <w:rsidRoot w:val="00AA6219"/>
    <w:rsid w:val="00000F8F"/>
    <w:rsid w:val="00030174"/>
    <w:rsid w:val="0004579C"/>
    <w:rsid w:val="00053852"/>
    <w:rsid w:val="00092B3B"/>
    <w:rsid w:val="00095313"/>
    <w:rsid w:val="000A3823"/>
    <w:rsid w:val="000A47FA"/>
    <w:rsid w:val="000A65D3"/>
    <w:rsid w:val="000B1E33"/>
    <w:rsid w:val="000B3679"/>
    <w:rsid w:val="000D689F"/>
    <w:rsid w:val="000E7B7B"/>
    <w:rsid w:val="000E7D62"/>
    <w:rsid w:val="00103357"/>
    <w:rsid w:val="00123C9F"/>
    <w:rsid w:val="00126190"/>
    <w:rsid w:val="00130F17"/>
    <w:rsid w:val="001320BF"/>
    <w:rsid w:val="00135301"/>
    <w:rsid w:val="00155D82"/>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39A3"/>
    <w:rsid w:val="002460DC"/>
    <w:rsid w:val="00250985"/>
    <w:rsid w:val="002556F6"/>
    <w:rsid w:val="00261FDE"/>
    <w:rsid w:val="002735D7"/>
    <w:rsid w:val="00283105"/>
    <w:rsid w:val="00284C4C"/>
    <w:rsid w:val="00287E68"/>
    <w:rsid w:val="00296529"/>
    <w:rsid w:val="002B27FB"/>
    <w:rsid w:val="002B685A"/>
    <w:rsid w:val="002C57D2"/>
    <w:rsid w:val="002E0D56"/>
    <w:rsid w:val="00315186"/>
    <w:rsid w:val="00326AE6"/>
    <w:rsid w:val="0033343E"/>
    <w:rsid w:val="003512C2"/>
    <w:rsid w:val="00371FB6"/>
    <w:rsid w:val="003763C1"/>
    <w:rsid w:val="00376BBE"/>
    <w:rsid w:val="0039224F"/>
    <w:rsid w:val="003A43A4"/>
    <w:rsid w:val="003A7E18"/>
    <w:rsid w:val="003C4C86"/>
    <w:rsid w:val="003C6258"/>
    <w:rsid w:val="003E2904"/>
    <w:rsid w:val="003E4379"/>
    <w:rsid w:val="00401927"/>
    <w:rsid w:val="0041027F"/>
    <w:rsid w:val="00412475"/>
    <w:rsid w:val="00423789"/>
    <w:rsid w:val="00425729"/>
    <w:rsid w:val="00440F43"/>
    <w:rsid w:val="0044164F"/>
    <w:rsid w:val="00441B6F"/>
    <w:rsid w:val="00446221"/>
    <w:rsid w:val="004508D3"/>
    <w:rsid w:val="00450E62"/>
    <w:rsid w:val="004539DB"/>
    <w:rsid w:val="00471A80"/>
    <w:rsid w:val="004868EB"/>
    <w:rsid w:val="004D305E"/>
    <w:rsid w:val="004D4277"/>
    <w:rsid w:val="00501F20"/>
    <w:rsid w:val="00502516"/>
    <w:rsid w:val="00505F06"/>
    <w:rsid w:val="00506828"/>
    <w:rsid w:val="0053056E"/>
    <w:rsid w:val="00554FDA"/>
    <w:rsid w:val="00572C85"/>
    <w:rsid w:val="00583335"/>
    <w:rsid w:val="005C784C"/>
    <w:rsid w:val="005D17F6"/>
    <w:rsid w:val="005E5539"/>
    <w:rsid w:val="00602BF5"/>
    <w:rsid w:val="00614A4F"/>
    <w:rsid w:val="00617FDD"/>
    <w:rsid w:val="00633614"/>
    <w:rsid w:val="00633F68"/>
    <w:rsid w:val="00636EB2"/>
    <w:rsid w:val="006375B8"/>
    <w:rsid w:val="0065484E"/>
    <w:rsid w:val="0066510A"/>
    <w:rsid w:val="00673F9F"/>
    <w:rsid w:val="00686953"/>
    <w:rsid w:val="00687DEA"/>
    <w:rsid w:val="00687E67"/>
    <w:rsid w:val="006967F7"/>
    <w:rsid w:val="006A250C"/>
    <w:rsid w:val="006A6BF1"/>
    <w:rsid w:val="006B21D3"/>
    <w:rsid w:val="006B57D0"/>
    <w:rsid w:val="006C595A"/>
    <w:rsid w:val="006D30FF"/>
    <w:rsid w:val="006D6940"/>
    <w:rsid w:val="006F11EC"/>
    <w:rsid w:val="0070082C"/>
    <w:rsid w:val="007369E6"/>
    <w:rsid w:val="00746E59"/>
    <w:rsid w:val="00754C9A"/>
    <w:rsid w:val="0075599A"/>
    <w:rsid w:val="00761D52"/>
    <w:rsid w:val="0077749E"/>
    <w:rsid w:val="00790ADA"/>
    <w:rsid w:val="007D2288"/>
    <w:rsid w:val="007E088F"/>
    <w:rsid w:val="007E3D14"/>
    <w:rsid w:val="007F7B32"/>
    <w:rsid w:val="00804BC2"/>
    <w:rsid w:val="0081431A"/>
    <w:rsid w:val="00831AF4"/>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12DC"/>
    <w:rsid w:val="00983040"/>
    <w:rsid w:val="00996574"/>
    <w:rsid w:val="00996970"/>
    <w:rsid w:val="009B3FB9"/>
    <w:rsid w:val="009C2465"/>
    <w:rsid w:val="009D0E62"/>
    <w:rsid w:val="009D35A0"/>
    <w:rsid w:val="009D7EB7"/>
    <w:rsid w:val="009E048A"/>
    <w:rsid w:val="009E08E9"/>
    <w:rsid w:val="009E3DB9"/>
    <w:rsid w:val="009E6E35"/>
    <w:rsid w:val="009F0EDA"/>
    <w:rsid w:val="009F40B6"/>
    <w:rsid w:val="00A03B96"/>
    <w:rsid w:val="00A05B19"/>
    <w:rsid w:val="00A1134E"/>
    <w:rsid w:val="00A24E7E"/>
    <w:rsid w:val="00A258C3"/>
    <w:rsid w:val="00A347C0"/>
    <w:rsid w:val="00A51431"/>
    <w:rsid w:val="00A539AD"/>
    <w:rsid w:val="00A94063"/>
    <w:rsid w:val="00AA1AFC"/>
    <w:rsid w:val="00AA6219"/>
    <w:rsid w:val="00AA74E0"/>
    <w:rsid w:val="00AB703F"/>
    <w:rsid w:val="00AC629E"/>
    <w:rsid w:val="00AC6BB8"/>
    <w:rsid w:val="00AE008F"/>
    <w:rsid w:val="00B01FCD"/>
    <w:rsid w:val="00B04B6C"/>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87969"/>
    <w:rsid w:val="00CD6755"/>
    <w:rsid w:val="00CD6856"/>
    <w:rsid w:val="00CE0089"/>
    <w:rsid w:val="00CE452F"/>
    <w:rsid w:val="00CE793C"/>
    <w:rsid w:val="00CF193C"/>
    <w:rsid w:val="00D173F1"/>
    <w:rsid w:val="00D40699"/>
    <w:rsid w:val="00D74CB0"/>
    <w:rsid w:val="00D75E00"/>
    <w:rsid w:val="00D8295D"/>
    <w:rsid w:val="00D87B5E"/>
    <w:rsid w:val="00DC2A65"/>
    <w:rsid w:val="00DE15F0"/>
    <w:rsid w:val="00DE5663"/>
    <w:rsid w:val="00DE6EF0"/>
    <w:rsid w:val="00DE78AA"/>
    <w:rsid w:val="00E053D0"/>
    <w:rsid w:val="00E15994"/>
    <w:rsid w:val="00E3114E"/>
    <w:rsid w:val="00E31A70"/>
    <w:rsid w:val="00E345DD"/>
    <w:rsid w:val="00E35B02"/>
    <w:rsid w:val="00E4374E"/>
    <w:rsid w:val="00E66496"/>
    <w:rsid w:val="00E66B35"/>
    <w:rsid w:val="00E66E10"/>
    <w:rsid w:val="00E73B6D"/>
    <w:rsid w:val="00E769F6"/>
    <w:rsid w:val="00E8407C"/>
    <w:rsid w:val="00E84F3C"/>
    <w:rsid w:val="00EA012C"/>
    <w:rsid w:val="00EA33C3"/>
    <w:rsid w:val="00EC6A55"/>
    <w:rsid w:val="00ED0288"/>
    <w:rsid w:val="00ED1729"/>
    <w:rsid w:val="00ED48A0"/>
    <w:rsid w:val="00EE52CB"/>
    <w:rsid w:val="00EE7999"/>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398586"/>
  <w15:docId w15:val="{14716CF7-6D92-42CF-A170-AFFA7571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4A4F"/>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Body"/>
    <w:qFormat/>
    <w:rsid w:val="00614A4F"/>
    <w:pPr>
      <w:spacing w:after="0"/>
    </w:pPr>
    <w:rPr>
      <w:rFonts w:ascii="Arial" w:hAnsi="Arial" w:cs="Arial"/>
      <w:b/>
      <w:u w:val="single"/>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qFormat/>
    <w:rsid w:val="00614A4F"/>
    <w:rPr>
      <w:rFonts w:ascii="Arial" w:hAnsi="Arial" w:cs="Arial"/>
    </w:rPr>
  </w:style>
  <w:style w:type="paragraph" w:styleId="NoSpacing">
    <w:name w:val="No Spacing"/>
    <w:basedOn w:val="Body"/>
    <w:uiPriority w:val="1"/>
    <w:qFormat/>
    <w:rsid w:val="00614A4F"/>
    <w:pPr>
      <w:spacing w:after="0"/>
    </w:pPr>
    <w:rPr>
      <w:rFonts w:ascii="Arial" w:hAnsi="Arial" w:cs="Arial"/>
      <w:b/>
      <w:sz w:val="22"/>
    </w:rPr>
  </w:style>
  <w:style w:type="paragraph" w:styleId="Subtitle">
    <w:name w:val="Subtitle"/>
    <w:basedOn w:val="Normal"/>
    <w:next w:val="Normal"/>
    <w:link w:val="SubtitleChar"/>
    <w:qFormat/>
    <w:rsid w:val="00614A4F"/>
    <w:pPr>
      <w:tabs>
        <w:tab w:val="left" w:pos="1080"/>
      </w:tabs>
      <w:jc w:val="both"/>
    </w:pPr>
    <w:rPr>
      <w:rFonts w:ascii="Arial" w:hAnsi="Arial"/>
      <w:b/>
    </w:rPr>
  </w:style>
  <w:style w:type="character" w:customStyle="1" w:styleId="SubtitleChar">
    <w:name w:val="Subtitle Char"/>
    <w:basedOn w:val="DefaultParagraphFont"/>
    <w:link w:val="Subtitle"/>
    <w:rsid w:val="00614A4F"/>
    <w:rPr>
      <w:rFonts w:ascii="Arial" w:hAnsi="Arial"/>
      <w:b/>
    </w:rPr>
  </w:style>
  <w:style w:type="paragraph" w:styleId="NormalWeb">
    <w:name w:val="Normal (Web)"/>
    <w:basedOn w:val="Normal"/>
    <w:semiHidden/>
    <w:unhideWhenUsed/>
    <w:rsid w:val="00AA1AFC"/>
    <w:rPr>
      <w:rFonts w:ascii="Times New Roman" w:hAnsi="Times New Roman"/>
      <w:sz w:val="24"/>
      <w:szCs w:val="24"/>
    </w:rPr>
  </w:style>
  <w:style w:type="paragraph" w:styleId="ListParagraph">
    <w:name w:val="List Paragraph"/>
    <w:basedOn w:val="Normal"/>
    <w:uiPriority w:val="34"/>
    <w:qFormat/>
    <w:rsid w:val="002735D7"/>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0149206318816162" TargetMode="External"/><Relationship Id="rId21" Type="http://schemas.openxmlformats.org/officeDocument/2006/relationships/hyperlink" Target="https://doi.org/10.57178/paradoks.v8i2.1197" TargetMode="External"/><Relationship Id="rId42" Type="http://schemas.openxmlformats.org/officeDocument/2006/relationships/hyperlink" Target="https://doi.org/10.1016/j.leaqua.2011.07.020" TargetMode="External"/><Relationship Id="rId47" Type="http://schemas.openxmlformats.org/officeDocument/2006/relationships/hyperlink" Target="https://doi.org/10.1111/jonm.12289" TargetMode="External"/><Relationship Id="rId63" Type="http://schemas.openxmlformats.org/officeDocument/2006/relationships/hyperlink" Target="https://doi.org/10.1108/REGE-02-2021-0025" TargetMode="External"/><Relationship Id="rId68" Type="http://schemas.openxmlformats.org/officeDocument/2006/relationships/hyperlink" Target="https://doi.org/10.56581/ijlrem.8.5.10-24"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https://doi.org/10.1108/LODJ-07-2023-0383" TargetMode="External"/><Relationship Id="rId11" Type="http://schemas.openxmlformats.org/officeDocument/2006/relationships/hyperlink" Target="https://doi.org/10.1108/IJOA-11-2019-1923" TargetMode="External"/><Relationship Id="rId32" Type="http://schemas.openxmlformats.org/officeDocument/2006/relationships/hyperlink" Target="https://doi.org/10.1037/a0023153" TargetMode="External"/><Relationship Id="rId37" Type="http://schemas.openxmlformats.org/officeDocument/2006/relationships/hyperlink" Target="https://digitalcommons.kennesaw.edu/facpubs/2925/" TargetMode="External"/><Relationship Id="rId53" Type="http://schemas.openxmlformats.org/officeDocument/2006/relationships/hyperlink" Target="https://doi.org/10.4135/9781446268261.n31" TargetMode="External"/><Relationship Id="rId58" Type="http://schemas.openxmlformats.org/officeDocument/2006/relationships/hyperlink" Target="https://doi.org/10.1002/job.4030020205" TargetMode="External"/><Relationship Id="rId74" Type="http://schemas.openxmlformats.org/officeDocument/2006/relationships/hyperlink" Target="https://doi.org/10.1007/978-3-540-32827-8_3" TargetMode="External"/><Relationship Id="rId79" Type="http://schemas.openxmlformats.org/officeDocument/2006/relationships/hyperlink" Target="https://psycnet.apa.org/buy/2005-10696-008"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www.j.arabianjbmr.com" TargetMode="External"/><Relationship Id="rId22" Type="http://schemas.openxmlformats.org/officeDocument/2006/relationships/hyperlink" Target="https://doi.org/10.1007/s11301-022-00291-8" TargetMode="External"/><Relationship Id="rId27" Type="http://schemas.openxmlformats.org/officeDocument/2006/relationships/hyperlink" Target="https://psycnet.apa.org/doi/10.1037/10242-008" TargetMode="External"/><Relationship Id="rId30" Type="http://schemas.openxmlformats.org/officeDocument/2006/relationships/hyperlink" Target="https://doi.org/10.1177/002224378101800313" TargetMode="External"/><Relationship Id="rId35" Type="http://schemas.openxmlformats.org/officeDocument/2006/relationships/hyperlink" Target="https://doi.org/10.1002/job.252" TargetMode="External"/><Relationship Id="rId43" Type="http://schemas.openxmlformats.org/officeDocument/2006/relationships/hyperlink" Target="https://doi.org/10.1007/s11757-014-0403-8" TargetMode="External"/><Relationship Id="rId48" Type="http://schemas.openxmlformats.org/officeDocument/2006/relationships/hyperlink" Target="https://doi.org/10.3389/fpsyt.2021.803506" TargetMode="External"/><Relationship Id="rId56" Type="http://schemas.openxmlformats.org/officeDocument/2006/relationships/hyperlink" Target="https://doi.org/10.1108/IJCHM-03-2015-0128" TargetMode="External"/><Relationship Id="rId64" Type="http://schemas.openxmlformats.org/officeDocument/2006/relationships/hyperlink" Target="https://www.igi-global.com/chapter/cyber-bullying/183886" TargetMode="External"/><Relationship Id="rId69" Type="http://schemas.openxmlformats.org/officeDocument/2006/relationships/hyperlink" Target="https://doi.org/10.4236/ojbm.2025.134148" TargetMode="External"/><Relationship Id="rId77" Type="http://schemas.openxmlformats.org/officeDocument/2006/relationships/hyperlink" Target="https://doi.org/10.1016/j.leaqua.2018.09.002" TargetMode="External"/><Relationship Id="rId8" Type="http://schemas.openxmlformats.org/officeDocument/2006/relationships/image" Target="media/image1.png"/><Relationship Id="rId51" Type="http://schemas.openxmlformats.org/officeDocument/2006/relationships/hyperlink" Target="https://doi.org/10.1080/15332845.2014.904176" TargetMode="External"/><Relationship Id="rId72" Type="http://schemas.openxmlformats.org/officeDocument/2006/relationships/hyperlink" Target="https://doi.org/10.1177/0149206307300812" TargetMode="External"/><Relationship Id="rId80" Type="http://schemas.openxmlformats.org/officeDocument/2006/relationships/hyperlink" Target="https://psycnet.apa.org/buy/1998-02893-011"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pegegog.net/index.php/pegegog/article/view/4224" TargetMode="External"/><Relationship Id="rId17" Type="http://schemas.openxmlformats.org/officeDocument/2006/relationships/hyperlink" Target="https://doi.org/10.24857/rgsa.vl8n5-071" TargetMode="External"/><Relationship Id="rId25" Type="http://schemas.openxmlformats.org/officeDocument/2006/relationships/hyperlink" Target="https://doi.org/10.1080/1360080X.2021.1989736" TargetMode="External"/><Relationship Id="rId33" Type="http://schemas.openxmlformats.org/officeDocument/2006/relationships/hyperlink" Target="https://popups.uliege.be/0037-9565/index.php?id=6659&amp;file=1" TargetMode="External"/><Relationship Id="rId38" Type="http://schemas.openxmlformats.org/officeDocument/2006/relationships/hyperlink" Target="https://doi.org/10.2753/MTP1069-6679190202" TargetMode="External"/><Relationship Id="rId46" Type="http://schemas.openxmlformats.org/officeDocument/2006/relationships/hyperlink" Target="https://doi.org/10.1080/10705519909540118" TargetMode="External"/><Relationship Id="rId59" Type="http://schemas.openxmlformats.org/officeDocument/2006/relationships/hyperlink" Target="https://psycnet.apa.org/record/1997-09146-011" TargetMode="External"/><Relationship Id="rId67" Type="http://schemas.openxmlformats.org/officeDocument/2006/relationships/hyperlink" Target="https://doi.org/10.1108/JKM-02-2025-0270" TargetMode="External"/><Relationship Id="rId20" Type="http://schemas.openxmlformats.org/officeDocument/2006/relationships/hyperlink" Target="https://doi.org/10.1037/0021-9010.92.1.191" TargetMode="External"/><Relationship Id="rId41" Type="http://schemas.openxmlformats.org/officeDocument/2006/relationships/hyperlink" Target="https://doi.org/10.1177/0149206314527130" TargetMode="External"/><Relationship Id="rId54" Type="http://schemas.openxmlformats.org/officeDocument/2006/relationships/hyperlink" Target="https://doi.org/10.1108/INTR-03-2020-0165" TargetMode="External"/><Relationship Id="rId62" Type="http://schemas.openxmlformats.org/officeDocument/2006/relationships/hyperlink" Target="https://doi.org/10.1108/CEMJ-05-2023-0212" TargetMode="External"/><Relationship Id="rId70" Type="http://schemas.openxmlformats.org/officeDocument/2006/relationships/hyperlink" Target="https://doi.org/10.1177/1742715008098312" TargetMode="External"/><Relationship Id="rId75" Type="http://schemas.openxmlformats.org/officeDocument/2006/relationships/hyperlink" Target="https://doi.org/10.1108/IJCMA-03-2025-0092"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0869-019-09621-2" TargetMode="External"/><Relationship Id="rId23" Type="http://schemas.openxmlformats.org/officeDocument/2006/relationships/hyperlink" Target="https://doi.org/10.4324/9781032668925" TargetMode="External"/><Relationship Id="rId28" Type="http://schemas.openxmlformats.org/officeDocument/2006/relationships/hyperlink" Target="https://doi.org/10.1016/j.orgdyn.2015.09.003" TargetMode="External"/><Relationship Id="rId36" Type="http://schemas.openxmlformats.org/officeDocument/2006/relationships/hyperlink" Target="https://doi.org/10.1177/014920630002600305" TargetMode="External"/><Relationship Id="rId49" Type="http://schemas.openxmlformats.org/officeDocument/2006/relationships/hyperlink" Target="https://doi.org/10.1177/0149206311419663" TargetMode="External"/><Relationship Id="rId57" Type="http://schemas.openxmlformats.org/officeDocument/2006/relationships/hyperlink" Target="https://doi.org/10.1177/0149206315573997" TargetMode="External"/><Relationship Id="rId10" Type="http://schemas.openxmlformats.org/officeDocument/2006/relationships/hyperlink" Target="https://doi.org/10.1002/nop2.2036" TargetMode="External"/><Relationship Id="rId31" Type="http://schemas.openxmlformats.org/officeDocument/2006/relationships/hyperlink" Target="https://doi.org/10.1016/j.jbusres.2015.12.008" TargetMode="External"/><Relationship Id="rId44" Type="http://schemas.openxmlformats.org/officeDocument/2006/relationships/hyperlink" Target="https://psycnet.apa.org/journals/amp/44/3/513.html?uid=1989-29399-001" TargetMode="External"/><Relationship Id="rId52" Type="http://schemas.openxmlformats.org/officeDocument/2006/relationships/hyperlink" Target="https://doi.org/10.1016/j.ijhm.2009.10.025" TargetMode="External"/><Relationship Id="rId60" Type="http://schemas.openxmlformats.org/officeDocument/2006/relationships/hyperlink" Target="https://doi.org/10.1108/JOCM-05-2020-0132" TargetMode="External"/><Relationship Id="rId65" Type="http://schemas.openxmlformats.org/officeDocument/2006/relationships/hyperlink" Target="https://doi.org/10.1016/j.leaqua.2007.03.001" TargetMode="External"/><Relationship Id="rId73" Type="http://schemas.openxmlformats.org/officeDocument/2006/relationships/hyperlink" Target="https://doi.org/10.1146/annurev-orgpsych-041015-062539" TargetMode="External"/><Relationship Id="rId78" Type="http://schemas.openxmlformats.org/officeDocument/2006/relationships/hyperlink" Target="https://web.mit.edu/curhan/www/docs/Articles/15341_Readings/Affect/AffectiveEventsTheory_WeissCropanzano.pdf" TargetMode="External"/><Relationship Id="rId81" Type="http://schemas.openxmlformats.org/officeDocument/2006/relationships/hyperlink" Target="https://doi.org/10.1186/s40359-024-01992-3" TargetMode="External"/><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doi.org/10.29327/2520355.14.4-10" TargetMode="External"/><Relationship Id="rId18" Type="http://schemas.openxmlformats.org/officeDocument/2006/relationships/hyperlink" Target="https://repositorio.unb.br/handle/10482/34490" TargetMode="External"/><Relationship Id="rId39" Type="http://schemas.openxmlformats.org/officeDocument/2006/relationships/hyperlink" Target="https://doi.org/10.1108/EBR-09-2015-0094" TargetMode="External"/><Relationship Id="rId34" Type="http://schemas.openxmlformats.org/officeDocument/2006/relationships/hyperlink" Target="https://doi.org/10.22100/ijhs.v9i3.1035" TargetMode="External"/><Relationship Id="rId50" Type="http://schemas.openxmlformats.org/officeDocument/2006/relationships/hyperlink" Target="https://doi.org/10.30773/pi.2019.0313" TargetMode="External"/><Relationship Id="rId55" Type="http://schemas.openxmlformats.org/officeDocument/2006/relationships/hyperlink" Target="https://doi.org/10.1016/j.ijnss.2018.12.005" TargetMode="External"/><Relationship Id="rId76" Type="http://schemas.openxmlformats.org/officeDocument/2006/relationships/hyperlink" Target="https://doi.org/10.1108/JMP-03-2022-0111" TargetMode="External"/><Relationship Id="rId7" Type="http://schemas.openxmlformats.org/officeDocument/2006/relationships/endnotes" Target="endnotes.xml"/><Relationship Id="rId71" Type="http://schemas.openxmlformats.org/officeDocument/2006/relationships/hyperlink" Target="https://doi.org/10.5465/1556375" TargetMode="External"/><Relationship Id="rId2" Type="http://schemas.openxmlformats.org/officeDocument/2006/relationships/numbering" Target="numbering.xml"/><Relationship Id="rId29" Type="http://schemas.openxmlformats.org/officeDocument/2006/relationships/hyperlink" Target="https://doi.org/10.1108/JKM-12-2018-0737" TargetMode="External"/><Relationship Id="rId24" Type="http://schemas.openxmlformats.org/officeDocument/2006/relationships/hyperlink" Target="https://www.proquest.com/openview/2096571eb93de92a9d0e4f4cca21b1b4/1?pq-origsite=gscholar&amp;cbl=18750&amp;diss=y" TargetMode="External"/><Relationship Id="rId40" Type="http://schemas.openxmlformats.org/officeDocument/2006/relationships/hyperlink" Target="https://doi.org/10.1186/s12912-025-02801-x" TargetMode="External"/><Relationship Id="rId45" Type="http://schemas.openxmlformats.org/officeDocument/2006/relationships/hyperlink" Target="https://doi.org/10.1007/s44282-024-00042-y" TargetMode="External"/><Relationship Id="rId66" Type="http://schemas.openxmlformats.org/officeDocument/2006/relationships/hyperlink" Target="https://doi.org/10.1146/annurev-psych-120710-100452" TargetMode="External"/><Relationship Id="rId87" Type="http://schemas.openxmlformats.org/officeDocument/2006/relationships/header" Target="header3.xml"/><Relationship Id="rId61" Type="http://schemas.openxmlformats.org/officeDocument/2006/relationships/hyperlink" Target="https://doi.org/10.1097/JOM.0b013e31826eefb1" TargetMode="External"/><Relationship Id="rId82" Type="http://schemas.openxmlformats.org/officeDocument/2006/relationships/hyperlink" Target="https://doi.org/10.1002/(SICI)1099-1379(199703)18:2%3C101::AID-JOB788%3E3.0.CO;2-Y" TargetMode="External"/><Relationship Id="rId19" Type="http://schemas.openxmlformats.org/officeDocument/2006/relationships/hyperlink" Target="https://doi.org/10.5465/2569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88902-97C6-4948-98DF-F6FBD8C9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139</TotalTime>
  <Pages>1</Pages>
  <Words>9746</Words>
  <Characters>55553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65169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34</cp:revision>
  <cp:lastPrinted>1999-07-06T11:00:00Z</cp:lastPrinted>
  <dcterms:created xsi:type="dcterms:W3CDTF">2025-11-18T16:47:00Z</dcterms:created>
  <dcterms:modified xsi:type="dcterms:W3CDTF">2025-11-25T10:07:00Z</dcterms:modified>
</cp:coreProperties>
</file>