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62AA4" w14:textId="77777777" w:rsidR="006F397B" w:rsidRDefault="006F397B">
      <w:pPr>
        <w:pStyle w:val="Title"/>
        <w:spacing w:after="0"/>
        <w:jc w:val="both"/>
        <w:rPr>
          <w:rFonts w:ascii="Arial" w:hAnsi="Arial" w:cs="Arial"/>
        </w:rPr>
      </w:pPr>
    </w:p>
    <w:p w14:paraId="2EDB3529" w14:textId="77777777" w:rsidR="00BE3FE3" w:rsidRPr="00BE3FE3" w:rsidRDefault="00BE3FE3" w:rsidP="0072346E">
      <w:pPr>
        <w:pStyle w:val="Author"/>
        <w:spacing w:line="240" w:lineRule="auto"/>
        <w:jc w:val="left"/>
        <w:rPr>
          <w:rFonts w:ascii="Arial" w:hAnsi="Arial" w:cs="Arial"/>
          <w:b w:val="0"/>
          <w:i/>
          <w:kern w:val="28"/>
          <w:sz w:val="28"/>
          <w:szCs w:val="16"/>
          <w:u w:val="single"/>
        </w:rPr>
      </w:pPr>
    </w:p>
    <w:p w14:paraId="29E454B7" w14:textId="27834F24" w:rsidR="006F397B" w:rsidRDefault="00FA2A44" w:rsidP="00FA2A44">
      <w:pPr>
        <w:pStyle w:val="Author"/>
        <w:spacing w:line="240" w:lineRule="auto"/>
        <w:rPr>
          <w:rFonts w:ascii="Arial" w:hAnsi="Arial" w:cs="Arial"/>
          <w:bCs/>
          <w:iCs/>
          <w:kern w:val="28"/>
          <w:sz w:val="36"/>
        </w:rPr>
      </w:pPr>
      <w:r w:rsidRPr="00FA2A44">
        <w:rPr>
          <w:rFonts w:ascii="Arial" w:hAnsi="Arial" w:cs="Arial"/>
          <w:bCs/>
          <w:iCs/>
          <w:kern w:val="28"/>
          <w:sz w:val="36"/>
        </w:rPr>
        <w:t xml:space="preserve">Hygienic </w:t>
      </w:r>
      <w:r w:rsidR="002D3C4E" w:rsidRPr="00FA2A44">
        <w:rPr>
          <w:rFonts w:ascii="Arial" w:hAnsi="Arial" w:cs="Arial"/>
          <w:bCs/>
          <w:iCs/>
          <w:kern w:val="28"/>
          <w:sz w:val="36"/>
        </w:rPr>
        <w:t xml:space="preserve">Quality </w:t>
      </w:r>
      <w:r w:rsidRPr="00FA2A44">
        <w:rPr>
          <w:rFonts w:ascii="Arial" w:hAnsi="Arial" w:cs="Arial"/>
          <w:bCs/>
          <w:iCs/>
          <w:kern w:val="28"/>
          <w:sz w:val="36"/>
        </w:rPr>
        <w:t xml:space="preserve">of </w:t>
      </w:r>
      <w:r w:rsidR="002D3C4E" w:rsidRPr="00FA2A44">
        <w:rPr>
          <w:rFonts w:ascii="Arial" w:hAnsi="Arial" w:cs="Arial"/>
          <w:bCs/>
          <w:iCs/>
          <w:kern w:val="28"/>
          <w:sz w:val="36"/>
        </w:rPr>
        <w:t xml:space="preserve">Amaranth </w:t>
      </w:r>
      <w:r w:rsidRPr="00FA2A44">
        <w:rPr>
          <w:rFonts w:ascii="Arial" w:hAnsi="Arial" w:cs="Arial"/>
          <w:bCs/>
          <w:iCs/>
          <w:kern w:val="28"/>
          <w:sz w:val="36"/>
        </w:rPr>
        <w:t>(</w:t>
      </w:r>
      <w:r w:rsidRPr="001634E4">
        <w:rPr>
          <w:rFonts w:ascii="Arial" w:hAnsi="Arial" w:cs="Arial"/>
          <w:bCs/>
          <w:i/>
          <w:kern w:val="28"/>
          <w:sz w:val="36"/>
        </w:rPr>
        <w:t xml:space="preserve">Amaranthus </w:t>
      </w:r>
      <w:proofErr w:type="spellStart"/>
      <w:r w:rsidRPr="001634E4">
        <w:rPr>
          <w:rFonts w:ascii="Arial" w:hAnsi="Arial" w:cs="Arial"/>
          <w:bCs/>
          <w:i/>
          <w:kern w:val="28"/>
          <w:sz w:val="36"/>
        </w:rPr>
        <w:t>hybridus</w:t>
      </w:r>
      <w:proofErr w:type="spellEnd"/>
      <w:r w:rsidRPr="00FA2A44">
        <w:rPr>
          <w:rFonts w:ascii="Arial" w:hAnsi="Arial" w:cs="Arial"/>
          <w:bCs/>
          <w:iCs/>
          <w:kern w:val="28"/>
          <w:sz w:val="36"/>
        </w:rPr>
        <w:t xml:space="preserve"> L.) </w:t>
      </w:r>
      <w:r w:rsidR="002D3C4E" w:rsidRPr="00FA2A44">
        <w:rPr>
          <w:rFonts w:ascii="Arial" w:hAnsi="Arial" w:cs="Arial"/>
          <w:bCs/>
          <w:iCs/>
          <w:kern w:val="28"/>
          <w:sz w:val="36"/>
        </w:rPr>
        <w:t>P</w:t>
      </w:r>
      <w:r w:rsidR="002D3C4E">
        <w:rPr>
          <w:rFonts w:ascii="Arial" w:hAnsi="Arial" w:cs="Arial"/>
          <w:bCs/>
          <w:iCs/>
          <w:kern w:val="28"/>
          <w:sz w:val="36"/>
        </w:rPr>
        <w:t xml:space="preserve">roduced </w:t>
      </w:r>
      <w:r>
        <w:rPr>
          <w:rFonts w:ascii="Arial" w:hAnsi="Arial" w:cs="Arial"/>
          <w:bCs/>
          <w:iCs/>
          <w:kern w:val="28"/>
          <w:sz w:val="36"/>
        </w:rPr>
        <w:t xml:space="preserve">in </w:t>
      </w:r>
      <w:r w:rsidR="002D3C4E">
        <w:rPr>
          <w:rFonts w:ascii="Arial" w:hAnsi="Arial" w:cs="Arial"/>
          <w:bCs/>
          <w:iCs/>
          <w:kern w:val="28"/>
          <w:sz w:val="36"/>
        </w:rPr>
        <w:t>Urban Market Gardens</w:t>
      </w:r>
      <w:r w:rsidR="002D3C4E" w:rsidRPr="00851020">
        <w:t xml:space="preserve"> </w:t>
      </w:r>
      <w:r w:rsidR="00851020" w:rsidRPr="00851020">
        <w:rPr>
          <w:rFonts w:ascii="Arial" w:hAnsi="Arial" w:cs="Arial"/>
          <w:bCs/>
          <w:iCs/>
          <w:kern w:val="28"/>
          <w:sz w:val="36"/>
        </w:rPr>
        <w:t>of N'Djamena</w:t>
      </w:r>
      <w:r w:rsidR="005E63A3">
        <w:rPr>
          <w:rFonts w:ascii="Arial" w:hAnsi="Arial" w:cs="Arial"/>
          <w:bCs/>
          <w:iCs/>
          <w:kern w:val="28"/>
          <w:sz w:val="36"/>
        </w:rPr>
        <w:t xml:space="preserve">, </w:t>
      </w:r>
      <w:r w:rsidR="00851020" w:rsidRPr="00851020">
        <w:rPr>
          <w:rFonts w:ascii="Arial" w:hAnsi="Arial" w:cs="Arial"/>
          <w:bCs/>
          <w:iCs/>
          <w:kern w:val="28"/>
          <w:sz w:val="36"/>
        </w:rPr>
        <w:t>Chad</w:t>
      </w:r>
    </w:p>
    <w:p w14:paraId="3792B1E5" w14:textId="77777777" w:rsidR="006F397B" w:rsidRDefault="006F397B">
      <w:pPr>
        <w:pStyle w:val="Author"/>
        <w:spacing w:line="240" w:lineRule="auto"/>
        <w:jc w:val="both"/>
        <w:rPr>
          <w:rFonts w:ascii="Arial" w:hAnsi="Arial" w:cs="Arial"/>
          <w:sz w:val="36"/>
        </w:rPr>
      </w:pPr>
    </w:p>
    <w:p w14:paraId="0976C084" w14:textId="77777777" w:rsidR="006F397B" w:rsidRDefault="006F397B">
      <w:pPr>
        <w:pStyle w:val="Affiliation"/>
        <w:spacing w:after="0" w:line="240" w:lineRule="auto"/>
        <w:jc w:val="both"/>
        <w:rPr>
          <w:rFonts w:ascii="Arial" w:hAnsi="Arial" w:cs="Arial"/>
        </w:rPr>
      </w:pPr>
    </w:p>
    <w:p w14:paraId="2BC44612" w14:textId="77777777" w:rsidR="006F397B" w:rsidRDefault="00D30938">
      <w:pPr>
        <w:pStyle w:val="Copyright"/>
        <w:spacing w:after="0" w:line="240" w:lineRule="auto"/>
        <w:jc w:val="both"/>
        <w:rPr>
          <w:rFonts w:ascii="Arial" w:hAnsi="Arial" w:cs="Arial"/>
        </w:rPr>
        <w:sectPr w:rsidR="006F397B" w:rsidSect="0033309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B073BF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180620">
        <w:rPr>
          <w:rFonts w:ascii="Arial" w:hAnsi="Arial" w:cs="Arial"/>
        </w:rPr>
        <w:t>.</w:t>
      </w:r>
    </w:p>
    <w:p w14:paraId="23C0EA45" w14:textId="77777777" w:rsidR="006F397B" w:rsidRDefault="00180620">
      <w:pPr>
        <w:pStyle w:val="AbstHead"/>
        <w:spacing w:after="0"/>
        <w:jc w:val="both"/>
        <w:rPr>
          <w:rFonts w:ascii="Arial" w:hAnsi="Arial" w:cs="Arial"/>
        </w:rPr>
      </w:pPr>
      <w:r>
        <w:rPr>
          <w:rFonts w:ascii="Arial" w:hAnsi="Arial" w:cs="Arial"/>
        </w:rPr>
        <w:t>ABSTRACT</w:t>
      </w:r>
    </w:p>
    <w:p w14:paraId="3AE828B7" w14:textId="77777777" w:rsidR="006F397B" w:rsidRDefault="006F397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F397B" w14:paraId="71698BE6" w14:textId="77777777">
        <w:tc>
          <w:tcPr>
            <w:tcW w:w="9576" w:type="dxa"/>
            <w:shd w:val="clear" w:color="auto" w:fill="F2F2F2"/>
          </w:tcPr>
          <w:p w14:paraId="776ED18A" w14:textId="77777777" w:rsidR="006F397B" w:rsidRDefault="00EE6D29" w:rsidP="00EE6D29">
            <w:pPr>
              <w:pStyle w:val="Body"/>
              <w:spacing w:after="0"/>
              <w:rPr>
                <w:rFonts w:ascii="Arial" w:eastAsia="Calibri" w:hAnsi="Arial" w:cs="Arial"/>
                <w:szCs w:val="22"/>
              </w:rPr>
            </w:pPr>
            <w:r w:rsidRPr="00EE6D29">
              <w:rPr>
                <w:rFonts w:ascii="Arial" w:eastAsia="Calibri" w:hAnsi="Arial" w:cs="Arial"/>
                <w:szCs w:val="22"/>
              </w:rPr>
              <w:t>In N'Djamena, amaranth, a leafy vegetable, plays a vital role in providing a healthy, balanced, and sustainable diet for city dwellers. It also generates income for producers located within the city. However, due to certain constraints, its production is subject to increasing pressures on land and public health. The main objective of this study was to assess the degree of microbial contamination of amaranth (</w:t>
            </w:r>
            <w:r w:rsidRPr="00EE6D29">
              <w:rPr>
                <w:rFonts w:ascii="Arial" w:eastAsia="Calibri" w:hAnsi="Arial" w:cs="Arial"/>
                <w:i/>
                <w:iCs/>
                <w:szCs w:val="22"/>
              </w:rPr>
              <w:t xml:space="preserve">Amaranthus </w:t>
            </w:r>
            <w:proofErr w:type="spellStart"/>
            <w:r w:rsidRPr="00EE6D29">
              <w:rPr>
                <w:rFonts w:ascii="Arial" w:eastAsia="Calibri" w:hAnsi="Arial" w:cs="Arial"/>
                <w:i/>
                <w:iCs/>
                <w:szCs w:val="22"/>
              </w:rPr>
              <w:t>hybridus</w:t>
            </w:r>
            <w:proofErr w:type="spellEnd"/>
            <w:r w:rsidRPr="00EE6D29">
              <w:rPr>
                <w:rFonts w:ascii="Arial" w:eastAsia="Calibri" w:hAnsi="Arial" w:cs="Arial"/>
                <w:szCs w:val="22"/>
              </w:rPr>
              <w:t xml:space="preserve"> L.) from urban market gardens in N'Djamena. The study was conducted between April and June 2025. The samples consisted of 30 amaranth specimens. The microbiological quality of the samples was assessed by counting the Colony Generating Units (CGUs) of total coliforms, </w:t>
            </w:r>
            <w:r w:rsidRPr="00EE6D29">
              <w:rPr>
                <w:rFonts w:ascii="Arial" w:eastAsia="Calibri" w:hAnsi="Arial" w:cs="Arial"/>
                <w:i/>
                <w:iCs/>
                <w:szCs w:val="22"/>
              </w:rPr>
              <w:t>Escherichia coli, Staphylococcus</w:t>
            </w:r>
            <w:r w:rsidRPr="00EE6D29">
              <w:rPr>
                <w:rFonts w:ascii="Arial" w:eastAsia="Calibri" w:hAnsi="Arial" w:cs="Arial"/>
                <w:szCs w:val="22"/>
              </w:rPr>
              <w:t xml:space="preserve"> aureus, and </w:t>
            </w:r>
            <w:r w:rsidRPr="00EE6D29">
              <w:rPr>
                <w:rFonts w:ascii="Arial" w:eastAsia="Calibri" w:hAnsi="Arial" w:cs="Arial"/>
                <w:i/>
                <w:iCs/>
                <w:szCs w:val="22"/>
              </w:rPr>
              <w:t xml:space="preserve">Salmonella </w:t>
            </w:r>
            <w:proofErr w:type="spellStart"/>
            <w:r w:rsidRPr="005E63A3">
              <w:rPr>
                <w:rFonts w:ascii="Arial" w:eastAsia="Calibri" w:hAnsi="Arial" w:cs="Arial"/>
                <w:iCs/>
                <w:szCs w:val="22"/>
              </w:rPr>
              <w:t>spp</w:t>
            </w:r>
            <w:proofErr w:type="spellEnd"/>
            <w:r w:rsidRPr="00EE6D29">
              <w:rPr>
                <w:rFonts w:ascii="Arial" w:eastAsia="Calibri" w:hAnsi="Arial" w:cs="Arial"/>
                <w:szCs w:val="22"/>
              </w:rPr>
              <w:t xml:space="preserve"> Microbiological analyses revealed contamination rates of 70% for coliforms, 63.33% for </w:t>
            </w:r>
            <w:r w:rsidRPr="00EE6D29">
              <w:rPr>
                <w:rFonts w:ascii="Arial" w:eastAsia="Calibri" w:hAnsi="Arial" w:cs="Arial"/>
                <w:i/>
                <w:iCs/>
                <w:szCs w:val="22"/>
              </w:rPr>
              <w:t>E. coli,</w:t>
            </w:r>
            <w:r w:rsidRPr="00EE6D29">
              <w:rPr>
                <w:rFonts w:ascii="Arial" w:eastAsia="Calibri" w:hAnsi="Arial" w:cs="Arial"/>
                <w:szCs w:val="22"/>
              </w:rPr>
              <w:t xml:space="preserve"> 13.33% for </w:t>
            </w:r>
            <w:r w:rsidRPr="00EE6D29">
              <w:rPr>
                <w:rFonts w:ascii="Arial" w:eastAsia="Calibri" w:hAnsi="Arial" w:cs="Arial"/>
                <w:i/>
                <w:iCs/>
                <w:szCs w:val="22"/>
              </w:rPr>
              <w:t>Staphylococcus aureus</w:t>
            </w:r>
            <w:r w:rsidRPr="00EE6D29">
              <w:rPr>
                <w:rFonts w:ascii="Arial" w:eastAsia="Calibri" w:hAnsi="Arial" w:cs="Arial"/>
                <w:szCs w:val="22"/>
              </w:rPr>
              <w:t xml:space="preserve">, and 23.33% for </w:t>
            </w:r>
            <w:r w:rsidRPr="00EE6D29">
              <w:rPr>
                <w:rFonts w:ascii="Arial" w:eastAsia="Calibri" w:hAnsi="Arial" w:cs="Arial"/>
                <w:i/>
                <w:iCs/>
                <w:szCs w:val="22"/>
              </w:rPr>
              <w:t>Salmonella</w:t>
            </w:r>
            <w:r>
              <w:rPr>
                <w:rFonts w:ascii="Arial" w:eastAsia="Calibri" w:hAnsi="Arial" w:cs="Arial"/>
                <w:szCs w:val="22"/>
              </w:rPr>
              <w:t xml:space="preserve"> </w:t>
            </w:r>
            <w:r w:rsidRPr="005E63A3">
              <w:rPr>
                <w:rFonts w:ascii="Arial" w:eastAsia="Calibri" w:hAnsi="Arial" w:cs="Arial"/>
                <w:iCs/>
                <w:szCs w:val="22"/>
              </w:rPr>
              <w:t>spp</w:t>
            </w:r>
            <w:r w:rsidRPr="00EE6D29">
              <w:rPr>
                <w:rFonts w:ascii="Arial" w:eastAsia="Calibri" w:hAnsi="Arial" w:cs="Arial"/>
                <w:szCs w:val="22"/>
              </w:rPr>
              <w:t>. These results reflect the sanitary conditions of the environment in which amaranth is produced, as well as the hygiene practices of producers and certain agricultural practices. Despite its nutritional importance, amaranth poses significant health risks that must be prevented and controlled to ensure its safety and prevent foodborne illnesses. Therefore, it is necessary to improve the production environment and train producers on basic hygiene rules and good agricultural practices.</w:t>
            </w:r>
          </w:p>
        </w:tc>
      </w:tr>
    </w:tbl>
    <w:p w14:paraId="7928DEA0" w14:textId="77777777" w:rsidR="006F397B" w:rsidRDefault="006F397B">
      <w:pPr>
        <w:pStyle w:val="Body"/>
        <w:spacing w:after="0"/>
        <w:rPr>
          <w:rFonts w:ascii="Arial" w:hAnsi="Arial" w:cs="Arial"/>
          <w:i/>
        </w:rPr>
      </w:pPr>
    </w:p>
    <w:p w14:paraId="2FF1ABDE" w14:textId="2BAE6C74" w:rsidR="006F397B" w:rsidRDefault="00180620" w:rsidP="00EE6D29">
      <w:pPr>
        <w:pStyle w:val="Body"/>
        <w:spacing w:after="0"/>
        <w:rPr>
          <w:rFonts w:ascii="Arial" w:hAnsi="Arial" w:cs="Arial"/>
          <w:i/>
        </w:rPr>
      </w:pPr>
      <w:r>
        <w:rPr>
          <w:rFonts w:ascii="Arial" w:hAnsi="Arial" w:cs="Arial"/>
          <w:i/>
        </w:rPr>
        <w:t xml:space="preserve">Keywords: </w:t>
      </w:r>
      <w:r w:rsidR="00EE6D29" w:rsidRPr="00EE6D29">
        <w:rPr>
          <w:rFonts w:ascii="Arial" w:hAnsi="Arial" w:cs="Arial"/>
          <w:i/>
        </w:rPr>
        <w:t xml:space="preserve">Amaranthus </w:t>
      </w:r>
      <w:proofErr w:type="spellStart"/>
      <w:r w:rsidR="00EE6D29" w:rsidRPr="00EE6D29">
        <w:rPr>
          <w:rFonts w:ascii="Arial" w:hAnsi="Arial" w:cs="Arial"/>
          <w:i/>
        </w:rPr>
        <w:t>hybridus</w:t>
      </w:r>
      <w:proofErr w:type="spellEnd"/>
      <w:r w:rsidR="00EE6D29" w:rsidRPr="00EE6D29">
        <w:rPr>
          <w:rFonts w:ascii="Arial" w:hAnsi="Arial" w:cs="Arial"/>
          <w:i/>
        </w:rPr>
        <w:t xml:space="preserve"> L, market gardening, microbial contamination, hygienic quality, N'Djamena</w:t>
      </w:r>
    </w:p>
    <w:p w14:paraId="655B3458" w14:textId="77777777" w:rsidR="006F397B" w:rsidRDefault="006F397B">
      <w:pPr>
        <w:pStyle w:val="Body"/>
        <w:spacing w:after="0"/>
        <w:rPr>
          <w:rFonts w:ascii="Arial" w:hAnsi="Arial" w:cs="Arial"/>
          <w:i/>
        </w:rPr>
      </w:pPr>
    </w:p>
    <w:p w14:paraId="76F405DB" w14:textId="77777777" w:rsidR="006F397B" w:rsidRDefault="006F397B">
      <w:pPr>
        <w:pStyle w:val="Body"/>
        <w:spacing w:after="0"/>
        <w:rPr>
          <w:rFonts w:ascii="Arial" w:hAnsi="Arial" w:cs="Arial"/>
          <w:i/>
          <w:sz w:val="18"/>
        </w:rPr>
      </w:pPr>
    </w:p>
    <w:p w14:paraId="0A91A65C" w14:textId="77777777" w:rsidR="006F397B" w:rsidRDefault="00180620">
      <w:pPr>
        <w:pStyle w:val="AbstHead"/>
        <w:spacing w:after="0"/>
        <w:jc w:val="both"/>
        <w:rPr>
          <w:rFonts w:ascii="Arial" w:hAnsi="Arial" w:cs="Arial"/>
        </w:rPr>
      </w:pPr>
      <w:r>
        <w:rPr>
          <w:rFonts w:ascii="Arial" w:hAnsi="Arial" w:cs="Arial"/>
        </w:rPr>
        <w:t>1. INTRODUCTION</w:t>
      </w:r>
    </w:p>
    <w:p w14:paraId="10A7DE62" w14:textId="77777777" w:rsidR="006F397B" w:rsidRDefault="006F397B">
      <w:pPr>
        <w:pStyle w:val="AbstHead"/>
        <w:spacing w:after="0"/>
        <w:jc w:val="both"/>
        <w:rPr>
          <w:rFonts w:ascii="Arial" w:hAnsi="Arial" w:cs="Arial"/>
        </w:rPr>
      </w:pPr>
    </w:p>
    <w:p w14:paraId="130B099B" w14:textId="39EA0A8E" w:rsidR="00FA2A44" w:rsidRPr="00FA2A44" w:rsidRDefault="00FA2A44" w:rsidP="00851020">
      <w:pPr>
        <w:pStyle w:val="Body"/>
        <w:rPr>
          <w:rFonts w:ascii="Arial" w:hAnsi="Arial" w:cs="Arial"/>
        </w:rPr>
      </w:pPr>
      <w:r w:rsidRPr="00FA2A44">
        <w:rPr>
          <w:rFonts w:ascii="Arial" w:hAnsi="Arial" w:cs="Arial"/>
        </w:rPr>
        <w:t>Fresh vegetables from urban farms play a vital role in improving the food and nutritional security of city dwellers. They are very important and essential foods for a healthy, balanced, and sustainable diet (Florent et al., 2023). They are considered a source of many nutrients, particularly antioxidants and dietary fiber, which are necessary for maintaining normal physiological functions in humans, and their consumption is very useful in several diseases (</w:t>
      </w:r>
      <w:proofErr w:type="spellStart"/>
      <w:r w:rsidRPr="00FA2A44">
        <w:rPr>
          <w:rFonts w:ascii="Arial" w:hAnsi="Arial" w:cs="Arial"/>
        </w:rPr>
        <w:t>Ngweme</w:t>
      </w:r>
      <w:proofErr w:type="spellEnd"/>
      <w:r w:rsidRPr="00FA2A44">
        <w:rPr>
          <w:rFonts w:ascii="Arial" w:hAnsi="Arial" w:cs="Arial"/>
        </w:rPr>
        <w:t xml:space="preserve"> et al., 2020; 2021a; 2021b; </w:t>
      </w:r>
      <w:proofErr w:type="spellStart"/>
      <w:r w:rsidRPr="00FA2A44">
        <w:rPr>
          <w:rFonts w:ascii="Arial" w:hAnsi="Arial" w:cs="Arial"/>
        </w:rPr>
        <w:t>Azzi</w:t>
      </w:r>
      <w:proofErr w:type="spellEnd"/>
      <w:r w:rsidRPr="00FA2A44">
        <w:rPr>
          <w:rFonts w:ascii="Arial" w:hAnsi="Arial" w:cs="Arial"/>
        </w:rPr>
        <w:t xml:space="preserve"> </w:t>
      </w:r>
      <w:r w:rsidR="00A878CD">
        <w:rPr>
          <w:rFonts w:ascii="Arial" w:hAnsi="Arial" w:cs="Arial"/>
        </w:rPr>
        <w:t>&amp;</w:t>
      </w:r>
      <w:r w:rsidRPr="00FA2A44">
        <w:rPr>
          <w:rFonts w:ascii="Arial" w:hAnsi="Arial" w:cs="Arial"/>
        </w:rPr>
        <w:t xml:space="preserve"> </w:t>
      </w:r>
      <w:proofErr w:type="spellStart"/>
      <w:r w:rsidRPr="00FA2A44">
        <w:rPr>
          <w:rFonts w:ascii="Arial" w:hAnsi="Arial" w:cs="Arial"/>
        </w:rPr>
        <w:t>Khineche</w:t>
      </w:r>
      <w:proofErr w:type="spellEnd"/>
      <w:r w:rsidRPr="00FA2A44">
        <w:rPr>
          <w:rFonts w:ascii="Arial" w:hAnsi="Arial" w:cs="Arial"/>
        </w:rPr>
        <w:t>, 2018; Boeing et al., 2012). Epidemiological studies indicate that a high consumption of fruits and vegetables is associated with a lower risk of chronic diseases, particularly cardiovascular diseases (</w:t>
      </w:r>
      <w:proofErr w:type="spellStart"/>
      <w:r w:rsidR="005E63A3" w:rsidRPr="005E63A3">
        <w:rPr>
          <w:rFonts w:ascii="Arial" w:hAnsi="Arial" w:cs="Arial"/>
        </w:rPr>
        <w:t>Mirmiran</w:t>
      </w:r>
      <w:proofErr w:type="spellEnd"/>
      <w:r w:rsidR="005E63A3" w:rsidRPr="005E63A3">
        <w:rPr>
          <w:rFonts w:ascii="Arial" w:hAnsi="Arial" w:cs="Arial"/>
        </w:rPr>
        <w:t xml:space="preserve"> </w:t>
      </w:r>
      <w:r w:rsidRPr="00FA2A44">
        <w:rPr>
          <w:rFonts w:ascii="Arial" w:hAnsi="Arial" w:cs="Arial"/>
        </w:rPr>
        <w:t xml:space="preserve">et al. 2009; Hung, et al., 2004; </w:t>
      </w:r>
      <w:proofErr w:type="spellStart"/>
      <w:r w:rsidRPr="00FA2A44">
        <w:rPr>
          <w:rFonts w:ascii="Arial" w:hAnsi="Arial" w:cs="Arial"/>
        </w:rPr>
        <w:t>Rissanen</w:t>
      </w:r>
      <w:proofErr w:type="spellEnd"/>
      <w:r w:rsidRPr="00FA2A44">
        <w:rPr>
          <w:rFonts w:ascii="Arial" w:hAnsi="Arial" w:cs="Arial"/>
        </w:rPr>
        <w:t>, et al., 2003), type 2 diabetes (Harding, et al., 2008) and some cancers (WCRF, 2007).</w:t>
      </w:r>
    </w:p>
    <w:p w14:paraId="297C3509" w14:textId="4F68C06A" w:rsidR="00FA2A44" w:rsidRPr="00FA2A44" w:rsidRDefault="00FA2A44" w:rsidP="00851020">
      <w:pPr>
        <w:pStyle w:val="Body"/>
        <w:rPr>
          <w:rFonts w:ascii="Arial" w:hAnsi="Arial" w:cs="Arial"/>
        </w:rPr>
      </w:pPr>
      <w:r w:rsidRPr="00FA2A44">
        <w:rPr>
          <w:rFonts w:ascii="Arial" w:hAnsi="Arial" w:cs="Arial"/>
        </w:rPr>
        <w:t>Amaranth is among the most consumed market garden vegetables in South Asian and sub-Saharan African countries (</w:t>
      </w:r>
      <w:proofErr w:type="spellStart"/>
      <w:r w:rsidRPr="00FA2A44">
        <w:rPr>
          <w:rFonts w:ascii="Arial" w:hAnsi="Arial" w:cs="Arial"/>
        </w:rPr>
        <w:t>Ngweme</w:t>
      </w:r>
      <w:proofErr w:type="spellEnd"/>
      <w:r w:rsidRPr="00FA2A44">
        <w:rPr>
          <w:rFonts w:ascii="Arial" w:hAnsi="Arial" w:cs="Arial"/>
        </w:rPr>
        <w:t xml:space="preserve"> and al., 2020; 2021a). It is the most consumed and traded green vegetable in sub-Saharan Africa due to its texture and mild flavor. Amaranth is a traditional vegetable whose leaves and seeds are consumed in various forms (</w:t>
      </w:r>
      <w:proofErr w:type="spellStart"/>
      <w:r w:rsidRPr="00FA2A44">
        <w:rPr>
          <w:rFonts w:ascii="Arial" w:hAnsi="Arial" w:cs="Arial"/>
        </w:rPr>
        <w:t>Písaříková</w:t>
      </w:r>
      <w:proofErr w:type="spellEnd"/>
      <w:r w:rsidRPr="00FA2A44">
        <w:rPr>
          <w:rFonts w:ascii="Arial" w:hAnsi="Arial" w:cs="Arial"/>
        </w:rPr>
        <w:t xml:space="preserve"> et al., 2005; Mburu et al., 2012).</w:t>
      </w:r>
      <w:r w:rsidR="007B3B22">
        <w:rPr>
          <w:rFonts w:ascii="Arial" w:hAnsi="Arial" w:cs="Arial"/>
        </w:rPr>
        <w:t xml:space="preserve"> </w:t>
      </w:r>
      <w:r w:rsidRPr="00FA2A44">
        <w:rPr>
          <w:rFonts w:ascii="Arial" w:hAnsi="Arial" w:cs="Arial"/>
        </w:rPr>
        <w:t xml:space="preserve">This leafy vegetable is an excellent source of trace </w:t>
      </w:r>
      <w:r w:rsidRPr="00FA2A44">
        <w:rPr>
          <w:rFonts w:ascii="Arial" w:hAnsi="Arial" w:cs="Arial"/>
        </w:rPr>
        <w:lastRenderedPageBreak/>
        <w:t>elements and some vitamins. It is a very important vegetable for the human diet because it is an excellent source of trace elements, manganese, magnesium, phosphorus, and vitamin C (</w:t>
      </w:r>
      <w:proofErr w:type="spellStart"/>
      <w:r w:rsidR="00D778AE" w:rsidRPr="00D778AE">
        <w:rPr>
          <w:rFonts w:ascii="Arial" w:hAnsi="Arial" w:cs="Arial"/>
        </w:rPr>
        <w:t>Mukeba</w:t>
      </w:r>
      <w:proofErr w:type="spellEnd"/>
      <w:r w:rsidRPr="00FA2A44">
        <w:rPr>
          <w:rFonts w:ascii="Arial" w:hAnsi="Arial" w:cs="Arial"/>
        </w:rPr>
        <w:t xml:space="preserve"> et al., 2023). Amaranth has a caloric value of 43.4 kcal, crude protein of 2.1%, a moisture content of 87.9%, a carbohydrate content of 7.7%, crude fiber of 1.93%, and crude fat of 0.47% (</w:t>
      </w:r>
      <w:proofErr w:type="spellStart"/>
      <w:r w:rsidR="00D778AE" w:rsidRPr="00D778AE">
        <w:rPr>
          <w:rFonts w:ascii="Arial" w:hAnsi="Arial" w:cs="Arial"/>
        </w:rPr>
        <w:t>Mukeba</w:t>
      </w:r>
      <w:proofErr w:type="spellEnd"/>
      <w:r w:rsidR="00D778AE" w:rsidRPr="00FA2A44">
        <w:rPr>
          <w:rFonts w:ascii="Arial" w:hAnsi="Arial" w:cs="Arial"/>
        </w:rPr>
        <w:t xml:space="preserve"> et al., 2023</w:t>
      </w:r>
      <w:r w:rsidRPr="00FA2A44">
        <w:rPr>
          <w:rFonts w:ascii="Arial" w:hAnsi="Arial" w:cs="Arial"/>
        </w:rPr>
        <w:t xml:space="preserve">; </w:t>
      </w:r>
      <w:proofErr w:type="spellStart"/>
      <w:r w:rsidRPr="00D778AE">
        <w:rPr>
          <w:rFonts w:ascii="Arial" w:hAnsi="Arial" w:cs="Arial"/>
        </w:rPr>
        <w:t>Azi</w:t>
      </w:r>
      <w:proofErr w:type="spellEnd"/>
      <w:r w:rsidRPr="00D778AE">
        <w:rPr>
          <w:rFonts w:ascii="Arial" w:hAnsi="Arial" w:cs="Arial"/>
        </w:rPr>
        <w:t xml:space="preserve"> et al, 2018</w:t>
      </w:r>
      <w:r w:rsidRPr="00FA2A44">
        <w:rPr>
          <w:rFonts w:ascii="Arial" w:hAnsi="Arial" w:cs="Arial"/>
        </w:rPr>
        <w:t>).</w:t>
      </w:r>
    </w:p>
    <w:p w14:paraId="1D0B56D0" w14:textId="77777777" w:rsidR="00F07491" w:rsidRPr="00F07491" w:rsidRDefault="00FA2A44" w:rsidP="00FA2A44">
      <w:pPr>
        <w:pStyle w:val="Body"/>
        <w:rPr>
          <w:rFonts w:ascii="Arial" w:hAnsi="Arial" w:cs="Arial"/>
        </w:rPr>
      </w:pPr>
      <w:r w:rsidRPr="00FA2A44">
        <w:rPr>
          <w:rFonts w:ascii="Arial" w:hAnsi="Arial" w:cs="Arial"/>
        </w:rPr>
        <w:t>Amaranth leaves are rich in protein, beta-carotene, iron, and calcium, and are recommended for improving the diet of individuals deficient in</w:t>
      </w:r>
      <w:r w:rsidR="007B3B22">
        <w:rPr>
          <w:rFonts w:ascii="Arial" w:hAnsi="Arial" w:cs="Arial"/>
        </w:rPr>
        <w:t xml:space="preserve"> provitamin A or vitamin C (</w:t>
      </w:r>
      <w:proofErr w:type="spellStart"/>
      <w:r w:rsidR="007B3B22">
        <w:rPr>
          <w:rFonts w:ascii="Arial" w:hAnsi="Arial" w:cs="Arial"/>
        </w:rPr>
        <w:t>Agré</w:t>
      </w:r>
      <w:proofErr w:type="spellEnd"/>
      <w:r w:rsidRPr="00FA2A44">
        <w:rPr>
          <w:rFonts w:ascii="Arial" w:hAnsi="Arial" w:cs="Arial"/>
        </w:rPr>
        <w:t xml:space="preserve"> et al., 2016). However, throughout the production chain, amaranth can be contaminated by pathogenic microorganisms. Exposure to pathogenic microorganisms through the consumption of this contaminated produce can have serious health consequences for city dwellers. In the city of N'Djamena, it is not uncommon to find that some farming practices are carried out under unsatisfactory conditions with regard to hygiene standards (</w:t>
      </w:r>
      <w:proofErr w:type="spellStart"/>
      <w:r w:rsidRPr="00FA2A44">
        <w:rPr>
          <w:rFonts w:ascii="Arial" w:hAnsi="Arial" w:cs="Arial"/>
        </w:rPr>
        <w:t>Nazal</w:t>
      </w:r>
      <w:proofErr w:type="spellEnd"/>
      <w:r w:rsidRPr="00FA2A44">
        <w:rPr>
          <w:rFonts w:ascii="Arial" w:hAnsi="Arial" w:cs="Arial"/>
        </w:rPr>
        <w:t xml:space="preserve"> et al., 2019). This is often compounded by an unsanitary production environment. The objective of this study is to assess the degree of microbial contamination of amaranth from urban market gardening in N'Djamena in order to propose control measures and control of the sanitary quality of this product.</w:t>
      </w:r>
    </w:p>
    <w:p w14:paraId="570E3A69" w14:textId="77777777" w:rsidR="006F397B" w:rsidRDefault="00180620">
      <w:pPr>
        <w:pStyle w:val="AbstHead"/>
        <w:spacing w:after="0"/>
        <w:jc w:val="both"/>
        <w:rPr>
          <w:rFonts w:ascii="Arial" w:hAnsi="Arial" w:cs="Arial"/>
        </w:rPr>
      </w:pPr>
      <w:r>
        <w:rPr>
          <w:rFonts w:ascii="Arial" w:hAnsi="Arial" w:cs="Arial"/>
        </w:rPr>
        <w:t>2. material</w:t>
      </w:r>
      <w:r w:rsidR="00163E22">
        <w:rPr>
          <w:rFonts w:ascii="Arial" w:hAnsi="Arial" w:cs="Arial"/>
        </w:rPr>
        <w:t>S</w:t>
      </w:r>
      <w:r>
        <w:rPr>
          <w:rFonts w:ascii="Arial" w:hAnsi="Arial" w:cs="Arial"/>
        </w:rPr>
        <w:t xml:space="preserve"> and methods</w:t>
      </w:r>
    </w:p>
    <w:p w14:paraId="57E3A79C" w14:textId="77777777" w:rsidR="006F397B" w:rsidRDefault="006F397B">
      <w:pPr>
        <w:pStyle w:val="AbstHead"/>
        <w:spacing w:after="0"/>
        <w:jc w:val="both"/>
        <w:rPr>
          <w:rFonts w:ascii="Arial" w:hAnsi="Arial" w:cs="Arial"/>
        </w:rPr>
      </w:pPr>
    </w:p>
    <w:p w14:paraId="53A1E0DD" w14:textId="1AF1F965" w:rsidR="00D7072D" w:rsidRDefault="00EE6D29" w:rsidP="00FA2A44">
      <w:pPr>
        <w:pStyle w:val="Body"/>
        <w:rPr>
          <w:rFonts w:ascii="Arial" w:hAnsi="Arial" w:cs="Arial"/>
        </w:rPr>
      </w:pPr>
      <w:r w:rsidRPr="00163E22">
        <w:rPr>
          <w:rFonts w:ascii="Arial" w:hAnsi="Arial" w:cs="Arial"/>
          <w:noProof/>
        </w:rPr>
        <w:drawing>
          <wp:anchor distT="0" distB="0" distL="114300" distR="114300" simplePos="0" relativeHeight="251663872" behindDoc="0" locked="0" layoutInCell="1" allowOverlap="1" wp14:anchorId="6F956CF7" wp14:editId="52823CEF">
            <wp:simplePos x="0" y="0"/>
            <wp:positionH relativeFrom="column">
              <wp:posOffset>1548765</wp:posOffset>
            </wp:positionH>
            <wp:positionV relativeFrom="paragraph">
              <wp:posOffset>1292225</wp:posOffset>
            </wp:positionV>
            <wp:extent cx="1207135" cy="1522095"/>
            <wp:effectExtent l="0" t="0" r="0" b="0"/>
            <wp:wrapNone/>
            <wp:docPr id="12" name="Image 12" descr="E:\urgence\MASTER\UNDJ\Madjiram\photo recherche\IMG-20240723-WA0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gence\MASTER\UNDJ\Madjiram\photo recherche\IMG-20240723-WA039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7135"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rPr>
        <w:drawing>
          <wp:anchor distT="0" distB="0" distL="114300" distR="114300" simplePos="0" relativeHeight="251653632" behindDoc="0" locked="0" layoutInCell="1" allowOverlap="1" wp14:anchorId="69688ABE" wp14:editId="6A9F86C5">
            <wp:simplePos x="0" y="0"/>
            <wp:positionH relativeFrom="column">
              <wp:posOffset>3133090</wp:posOffset>
            </wp:positionH>
            <wp:positionV relativeFrom="paragraph">
              <wp:posOffset>1292225</wp:posOffset>
            </wp:positionV>
            <wp:extent cx="948690" cy="1522095"/>
            <wp:effectExtent l="0" t="0" r="0" b="0"/>
            <wp:wrapNone/>
            <wp:docPr id="2" name="Image 2" descr="E:\urgence\MASTER\UNDJ\Madjiram\20241029_103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gence\MASTER\UNDJ\Madjiram\20241029_10304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869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rPr>
        <w:drawing>
          <wp:anchor distT="0" distB="0" distL="114300" distR="114300" simplePos="0" relativeHeight="251668992" behindDoc="0" locked="0" layoutInCell="1" allowOverlap="1" wp14:anchorId="0502150D" wp14:editId="0633B9E3">
            <wp:simplePos x="0" y="0"/>
            <wp:positionH relativeFrom="column">
              <wp:posOffset>339090</wp:posOffset>
            </wp:positionH>
            <wp:positionV relativeFrom="paragraph">
              <wp:posOffset>1196975</wp:posOffset>
            </wp:positionV>
            <wp:extent cx="1000125" cy="1588770"/>
            <wp:effectExtent l="0" t="0" r="0" b="0"/>
            <wp:wrapNone/>
            <wp:docPr id="7" name="Image 7" descr="E:\urgence\MASTER\UNDJ\Madjiram\photo recherche\IMG-20240723-WA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gence\MASTER\UNDJ\Madjiram\photo recherche\IMG-20240723-WA0402.jpg"/>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rightnessContrast bright="40000" contrast="20000"/>
                              </a14:imgEffect>
                            </a14:imgLayer>
                          </a14:imgProps>
                        </a:ext>
                        <a:ext uri="{28A0092B-C50C-407E-A947-70E740481C1C}">
                          <a14:useLocalDpi xmlns:a14="http://schemas.microsoft.com/office/drawing/2010/main" val="0"/>
                        </a:ext>
                      </a:extLst>
                    </a:blip>
                    <a:srcRect l="1" r="-11157" b="20523"/>
                    <a:stretch/>
                  </pic:blipFill>
                  <pic:spPr bwMode="auto">
                    <a:xfrm>
                      <a:off x="0" y="0"/>
                      <a:ext cx="1000125" cy="1588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6D29">
        <w:rPr>
          <w:rFonts w:ascii="Arial" w:hAnsi="Arial" w:cs="Arial"/>
        </w:rPr>
        <w:t xml:space="preserve">The study was conducted in the city of N'Djamena. This city is located between 12° and 13° North latitude and between 15° and 16° East longitude, at an altitude of between 287 and 303 meters. The city covers 354.7 km², or 35,470 hectares. Its population is estimated at 1,655,618 inhabitants in 2024. The climate is Sahelian, characterized by alternating dry and rainy seasons. The average annual rainfall is 556 mm, and the average annual temperature is 27.8°C. The hydrographic network consists of the Chari and </w:t>
      </w:r>
      <w:proofErr w:type="spellStart"/>
      <w:r w:rsidRPr="00EE6D29">
        <w:rPr>
          <w:rFonts w:ascii="Arial" w:hAnsi="Arial" w:cs="Arial"/>
        </w:rPr>
        <w:t>Logone</w:t>
      </w:r>
      <w:proofErr w:type="spellEnd"/>
      <w:r w:rsidRPr="00EE6D29">
        <w:rPr>
          <w:rFonts w:ascii="Arial" w:hAnsi="Arial" w:cs="Arial"/>
        </w:rPr>
        <w:t xml:space="preserve"> rivers and numerous streams, fed by rainwater. The study focuses on market gardens producing amaranth in the city of N'Djamena.</w:t>
      </w:r>
    </w:p>
    <w:p w14:paraId="043C6C49" w14:textId="77777777" w:rsidR="00163E22" w:rsidRDefault="00163E22" w:rsidP="00FA2A44">
      <w:pPr>
        <w:pStyle w:val="Body"/>
        <w:rPr>
          <w:rFonts w:ascii="Arial" w:hAnsi="Arial" w:cs="Arial"/>
          <w:lang w:val="en"/>
        </w:rPr>
      </w:pPr>
    </w:p>
    <w:p w14:paraId="1D12D283" w14:textId="77777777" w:rsidR="00163E22" w:rsidRDefault="00163E22" w:rsidP="00FA2A44">
      <w:pPr>
        <w:pStyle w:val="Body"/>
        <w:rPr>
          <w:rFonts w:ascii="Arial" w:hAnsi="Arial" w:cs="Arial"/>
          <w:lang w:val="en"/>
        </w:rPr>
      </w:pPr>
    </w:p>
    <w:p w14:paraId="7622A296" w14:textId="77777777" w:rsidR="00163E22" w:rsidRDefault="00163E22" w:rsidP="00FA2A44">
      <w:pPr>
        <w:pStyle w:val="Body"/>
        <w:rPr>
          <w:rFonts w:ascii="Arial" w:hAnsi="Arial" w:cs="Arial"/>
          <w:lang w:val="en"/>
        </w:rPr>
      </w:pPr>
    </w:p>
    <w:p w14:paraId="29C43AC5" w14:textId="77777777" w:rsidR="00163E22" w:rsidRDefault="00163E22" w:rsidP="00FA2A44">
      <w:pPr>
        <w:pStyle w:val="Body"/>
        <w:rPr>
          <w:rFonts w:ascii="Arial" w:hAnsi="Arial" w:cs="Arial"/>
          <w:lang w:val="en"/>
        </w:rPr>
      </w:pPr>
    </w:p>
    <w:p w14:paraId="680F6F28" w14:textId="77777777" w:rsidR="00163E22" w:rsidRDefault="00163E22" w:rsidP="00FA2A44">
      <w:pPr>
        <w:pStyle w:val="Body"/>
        <w:rPr>
          <w:rFonts w:ascii="Arial" w:hAnsi="Arial" w:cs="Arial"/>
          <w:lang w:val="en"/>
        </w:rPr>
      </w:pPr>
    </w:p>
    <w:p w14:paraId="33283855" w14:textId="77777777" w:rsidR="00163E22" w:rsidRDefault="00163E22" w:rsidP="00163E22">
      <w:pPr>
        <w:pStyle w:val="Body"/>
        <w:rPr>
          <w:rFonts w:ascii="Arial" w:hAnsi="Arial" w:cs="Arial"/>
          <w:lang w:val="en"/>
        </w:rPr>
      </w:pPr>
      <w:r>
        <w:rPr>
          <w:rFonts w:ascii="Arial" w:hAnsi="Arial" w:cs="Arial"/>
          <w:b/>
          <w:bCs/>
          <w:szCs w:val="22"/>
        </w:rPr>
        <w:t xml:space="preserve">Fig. 1. </w:t>
      </w:r>
      <w:r w:rsidRPr="00163E22">
        <w:rPr>
          <w:rFonts w:ascii="Arial" w:hAnsi="Arial" w:cs="Arial"/>
          <w:b/>
          <w:bCs/>
          <w:szCs w:val="22"/>
        </w:rPr>
        <w:t>Amaranth in the market gardens of N'djamena</w:t>
      </w:r>
    </w:p>
    <w:p w14:paraId="2905F6D0" w14:textId="18D9F1DD" w:rsidR="00FA2A44" w:rsidRDefault="00FA2A44" w:rsidP="009007E4">
      <w:pPr>
        <w:pStyle w:val="Body"/>
        <w:rPr>
          <w:rFonts w:ascii="Arial" w:hAnsi="Arial" w:cs="Arial"/>
          <w:lang w:val="en"/>
        </w:rPr>
      </w:pPr>
      <w:r w:rsidRPr="009007E4">
        <w:rPr>
          <w:rFonts w:ascii="Arial" w:hAnsi="Arial" w:cs="Arial"/>
          <w:highlight w:val="yellow"/>
          <w:lang w:val="en"/>
        </w:rPr>
        <w:t xml:space="preserve">The samples, collected under sterile conditions, consisted of 30 fresh amaranth samples taken from market gardens producing this vegetable in the city of N'Djamena. </w:t>
      </w:r>
      <w:r w:rsidR="009007E4" w:rsidRPr="009007E4">
        <w:rPr>
          <w:rFonts w:ascii="Arial" w:hAnsi="Arial" w:cs="Arial"/>
          <w:highlight w:val="yellow"/>
          <w:lang w:val="en"/>
        </w:rPr>
        <w:t>Five farms were randomly selected. Six samples were taken from each farm. Only amaranth that was ready for market was considered. Samples were taken randomly from different locations within each farm.</w:t>
      </w:r>
      <w:r w:rsidR="009007E4">
        <w:rPr>
          <w:rFonts w:ascii="Arial" w:hAnsi="Arial" w:cs="Arial"/>
          <w:lang w:val="en"/>
        </w:rPr>
        <w:t xml:space="preserve"> </w:t>
      </w:r>
      <w:r w:rsidRPr="00FA2A44">
        <w:rPr>
          <w:rFonts w:ascii="Arial" w:hAnsi="Arial" w:cs="Arial"/>
          <w:lang w:val="en"/>
        </w:rPr>
        <w:t>The amaranth samples were collected under sterile conditions using sterile, single-use gloves to prevent external contamination.</w:t>
      </w:r>
      <w:r w:rsidR="009007E4">
        <w:rPr>
          <w:rFonts w:ascii="Arial" w:hAnsi="Arial" w:cs="Arial"/>
          <w:lang w:val="en"/>
        </w:rPr>
        <w:t xml:space="preserve"> </w:t>
      </w:r>
      <w:r w:rsidR="009007E4" w:rsidRPr="009007E4">
        <w:rPr>
          <w:rFonts w:ascii="Arial" w:hAnsi="Arial" w:cs="Arial"/>
          <w:lang w:val="en"/>
        </w:rPr>
        <w:t xml:space="preserve">Each sample, consisting of 100g of amaranth, was placed in a sterile, labeled plastic container. </w:t>
      </w:r>
      <w:r w:rsidR="009007E4" w:rsidRPr="009007E4">
        <w:rPr>
          <w:rFonts w:ascii="Arial" w:hAnsi="Arial" w:cs="Arial"/>
          <w:highlight w:val="yellow"/>
          <w:lang w:val="en"/>
        </w:rPr>
        <w:t>All samples were then transported in a cooler to the laboratory for microbiological analysis.</w:t>
      </w:r>
    </w:p>
    <w:p w14:paraId="64DA4C8C"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The microbiological quality of the samples was assessed by counting Colony Forming Units (CFU) of total coliforms, </w:t>
      </w:r>
      <w:r w:rsidRPr="00FA2A44">
        <w:rPr>
          <w:rFonts w:ascii="Arial" w:hAnsi="Arial" w:cs="Arial"/>
          <w:i/>
          <w:iCs/>
          <w:lang w:val="en"/>
        </w:rPr>
        <w:t>Escherichia coli</w:t>
      </w:r>
      <w:r w:rsidRPr="00FA2A44">
        <w:rPr>
          <w:rFonts w:ascii="Arial" w:hAnsi="Arial" w:cs="Arial"/>
          <w:lang w:val="en"/>
        </w:rPr>
        <w:t xml:space="preserve">, </w:t>
      </w:r>
      <w:r w:rsidRPr="00FA2A44">
        <w:rPr>
          <w:rFonts w:ascii="Arial" w:hAnsi="Arial" w:cs="Arial"/>
          <w:i/>
          <w:iCs/>
          <w:lang w:val="en"/>
        </w:rPr>
        <w:t>Staphylococcus aureus</w:t>
      </w:r>
      <w:r w:rsidRPr="00FA2A44">
        <w:rPr>
          <w:rFonts w:ascii="Arial" w:hAnsi="Arial" w:cs="Arial"/>
          <w:lang w:val="en"/>
        </w:rPr>
        <w:t xml:space="preserve"> and </w:t>
      </w:r>
      <w:r w:rsidRPr="00FA2A44">
        <w:rPr>
          <w:rFonts w:ascii="Arial" w:hAnsi="Arial" w:cs="Arial"/>
          <w:i/>
          <w:iCs/>
          <w:lang w:val="en"/>
        </w:rPr>
        <w:t xml:space="preserve">Salmonella </w:t>
      </w:r>
      <w:r w:rsidRPr="005E63A3">
        <w:rPr>
          <w:rFonts w:ascii="Arial" w:hAnsi="Arial" w:cs="Arial"/>
          <w:iCs/>
          <w:lang w:val="en"/>
        </w:rPr>
        <w:t>spp</w:t>
      </w:r>
      <w:r w:rsidRPr="00FA2A44">
        <w:rPr>
          <w:rFonts w:ascii="Arial" w:hAnsi="Arial" w:cs="Arial"/>
          <w:lang w:val="en"/>
        </w:rPr>
        <w:t>.</w:t>
      </w:r>
    </w:p>
    <w:p w14:paraId="25B77F89" w14:textId="77777777" w:rsidR="00FA2A44" w:rsidRPr="00FA2A44" w:rsidRDefault="00FA2A44" w:rsidP="00FA2A44">
      <w:pPr>
        <w:pStyle w:val="Body"/>
        <w:rPr>
          <w:rFonts w:ascii="Arial" w:hAnsi="Arial" w:cs="Arial"/>
          <w:lang w:val="en"/>
        </w:rPr>
      </w:pPr>
      <w:r w:rsidRPr="00FA2A44">
        <w:rPr>
          <w:rFonts w:ascii="Arial" w:hAnsi="Arial" w:cs="Arial"/>
          <w:lang w:val="en"/>
        </w:rPr>
        <w:lastRenderedPageBreak/>
        <w:t>A 25g aliquot of each sample was diluted in 225 mL of buffered peptone water and then ground in a stomacher. After revitalization of the stock solution, 1 mL was taken and returned to 9 mL of buffered peptone water to establish the initial dilution (10</w:t>
      </w:r>
      <w:r w:rsidRPr="00FA2A44">
        <w:rPr>
          <w:rFonts w:ascii="Cambria Math" w:hAnsi="Cambria Math" w:cs="Cambria Math"/>
          <w:lang w:val="en"/>
        </w:rPr>
        <w:t>⁻</w:t>
      </w:r>
      <w:r w:rsidRPr="00FA2A44">
        <w:rPr>
          <w:rFonts w:ascii="Arial" w:hAnsi="Arial" w:cs="Arial"/>
          <w:lang w:val="en"/>
        </w:rPr>
        <w:t>¹). A series of cascading decimal dilutions were performed under aseptic conditions from 1 mL of each stock suspension and used for microorganism enumeration.</w:t>
      </w:r>
    </w:p>
    <w:p w14:paraId="0BA47B19"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Coliforms bacteria at 37°C were detected on VRBL medium by incubation at 44-47°C for 24 hours. Enumeration of all characteristic colonies was performed according to ISO 4832 (2006). </w:t>
      </w:r>
    </w:p>
    <w:p w14:paraId="401316C5"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For the determination of </w:t>
      </w:r>
      <w:r w:rsidRPr="00FA2A44">
        <w:rPr>
          <w:rFonts w:ascii="Arial" w:hAnsi="Arial" w:cs="Arial"/>
          <w:i/>
          <w:iCs/>
          <w:lang w:val="en"/>
        </w:rPr>
        <w:t>Escherichia coli</w:t>
      </w:r>
      <w:r w:rsidRPr="00FA2A44">
        <w:rPr>
          <w:rFonts w:ascii="Arial" w:hAnsi="Arial" w:cs="Arial"/>
          <w:lang w:val="en"/>
        </w:rPr>
        <w:t>, TBX culture medium was incubated at 44°C ±1°C for 18 to 24 hours. Enumeration of all characteristic colonies was performed according to ISO 16649-2 (2001).</w:t>
      </w:r>
    </w:p>
    <w:p w14:paraId="375D4F3F"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Coagulase positive </w:t>
      </w:r>
      <w:r w:rsidRPr="00FA2A44">
        <w:rPr>
          <w:rFonts w:ascii="Arial" w:hAnsi="Arial" w:cs="Arial"/>
          <w:i/>
          <w:iCs/>
          <w:lang w:val="en"/>
        </w:rPr>
        <w:t>Staphylococcus aureus</w:t>
      </w:r>
      <w:r w:rsidRPr="00FA2A44">
        <w:rPr>
          <w:rFonts w:ascii="Arial" w:hAnsi="Arial" w:cs="Arial"/>
          <w:lang w:val="en"/>
        </w:rPr>
        <w:t xml:space="preserve"> enumeration was counted in accordance with ISO 6888-1 (2018) on CHAPMAN selective medium after incubation at 37 °C for 24 to 48 hours.</w:t>
      </w:r>
    </w:p>
    <w:p w14:paraId="11B5E8E6" w14:textId="77777777" w:rsidR="00FA2A44" w:rsidRPr="00FA2A44" w:rsidRDefault="00FA2A44" w:rsidP="00FA2A44">
      <w:pPr>
        <w:pStyle w:val="Body"/>
        <w:rPr>
          <w:rFonts w:ascii="Arial" w:hAnsi="Arial" w:cs="Arial"/>
          <w:lang w:val="en"/>
        </w:rPr>
      </w:pPr>
      <w:r w:rsidRPr="00FA2A44">
        <w:rPr>
          <w:rFonts w:ascii="Arial" w:hAnsi="Arial" w:cs="Arial"/>
          <w:i/>
          <w:iCs/>
          <w:lang w:val="en"/>
        </w:rPr>
        <w:t>Salmonella</w:t>
      </w:r>
      <w:r>
        <w:rPr>
          <w:rFonts w:ascii="Arial" w:hAnsi="Arial" w:cs="Arial"/>
          <w:i/>
          <w:iCs/>
          <w:lang w:val="en"/>
        </w:rPr>
        <w:t xml:space="preserve"> </w:t>
      </w:r>
      <w:proofErr w:type="spellStart"/>
      <w:r w:rsidRPr="005E63A3">
        <w:rPr>
          <w:rFonts w:ascii="Arial" w:hAnsi="Arial" w:cs="Arial"/>
          <w:iCs/>
          <w:lang w:val="en"/>
        </w:rPr>
        <w:t>spp</w:t>
      </w:r>
      <w:proofErr w:type="spellEnd"/>
      <w:r w:rsidRPr="00FA2A44">
        <w:rPr>
          <w:rFonts w:ascii="Arial" w:hAnsi="Arial" w:cs="Arial"/>
          <w:lang w:val="en"/>
        </w:rPr>
        <w:t xml:space="preserve"> testing was performed according to standard NF EN ISO 6579 (December 2002). Isolation was performed on Xylose Lysine Deoxycholate (XLD) and </w:t>
      </w:r>
      <w:proofErr w:type="spellStart"/>
      <w:r w:rsidRPr="00FA2A44">
        <w:rPr>
          <w:rFonts w:ascii="Arial" w:hAnsi="Arial" w:cs="Arial"/>
          <w:lang w:val="en"/>
        </w:rPr>
        <w:t>Hektoen</w:t>
      </w:r>
      <w:proofErr w:type="spellEnd"/>
      <w:r w:rsidRPr="00FA2A44">
        <w:rPr>
          <w:rFonts w:ascii="Arial" w:hAnsi="Arial" w:cs="Arial"/>
          <w:lang w:val="en"/>
        </w:rPr>
        <w:t xml:space="preserve"> selective media, which inhibit the growth of competing bacteria and allow for visual examination of presumptive Salmonella spp. colonies. Petri dishes were incubated at 37°C for 24 ± 3 hours for XLD and 24 to 48 hours for </w:t>
      </w:r>
      <w:proofErr w:type="spellStart"/>
      <w:r w:rsidRPr="00FA2A44">
        <w:rPr>
          <w:rFonts w:ascii="Arial" w:hAnsi="Arial" w:cs="Arial"/>
          <w:lang w:val="en"/>
        </w:rPr>
        <w:t>Hektoen</w:t>
      </w:r>
      <w:proofErr w:type="spellEnd"/>
      <w:r w:rsidRPr="00FA2A44">
        <w:rPr>
          <w:rFonts w:ascii="Arial" w:hAnsi="Arial" w:cs="Arial"/>
          <w:lang w:val="en"/>
        </w:rPr>
        <w:t>. API E20 strips were used for confirmatory testing.</w:t>
      </w:r>
    </w:p>
    <w:p w14:paraId="0AB47E33" w14:textId="77777777" w:rsidR="00D7072D" w:rsidRPr="00D7072D" w:rsidRDefault="00FA2A44" w:rsidP="00FA2A44">
      <w:pPr>
        <w:pStyle w:val="Body"/>
        <w:rPr>
          <w:rFonts w:ascii="Arial" w:hAnsi="Arial" w:cs="Arial"/>
          <w:lang w:val="en"/>
        </w:rPr>
      </w:pPr>
      <w:r w:rsidRPr="00FA2A44">
        <w:rPr>
          <w:rFonts w:ascii="Arial" w:hAnsi="Arial" w:cs="Arial"/>
          <w:lang w:val="en"/>
        </w:rPr>
        <w:t>The results obtained were expressed in colony forming units per plate. The bacterial load N (CFU/g) of the sample was calculated according to ISO 7218 (2007). To assess the microbiological quality or conformity of the analyzed amaranth samples, a two-class sampling plan was used.</w:t>
      </w:r>
    </w:p>
    <w:p w14:paraId="495A184F" w14:textId="77777777" w:rsidR="00D7072D" w:rsidRDefault="00D7072D" w:rsidP="00FA2A44">
      <w:pPr>
        <w:pStyle w:val="Body"/>
        <w:spacing w:after="0"/>
        <w:rPr>
          <w:rFonts w:ascii="Arial" w:hAnsi="Arial" w:cs="Arial"/>
          <w:lang w:val="en"/>
        </w:rPr>
      </w:pPr>
      <w:r w:rsidRPr="00D7072D">
        <w:rPr>
          <w:rFonts w:ascii="Arial" w:hAnsi="Arial" w:cs="Arial"/>
          <w:b/>
          <w:bCs/>
          <w:lang w:val="en"/>
        </w:rPr>
        <w:t xml:space="preserve">Table 1: </w:t>
      </w:r>
      <w:r w:rsidR="00FA2A44" w:rsidRPr="00FA2A44">
        <w:rPr>
          <w:rFonts w:ascii="Arial" w:hAnsi="Arial" w:cs="Arial"/>
          <w:lang w:val="en"/>
        </w:rPr>
        <w:t>Microbiological tolerance criteria relating to amaranth produced</w:t>
      </w:r>
    </w:p>
    <w:tbl>
      <w:tblPr>
        <w:tblStyle w:val="TableGrid"/>
        <w:tblW w:w="9067" w:type="dxa"/>
        <w:tblLook w:val="04A0" w:firstRow="1" w:lastRow="0" w:firstColumn="1" w:lastColumn="0" w:noHBand="0" w:noVBand="1"/>
      </w:tblPr>
      <w:tblGrid>
        <w:gridCol w:w="2547"/>
        <w:gridCol w:w="2693"/>
        <w:gridCol w:w="3827"/>
      </w:tblGrid>
      <w:tr w:rsidR="00FA2A44" w:rsidRPr="00FA2A44" w14:paraId="25D94479" w14:textId="77777777" w:rsidTr="00644865">
        <w:trPr>
          <w:trHeight w:val="428"/>
        </w:trPr>
        <w:tc>
          <w:tcPr>
            <w:tcW w:w="2547" w:type="dxa"/>
          </w:tcPr>
          <w:p w14:paraId="206367DE" w14:textId="77777777" w:rsidR="00FA2A44" w:rsidRPr="00FA2A44" w:rsidRDefault="00FA2A44" w:rsidP="00644865">
            <w:pPr>
              <w:rPr>
                <w:rFonts w:ascii="Arial" w:hAnsi="Arial" w:cs="Arial"/>
                <w:sz w:val="20"/>
                <w:szCs w:val="20"/>
              </w:rPr>
            </w:pPr>
            <w:r w:rsidRPr="00FA2A44">
              <w:rPr>
                <w:rFonts w:ascii="Arial" w:hAnsi="Arial" w:cs="Arial"/>
                <w:sz w:val="20"/>
                <w:szCs w:val="20"/>
              </w:rPr>
              <w:t>Microorganisms</w:t>
            </w:r>
          </w:p>
        </w:tc>
        <w:tc>
          <w:tcPr>
            <w:tcW w:w="2693" w:type="dxa"/>
          </w:tcPr>
          <w:p w14:paraId="209468F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Methods</w:t>
            </w:r>
          </w:p>
        </w:tc>
        <w:tc>
          <w:tcPr>
            <w:tcW w:w="3827" w:type="dxa"/>
            <w:vAlign w:val="center"/>
          </w:tcPr>
          <w:p w14:paraId="788BCA35" w14:textId="77777777" w:rsidR="00FA2A44" w:rsidRPr="00FA2A44" w:rsidRDefault="00FA2A44" w:rsidP="00644865">
            <w:pPr>
              <w:jc w:val="center"/>
              <w:rPr>
                <w:rFonts w:ascii="Arial" w:hAnsi="Arial" w:cs="Arial"/>
                <w:sz w:val="20"/>
                <w:szCs w:val="20"/>
              </w:rPr>
            </w:pPr>
            <w:r w:rsidRPr="00FA2A44">
              <w:rPr>
                <w:rFonts w:ascii="Arial" w:eastAsia="Times New Roman" w:hAnsi="Arial" w:cs="Arial"/>
                <w:sz w:val="20"/>
                <w:szCs w:val="20"/>
              </w:rPr>
              <w:t>Microbiological criteria in CFU/g</w:t>
            </w:r>
          </w:p>
        </w:tc>
      </w:tr>
      <w:tr w:rsidR="00FA2A44" w:rsidRPr="00FA2A44" w14:paraId="6E19929E" w14:textId="77777777" w:rsidTr="00644865">
        <w:trPr>
          <w:trHeight w:val="402"/>
        </w:trPr>
        <w:tc>
          <w:tcPr>
            <w:tcW w:w="2547" w:type="dxa"/>
          </w:tcPr>
          <w:p w14:paraId="1B249B1E"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Coliforms at 37°C</w:t>
            </w:r>
          </w:p>
        </w:tc>
        <w:tc>
          <w:tcPr>
            <w:tcW w:w="2693" w:type="dxa"/>
          </w:tcPr>
          <w:p w14:paraId="665F9A7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4832 (2006)</w:t>
            </w:r>
          </w:p>
        </w:tc>
        <w:tc>
          <w:tcPr>
            <w:tcW w:w="3827" w:type="dxa"/>
          </w:tcPr>
          <w:p w14:paraId="7CB6063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79928840" w14:textId="77777777" w:rsidTr="00644865">
        <w:trPr>
          <w:trHeight w:val="402"/>
        </w:trPr>
        <w:tc>
          <w:tcPr>
            <w:tcW w:w="2547" w:type="dxa"/>
          </w:tcPr>
          <w:p w14:paraId="661AB666"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Escherichia coli</w:t>
            </w:r>
          </w:p>
        </w:tc>
        <w:tc>
          <w:tcPr>
            <w:tcW w:w="2693" w:type="dxa"/>
          </w:tcPr>
          <w:p w14:paraId="29D462C3"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16649-2(2001)</w:t>
            </w:r>
          </w:p>
        </w:tc>
        <w:tc>
          <w:tcPr>
            <w:tcW w:w="3827" w:type="dxa"/>
          </w:tcPr>
          <w:p w14:paraId="53DDA86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10²</w:t>
            </w:r>
          </w:p>
        </w:tc>
      </w:tr>
      <w:tr w:rsidR="00FA2A44" w:rsidRPr="00FA2A44" w14:paraId="39E3B46D" w14:textId="77777777" w:rsidTr="00644865">
        <w:trPr>
          <w:trHeight w:val="390"/>
        </w:trPr>
        <w:tc>
          <w:tcPr>
            <w:tcW w:w="2547" w:type="dxa"/>
          </w:tcPr>
          <w:p w14:paraId="058203BA" w14:textId="77777777" w:rsidR="00FA2A44" w:rsidRPr="00FA2A44" w:rsidRDefault="00FA2A44" w:rsidP="00644865">
            <w:pPr>
              <w:rPr>
                <w:rFonts w:ascii="Arial" w:hAnsi="Arial" w:cs="Arial"/>
                <w:sz w:val="20"/>
                <w:szCs w:val="20"/>
              </w:rPr>
            </w:pPr>
            <w:r w:rsidRPr="00FA2A44">
              <w:rPr>
                <w:rStyle w:val="fontstyle31"/>
                <w:rFonts w:ascii="Arial" w:hAnsi="Arial" w:cs="Arial"/>
                <w:sz w:val="20"/>
                <w:szCs w:val="20"/>
              </w:rPr>
              <w:t>Staphylococcus aureus</w:t>
            </w:r>
          </w:p>
        </w:tc>
        <w:tc>
          <w:tcPr>
            <w:tcW w:w="2693" w:type="dxa"/>
          </w:tcPr>
          <w:p w14:paraId="67D5AF70"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6888-1 (2018)</w:t>
            </w:r>
          </w:p>
        </w:tc>
        <w:tc>
          <w:tcPr>
            <w:tcW w:w="3827" w:type="dxa"/>
          </w:tcPr>
          <w:p w14:paraId="0BB856B9"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6FEF4E68" w14:textId="77777777" w:rsidTr="00644865">
        <w:trPr>
          <w:trHeight w:val="429"/>
        </w:trPr>
        <w:tc>
          <w:tcPr>
            <w:tcW w:w="2547" w:type="dxa"/>
          </w:tcPr>
          <w:p w14:paraId="6F8D7C6E"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 xml:space="preserve">Salmonella </w:t>
            </w:r>
            <w:proofErr w:type="spellStart"/>
            <w:r w:rsidRPr="005E63A3">
              <w:rPr>
                <w:rFonts w:ascii="Arial" w:eastAsia="Times New Roman" w:hAnsi="Arial" w:cs="Arial"/>
                <w:sz w:val="20"/>
                <w:szCs w:val="20"/>
              </w:rPr>
              <w:t>spp</w:t>
            </w:r>
            <w:proofErr w:type="spellEnd"/>
          </w:p>
        </w:tc>
        <w:tc>
          <w:tcPr>
            <w:tcW w:w="2693" w:type="dxa"/>
          </w:tcPr>
          <w:p w14:paraId="21EB8911"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6579 (2017)</w:t>
            </w:r>
          </w:p>
        </w:tc>
        <w:tc>
          <w:tcPr>
            <w:tcW w:w="3827" w:type="dxa"/>
          </w:tcPr>
          <w:p w14:paraId="63F60373" w14:textId="77777777" w:rsidR="00FA2A44" w:rsidRPr="00FA2A44" w:rsidRDefault="00FA2A44" w:rsidP="00644865">
            <w:pPr>
              <w:jc w:val="center"/>
              <w:rPr>
                <w:rFonts w:ascii="Arial" w:hAnsi="Arial" w:cs="Arial"/>
                <w:sz w:val="20"/>
                <w:szCs w:val="20"/>
              </w:rPr>
            </w:pPr>
            <w:r w:rsidRPr="00FA2A44">
              <w:rPr>
                <w:rFonts w:ascii="Arial" w:hAnsi="Arial" w:cs="Arial"/>
                <w:sz w:val="20"/>
                <w:szCs w:val="20"/>
              </w:rPr>
              <w:t>Absent in 25 g</w:t>
            </w:r>
          </w:p>
        </w:tc>
      </w:tr>
    </w:tbl>
    <w:p w14:paraId="4A9FE0BE" w14:textId="77777777" w:rsidR="00D7072D" w:rsidRPr="00D7072D" w:rsidRDefault="00212C4E" w:rsidP="007057EC">
      <w:pPr>
        <w:pStyle w:val="Body"/>
        <w:spacing w:before="240" w:after="0"/>
        <w:rPr>
          <w:rFonts w:ascii="Arial" w:hAnsi="Arial" w:cs="Arial"/>
          <w:bCs/>
          <w:lang w:val="en"/>
        </w:rPr>
      </w:pPr>
      <w:r w:rsidRPr="00212C4E">
        <w:rPr>
          <w:rFonts w:ascii="Arial" w:hAnsi="Arial" w:cs="Arial"/>
          <w:lang w:val="en"/>
        </w:rPr>
        <w:t>The analysis data were coded and entered into Excel 2016. Descriptive statistics were used for the variables.</w:t>
      </w:r>
    </w:p>
    <w:p w14:paraId="727DC7B1" w14:textId="2389ABB3" w:rsidR="006F397B" w:rsidRDefault="000221C9">
      <w:pPr>
        <w:pStyle w:val="Body"/>
        <w:spacing w:after="0"/>
        <w:rPr>
          <w:rFonts w:ascii="Arial" w:hAnsi="Arial" w:cs="Arial"/>
        </w:rPr>
      </w:pPr>
      <w:r>
        <w:rPr>
          <w:rFonts w:ascii="Arial" w:hAnsi="Arial" w:cs="Arial"/>
        </w:rPr>
        <w:t xml:space="preserve"> </w:t>
      </w:r>
    </w:p>
    <w:p w14:paraId="38B0E9CE" w14:textId="7FA3B66F" w:rsidR="000221C9" w:rsidRDefault="00180620" w:rsidP="000221C9">
      <w:pPr>
        <w:pStyle w:val="Head1"/>
        <w:spacing w:after="0"/>
        <w:jc w:val="both"/>
        <w:rPr>
          <w:rFonts w:ascii="Arial" w:hAnsi="Arial" w:cs="Arial"/>
        </w:rPr>
      </w:pPr>
      <w:r>
        <w:rPr>
          <w:rFonts w:ascii="Arial" w:hAnsi="Arial" w:cs="Arial"/>
        </w:rPr>
        <w:t xml:space="preserve">3. results </w:t>
      </w:r>
      <w:r w:rsidR="000221C9">
        <w:rPr>
          <w:rFonts w:ascii="Arial" w:hAnsi="Arial" w:cs="Arial"/>
        </w:rPr>
        <w:t>AND discussion</w:t>
      </w:r>
    </w:p>
    <w:p w14:paraId="5E62B601" w14:textId="26A590CE" w:rsidR="006F397B" w:rsidRDefault="006F397B">
      <w:pPr>
        <w:pStyle w:val="Head1"/>
        <w:spacing w:after="0"/>
        <w:jc w:val="both"/>
        <w:rPr>
          <w:rFonts w:ascii="Arial" w:hAnsi="Arial" w:cs="Arial"/>
        </w:rPr>
      </w:pPr>
    </w:p>
    <w:p w14:paraId="0BED2300" w14:textId="77777777" w:rsidR="006F397B" w:rsidRDefault="006F397B">
      <w:pPr>
        <w:pStyle w:val="Head1"/>
        <w:spacing w:after="0"/>
        <w:jc w:val="both"/>
        <w:rPr>
          <w:rFonts w:ascii="Arial" w:hAnsi="Arial" w:cs="Arial"/>
        </w:rPr>
      </w:pPr>
    </w:p>
    <w:p w14:paraId="23647A4A" w14:textId="77777777" w:rsidR="006F397B" w:rsidRDefault="00180620" w:rsidP="00163E22">
      <w:pPr>
        <w:pStyle w:val="Body"/>
        <w:spacing w:after="0"/>
        <w:rPr>
          <w:rFonts w:ascii="Arial" w:hAnsi="Arial" w:cs="Arial"/>
          <w:b/>
          <w:sz w:val="22"/>
        </w:rPr>
      </w:pPr>
      <w:r>
        <w:rPr>
          <w:rFonts w:ascii="Arial" w:hAnsi="Arial" w:cs="Arial"/>
          <w:b/>
          <w:caps/>
          <w:sz w:val="22"/>
        </w:rPr>
        <w:t xml:space="preserve">3.1 </w:t>
      </w:r>
      <w:r w:rsidR="0061498A" w:rsidRPr="0061498A">
        <w:rPr>
          <w:rFonts w:ascii="Arial" w:hAnsi="Arial" w:cs="Arial"/>
          <w:b/>
          <w:sz w:val="22"/>
        </w:rPr>
        <w:t>Contamination of amaranth by coliforms at 37 °C</w:t>
      </w:r>
    </w:p>
    <w:p w14:paraId="60B420B4" w14:textId="77777777" w:rsidR="007057EC" w:rsidRPr="007057EC" w:rsidRDefault="0061498A" w:rsidP="00163E22">
      <w:pPr>
        <w:pStyle w:val="Body"/>
        <w:spacing w:before="240" w:after="0"/>
        <w:rPr>
          <w:rFonts w:ascii="Arial" w:hAnsi="Arial" w:cs="Arial"/>
          <w:lang w:val="en"/>
        </w:rPr>
      </w:pPr>
      <w:r w:rsidRPr="0061498A">
        <w:rPr>
          <w:rFonts w:ascii="Arial" w:hAnsi="Arial" w:cs="Arial"/>
          <w:lang w:val="en"/>
        </w:rPr>
        <w:t xml:space="preserve">The results of the coliform count at 37°C in samples of amaranth produced in the city of N'Djamena are given in Figure </w:t>
      </w:r>
      <w:r w:rsidR="00163E22">
        <w:rPr>
          <w:rFonts w:ascii="Arial" w:hAnsi="Arial" w:cs="Arial"/>
          <w:lang w:val="en"/>
        </w:rPr>
        <w:t>2</w:t>
      </w:r>
      <w:r w:rsidRPr="0061498A">
        <w:rPr>
          <w:rFonts w:ascii="Arial" w:hAnsi="Arial" w:cs="Arial"/>
          <w:lang w:val="en"/>
        </w:rPr>
        <w:t>. In general, 30% of the samples were not contaminated by coliforms and 70% of the samples were contaminated by coliforms.</w:t>
      </w:r>
    </w:p>
    <w:p w14:paraId="79577F97" w14:textId="77777777" w:rsidR="007057EC" w:rsidRDefault="007057EC" w:rsidP="007057EC">
      <w:pPr>
        <w:spacing w:line="276" w:lineRule="auto"/>
        <w:jc w:val="both"/>
        <w:rPr>
          <w:rFonts w:ascii="Times New Roman" w:hAnsi="Times New Roman"/>
          <w:sz w:val="24"/>
          <w:szCs w:val="24"/>
        </w:rPr>
      </w:pPr>
    </w:p>
    <w:p w14:paraId="2CC6BAC5" w14:textId="77777777" w:rsidR="007057EC" w:rsidRDefault="0061498A" w:rsidP="007057EC">
      <w:pPr>
        <w:spacing w:line="276"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40FD0C61" wp14:editId="46D0B350">
            <wp:extent cx="3495675" cy="199019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1645" cy="1993590"/>
                    </a:xfrm>
                    <a:prstGeom prst="rect">
                      <a:avLst/>
                    </a:prstGeom>
                    <a:noFill/>
                  </pic:spPr>
                </pic:pic>
              </a:graphicData>
            </a:graphic>
          </wp:inline>
        </w:drawing>
      </w:r>
    </w:p>
    <w:p w14:paraId="5EF7D53B" w14:textId="77777777" w:rsidR="007057EC" w:rsidRDefault="007057EC" w:rsidP="007057EC">
      <w:pPr>
        <w:spacing w:line="276" w:lineRule="auto"/>
        <w:jc w:val="both"/>
        <w:rPr>
          <w:rFonts w:ascii="Times New Roman" w:hAnsi="Times New Roman"/>
          <w:sz w:val="24"/>
          <w:szCs w:val="24"/>
        </w:rPr>
      </w:pPr>
    </w:p>
    <w:p w14:paraId="64BC2514" w14:textId="77777777" w:rsidR="007057EC" w:rsidRPr="007057EC" w:rsidRDefault="0061498A" w:rsidP="00163E22">
      <w:pPr>
        <w:tabs>
          <w:tab w:val="left" w:pos="1080"/>
        </w:tabs>
        <w:spacing w:after="240"/>
        <w:jc w:val="both"/>
        <w:rPr>
          <w:rFonts w:ascii="Arial" w:hAnsi="Arial"/>
          <w:b/>
        </w:rPr>
      </w:pPr>
      <w:r>
        <w:rPr>
          <w:rFonts w:ascii="Arial" w:hAnsi="Arial" w:cs="Arial"/>
          <w:b/>
          <w:bCs/>
          <w:szCs w:val="22"/>
        </w:rPr>
        <w:t xml:space="preserve">Fig. </w:t>
      </w:r>
      <w:r w:rsidR="00163E22">
        <w:rPr>
          <w:rFonts w:ascii="Arial" w:hAnsi="Arial" w:cs="Arial"/>
          <w:b/>
          <w:bCs/>
          <w:szCs w:val="22"/>
        </w:rPr>
        <w:t>2</w:t>
      </w:r>
      <w:r>
        <w:rPr>
          <w:rFonts w:ascii="Arial" w:hAnsi="Arial" w:cs="Arial"/>
          <w:b/>
          <w:bCs/>
          <w:szCs w:val="22"/>
        </w:rPr>
        <w:t xml:space="preserve">. </w:t>
      </w:r>
      <w:r w:rsidR="00163E22" w:rsidRPr="00163E22">
        <w:rPr>
          <w:rFonts w:ascii="Arial" w:hAnsi="Arial" w:cs="Arial"/>
          <w:b/>
          <w:bCs/>
          <w:szCs w:val="22"/>
        </w:rPr>
        <w:t>Coliform conformity rate at 37°C in amaranth</w:t>
      </w:r>
    </w:p>
    <w:p w14:paraId="20E758A5" w14:textId="77777777" w:rsidR="006F397B" w:rsidRPr="0061498A" w:rsidRDefault="00180620" w:rsidP="0061498A">
      <w:pPr>
        <w:pStyle w:val="Body"/>
        <w:spacing w:after="0"/>
        <w:rPr>
          <w:rFonts w:ascii="Arial" w:hAnsi="Arial" w:cs="Arial"/>
          <w:i/>
          <w:iCs/>
        </w:rPr>
      </w:pPr>
      <w:r>
        <w:rPr>
          <w:rFonts w:ascii="Arial" w:hAnsi="Arial" w:cs="Arial"/>
          <w:b/>
          <w:caps/>
          <w:sz w:val="22"/>
        </w:rPr>
        <w:t xml:space="preserve">3.2 </w:t>
      </w:r>
      <w:r w:rsidR="0061498A" w:rsidRPr="0061498A">
        <w:rPr>
          <w:rFonts w:ascii="Arial" w:hAnsi="Arial" w:cs="Arial"/>
          <w:b/>
          <w:caps/>
          <w:sz w:val="22"/>
        </w:rPr>
        <w:t>C</w:t>
      </w:r>
      <w:r w:rsidR="0061498A" w:rsidRPr="0061498A">
        <w:rPr>
          <w:rFonts w:ascii="Arial" w:hAnsi="Arial" w:cs="Arial"/>
          <w:b/>
          <w:sz w:val="22"/>
        </w:rPr>
        <w:t xml:space="preserve">ontamination of amaranth by </w:t>
      </w:r>
      <w:r w:rsidR="0061498A" w:rsidRPr="0061498A">
        <w:rPr>
          <w:rFonts w:ascii="Arial" w:hAnsi="Arial" w:cs="Arial"/>
          <w:b/>
          <w:i/>
          <w:iCs/>
          <w:sz w:val="22"/>
        </w:rPr>
        <w:t>Escherichia coli</w:t>
      </w:r>
    </w:p>
    <w:p w14:paraId="66406664" w14:textId="77777777" w:rsidR="006F397B" w:rsidRDefault="006F397B">
      <w:pPr>
        <w:pStyle w:val="Body"/>
        <w:spacing w:after="0"/>
        <w:rPr>
          <w:rFonts w:ascii="Arial" w:hAnsi="Arial" w:cs="Arial"/>
        </w:rPr>
      </w:pPr>
    </w:p>
    <w:p w14:paraId="4FA4E9DC" w14:textId="77777777" w:rsidR="006F397B" w:rsidRDefault="0061498A" w:rsidP="00163E22">
      <w:pPr>
        <w:pStyle w:val="Body"/>
        <w:spacing w:after="0"/>
        <w:rPr>
          <w:rFonts w:ascii="Arial" w:hAnsi="Arial" w:cs="Arial"/>
        </w:rPr>
      </w:pPr>
      <w:r w:rsidRPr="0061498A">
        <w:rPr>
          <w:rFonts w:ascii="Arial" w:hAnsi="Arial" w:cs="Arial"/>
        </w:rPr>
        <w:t xml:space="preserve">Figure </w:t>
      </w:r>
      <w:r w:rsidR="00163E22">
        <w:rPr>
          <w:rFonts w:ascii="Arial" w:hAnsi="Arial" w:cs="Arial"/>
        </w:rPr>
        <w:t>3</w:t>
      </w:r>
      <w:r w:rsidRPr="0061498A">
        <w:rPr>
          <w:rFonts w:ascii="Arial" w:hAnsi="Arial" w:cs="Arial"/>
        </w:rPr>
        <w:t xml:space="preserve"> shows the levels of contamination of amaranth produced by </w:t>
      </w:r>
      <w:r w:rsidRPr="0061498A">
        <w:rPr>
          <w:rFonts w:ascii="Arial" w:hAnsi="Arial" w:cs="Arial"/>
          <w:i/>
          <w:iCs/>
        </w:rPr>
        <w:t>E. coli.</w:t>
      </w:r>
      <w:r w:rsidRPr="0061498A">
        <w:rPr>
          <w:rFonts w:ascii="Arial" w:hAnsi="Arial" w:cs="Arial"/>
        </w:rPr>
        <w:t xml:space="preserve"> The results of the </w:t>
      </w:r>
      <w:r w:rsidRPr="0061498A">
        <w:rPr>
          <w:rFonts w:ascii="Arial" w:hAnsi="Arial" w:cs="Arial"/>
          <w:i/>
          <w:iCs/>
        </w:rPr>
        <w:t>E. coli</w:t>
      </w:r>
      <w:r w:rsidRPr="0061498A">
        <w:rPr>
          <w:rFonts w:ascii="Arial" w:hAnsi="Arial" w:cs="Arial"/>
        </w:rPr>
        <w:t xml:space="preserve"> count showed that 63.33% of the amaranth samples were of non-compliant microbiological quality, according to the defined standard, and 36.67 % of the samples were compliant.</w:t>
      </w:r>
    </w:p>
    <w:p w14:paraId="04AC8D78" w14:textId="77777777" w:rsidR="006F397B" w:rsidRDefault="0061498A">
      <w:pPr>
        <w:pStyle w:val="Body"/>
        <w:spacing w:after="0"/>
        <w:rPr>
          <w:rFonts w:ascii="Arial" w:hAnsi="Arial" w:cs="Arial"/>
        </w:rPr>
      </w:pPr>
      <w:r>
        <w:rPr>
          <w:rFonts w:ascii="Arial" w:hAnsi="Arial" w:cs="Arial"/>
          <w:noProof/>
        </w:rPr>
        <w:drawing>
          <wp:inline distT="0" distB="0" distL="0" distR="0" wp14:anchorId="4F7BE83E" wp14:editId="5F8966BE">
            <wp:extent cx="4143375" cy="217763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5955" cy="2178993"/>
                    </a:xfrm>
                    <a:prstGeom prst="rect">
                      <a:avLst/>
                    </a:prstGeom>
                    <a:noFill/>
                  </pic:spPr>
                </pic:pic>
              </a:graphicData>
            </a:graphic>
          </wp:inline>
        </w:drawing>
      </w:r>
    </w:p>
    <w:p w14:paraId="6ABBE153" w14:textId="77777777" w:rsidR="007057EC" w:rsidRDefault="007057EC">
      <w:pPr>
        <w:autoSpaceDE w:val="0"/>
        <w:autoSpaceDN w:val="0"/>
        <w:adjustRightInd w:val="0"/>
        <w:jc w:val="both"/>
        <w:rPr>
          <w:rFonts w:ascii="Arial" w:hAnsi="Arial" w:cs="Arial"/>
          <w:b/>
          <w:bCs/>
          <w:szCs w:val="22"/>
        </w:rPr>
      </w:pPr>
    </w:p>
    <w:p w14:paraId="44C017DA" w14:textId="77777777" w:rsidR="006F397B" w:rsidRDefault="00180620" w:rsidP="00163E22">
      <w:pPr>
        <w:autoSpaceDE w:val="0"/>
        <w:autoSpaceDN w:val="0"/>
        <w:adjustRightInd w:val="0"/>
        <w:jc w:val="both"/>
        <w:rPr>
          <w:rFonts w:ascii="Arial" w:hAnsi="Arial" w:cs="Arial"/>
          <w:b/>
          <w:bCs/>
          <w:szCs w:val="22"/>
        </w:rPr>
      </w:pPr>
      <w:r>
        <w:rPr>
          <w:rFonts w:ascii="Arial" w:hAnsi="Arial" w:cs="Arial"/>
          <w:b/>
          <w:bCs/>
          <w:szCs w:val="22"/>
        </w:rPr>
        <w:t>Fig.</w:t>
      </w:r>
      <w:r w:rsidR="00163E22">
        <w:rPr>
          <w:rFonts w:ascii="Arial" w:hAnsi="Arial" w:cs="Arial"/>
          <w:b/>
          <w:bCs/>
          <w:szCs w:val="22"/>
        </w:rPr>
        <w:t>3</w:t>
      </w:r>
      <w:r>
        <w:rPr>
          <w:rFonts w:ascii="Arial" w:hAnsi="Arial" w:cs="Arial"/>
          <w:b/>
          <w:bCs/>
          <w:szCs w:val="22"/>
        </w:rPr>
        <w:t xml:space="preserve">. </w:t>
      </w:r>
      <w:r w:rsidR="0061498A" w:rsidRPr="0061498A">
        <w:rPr>
          <w:rFonts w:ascii="Arial" w:hAnsi="Arial" w:cs="Arial"/>
          <w:b/>
          <w:bCs/>
          <w:i/>
          <w:iCs/>
          <w:szCs w:val="22"/>
        </w:rPr>
        <w:t>Escherichia coli</w:t>
      </w:r>
      <w:r w:rsidR="0061498A" w:rsidRPr="0061498A">
        <w:rPr>
          <w:rFonts w:ascii="Arial" w:hAnsi="Arial" w:cs="Arial"/>
          <w:b/>
          <w:bCs/>
          <w:szCs w:val="22"/>
        </w:rPr>
        <w:t xml:space="preserve"> conformity rate in amaranth</w:t>
      </w:r>
      <w:r>
        <w:rPr>
          <w:rFonts w:ascii="Arial" w:hAnsi="Arial" w:cs="Arial"/>
          <w:b/>
          <w:bCs/>
          <w:szCs w:val="22"/>
        </w:rPr>
        <w:t xml:space="preserve"> </w:t>
      </w:r>
    </w:p>
    <w:p w14:paraId="185FD2DA" w14:textId="77777777" w:rsidR="006F397B" w:rsidRDefault="006F397B">
      <w:pPr>
        <w:pStyle w:val="Body"/>
        <w:spacing w:after="0"/>
        <w:rPr>
          <w:rFonts w:ascii="Arial" w:hAnsi="Arial" w:cs="Arial"/>
        </w:rPr>
      </w:pPr>
    </w:p>
    <w:p w14:paraId="2F28A1B4"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3.3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Staphylococcus aureus</w:t>
      </w:r>
    </w:p>
    <w:p w14:paraId="44D04C2F" w14:textId="77777777" w:rsidR="006F397B" w:rsidRDefault="006F397B">
      <w:pPr>
        <w:pStyle w:val="Body"/>
        <w:spacing w:after="0"/>
        <w:rPr>
          <w:rFonts w:ascii="Arial" w:hAnsi="Arial" w:cs="Arial"/>
        </w:rPr>
      </w:pPr>
    </w:p>
    <w:p w14:paraId="06078018" w14:textId="77777777" w:rsidR="00E64820" w:rsidRDefault="0061498A" w:rsidP="0061498A">
      <w:pPr>
        <w:pStyle w:val="Body"/>
        <w:spacing w:after="0"/>
        <w:rPr>
          <w:rFonts w:ascii="Arial" w:hAnsi="Arial" w:cs="Arial"/>
          <w:szCs w:val="22"/>
        </w:rPr>
      </w:pPr>
      <w:r w:rsidRPr="0061498A">
        <w:rPr>
          <w:rFonts w:ascii="Arial" w:hAnsi="Arial" w:cs="Arial"/>
          <w:szCs w:val="22"/>
        </w:rPr>
        <w:t xml:space="preserve">The enumeration of presumed pathogenic </w:t>
      </w:r>
      <w:r w:rsidRPr="0061498A">
        <w:rPr>
          <w:rFonts w:ascii="Arial" w:hAnsi="Arial" w:cs="Arial"/>
          <w:i/>
          <w:iCs/>
          <w:szCs w:val="22"/>
        </w:rPr>
        <w:t>Staphylococcus aureus</w:t>
      </w:r>
      <w:r w:rsidRPr="0061498A">
        <w:rPr>
          <w:rFonts w:ascii="Arial" w:hAnsi="Arial" w:cs="Arial"/>
          <w:szCs w:val="22"/>
        </w:rPr>
        <w:t xml:space="preserve"> in amaranth produced on market gardens in N'Djamena showed that 13.33 % of the samples were contaminated (non-compliant). 86.67% of the samples were free of this pathogen (compliant).</w:t>
      </w:r>
    </w:p>
    <w:p w14:paraId="68C9C41A" w14:textId="77777777" w:rsidR="00617D99" w:rsidRDefault="0061498A">
      <w:pPr>
        <w:tabs>
          <w:tab w:val="left" w:pos="1080"/>
        </w:tabs>
        <w:jc w:val="both"/>
        <w:rPr>
          <w:rFonts w:ascii="Arial" w:hAnsi="Arial"/>
          <w:b/>
        </w:rPr>
      </w:pPr>
      <w:r>
        <w:rPr>
          <w:rFonts w:ascii="Arial" w:hAnsi="Arial"/>
          <w:b/>
          <w:noProof/>
        </w:rPr>
        <w:lastRenderedPageBreak/>
        <w:drawing>
          <wp:inline distT="0" distB="0" distL="0" distR="0" wp14:anchorId="35376728" wp14:editId="297D4518">
            <wp:extent cx="3171825" cy="180581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3723" cy="1812588"/>
                    </a:xfrm>
                    <a:prstGeom prst="rect">
                      <a:avLst/>
                    </a:prstGeom>
                    <a:noFill/>
                  </pic:spPr>
                </pic:pic>
              </a:graphicData>
            </a:graphic>
          </wp:inline>
        </w:drawing>
      </w:r>
    </w:p>
    <w:p w14:paraId="1F74F9CE" w14:textId="77777777" w:rsidR="0061498A" w:rsidRDefault="0061498A" w:rsidP="0061498A">
      <w:pPr>
        <w:pStyle w:val="Body"/>
        <w:spacing w:after="0"/>
        <w:rPr>
          <w:rFonts w:ascii="Arial" w:hAnsi="Arial" w:cs="Arial"/>
          <w:b/>
          <w:bCs/>
          <w:szCs w:val="22"/>
        </w:rPr>
      </w:pPr>
    </w:p>
    <w:p w14:paraId="65A01DF0" w14:textId="77777777" w:rsidR="006F397B" w:rsidRDefault="0061498A" w:rsidP="00163E22">
      <w:pPr>
        <w:pStyle w:val="Body"/>
        <w:spacing w:after="0"/>
        <w:rPr>
          <w:rFonts w:ascii="Arial" w:hAnsi="Arial" w:cs="Arial"/>
          <w:b/>
          <w:bCs/>
          <w:szCs w:val="22"/>
        </w:rPr>
      </w:pPr>
      <w:r>
        <w:rPr>
          <w:rFonts w:ascii="Arial" w:hAnsi="Arial" w:cs="Arial"/>
          <w:b/>
          <w:bCs/>
          <w:szCs w:val="22"/>
        </w:rPr>
        <w:t xml:space="preserve">Fig. </w:t>
      </w:r>
      <w:r w:rsidR="00163E22">
        <w:rPr>
          <w:rFonts w:ascii="Arial" w:hAnsi="Arial" w:cs="Arial"/>
          <w:b/>
          <w:bCs/>
          <w:szCs w:val="22"/>
        </w:rPr>
        <w:t>4</w:t>
      </w:r>
      <w:r>
        <w:rPr>
          <w:rFonts w:ascii="Arial" w:hAnsi="Arial" w:cs="Arial"/>
          <w:b/>
          <w:bCs/>
          <w:szCs w:val="22"/>
        </w:rPr>
        <w:t xml:space="preserve">. </w:t>
      </w:r>
      <w:r w:rsidRPr="0061498A">
        <w:rPr>
          <w:rFonts w:ascii="Arial" w:hAnsi="Arial" w:cs="Arial"/>
          <w:b/>
          <w:bCs/>
          <w:i/>
          <w:iCs/>
          <w:szCs w:val="22"/>
        </w:rPr>
        <w:t>Staphylococcus aureus</w:t>
      </w:r>
      <w:r w:rsidRPr="0061498A">
        <w:rPr>
          <w:rFonts w:ascii="Arial" w:hAnsi="Arial" w:cs="Arial"/>
          <w:b/>
          <w:bCs/>
          <w:szCs w:val="22"/>
        </w:rPr>
        <w:t xml:space="preserve"> conformity rate in amaranth</w:t>
      </w:r>
    </w:p>
    <w:p w14:paraId="4AA972AD" w14:textId="77777777" w:rsidR="0061498A" w:rsidRDefault="0061498A" w:rsidP="0061498A">
      <w:pPr>
        <w:pStyle w:val="Body"/>
        <w:spacing w:after="0"/>
        <w:rPr>
          <w:rFonts w:ascii="Arial" w:hAnsi="Arial" w:cs="Arial"/>
          <w:szCs w:val="22"/>
        </w:rPr>
      </w:pPr>
    </w:p>
    <w:p w14:paraId="61A145AA"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3.4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 xml:space="preserve">Salmonella </w:t>
      </w:r>
      <w:proofErr w:type="spellStart"/>
      <w:r w:rsidR="0061498A" w:rsidRPr="005E63A3">
        <w:rPr>
          <w:rFonts w:ascii="Arial" w:hAnsi="Arial" w:cs="Arial"/>
          <w:b/>
          <w:iCs/>
          <w:sz w:val="22"/>
        </w:rPr>
        <w:t>spp</w:t>
      </w:r>
      <w:proofErr w:type="spellEnd"/>
    </w:p>
    <w:p w14:paraId="02FA7D67" w14:textId="77777777" w:rsidR="006F397B" w:rsidRDefault="006F397B">
      <w:pPr>
        <w:pStyle w:val="Body"/>
        <w:spacing w:after="0"/>
        <w:rPr>
          <w:rFonts w:ascii="Arial" w:hAnsi="Arial" w:cs="Arial"/>
        </w:rPr>
      </w:pPr>
    </w:p>
    <w:p w14:paraId="5EA98872" w14:textId="77777777" w:rsidR="006F397B" w:rsidRDefault="0061498A" w:rsidP="00163E22">
      <w:pPr>
        <w:pStyle w:val="Body"/>
        <w:spacing w:after="0"/>
        <w:rPr>
          <w:rFonts w:ascii="Arial" w:hAnsi="Arial" w:cs="Arial"/>
          <w:szCs w:val="22"/>
        </w:rPr>
      </w:pPr>
      <w:r w:rsidRPr="0061498A">
        <w:rPr>
          <w:rFonts w:ascii="Arial" w:hAnsi="Arial" w:cs="Arial"/>
          <w:szCs w:val="22"/>
        </w:rPr>
        <w:t xml:space="preserve">Figure </w:t>
      </w:r>
      <w:r w:rsidR="00163E22">
        <w:rPr>
          <w:rFonts w:ascii="Arial" w:hAnsi="Arial" w:cs="Arial"/>
          <w:szCs w:val="22"/>
        </w:rPr>
        <w:t>5</w:t>
      </w:r>
      <w:r w:rsidRPr="0061498A">
        <w:rPr>
          <w:rFonts w:ascii="Arial" w:hAnsi="Arial" w:cs="Arial"/>
          <w:szCs w:val="22"/>
        </w:rPr>
        <w:t xml:space="preserve"> shows the results of the </w:t>
      </w:r>
      <w:r w:rsidRPr="0061498A">
        <w:rPr>
          <w:rFonts w:ascii="Arial" w:hAnsi="Arial" w:cs="Arial"/>
          <w:i/>
          <w:iCs/>
          <w:szCs w:val="22"/>
        </w:rPr>
        <w:t>Salmonella</w:t>
      </w:r>
      <w:r w:rsidRPr="0061498A">
        <w:rPr>
          <w:rFonts w:ascii="Arial" w:hAnsi="Arial" w:cs="Arial"/>
          <w:szCs w:val="22"/>
        </w:rPr>
        <w:t xml:space="preserve"> count in amaranth from the study area. Salmonella was detected in 23.33% of the samples analyzed. This bacterium was absent in more than two-thirds of the samples (76.67%).</w:t>
      </w:r>
    </w:p>
    <w:p w14:paraId="28E467D1" w14:textId="77777777" w:rsidR="00430E15" w:rsidRDefault="00430E15">
      <w:pPr>
        <w:pStyle w:val="Body"/>
        <w:spacing w:after="0"/>
        <w:rPr>
          <w:rFonts w:ascii="Arial" w:hAnsi="Arial" w:cs="Arial"/>
          <w:szCs w:val="22"/>
        </w:rPr>
      </w:pPr>
    </w:p>
    <w:p w14:paraId="5D6F84B5" w14:textId="77777777" w:rsidR="00430E15" w:rsidRDefault="00163E22">
      <w:pPr>
        <w:pStyle w:val="Body"/>
        <w:spacing w:after="0"/>
        <w:rPr>
          <w:rFonts w:ascii="Arial" w:hAnsi="Arial" w:cs="Arial"/>
          <w:szCs w:val="22"/>
        </w:rPr>
      </w:pPr>
      <w:r>
        <w:rPr>
          <w:rFonts w:ascii="Arial" w:hAnsi="Arial" w:cs="Arial"/>
          <w:noProof/>
          <w:szCs w:val="22"/>
        </w:rPr>
        <w:drawing>
          <wp:inline distT="0" distB="0" distL="0" distR="0" wp14:anchorId="45D08236" wp14:editId="6B2018F2">
            <wp:extent cx="4055120" cy="18859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1487" cy="1888911"/>
                    </a:xfrm>
                    <a:prstGeom prst="rect">
                      <a:avLst/>
                    </a:prstGeom>
                    <a:noFill/>
                  </pic:spPr>
                </pic:pic>
              </a:graphicData>
            </a:graphic>
          </wp:inline>
        </w:drawing>
      </w:r>
    </w:p>
    <w:p w14:paraId="1A42EE0C" w14:textId="77777777" w:rsidR="006F397B" w:rsidRDefault="006F397B">
      <w:pPr>
        <w:pStyle w:val="Body"/>
        <w:spacing w:after="0"/>
        <w:rPr>
          <w:rFonts w:ascii="Arial" w:hAnsi="Arial" w:cs="Arial"/>
          <w:szCs w:val="22"/>
        </w:rPr>
      </w:pPr>
    </w:p>
    <w:p w14:paraId="14B2F11E" w14:textId="77777777" w:rsidR="00430E15" w:rsidRDefault="00430E15" w:rsidP="00163E22">
      <w:pPr>
        <w:tabs>
          <w:tab w:val="left" w:pos="1080"/>
        </w:tabs>
        <w:jc w:val="both"/>
        <w:rPr>
          <w:rFonts w:ascii="Arial" w:hAnsi="Arial"/>
          <w:b/>
        </w:rPr>
      </w:pPr>
      <w:r>
        <w:rPr>
          <w:rFonts w:ascii="Arial" w:hAnsi="Arial" w:cs="Arial"/>
          <w:b/>
          <w:bCs/>
          <w:szCs w:val="22"/>
        </w:rPr>
        <w:t xml:space="preserve">Fig. </w:t>
      </w:r>
      <w:r w:rsidR="00163E22">
        <w:rPr>
          <w:rFonts w:ascii="Arial" w:hAnsi="Arial" w:cs="Arial"/>
          <w:b/>
          <w:bCs/>
          <w:szCs w:val="22"/>
        </w:rPr>
        <w:t>5</w:t>
      </w:r>
      <w:r>
        <w:rPr>
          <w:rFonts w:ascii="Arial" w:hAnsi="Arial" w:cs="Arial"/>
          <w:b/>
          <w:bCs/>
          <w:szCs w:val="22"/>
        </w:rPr>
        <w:t xml:space="preserve">. </w:t>
      </w:r>
      <w:r w:rsidR="00163E22" w:rsidRPr="00163E22">
        <w:rPr>
          <w:rFonts w:ascii="Arial" w:hAnsi="Arial" w:cs="Arial"/>
          <w:b/>
          <w:bCs/>
          <w:i/>
          <w:iCs/>
          <w:szCs w:val="22"/>
        </w:rPr>
        <w:t xml:space="preserve">Salmonella </w:t>
      </w:r>
      <w:r w:rsidR="00163E22" w:rsidRPr="005E63A3">
        <w:rPr>
          <w:rFonts w:ascii="Arial" w:hAnsi="Arial" w:cs="Arial"/>
          <w:b/>
          <w:bCs/>
          <w:iCs/>
          <w:szCs w:val="22"/>
        </w:rPr>
        <w:t>spp</w:t>
      </w:r>
      <w:r w:rsidR="00163E22" w:rsidRPr="00163E22">
        <w:rPr>
          <w:rFonts w:ascii="Arial" w:hAnsi="Arial" w:cs="Arial"/>
          <w:b/>
          <w:bCs/>
          <w:szCs w:val="22"/>
        </w:rPr>
        <w:t>. conformity rate in amaranth</w:t>
      </w:r>
    </w:p>
    <w:p w14:paraId="2FD8CC90" w14:textId="77777777" w:rsidR="006F397B" w:rsidRDefault="006F397B">
      <w:pPr>
        <w:pStyle w:val="Body"/>
        <w:spacing w:after="0"/>
        <w:rPr>
          <w:rFonts w:ascii="Arial" w:hAnsi="Arial" w:cs="Arial"/>
          <w:szCs w:val="22"/>
        </w:rPr>
      </w:pPr>
    </w:p>
    <w:p w14:paraId="65557C01" w14:textId="77777777" w:rsidR="00163E22" w:rsidRDefault="00163E22" w:rsidP="004A704A">
      <w:pPr>
        <w:pStyle w:val="Head1"/>
        <w:spacing w:after="0"/>
        <w:jc w:val="both"/>
        <w:rPr>
          <w:rFonts w:ascii="Arial" w:hAnsi="Arial" w:cs="Arial"/>
        </w:rPr>
      </w:pPr>
    </w:p>
    <w:p w14:paraId="1B831C2A" w14:textId="77777777" w:rsidR="00163E22" w:rsidRPr="00163E22" w:rsidRDefault="00163E22" w:rsidP="007B3B22">
      <w:pPr>
        <w:pStyle w:val="Body"/>
        <w:rPr>
          <w:rFonts w:ascii="Arial" w:hAnsi="Arial" w:cs="Arial"/>
          <w:szCs w:val="22"/>
          <w:lang w:val="en"/>
        </w:rPr>
      </w:pPr>
      <w:r w:rsidRPr="00163E22">
        <w:rPr>
          <w:rFonts w:ascii="Arial" w:hAnsi="Arial" w:cs="Arial"/>
          <w:szCs w:val="22"/>
          <w:lang w:val="en"/>
        </w:rPr>
        <w:t xml:space="preserve">This study highlighted the presence of total coliforms,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iCs/>
          <w:szCs w:val="22"/>
          <w:lang w:val="en"/>
        </w:rPr>
        <w:t>Staphylococcus aureus</w:t>
      </w:r>
      <w:r w:rsidRPr="00163E22">
        <w:rPr>
          <w:rFonts w:ascii="Arial" w:hAnsi="Arial" w:cs="Arial"/>
          <w:szCs w:val="22"/>
          <w:lang w:val="en"/>
        </w:rPr>
        <w:t xml:space="preserve">, and </w:t>
      </w:r>
      <w:r w:rsidRPr="00163E22">
        <w:rPr>
          <w:rFonts w:ascii="Arial" w:hAnsi="Arial" w:cs="Arial"/>
          <w:i/>
          <w:szCs w:val="22"/>
          <w:lang w:val="en"/>
        </w:rPr>
        <w:t xml:space="preserve">Salmonella </w:t>
      </w:r>
      <w:r w:rsidRPr="005E63A3">
        <w:rPr>
          <w:rFonts w:ascii="Arial" w:hAnsi="Arial" w:cs="Arial"/>
          <w:szCs w:val="22"/>
          <w:lang w:val="en"/>
        </w:rPr>
        <w:t>spp</w:t>
      </w:r>
      <w:r w:rsidRPr="00163E22">
        <w:rPr>
          <w:rFonts w:ascii="Arial" w:hAnsi="Arial" w:cs="Arial"/>
          <w:i/>
          <w:szCs w:val="22"/>
          <w:lang w:val="en"/>
        </w:rPr>
        <w:t xml:space="preserve">. </w:t>
      </w:r>
      <w:r w:rsidRPr="00163E22">
        <w:rPr>
          <w:rFonts w:ascii="Arial" w:hAnsi="Arial" w:cs="Arial"/>
          <w:szCs w:val="22"/>
          <w:lang w:val="en"/>
        </w:rPr>
        <w:t xml:space="preserve">in amaranth from market gardens in N'Djamena. The presence of these bacteria in this leafy vegetable could be explained by certain practices that pose a risk of biocontamination. Studies conducted by </w:t>
      </w:r>
      <w:proofErr w:type="spellStart"/>
      <w:r w:rsidRPr="00163E22">
        <w:rPr>
          <w:rFonts w:ascii="Arial" w:hAnsi="Arial" w:cs="Arial"/>
          <w:szCs w:val="22"/>
          <w:lang w:val="en"/>
        </w:rPr>
        <w:t>To</w:t>
      </w:r>
      <w:r w:rsidR="007B3B22">
        <w:rPr>
          <w:rFonts w:ascii="Arial" w:hAnsi="Arial" w:cs="Arial"/>
          <w:szCs w:val="22"/>
          <w:lang w:val="en"/>
        </w:rPr>
        <w:t>é</w:t>
      </w:r>
      <w:proofErr w:type="spellEnd"/>
      <w:r w:rsidRPr="00163E22">
        <w:rPr>
          <w:rFonts w:ascii="Arial" w:hAnsi="Arial" w:cs="Arial"/>
          <w:szCs w:val="22"/>
          <w:lang w:val="en"/>
        </w:rPr>
        <w:t xml:space="preserve"> (2018), </w:t>
      </w:r>
      <w:proofErr w:type="spellStart"/>
      <w:r w:rsidRPr="00163E22">
        <w:rPr>
          <w:rFonts w:ascii="Arial" w:hAnsi="Arial" w:cs="Arial"/>
          <w:szCs w:val="22"/>
          <w:lang w:val="en"/>
        </w:rPr>
        <w:t>Koffi-Nevry</w:t>
      </w:r>
      <w:proofErr w:type="spellEnd"/>
      <w:r w:rsidRPr="00163E22">
        <w:rPr>
          <w:rFonts w:ascii="Arial" w:hAnsi="Arial" w:cs="Arial"/>
          <w:szCs w:val="22"/>
          <w:lang w:val="en"/>
        </w:rPr>
        <w:t xml:space="preserve"> </w:t>
      </w:r>
      <w:r w:rsidRPr="00163E22">
        <w:rPr>
          <w:rFonts w:ascii="Arial" w:hAnsi="Arial" w:cs="Arial"/>
          <w:i/>
          <w:iCs/>
          <w:szCs w:val="22"/>
          <w:lang w:val="en"/>
        </w:rPr>
        <w:t>et al</w:t>
      </w:r>
      <w:r w:rsidRPr="00163E22">
        <w:rPr>
          <w:rFonts w:ascii="Arial" w:hAnsi="Arial" w:cs="Arial"/>
          <w:szCs w:val="22"/>
          <w:lang w:val="en"/>
        </w:rPr>
        <w:t xml:space="preserve">. (2011), and </w:t>
      </w:r>
      <w:proofErr w:type="spellStart"/>
      <w:r w:rsidRPr="00163E22">
        <w:rPr>
          <w:rFonts w:ascii="Arial" w:hAnsi="Arial" w:cs="Arial"/>
          <w:szCs w:val="22"/>
          <w:lang w:val="en"/>
        </w:rPr>
        <w:t>Wognin</w:t>
      </w:r>
      <w:proofErr w:type="spellEnd"/>
      <w:r w:rsidRPr="00163E22">
        <w:rPr>
          <w:rFonts w:ascii="Arial" w:hAnsi="Arial" w:cs="Arial"/>
          <w:szCs w:val="22"/>
          <w:lang w:val="en"/>
        </w:rPr>
        <w:t xml:space="preserve"> (2014) have shown that manure used for soil amendment, irrigation water, and the soil in which vegetables are grown in Abidjan are veritable breeding grounds for virulent strains of </w:t>
      </w:r>
      <w:r w:rsidRPr="00163E22">
        <w:rPr>
          <w:rFonts w:ascii="Arial" w:hAnsi="Arial" w:cs="Arial"/>
          <w:i/>
          <w:iCs/>
          <w:szCs w:val="22"/>
          <w:lang w:val="en"/>
        </w:rPr>
        <w:t xml:space="preserve">E. coli and Salmonella </w:t>
      </w:r>
      <w:r w:rsidRPr="00163E22">
        <w:rPr>
          <w:rFonts w:ascii="Arial" w:hAnsi="Arial" w:cs="Arial"/>
          <w:szCs w:val="22"/>
          <w:lang w:val="en"/>
        </w:rPr>
        <w:t>serotypes.</w:t>
      </w:r>
    </w:p>
    <w:p w14:paraId="0FDC3D05"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Coliforms at 37°C were detected in 70% of the amaranth samples analyzed. The majority of the samples analyzed (63.33%) were contaminated with </w:t>
      </w:r>
      <w:r w:rsidRPr="00163E22">
        <w:rPr>
          <w:rFonts w:ascii="Arial" w:hAnsi="Arial" w:cs="Arial"/>
          <w:i/>
          <w:szCs w:val="22"/>
          <w:lang w:val="en"/>
        </w:rPr>
        <w:t>Escherichia coli</w:t>
      </w:r>
      <w:r w:rsidRPr="00163E22">
        <w:rPr>
          <w:rFonts w:ascii="Arial" w:hAnsi="Arial" w:cs="Arial"/>
          <w:szCs w:val="22"/>
          <w:lang w:val="en"/>
        </w:rPr>
        <w:t xml:space="preserve">. The presence of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market garden produce indicates poor hygiene in production, which may stem from the producer (or labor), production equipment, and/or the immediate environment of the production site. The presence </w:t>
      </w:r>
      <w:r w:rsidRPr="00163E22">
        <w:rPr>
          <w:rFonts w:ascii="Arial" w:hAnsi="Arial" w:cs="Arial"/>
          <w:i/>
          <w:szCs w:val="22"/>
          <w:lang w:val="en"/>
        </w:rPr>
        <w:t xml:space="preserve">of Escherichia coli </w:t>
      </w:r>
      <w:r w:rsidRPr="00163E22">
        <w:rPr>
          <w:rFonts w:ascii="Arial" w:hAnsi="Arial" w:cs="Arial"/>
          <w:szCs w:val="22"/>
          <w:lang w:val="en"/>
        </w:rPr>
        <w:t>confirms fecal contamination, likely from human sources, and therefore from the producer or passersby, especially since the sites are not protected (</w:t>
      </w:r>
      <w:proofErr w:type="spellStart"/>
      <w:r w:rsidRPr="00163E22">
        <w:rPr>
          <w:rFonts w:ascii="Arial" w:hAnsi="Arial" w:cs="Arial"/>
          <w:szCs w:val="22"/>
          <w:lang w:val="en"/>
        </w:rPr>
        <w:t>Nazal</w:t>
      </w:r>
      <w:proofErr w:type="spellEnd"/>
      <w:r w:rsidRPr="00163E22">
        <w:rPr>
          <w:rFonts w:ascii="Arial" w:hAnsi="Arial" w:cs="Arial"/>
          <w:szCs w:val="22"/>
          <w:lang w:val="en"/>
        </w:rPr>
        <w:t xml:space="preserve">, 2021). According to Louise et </w:t>
      </w:r>
      <w:r w:rsidRPr="00163E22">
        <w:rPr>
          <w:rFonts w:ascii="Arial" w:hAnsi="Arial" w:cs="Arial"/>
          <w:szCs w:val="22"/>
          <w:lang w:val="en"/>
        </w:rPr>
        <w:lastRenderedPageBreak/>
        <w:t xml:space="preserve">al. (2016), the presence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the samples indicates poor hygiene in processing, which may stem from the processor, the equipment in contact with the product, and/or the immediate environment of the product. The high microbial load of the registered products could be attributed to factors such as poor hygiene among producers and a lack of adequate waste disposal and sanitation facilities in markets (Steele and </w:t>
      </w:r>
      <w:proofErr w:type="spellStart"/>
      <w:r w:rsidRPr="00163E22">
        <w:rPr>
          <w:rFonts w:ascii="Arial" w:hAnsi="Arial" w:cs="Arial"/>
          <w:szCs w:val="22"/>
          <w:lang w:val="en"/>
        </w:rPr>
        <w:t>Odumeru</w:t>
      </w:r>
      <w:proofErr w:type="spellEnd"/>
      <w:r w:rsidRPr="00163E22">
        <w:rPr>
          <w:rFonts w:ascii="Arial" w:hAnsi="Arial" w:cs="Arial"/>
          <w:szCs w:val="22"/>
          <w:lang w:val="en"/>
        </w:rPr>
        <w:t xml:space="preserve">, 2004). This high load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promotes product spoilage and poses a risk of pathogenic bacteria (Ogbonna </w:t>
      </w:r>
      <w:r w:rsidRPr="00163E22">
        <w:rPr>
          <w:rFonts w:ascii="Arial" w:hAnsi="Arial" w:cs="Arial"/>
          <w:i/>
          <w:szCs w:val="22"/>
          <w:lang w:val="en"/>
        </w:rPr>
        <w:t>et al</w:t>
      </w:r>
      <w:r w:rsidRPr="00163E22">
        <w:rPr>
          <w:rFonts w:ascii="Arial" w:hAnsi="Arial" w:cs="Arial"/>
          <w:szCs w:val="22"/>
          <w:lang w:val="en"/>
        </w:rPr>
        <w:t>., 2010).</w:t>
      </w:r>
    </w:p>
    <w:p w14:paraId="0F1DA06B"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Like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szCs w:val="22"/>
          <w:lang w:val="en"/>
        </w:rPr>
        <w:t xml:space="preserve">Staphylococcus aureus </w:t>
      </w:r>
      <w:r w:rsidRPr="00163E22">
        <w:rPr>
          <w:rFonts w:ascii="Arial" w:hAnsi="Arial" w:cs="Arial"/>
          <w:szCs w:val="22"/>
          <w:lang w:val="en"/>
        </w:rPr>
        <w:t>was also present in some analyzed samples, with a non-satisfactory rate of 13.33%. The presence of this germ most often stems from environmental factors such as wind or dust, and also from contamination by the producers themselves. Poor hygiene practices among producers are frequently the cause of contamination: skin scratching, lack of handwashing, dirty and untied hair, sneezing on the product, and the absence of dressings on wounds (</w:t>
      </w:r>
      <w:proofErr w:type="spellStart"/>
      <w:r w:rsidRPr="00163E22">
        <w:rPr>
          <w:rFonts w:ascii="Arial" w:hAnsi="Arial" w:cs="Arial"/>
          <w:szCs w:val="22"/>
          <w:lang w:val="en"/>
        </w:rPr>
        <w:t>Nazal</w:t>
      </w:r>
      <w:proofErr w:type="spellEnd"/>
      <w:r w:rsidRPr="00163E22">
        <w:rPr>
          <w:rFonts w:ascii="Arial" w:hAnsi="Arial" w:cs="Arial"/>
          <w:szCs w:val="22"/>
          <w:lang w:val="en"/>
        </w:rPr>
        <w:t>, 2021). Staphylococci are found in the nostrils and throats of vendors or those who prepare food (</w:t>
      </w:r>
      <w:proofErr w:type="spellStart"/>
      <w:r w:rsidRPr="00163E22">
        <w:rPr>
          <w:rFonts w:ascii="Arial" w:hAnsi="Arial" w:cs="Arial"/>
          <w:szCs w:val="22"/>
          <w:lang w:val="en"/>
        </w:rPr>
        <w:t>Ramasastry</w:t>
      </w:r>
      <w:proofErr w:type="spellEnd"/>
      <w:r w:rsidRPr="00163E22">
        <w:rPr>
          <w:rFonts w:ascii="Arial" w:hAnsi="Arial" w:cs="Arial"/>
          <w:szCs w:val="22"/>
          <w:lang w:val="en"/>
        </w:rPr>
        <w:t>, 1999).</w:t>
      </w:r>
    </w:p>
    <w:p w14:paraId="7E9FD3CD" w14:textId="77777777" w:rsidR="00163E22" w:rsidRPr="00163E22" w:rsidRDefault="00163E22" w:rsidP="00F84B7F">
      <w:pPr>
        <w:pStyle w:val="Body"/>
        <w:rPr>
          <w:rFonts w:ascii="Arial" w:hAnsi="Arial" w:cs="Arial"/>
          <w:szCs w:val="22"/>
          <w:lang w:val="en"/>
        </w:rPr>
      </w:pPr>
      <w:r w:rsidRPr="00163E22">
        <w:rPr>
          <w:rFonts w:ascii="Arial" w:hAnsi="Arial" w:cs="Arial"/>
          <w:szCs w:val="22"/>
          <w:lang w:val="en"/>
        </w:rPr>
        <w:t>The presence of staphylococci in food is often due to contamination by handlers who, through skin scratching, sneezing, or unkempt hair, can contaminate raw materials and meals, especially during distribu</w:t>
      </w:r>
      <w:r w:rsidR="00F84B7F">
        <w:rPr>
          <w:rFonts w:ascii="Arial" w:hAnsi="Arial" w:cs="Arial"/>
          <w:szCs w:val="22"/>
          <w:lang w:val="en"/>
        </w:rPr>
        <w:t>tion, with their hands and hair</w:t>
      </w:r>
      <w:r w:rsidRPr="00163E22">
        <w:rPr>
          <w:rFonts w:ascii="Arial" w:hAnsi="Arial" w:cs="Arial"/>
          <w:szCs w:val="22"/>
          <w:lang w:val="en"/>
        </w:rPr>
        <w:t xml:space="preserve">. It is therefore necessary for all producers to undergo regular health checks through medical visits to prevent such contamination. </w:t>
      </w:r>
    </w:p>
    <w:p w14:paraId="548D62BF" w14:textId="7922058F" w:rsidR="00163E22" w:rsidRDefault="00163E22" w:rsidP="00163E22">
      <w:pPr>
        <w:pStyle w:val="Body"/>
        <w:rPr>
          <w:rFonts w:ascii="Arial" w:hAnsi="Arial" w:cs="Arial"/>
          <w:szCs w:val="22"/>
          <w:lang w:val="en"/>
        </w:rPr>
      </w:pPr>
      <w:r w:rsidRPr="00163E22">
        <w:rPr>
          <w:rFonts w:ascii="Arial" w:hAnsi="Arial" w:cs="Arial"/>
          <w:szCs w:val="22"/>
          <w:lang w:val="en"/>
        </w:rPr>
        <w:t xml:space="preserve">Salmonella was present in 23.33% of the samples analyzed. The study conducted by </w:t>
      </w:r>
      <w:proofErr w:type="spellStart"/>
      <w:r w:rsidRPr="00163E22">
        <w:rPr>
          <w:rFonts w:ascii="Arial" w:hAnsi="Arial" w:cs="Arial"/>
          <w:szCs w:val="22"/>
          <w:lang w:val="en"/>
        </w:rPr>
        <w:t>Samaké</w:t>
      </w:r>
      <w:proofErr w:type="spellEnd"/>
      <w:r w:rsidRPr="00163E22">
        <w:rPr>
          <w:rFonts w:ascii="Arial" w:hAnsi="Arial" w:cs="Arial"/>
          <w:szCs w:val="22"/>
          <w:lang w:val="en"/>
        </w:rPr>
        <w:t xml:space="preserve"> </w:t>
      </w:r>
      <w:r w:rsidRPr="00163E22">
        <w:rPr>
          <w:rFonts w:ascii="Arial" w:hAnsi="Arial" w:cs="Arial"/>
          <w:i/>
          <w:szCs w:val="22"/>
          <w:lang w:val="en"/>
        </w:rPr>
        <w:t>et al</w:t>
      </w:r>
      <w:r w:rsidRPr="00163E22">
        <w:rPr>
          <w:rFonts w:ascii="Arial" w:hAnsi="Arial" w:cs="Arial"/>
          <w:szCs w:val="22"/>
          <w:lang w:val="en"/>
        </w:rPr>
        <w:t xml:space="preserve">. (2011) in the urban and peri-urban areas of Bamako (Mali) detected Salmonella on all plants from all the sites studied, with levels ranging from 47 ± 4.3 to 4 ± 2.8 depending on the location. The identification of </w:t>
      </w:r>
      <w:r w:rsidRPr="00163E22">
        <w:rPr>
          <w:rFonts w:ascii="Arial" w:hAnsi="Arial" w:cs="Arial"/>
          <w:i/>
          <w:szCs w:val="22"/>
          <w:lang w:val="en"/>
        </w:rPr>
        <w:t xml:space="preserve">Salmonella </w:t>
      </w:r>
      <w:r w:rsidRPr="005E63A3">
        <w:rPr>
          <w:rFonts w:ascii="Arial" w:hAnsi="Arial" w:cs="Arial"/>
          <w:szCs w:val="22"/>
          <w:lang w:val="en"/>
        </w:rPr>
        <w:t>spp</w:t>
      </w:r>
      <w:r w:rsidRPr="00163E22">
        <w:rPr>
          <w:rFonts w:ascii="Arial" w:hAnsi="Arial" w:cs="Arial"/>
          <w:i/>
          <w:szCs w:val="22"/>
          <w:lang w:val="en"/>
        </w:rPr>
        <w:t xml:space="preserve">. </w:t>
      </w:r>
      <w:r w:rsidRPr="00163E22">
        <w:rPr>
          <w:rFonts w:ascii="Arial" w:hAnsi="Arial" w:cs="Arial"/>
          <w:szCs w:val="22"/>
          <w:lang w:val="en"/>
        </w:rPr>
        <w:t>confirms the direct contamination of these leafy vegetables by irrigation water (</w:t>
      </w:r>
      <w:proofErr w:type="spellStart"/>
      <w:r w:rsidRPr="00163E22">
        <w:rPr>
          <w:rFonts w:ascii="Arial" w:hAnsi="Arial" w:cs="Arial"/>
          <w:szCs w:val="22"/>
          <w:lang w:val="en"/>
        </w:rPr>
        <w:t>Nazal</w:t>
      </w:r>
      <w:proofErr w:type="spellEnd"/>
      <w:r w:rsidRPr="00163E22">
        <w:rPr>
          <w:rFonts w:ascii="Arial" w:hAnsi="Arial" w:cs="Arial"/>
          <w:szCs w:val="22"/>
          <w:lang w:val="en"/>
        </w:rPr>
        <w:t xml:space="preserve"> et al., 2023). This detection of </w:t>
      </w:r>
      <w:r w:rsidRPr="00163E22">
        <w:rPr>
          <w:rFonts w:ascii="Arial" w:hAnsi="Arial" w:cs="Arial"/>
          <w:i/>
          <w:szCs w:val="22"/>
          <w:lang w:val="en"/>
        </w:rPr>
        <w:t xml:space="preserve">Salmonella </w:t>
      </w:r>
      <w:r w:rsidRPr="005E63A3">
        <w:rPr>
          <w:rFonts w:ascii="Arial" w:hAnsi="Arial" w:cs="Arial"/>
          <w:szCs w:val="22"/>
          <w:lang w:val="en"/>
        </w:rPr>
        <w:t>spp</w:t>
      </w:r>
      <w:r w:rsidRPr="00163E22">
        <w:rPr>
          <w:rFonts w:ascii="Arial" w:hAnsi="Arial" w:cs="Arial"/>
          <w:i/>
          <w:szCs w:val="22"/>
          <w:lang w:val="en"/>
        </w:rPr>
        <w:t xml:space="preserve">. </w:t>
      </w:r>
      <w:r w:rsidRPr="00163E22">
        <w:rPr>
          <w:rFonts w:ascii="Arial" w:hAnsi="Arial" w:cs="Arial"/>
          <w:szCs w:val="22"/>
          <w:lang w:val="en"/>
        </w:rPr>
        <w:t>in amaranth constitutes a serious health concern. The presence of Salmonella and Staphylococcus in food indicates its unsafe condition (</w:t>
      </w:r>
      <w:proofErr w:type="spellStart"/>
      <w:r w:rsidR="00A04DE0" w:rsidRPr="00A04DE0">
        <w:rPr>
          <w:rFonts w:ascii="Arial" w:hAnsi="Arial" w:cs="Arial"/>
          <w:szCs w:val="22"/>
          <w:lang w:val="en"/>
        </w:rPr>
        <w:t>Moges</w:t>
      </w:r>
      <w:proofErr w:type="spellEnd"/>
      <w:r w:rsidR="00A04DE0" w:rsidRPr="00A04DE0">
        <w:rPr>
          <w:rFonts w:ascii="Arial" w:hAnsi="Arial" w:cs="Arial"/>
          <w:szCs w:val="22"/>
          <w:lang w:val="en"/>
        </w:rPr>
        <w:t xml:space="preserve"> </w:t>
      </w:r>
      <w:r w:rsidR="00A04DE0">
        <w:rPr>
          <w:rFonts w:ascii="Arial" w:hAnsi="Arial" w:cs="Arial"/>
          <w:szCs w:val="22"/>
          <w:lang w:val="en"/>
        </w:rPr>
        <w:t>et al.</w:t>
      </w:r>
      <w:r w:rsidRPr="00163E22">
        <w:rPr>
          <w:rFonts w:ascii="Arial" w:hAnsi="Arial" w:cs="Arial"/>
          <w:szCs w:val="22"/>
          <w:lang w:val="en"/>
        </w:rPr>
        <w:t>, 20</w:t>
      </w:r>
      <w:r w:rsidR="00A04DE0">
        <w:rPr>
          <w:rFonts w:ascii="Arial" w:hAnsi="Arial" w:cs="Arial"/>
          <w:szCs w:val="22"/>
          <w:lang w:val="en"/>
        </w:rPr>
        <w:t>25</w:t>
      </w:r>
      <w:r w:rsidRPr="00163E22">
        <w:rPr>
          <w:rFonts w:ascii="Arial" w:hAnsi="Arial" w:cs="Arial"/>
          <w:szCs w:val="22"/>
          <w:lang w:val="en"/>
        </w:rPr>
        <w:t>).</w:t>
      </w:r>
    </w:p>
    <w:p w14:paraId="43CBD322" w14:textId="191E43BA" w:rsidR="009007E4" w:rsidRPr="00163E22" w:rsidRDefault="009007E4" w:rsidP="009007E4">
      <w:pPr>
        <w:pStyle w:val="Body"/>
        <w:rPr>
          <w:rFonts w:ascii="Arial" w:hAnsi="Arial" w:cs="Arial"/>
          <w:szCs w:val="22"/>
          <w:lang w:val="en"/>
        </w:rPr>
      </w:pPr>
      <w:r w:rsidRPr="009007E4">
        <w:rPr>
          <w:rFonts w:ascii="Arial" w:hAnsi="Arial" w:cs="Arial"/>
          <w:szCs w:val="22"/>
          <w:highlight w:val="yellow"/>
          <w:lang w:val="en"/>
        </w:rPr>
        <w:t>Amaranth production in the market gardens of N'Djamena reveals practices that have significant consequences for consumer health. Amaranth can be contaminated by pathogenic microorganisms at every stage of the production chain. The farm environment, cultivation practices, and harvesting methods could all be sources of microbiological contamination of the resulting produce.</w:t>
      </w:r>
      <w:r>
        <w:rPr>
          <w:rFonts w:ascii="Arial" w:hAnsi="Arial" w:cs="Arial"/>
          <w:szCs w:val="22"/>
          <w:lang w:val="en"/>
        </w:rPr>
        <w:t xml:space="preserve"> </w:t>
      </w:r>
      <w:r w:rsidRPr="009007E4">
        <w:rPr>
          <w:rFonts w:ascii="Arial" w:hAnsi="Arial" w:cs="Arial"/>
          <w:szCs w:val="22"/>
          <w:highlight w:val="yellow"/>
          <w:lang w:val="en"/>
        </w:rPr>
        <w:t>Indeed, amaranth farms are located along roadsides and in unfenced plots. To irrigate their crops, farmers sometimes use well water, borehole water, or wastewater of dubious quality. The organic fertilizer used also has negative impacts on consumer health. There is a risk of pathogenic microorganisms contaminating the vegetables through the soil. A lack of personal hygiene among the farmers has also been observed.</w:t>
      </w:r>
    </w:p>
    <w:p w14:paraId="4F121C37" w14:textId="1C9BC476" w:rsidR="00163E22" w:rsidRPr="00163E22" w:rsidRDefault="00163E22" w:rsidP="00F84B7F">
      <w:pPr>
        <w:pStyle w:val="Body"/>
        <w:rPr>
          <w:rFonts w:ascii="Arial" w:hAnsi="Arial" w:cs="Arial"/>
          <w:szCs w:val="22"/>
          <w:lang w:val="en"/>
        </w:rPr>
      </w:pPr>
      <w:r w:rsidRPr="00163E22">
        <w:rPr>
          <w:rFonts w:ascii="Arial" w:hAnsi="Arial" w:cs="Arial"/>
          <w:szCs w:val="22"/>
          <w:lang w:val="en"/>
        </w:rPr>
        <w:t>The results of this study confirm the need for good hygiene and agricultural practices in urban market gardens, particularly those producing amaranth. Inadequate hygiene policies will lead to increased biological contamination, potentially resulting in the development of pathogenic microorganisms (</w:t>
      </w:r>
      <w:r w:rsidR="005E63A3" w:rsidRPr="005E63A3">
        <w:rPr>
          <w:rFonts w:ascii="Arial" w:hAnsi="Arial" w:cs="Arial"/>
          <w:szCs w:val="22"/>
          <w:lang w:val="en"/>
        </w:rPr>
        <w:t>salmonellae</w:t>
      </w:r>
      <w:r w:rsidRPr="00163E22">
        <w:rPr>
          <w:rFonts w:ascii="Arial" w:hAnsi="Arial" w:cs="Arial"/>
          <w:szCs w:val="22"/>
          <w:lang w:val="en"/>
        </w:rPr>
        <w:t xml:space="preserve">, streptococci, </w:t>
      </w:r>
      <w:r w:rsidR="005E63A3" w:rsidRPr="005E63A3">
        <w:rPr>
          <w:rFonts w:ascii="Arial" w:hAnsi="Arial" w:cs="Arial"/>
          <w:szCs w:val="22"/>
          <w:lang w:val="en"/>
        </w:rPr>
        <w:t>clostridia</w:t>
      </w:r>
      <w:r w:rsidRPr="00163E22">
        <w:rPr>
          <w:rFonts w:ascii="Arial" w:hAnsi="Arial" w:cs="Arial"/>
          <w:szCs w:val="22"/>
          <w:lang w:val="en"/>
        </w:rPr>
        <w:t xml:space="preserve">, coliforms, staphylococci) </w:t>
      </w:r>
      <w:r w:rsidR="00F84B7F">
        <w:rPr>
          <w:rFonts w:ascii="Arial" w:hAnsi="Arial" w:cs="Arial"/>
          <w:szCs w:val="22"/>
          <w:lang w:val="en"/>
        </w:rPr>
        <w:t>and a risk of foodborne illness (</w:t>
      </w:r>
      <w:r w:rsidR="0084413C" w:rsidRPr="0084413C">
        <w:rPr>
          <w:rFonts w:ascii="Arial" w:hAnsi="Arial" w:cs="Arial"/>
          <w:szCs w:val="22"/>
          <w:lang w:val="en"/>
        </w:rPr>
        <w:t xml:space="preserve">Barro </w:t>
      </w:r>
      <w:r w:rsidR="00F84B7F">
        <w:rPr>
          <w:rFonts w:ascii="Arial" w:hAnsi="Arial" w:cs="Arial"/>
          <w:szCs w:val="22"/>
          <w:lang w:val="en"/>
        </w:rPr>
        <w:t>et al., 2</w:t>
      </w:r>
      <w:r w:rsidR="0084413C">
        <w:rPr>
          <w:rFonts w:ascii="Arial" w:hAnsi="Arial" w:cs="Arial"/>
          <w:szCs w:val="22"/>
          <w:lang w:val="en"/>
        </w:rPr>
        <w:t>003</w:t>
      </w:r>
      <w:r w:rsidRPr="00163E22">
        <w:rPr>
          <w:rFonts w:ascii="Arial" w:hAnsi="Arial" w:cs="Arial"/>
          <w:szCs w:val="22"/>
          <w:lang w:val="en"/>
        </w:rPr>
        <w:t>)</w:t>
      </w:r>
      <w:r w:rsidR="009007E4">
        <w:rPr>
          <w:rFonts w:ascii="Arial" w:hAnsi="Arial" w:cs="Arial"/>
          <w:szCs w:val="22"/>
          <w:lang w:val="en"/>
        </w:rPr>
        <w:t xml:space="preserve">. </w:t>
      </w:r>
      <w:r w:rsidR="009007E4" w:rsidRPr="009007E4">
        <w:rPr>
          <w:rFonts w:ascii="Arial" w:hAnsi="Arial" w:cs="Arial"/>
          <w:szCs w:val="22"/>
          <w:highlight w:val="yellow"/>
          <w:lang w:val="en"/>
        </w:rPr>
        <w:t>Fresh vegetables provide a favorable environment for the growth of microorganisms, whether pathogenic or indicators of contamination and poor hygiene (</w:t>
      </w:r>
      <w:proofErr w:type="spellStart"/>
      <w:r w:rsidR="009007E4" w:rsidRPr="009007E4">
        <w:rPr>
          <w:rFonts w:ascii="Arial" w:hAnsi="Arial" w:cs="Arial"/>
          <w:szCs w:val="22"/>
          <w:highlight w:val="yellow"/>
          <w:lang w:val="en"/>
        </w:rPr>
        <w:t>Nazal</w:t>
      </w:r>
      <w:proofErr w:type="spellEnd"/>
      <w:r w:rsidR="009007E4" w:rsidRPr="009007E4">
        <w:rPr>
          <w:rFonts w:ascii="Arial" w:hAnsi="Arial" w:cs="Arial"/>
          <w:szCs w:val="22"/>
          <w:highlight w:val="yellow"/>
          <w:lang w:val="en"/>
        </w:rPr>
        <w:t>, 2021). Microorganisms are generally not dangerous from a health perspective except in cases of extremely abundant proliferation or particular consumer sensitivity (</w:t>
      </w:r>
      <w:proofErr w:type="spellStart"/>
      <w:r w:rsidR="009007E4" w:rsidRPr="009007E4">
        <w:rPr>
          <w:rFonts w:ascii="Arial" w:hAnsi="Arial" w:cs="Arial"/>
          <w:szCs w:val="22"/>
          <w:highlight w:val="yellow"/>
          <w:lang w:val="en"/>
        </w:rPr>
        <w:t>Anin</w:t>
      </w:r>
      <w:proofErr w:type="spellEnd"/>
      <w:r w:rsidR="009007E4" w:rsidRPr="009007E4">
        <w:rPr>
          <w:rFonts w:ascii="Arial" w:hAnsi="Arial" w:cs="Arial"/>
          <w:szCs w:val="22"/>
          <w:highlight w:val="yellow"/>
          <w:lang w:val="en"/>
        </w:rPr>
        <w:t xml:space="preserve"> et al., 2016).</w:t>
      </w:r>
    </w:p>
    <w:p w14:paraId="04D15A3A" w14:textId="404DD127" w:rsidR="006F397B" w:rsidRDefault="005E63A3">
      <w:pPr>
        <w:pStyle w:val="ConcHead"/>
        <w:spacing w:after="0"/>
        <w:jc w:val="both"/>
        <w:rPr>
          <w:rFonts w:ascii="Arial" w:hAnsi="Arial" w:cs="Arial"/>
        </w:rPr>
      </w:pPr>
      <w:r>
        <w:rPr>
          <w:rFonts w:ascii="Arial" w:hAnsi="Arial" w:cs="Arial"/>
        </w:rPr>
        <w:lastRenderedPageBreak/>
        <w:t>4</w:t>
      </w:r>
      <w:r w:rsidR="00180620">
        <w:rPr>
          <w:rFonts w:ascii="Arial" w:hAnsi="Arial" w:cs="Arial"/>
        </w:rPr>
        <w:t>. Conclusion</w:t>
      </w:r>
    </w:p>
    <w:p w14:paraId="6E7F1A4A" w14:textId="77777777" w:rsidR="006F397B" w:rsidRDefault="006F397B">
      <w:pPr>
        <w:pStyle w:val="ConcHead"/>
        <w:spacing w:after="0"/>
        <w:jc w:val="both"/>
        <w:rPr>
          <w:rFonts w:ascii="Arial" w:hAnsi="Arial" w:cs="Arial"/>
        </w:rPr>
      </w:pPr>
    </w:p>
    <w:p w14:paraId="1D208411" w14:textId="77777777" w:rsidR="006F397B" w:rsidRDefault="00163E22" w:rsidP="00163E22">
      <w:pPr>
        <w:pStyle w:val="Body"/>
        <w:rPr>
          <w:rFonts w:ascii="Arial" w:hAnsi="Arial" w:cs="Arial"/>
        </w:rPr>
      </w:pPr>
      <w:r w:rsidRPr="00163E22">
        <w:rPr>
          <w:rFonts w:ascii="Arial" w:hAnsi="Arial" w:cs="Arial"/>
          <w:lang w:val="en"/>
        </w:rPr>
        <w:t xml:space="preserve">This study shows that the amaranths produced are contaminated with total coliforms, </w:t>
      </w:r>
      <w:r w:rsidRPr="00163E22">
        <w:rPr>
          <w:rFonts w:ascii="Arial" w:hAnsi="Arial" w:cs="Arial"/>
          <w:i/>
          <w:lang w:val="en"/>
        </w:rPr>
        <w:t>Escherichia coli</w:t>
      </w:r>
      <w:r w:rsidRPr="00163E22">
        <w:rPr>
          <w:rFonts w:ascii="Arial" w:hAnsi="Arial" w:cs="Arial"/>
          <w:lang w:val="en"/>
        </w:rPr>
        <w:t xml:space="preserve">, </w:t>
      </w:r>
      <w:r w:rsidRPr="00163E22">
        <w:rPr>
          <w:rFonts w:ascii="Arial" w:hAnsi="Arial" w:cs="Arial"/>
          <w:i/>
          <w:iCs/>
          <w:lang w:val="en"/>
        </w:rPr>
        <w:t>Staphylococcus aureus</w:t>
      </w:r>
      <w:r w:rsidRPr="00163E22">
        <w:rPr>
          <w:rFonts w:ascii="Arial" w:hAnsi="Arial" w:cs="Arial"/>
          <w:lang w:val="en"/>
        </w:rPr>
        <w:t xml:space="preserve">, and </w:t>
      </w:r>
      <w:r w:rsidRPr="00163E22">
        <w:rPr>
          <w:rFonts w:ascii="Arial" w:hAnsi="Arial" w:cs="Arial"/>
          <w:i/>
          <w:lang w:val="en"/>
        </w:rPr>
        <w:t>Salmo</w:t>
      </w:r>
      <w:bookmarkStart w:id="0" w:name="_GoBack"/>
      <w:bookmarkEnd w:id="0"/>
      <w:r w:rsidRPr="00163E22">
        <w:rPr>
          <w:rFonts w:ascii="Arial" w:hAnsi="Arial" w:cs="Arial"/>
          <w:i/>
          <w:lang w:val="en"/>
        </w:rPr>
        <w:t xml:space="preserve">nella </w:t>
      </w:r>
      <w:r w:rsidRPr="005E63A3">
        <w:rPr>
          <w:rFonts w:ascii="Arial" w:hAnsi="Arial" w:cs="Arial"/>
          <w:lang w:val="en"/>
        </w:rPr>
        <w:t>spp</w:t>
      </w:r>
      <w:r w:rsidRPr="00163E22">
        <w:rPr>
          <w:rFonts w:ascii="Arial" w:hAnsi="Arial" w:cs="Arial"/>
          <w:lang w:val="en"/>
        </w:rPr>
        <w:t>. The presence of these bacteria, exceeding established limits to protect consumer health, affects the microbiological quality of this leafy vegetable, resulting in substandard microbiological quality. Samples with substandard microbiological quality reflect the sanitary conditions of the environment in which they were produced, as well as the hygiene of producers and some agricultural practices. The sanitary quality of this leafy vegetable is therefore questionable and poses a danger to consumers. Consequently, the risk to consumer health is significantly increased when this vegetable is consumed. Producing amaranth of good microbiological quality requires adherence to numerous hygiene rules for producers and the production environment, as well as good agricultural practices. At the market garden level, it is necessary to improve the production environment. Furthermore, it is urgent to train producers, who are often unaware of basic hygiene rules and good agricultural practices. From a research perspective, it would be very interesting to investigate further the source of amaranth contamination.</w:t>
      </w:r>
      <w:r w:rsidR="004A704A" w:rsidRPr="004A704A">
        <w:rPr>
          <w:rFonts w:ascii="Arial" w:hAnsi="Arial" w:cs="Arial"/>
        </w:rPr>
        <w:t xml:space="preserve"> </w:t>
      </w:r>
      <w:r w:rsidR="007F0DA3" w:rsidRPr="007F0DA3">
        <w:rPr>
          <w:rFonts w:ascii="Arial" w:hAnsi="Arial" w:cs="Arial"/>
        </w:rPr>
        <w:t xml:space="preserve">  </w:t>
      </w:r>
    </w:p>
    <w:p w14:paraId="03774B55" w14:textId="77777777" w:rsidR="006F397B" w:rsidRDefault="00180620">
      <w:pPr>
        <w:pStyle w:val="AcknHead"/>
        <w:spacing w:after="0"/>
        <w:jc w:val="both"/>
        <w:rPr>
          <w:rFonts w:ascii="Arial" w:hAnsi="Arial" w:cs="Arial"/>
        </w:rPr>
      </w:pPr>
      <w:r>
        <w:rPr>
          <w:rFonts w:ascii="Arial" w:hAnsi="Arial" w:cs="Arial"/>
        </w:rPr>
        <w:t>DISCLAIMER (ARTIFICIAL INTELLIGENCE)</w:t>
      </w:r>
    </w:p>
    <w:p w14:paraId="1291B67A" w14:textId="77777777" w:rsidR="006F397B" w:rsidRDefault="006F397B">
      <w:pPr>
        <w:pStyle w:val="AcknHead"/>
        <w:spacing w:after="0"/>
        <w:jc w:val="both"/>
        <w:rPr>
          <w:rFonts w:ascii="Arial" w:hAnsi="Arial" w:cs="Arial"/>
        </w:rPr>
      </w:pPr>
    </w:p>
    <w:p w14:paraId="7B121B71" w14:textId="77777777" w:rsidR="006F397B" w:rsidRDefault="00180620">
      <w:pPr>
        <w:pStyle w:val="Body"/>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xml:space="preserve">) and text-to-image generators have been used during writing or editing of this manuscript. </w:t>
      </w:r>
    </w:p>
    <w:p w14:paraId="6C324514" w14:textId="13407C2B" w:rsidR="00CC2AA0" w:rsidRDefault="00CC2AA0" w:rsidP="00CC2AA0">
      <w:pPr>
        <w:pStyle w:val="ReferHead"/>
        <w:spacing w:after="0"/>
        <w:jc w:val="both"/>
        <w:rPr>
          <w:rFonts w:ascii="Arial" w:hAnsi="Arial" w:cs="Arial"/>
          <w:b w:val="0"/>
          <w:caps w:val="0"/>
          <w:sz w:val="20"/>
        </w:rPr>
      </w:pPr>
    </w:p>
    <w:p w14:paraId="1C7C78B9" w14:textId="77777777" w:rsidR="00257736" w:rsidRDefault="00257736">
      <w:pPr>
        <w:pStyle w:val="ReferHead"/>
        <w:spacing w:after="0"/>
        <w:jc w:val="both"/>
        <w:rPr>
          <w:rFonts w:ascii="Arial" w:hAnsi="Arial" w:cs="Arial"/>
          <w:b w:val="0"/>
          <w:caps w:val="0"/>
          <w:sz w:val="20"/>
        </w:rPr>
      </w:pPr>
    </w:p>
    <w:p w14:paraId="6E300115" w14:textId="77777777" w:rsidR="006F397B" w:rsidRPr="00D17703" w:rsidRDefault="00180620">
      <w:pPr>
        <w:pStyle w:val="ReferHead"/>
        <w:spacing w:after="0"/>
        <w:jc w:val="both"/>
        <w:rPr>
          <w:rFonts w:ascii="Arial" w:hAnsi="Arial" w:cs="Arial"/>
        </w:rPr>
      </w:pPr>
      <w:r w:rsidRPr="00D17703">
        <w:rPr>
          <w:rFonts w:ascii="Arial" w:hAnsi="Arial" w:cs="Arial"/>
        </w:rPr>
        <w:t>References</w:t>
      </w:r>
    </w:p>
    <w:p w14:paraId="42A68574" w14:textId="77777777" w:rsidR="006F397B" w:rsidRPr="00D17703" w:rsidRDefault="006F397B">
      <w:pPr>
        <w:pStyle w:val="ReferHead"/>
        <w:spacing w:after="0"/>
        <w:jc w:val="both"/>
        <w:rPr>
          <w:rFonts w:ascii="Arial" w:hAnsi="Arial" w:cs="Arial"/>
        </w:rPr>
      </w:pPr>
    </w:p>
    <w:p w14:paraId="4A8488ED" w14:textId="0A593B40" w:rsidR="00D16703" w:rsidRDefault="00D16703" w:rsidP="005F5FE9">
      <w:pPr>
        <w:pStyle w:val="Body"/>
        <w:numPr>
          <w:ilvl w:val="0"/>
          <w:numId w:val="3"/>
        </w:numPr>
        <w:rPr>
          <w:rFonts w:ascii="Arial" w:hAnsi="Arial" w:cs="Arial"/>
        </w:rPr>
      </w:pPr>
      <w:proofErr w:type="spellStart"/>
      <w:r w:rsidRPr="00D16703">
        <w:rPr>
          <w:rFonts w:ascii="Arial" w:hAnsi="Arial" w:cs="Arial"/>
        </w:rPr>
        <w:t>Agré</w:t>
      </w:r>
      <w:proofErr w:type="spellEnd"/>
      <w:r w:rsidRPr="00D16703">
        <w:rPr>
          <w:rFonts w:ascii="Arial" w:hAnsi="Arial" w:cs="Arial"/>
        </w:rPr>
        <w:t xml:space="preserve">, A. P., </w:t>
      </w:r>
      <w:proofErr w:type="spellStart"/>
      <w:r w:rsidRPr="00D16703">
        <w:rPr>
          <w:rFonts w:ascii="Arial" w:hAnsi="Arial" w:cs="Arial"/>
        </w:rPr>
        <w:t>Sanoussi</w:t>
      </w:r>
      <w:proofErr w:type="spellEnd"/>
      <w:r w:rsidRPr="00D16703">
        <w:rPr>
          <w:rFonts w:ascii="Arial" w:hAnsi="Arial" w:cs="Arial"/>
        </w:rPr>
        <w:t xml:space="preserve">, A. F., </w:t>
      </w:r>
      <w:proofErr w:type="spellStart"/>
      <w:r w:rsidRPr="00D16703">
        <w:rPr>
          <w:rFonts w:ascii="Arial" w:hAnsi="Arial" w:cs="Arial"/>
        </w:rPr>
        <w:t>Dossou-Aminon</w:t>
      </w:r>
      <w:proofErr w:type="spellEnd"/>
      <w:r w:rsidRPr="00D16703">
        <w:rPr>
          <w:rFonts w:ascii="Arial" w:hAnsi="Arial" w:cs="Arial"/>
        </w:rPr>
        <w:t xml:space="preserve">, I., </w:t>
      </w:r>
      <w:proofErr w:type="spellStart"/>
      <w:r w:rsidRPr="00D16703">
        <w:rPr>
          <w:rFonts w:ascii="Arial" w:hAnsi="Arial" w:cs="Arial"/>
        </w:rPr>
        <w:t>Dassou</w:t>
      </w:r>
      <w:proofErr w:type="spellEnd"/>
      <w:r w:rsidRPr="00D16703">
        <w:rPr>
          <w:rFonts w:ascii="Arial" w:hAnsi="Arial" w:cs="Arial"/>
        </w:rPr>
        <w:t xml:space="preserve">, A., </w:t>
      </w:r>
      <w:proofErr w:type="spellStart"/>
      <w:r w:rsidRPr="00D16703">
        <w:rPr>
          <w:rFonts w:ascii="Arial" w:hAnsi="Arial" w:cs="Arial"/>
        </w:rPr>
        <w:t>Dansi</w:t>
      </w:r>
      <w:proofErr w:type="spellEnd"/>
      <w:r w:rsidRPr="00D16703">
        <w:rPr>
          <w:rFonts w:ascii="Arial" w:hAnsi="Arial" w:cs="Arial"/>
        </w:rPr>
        <w:t xml:space="preserve">, A., </w:t>
      </w:r>
      <w:proofErr w:type="spellStart"/>
      <w:r w:rsidRPr="00D16703">
        <w:rPr>
          <w:rFonts w:ascii="Arial" w:hAnsi="Arial" w:cs="Arial"/>
        </w:rPr>
        <w:t>Rudebjer</w:t>
      </w:r>
      <w:proofErr w:type="spellEnd"/>
      <w:r w:rsidRPr="00D16703">
        <w:rPr>
          <w:rFonts w:ascii="Arial" w:hAnsi="Arial" w:cs="Arial"/>
        </w:rPr>
        <w:t xml:space="preserve">, P., Hall, R., &amp; </w:t>
      </w:r>
      <w:proofErr w:type="spellStart"/>
      <w:r w:rsidRPr="00D16703">
        <w:rPr>
          <w:rFonts w:ascii="Arial" w:hAnsi="Arial" w:cs="Arial"/>
        </w:rPr>
        <w:t>Vodouhe</w:t>
      </w:r>
      <w:proofErr w:type="spellEnd"/>
      <w:r w:rsidRPr="00D16703">
        <w:rPr>
          <w:rFonts w:ascii="Arial" w:hAnsi="Arial" w:cs="Arial"/>
        </w:rPr>
        <w:t>, R. (2016). Strategic action plan for promoting the amaranth (Amaranthus spp.) value chain in Benin. International Journal of Neglected and Underutilized Species (2016) 2: 33–41.</w:t>
      </w:r>
    </w:p>
    <w:p w14:paraId="46324DDF" w14:textId="03660754" w:rsidR="009007E4" w:rsidRPr="00CB5D3C" w:rsidRDefault="009007E4" w:rsidP="005F5FE9">
      <w:pPr>
        <w:pStyle w:val="Body"/>
        <w:numPr>
          <w:ilvl w:val="0"/>
          <w:numId w:val="3"/>
        </w:numPr>
        <w:rPr>
          <w:rFonts w:ascii="Arial" w:hAnsi="Arial" w:cs="Arial"/>
        </w:rPr>
      </w:pPr>
      <w:proofErr w:type="spellStart"/>
      <w:r w:rsidRPr="003259FF">
        <w:rPr>
          <w:rFonts w:ascii="Arial" w:hAnsi="Arial" w:cs="Arial"/>
          <w:highlight w:val="yellow"/>
        </w:rPr>
        <w:t>Anin</w:t>
      </w:r>
      <w:proofErr w:type="spellEnd"/>
      <w:r w:rsidRPr="003259FF">
        <w:rPr>
          <w:rFonts w:ascii="Arial" w:hAnsi="Arial" w:cs="Arial"/>
          <w:highlight w:val="yellow"/>
        </w:rPr>
        <w:t xml:space="preserve"> L.A., </w:t>
      </w:r>
      <w:proofErr w:type="spellStart"/>
      <w:r w:rsidRPr="003259FF">
        <w:rPr>
          <w:rFonts w:ascii="Arial" w:hAnsi="Arial" w:cs="Arial"/>
          <w:highlight w:val="yellow"/>
        </w:rPr>
        <w:t>Yapi</w:t>
      </w:r>
      <w:proofErr w:type="spellEnd"/>
      <w:r w:rsidRPr="003259FF">
        <w:rPr>
          <w:rFonts w:ascii="Arial" w:hAnsi="Arial" w:cs="Arial"/>
          <w:highlight w:val="yellow"/>
        </w:rPr>
        <w:t xml:space="preserve"> P.D.A., Monnet T. Y., </w:t>
      </w:r>
      <w:proofErr w:type="spellStart"/>
      <w:r w:rsidRPr="003259FF">
        <w:rPr>
          <w:rFonts w:ascii="Arial" w:hAnsi="Arial" w:cs="Arial"/>
          <w:highlight w:val="yellow"/>
        </w:rPr>
        <w:t>Yapi</w:t>
      </w:r>
      <w:proofErr w:type="spellEnd"/>
      <w:r w:rsidRPr="003259FF">
        <w:rPr>
          <w:rFonts w:ascii="Arial" w:hAnsi="Arial" w:cs="Arial"/>
          <w:highlight w:val="yellow"/>
        </w:rPr>
        <w:t xml:space="preserve"> M.A.Y., </w:t>
      </w:r>
      <w:proofErr w:type="spellStart"/>
      <w:r w:rsidRPr="003259FF">
        <w:rPr>
          <w:rFonts w:ascii="Arial" w:hAnsi="Arial" w:cs="Arial"/>
          <w:highlight w:val="yellow"/>
        </w:rPr>
        <w:t>Soro</w:t>
      </w:r>
      <w:proofErr w:type="spellEnd"/>
      <w:r w:rsidRPr="003259FF">
        <w:rPr>
          <w:rFonts w:ascii="Arial" w:hAnsi="Arial" w:cs="Arial"/>
          <w:highlight w:val="yellow"/>
        </w:rPr>
        <w:t xml:space="preserve"> C.L. et </w:t>
      </w:r>
      <w:proofErr w:type="spellStart"/>
      <w:r w:rsidRPr="003259FF">
        <w:rPr>
          <w:rFonts w:ascii="Arial" w:hAnsi="Arial" w:cs="Arial"/>
          <w:highlight w:val="yellow"/>
        </w:rPr>
        <w:t>Kouadio</w:t>
      </w:r>
      <w:proofErr w:type="spellEnd"/>
      <w:r w:rsidRPr="003259FF">
        <w:rPr>
          <w:rFonts w:ascii="Arial" w:hAnsi="Arial" w:cs="Arial"/>
          <w:highlight w:val="yellow"/>
        </w:rPr>
        <w:t xml:space="preserve"> K.K.A., (2016). </w:t>
      </w:r>
      <w:r w:rsidR="00CB5D3C" w:rsidRPr="00CB5D3C">
        <w:rPr>
          <w:rFonts w:ascii="Arial" w:hAnsi="Arial" w:cs="Arial"/>
          <w:highlight w:val="yellow"/>
        </w:rPr>
        <w:t>Microbiological evaluation and origins of contamination of 4th range products sold in the markets of Abidjan, Ivory Coast</w:t>
      </w:r>
      <w:r w:rsidRPr="003259FF">
        <w:rPr>
          <w:rFonts w:ascii="Arial" w:hAnsi="Arial" w:cs="Arial"/>
          <w:highlight w:val="yellow"/>
        </w:rPr>
        <w:t xml:space="preserve">. European Scientific </w:t>
      </w:r>
      <w:r w:rsidR="00CB5D3C" w:rsidRPr="00CB5D3C">
        <w:rPr>
          <w:rFonts w:ascii="Arial" w:hAnsi="Arial" w:cs="Arial"/>
          <w:highlight w:val="yellow"/>
        </w:rPr>
        <w:t>Journal, Edition vol.12, No.36.</w:t>
      </w:r>
    </w:p>
    <w:p w14:paraId="7A806B72"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Azi</w:t>
      </w:r>
      <w:proofErr w:type="spellEnd"/>
      <w:r w:rsidRPr="00D16703">
        <w:rPr>
          <w:rFonts w:ascii="Arial" w:hAnsi="Arial" w:cs="Arial"/>
        </w:rPr>
        <w:t xml:space="preserve">, F., </w:t>
      </w:r>
      <w:proofErr w:type="spellStart"/>
      <w:r w:rsidRPr="00D16703">
        <w:rPr>
          <w:rFonts w:ascii="Arial" w:hAnsi="Arial" w:cs="Arial"/>
        </w:rPr>
        <w:t>Odo</w:t>
      </w:r>
      <w:proofErr w:type="spellEnd"/>
      <w:r w:rsidRPr="00D16703">
        <w:rPr>
          <w:rFonts w:ascii="Arial" w:hAnsi="Arial" w:cs="Arial"/>
        </w:rPr>
        <w:t xml:space="preserve">, M.O., Okorie, P.A., et al. (2018). Heavy metal and microbial safety assessment of raw and cooked pumpkin and Amaranthus </w:t>
      </w:r>
      <w:proofErr w:type="spellStart"/>
      <w:r w:rsidRPr="00D16703">
        <w:rPr>
          <w:rFonts w:ascii="Arial" w:hAnsi="Arial" w:cs="Arial"/>
        </w:rPr>
        <w:t>viridis</w:t>
      </w:r>
      <w:proofErr w:type="spellEnd"/>
      <w:r w:rsidRPr="00D16703">
        <w:rPr>
          <w:rFonts w:ascii="Arial" w:hAnsi="Arial" w:cs="Arial"/>
        </w:rPr>
        <w:t xml:space="preserve"> leaves grown in </w:t>
      </w:r>
      <w:proofErr w:type="spellStart"/>
      <w:r w:rsidRPr="00D16703">
        <w:rPr>
          <w:rFonts w:ascii="Arial" w:hAnsi="Arial" w:cs="Arial"/>
        </w:rPr>
        <w:t>Abakaliki</w:t>
      </w:r>
      <w:proofErr w:type="spellEnd"/>
      <w:r w:rsidRPr="00D16703">
        <w:rPr>
          <w:rFonts w:ascii="Arial" w:hAnsi="Arial" w:cs="Arial"/>
        </w:rPr>
        <w:t>, Nigeria. Journal of Food Science and Nutrition, 6, 1537–1544.</w:t>
      </w:r>
    </w:p>
    <w:p w14:paraId="3CB2FDC9" w14:textId="57CFE753"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Azzi</w:t>
      </w:r>
      <w:proofErr w:type="spellEnd"/>
      <w:r w:rsidRPr="00D16703">
        <w:rPr>
          <w:rFonts w:ascii="Arial" w:hAnsi="Arial" w:cs="Arial"/>
        </w:rPr>
        <w:t xml:space="preserve">, H., &amp; </w:t>
      </w:r>
      <w:proofErr w:type="spellStart"/>
      <w:r w:rsidRPr="00D16703">
        <w:rPr>
          <w:rFonts w:ascii="Arial" w:hAnsi="Arial" w:cs="Arial"/>
        </w:rPr>
        <w:t>Khineche</w:t>
      </w:r>
      <w:proofErr w:type="spellEnd"/>
      <w:r w:rsidRPr="00D16703">
        <w:rPr>
          <w:rFonts w:ascii="Arial" w:hAnsi="Arial" w:cs="Arial"/>
        </w:rPr>
        <w:t>, F. (20</w:t>
      </w:r>
      <w:r w:rsidR="0084413C">
        <w:rPr>
          <w:rFonts w:ascii="Arial" w:hAnsi="Arial" w:cs="Arial"/>
        </w:rPr>
        <w:t>21</w:t>
      </w:r>
      <w:r w:rsidRPr="00D16703">
        <w:rPr>
          <w:rFonts w:ascii="Arial" w:hAnsi="Arial" w:cs="Arial"/>
        </w:rPr>
        <w:t xml:space="preserve">). Contribution to the study of the microbiological quality of black pepper (Piper nigrum). Master's thesis, Mohamed </w:t>
      </w:r>
      <w:proofErr w:type="spellStart"/>
      <w:r w:rsidRPr="00D16703">
        <w:rPr>
          <w:rFonts w:ascii="Arial" w:hAnsi="Arial" w:cs="Arial"/>
        </w:rPr>
        <w:t>Khider</w:t>
      </w:r>
      <w:proofErr w:type="spellEnd"/>
      <w:r w:rsidRPr="00D16703">
        <w:rPr>
          <w:rFonts w:ascii="Arial" w:hAnsi="Arial" w:cs="Arial"/>
        </w:rPr>
        <w:t xml:space="preserve"> University of </w:t>
      </w:r>
      <w:proofErr w:type="spellStart"/>
      <w:r w:rsidRPr="00D16703">
        <w:rPr>
          <w:rFonts w:ascii="Arial" w:hAnsi="Arial" w:cs="Arial"/>
        </w:rPr>
        <w:t>Biskra</w:t>
      </w:r>
      <w:proofErr w:type="spellEnd"/>
      <w:r w:rsidRPr="00D16703">
        <w:rPr>
          <w:rFonts w:ascii="Arial" w:hAnsi="Arial" w:cs="Arial"/>
        </w:rPr>
        <w:t>.</w:t>
      </w:r>
    </w:p>
    <w:p w14:paraId="6CA352CE" w14:textId="685A5A98" w:rsidR="00D16703" w:rsidRPr="00D16703" w:rsidRDefault="0084413C" w:rsidP="005F5FE9">
      <w:pPr>
        <w:pStyle w:val="Body"/>
        <w:numPr>
          <w:ilvl w:val="0"/>
          <w:numId w:val="3"/>
        </w:numPr>
        <w:rPr>
          <w:rFonts w:ascii="Arial" w:hAnsi="Arial" w:cs="Arial"/>
        </w:rPr>
      </w:pPr>
      <w:r w:rsidRPr="0084413C">
        <w:rPr>
          <w:rFonts w:ascii="Arial" w:hAnsi="Arial" w:cs="Arial"/>
        </w:rPr>
        <w:t xml:space="preserve">Barro, N., Ouattara, C. A., </w:t>
      </w:r>
      <w:proofErr w:type="spellStart"/>
      <w:r w:rsidRPr="0084413C">
        <w:rPr>
          <w:rFonts w:ascii="Arial" w:hAnsi="Arial" w:cs="Arial"/>
        </w:rPr>
        <w:t>Nikiema</w:t>
      </w:r>
      <w:proofErr w:type="spellEnd"/>
      <w:r w:rsidRPr="0084413C">
        <w:rPr>
          <w:rFonts w:ascii="Arial" w:hAnsi="Arial" w:cs="Arial"/>
        </w:rPr>
        <w:t xml:space="preserve">, P. A., Ouattara, A. S., &amp; </w:t>
      </w:r>
      <w:proofErr w:type="spellStart"/>
      <w:r w:rsidRPr="0084413C">
        <w:rPr>
          <w:rFonts w:ascii="Arial" w:hAnsi="Arial" w:cs="Arial"/>
        </w:rPr>
        <w:t>Traoré</w:t>
      </w:r>
      <w:proofErr w:type="spellEnd"/>
      <w:r w:rsidRPr="0084413C">
        <w:rPr>
          <w:rFonts w:ascii="Arial" w:hAnsi="Arial" w:cs="Arial"/>
        </w:rPr>
        <w:t xml:space="preserve">, A. S. (2003). Microbial quality assessment of some street food widely consumed in Ouagadougou, Burkina Faso. Cahiers </w:t>
      </w:r>
      <w:proofErr w:type="spellStart"/>
      <w:r w:rsidRPr="0084413C">
        <w:rPr>
          <w:rFonts w:ascii="Arial" w:hAnsi="Arial" w:cs="Arial"/>
        </w:rPr>
        <w:t>d'études</w:t>
      </w:r>
      <w:proofErr w:type="spellEnd"/>
      <w:r w:rsidRPr="0084413C">
        <w:rPr>
          <w:rFonts w:ascii="Arial" w:hAnsi="Arial" w:cs="Arial"/>
        </w:rPr>
        <w:t xml:space="preserve"> et de </w:t>
      </w:r>
      <w:proofErr w:type="spellStart"/>
      <w:r w:rsidRPr="0084413C">
        <w:rPr>
          <w:rFonts w:ascii="Arial" w:hAnsi="Arial" w:cs="Arial"/>
        </w:rPr>
        <w:t>recherches</w:t>
      </w:r>
      <w:proofErr w:type="spellEnd"/>
      <w:r w:rsidRPr="0084413C">
        <w:rPr>
          <w:rFonts w:ascii="Arial" w:hAnsi="Arial" w:cs="Arial"/>
        </w:rPr>
        <w:t xml:space="preserve"> francophones/Santé, 12(4), 369-74</w:t>
      </w:r>
      <w:r w:rsidR="00D16703" w:rsidRPr="00D16703">
        <w:rPr>
          <w:rFonts w:ascii="Arial" w:hAnsi="Arial" w:cs="Arial"/>
        </w:rPr>
        <w:t>.</w:t>
      </w:r>
    </w:p>
    <w:p w14:paraId="084B7413" w14:textId="15346264" w:rsidR="00D16703" w:rsidRPr="00D16703" w:rsidRDefault="00DF6001" w:rsidP="005F5FE9">
      <w:pPr>
        <w:pStyle w:val="Body"/>
        <w:numPr>
          <w:ilvl w:val="0"/>
          <w:numId w:val="3"/>
        </w:numPr>
        <w:rPr>
          <w:rFonts w:ascii="Arial" w:hAnsi="Arial" w:cs="Arial"/>
        </w:rPr>
      </w:pPr>
      <w:r w:rsidRPr="00DF6001">
        <w:rPr>
          <w:rFonts w:ascii="Arial" w:hAnsi="Arial" w:cs="Arial"/>
        </w:rPr>
        <w:lastRenderedPageBreak/>
        <w:t xml:space="preserve">Boeing, H., </w:t>
      </w:r>
      <w:proofErr w:type="spellStart"/>
      <w:r w:rsidRPr="00DF6001">
        <w:rPr>
          <w:rFonts w:ascii="Arial" w:hAnsi="Arial" w:cs="Arial"/>
        </w:rPr>
        <w:t>Bechthold</w:t>
      </w:r>
      <w:proofErr w:type="spellEnd"/>
      <w:r w:rsidRPr="00DF6001">
        <w:rPr>
          <w:rFonts w:ascii="Arial" w:hAnsi="Arial" w:cs="Arial"/>
        </w:rPr>
        <w:t xml:space="preserve">, A., Bub, A., Ellinger, S., Haller, D., </w:t>
      </w:r>
      <w:proofErr w:type="spellStart"/>
      <w:r w:rsidRPr="00DF6001">
        <w:rPr>
          <w:rFonts w:ascii="Arial" w:hAnsi="Arial" w:cs="Arial"/>
        </w:rPr>
        <w:t>Kroke</w:t>
      </w:r>
      <w:proofErr w:type="spellEnd"/>
      <w:r w:rsidRPr="00DF6001">
        <w:rPr>
          <w:rFonts w:ascii="Arial" w:hAnsi="Arial" w:cs="Arial"/>
        </w:rPr>
        <w:t xml:space="preserve">, A., ... &amp; </w:t>
      </w:r>
      <w:proofErr w:type="spellStart"/>
      <w:r w:rsidRPr="00DF6001">
        <w:rPr>
          <w:rFonts w:ascii="Arial" w:hAnsi="Arial" w:cs="Arial"/>
        </w:rPr>
        <w:t>Watzl</w:t>
      </w:r>
      <w:proofErr w:type="spellEnd"/>
      <w:r w:rsidRPr="00DF6001">
        <w:rPr>
          <w:rFonts w:ascii="Arial" w:hAnsi="Arial" w:cs="Arial"/>
        </w:rPr>
        <w:t>, B. (2012). Critical review: vegetables and fruit in the prevention of chronic diseases. European journal of nutrition, 51(6), 637-663.</w:t>
      </w:r>
      <w:r w:rsidRPr="00DF6001">
        <w:t xml:space="preserve"> </w:t>
      </w:r>
      <w:r w:rsidRPr="00DF6001">
        <w:rPr>
          <w:rFonts w:ascii="Arial" w:hAnsi="Arial" w:cs="Arial"/>
        </w:rPr>
        <w:t>https://doi.org/10.1007/s00394-012-0380-y</w:t>
      </w:r>
      <w:r w:rsidR="00D16703" w:rsidRPr="00D16703">
        <w:rPr>
          <w:rFonts w:ascii="Arial" w:hAnsi="Arial" w:cs="Arial"/>
        </w:rPr>
        <w:t>.</w:t>
      </w:r>
    </w:p>
    <w:p w14:paraId="02236E26" w14:textId="21825964" w:rsidR="00D16703" w:rsidRPr="00DF6001" w:rsidRDefault="00DF6001" w:rsidP="00DF6001">
      <w:pPr>
        <w:pStyle w:val="get-citation-citation"/>
        <w:numPr>
          <w:ilvl w:val="0"/>
          <w:numId w:val="3"/>
        </w:numPr>
        <w:spacing w:before="0" w:beforeAutospacing="0" w:after="300" w:afterAutospacing="0"/>
        <w:rPr>
          <w:rFonts w:ascii="Helvetica Neue" w:hAnsi="Helvetica Neue"/>
          <w:color w:val="333333"/>
          <w:sz w:val="23"/>
          <w:szCs w:val="23"/>
        </w:rPr>
      </w:pPr>
      <w:r>
        <w:rPr>
          <w:rFonts w:ascii="Helvetica Neue" w:hAnsi="Helvetica Neue"/>
          <w:color w:val="333333"/>
          <w:sz w:val="23"/>
          <w:szCs w:val="23"/>
        </w:rPr>
        <w:t>Harding A</w:t>
      </w:r>
      <w:r>
        <w:rPr>
          <w:rStyle w:val="al-author-delim"/>
          <w:rFonts w:ascii="Helvetica Neue" w:hAnsi="Helvetica Neue"/>
          <w:color w:val="333333"/>
          <w:sz w:val="23"/>
          <w:szCs w:val="23"/>
        </w:rPr>
        <w:t>, </w:t>
      </w:r>
      <w:r>
        <w:rPr>
          <w:rFonts w:ascii="Helvetica Neue" w:hAnsi="Helvetica Neue"/>
          <w:color w:val="333333"/>
          <w:sz w:val="23"/>
          <w:szCs w:val="23"/>
        </w:rPr>
        <w:t>Wareham NJ</w:t>
      </w:r>
      <w:r>
        <w:rPr>
          <w:rStyle w:val="al-author-delim"/>
          <w:rFonts w:ascii="Helvetica Neue" w:hAnsi="Helvetica Neue"/>
          <w:color w:val="333333"/>
          <w:sz w:val="23"/>
          <w:szCs w:val="23"/>
        </w:rPr>
        <w:t>, </w:t>
      </w:r>
      <w:r>
        <w:rPr>
          <w:rFonts w:ascii="Helvetica Neue" w:hAnsi="Helvetica Neue"/>
          <w:color w:val="333333"/>
          <w:sz w:val="23"/>
          <w:szCs w:val="23"/>
        </w:rPr>
        <w:t>Bingham SA, et al. Plasma Vitamin C Level, Fruit and Vegetable Consumption, and the Risk of New-Onset Type 2 Diabetes Mellitus</w:t>
      </w:r>
      <w:r>
        <w:rPr>
          <w:rStyle w:val="colon-for-citation-subtitle"/>
          <w:rFonts w:ascii="Helvetica Neue" w:hAnsi="Helvetica Neue"/>
          <w:color w:val="333333"/>
          <w:sz w:val="23"/>
          <w:szCs w:val="23"/>
        </w:rPr>
        <w:t>: </w:t>
      </w:r>
      <w:r>
        <w:rPr>
          <w:rStyle w:val="subtitle"/>
          <w:rFonts w:ascii="Helvetica Neue" w:hAnsi="Helvetica Neue"/>
          <w:color w:val="333333"/>
          <w:sz w:val="23"/>
          <w:szCs w:val="23"/>
        </w:rPr>
        <w:t>The European Prospective Investigation of Cancer–Norfolk Prospective Study</w:t>
      </w:r>
      <w:r>
        <w:rPr>
          <w:rFonts w:ascii="Helvetica Neue" w:hAnsi="Helvetica Neue"/>
          <w:color w:val="333333"/>
          <w:sz w:val="23"/>
          <w:szCs w:val="23"/>
        </w:rPr>
        <w:t>. </w:t>
      </w:r>
      <w:r>
        <w:rPr>
          <w:rStyle w:val="Emphasis"/>
          <w:rFonts w:ascii="Helvetica Neue" w:hAnsi="Helvetica Neue"/>
          <w:color w:val="333333"/>
          <w:sz w:val="23"/>
          <w:szCs w:val="23"/>
        </w:rPr>
        <w:t>Arch Intern Med.</w:t>
      </w:r>
      <w:r>
        <w:rPr>
          <w:rFonts w:ascii="Helvetica Neue" w:hAnsi="Helvetica Neue"/>
          <w:color w:val="333333"/>
          <w:sz w:val="23"/>
          <w:szCs w:val="23"/>
        </w:rPr>
        <w:t> 2008;168(14):1493–1499. doi:10.1001/archinte.168.14.1493</w:t>
      </w:r>
      <w:r w:rsidR="00D16703" w:rsidRPr="00DF6001">
        <w:rPr>
          <w:rFonts w:ascii="Arial" w:hAnsi="Arial" w:cs="Arial"/>
        </w:rPr>
        <w:t>.</w:t>
      </w:r>
      <w:r>
        <w:rPr>
          <w:rFonts w:ascii="Arial" w:hAnsi="Arial" w:cs="Arial"/>
        </w:rPr>
        <w:t xml:space="preserve"> </w:t>
      </w:r>
    </w:p>
    <w:p w14:paraId="24454EC5"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Hung H.C., </w:t>
      </w:r>
      <w:proofErr w:type="spellStart"/>
      <w:r w:rsidRPr="00D16703">
        <w:rPr>
          <w:rFonts w:ascii="Arial" w:hAnsi="Arial" w:cs="Arial"/>
        </w:rPr>
        <w:t>Joshipura</w:t>
      </w:r>
      <w:proofErr w:type="spellEnd"/>
      <w:r w:rsidRPr="00D16703">
        <w:rPr>
          <w:rFonts w:ascii="Arial" w:hAnsi="Arial" w:cs="Arial"/>
        </w:rPr>
        <w:t xml:space="preserve"> K.J., Jiang R., Hu F.B., Hunter D., Smith-Warner S.A., Colditz G.A., Rosner B., Spiegelman D. and Willett W.C. (2004). Fruit and vegetable intake and risk of major chronic disease. Journal of the National Cancer Institute 96(21):1577-1584.</w:t>
      </w:r>
    </w:p>
    <w:p w14:paraId="11EBA06E"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Koffi-Nevry</w:t>
      </w:r>
      <w:proofErr w:type="spellEnd"/>
      <w:r w:rsidRPr="00D16703">
        <w:rPr>
          <w:rFonts w:ascii="Arial" w:hAnsi="Arial" w:cs="Arial"/>
        </w:rPr>
        <w:t xml:space="preserve">, R., </w:t>
      </w:r>
      <w:proofErr w:type="spellStart"/>
      <w:r w:rsidRPr="00D16703">
        <w:rPr>
          <w:rFonts w:ascii="Arial" w:hAnsi="Arial" w:cs="Arial"/>
        </w:rPr>
        <w:t>Assi</w:t>
      </w:r>
      <w:proofErr w:type="spellEnd"/>
      <w:r w:rsidRPr="00D16703">
        <w:rPr>
          <w:rFonts w:ascii="Arial" w:hAnsi="Arial" w:cs="Arial"/>
        </w:rPr>
        <w:t xml:space="preserve">-Clair, B. J., </w:t>
      </w:r>
      <w:proofErr w:type="spellStart"/>
      <w:r w:rsidRPr="00D16703">
        <w:rPr>
          <w:rFonts w:ascii="Arial" w:hAnsi="Arial" w:cs="Arial"/>
        </w:rPr>
        <w:t>Koussemon</w:t>
      </w:r>
      <w:proofErr w:type="spellEnd"/>
      <w:r w:rsidRPr="00D16703">
        <w:rPr>
          <w:rFonts w:ascii="Arial" w:hAnsi="Arial" w:cs="Arial"/>
        </w:rPr>
        <w:t xml:space="preserve">, M., </w:t>
      </w:r>
      <w:proofErr w:type="spellStart"/>
      <w:r w:rsidRPr="00D16703">
        <w:rPr>
          <w:rFonts w:ascii="Arial" w:hAnsi="Arial" w:cs="Arial"/>
        </w:rPr>
        <w:t>Wognin</w:t>
      </w:r>
      <w:proofErr w:type="spellEnd"/>
      <w:r w:rsidRPr="00D16703">
        <w:rPr>
          <w:rFonts w:ascii="Arial" w:hAnsi="Arial" w:cs="Arial"/>
        </w:rPr>
        <w:t>, A. S., Coulibaly, N. (2011). Potential Enterobacteria risk factors associated with contamination of lettuce (</w:t>
      </w:r>
      <w:proofErr w:type="spellStart"/>
      <w:r w:rsidRPr="00D16703">
        <w:rPr>
          <w:rFonts w:ascii="Arial" w:hAnsi="Arial" w:cs="Arial"/>
        </w:rPr>
        <w:t>Lactuca</w:t>
      </w:r>
      <w:proofErr w:type="spellEnd"/>
      <w:r w:rsidRPr="00D16703">
        <w:rPr>
          <w:rFonts w:ascii="Arial" w:hAnsi="Arial" w:cs="Arial"/>
        </w:rPr>
        <w:t xml:space="preserve"> sativa) grown in the peri-urban area of ​​Abidjan (Côte d’Ivoire). International Journal of Biology and Chemical Sciences, 5(1):279–290.</w:t>
      </w:r>
    </w:p>
    <w:p w14:paraId="33DA6A71"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Louise A. A., Patrice D. Y. A. Y., </w:t>
      </w:r>
      <w:proofErr w:type="spellStart"/>
      <w:r w:rsidRPr="00D16703">
        <w:rPr>
          <w:rFonts w:ascii="Arial" w:hAnsi="Arial" w:cs="Arial"/>
        </w:rPr>
        <w:t>Yapo</w:t>
      </w:r>
      <w:proofErr w:type="spellEnd"/>
      <w:r w:rsidRPr="00D16703">
        <w:rPr>
          <w:rFonts w:ascii="Arial" w:hAnsi="Arial" w:cs="Arial"/>
        </w:rPr>
        <w:t xml:space="preserve"> T. M., Marie-Ange Y. Y., Chantal L. S., K.A. </w:t>
      </w:r>
      <w:proofErr w:type="spellStart"/>
      <w:r w:rsidRPr="00D16703">
        <w:rPr>
          <w:rFonts w:ascii="Arial" w:hAnsi="Arial" w:cs="Arial"/>
        </w:rPr>
        <w:t>Kouakou</w:t>
      </w:r>
      <w:proofErr w:type="spellEnd"/>
      <w:r w:rsidRPr="00D16703">
        <w:rPr>
          <w:rFonts w:ascii="Arial" w:hAnsi="Arial" w:cs="Arial"/>
        </w:rPr>
        <w:t xml:space="preserve"> K. (2016). Microbiological Evaluation and Origins of Contamination of 4th Range Products Sold in the Markets of Abidjan, Côte d'Ivoire. European Scientific Journal, December 2016 edition, vol. 12, no. 36, ISSN: 1857-7881 (Print), e-ISSN 1857-7431, p. 273. URL: http://dx.doi.org/10.19044/esj.2016.v12n36p273.</w:t>
      </w:r>
    </w:p>
    <w:p w14:paraId="05845EC5" w14:textId="710E6AA4" w:rsidR="00D16703" w:rsidRPr="00D16703" w:rsidRDefault="00D16703" w:rsidP="005F5FE9">
      <w:pPr>
        <w:pStyle w:val="Body"/>
        <w:numPr>
          <w:ilvl w:val="0"/>
          <w:numId w:val="3"/>
        </w:numPr>
        <w:rPr>
          <w:rFonts w:ascii="Arial" w:hAnsi="Arial" w:cs="Arial"/>
        </w:rPr>
      </w:pPr>
      <w:r w:rsidRPr="00D16703">
        <w:rPr>
          <w:rFonts w:ascii="Arial" w:hAnsi="Arial" w:cs="Arial"/>
        </w:rPr>
        <w:t xml:space="preserve">Mburu M.W., </w:t>
      </w:r>
      <w:proofErr w:type="spellStart"/>
      <w:r w:rsidRPr="00D16703">
        <w:rPr>
          <w:rFonts w:ascii="Arial" w:hAnsi="Arial" w:cs="Arial"/>
        </w:rPr>
        <w:t>Gikonyo</w:t>
      </w:r>
      <w:proofErr w:type="spellEnd"/>
      <w:r w:rsidRPr="00D16703">
        <w:rPr>
          <w:rFonts w:ascii="Arial" w:hAnsi="Arial" w:cs="Arial"/>
        </w:rPr>
        <w:t xml:space="preserve"> N.K., Kenji G.M., </w:t>
      </w:r>
      <w:proofErr w:type="spellStart"/>
      <w:r w:rsidRPr="00D16703">
        <w:rPr>
          <w:rFonts w:ascii="Arial" w:hAnsi="Arial" w:cs="Arial"/>
        </w:rPr>
        <w:t>Mwasaru</w:t>
      </w:r>
      <w:proofErr w:type="spellEnd"/>
      <w:r w:rsidRPr="00D16703">
        <w:rPr>
          <w:rFonts w:ascii="Arial" w:hAnsi="Arial" w:cs="Arial"/>
        </w:rPr>
        <w:t xml:space="preserve"> A.M. (2012). Nutritional and functional properties of a complementary food based on Kenyan amaranth grain (Amaranthus </w:t>
      </w:r>
      <w:proofErr w:type="spellStart"/>
      <w:r w:rsidRPr="00D16703">
        <w:rPr>
          <w:rFonts w:ascii="Arial" w:hAnsi="Arial" w:cs="Arial"/>
        </w:rPr>
        <w:t>cruentus</w:t>
      </w:r>
      <w:proofErr w:type="spellEnd"/>
      <w:r w:rsidRPr="00D16703">
        <w:rPr>
          <w:rFonts w:ascii="Arial" w:hAnsi="Arial" w:cs="Arial"/>
        </w:rPr>
        <w:t xml:space="preserve">). African Journal of Food Agriculture, Nutrition and Development, </w:t>
      </w:r>
      <w:r w:rsidR="00DF6001">
        <w:rPr>
          <w:rFonts w:ascii="Arial" w:hAnsi="Arial" w:cs="Arial"/>
        </w:rPr>
        <w:t>1</w:t>
      </w:r>
      <w:r w:rsidRPr="00D16703">
        <w:rPr>
          <w:rFonts w:ascii="Arial" w:hAnsi="Arial" w:cs="Arial"/>
        </w:rPr>
        <w:t>2(2): 1-19</w:t>
      </w:r>
      <w:r w:rsidR="00DF6001">
        <w:rPr>
          <w:rFonts w:ascii="Arial" w:hAnsi="Arial" w:cs="Arial"/>
        </w:rPr>
        <w:t xml:space="preserve">, </w:t>
      </w:r>
      <w:r w:rsidR="00DF6001" w:rsidRPr="00DF6001">
        <w:rPr>
          <w:rFonts w:ascii="Arial" w:hAnsi="Arial" w:cs="Arial"/>
        </w:rPr>
        <w:t>5959-5977.</w:t>
      </w:r>
      <w:r w:rsidR="00DF6001">
        <w:rPr>
          <w:rFonts w:ascii="Arial" w:hAnsi="Arial" w:cs="Arial"/>
        </w:rPr>
        <w:t xml:space="preserve"> DOI:  </w:t>
      </w:r>
      <w:r w:rsidR="00DF6001" w:rsidRPr="00DF6001">
        <w:rPr>
          <w:rFonts w:ascii="Arial" w:hAnsi="Arial" w:cs="Arial"/>
        </w:rPr>
        <w:t>10.18697/ajfand.50.9800</w:t>
      </w:r>
      <w:r w:rsidR="00DF6001">
        <w:rPr>
          <w:rFonts w:ascii="Arial" w:hAnsi="Arial" w:cs="Arial"/>
        </w:rPr>
        <w:t xml:space="preserve"> </w:t>
      </w:r>
    </w:p>
    <w:p w14:paraId="42345082"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Mirmiran</w:t>
      </w:r>
      <w:proofErr w:type="spellEnd"/>
      <w:r w:rsidRPr="00D16703">
        <w:rPr>
          <w:rFonts w:ascii="Arial" w:hAnsi="Arial" w:cs="Arial"/>
        </w:rPr>
        <w:t xml:space="preserve"> P., Noori N., </w:t>
      </w:r>
      <w:proofErr w:type="spellStart"/>
      <w:r w:rsidRPr="00D16703">
        <w:rPr>
          <w:rFonts w:ascii="Arial" w:hAnsi="Arial" w:cs="Arial"/>
        </w:rPr>
        <w:t>Zavareh</w:t>
      </w:r>
      <w:proofErr w:type="spellEnd"/>
      <w:r w:rsidRPr="00D16703">
        <w:rPr>
          <w:rFonts w:ascii="Arial" w:hAnsi="Arial" w:cs="Arial"/>
        </w:rPr>
        <w:t xml:space="preserve"> M.B. and Azizi F. (2009). Fruit and vegetable consumption and risk factors for cardiovascular disease. Metabolism 58 (4): 460-468.</w:t>
      </w:r>
    </w:p>
    <w:p w14:paraId="09F70CBA"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Mukeba</w:t>
      </w:r>
      <w:proofErr w:type="spellEnd"/>
      <w:r w:rsidRPr="00D16703">
        <w:rPr>
          <w:rFonts w:ascii="Arial" w:hAnsi="Arial" w:cs="Arial"/>
        </w:rPr>
        <w:t xml:space="preserve">, F. B., </w:t>
      </w:r>
      <w:proofErr w:type="spellStart"/>
      <w:r w:rsidRPr="00D16703">
        <w:rPr>
          <w:rFonts w:ascii="Arial" w:hAnsi="Arial" w:cs="Arial"/>
        </w:rPr>
        <w:t>Ngweme</w:t>
      </w:r>
      <w:proofErr w:type="spellEnd"/>
      <w:r w:rsidRPr="00D16703">
        <w:rPr>
          <w:rFonts w:ascii="Arial" w:hAnsi="Arial" w:cs="Arial"/>
        </w:rPr>
        <w:t xml:space="preserve">, G.N., </w:t>
      </w:r>
      <w:proofErr w:type="spellStart"/>
      <w:r w:rsidRPr="00D16703">
        <w:rPr>
          <w:rFonts w:ascii="Arial" w:hAnsi="Arial" w:cs="Arial"/>
        </w:rPr>
        <w:t>Poté</w:t>
      </w:r>
      <w:proofErr w:type="spellEnd"/>
      <w:r w:rsidRPr="00D16703">
        <w:rPr>
          <w:rFonts w:ascii="Arial" w:hAnsi="Arial" w:cs="Arial"/>
        </w:rPr>
        <w:t xml:space="preserve"> J., (2023). Vegetable consumption and health risks in Kinshasa: an evaluation applied to amaranth. Congolese Journal of Human and Social Sciences. https://www.doi.org/10.59189/crsh506080.</w:t>
      </w:r>
    </w:p>
    <w:p w14:paraId="65AFE78D"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w:t>
      </w:r>
      <w:proofErr w:type="spellStart"/>
      <w:r w:rsidRPr="00D16703">
        <w:rPr>
          <w:rFonts w:ascii="Arial" w:hAnsi="Arial" w:cs="Arial"/>
        </w:rPr>
        <w:t>Abdelsalam</w:t>
      </w:r>
      <w:proofErr w:type="spellEnd"/>
      <w:r w:rsidRPr="00D16703">
        <w:rPr>
          <w:rFonts w:ascii="Arial" w:hAnsi="Arial" w:cs="Arial"/>
        </w:rPr>
        <w:t xml:space="preserve"> T., </w:t>
      </w:r>
      <w:proofErr w:type="spellStart"/>
      <w:r w:rsidRPr="00D16703">
        <w:rPr>
          <w:rFonts w:ascii="Arial" w:hAnsi="Arial" w:cs="Arial"/>
        </w:rPr>
        <w:t>Abdelsalam</w:t>
      </w:r>
      <w:proofErr w:type="spellEnd"/>
      <w:r w:rsidRPr="00D16703">
        <w:rPr>
          <w:rFonts w:ascii="Arial" w:hAnsi="Arial" w:cs="Arial"/>
        </w:rPr>
        <w:t xml:space="preserve"> A. D., </w:t>
      </w:r>
      <w:proofErr w:type="spellStart"/>
      <w:r w:rsidRPr="00D16703">
        <w:rPr>
          <w:rFonts w:ascii="Arial" w:hAnsi="Arial" w:cs="Arial"/>
        </w:rPr>
        <w:t>Djamalladine</w:t>
      </w:r>
      <w:proofErr w:type="spellEnd"/>
      <w:r w:rsidRPr="00D16703">
        <w:rPr>
          <w:rFonts w:ascii="Arial" w:hAnsi="Arial" w:cs="Arial"/>
        </w:rPr>
        <w:t xml:space="preserve"> M. D., Ibrahim A. &amp; </w:t>
      </w:r>
      <w:proofErr w:type="spellStart"/>
      <w:r w:rsidRPr="00D16703">
        <w:rPr>
          <w:rFonts w:ascii="Arial" w:hAnsi="Arial" w:cs="Arial"/>
        </w:rPr>
        <w:t>Balla</w:t>
      </w:r>
      <w:proofErr w:type="spellEnd"/>
      <w:r w:rsidRPr="00D16703">
        <w:rPr>
          <w:rFonts w:ascii="Arial" w:hAnsi="Arial" w:cs="Arial"/>
        </w:rPr>
        <w:t xml:space="preserve"> A. (2019). Analysis of Health Risk Factors in the Vegetable Production Chain in the City of N'Djamena, Chad. Journal of Food Research; 8(3); 2019.</w:t>
      </w:r>
    </w:p>
    <w:p w14:paraId="1DA13EA5" w14:textId="77777777" w:rsidR="00D16703" w:rsidRDefault="00D16703" w:rsidP="005F5FE9">
      <w:pPr>
        <w:pStyle w:val="Body"/>
        <w:numPr>
          <w:ilvl w:val="0"/>
          <w:numId w:val="3"/>
        </w:numPr>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(2021). Quality assurance approach in the plan for managing microbiological risks related to vegetable production from urban and peri-urban agriculture in the city of N'Djamena. Doctoral thesis in Agronomy, Faculty of Agronomy, Abdou </w:t>
      </w:r>
      <w:proofErr w:type="spellStart"/>
      <w:r w:rsidRPr="00D16703">
        <w:rPr>
          <w:rFonts w:ascii="Arial" w:hAnsi="Arial" w:cs="Arial"/>
        </w:rPr>
        <w:t>Moumouni</w:t>
      </w:r>
      <w:proofErr w:type="spellEnd"/>
      <w:r w:rsidRPr="00D16703">
        <w:rPr>
          <w:rFonts w:ascii="Arial" w:hAnsi="Arial" w:cs="Arial"/>
        </w:rPr>
        <w:t xml:space="preserve"> University of Niamey (Niger).</w:t>
      </w:r>
    </w:p>
    <w:p w14:paraId="515C938E"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w:t>
      </w:r>
      <w:proofErr w:type="spellStart"/>
      <w:r w:rsidRPr="00D16703">
        <w:rPr>
          <w:rFonts w:ascii="Arial" w:hAnsi="Arial" w:cs="Arial"/>
        </w:rPr>
        <w:t>Nadlaou</w:t>
      </w:r>
      <w:proofErr w:type="spellEnd"/>
      <w:r w:rsidRPr="00D16703">
        <w:rPr>
          <w:rFonts w:ascii="Arial" w:hAnsi="Arial" w:cs="Arial"/>
        </w:rPr>
        <w:t xml:space="preserve"> B., </w:t>
      </w:r>
      <w:proofErr w:type="spellStart"/>
      <w:r w:rsidRPr="00D16703">
        <w:rPr>
          <w:rFonts w:ascii="Arial" w:hAnsi="Arial" w:cs="Arial"/>
        </w:rPr>
        <w:t>Abdoullahi</w:t>
      </w:r>
      <w:proofErr w:type="spellEnd"/>
      <w:r w:rsidRPr="00D16703">
        <w:rPr>
          <w:rFonts w:ascii="Arial" w:hAnsi="Arial" w:cs="Arial"/>
        </w:rPr>
        <w:t xml:space="preserve"> H O, </w:t>
      </w:r>
      <w:proofErr w:type="spellStart"/>
      <w:r w:rsidRPr="00D16703">
        <w:rPr>
          <w:rFonts w:ascii="Arial" w:hAnsi="Arial" w:cs="Arial"/>
        </w:rPr>
        <w:t>Roumane</w:t>
      </w:r>
      <w:proofErr w:type="spellEnd"/>
      <w:r w:rsidRPr="00D16703">
        <w:rPr>
          <w:rFonts w:ascii="Arial" w:hAnsi="Arial" w:cs="Arial"/>
        </w:rPr>
        <w:t xml:space="preserve"> M., Amine A S and </w:t>
      </w:r>
      <w:proofErr w:type="spellStart"/>
      <w:r w:rsidRPr="00D16703">
        <w:rPr>
          <w:rFonts w:ascii="Arial" w:hAnsi="Arial" w:cs="Arial"/>
        </w:rPr>
        <w:t>Tidjani</w:t>
      </w:r>
      <w:proofErr w:type="spellEnd"/>
      <w:r w:rsidRPr="00D16703">
        <w:rPr>
          <w:rFonts w:ascii="Arial" w:hAnsi="Arial" w:cs="Arial"/>
        </w:rPr>
        <w:t xml:space="preserve"> A., (2023). Biochemical and </w:t>
      </w:r>
      <w:proofErr w:type="spellStart"/>
      <w:r w:rsidRPr="00D16703">
        <w:rPr>
          <w:rFonts w:ascii="Arial" w:hAnsi="Arial" w:cs="Arial"/>
        </w:rPr>
        <w:t>AntiBiogramic</w:t>
      </w:r>
      <w:proofErr w:type="spellEnd"/>
      <w:r w:rsidRPr="00D16703">
        <w:rPr>
          <w:rFonts w:ascii="Arial" w:hAnsi="Arial" w:cs="Arial"/>
        </w:rPr>
        <w:t xml:space="preserve"> Study for Resistance Strains of Salmonella spp. Isolated from Leafy Vegetables in the Market Garden in N'Djamena, Chad. </w:t>
      </w:r>
      <w:r w:rsidRPr="00D16703">
        <w:rPr>
          <w:rFonts w:ascii="Arial" w:hAnsi="Arial" w:cs="Arial"/>
        </w:rPr>
        <w:lastRenderedPageBreak/>
        <w:t>Journal of Advances in Medicine and Medical Research 35 (8). DOI: 10.9734/JAMMR/2023/v35i84991.</w:t>
      </w:r>
    </w:p>
    <w:p w14:paraId="67959E60"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Al Salah, D., Laffite, A., et al. (2021a). Occurrence of organic micropollutants and human health risk assessment based on consumption of Amaranthus </w:t>
      </w:r>
      <w:proofErr w:type="spellStart"/>
      <w:r w:rsidRPr="00D16703">
        <w:rPr>
          <w:rFonts w:ascii="Arial" w:hAnsi="Arial" w:cs="Arial"/>
        </w:rPr>
        <w:t>viridis</w:t>
      </w:r>
      <w:proofErr w:type="spellEnd"/>
      <w:r w:rsidRPr="00D16703">
        <w:rPr>
          <w:rFonts w:ascii="Arial" w:hAnsi="Arial" w:cs="Arial"/>
        </w:rPr>
        <w:t>, Kinshasa in the Democratic Republic of the Congo. Science of the Total Environment 754 (2021).</w:t>
      </w:r>
    </w:p>
    <w:p w14:paraId="71E9C960"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w:t>
      </w:r>
      <w:proofErr w:type="spellStart"/>
      <w:r w:rsidRPr="00D16703">
        <w:rPr>
          <w:rFonts w:ascii="Arial" w:hAnsi="Arial" w:cs="Arial"/>
        </w:rPr>
        <w:t>Atibu</w:t>
      </w:r>
      <w:proofErr w:type="spellEnd"/>
      <w:r w:rsidRPr="00D16703">
        <w:rPr>
          <w:rFonts w:ascii="Arial" w:hAnsi="Arial" w:cs="Arial"/>
        </w:rPr>
        <w:t xml:space="preserve">, E., Al Salah, D., et al. (2020). Heavy metal concentration in irrigation water, soil and dietary risk assessment of Amaranthus </w:t>
      </w:r>
      <w:proofErr w:type="spellStart"/>
      <w:r w:rsidRPr="00D16703">
        <w:rPr>
          <w:rFonts w:ascii="Arial" w:hAnsi="Arial" w:cs="Arial"/>
        </w:rPr>
        <w:t>viridis</w:t>
      </w:r>
      <w:proofErr w:type="spellEnd"/>
      <w:r w:rsidRPr="00D16703">
        <w:rPr>
          <w:rFonts w:ascii="Arial" w:hAnsi="Arial" w:cs="Arial"/>
        </w:rPr>
        <w:t xml:space="preserve"> grown in peri-urban areas in Kinshasa, Democratic Republic of the Congo. Watershed Ecology and the Environment 2 (2020), 16-24.</w:t>
      </w:r>
    </w:p>
    <w:p w14:paraId="30DF556C"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w:t>
      </w:r>
      <w:proofErr w:type="spellStart"/>
      <w:r w:rsidRPr="00D16703">
        <w:rPr>
          <w:rFonts w:ascii="Arial" w:hAnsi="Arial" w:cs="Arial"/>
        </w:rPr>
        <w:t>Konde</w:t>
      </w:r>
      <w:proofErr w:type="spellEnd"/>
      <w:r w:rsidRPr="00D16703">
        <w:rPr>
          <w:rFonts w:ascii="Arial" w:hAnsi="Arial" w:cs="Arial"/>
        </w:rPr>
        <w:t xml:space="preserve">, G., Laffite, A., et al. (2021b). Contamination levels of toxic metals in marketed vegetable (Amaranthus </w:t>
      </w:r>
      <w:proofErr w:type="spellStart"/>
      <w:r w:rsidRPr="00D16703">
        <w:rPr>
          <w:rFonts w:ascii="Arial" w:hAnsi="Arial" w:cs="Arial"/>
        </w:rPr>
        <w:t>Viridis</w:t>
      </w:r>
      <w:proofErr w:type="spellEnd"/>
      <w:r w:rsidRPr="00D16703">
        <w:rPr>
          <w:rFonts w:ascii="Arial" w:hAnsi="Arial" w:cs="Arial"/>
        </w:rPr>
        <w:t>) at Kinshasa, Democratic Republic of the Congo. J Food Sci, 7, 087.</w:t>
      </w:r>
    </w:p>
    <w:p w14:paraId="02DCD94B" w14:textId="4F7D70A0" w:rsidR="00D16703" w:rsidRPr="00D16703" w:rsidRDefault="00A04DE0" w:rsidP="005F5FE9">
      <w:pPr>
        <w:pStyle w:val="Body"/>
        <w:numPr>
          <w:ilvl w:val="0"/>
          <w:numId w:val="3"/>
        </w:numPr>
        <w:rPr>
          <w:rFonts w:ascii="Arial" w:hAnsi="Arial" w:cs="Arial"/>
        </w:rPr>
      </w:pPr>
      <w:r w:rsidRPr="00A04DE0">
        <w:rPr>
          <w:rFonts w:ascii="Arial" w:hAnsi="Arial" w:cs="Arial"/>
        </w:rPr>
        <w:t xml:space="preserve">Hammad, A. M., </w:t>
      </w:r>
      <w:proofErr w:type="spellStart"/>
      <w:r w:rsidRPr="00A04DE0">
        <w:rPr>
          <w:rFonts w:ascii="Arial" w:hAnsi="Arial" w:cs="Arial"/>
        </w:rPr>
        <w:t>Eltahan</w:t>
      </w:r>
      <w:proofErr w:type="spellEnd"/>
      <w:r w:rsidRPr="00A04DE0">
        <w:rPr>
          <w:rFonts w:ascii="Arial" w:hAnsi="Arial" w:cs="Arial"/>
        </w:rPr>
        <w:t xml:space="preserve">, A., Hassan, H. A., Abbas, N. H., </w:t>
      </w:r>
      <w:proofErr w:type="spellStart"/>
      <w:r w:rsidRPr="00A04DE0">
        <w:rPr>
          <w:rFonts w:ascii="Arial" w:hAnsi="Arial" w:cs="Arial"/>
        </w:rPr>
        <w:t>Hussien</w:t>
      </w:r>
      <w:proofErr w:type="spellEnd"/>
      <w:r w:rsidRPr="00A04DE0">
        <w:rPr>
          <w:rFonts w:ascii="Arial" w:hAnsi="Arial" w:cs="Arial"/>
        </w:rPr>
        <w:t>, H., &amp; Shimamoto, T. (2022). Loads of coliforms and fecal coliforms and characterization of thermotolerant Escherichia coli in fresh raw milk cheese. Foods, 11(3), 332</w:t>
      </w:r>
      <w:r w:rsidRPr="00A04DE0">
        <w:t xml:space="preserve"> </w:t>
      </w:r>
      <w:hyperlink r:id="rId23" w:history="1">
        <w:r w:rsidRPr="00BB617E">
          <w:rPr>
            <w:rStyle w:val="Hyperlink"/>
            <w:rFonts w:ascii="Arial" w:hAnsi="Arial" w:cs="Arial"/>
          </w:rPr>
          <w:t>https://doi.org/10.3390/foods11030332</w:t>
        </w:r>
      </w:hyperlink>
      <w:r>
        <w:rPr>
          <w:rFonts w:ascii="Arial" w:hAnsi="Arial" w:cs="Arial"/>
        </w:rPr>
        <w:t xml:space="preserve"> </w:t>
      </w:r>
      <w:r w:rsidR="00D16703" w:rsidRPr="00D16703">
        <w:rPr>
          <w:rFonts w:ascii="Arial" w:hAnsi="Arial" w:cs="Arial"/>
        </w:rPr>
        <w:t>.</w:t>
      </w:r>
    </w:p>
    <w:p w14:paraId="6D88C98A"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Písaříková</w:t>
      </w:r>
      <w:proofErr w:type="spellEnd"/>
      <w:r w:rsidRPr="00D16703">
        <w:rPr>
          <w:rFonts w:ascii="Arial" w:hAnsi="Arial" w:cs="Arial"/>
        </w:rPr>
        <w:t xml:space="preserve"> B., </w:t>
      </w:r>
      <w:proofErr w:type="spellStart"/>
      <w:r w:rsidRPr="00D16703">
        <w:rPr>
          <w:rFonts w:ascii="Arial" w:hAnsi="Arial" w:cs="Arial"/>
        </w:rPr>
        <w:t>Zralý</w:t>
      </w:r>
      <w:proofErr w:type="spellEnd"/>
      <w:r w:rsidRPr="00D16703">
        <w:rPr>
          <w:rFonts w:ascii="Arial" w:hAnsi="Arial" w:cs="Arial"/>
        </w:rPr>
        <w:t xml:space="preserve"> Z., </w:t>
      </w:r>
      <w:proofErr w:type="spellStart"/>
      <w:r w:rsidRPr="00D16703">
        <w:rPr>
          <w:rFonts w:ascii="Arial" w:hAnsi="Arial" w:cs="Arial"/>
        </w:rPr>
        <w:t>Kráčmar</w:t>
      </w:r>
      <w:proofErr w:type="spellEnd"/>
      <w:r w:rsidRPr="00D16703">
        <w:rPr>
          <w:rFonts w:ascii="Arial" w:hAnsi="Arial" w:cs="Arial"/>
        </w:rPr>
        <w:t xml:space="preserve"> S., </w:t>
      </w:r>
      <w:proofErr w:type="spellStart"/>
      <w:r w:rsidRPr="00D16703">
        <w:rPr>
          <w:rFonts w:ascii="Arial" w:hAnsi="Arial" w:cs="Arial"/>
        </w:rPr>
        <w:t>Trčková</w:t>
      </w:r>
      <w:proofErr w:type="spellEnd"/>
      <w:r w:rsidRPr="00D16703">
        <w:rPr>
          <w:rFonts w:ascii="Arial" w:hAnsi="Arial" w:cs="Arial"/>
        </w:rPr>
        <w:t xml:space="preserve"> M., I Herzig. (2005). Nutritional value of amaranth (genus Amaranthus L.) grain in diets for broiler chickens. Czech J. Anim. Sci., 50(12): 568–573</w:t>
      </w:r>
    </w:p>
    <w:p w14:paraId="33A8B549"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Rissanen</w:t>
      </w:r>
      <w:proofErr w:type="spellEnd"/>
      <w:r w:rsidRPr="00D16703">
        <w:rPr>
          <w:rFonts w:ascii="Arial" w:hAnsi="Arial" w:cs="Arial"/>
        </w:rPr>
        <w:t xml:space="preserve"> T.H., </w:t>
      </w:r>
      <w:proofErr w:type="spellStart"/>
      <w:r w:rsidRPr="00D16703">
        <w:rPr>
          <w:rFonts w:ascii="Arial" w:hAnsi="Arial" w:cs="Arial"/>
        </w:rPr>
        <w:t>Voutilainen</w:t>
      </w:r>
      <w:proofErr w:type="spellEnd"/>
      <w:r w:rsidRPr="00D16703">
        <w:rPr>
          <w:rFonts w:ascii="Arial" w:hAnsi="Arial" w:cs="Arial"/>
        </w:rPr>
        <w:t xml:space="preserve"> S, Virtanen J.K., </w:t>
      </w:r>
      <w:proofErr w:type="spellStart"/>
      <w:r w:rsidRPr="00D16703">
        <w:rPr>
          <w:rFonts w:ascii="Arial" w:hAnsi="Arial" w:cs="Arial"/>
        </w:rPr>
        <w:t>Venho</w:t>
      </w:r>
      <w:proofErr w:type="spellEnd"/>
      <w:r w:rsidRPr="00D16703">
        <w:rPr>
          <w:rFonts w:ascii="Arial" w:hAnsi="Arial" w:cs="Arial"/>
        </w:rPr>
        <w:t xml:space="preserve"> B., </w:t>
      </w:r>
      <w:proofErr w:type="spellStart"/>
      <w:r w:rsidRPr="00D16703">
        <w:rPr>
          <w:rFonts w:ascii="Arial" w:hAnsi="Arial" w:cs="Arial"/>
        </w:rPr>
        <w:t>Vanharanta</w:t>
      </w:r>
      <w:proofErr w:type="spellEnd"/>
      <w:r w:rsidRPr="00D16703">
        <w:rPr>
          <w:rFonts w:ascii="Arial" w:hAnsi="Arial" w:cs="Arial"/>
        </w:rPr>
        <w:t xml:space="preserve"> M., </w:t>
      </w:r>
      <w:proofErr w:type="spellStart"/>
      <w:r w:rsidRPr="00D16703">
        <w:rPr>
          <w:rFonts w:ascii="Arial" w:hAnsi="Arial" w:cs="Arial"/>
        </w:rPr>
        <w:t>Mursu</w:t>
      </w:r>
      <w:proofErr w:type="spellEnd"/>
      <w:r w:rsidRPr="00D16703">
        <w:rPr>
          <w:rFonts w:ascii="Arial" w:hAnsi="Arial" w:cs="Arial"/>
        </w:rPr>
        <w:t xml:space="preserve"> J. and Salonen J.T. (2003). Low intake of fruits, berries and vegetables is associated with excess mortality in men: the Kuopio Ischemic Heart Disease Risk Factor (KIHD) Study. Journal of Nutrition 133(1):199-204.</w:t>
      </w:r>
    </w:p>
    <w:p w14:paraId="6A3F8F8D"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Samaké</w:t>
      </w:r>
      <w:proofErr w:type="spellEnd"/>
      <w:r w:rsidRPr="00D16703">
        <w:rPr>
          <w:rFonts w:ascii="Arial" w:hAnsi="Arial" w:cs="Arial"/>
        </w:rPr>
        <w:t xml:space="preserve"> F., </w:t>
      </w:r>
      <w:proofErr w:type="spellStart"/>
      <w:r w:rsidRPr="00D16703">
        <w:rPr>
          <w:rFonts w:ascii="Arial" w:hAnsi="Arial" w:cs="Arial"/>
        </w:rPr>
        <w:t>Babana</w:t>
      </w:r>
      <w:proofErr w:type="spellEnd"/>
      <w:r w:rsidRPr="00D16703">
        <w:rPr>
          <w:rFonts w:ascii="Arial" w:hAnsi="Arial" w:cs="Arial"/>
        </w:rPr>
        <w:t xml:space="preserve"> A H., </w:t>
      </w:r>
      <w:proofErr w:type="spellStart"/>
      <w:r w:rsidRPr="00D16703">
        <w:rPr>
          <w:rFonts w:ascii="Arial" w:hAnsi="Arial" w:cs="Arial"/>
        </w:rPr>
        <w:t>Yaro</w:t>
      </w:r>
      <w:proofErr w:type="spellEnd"/>
      <w:r w:rsidRPr="00D16703">
        <w:rPr>
          <w:rFonts w:ascii="Arial" w:hAnsi="Arial" w:cs="Arial"/>
        </w:rPr>
        <w:t xml:space="preserve"> F K., </w:t>
      </w:r>
      <w:proofErr w:type="spellStart"/>
      <w:r w:rsidRPr="00D16703">
        <w:rPr>
          <w:rFonts w:ascii="Arial" w:hAnsi="Arial" w:cs="Arial"/>
        </w:rPr>
        <w:t>Cissé</w:t>
      </w:r>
      <w:proofErr w:type="spellEnd"/>
      <w:r w:rsidRPr="00D16703">
        <w:rPr>
          <w:rFonts w:ascii="Arial" w:hAnsi="Arial" w:cs="Arial"/>
        </w:rPr>
        <w:t xml:space="preserve"> D., </w:t>
      </w:r>
      <w:proofErr w:type="spellStart"/>
      <w:r w:rsidRPr="00D16703">
        <w:rPr>
          <w:rFonts w:ascii="Arial" w:hAnsi="Arial" w:cs="Arial"/>
        </w:rPr>
        <w:t>Traoré</w:t>
      </w:r>
      <w:proofErr w:type="spellEnd"/>
      <w:r w:rsidRPr="00D16703">
        <w:rPr>
          <w:rFonts w:ascii="Arial" w:hAnsi="Arial" w:cs="Arial"/>
        </w:rPr>
        <w:t xml:space="preserve"> I., </w:t>
      </w:r>
      <w:proofErr w:type="spellStart"/>
      <w:r w:rsidRPr="00D16703">
        <w:rPr>
          <w:rFonts w:ascii="Arial" w:hAnsi="Arial" w:cs="Arial"/>
        </w:rPr>
        <w:t>Kanté</w:t>
      </w:r>
      <w:proofErr w:type="spellEnd"/>
      <w:r w:rsidRPr="00D16703">
        <w:rPr>
          <w:rFonts w:ascii="Arial" w:hAnsi="Arial" w:cs="Arial"/>
        </w:rPr>
        <w:t xml:space="preserve"> F., </w:t>
      </w:r>
      <w:proofErr w:type="spellStart"/>
      <w:r w:rsidRPr="00D16703">
        <w:rPr>
          <w:rFonts w:ascii="Arial" w:hAnsi="Arial" w:cs="Arial"/>
        </w:rPr>
        <w:t>Koné</w:t>
      </w:r>
      <w:proofErr w:type="spellEnd"/>
      <w:r w:rsidRPr="00D16703">
        <w:rPr>
          <w:rFonts w:ascii="Arial" w:hAnsi="Arial" w:cs="Arial"/>
        </w:rPr>
        <w:t xml:space="preserve"> S., Diallo A., Touré H., Touré O., </w:t>
      </w:r>
      <w:proofErr w:type="spellStart"/>
      <w:r w:rsidRPr="00D16703">
        <w:rPr>
          <w:rFonts w:ascii="Arial" w:hAnsi="Arial" w:cs="Arial"/>
        </w:rPr>
        <w:t>Sako</w:t>
      </w:r>
      <w:proofErr w:type="spellEnd"/>
      <w:r w:rsidRPr="00D16703">
        <w:rPr>
          <w:rFonts w:ascii="Arial" w:hAnsi="Arial" w:cs="Arial"/>
        </w:rPr>
        <w:t xml:space="preserve"> M., and Ag </w:t>
      </w:r>
      <w:proofErr w:type="spellStart"/>
      <w:r w:rsidRPr="00D16703">
        <w:rPr>
          <w:rFonts w:ascii="Arial" w:hAnsi="Arial" w:cs="Arial"/>
        </w:rPr>
        <w:t>Iknane</w:t>
      </w:r>
      <w:proofErr w:type="spellEnd"/>
      <w:r w:rsidRPr="00D16703">
        <w:rPr>
          <w:rFonts w:ascii="Arial" w:hAnsi="Arial" w:cs="Arial"/>
        </w:rPr>
        <w:t xml:space="preserve"> A. (2011). Health risks associated with the consumption of market garden produce grown in the urban and peri-urban area of ​​Bamako. Mali Public Health, Volume 1, No. 001.</w:t>
      </w:r>
    </w:p>
    <w:p w14:paraId="237312DB" w14:textId="77777777" w:rsidR="00D16703" w:rsidRPr="00D16703" w:rsidRDefault="00D16703" w:rsidP="005F5FE9">
      <w:pPr>
        <w:pStyle w:val="Body"/>
        <w:numPr>
          <w:ilvl w:val="0"/>
          <w:numId w:val="3"/>
        </w:numPr>
        <w:rPr>
          <w:rFonts w:ascii="Arial" w:hAnsi="Arial" w:cs="Arial"/>
        </w:rPr>
      </w:pPr>
      <w:r w:rsidRPr="00D16703">
        <w:rPr>
          <w:rFonts w:ascii="Arial" w:hAnsi="Arial" w:cs="Arial"/>
        </w:rPr>
        <w:t xml:space="preserve">Steele, M., and </w:t>
      </w:r>
      <w:proofErr w:type="spellStart"/>
      <w:r w:rsidRPr="00D16703">
        <w:rPr>
          <w:rFonts w:ascii="Arial" w:hAnsi="Arial" w:cs="Arial"/>
        </w:rPr>
        <w:t>Odumeru</w:t>
      </w:r>
      <w:proofErr w:type="spellEnd"/>
      <w:r w:rsidRPr="00D16703">
        <w:rPr>
          <w:rFonts w:ascii="Arial" w:hAnsi="Arial" w:cs="Arial"/>
        </w:rPr>
        <w:t>, J. (2004). Irrigation water as a source of foodborne pathogens on fruit and vegetables. Journal of Food Protection; 67(12):2839-49.</w:t>
      </w:r>
    </w:p>
    <w:p w14:paraId="10A70DFD" w14:textId="0CA09B05" w:rsidR="00D16703" w:rsidRPr="00D16703" w:rsidRDefault="00A04DE0" w:rsidP="005F5FE9">
      <w:pPr>
        <w:pStyle w:val="Body"/>
        <w:numPr>
          <w:ilvl w:val="0"/>
          <w:numId w:val="3"/>
        </w:numPr>
        <w:rPr>
          <w:rFonts w:ascii="Arial" w:hAnsi="Arial" w:cs="Arial"/>
        </w:rPr>
      </w:pPr>
      <w:proofErr w:type="spellStart"/>
      <w:r w:rsidRPr="00A04DE0">
        <w:rPr>
          <w:rFonts w:ascii="Arial" w:hAnsi="Arial" w:cs="Arial"/>
        </w:rPr>
        <w:t>Moges</w:t>
      </w:r>
      <w:proofErr w:type="spellEnd"/>
      <w:r w:rsidRPr="00A04DE0">
        <w:rPr>
          <w:rFonts w:ascii="Arial" w:hAnsi="Arial" w:cs="Arial"/>
        </w:rPr>
        <w:t xml:space="preserve">, M., </w:t>
      </w:r>
      <w:proofErr w:type="spellStart"/>
      <w:r w:rsidRPr="00A04DE0">
        <w:rPr>
          <w:rFonts w:ascii="Arial" w:hAnsi="Arial" w:cs="Arial"/>
        </w:rPr>
        <w:t>Rodland</w:t>
      </w:r>
      <w:proofErr w:type="spellEnd"/>
      <w:r w:rsidRPr="00A04DE0">
        <w:rPr>
          <w:rFonts w:ascii="Arial" w:hAnsi="Arial" w:cs="Arial"/>
        </w:rPr>
        <w:t xml:space="preserve">, E. K., &amp; </w:t>
      </w:r>
      <w:proofErr w:type="spellStart"/>
      <w:r w:rsidRPr="00A04DE0">
        <w:rPr>
          <w:rFonts w:ascii="Arial" w:hAnsi="Arial" w:cs="Arial"/>
        </w:rPr>
        <w:t>Ambelu</w:t>
      </w:r>
      <w:proofErr w:type="spellEnd"/>
      <w:r w:rsidRPr="00A04DE0">
        <w:rPr>
          <w:rFonts w:ascii="Arial" w:hAnsi="Arial" w:cs="Arial"/>
        </w:rPr>
        <w:t>, A. (2025). Health risk assessment of Staphylococcus aureus and Salmonella from the consumption of street foods in Ethiopia. BMC Infectious Diseases, 25(1), 576.</w:t>
      </w:r>
      <w:r w:rsidRPr="00A04DE0">
        <w:t xml:space="preserve"> </w:t>
      </w:r>
      <w:hyperlink r:id="rId24" w:history="1">
        <w:r w:rsidRPr="00BB617E">
          <w:rPr>
            <w:rStyle w:val="Hyperlink"/>
            <w:rFonts w:ascii="Arial" w:hAnsi="Arial" w:cs="Arial"/>
          </w:rPr>
          <w:t>https://doi.org/10.1186/s12879-025-10977-5</w:t>
        </w:r>
      </w:hyperlink>
      <w:r>
        <w:rPr>
          <w:rFonts w:ascii="Arial" w:hAnsi="Arial" w:cs="Arial"/>
        </w:rPr>
        <w:t xml:space="preserve"> </w:t>
      </w:r>
      <w:r w:rsidR="00D16703" w:rsidRPr="00D16703">
        <w:rPr>
          <w:rFonts w:ascii="Arial" w:hAnsi="Arial" w:cs="Arial"/>
        </w:rPr>
        <w:t>.</w:t>
      </w:r>
    </w:p>
    <w:p w14:paraId="73D05FC0" w14:textId="77777777" w:rsidR="00D16703" w:rsidRPr="00D16703" w:rsidRDefault="00D16703" w:rsidP="005F5FE9">
      <w:pPr>
        <w:pStyle w:val="Body"/>
        <w:numPr>
          <w:ilvl w:val="0"/>
          <w:numId w:val="3"/>
        </w:numPr>
        <w:rPr>
          <w:rFonts w:ascii="Arial" w:hAnsi="Arial" w:cs="Arial"/>
        </w:rPr>
      </w:pPr>
      <w:proofErr w:type="spellStart"/>
      <w:r w:rsidRPr="00D16703">
        <w:rPr>
          <w:rFonts w:ascii="Arial" w:hAnsi="Arial" w:cs="Arial"/>
        </w:rPr>
        <w:t>Toé</w:t>
      </w:r>
      <w:proofErr w:type="spellEnd"/>
      <w:r w:rsidRPr="00D16703">
        <w:rPr>
          <w:rFonts w:ascii="Arial" w:hAnsi="Arial" w:cs="Arial"/>
        </w:rPr>
        <w:t xml:space="preserve"> E., (2018). Evaluation of risk factors for biocontamination by virulent Salmonella and Escherichia coli in the vegetable food chain in Abidjan, Côte d'Ivoire. Doctoral thesis in Food Science and Technology,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Côte d'Ivoire.</w:t>
      </w:r>
    </w:p>
    <w:p w14:paraId="1BF63579" w14:textId="77777777" w:rsidR="00D16703" w:rsidRPr="00D16703" w:rsidRDefault="00D16703" w:rsidP="00D16703">
      <w:pPr>
        <w:pStyle w:val="Body"/>
        <w:rPr>
          <w:rFonts w:ascii="Arial" w:hAnsi="Arial" w:cs="Arial"/>
        </w:rPr>
      </w:pPr>
    </w:p>
    <w:p w14:paraId="4F6E2C03" w14:textId="77777777" w:rsidR="00D16703" w:rsidRPr="00D16703" w:rsidRDefault="00D16703" w:rsidP="005F5FE9">
      <w:pPr>
        <w:pStyle w:val="Body"/>
        <w:numPr>
          <w:ilvl w:val="0"/>
          <w:numId w:val="3"/>
        </w:numPr>
        <w:rPr>
          <w:rFonts w:ascii="Arial" w:hAnsi="Arial" w:cs="Arial"/>
        </w:rPr>
      </w:pPr>
      <w:r w:rsidRPr="00D16703">
        <w:rPr>
          <w:rFonts w:ascii="Arial" w:hAnsi="Arial" w:cs="Arial"/>
        </w:rPr>
        <w:t>WCRF, (2007). Food, Nutrition, Physical Activity, and the Prevention of Cancer: A Global Perspective. World Cancer Research Fund, Washington, DC, USA.</w:t>
      </w:r>
    </w:p>
    <w:p w14:paraId="509B4CC0" w14:textId="77777777" w:rsidR="00D16703" w:rsidRPr="00D16703" w:rsidRDefault="00D16703" w:rsidP="00D16703">
      <w:pPr>
        <w:pStyle w:val="Body"/>
        <w:rPr>
          <w:rFonts w:ascii="Arial" w:hAnsi="Arial" w:cs="Arial"/>
        </w:rPr>
      </w:pPr>
    </w:p>
    <w:p w14:paraId="6E4EA3A3" w14:textId="70DC3D89" w:rsidR="006F397B" w:rsidRDefault="00D16703" w:rsidP="005F5FE9">
      <w:pPr>
        <w:pStyle w:val="Body"/>
        <w:numPr>
          <w:ilvl w:val="0"/>
          <w:numId w:val="3"/>
        </w:numPr>
        <w:rPr>
          <w:rFonts w:ascii="Arial" w:hAnsi="Arial" w:cs="Arial"/>
        </w:rPr>
      </w:pPr>
      <w:proofErr w:type="spellStart"/>
      <w:r w:rsidRPr="00D16703">
        <w:rPr>
          <w:rFonts w:ascii="Arial" w:hAnsi="Arial" w:cs="Arial"/>
        </w:rPr>
        <w:t>Wognin</w:t>
      </w:r>
      <w:proofErr w:type="spellEnd"/>
      <w:r w:rsidRPr="00D16703">
        <w:rPr>
          <w:rFonts w:ascii="Arial" w:hAnsi="Arial" w:cs="Arial"/>
        </w:rPr>
        <w:t xml:space="preserve"> S. (2014). Risk factors for contamination and virulence genes associated with Escherichia coli in the vegetable farming environment: the case of lettuce (</w:t>
      </w:r>
      <w:proofErr w:type="spellStart"/>
      <w:r w:rsidRPr="00D16703">
        <w:rPr>
          <w:rFonts w:ascii="Arial" w:hAnsi="Arial" w:cs="Arial"/>
        </w:rPr>
        <w:t>Lactuca</w:t>
      </w:r>
      <w:proofErr w:type="spellEnd"/>
      <w:r w:rsidRPr="00D16703">
        <w:rPr>
          <w:rFonts w:ascii="Arial" w:hAnsi="Arial" w:cs="Arial"/>
        </w:rPr>
        <w:t xml:space="preserve"> sativa) in the peri-urban area of ​​Abidjan. (Doctoral thesis in microbiology and molecular biology)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Abidjan, Côte d'Ivoire. 183p</w:t>
      </w:r>
    </w:p>
    <w:p w14:paraId="439F48F7" w14:textId="77777777" w:rsidR="00D16703" w:rsidRDefault="00D16703" w:rsidP="00D16703">
      <w:pPr>
        <w:pStyle w:val="Body"/>
        <w:rPr>
          <w:rFonts w:ascii="Arial" w:hAnsi="Arial" w:cs="Arial"/>
          <w:b/>
        </w:rPr>
      </w:pPr>
    </w:p>
    <w:sectPr w:rsidR="00D16703" w:rsidSect="00333094">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5F7AD" w14:textId="77777777" w:rsidR="00D30938" w:rsidRDefault="00D30938">
      <w:r>
        <w:separator/>
      </w:r>
    </w:p>
  </w:endnote>
  <w:endnote w:type="continuationSeparator" w:id="0">
    <w:p w14:paraId="6DEBB67F" w14:textId="77777777" w:rsidR="00D30938" w:rsidRDefault="00D3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C1AF" w14:textId="77777777" w:rsidR="00333094" w:rsidRDefault="00333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B429" w14:textId="77777777" w:rsidR="00333094" w:rsidRDefault="00333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8087" w14:textId="6998EEE6" w:rsidR="00DF5C3A" w:rsidRPr="001E7D08" w:rsidRDefault="00DF5C3A" w:rsidP="001E7D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BA2F" w14:textId="77777777" w:rsidR="00DF5C3A" w:rsidRDefault="00DF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71EA1" w14:textId="77777777" w:rsidR="00D30938" w:rsidRDefault="00D30938">
      <w:r>
        <w:separator/>
      </w:r>
    </w:p>
  </w:footnote>
  <w:footnote w:type="continuationSeparator" w:id="0">
    <w:p w14:paraId="71F6775F" w14:textId="77777777" w:rsidR="00D30938" w:rsidRDefault="00D3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89BD" w14:textId="30A1332D" w:rsidR="00333094" w:rsidRDefault="00D30938">
    <w:pPr>
      <w:pStyle w:val="Header"/>
    </w:pPr>
    <w:r>
      <w:rPr>
        <w:noProof/>
      </w:rPr>
      <w:pict w14:anchorId="52A8C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6E14" w14:textId="69592D92" w:rsidR="00333094" w:rsidRDefault="00D30938">
    <w:pPr>
      <w:pStyle w:val="Header"/>
    </w:pPr>
    <w:r>
      <w:rPr>
        <w:noProof/>
      </w:rPr>
      <w:pict w14:anchorId="17E2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AB98" w14:textId="25B68743" w:rsidR="00DF5C3A" w:rsidRDefault="00D30938">
    <w:pPr>
      <w:ind w:left="2160"/>
      <w:jc w:val="center"/>
      <w:rPr>
        <w:rFonts w:ascii="Times New Roman" w:eastAsia="Calibri" w:hAnsi="Times New Roman"/>
        <w:i/>
        <w:sz w:val="18"/>
        <w:szCs w:val="22"/>
      </w:rPr>
    </w:pPr>
    <w:r>
      <w:rPr>
        <w:noProof/>
      </w:rPr>
      <w:pict w14:anchorId="779B8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299E31" w14:textId="77777777" w:rsidR="00DF5C3A" w:rsidRDefault="00DF5C3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0A68B95"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w:t>
    </w:r>
  </w:p>
  <w:p w14:paraId="10457513" w14:textId="77777777" w:rsidR="00DF5C3A" w:rsidRDefault="00DF5C3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3A9183E"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13ECA9" w14:textId="77777777" w:rsidR="00DF5C3A" w:rsidRDefault="00DF5C3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6AE15E" w14:textId="77777777" w:rsidR="00DF5C3A" w:rsidRDefault="00DF5C3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02FD" w14:textId="502B311B" w:rsidR="00333094" w:rsidRDefault="00D30938">
    <w:pPr>
      <w:pStyle w:val="Header"/>
    </w:pPr>
    <w:r>
      <w:rPr>
        <w:noProof/>
      </w:rPr>
      <w:pict w14:anchorId="5569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5098" w14:textId="4B236991" w:rsidR="00333094" w:rsidRDefault="00D30938">
    <w:pPr>
      <w:pStyle w:val="Header"/>
    </w:pPr>
    <w:r>
      <w:rPr>
        <w:noProof/>
      </w:rPr>
      <w:pict w14:anchorId="2B432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8325" w14:textId="70402FEE" w:rsidR="00333094" w:rsidRDefault="00D30938">
    <w:pPr>
      <w:pStyle w:val="Header"/>
    </w:pPr>
    <w:r>
      <w:rPr>
        <w:noProof/>
      </w:rPr>
      <w:pict w14:anchorId="650E4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73435"/>
    <w:multiLevelType w:val="hybridMultilevel"/>
    <w:tmpl w:val="41C21D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072F8A"/>
    <w:multiLevelType w:val="hybridMultilevel"/>
    <w:tmpl w:val="0192A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3NLWwNLM0sjQyM7JU0lEKTi0uzszPAykwrAUAAlidGywAAAA="/>
  </w:docVars>
  <w:rsids>
    <w:rsidRoot w:val="00AA6219"/>
    <w:rsid w:val="00000F8F"/>
    <w:rsid w:val="000221C9"/>
    <w:rsid w:val="00030174"/>
    <w:rsid w:val="0003047B"/>
    <w:rsid w:val="00030618"/>
    <w:rsid w:val="0004579C"/>
    <w:rsid w:val="00045874"/>
    <w:rsid w:val="0007547D"/>
    <w:rsid w:val="000A2262"/>
    <w:rsid w:val="000A47FA"/>
    <w:rsid w:val="000A65D3"/>
    <w:rsid w:val="000A7409"/>
    <w:rsid w:val="000B1E33"/>
    <w:rsid w:val="000C6F5D"/>
    <w:rsid w:val="000D4348"/>
    <w:rsid w:val="000D689F"/>
    <w:rsid w:val="000D739F"/>
    <w:rsid w:val="000E7B7B"/>
    <w:rsid w:val="000E7D62"/>
    <w:rsid w:val="0010292E"/>
    <w:rsid w:val="00103357"/>
    <w:rsid w:val="00106996"/>
    <w:rsid w:val="00117426"/>
    <w:rsid w:val="00123C9F"/>
    <w:rsid w:val="00126190"/>
    <w:rsid w:val="00127927"/>
    <w:rsid w:val="00130F17"/>
    <w:rsid w:val="001320BF"/>
    <w:rsid w:val="001572B6"/>
    <w:rsid w:val="001634E4"/>
    <w:rsid w:val="00163BC4"/>
    <w:rsid w:val="00163E22"/>
    <w:rsid w:val="00170AD2"/>
    <w:rsid w:val="00180620"/>
    <w:rsid w:val="00191062"/>
    <w:rsid w:val="00192B72"/>
    <w:rsid w:val="001957EF"/>
    <w:rsid w:val="001A06AA"/>
    <w:rsid w:val="001A29D8"/>
    <w:rsid w:val="001A5CAA"/>
    <w:rsid w:val="001B0427"/>
    <w:rsid w:val="001B516D"/>
    <w:rsid w:val="001D31E7"/>
    <w:rsid w:val="001D3A51"/>
    <w:rsid w:val="001E10D2"/>
    <w:rsid w:val="001E25B4"/>
    <w:rsid w:val="001E44FE"/>
    <w:rsid w:val="001E7D08"/>
    <w:rsid w:val="00200595"/>
    <w:rsid w:val="00204835"/>
    <w:rsid w:val="0021004C"/>
    <w:rsid w:val="00212C4E"/>
    <w:rsid w:val="002317DB"/>
    <w:rsid w:val="00231920"/>
    <w:rsid w:val="0023195C"/>
    <w:rsid w:val="00235B51"/>
    <w:rsid w:val="0024282C"/>
    <w:rsid w:val="002460DC"/>
    <w:rsid w:val="00250985"/>
    <w:rsid w:val="002534FB"/>
    <w:rsid w:val="002556F6"/>
    <w:rsid w:val="00257736"/>
    <w:rsid w:val="002725FD"/>
    <w:rsid w:val="00283105"/>
    <w:rsid w:val="00284C4C"/>
    <w:rsid w:val="00287E68"/>
    <w:rsid w:val="00296529"/>
    <w:rsid w:val="002A11D2"/>
    <w:rsid w:val="002B27FB"/>
    <w:rsid w:val="002B685A"/>
    <w:rsid w:val="002C57D2"/>
    <w:rsid w:val="002D3C4E"/>
    <w:rsid w:val="002E0D56"/>
    <w:rsid w:val="00315186"/>
    <w:rsid w:val="00333094"/>
    <w:rsid w:val="0033343E"/>
    <w:rsid w:val="00336CF9"/>
    <w:rsid w:val="0034276F"/>
    <w:rsid w:val="003512C2"/>
    <w:rsid w:val="00371FB6"/>
    <w:rsid w:val="003763C1"/>
    <w:rsid w:val="00376BBE"/>
    <w:rsid w:val="0039224F"/>
    <w:rsid w:val="003A43A4"/>
    <w:rsid w:val="003A7E18"/>
    <w:rsid w:val="003C3DD2"/>
    <w:rsid w:val="003C4C86"/>
    <w:rsid w:val="003C6258"/>
    <w:rsid w:val="003D2FD7"/>
    <w:rsid w:val="003E2904"/>
    <w:rsid w:val="00401927"/>
    <w:rsid w:val="0041027F"/>
    <w:rsid w:val="00412475"/>
    <w:rsid w:val="00423789"/>
    <w:rsid w:val="00430E15"/>
    <w:rsid w:val="00440F43"/>
    <w:rsid w:val="00441B6F"/>
    <w:rsid w:val="00444519"/>
    <w:rsid w:val="00446221"/>
    <w:rsid w:val="00450E62"/>
    <w:rsid w:val="004539DB"/>
    <w:rsid w:val="00471A80"/>
    <w:rsid w:val="00494FE1"/>
    <w:rsid w:val="004A67F3"/>
    <w:rsid w:val="004A704A"/>
    <w:rsid w:val="004B684F"/>
    <w:rsid w:val="004D305E"/>
    <w:rsid w:val="004D4277"/>
    <w:rsid w:val="00502516"/>
    <w:rsid w:val="00504BC6"/>
    <w:rsid w:val="00505F06"/>
    <w:rsid w:val="00506828"/>
    <w:rsid w:val="0053056E"/>
    <w:rsid w:val="0053068A"/>
    <w:rsid w:val="00554FDA"/>
    <w:rsid w:val="00555E9F"/>
    <w:rsid w:val="00567D7C"/>
    <w:rsid w:val="00573EBE"/>
    <w:rsid w:val="005803F5"/>
    <w:rsid w:val="00590DD0"/>
    <w:rsid w:val="005C784C"/>
    <w:rsid w:val="005D17F6"/>
    <w:rsid w:val="005D6A86"/>
    <w:rsid w:val="005D6DA2"/>
    <w:rsid w:val="005E027A"/>
    <w:rsid w:val="005E5539"/>
    <w:rsid w:val="005E63A3"/>
    <w:rsid w:val="005E7011"/>
    <w:rsid w:val="005F5FE9"/>
    <w:rsid w:val="00600A53"/>
    <w:rsid w:val="00600E4F"/>
    <w:rsid w:val="00602BF5"/>
    <w:rsid w:val="0061498A"/>
    <w:rsid w:val="00617D99"/>
    <w:rsid w:val="00617FDD"/>
    <w:rsid w:val="00633614"/>
    <w:rsid w:val="00633F68"/>
    <w:rsid w:val="00636EB2"/>
    <w:rsid w:val="006375B8"/>
    <w:rsid w:val="00637A8D"/>
    <w:rsid w:val="0066510A"/>
    <w:rsid w:val="00673F9F"/>
    <w:rsid w:val="00684810"/>
    <w:rsid w:val="00684965"/>
    <w:rsid w:val="00686953"/>
    <w:rsid w:val="00687DEA"/>
    <w:rsid w:val="00687E67"/>
    <w:rsid w:val="006967F7"/>
    <w:rsid w:val="006A250C"/>
    <w:rsid w:val="006B21D3"/>
    <w:rsid w:val="006B57D0"/>
    <w:rsid w:val="006C08EB"/>
    <w:rsid w:val="006D30FF"/>
    <w:rsid w:val="006D6940"/>
    <w:rsid w:val="006F11EC"/>
    <w:rsid w:val="006F1CD1"/>
    <w:rsid w:val="006F397B"/>
    <w:rsid w:val="0070082C"/>
    <w:rsid w:val="00704672"/>
    <w:rsid w:val="007057EC"/>
    <w:rsid w:val="0071710D"/>
    <w:rsid w:val="0072346E"/>
    <w:rsid w:val="007369E6"/>
    <w:rsid w:val="00746E59"/>
    <w:rsid w:val="00754C9A"/>
    <w:rsid w:val="0075599A"/>
    <w:rsid w:val="00761D52"/>
    <w:rsid w:val="0077749E"/>
    <w:rsid w:val="0078728B"/>
    <w:rsid w:val="00790ADA"/>
    <w:rsid w:val="007B1F84"/>
    <w:rsid w:val="007B3B22"/>
    <w:rsid w:val="007D0CDA"/>
    <w:rsid w:val="007D2288"/>
    <w:rsid w:val="007E088F"/>
    <w:rsid w:val="007E08BD"/>
    <w:rsid w:val="007E0D47"/>
    <w:rsid w:val="007F0DA3"/>
    <w:rsid w:val="007F7B32"/>
    <w:rsid w:val="0080289F"/>
    <w:rsid w:val="00804BC2"/>
    <w:rsid w:val="008065F7"/>
    <w:rsid w:val="0081431A"/>
    <w:rsid w:val="0081478A"/>
    <w:rsid w:val="00817D2A"/>
    <w:rsid w:val="0083216F"/>
    <w:rsid w:val="00832A1D"/>
    <w:rsid w:val="0084413C"/>
    <w:rsid w:val="0084559B"/>
    <w:rsid w:val="00851020"/>
    <w:rsid w:val="00860000"/>
    <w:rsid w:val="00863BD3"/>
    <w:rsid w:val="008641ED"/>
    <w:rsid w:val="00866D66"/>
    <w:rsid w:val="008671C6"/>
    <w:rsid w:val="00875803"/>
    <w:rsid w:val="008B459E"/>
    <w:rsid w:val="008C163C"/>
    <w:rsid w:val="008E13AE"/>
    <w:rsid w:val="008E1506"/>
    <w:rsid w:val="008E710C"/>
    <w:rsid w:val="008F4AE7"/>
    <w:rsid w:val="008F4BD7"/>
    <w:rsid w:val="008F69D6"/>
    <w:rsid w:val="009007E4"/>
    <w:rsid w:val="00902823"/>
    <w:rsid w:val="00915CA6"/>
    <w:rsid w:val="00927834"/>
    <w:rsid w:val="009500A6"/>
    <w:rsid w:val="00957C18"/>
    <w:rsid w:val="009659BA"/>
    <w:rsid w:val="00983040"/>
    <w:rsid w:val="009838DF"/>
    <w:rsid w:val="009979CE"/>
    <w:rsid w:val="009B3FB9"/>
    <w:rsid w:val="009C2465"/>
    <w:rsid w:val="009D1845"/>
    <w:rsid w:val="009D35A0"/>
    <w:rsid w:val="009D38DB"/>
    <w:rsid w:val="009D7EB7"/>
    <w:rsid w:val="009E048A"/>
    <w:rsid w:val="009E08E9"/>
    <w:rsid w:val="009E3DB9"/>
    <w:rsid w:val="009E5322"/>
    <w:rsid w:val="009E6E35"/>
    <w:rsid w:val="009F0EDA"/>
    <w:rsid w:val="009F272E"/>
    <w:rsid w:val="00A03B96"/>
    <w:rsid w:val="00A04DE0"/>
    <w:rsid w:val="00A057FF"/>
    <w:rsid w:val="00A05B19"/>
    <w:rsid w:val="00A1134E"/>
    <w:rsid w:val="00A224D3"/>
    <w:rsid w:val="00A24E7E"/>
    <w:rsid w:val="00A258C3"/>
    <w:rsid w:val="00A347C0"/>
    <w:rsid w:val="00A3642A"/>
    <w:rsid w:val="00A51431"/>
    <w:rsid w:val="00A52726"/>
    <w:rsid w:val="00A539AD"/>
    <w:rsid w:val="00A632EF"/>
    <w:rsid w:val="00A67548"/>
    <w:rsid w:val="00A815A0"/>
    <w:rsid w:val="00A878CD"/>
    <w:rsid w:val="00A94063"/>
    <w:rsid w:val="00A978BA"/>
    <w:rsid w:val="00AA1C20"/>
    <w:rsid w:val="00AA6219"/>
    <w:rsid w:val="00AA74E0"/>
    <w:rsid w:val="00AB703F"/>
    <w:rsid w:val="00AC1B11"/>
    <w:rsid w:val="00AC4617"/>
    <w:rsid w:val="00AC6BB8"/>
    <w:rsid w:val="00AE008F"/>
    <w:rsid w:val="00AE421C"/>
    <w:rsid w:val="00B01FCD"/>
    <w:rsid w:val="00B1776C"/>
    <w:rsid w:val="00B52583"/>
    <w:rsid w:val="00B52896"/>
    <w:rsid w:val="00B821AA"/>
    <w:rsid w:val="00B95236"/>
    <w:rsid w:val="00B96BD9"/>
    <w:rsid w:val="00BA1B01"/>
    <w:rsid w:val="00BA2641"/>
    <w:rsid w:val="00BB37AA"/>
    <w:rsid w:val="00BC53A0"/>
    <w:rsid w:val="00BE0DCE"/>
    <w:rsid w:val="00BE3FE3"/>
    <w:rsid w:val="00BE544B"/>
    <w:rsid w:val="00BE62AD"/>
    <w:rsid w:val="00BF121F"/>
    <w:rsid w:val="00BF1F80"/>
    <w:rsid w:val="00BF2617"/>
    <w:rsid w:val="00BF3411"/>
    <w:rsid w:val="00C06EC1"/>
    <w:rsid w:val="00C166EF"/>
    <w:rsid w:val="00C17EB0"/>
    <w:rsid w:val="00C27F5F"/>
    <w:rsid w:val="00C30A0F"/>
    <w:rsid w:val="00C357CD"/>
    <w:rsid w:val="00C37095"/>
    <w:rsid w:val="00C37E61"/>
    <w:rsid w:val="00C70F1B"/>
    <w:rsid w:val="00C71A47"/>
    <w:rsid w:val="00C7464C"/>
    <w:rsid w:val="00C85588"/>
    <w:rsid w:val="00C87FDC"/>
    <w:rsid w:val="00C965E9"/>
    <w:rsid w:val="00CA69A6"/>
    <w:rsid w:val="00CB5D3C"/>
    <w:rsid w:val="00CC2AA0"/>
    <w:rsid w:val="00CC7C36"/>
    <w:rsid w:val="00CD59A7"/>
    <w:rsid w:val="00CD6755"/>
    <w:rsid w:val="00CD6856"/>
    <w:rsid w:val="00CE0089"/>
    <w:rsid w:val="00CE793C"/>
    <w:rsid w:val="00CF193C"/>
    <w:rsid w:val="00D11965"/>
    <w:rsid w:val="00D16703"/>
    <w:rsid w:val="00D173F1"/>
    <w:rsid w:val="00D17703"/>
    <w:rsid w:val="00D30938"/>
    <w:rsid w:val="00D55EA1"/>
    <w:rsid w:val="00D7072D"/>
    <w:rsid w:val="00D7279B"/>
    <w:rsid w:val="00D74CB0"/>
    <w:rsid w:val="00D778AE"/>
    <w:rsid w:val="00D81E31"/>
    <w:rsid w:val="00D8295D"/>
    <w:rsid w:val="00D83689"/>
    <w:rsid w:val="00DB775F"/>
    <w:rsid w:val="00DC2A65"/>
    <w:rsid w:val="00DE15F0"/>
    <w:rsid w:val="00DE18B8"/>
    <w:rsid w:val="00DE5663"/>
    <w:rsid w:val="00DE78AA"/>
    <w:rsid w:val="00DF5C3A"/>
    <w:rsid w:val="00DF6001"/>
    <w:rsid w:val="00E053D0"/>
    <w:rsid w:val="00E15994"/>
    <w:rsid w:val="00E3114E"/>
    <w:rsid w:val="00E31A70"/>
    <w:rsid w:val="00E35B02"/>
    <w:rsid w:val="00E47207"/>
    <w:rsid w:val="00E64820"/>
    <w:rsid w:val="00E66496"/>
    <w:rsid w:val="00E66B35"/>
    <w:rsid w:val="00E66E10"/>
    <w:rsid w:val="00E769F6"/>
    <w:rsid w:val="00E8407C"/>
    <w:rsid w:val="00E84C73"/>
    <w:rsid w:val="00E84F3C"/>
    <w:rsid w:val="00E90755"/>
    <w:rsid w:val="00EA012C"/>
    <w:rsid w:val="00EB3F50"/>
    <w:rsid w:val="00EB4656"/>
    <w:rsid w:val="00EC6A55"/>
    <w:rsid w:val="00ED0288"/>
    <w:rsid w:val="00ED49C5"/>
    <w:rsid w:val="00EE0429"/>
    <w:rsid w:val="00EE52CB"/>
    <w:rsid w:val="00EE6D29"/>
    <w:rsid w:val="00EF581D"/>
    <w:rsid w:val="00EF7FD8"/>
    <w:rsid w:val="00F06D06"/>
    <w:rsid w:val="00F06F59"/>
    <w:rsid w:val="00F07491"/>
    <w:rsid w:val="00F1254F"/>
    <w:rsid w:val="00F17988"/>
    <w:rsid w:val="00F33399"/>
    <w:rsid w:val="00F469F0"/>
    <w:rsid w:val="00F531C6"/>
    <w:rsid w:val="00F53273"/>
    <w:rsid w:val="00F55AF3"/>
    <w:rsid w:val="00F71FF9"/>
    <w:rsid w:val="00F72603"/>
    <w:rsid w:val="00F753FC"/>
    <w:rsid w:val="00F755E4"/>
    <w:rsid w:val="00F77D02"/>
    <w:rsid w:val="00F84B7F"/>
    <w:rsid w:val="00FA015F"/>
    <w:rsid w:val="00FA2A44"/>
    <w:rsid w:val="00FB3A86"/>
    <w:rsid w:val="00FD36C8"/>
    <w:rsid w:val="00FE5407"/>
    <w:rsid w:val="070F3B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EAE02F7"/>
  <w15:docId w15:val="{4942CB39-ADE1-4918-AFCA-C89EB578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Liste6Couleur1">
    <w:name w:val="Tableau Liste 6 Couleur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F0DA3"/>
    <w:rPr>
      <w:rFonts w:asciiTheme="minorHAnsi" w:eastAsiaTheme="minorHAnsi" w:hAnsiTheme="minorHAnsi" w:cstheme="minorBidi"/>
      <w:sz w:val="22"/>
      <w:szCs w:val="22"/>
      <w:lang w:eastAsia="en-US"/>
    </w:rPr>
  </w:style>
  <w:style w:type="table" w:customStyle="1" w:styleId="Tableausimple22">
    <w:name w:val="Tableau simple 22"/>
    <w:basedOn w:val="TableNormal"/>
    <w:uiPriority w:val="42"/>
    <w:rsid w:val="00C87FD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5E027A"/>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2346E"/>
    <w:rPr>
      <w:color w:val="605E5C"/>
      <w:shd w:val="clear" w:color="auto" w:fill="E1DFDD"/>
    </w:rPr>
  </w:style>
  <w:style w:type="table" w:styleId="PlainTable2">
    <w:name w:val="Plain Table 2"/>
    <w:basedOn w:val="TableNormal"/>
    <w:uiPriority w:val="42"/>
    <w:rsid w:val="004A704A"/>
    <w:rPr>
      <w:rFonts w:asciiTheme="minorHAnsi" w:eastAsiaTheme="minorHAnsi" w:hAnsiTheme="minorHAnsi" w:cstheme="minorBidi"/>
      <w:sz w:val="22"/>
      <w:szCs w:val="22"/>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DefaultParagraphFont"/>
    <w:rsid w:val="00FA2A44"/>
    <w:rPr>
      <w:rFonts w:ascii="Times New Roman" w:hAnsi="Times New Roman" w:cs="Times New Roman" w:hint="default"/>
      <w:b w:val="0"/>
      <w:bCs w:val="0"/>
      <w:i/>
      <w:iCs/>
      <w:color w:val="000000"/>
      <w:sz w:val="24"/>
      <w:szCs w:val="24"/>
    </w:rPr>
  </w:style>
  <w:style w:type="character" w:customStyle="1" w:styleId="UnresolvedMention2">
    <w:name w:val="Unresolved Mention2"/>
    <w:basedOn w:val="DefaultParagraphFont"/>
    <w:uiPriority w:val="99"/>
    <w:semiHidden/>
    <w:unhideWhenUsed/>
    <w:rsid w:val="00BE3FE3"/>
    <w:rPr>
      <w:color w:val="605E5C"/>
      <w:shd w:val="clear" w:color="auto" w:fill="E1DFDD"/>
    </w:rPr>
  </w:style>
  <w:style w:type="paragraph" w:styleId="ListParagraph">
    <w:name w:val="List Paragraph"/>
    <w:basedOn w:val="Normal"/>
    <w:uiPriority w:val="99"/>
    <w:unhideWhenUsed/>
    <w:rsid w:val="0084413C"/>
    <w:pPr>
      <w:ind w:left="720"/>
      <w:contextualSpacing/>
    </w:pPr>
  </w:style>
  <w:style w:type="paragraph" w:customStyle="1" w:styleId="get-citation-citation">
    <w:name w:val="get-citation-citation"/>
    <w:basedOn w:val="Normal"/>
    <w:rsid w:val="00DF6001"/>
    <w:pPr>
      <w:spacing w:before="100" w:beforeAutospacing="1" w:after="100" w:afterAutospacing="1"/>
    </w:pPr>
    <w:rPr>
      <w:rFonts w:ascii="Times New Roman" w:hAnsi="Times New Roman"/>
      <w:sz w:val="24"/>
      <w:szCs w:val="24"/>
    </w:rPr>
  </w:style>
  <w:style w:type="character" w:customStyle="1" w:styleId="al-author-delim">
    <w:name w:val="al-author-delim"/>
    <w:basedOn w:val="DefaultParagraphFont"/>
    <w:rsid w:val="00DF6001"/>
  </w:style>
  <w:style w:type="character" w:customStyle="1" w:styleId="subtitle">
    <w:name w:val="subtitle"/>
    <w:basedOn w:val="DefaultParagraphFont"/>
    <w:rsid w:val="00DF6001"/>
  </w:style>
  <w:style w:type="character" w:customStyle="1" w:styleId="colon-for-citation-subtitle">
    <w:name w:val="colon-for-citation-subtitle"/>
    <w:basedOn w:val="DefaultParagraphFont"/>
    <w:rsid w:val="00DF6001"/>
  </w:style>
  <w:style w:type="character" w:styleId="UnresolvedMention">
    <w:name w:val="Unresolved Mention"/>
    <w:basedOn w:val="DefaultParagraphFont"/>
    <w:uiPriority w:val="99"/>
    <w:semiHidden/>
    <w:unhideWhenUsed/>
    <w:rsid w:val="00A04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3803">
      <w:bodyDiv w:val="1"/>
      <w:marLeft w:val="0"/>
      <w:marRight w:val="0"/>
      <w:marTop w:val="0"/>
      <w:marBottom w:val="0"/>
      <w:divBdr>
        <w:top w:val="none" w:sz="0" w:space="0" w:color="auto"/>
        <w:left w:val="none" w:sz="0" w:space="0" w:color="auto"/>
        <w:bottom w:val="none" w:sz="0" w:space="0" w:color="auto"/>
        <w:right w:val="none" w:sz="0" w:space="0" w:color="auto"/>
      </w:divBdr>
    </w:div>
    <w:div w:id="155921359">
      <w:bodyDiv w:val="1"/>
      <w:marLeft w:val="0"/>
      <w:marRight w:val="0"/>
      <w:marTop w:val="0"/>
      <w:marBottom w:val="0"/>
      <w:divBdr>
        <w:top w:val="none" w:sz="0" w:space="0" w:color="auto"/>
        <w:left w:val="none" w:sz="0" w:space="0" w:color="auto"/>
        <w:bottom w:val="none" w:sz="0" w:space="0" w:color="auto"/>
        <w:right w:val="none" w:sz="0" w:space="0" w:color="auto"/>
      </w:divBdr>
    </w:div>
    <w:div w:id="544874122">
      <w:bodyDiv w:val="1"/>
      <w:marLeft w:val="0"/>
      <w:marRight w:val="0"/>
      <w:marTop w:val="0"/>
      <w:marBottom w:val="0"/>
      <w:divBdr>
        <w:top w:val="none" w:sz="0" w:space="0" w:color="auto"/>
        <w:left w:val="none" w:sz="0" w:space="0" w:color="auto"/>
        <w:bottom w:val="none" w:sz="0" w:space="0" w:color="auto"/>
        <w:right w:val="none" w:sz="0" w:space="0" w:color="auto"/>
      </w:divBdr>
    </w:div>
    <w:div w:id="808666980">
      <w:bodyDiv w:val="1"/>
      <w:marLeft w:val="0"/>
      <w:marRight w:val="0"/>
      <w:marTop w:val="0"/>
      <w:marBottom w:val="0"/>
      <w:divBdr>
        <w:top w:val="none" w:sz="0" w:space="0" w:color="auto"/>
        <w:left w:val="none" w:sz="0" w:space="0" w:color="auto"/>
        <w:bottom w:val="none" w:sz="0" w:space="0" w:color="auto"/>
        <w:right w:val="none" w:sz="0" w:space="0" w:color="auto"/>
      </w:divBdr>
    </w:div>
    <w:div w:id="1138452707">
      <w:bodyDiv w:val="1"/>
      <w:marLeft w:val="0"/>
      <w:marRight w:val="0"/>
      <w:marTop w:val="0"/>
      <w:marBottom w:val="0"/>
      <w:divBdr>
        <w:top w:val="none" w:sz="0" w:space="0" w:color="auto"/>
        <w:left w:val="none" w:sz="0" w:space="0" w:color="auto"/>
        <w:bottom w:val="none" w:sz="0" w:space="0" w:color="auto"/>
        <w:right w:val="none" w:sz="0" w:space="0" w:color="auto"/>
      </w:divBdr>
    </w:div>
    <w:div w:id="1639453637">
      <w:bodyDiv w:val="1"/>
      <w:marLeft w:val="0"/>
      <w:marRight w:val="0"/>
      <w:marTop w:val="0"/>
      <w:marBottom w:val="0"/>
      <w:divBdr>
        <w:top w:val="none" w:sz="0" w:space="0" w:color="auto"/>
        <w:left w:val="none" w:sz="0" w:space="0" w:color="auto"/>
        <w:bottom w:val="none" w:sz="0" w:space="0" w:color="auto"/>
        <w:right w:val="none" w:sz="0" w:space="0" w:color="auto"/>
      </w:divBdr>
    </w:div>
    <w:div w:id="2016690540">
      <w:bodyDiv w:val="1"/>
      <w:marLeft w:val="0"/>
      <w:marRight w:val="0"/>
      <w:marTop w:val="0"/>
      <w:marBottom w:val="0"/>
      <w:divBdr>
        <w:top w:val="none" w:sz="0" w:space="0" w:color="auto"/>
        <w:left w:val="none" w:sz="0" w:space="0" w:color="auto"/>
        <w:bottom w:val="none" w:sz="0" w:space="0" w:color="auto"/>
        <w:right w:val="none" w:sz="0" w:space="0" w:color="auto"/>
      </w:divBdr>
    </w:div>
    <w:div w:id="210803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hdphoto" Target="media/hdphoto1.wdp"/><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86/s12879-025-10977-5"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doi.org/10.3390/foods11030332"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1DAB6-EFB1-4A57-92CB-E4436A40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522</TotalTime>
  <Pages>10</Pages>
  <Words>3475</Words>
  <Characters>19813</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115</cp:revision>
  <cp:lastPrinted>1999-07-06T11:00:00Z</cp:lastPrinted>
  <dcterms:created xsi:type="dcterms:W3CDTF">2014-10-25T14:34:00Z</dcterms:created>
  <dcterms:modified xsi:type="dcterms:W3CDTF">2025-12-01T11:06:00Z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0772EEA1CDA946DD8689DBEE0CDE0DB7_12</vt:lpwstr>
  </property>
</Properties>
</file>