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5ACC2" w14:textId="77777777" w:rsidR="000D775F" w:rsidRPr="000D775F" w:rsidRDefault="000D775F" w:rsidP="000D775F">
      <w:pPr>
        <w:pStyle w:val="Title"/>
        <w:spacing w:after="0"/>
        <w:rPr>
          <w:rFonts w:ascii="Arial" w:hAnsi="Arial" w:cs="Arial"/>
          <w:i/>
          <w:sz w:val="32"/>
          <w:szCs w:val="32"/>
          <w:highlight w:val="yellow"/>
          <w:u w:val="single"/>
        </w:rPr>
      </w:pPr>
      <w:r w:rsidRPr="000D775F">
        <w:rPr>
          <w:rFonts w:ascii="Arial" w:hAnsi="Arial" w:cs="Arial"/>
          <w:i/>
          <w:sz w:val="32"/>
          <w:szCs w:val="32"/>
          <w:highlight w:val="yellow"/>
          <w:u w:val="single"/>
        </w:rPr>
        <w:t>Original Research Article</w:t>
      </w:r>
    </w:p>
    <w:p w14:paraId="6C718FA7" w14:textId="77777777" w:rsidR="000D775F" w:rsidRPr="000D775F" w:rsidRDefault="000D775F" w:rsidP="000D775F">
      <w:pPr>
        <w:jc w:val="right"/>
        <w:rPr>
          <w:rFonts w:ascii="Arial" w:hAnsi="Arial" w:cs="Arial"/>
          <w:b/>
          <w:bCs/>
          <w:sz w:val="32"/>
          <w:szCs w:val="32"/>
          <w:highlight w:val="yellow"/>
        </w:rPr>
      </w:pPr>
      <w:r w:rsidRPr="000D775F">
        <w:rPr>
          <w:rFonts w:ascii="Arial" w:hAnsi="Arial" w:cs="Arial"/>
          <w:b/>
          <w:bCs/>
          <w:sz w:val="32"/>
          <w:szCs w:val="32"/>
          <w:highlight w:val="yellow"/>
        </w:rPr>
        <w:t xml:space="preserve">Comparative Growth Performance of Nellore Brown Lambs Under Conventional and Elevated Housing System During the Summer Season </w:t>
      </w:r>
    </w:p>
    <w:p w14:paraId="5BA0D933" w14:textId="77777777" w:rsidR="000D775F" w:rsidRPr="000D775F" w:rsidRDefault="000D775F" w:rsidP="000D775F">
      <w:pPr>
        <w:pStyle w:val="NoSpacing"/>
        <w:rPr>
          <w:highlight w:val="yellow"/>
        </w:rPr>
      </w:pPr>
    </w:p>
    <w:p w14:paraId="528F47A3" w14:textId="34512ECB" w:rsidR="000D775F" w:rsidRPr="006020F3" w:rsidRDefault="000D775F" w:rsidP="000D775F">
      <w:pPr>
        <w:pStyle w:val="ListParagraph"/>
        <w:ind w:left="1200"/>
        <w:jc w:val="right"/>
        <w:rPr>
          <w:rFonts w:ascii="Times New Roman" w:hAnsi="Times New Roman" w:cs="Times New Roman"/>
          <w:i/>
          <w:iCs/>
          <w:sz w:val="20"/>
          <w:szCs w:val="16"/>
        </w:rPr>
      </w:pPr>
      <w:r w:rsidRPr="006020F3">
        <w:rPr>
          <w:rFonts w:ascii="Arial" w:hAnsi="Arial" w:cs="Arial"/>
          <w:b/>
          <w:bCs/>
          <w:i/>
          <w:sz w:val="20"/>
          <w:szCs w:val="16"/>
        </w:rPr>
        <w:t xml:space="preserve"> </w:t>
      </w:r>
    </w:p>
    <w:p w14:paraId="4BE6C71A" w14:textId="5DBC0B16" w:rsidR="00B01FCD" w:rsidRPr="000D775F" w:rsidRDefault="00B01FCD" w:rsidP="000D775F">
      <w:pPr>
        <w:pStyle w:val="AbstHead"/>
        <w:spacing w:after="0"/>
        <w:jc w:val="center"/>
        <w:rPr>
          <w:rFonts w:ascii="Arial" w:hAnsi="Arial" w:cs="Arial"/>
          <w:sz w:val="24"/>
        </w:rPr>
      </w:pPr>
      <w:r w:rsidRPr="000D775F">
        <w:rPr>
          <w:rFonts w:ascii="Arial" w:hAnsi="Arial" w:cs="Arial"/>
          <w:sz w:val="24"/>
        </w:rPr>
        <w:t>ABSTRACT</w:t>
      </w:r>
    </w:p>
    <w:p w14:paraId="6EFA2E48" w14:textId="3364A322" w:rsidR="003A45E6" w:rsidRDefault="003A45E6" w:rsidP="003A45E6">
      <w:pPr>
        <w:pStyle w:val="NoSpacing"/>
        <w:jc w:val="both"/>
        <w:rPr>
          <w:rFonts w:ascii="Arial" w:hAnsi="Arial" w:cs="Arial"/>
          <w:highlight w:val="yellow"/>
        </w:rPr>
      </w:pPr>
      <w:r w:rsidRPr="003A45E6">
        <w:rPr>
          <w:rFonts w:ascii="Arial" w:hAnsi="Arial" w:cs="Arial"/>
          <w:highlight w:val="yellow"/>
        </w:rPr>
        <w:t xml:space="preserve">Housing system plays a crucial role in regulating the microclimate of animal shelters and directly influences growth performance and welfare of sheep, particularly during periods of thermal stress. The present study was undertaken to evaluate the effect of conventional and elevated housing systems on growth performance, feed efficiency, morphometric traits, and thermal comfort of Nellore Brown lambs during the summer season under intensive management. Twenty Nellore Brown lambs aged 3–4 months with an average initial body weight of 9.53 ± 0.56 kg were randomly allotted to two groups in a completely randomized design. Ten lambs were housed in a conventional housing system with </w:t>
      </w:r>
      <w:proofErr w:type="spellStart"/>
      <w:r w:rsidRPr="003A45E6">
        <w:rPr>
          <w:rFonts w:ascii="Arial" w:hAnsi="Arial" w:cs="Arial"/>
          <w:highlight w:val="yellow"/>
        </w:rPr>
        <w:t>moorum</w:t>
      </w:r>
      <w:proofErr w:type="spellEnd"/>
      <w:r w:rsidRPr="003A45E6">
        <w:rPr>
          <w:rFonts w:ascii="Arial" w:hAnsi="Arial" w:cs="Arial"/>
          <w:highlight w:val="yellow"/>
        </w:rPr>
        <w:t xml:space="preserve"> floor, while the remaining ten lambs were maintained in an elevated housing system with wooden slatted flooring for a period of 90 days. Temperature-humidity index (THI), dry matter intake (DMI), average daily gain (ADG), feed conversion ratio (FCR), body weight, morphometric measurements, and body condition score (BCS) were recorded at regular intervals. The results revealed that evening THI was significantly (P &lt; 0.05) higher in the conventional housing system compared to the elevated housing system, indicating greater thermal stress. Lambs housed under the elevated system showed significantly (P &lt; 0.01) higher DMI, body weight, and ADG, along with a lower FCR, reflecting improved feed utilization. Morphometric parameters such as body length, chest girth, height at withers, and abdominal girth were significantly higher in the elevated housing system, whereas thigh circumference and BCS did not differ significantly between housing systems. It can be concluded that elevated housing with slatted flooring effectively reduces heat stress and enhances growth performance and feed efficiency of Nellore Brown lambs during summer, making it a more suitable housing option under intensive rearing conditions.</w:t>
      </w:r>
    </w:p>
    <w:p w14:paraId="36D31509" w14:textId="77777777" w:rsidR="003A45E6" w:rsidRPr="003A45E6" w:rsidRDefault="003A45E6" w:rsidP="003A45E6">
      <w:pPr>
        <w:pStyle w:val="NoSpacing"/>
        <w:jc w:val="both"/>
        <w:rPr>
          <w:rFonts w:ascii="Arial" w:hAnsi="Arial" w:cs="Arial"/>
          <w:highlight w:val="yellow"/>
        </w:rPr>
      </w:pPr>
    </w:p>
    <w:p w14:paraId="43B4262A" w14:textId="61D1A045" w:rsidR="003A45E6" w:rsidRPr="003A45E6" w:rsidRDefault="003A45E6" w:rsidP="003A45E6">
      <w:pPr>
        <w:pStyle w:val="NoSpacing"/>
        <w:jc w:val="both"/>
        <w:rPr>
          <w:rFonts w:ascii="Arial" w:hAnsi="Arial" w:cs="Arial"/>
          <w:i/>
        </w:rPr>
      </w:pPr>
      <w:r w:rsidRPr="003A45E6">
        <w:rPr>
          <w:rStyle w:val="Strong"/>
          <w:rFonts w:ascii="Arial" w:hAnsi="Arial" w:cs="Arial"/>
          <w:bCs w:val="0"/>
          <w:i/>
          <w:highlight w:val="yellow"/>
        </w:rPr>
        <w:t>Keywords:</w:t>
      </w:r>
      <w:r w:rsidRPr="003A45E6">
        <w:rPr>
          <w:rStyle w:val="Strong"/>
          <w:rFonts w:ascii="Arial" w:hAnsi="Arial" w:cs="Arial"/>
          <w:b w:val="0"/>
          <w:bCs w:val="0"/>
          <w:i/>
          <w:highlight w:val="yellow"/>
        </w:rPr>
        <w:t xml:space="preserve"> </w:t>
      </w:r>
      <w:r w:rsidRPr="003A45E6">
        <w:rPr>
          <w:rFonts w:ascii="Arial" w:hAnsi="Arial" w:cs="Arial"/>
          <w:i/>
          <w:highlight w:val="yellow"/>
        </w:rPr>
        <w:t>Elevated housing system; Growth performance; Nellore Brown lambs; Temperature-humidity index; Feed conversion ratio</w:t>
      </w:r>
    </w:p>
    <w:p w14:paraId="61E8C16C" w14:textId="77777777" w:rsidR="0024282C" w:rsidRDefault="0024282C" w:rsidP="006020F3">
      <w:pPr>
        <w:pStyle w:val="Body"/>
        <w:spacing w:after="0"/>
        <w:rPr>
          <w:rFonts w:ascii="Arial" w:hAnsi="Arial" w:cs="Arial"/>
          <w:i/>
          <w:sz w:val="18"/>
        </w:rPr>
      </w:pPr>
    </w:p>
    <w:p w14:paraId="7D1C8B4F" w14:textId="68060AD1" w:rsidR="007F7B32" w:rsidRPr="000D775F" w:rsidRDefault="00902823" w:rsidP="000D775F">
      <w:pPr>
        <w:pStyle w:val="AbstHead"/>
        <w:spacing w:after="0"/>
        <w:ind w:firstLine="720"/>
        <w:jc w:val="both"/>
        <w:rPr>
          <w:rFonts w:ascii="Arial" w:hAnsi="Arial" w:cs="Arial"/>
          <w:sz w:val="24"/>
        </w:rPr>
      </w:pPr>
      <w:r w:rsidRPr="000D775F">
        <w:rPr>
          <w:rFonts w:ascii="Arial" w:hAnsi="Arial" w:cs="Arial"/>
          <w:sz w:val="24"/>
        </w:rPr>
        <w:t xml:space="preserve">1. </w:t>
      </w:r>
      <w:r w:rsidR="00B01FCD" w:rsidRPr="000D775F">
        <w:rPr>
          <w:rFonts w:ascii="Arial" w:hAnsi="Arial" w:cs="Arial"/>
          <w:sz w:val="24"/>
        </w:rPr>
        <w:t>INTRODUCTION</w:t>
      </w:r>
      <w:r w:rsidR="007F7B32" w:rsidRPr="000D775F">
        <w:rPr>
          <w:rFonts w:ascii="Arial" w:hAnsi="Arial" w:cs="Arial"/>
          <w:sz w:val="24"/>
        </w:rPr>
        <w:t xml:space="preserve"> </w:t>
      </w:r>
    </w:p>
    <w:p w14:paraId="4EAE5891" w14:textId="0B730D67" w:rsidR="00F728B3" w:rsidRDefault="00057313" w:rsidP="000D775F">
      <w:pPr>
        <w:jc w:val="both"/>
        <w:rPr>
          <w:rFonts w:ascii="Arial" w:hAnsi="Arial" w:cs="Arial"/>
          <w:color w:val="000000" w:themeColor="text1"/>
        </w:rPr>
      </w:pPr>
      <w:r w:rsidRPr="00AB4486">
        <w:rPr>
          <w:rFonts w:ascii="Arial" w:hAnsi="Arial" w:cs="Arial"/>
          <w:color w:val="000000" w:themeColor="text1"/>
        </w:rPr>
        <w:t>Sheep are given special consideration among all other livestock species due to their numerous uses such as meat, wool and milk. (</w:t>
      </w:r>
      <w:proofErr w:type="spellStart"/>
      <w:r w:rsidRPr="00AB4486">
        <w:rPr>
          <w:rFonts w:ascii="Arial" w:hAnsi="Arial" w:cs="Arial"/>
          <w:color w:val="000000" w:themeColor="text1"/>
        </w:rPr>
        <w:t>Prabhu</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2009). Sheep rearing is a major part of animal production particularly in arid and semi-arid areas. Sheep are raised primarily for their meat and wool. </w:t>
      </w:r>
      <w:r w:rsidR="00F728B3" w:rsidRPr="00F728B3">
        <w:rPr>
          <w:rFonts w:ascii="Arial" w:hAnsi="Arial" w:cs="Arial"/>
        </w:rPr>
        <w:t xml:space="preserve">Suitable housing for sheep is more desirable particularly during the peak summer as it protects animals from challenging environments. Housing is an important production component and plays a key role in lamb management. Accommodation must allow the maintenance of hygienic environmental conditions and ensure livestock welfare, while facilitating the work of operators and animal handling. An ideal housing enables in moderating the range of microclimate to which the animals are exposed and the degree of comfort depends upon the type of housing and floor. The importance of shelter for profitable sheep rearing plays an inevitable role in large scale commercial sheep enterprise especially on intensive rearing system. The modern sheep shelters address the two foremost components of shelters, i.e., floor and roof that affect sheep comfort and </w:t>
      </w:r>
      <w:r w:rsidR="00F728B3" w:rsidRPr="00F728B3">
        <w:rPr>
          <w:rFonts w:ascii="Arial" w:hAnsi="Arial" w:cs="Arial"/>
          <w:color w:val="000000" w:themeColor="text1"/>
        </w:rPr>
        <w:t>productivity. Type of the floor is a significant issue in animal welfare (</w:t>
      </w:r>
      <w:proofErr w:type="spellStart"/>
      <w:r w:rsidR="00F728B3" w:rsidRPr="00F728B3">
        <w:rPr>
          <w:rFonts w:ascii="Arial" w:hAnsi="Arial" w:cs="Arial"/>
          <w:color w:val="000000" w:themeColor="text1"/>
        </w:rPr>
        <w:t>Stefanowska</w:t>
      </w:r>
      <w:proofErr w:type="spellEnd"/>
      <w:r w:rsidR="00F728B3" w:rsidRPr="00F728B3">
        <w:rPr>
          <w:rFonts w:ascii="Arial" w:hAnsi="Arial" w:cs="Arial"/>
          <w:color w:val="000000" w:themeColor="text1"/>
        </w:rPr>
        <w:t xml:space="preserve"> </w:t>
      </w:r>
      <w:r w:rsidR="00F728B3" w:rsidRPr="00F728B3">
        <w:rPr>
          <w:rFonts w:ascii="Arial" w:hAnsi="Arial" w:cs="Arial"/>
          <w:i/>
          <w:iCs/>
          <w:color w:val="000000" w:themeColor="text1"/>
        </w:rPr>
        <w:t>et al.</w:t>
      </w:r>
      <w:r w:rsidR="00F728B3" w:rsidRPr="00F728B3">
        <w:rPr>
          <w:rFonts w:ascii="Arial" w:hAnsi="Arial" w:cs="Arial"/>
          <w:color w:val="000000" w:themeColor="text1"/>
        </w:rPr>
        <w:t xml:space="preserve"> 2002). </w:t>
      </w:r>
      <w:r w:rsidR="00F728B3" w:rsidRPr="00F728B3">
        <w:rPr>
          <w:rFonts w:ascii="Arial" w:hAnsi="Arial" w:cs="Arial"/>
        </w:rPr>
        <w:t xml:space="preserve"> </w:t>
      </w:r>
      <w:r w:rsidR="00F728B3" w:rsidRPr="00F728B3">
        <w:rPr>
          <w:rFonts w:ascii="Arial" w:hAnsi="Arial" w:cs="Arial"/>
          <w:color w:val="000000" w:themeColor="text1"/>
        </w:rPr>
        <w:t>A balance must exist between animal comfort and well-being, cleanliness, and feed digestibility and efficiency.</w:t>
      </w:r>
    </w:p>
    <w:p w14:paraId="1188A4B8" w14:textId="179ACCC3" w:rsidR="00F728B3" w:rsidRPr="00F728B3" w:rsidRDefault="00057313" w:rsidP="006020F3">
      <w:pPr>
        <w:ind w:firstLine="720"/>
        <w:jc w:val="both"/>
        <w:rPr>
          <w:rFonts w:ascii="Arial" w:hAnsi="Arial" w:cs="Arial"/>
        </w:rPr>
      </w:pPr>
      <w:r w:rsidRPr="00AB4486">
        <w:rPr>
          <w:rFonts w:ascii="Arial" w:hAnsi="Arial" w:cs="Arial"/>
          <w:color w:val="000000" w:themeColor="text1"/>
        </w:rPr>
        <w:t>Various factors in optimizing the well-being of sheep include providing free access to external areas (</w:t>
      </w:r>
      <w:proofErr w:type="spellStart"/>
      <w:r w:rsidRPr="00AB4486">
        <w:rPr>
          <w:rFonts w:ascii="Arial" w:hAnsi="Arial" w:cs="Arial"/>
          <w:color w:val="000000" w:themeColor="text1"/>
        </w:rPr>
        <w:t>Casamassima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2001), protection from thermal </w:t>
      </w:r>
      <w:r w:rsidRPr="000A4E52">
        <w:rPr>
          <w:rFonts w:ascii="Arial" w:hAnsi="Arial" w:cs="Arial"/>
          <w:color w:val="000000" w:themeColor="text1"/>
          <w:highlight w:val="yellow"/>
        </w:rPr>
        <w:t>extremes (</w:t>
      </w:r>
      <w:proofErr w:type="spellStart"/>
      <w:r w:rsidRPr="000A4E52">
        <w:rPr>
          <w:rFonts w:ascii="Arial" w:hAnsi="Arial" w:cs="Arial"/>
          <w:color w:val="000000" w:themeColor="text1"/>
          <w:highlight w:val="yellow"/>
        </w:rPr>
        <w:t>Sevi</w:t>
      </w:r>
      <w:proofErr w:type="spellEnd"/>
      <w:r w:rsidRPr="000A4E52">
        <w:rPr>
          <w:rFonts w:ascii="Arial" w:hAnsi="Arial" w:cs="Arial"/>
          <w:color w:val="000000" w:themeColor="text1"/>
          <w:highlight w:val="yellow"/>
        </w:rPr>
        <w:t xml:space="preserve"> </w:t>
      </w:r>
      <w:r w:rsidRPr="000A4E52">
        <w:rPr>
          <w:rFonts w:ascii="Arial" w:hAnsi="Arial" w:cs="Arial"/>
          <w:i/>
          <w:iCs/>
          <w:color w:val="000000" w:themeColor="text1"/>
          <w:highlight w:val="yellow"/>
        </w:rPr>
        <w:t>et al</w:t>
      </w:r>
      <w:r w:rsidRPr="000A4E52">
        <w:rPr>
          <w:rFonts w:ascii="Arial" w:hAnsi="Arial" w:cs="Arial"/>
          <w:color w:val="000000" w:themeColor="text1"/>
          <w:highlight w:val="yellow"/>
        </w:rPr>
        <w:t>.</w:t>
      </w:r>
      <w:r w:rsidR="000A4E52">
        <w:rPr>
          <w:rFonts w:ascii="Arial" w:hAnsi="Arial" w:cs="Arial"/>
          <w:color w:val="000000" w:themeColor="text1"/>
          <w:highlight w:val="yellow"/>
        </w:rPr>
        <w:t>,</w:t>
      </w:r>
      <w:r w:rsidRPr="000A4E52">
        <w:rPr>
          <w:rFonts w:ascii="Arial" w:hAnsi="Arial" w:cs="Arial"/>
          <w:color w:val="000000" w:themeColor="text1"/>
          <w:highlight w:val="yellow"/>
        </w:rPr>
        <w:t xml:space="preserve"> 2001),</w:t>
      </w:r>
      <w:r w:rsidRPr="00AB4486">
        <w:rPr>
          <w:rFonts w:ascii="Arial" w:hAnsi="Arial" w:cs="Arial"/>
          <w:color w:val="000000" w:themeColor="text1"/>
        </w:rPr>
        <w:t xml:space="preserve"> sufficient space allocation, careful control of indoor climate and hygiene, and the implementation of proper ventilation and light regimes (</w:t>
      </w:r>
      <w:proofErr w:type="spellStart"/>
      <w:r w:rsidRPr="00AB4486">
        <w:rPr>
          <w:rFonts w:ascii="Arial" w:hAnsi="Arial" w:cs="Arial"/>
          <w:color w:val="000000" w:themeColor="text1"/>
        </w:rPr>
        <w:t>Budisatria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2007). The thermal environment in animal houses has a direct impact on the efficiency of animal production as well as the health and welfare of animals kept their in. Poor building designs and improper microclimates can lead to thermal stress and welfare issues.</w:t>
      </w:r>
      <w:r w:rsidR="003A45E6">
        <w:rPr>
          <w:rFonts w:ascii="Arial" w:hAnsi="Arial" w:cs="Arial"/>
          <w:color w:val="000000" w:themeColor="text1"/>
        </w:rPr>
        <w:t xml:space="preserve"> </w:t>
      </w:r>
      <w:r w:rsidR="00F728B3" w:rsidRPr="00F728B3">
        <w:rPr>
          <w:rFonts w:ascii="Arial" w:hAnsi="Arial" w:cs="Arial"/>
          <w:color w:val="000000" w:themeColor="text1"/>
        </w:rPr>
        <w:t>Elevated ambient temperatures posed a substantial constraint on animal production in tropical and subtropical regions and becoming more pronounced when heat stress was coupled with high ambient humidity.</w:t>
      </w:r>
      <w:r w:rsidR="00F728B3" w:rsidRPr="00F728B3">
        <w:rPr>
          <w:rFonts w:ascii="Arial" w:hAnsi="Arial" w:cs="Arial"/>
        </w:rPr>
        <w:t xml:space="preserve"> Means of estimating the severity of the heat stress were proposed using both ambient temperature and relative humidity, referred to as the temperature-humidity index (</w:t>
      </w:r>
      <w:proofErr w:type="spellStart"/>
      <w:r w:rsidR="00F728B3" w:rsidRPr="00F728B3">
        <w:rPr>
          <w:rFonts w:ascii="Arial" w:hAnsi="Arial" w:cs="Arial"/>
        </w:rPr>
        <w:t>Marai</w:t>
      </w:r>
      <w:proofErr w:type="spellEnd"/>
      <w:r w:rsidR="00F728B3" w:rsidRPr="00F728B3">
        <w:rPr>
          <w:rFonts w:ascii="Arial" w:hAnsi="Arial" w:cs="Arial"/>
        </w:rPr>
        <w:t xml:space="preserve"> </w:t>
      </w:r>
      <w:r w:rsidR="00F728B3" w:rsidRPr="00F728B3">
        <w:rPr>
          <w:rFonts w:ascii="Arial" w:hAnsi="Arial" w:cs="Arial"/>
          <w:i/>
          <w:iCs/>
        </w:rPr>
        <w:t>et al.</w:t>
      </w:r>
      <w:r w:rsidR="00F728B3" w:rsidRPr="00F728B3">
        <w:rPr>
          <w:rFonts w:ascii="Arial" w:hAnsi="Arial" w:cs="Arial"/>
        </w:rPr>
        <w:t xml:space="preserve"> 1997)</w:t>
      </w:r>
    </w:p>
    <w:p w14:paraId="4223EBDA" w14:textId="77777777" w:rsidR="00F728B3" w:rsidRPr="00F728B3" w:rsidRDefault="00F728B3" w:rsidP="006020F3">
      <w:pPr>
        <w:ind w:firstLine="720"/>
        <w:jc w:val="both"/>
        <w:rPr>
          <w:rFonts w:ascii="Arial" w:hAnsi="Arial" w:cs="Arial"/>
          <w:color w:val="000000" w:themeColor="text1"/>
        </w:rPr>
      </w:pPr>
      <w:r w:rsidRPr="00F728B3">
        <w:rPr>
          <w:rFonts w:ascii="Arial" w:hAnsi="Arial" w:cs="Arial"/>
        </w:rPr>
        <w:lastRenderedPageBreak/>
        <w:t>The productivity of animals is primarily the product of interaction of its genetic makeup and the environment in which it develops. Elevated ambient temperature, coupled with humidity and solar radiation, constitutes climatic stress that influences physiological responses, thereby diminishing animal performance in areas such as growth, production, and reproduction. In hot environments, the housing of sheep must be adjusted to mitigate the impact of environmental temperature and humidity. It is essential to provide shelter for sheep during the day to minimize the effects of heat. Therefore, the present study was designed to</w:t>
      </w:r>
      <w:r w:rsidRPr="00F728B3">
        <w:rPr>
          <w:rFonts w:ascii="Arial" w:hAnsi="Arial" w:cs="Arial"/>
          <w:b/>
          <w:bCs/>
          <w:color w:val="00B050"/>
        </w:rPr>
        <w:t xml:space="preserve"> </w:t>
      </w:r>
      <w:r w:rsidRPr="00F728B3">
        <w:rPr>
          <w:rFonts w:ascii="Arial" w:hAnsi="Arial" w:cs="Arial"/>
          <w:color w:val="000000" w:themeColor="text1"/>
        </w:rPr>
        <w:t>identify a suitable housing system for economic rearing of lambs under intensive management and evaluate impact of two different housing systems on growth performance during summer season. Therefore, the present study was designed to identify a suitable housing system for economic rearing of lambs under intensive management to evaluate the impact of two different housing systems on THI and growth performance during summer.</w:t>
      </w:r>
    </w:p>
    <w:p w14:paraId="771BEF32" w14:textId="77777777" w:rsidR="00F728B3" w:rsidRPr="00F728B3" w:rsidRDefault="00F728B3" w:rsidP="006020F3">
      <w:pPr>
        <w:ind w:firstLine="720"/>
        <w:jc w:val="both"/>
        <w:rPr>
          <w:rFonts w:ascii="Arial" w:hAnsi="Arial" w:cs="Arial"/>
          <w:color w:val="000000" w:themeColor="text1"/>
        </w:rPr>
      </w:pPr>
    </w:p>
    <w:p w14:paraId="5816E398" w14:textId="21D1D914" w:rsidR="00A03B96" w:rsidRPr="000D775F" w:rsidRDefault="00902823" w:rsidP="000D775F">
      <w:pPr>
        <w:pStyle w:val="AbstHead"/>
        <w:spacing w:after="0"/>
        <w:ind w:firstLine="720"/>
        <w:jc w:val="both"/>
        <w:rPr>
          <w:rFonts w:ascii="Arial" w:hAnsi="Arial" w:cs="Arial"/>
          <w:sz w:val="24"/>
        </w:rPr>
      </w:pPr>
      <w:r w:rsidRPr="000D775F">
        <w:rPr>
          <w:rFonts w:ascii="Arial" w:hAnsi="Arial" w:cs="Arial"/>
          <w:sz w:val="24"/>
        </w:rPr>
        <w:t>2. material and method</w:t>
      </w:r>
      <w:r w:rsidR="00000F8F" w:rsidRPr="000D775F">
        <w:rPr>
          <w:rFonts w:ascii="Arial" w:hAnsi="Arial" w:cs="Arial"/>
          <w:sz w:val="24"/>
        </w:rPr>
        <w:t xml:space="preserve">s </w:t>
      </w:r>
    </w:p>
    <w:p w14:paraId="04DBAAD7"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2.1 </w:t>
      </w:r>
      <w:r w:rsidR="00F728B3" w:rsidRPr="005F0B7B">
        <w:rPr>
          <w:rFonts w:ascii="Arial" w:hAnsi="Arial" w:cs="Arial"/>
          <w:b/>
          <w:bCs/>
          <w:color w:val="000000" w:themeColor="text1"/>
          <w:sz w:val="22"/>
          <w:szCs w:val="22"/>
        </w:rPr>
        <w:t>Experimental site and thermal environment data</w:t>
      </w:r>
    </w:p>
    <w:p w14:paraId="5D96B548" w14:textId="504069DE" w:rsidR="00F728B3" w:rsidRPr="00F728B3" w:rsidRDefault="00F728B3" w:rsidP="006020F3">
      <w:pPr>
        <w:jc w:val="both"/>
        <w:rPr>
          <w:rFonts w:ascii="Arial" w:hAnsi="Arial" w:cs="Arial"/>
          <w:color w:val="000000" w:themeColor="text1"/>
        </w:rPr>
      </w:pPr>
      <w:r w:rsidRPr="00F728B3">
        <w:rPr>
          <w:rFonts w:ascii="Arial" w:hAnsi="Arial" w:cs="Arial"/>
          <w:color w:val="000000" w:themeColor="text1"/>
        </w:rPr>
        <w:t xml:space="preserve"> This study was carried out at </w:t>
      </w:r>
      <w:r w:rsidRPr="00F728B3">
        <w:rPr>
          <w:rFonts w:ascii="Arial" w:hAnsi="Arial" w:cs="Arial"/>
        </w:rPr>
        <w:t xml:space="preserve">sheep unit, Livestock Farm Complex (LFC), NTR College of Veterinary Science, </w:t>
      </w:r>
      <w:proofErr w:type="spellStart"/>
      <w:r w:rsidRPr="00F728B3">
        <w:rPr>
          <w:rFonts w:ascii="Arial" w:hAnsi="Arial" w:cs="Arial"/>
        </w:rPr>
        <w:t>Gannavaram</w:t>
      </w:r>
      <w:proofErr w:type="spellEnd"/>
      <w:r w:rsidRPr="00F728B3">
        <w:rPr>
          <w:rFonts w:ascii="Arial" w:hAnsi="Arial" w:cs="Arial"/>
        </w:rPr>
        <w:t xml:space="preserve">, Krishna district. </w:t>
      </w:r>
      <w:proofErr w:type="spellStart"/>
      <w:r w:rsidRPr="00F728B3">
        <w:rPr>
          <w:rFonts w:ascii="Arial" w:hAnsi="Arial" w:cs="Arial"/>
        </w:rPr>
        <w:t>Gannavaram</w:t>
      </w:r>
      <w:proofErr w:type="spellEnd"/>
      <w:r w:rsidRPr="00F728B3">
        <w:rPr>
          <w:rFonts w:ascii="Arial" w:hAnsi="Arial" w:cs="Arial"/>
        </w:rPr>
        <w:t xml:space="preserve"> town is situated at an elevation of 12 meters above sea level on 81</w:t>
      </w:r>
      <w:r w:rsidRPr="00F728B3">
        <w:rPr>
          <w:rFonts w:ascii="Arial" w:hAnsi="Arial" w:cs="Arial"/>
          <w:vertAlign w:val="superscript"/>
        </w:rPr>
        <w:t>0</w:t>
      </w:r>
      <w:r w:rsidRPr="00F728B3">
        <w:rPr>
          <w:rFonts w:ascii="Arial" w:hAnsi="Arial" w:cs="Arial"/>
        </w:rPr>
        <w:t xml:space="preserve"> longitude and 16.5</w:t>
      </w:r>
      <w:r w:rsidRPr="00F728B3">
        <w:rPr>
          <w:rFonts w:ascii="Arial" w:hAnsi="Arial" w:cs="Arial"/>
          <w:vertAlign w:val="superscript"/>
        </w:rPr>
        <w:t>0</w:t>
      </w:r>
      <w:r w:rsidRPr="00F728B3">
        <w:rPr>
          <w:rFonts w:ascii="Arial" w:hAnsi="Arial" w:cs="Arial"/>
        </w:rPr>
        <w:t xml:space="preserve"> latitude. The experiment was conducted during </w:t>
      </w:r>
      <w:r w:rsidRPr="00F728B3">
        <w:rPr>
          <w:rFonts w:ascii="Arial" w:hAnsi="Arial" w:cs="Arial"/>
          <w:color w:val="000000"/>
          <w:shd w:val="clear" w:color="auto" w:fill="FFFFFF"/>
        </w:rPr>
        <w:t xml:space="preserve">hot summer season with an </w:t>
      </w:r>
      <w:r w:rsidRPr="00F728B3">
        <w:rPr>
          <w:rFonts w:ascii="Arial" w:hAnsi="Arial" w:cs="Arial"/>
          <w:color w:val="000000" w:themeColor="text1"/>
          <w:shd w:val="clear" w:color="auto" w:fill="FFFFFF"/>
        </w:rPr>
        <w:t>average low temperature of 31.35°C (88.43°F) and high temperature of 37.26°C (99.06°F)</w:t>
      </w:r>
      <w:r w:rsidRPr="00F728B3">
        <w:rPr>
          <w:rFonts w:ascii="Arial" w:hAnsi="Arial" w:cs="Arial"/>
          <w:color w:val="000000" w:themeColor="text1"/>
        </w:rPr>
        <w:t>. The average humidity is 55% during the period of study.</w:t>
      </w:r>
    </w:p>
    <w:p w14:paraId="043279FF"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rPr>
        <w:t xml:space="preserve">2.2 </w:t>
      </w:r>
      <w:r w:rsidR="00F728B3" w:rsidRPr="005F0B7B">
        <w:rPr>
          <w:rFonts w:ascii="Arial" w:hAnsi="Arial" w:cs="Arial"/>
          <w:b/>
          <w:bCs/>
          <w:color w:val="000000" w:themeColor="text1"/>
        </w:rPr>
        <w:t>Selection of animals</w:t>
      </w:r>
    </w:p>
    <w:p w14:paraId="79B578D9" w14:textId="1489C40A" w:rsidR="00F728B3" w:rsidRPr="00F728B3" w:rsidRDefault="00F728B3" w:rsidP="006020F3">
      <w:pPr>
        <w:ind w:firstLine="720"/>
        <w:jc w:val="both"/>
        <w:rPr>
          <w:rFonts w:ascii="Arial" w:hAnsi="Arial" w:cs="Arial"/>
        </w:rPr>
      </w:pPr>
      <w:r w:rsidRPr="00F728B3">
        <w:rPr>
          <w:rFonts w:ascii="Arial" w:hAnsi="Arial" w:cs="Arial"/>
        </w:rPr>
        <w:t xml:space="preserve">For the present study, twenty Nellore Brown lambs of either sex with average body weight of 9.535±0.015 kg and aged 3-4 months were selected from sheep unit of Livestock Farm Complex. These lambs were randomly divided into two groups of each ten animals on the basis of body weight in a completely </w:t>
      </w:r>
      <w:proofErr w:type="spellStart"/>
      <w:r w:rsidRPr="00F728B3">
        <w:rPr>
          <w:rFonts w:ascii="Arial" w:hAnsi="Arial" w:cs="Arial"/>
        </w:rPr>
        <w:t>randomised</w:t>
      </w:r>
      <w:proofErr w:type="spellEnd"/>
      <w:r w:rsidRPr="00F728B3">
        <w:rPr>
          <w:rFonts w:ascii="Arial" w:hAnsi="Arial" w:cs="Arial"/>
        </w:rPr>
        <w:t xml:space="preserve"> design. The study was carried out for a period of 90 days. All the lambs were kept for 15 days of pre-experimental period prior to start of the experiment for acclimatization of lambs to their respective housing. </w:t>
      </w:r>
    </w:p>
    <w:p w14:paraId="132A7E1A"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2.3 </w:t>
      </w:r>
      <w:r w:rsidR="00F728B3" w:rsidRPr="005F0B7B">
        <w:rPr>
          <w:rFonts w:ascii="Arial" w:hAnsi="Arial" w:cs="Arial"/>
          <w:b/>
          <w:bCs/>
          <w:color w:val="000000" w:themeColor="text1"/>
          <w:sz w:val="22"/>
          <w:szCs w:val="22"/>
        </w:rPr>
        <w:t>Housing and management</w:t>
      </w:r>
    </w:p>
    <w:p w14:paraId="41EA1A0A" w14:textId="522A51F3" w:rsidR="00F728B3" w:rsidRPr="00F728B3" w:rsidRDefault="00F728B3" w:rsidP="000D775F">
      <w:pPr>
        <w:jc w:val="both"/>
        <w:rPr>
          <w:rFonts w:ascii="Arial" w:hAnsi="Arial" w:cs="Arial"/>
        </w:rPr>
      </w:pPr>
      <w:r w:rsidRPr="00F728B3">
        <w:rPr>
          <w:rFonts w:ascii="Arial" w:hAnsi="Arial" w:cs="Arial"/>
        </w:rPr>
        <w:t xml:space="preserve">All the experimental lambs are maintained under similar managemental conditions except housing system. </w:t>
      </w:r>
    </w:p>
    <w:p w14:paraId="4CF5B930" w14:textId="77777777" w:rsidR="00F728B3" w:rsidRPr="00F728B3" w:rsidRDefault="00F728B3" w:rsidP="006020F3">
      <w:pPr>
        <w:jc w:val="both"/>
        <w:rPr>
          <w:rFonts w:ascii="Arial" w:hAnsi="Arial" w:cs="Arial"/>
        </w:rPr>
      </w:pPr>
      <w:r w:rsidRPr="00F728B3">
        <w:rPr>
          <w:rFonts w:ascii="Arial" w:hAnsi="Arial" w:cs="Arial"/>
        </w:rPr>
        <w:t xml:space="preserve">Group 1:  The lambs were kept under conventional housing system with </w:t>
      </w:r>
      <w:proofErr w:type="spellStart"/>
      <w:r w:rsidRPr="00F728B3">
        <w:rPr>
          <w:rFonts w:ascii="Arial" w:hAnsi="Arial" w:cs="Arial"/>
        </w:rPr>
        <w:t>moorum</w:t>
      </w:r>
      <w:proofErr w:type="spellEnd"/>
      <w:r w:rsidRPr="00F728B3">
        <w:rPr>
          <w:rFonts w:ascii="Arial" w:hAnsi="Arial" w:cs="Arial"/>
        </w:rPr>
        <w:t xml:space="preserve"> floor in covered and open area served as control group.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9.52±0.63 Kg</w:t>
      </w:r>
    </w:p>
    <w:p w14:paraId="09CE5230" w14:textId="77777777" w:rsidR="00F728B3" w:rsidRPr="00F728B3" w:rsidRDefault="00F728B3" w:rsidP="006020F3">
      <w:pPr>
        <w:jc w:val="both"/>
        <w:rPr>
          <w:rFonts w:ascii="Arial" w:hAnsi="Arial" w:cs="Arial"/>
        </w:rPr>
      </w:pPr>
      <w:r w:rsidRPr="00F728B3">
        <w:rPr>
          <w:rFonts w:ascii="Arial" w:hAnsi="Arial" w:cs="Arial"/>
        </w:rPr>
        <w:t>Group 2: The treatment group lambs were kept on elevated housing system with slatted wooden floor with a gap of 1.6 cm between slats raised at a height of 5ft above ground level to facilitate easy cleaning and collection of dung and urine.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9.55±0.52 Kg</w:t>
      </w:r>
    </w:p>
    <w:p w14:paraId="4B33B68E" w14:textId="77777777" w:rsidR="00F728B3" w:rsidRPr="00F728B3" w:rsidRDefault="00F728B3" w:rsidP="006020F3">
      <w:pPr>
        <w:ind w:firstLine="720"/>
        <w:jc w:val="both"/>
        <w:rPr>
          <w:rFonts w:ascii="Arial" w:hAnsi="Arial" w:cs="Arial"/>
        </w:rPr>
      </w:pPr>
      <w:r w:rsidRPr="00F728B3">
        <w:rPr>
          <w:rFonts w:ascii="Arial" w:hAnsi="Arial" w:cs="Arial"/>
        </w:rPr>
        <w:t xml:space="preserve"> All the lambs were dewormed with Albendazole @ 10 mg /kg body weight before start of the experiment and once in the middle of the trial. All the lambs were kept under hygienic conditions throughout the experimental period.</w:t>
      </w:r>
    </w:p>
    <w:p w14:paraId="05E8A4E3" w14:textId="77777777" w:rsidR="005F0B7B" w:rsidRDefault="005F0B7B" w:rsidP="006020F3">
      <w:pPr>
        <w:autoSpaceDE w:val="0"/>
        <w:autoSpaceDN w:val="0"/>
        <w:adjustRightInd w:val="0"/>
        <w:jc w:val="both"/>
        <w:rPr>
          <w:rFonts w:ascii="Arial" w:hAnsi="Arial" w:cs="Arial"/>
          <w:color w:val="000000" w:themeColor="text1"/>
        </w:rPr>
      </w:pPr>
      <w:r w:rsidRPr="005F0B7B">
        <w:rPr>
          <w:rFonts w:ascii="Arial" w:hAnsi="Arial" w:cs="Arial"/>
          <w:b/>
          <w:bCs/>
          <w:color w:val="000000" w:themeColor="text1"/>
          <w:sz w:val="22"/>
          <w:szCs w:val="22"/>
        </w:rPr>
        <w:t xml:space="preserve">2.4 </w:t>
      </w:r>
      <w:r w:rsidR="00F728B3" w:rsidRPr="005F0B7B">
        <w:rPr>
          <w:rFonts w:ascii="Arial" w:hAnsi="Arial" w:cs="Arial"/>
          <w:b/>
          <w:bCs/>
          <w:color w:val="000000" w:themeColor="text1"/>
          <w:sz w:val="22"/>
          <w:szCs w:val="22"/>
        </w:rPr>
        <w:t>Feeding and watering</w:t>
      </w:r>
    </w:p>
    <w:p w14:paraId="19EF4B7E" w14:textId="135452CF" w:rsidR="00F728B3" w:rsidRDefault="00F728B3" w:rsidP="006020F3">
      <w:pPr>
        <w:autoSpaceDE w:val="0"/>
        <w:autoSpaceDN w:val="0"/>
        <w:adjustRightInd w:val="0"/>
        <w:ind w:firstLine="720"/>
        <w:jc w:val="both"/>
        <w:rPr>
          <w:rFonts w:ascii="Arial" w:hAnsi="Arial" w:cs="Arial"/>
        </w:rPr>
      </w:pPr>
      <w:r w:rsidRPr="00F728B3">
        <w:rPr>
          <w:rFonts w:ascii="Arial" w:hAnsi="Arial" w:cs="Arial"/>
        </w:rPr>
        <w:t xml:space="preserve">All the experimental lambs were fed as per their nutrient requirements (ICAR 2013). All the lambs were fed with concentrate mixture once in a day according to their body weights and </w:t>
      </w:r>
      <w:proofErr w:type="spellStart"/>
      <w:r w:rsidR="005F0B7B" w:rsidRPr="00F728B3">
        <w:rPr>
          <w:rFonts w:ascii="Arial" w:hAnsi="Arial" w:cs="Arial"/>
        </w:rPr>
        <w:t>adlibtum</w:t>
      </w:r>
      <w:proofErr w:type="spellEnd"/>
      <w:r w:rsidRPr="00F728B3">
        <w:rPr>
          <w:rFonts w:ascii="Arial" w:hAnsi="Arial" w:cs="Arial"/>
        </w:rPr>
        <w:t xml:space="preserve"> green fodder twice in a day, i.e., 9.00 AM and 3.00 PM. The leftover concentrate and green fodder, if any, was recorded on the next day morning at 24 hourly intervals throughout the experiment to calculate total feed consumed per day. Clean and fresh drinking water was made available to each lamb throughout the experimental period.</w:t>
      </w:r>
    </w:p>
    <w:p w14:paraId="7739DCBE" w14:textId="756A1DDF"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5</w:t>
      </w:r>
      <w:r>
        <w:rPr>
          <w:rFonts w:ascii="Arial" w:hAnsi="Arial" w:cs="Arial"/>
          <w:b/>
          <w:bCs/>
          <w:sz w:val="22"/>
          <w:szCs w:val="22"/>
        </w:rPr>
        <w:t xml:space="preserve"> </w:t>
      </w:r>
      <w:r w:rsidRPr="00F728B3">
        <w:rPr>
          <w:rFonts w:ascii="Arial" w:hAnsi="Arial" w:cs="Arial"/>
          <w:b/>
          <w:bCs/>
          <w:sz w:val="22"/>
          <w:szCs w:val="22"/>
        </w:rPr>
        <w:t>Measuring environmental variables</w:t>
      </w:r>
    </w:p>
    <w:p w14:paraId="01D65B90" w14:textId="77777777" w:rsidR="00F728B3" w:rsidRPr="00DA3B42" w:rsidRDefault="00F728B3" w:rsidP="006020F3">
      <w:pPr>
        <w:autoSpaceDE w:val="0"/>
        <w:autoSpaceDN w:val="0"/>
        <w:adjustRightInd w:val="0"/>
        <w:ind w:firstLine="720"/>
        <w:jc w:val="both"/>
        <w:rPr>
          <w:rFonts w:ascii="Times New Roman" w:hAnsi="Times New Roman"/>
          <w:sz w:val="24"/>
          <w:szCs w:val="24"/>
        </w:rPr>
      </w:pPr>
      <w:r w:rsidRPr="00F728B3">
        <w:rPr>
          <w:rFonts w:ascii="Arial" w:hAnsi="Arial" w:cs="Arial"/>
        </w:rPr>
        <w:t xml:space="preserve">The macroclimatic </w:t>
      </w:r>
      <w:r w:rsidRPr="00F728B3">
        <w:rPr>
          <w:rFonts w:ascii="Arial" w:hAnsi="Arial" w:cs="Arial"/>
          <w:color w:val="000000" w:themeColor="text1"/>
        </w:rPr>
        <w:t xml:space="preserve">data for dry and wet bulb temperatures and relative humidity was obtained from the Meteorological office of Vijayawada International Airport located at about 0.5 km from the Livestock Farm complex. In addition, </w:t>
      </w:r>
      <w:r w:rsidRPr="00F728B3">
        <w:rPr>
          <w:rFonts w:ascii="Arial" w:hAnsi="Arial" w:cs="Arial"/>
        </w:rPr>
        <w:t>micro climatic data of the experimental animal sheds was recorded during the summer season</w:t>
      </w:r>
      <w:r w:rsidRPr="00DA3B42">
        <w:rPr>
          <w:rFonts w:ascii="Times New Roman" w:hAnsi="Times New Roman"/>
          <w:sz w:val="24"/>
          <w:szCs w:val="24"/>
        </w:rPr>
        <w:t>.</w:t>
      </w:r>
    </w:p>
    <w:p w14:paraId="17836494" w14:textId="34994D34"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.1</w:t>
      </w:r>
      <w:r w:rsidRPr="002A4D3D">
        <w:rPr>
          <w:rFonts w:ascii="Arial" w:hAnsi="Arial" w:cs="Arial"/>
          <w:b/>
          <w:bCs/>
        </w:rPr>
        <w:t xml:space="preserve"> Temperature</w:t>
      </w:r>
    </w:p>
    <w:p w14:paraId="26B63D43" w14:textId="77777777"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t>Ambient in- house temperature (IT) (</w:t>
      </w:r>
      <w:r w:rsidRPr="00F728B3">
        <w:rPr>
          <w:rFonts w:ascii="Cambria Math" w:hAnsi="Cambria Math" w:cs="Cambria Math"/>
        </w:rPr>
        <w:t>℃</w:t>
      </w:r>
      <w:r w:rsidRPr="00F728B3">
        <w:rPr>
          <w:rFonts w:ascii="Arial" w:hAnsi="Arial" w:cs="Arial"/>
        </w:rPr>
        <w:t xml:space="preserve">) was recorded twice a day i.e., at 8.30 A.M and 2.30 P.M by using electronic digital hygrometer (HTC-1) </w:t>
      </w:r>
    </w:p>
    <w:p w14:paraId="3859065C" w14:textId="7521528F"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.2</w:t>
      </w:r>
      <w:r w:rsidRPr="002A4D3D">
        <w:rPr>
          <w:rFonts w:ascii="Arial" w:hAnsi="Arial" w:cs="Arial"/>
          <w:b/>
          <w:bCs/>
        </w:rPr>
        <w:t xml:space="preserve"> Relative humidity</w:t>
      </w:r>
    </w:p>
    <w:p w14:paraId="4A55DB27" w14:textId="77777777"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t>In house relative humidity (IRH) (%) was recorded twice a day i.e., at 8.30 A.M and 2.30 P.M by using electronic digital hygrometer (HTC- 1)</w:t>
      </w:r>
    </w:p>
    <w:p w14:paraId="5AC537F0" w14:textId="1951C207"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6</w:t>
      </w:r>
      <w:r>
        <w:rPr>
          <w:rFonts w:ascii="Arial" w:hAnsi="Arial" w:cs="Arial"/>
          <w:b/>
          <w:bCs/>
          <w:sz w:val="22"/>
          <w:szCs w:val="22"/>
        </w:rPr>
        <w:t xml:space="preserve"> </w:t>
      </w:r>
      <w:r w:rsidRPr="00F728B3">
        <w:rPr>
          <w:rFonts w:ascii="Arial" w:hAnsi="Arial" w:cs="Arial"/>
          <w:b/>
          <w:bCs/>
          <w:sz w:val="22"/>
          <w:szCs w:val="22"/>
        </w:rPr>
        <w:t>Temperature Humidity Index (THI)</w:t>
      </w:r>
    </w:p>
    <w:p w14:paraId="5AFFEB0C" w14:textId="357B7E21" w:rsidR="00F728B3" w:rsidRPr="00F728B3" w:rsidRDefault="00F728B3" w:rsidP="006020F3">
      <w:pPr>
        <w:autoSpaceDE w:val="0"/>
        <w:autoSpaceDN w:val="0"/>
        <w:adjustRightInd w:val="0"/>
        <w:rPr>
          <w:rFonts w:ascii="Arial" w:hAnsi="Arial" w:cs="Arial"/>
        </w:rPr>
      </w:pPr>
      <w:r w:rsidRPr="00F728B3">
        <w:rPr>
          <w:rFonts w:ascii="Arial" w:hAnsi="Arial" w:cs="Arial"/>
        </w:rPr>
        <w:lastRenderedPageBreak/>
        <w:t xml:space="preserve">To estimate the heat stress of the lambs, Temperature-Humidity Index was calculated as per livestock and poultry heat stress indices. </w:t>
      </w:r>
    </w:p>
    <w:p w14:paraId="26E904A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THI = </w:t>
      </w:r>
      <w:proofErr w:type="spellStart"/>
      <w:r w:rsidRPr="00F728B3">
        <w:rPr>
          <w:rFonts w:ascii="Arial" w:hAnsi="Arial" w:cs="Arial"/>
        </w:rPr>
        <w:t>db°F</w:t>
      </w:r>
      <w:proofErr w:type="spellEnd"/>
      <w:r w:rsidRPr="00F728B3">
        <w:rPr>
          <w:rFonts w:ascii="Arial" w:hAnsi="Arial" w:cs="Arial"/>
        </w:rPr>
        <w:t xml:space="preserve">− {(0.55−0.55 RH) (db°F−58)}                  </w:t>
      </w:r>
    </w:p>
    <w:p w14:paraId="5465281B"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Were</w:t>
      </w:r>
    </w:p>
    <w:p w14:paraId="47C063A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w:t>
      </w:r>
      <w:proofErr w:type="spellStart"/>
      <w:r w:rsidRPr="00F728B3">
        <w:rPr>
          <w:rFonts w:ascii="Arial" w:hAnsi="Arial" w:cs="Arial"/>
        </w:rPr>
        <w:t>db</w:t>
      </w:r>
      <w:proofErr w:type="spellEnd"/>
      <w:r w:rsidRPr="00F728B3">
        <w:rPr>
          <w:rFonts w:ascii="Arial" w:hAnsi="Arial" w:cs="Arial"/>
        </w:rPr>
        <w:t>): Dry bulb temperature (°F)</w:t>
      </w:r>
    </w:p>
    <w:p w14:paraId="3ABCFC2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RH: Relative humidity (RH %)/100. </w:t>
      </w:r>
    </w:p>
    <w:p w14:paraId="7F232EB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THI was calculated twice per day morning and evening and the average value of the two readings was taken as THI of the day.</w:t>
      </w:r>
    </w:p>
    <w:p w14:paraId="03C564E1" w14:textId="77777777" w:rsidR="00F728B3" w:rsidRPr="00F728B3" w:rsidRDefault="00F728B3" w:rsidP="006020F3">
      <w:pPr>
        <w:autoSpaceDE w:val="0"/>
        <w:autoSpaceDN w:val="0"/>
        <w:adjustRightInd w:val="0"/>
        <w:jc w:val="both"/>
        <w:rPr>
          <w:rFonts w:ascii="Arial" w:hAnsi="Arial" w:cs="Arial"/>
        </w:rPr>
      </w:pPr>
    </w:p>
    <w:p w14:paraId="46BBB938" w14:textId="03E9CBBF"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7</w:t>
      </w:r>
      <w:r>
        <w:rPr>
          <w:rFonts w:ascii="Arial" w:hAnsi="Arial" w:cs="Arial"/>
          <w:b/>
          <w:bCs/>
          <w:sz w:val="22"/>
          <w:szCs w:val="22"/>
        </w:rPr>
        <w:t xml:space="preserve"> </w:t>
      </w:r>
      <w:r w:rsidRPr="00F728B3">
        <w:rPr>
          <w:rFonts w:ascii="Arial" w:hAnsi="Arial" w:cs="Arial"/>
          <w:b/>
          <w:bCs/>
          <w:sz w:val="22"/>
          <w:szCs w:val="22"/>
        </w:rPr>
        <w:t>Body weight</w:t>
      </w:r>
    </w:p>
    <w:p w14:paraId="2ABD7D00" w14:textId="77777777" w:rsidR="00F728B3" w:rsidRPr="00F728B3" w:rsidRDefault="00F728B3" w:rsidP="006020F3">
      <w:pPr>
        <w:jc w:val="both"/>
        <w:rPr>
          <w:rFonts w:ascii="Arial" w:hAnsi="Arial" w:cs="Arial"/>
        </w:rPr>
      </w:pPr>
      <w:r w:rsidRPr="00F728B3">
        <w:rPr>
          <w:rFonts w:ascii="Arial" w:hAnsi="Arial" w:cs="Arial"/>
          <w:b/>
          <w:bCs/>
        </w:rPr>
        <w:tab/>
      </w:r>
      <w:r w:rsidRPr="00F728B3">
        <w:rPr>
          <w:rFonts w:ascii="Arial" w:hAnsi="Arial" w:cs="Arial"/>
        </w:rPr>
        <w:t xml:space="preserve">Body weight of lambs was recorded at fortnightly intervals using digital electronic balance early in the morning before feeding. </w:t>
      </w:r>
    </w:p>
    <w:p w14:paraId="427132CE" w14:textId="7332D5EC"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8</w:t>
      </w:r>
      <w:r>
        <w:rPr>
          <w:rFonts w:ascii="Arial" w:hAnsi="Arial" w:cs="Arial"/>
          <w:b/>
          <w:bCs/>
          <w:sz w:val="22"/>
          <w:szCs w:val="22"/>
        </w:rPr>
        <w:t xml:space="preserve"> </w:t>
      </w:r>
      <w:r w:rsidRPr="00F728B3">
        <w:rPr>
          <w:rFonts w:ascii="Arial" w:hAnsi="Arial" w:cs="Arial"/>
          <w:b/>
          <w:bCs/>
          <w:sz w:val="22"/>
          <w:szCs w:val="22"/>
        </w:rPr>
        <w:t xml:space="preserve">Dry matter estimation </w:t>
      </w:r>
    </w:p>
    <w:p w14:paraId="01A73E16" w14:textId="08A60A18" w:rsidR="00F728B3" w:rsidRPr="005F0B7B" w:rsidRDefault="00F728B3" w:rsidP="006020F3">
      <w:pPr>
        <w:ind w:firstLine="720"/>
        <w:rPr>
          <w:rFonts w:ascii="Arial" w:eastAsiaTheme="minorEastAsia" w:hAnsi="Arial" w:cs="Arial"/>
        </w:rPr>
      </w:pPr>
      <w:r w:rsidRPr="00F728B3">
        <w:rPr>
          <w:rFonts w:ascii="Arial" w:hAnsi="Arial" w:cs="Arial"/>
        </w:rPr>
        <w:t>The DM content of green fodder was determined by drying a weighed amount of the sample overnight at 80 ± 2</w:t>
      </w:r>
      <w:r w:rsidRPr="00F728B3">
        <w:rPr>
          <w:rFonts w:ascii="Arial" w:hAnsi="Arial" w:cs="Arial"/>
          <w:vertAlign w:val="superscript"/>
        </w:rPr>
        <w:t>o</w:t>
      </w:r>
      <w:r w:rsidRPr="00F728B3">
        <w:rPr>
          <w:rFonts w:ascii="Arial" w:hAnsi="Arial" w:cs="Arial"/>
        </w:rPr>
        <w:t xml:space="preserve">C in hot air oven. The loss in moisture after drying was estimated and dry matter was calculated. The difference between fresh and dry weight of sample was be used for calculation of DM by the following formula  </w:t>
      </w:r>
      <w:r w:rsidRPr="00F728B3">
        <w:rPr>
          <w:rFonts w:ascii="Arial" w:hAnsi="Arial" w:cs="Arial"/>
        </w:rPr>
        <w:br/>
        <w:t xml:space="preserve">      Dry matter (%) =  </w:t>
      </w:r>
      <m:oMath>
        <m:f>
          <m:fPr>
            <m:ctrlPr>
              <w:rPr>
                <w:rFonts w:ascii="Cambria Math" w:hAnsi="Cambria Math" w:cs="Arial"/>
                <w:i/>
              </w:rPr>
            </m:ctrlPr>
          </m:fPr>
          <m:num>
            <m:r>
              <m:rPr>
                <m:sty m:val="p"/>
              </m:rPr>
              <w:rPr>
                <w:rFonts w:ascii="Cambria Math" w:hAnsi="Cambria Math" w:cs="Arial"/>
              </w:rPr>
              <m:t>Weight of the dried sample weight</m:t>
            </m:r>
          </m:num>
          <m:den>
            <m:r>
              <m:rPr>
                <m:sty m:val="p"/>
              </m:rPr>
              <w:rPr>
                <w:rFonts w:ascii="Cambria Math" w:hAnsi="Cambria Math" w:cs="Arial"/>
              </w:rPr>
              <m:t>Weight of sample before drying</m:t>
            </m:r>
          </m:den>
        </m:f>
      </m:oMath>
      <w:r w:rsidRPr="00F728B3">
        <w:rPr>
          <w:rFonts w:ascii="Arial" w:hAnsi="Arial" w:cs="Arial"/>
        </w:rPr>
        <w:t xml:space="preserve"> X 100                 </w:t>
      </w:r>
    </w:p>
    <w:p w14:paraId="08057669" w14:textId="77777777" w:rsidR="00F728B3" w:rsidRPr="00F728B3" w:rsidRDefault="00F728B3" w:rsidP="006020F3">
      <w:pPr>
        <w:jc w:val="both"/>
        <w:rPr>
          <w:rFonts w:ascii="Arial" w:hAnsi="Arial" w:cs="Arial"/>
        </w:rPr>
      </w:pPr>
      <w:r w:rsidRPr="00F728B3">
        <w:rPr>
          <w:rFonts w:ascii="Arial" w:hAnsi="Arial" w:cs="Arial"/>
        </w:rPr>
        <w:t>The dry matter intake (DMI) of lambs (kg) was calculated fortnightly as well as for the total experimental period.</w:t>
      </w:r>
    </w:p>
    <w:p w14:paraId="549C5843" w14:textId="1650A336" w:rsidR="00F728B3" w:rsidRPr="00F728B3" w:rsidRDefault="00F728B3" w:rsidP="006020F3">
      <w:pPr>
        <w:jc w:val="both"/>
        <w:rPr>
          <w:rFonts w:ascii="Arial" w:hAnsi="Arial" w:cs="Arial"/>
          <w:sz w:val="22"/>
          <w:szCs w:val="22"/>
        </w:rPr>
      </w:pPr>
      <w:r>
        <w:rPr>
          <w:rFonts w:ascii="Arial" w:hAnsi="Arial" w:cs="Arial"/>
          <w:b/>
          <w:bCs/>
          <w:sz w:val="22"/>
          <w:szCs w:val="22"/>
        </w:rPr>
        <w:t>2.</w:t>
      </w:r>
      <w:r w:rsidR="005F0B7B">
        <w:rPr>
          <w:rFonts w:ascii="Arial" w:hAnsi="Arial" w:cs="Arial"/>
          <w:b/>
          <w:bCs/>
          <w:sz w:val="22"/>
          <w:szCs w:val="22"/>
        </w:rPr>
        <w:t>9</w:t>
      </w:r>
      <w:r>
        <w:rPr>
          <w:rFonts w:ascii="Arial" w:hAnsi="Arial" w:cs="Arial"/>
          <w:b/>
          <w:bCs/>
          <w:sz w:val="22"/>
          <w:szCs w:val="22"/>
        </w:rPr>
        <w:t xml:space="preserve"> </w:t>
      </w:r>
      <w:r w:rsidRPr="00F728B3">
        <w:rPr>
          <w:rFonts w:ascii="Arial" w:hAnsi="Arial" w:cs="Arial"/>
          <w:b/>
          <w:bCs/>
          <w:sz w:val="22"/>
          <w:szCs w:val="22"/>
        </w:rPr>
        <w:t>Average daily gain (ADG)</w:t>
      </w:r>
    </w:p>
    <w:p w14:paraId="0CF2D793" w14:textId="77777777" w:rsidR="00F728B3" w:rsidRPr="00F728B3" w:rsidRDefault="00F728B3" w:rsidP="006020F3">
      <w:pPr>
        <w:jc w:val="both"/>
        <w:rPr>
          <w:rFonts w:ascii="Arial" w:hAnsi="Arial" w:cs="Arial"/>
        </w:rPr>
      </w:pPr>
      <w:r w:rsidRPr="00F728B3">
        <w:rPr>
          <w:rFonts w:ascii="Arial" w:hAnsi="Arial" w:cs="Arial"/>
        </w:rPr>
        <w:t xml:space="preserve">The average daily gain was calculated by using the following formula </w:t>
      </w:r>
    </w:p>
    <w:p w14:paraId="5B44DA4C" w14:textId="77777777" w:rsidR="00F728B3" w:rsidRPr="00F728B3" w:rsidRDefault="00F728B3" w:rsidP="006020F3">
      <w:pPr>
        <w:jc w:val="both"/>
        <w:rPr>
          <w:rFonts w:ascii="Arial" w:hAnsi="Arial" w:cs="Arial"/>
        </w:rPr>
      </w:pPr>
      <w:r w:rsidRPr="00F728B3">
        <w:rPr>
          <w:rFonts w:ascii="Arial" w:hAnsi="Arial" w:cs="Arial"/>
        </w:rPr>
        <w:t xml:space="preserve">                              ADG =     </w:t>
      </w:r>
      <m:oMath>
        <m:f>
          <m:fPr>
            <m:ctrlPr>
              <w:rPr>
                <w:rFonts w:ascii="Cambria Math" w:hAnsi="Cambria Math" w:cs="Arial"/>
                <w:i/>
              </w:rPr>
            </m:ctrlPr>
          </m:fPr>
          <m:num>
            <m:r>
              <m:rPr>
                <m:sty m:val="p"/>
              </m:rPr>
              <w:rPr>
                <w:rFonts w:ascii="Cambria Math" w:hAnsi="Cambria Math" w:cs="Arial"/>
              </w:rPr>
              <m:t xml:space="preserve">Final weight (kg) - Initial weight (kg) </m:t>
            </m:r>
          </m:num>
          <m:den>
            <m:r>
              <m:rPr>
                <m:sty m:val="p"/>
              </m:rPr>
              <w:rPr>
                <w:rFonts w:ascii="Cambria Math" w:hAnsi="Cambria Math" w:cs="Arial"/>
              </w:rPr>
              <m:t xml:space="preserve">Number of days </m:t>
            </m:r>
          </m:den>
        </m:f>
      </m:oMath>
      <w:r w:rsidRPr="00F728B3">
        <w:rPr>
          <w:rFonts w:ascii="Arial" w:hAnsi="Arial" w:cs="Arial"/>
        </w:rPr>
        <w:t xml:space="preserve"> </w:t>
      </w:r>
    </w:p>
    <w:p w14:paraId="7B7782C7" w14:textId="77777777" w:rsidR="00F728B3" w:rsidRPr="00F728B3" w:rsidRDefault="00F728B3" w:rsidP="006020F3">
      <w:pPr>
        <w:jc w:val="both"/>
        <w:rPr>
          <w:rFonts w:ascii="Arial" w:hAnsi="Arial" w:cs="Arial"/>
        </w:rPr>
      </w:pPr>
      <w:r w:rsidRPr="00F728B3">
        <w:rPr>
          <w:rFonts w:ascii="Arial" w:hAnsi="Arial" w:cs="Arial"/>
        </w:rPr>
        <w:t xml:space="preserve"> ADG was calculated fortnightly as well as for the total experimental period.</w:t>
      </w:r>
    </w:p>
    <w:p w14:paraId="32E0FF16" w14:textId="5E975A06"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10</w:t>
      </w:r>
      <w:r>
        <w:rPr>
          <w:rFonts w:ascii="Arial" w:hAnsi="Arial" w:cs="Arial"/>
          <w:b/>
          <w:bCs/>
          <w:sz w:val="22"/>
          <w:szCs w:val="22"/>
        </w:rPr>
        <w:t xml:space="preserve"> </w:t>
      </w:r>
      <w:r w:rsidRPr="00F728B3">
        <w:rPr>
          <w:rFonts w:ascii="Arial" w:hAnsi="Arial" w:cs="Arial"/>
          <w:b/>
          <w:bCs/>
          <w:sz w:val="22"/>
          <w:szCs w:val="22"/>
        </w:rPr>
        <w:t>Feed conversion ratio</w:t>
      </w:r>
    </w:p>
    <w:p w14:paraId="3DD6995E" w14:textId="45C9359A" w:rsidR="00F728B3" w:rsidRPr="005F0B7B" w:rsidRDefault="00F728B3" w:rsidP="006020F3">
      <w:pPr>
        <w:ind w:firstLine="720"/>
        <w:jc w:val="both"/>
        <w:rPr>
          <w:rFonts w:ascii="Arial" w:hAnsi="Arial" w:cs="Arial"/>
        </w:rPr>
      </w:pPr>
      <w:r w:rsidRPr="00F728B3">
        <w:rPr>
          <w:rFonts w:ascii="Arial" w:hAnsi="Arial" w:cs="Arial"/>
        </w:rPr>
        <w:t>The feed conversion ratio was calculated by dividing the total DM intake (kg) with the body weight gain (kg) of the experimental animals. The FCR was calculated fortnightly as well as for the total experimental period.</w:t>
      </w:r>
    </w:p>
    <w:p w14:paraId="1DB9DA3E" w14:textId="2146152A" w:rsidR="00F728B3" w:rsidRDefault="00F728B3" w:rsidP="006020F3">
      <w:pPr>
        <w:autoSpaceDE w:val="0"/>
        <w:autoSpaceDN w:val="0"/>
        <w:adjustRightInd w:val="0"/>
        <w:jc w:val="both"/>
        <w:rPr>
          <w:rFonts w:ascii="Arial" w:hAnsi="Arial" w:cs="Arial"/>
        </w:rPr>
      </w:pPr>
      <w:r w:rsidRPr="00F728B3">
        <w:rPr>
          <w:rFonts w:ascii="Arial" w:hAnsi="Arial" w:cs="Arial"/>
          <w:color w:val="000000" w:themeColor="text1"/>
        </w:rPr>
        <w:t xml:space="preserve">Statistical analysis: </w:t>
      </w:r>
      <w:r w:rsidRPr="00F728B3">
        <w:rPr>
          <w:rFonts w:ascii="Arial" w:hAnsi="Arial" w:cs="Arial"/>
        </w:rPr>
        <w:t>The data was subjected to independent two sample T-test using SPSS IBM, version 22.0, SPSS Chicago (US).</w:t>
      </w:r>
    </w:p>
    <w:p w14:paraId="69901247" w14:textId="77777777" w:rsidR="00761DBC" w:rsidRPr="00761DBC" w:rsidRDefault="00761DBC" w:rsidP="006020F3">
      <w:pPr>
        <w:jc w:val="both"/>
        <w:rPr>
          <w:rFonts w:ascii="Arial" w:hAnsi="Arial" w:cs="Arial"/>
          <w:b/>
          <w:bCs/>
          <w:sz w:val="22"/>
          <w:szCs w:val="22"/>
        </w:rPr>
      </w:pPr>
      <w:r w:rsidRPr="00761DBC">
        <w:rPr>
          <w:rFonts w:ascii="Arial" w:hAnsi="Arial" w:cs="Arial"/>
          <w:b/>
          <w:bCs/>
          <w:sz w:val="22"/>
          <w:szCs w:val="22"/>
        </w:rPr>
        <w:t>2.11 Morphometric measurements</w:t>
      </w:r>
    </w:p>
    <w:p w14:paraId="4F424FAF" w14:textId="77777777" w:rsidR="003A45E6" w:rsidRPr="003A45E6" w:rsidRDefault="003A45E6" w:rsidP="003A45E6">
      <w:pPr>
        <w:pStyle w:val="NoSpacing"/>
        <w:jc w:val="both"/>
        <w:rPr>
          <w:rFonts w:ascii="Arial" w:hAnsi="Arial" w:cs="Arial"/>
        </w:rPr>
      </w:pPr>
      <w:r w:rsidRPr="003A45E6">
        <w:rPr>
          <w:rFonts w:ascii="Arial" w:hAnsi="Arial" w:cs="Arial"/>
          <w:highlight w:val="yellow"/>
        </w:rPr>
        <w:t xml:space="preserve">The morphometric measurements of Nellore Brown lambs were recorded at fortnightly intervals throughout the experimental period. All measurements were taken in the early morning before feeding to avoid variations due to gut fill, using a flexible measuring tape and recorded in centimeters. Body length was measured as the horizontal distance from the point of shoulder to the point of tuber </w:t>
      </w:r>
      <w:proofErr w:type="spellStart"/>
      <w:r w:rsidRPr="003A45E6">
        <w:rPr>
          <w:rFonts w:ascii="Arial" w:hAnsi="Arial" w:cs="Arial"/>
          <w:highlight w:val="yellow"/>
        </w:rPr>
        <w:t>ischii</w:t>
      </w:r>
      <w:proofErr w:type="spellEnd"/>
      <w:r w:rsidRPr="003A45E6">
        <w:rPr>
          <w:rFonts w:ascii="Arial" w:hAnsi="Arial" w:cs="Arial"/>
          <w:highlight w:val="yellow"/>
        </w:rPr>
        <w:t xml:space="preserve"> on the same side of the animal. Height at withers was measured as the vertical distance from the base of the hoof to the highest point of the withers. Chest girth was recorded as the circumference of the body around the chest, immediately behind the point of elbow. Abdominal girth was measured as the circumference around the abdomen at its widest point. Thigh circumference was recorded by placing the measuring tape around the thigh region. These morphometric measurements were used to assess the growth pattern and body development of lambs under different housing systems.</w:t>
      </w:r>
    </w:p>
    <w:p w14:paraId="451AF930" w14:textId="43C90557" w:rsidR="00761DBC" w:rsidRDefault="00893B7D" w:rsidP="006020F3">
      <w:pPr>
        <w:rPr>
          <w:rFonts w:ascii="Arial" w:hAnsi="Arial" w:cs="Arial"/>
          <w:b/>
          <w:bCs/>
          <w:sz w:val="22"/>
          <w:szCs w:val="22"/>
        </w:rPr>
      </w:pPr>
      <w:r w:rsidRPr="00893B7D">
        <w:rPr>
          <w:rFonts w:ascii="Arial" w:hAnsi="Arial" w:cs="Arial"/>
          <w:b/>
          <w:bCs/>
          <w:sz w:val="22"/>
          <w:szCs w:val="22"/>
        </w:rPr>
        <w:t xml:space="preserve">2.12 </w:t>
      </w:r>
      <w:r w:rsidR="00761DBC" w:rsidRPr="00893B7D">
        <w:rPr>
          <w:rFonts w:ascii="Arial" w:hAnsi="Arial" w:cs="Arial"/>
          <w:b/>
          <w:bCs/>
          <w:sz w:val="22"/>
          <w:szCs w:val="22"/>
        </w:rPr>
        <w:t>BODY CONDITION SCORE (BCS)</w:t>
      </w:r>
    </w:p>
    <w:p w14:paraId="5936B9A6" w14:textId="77777777" w:rsidR="00893B7D" w:rsidRDefault="00893B7D" w:rsidP="006020F3">
      <w:pPr>
        <w:jc w:val="both"/>
        <w:rPr>
          <w:rFonts w:ascii="Arial" w:hAnsi="Arial" w:cs="Arial"/>
        </w:rPr>
      </w:pPr>
      <w:r w:rsidRPr="00893B7D">
        <w:rPr>
          <w:rFonts w:ascii="Arial" w:hAnsi="Arial" w:cs="Arial"/>
        </w:rPr>
        <w:t>Body condition score was assessed by following the scoring system developed by Russel, 1969 which is a six-point scale (0-5) with intermediate 0.5 units. the scores were recorded and an average BCS was assigned to the lamb. The description of scores is given in the Table 1. The BCS was recorded at monthly interval during the study period in the experimental lambs.</w:t>
      </w:r>
    </w:p>
    <w:p w14:paraId="4DC6717F" w14:textId="77777777" w:rsidR="00893B7D" w:rsidRPr="00893B7D" w:rsidRDefault="00893B7D" w:rsidP="006020F3">
      <w:pPr>
        <w:jc w:val="both"/>
        <w:rPr>
          <w:rFonts w:ascii="Arial" w:hAnsi="Arial" w:cs="Arial"/>
        </w:rPr>
      </w:pPr>
    </w:p>
    <w:p w14:paraId="011553C7" w14:textId="21EDA9A5" w:rsidR="00893B7D" w:rsidRPr="00250B73" w:rsidRDefault="00893B7D" w:rsidP="00250B73">
      <w:pPr>
        <w:jc w:val="center"/>
        <w:rPr>
          <w:rFonts w:ascii="Arial" w:hAnsi="Arial" w:cs="Arial"/>
          <w:b/>
          <w:bCs/>
          <w:szCs w:val="22"/>
        </w:rPr>
      </w:pPr>
      <w:r w:rsidRPr="00250B73">
        <w:rPr>
          <w:rFonts w:ascii="Arial" w:hAnsi="Arial" w:cs="Arial"/>
          <w:b/>
          <w:bCs/>
          <w:szCs w:val="22"/>
        </w:rPr>
        <w:t>Table</w:t>
      </w:r>
      <w:r w:rsidR="00250B73" w:rsidRPr="00250B73">
        <w:rPr>
          <w:rFonts w:ascii="Arial" w:hAnsi="Arial" w:cs="Arial"/>
          <w:b/>
          <w:bCs/>
          <w:szCs w:val="22"/>
        </w:rPr>
        <w:t xml:space="preserve"> </w:t>
      </w:r>
      <w:r w:rsidRPr="00250B73">
        <w:rPr>
          <w:rFonts w:ascii="Arial" w:hAnsi="Arial" w:cs="Arial"/>
          <w:b/>
          <w:bCs/>
          <w:szCs w:val="22"/>
        </w:rPr>
        <w:t>1</w:t>
      </w:r>
      <w:r w:rsidR="00250B73" w:rsidRPr="00250B73">
        <w:rPr>
          <w:rFonts w:ascii="Arial" w:hAnsi="Arial" w:cs="Arial"/>
          <w:b/>
          <w:bCs/>
          <w:szCs w:val="22"/>
        </w:rPr>
        <w:t>:</w:t>
      </w:r>
      <w:r w:rsidRPr="00250B73">
        <w:rPr>
          <w:rFonts w:ascii="Arial" w:hAnsi="Arial" w:cs="Arial"/>
          <w:b/>
          <w:bCs/>
          <w:szCs w:val="22"/>
        </w:rPr>
        <w:t xml:space="preserve"> Description of body condition scoring of sheep</w:t>
      </w:r>
    </w:p>
    <w:tbl>
      <w:tblPr>
        <w:tblStyle w:val="TableGrid"/>
        <w:tblW w:w="0" w:type="auto"/>
        <w:tblLook w:val="04A0" w:firstRow="1" w:lastRow="0" w:firstColumn="1" w:lastColumn="0" w:noHBand="0" w:noVBand="1"/>
      </w:tblPr>
      <w:tblGrid>
        <w:gridCol w:w="918"/>
        <w:gridCol w:w="6561"/>
        <w:gridCol w:w="1751"/>
      </w:tblGrid>
      <w:tr w:rsidR="00761DBC" w:rsidRPr="00DA3B42" w14:paraId="659252F0" w14:textId="77777777" w:rsidTr="000D775F">
        <w:trPr>
          <w:trHeight w:val="176"/>
        </w:trPr>
        <w:tc>
          <w:tcPr>
            <w:tcW w:w="918" w:type="dxa"/>
          </w:tcPr>
          <w:p w14:paraId="36D6799C" w14:textId="77777777" w:rsidR="00761DBC" w:rsidRPr="00893B7D" w:rsidRDefault="00761DBC" w:rsidP="006020F3">
            <w:pPr>
              <w:jc w:val="both"/>
              <w:rPr>
                <w:rFonts w:ascii="Arial" w:hAnsi="Arial" w:cs="Arial"/>
                <w:b/>
                <w:bCs/>
                <w:sz w:val="20"/>
                <w:szCs w:val="20"/>
              </w:rPr>
            </w:pPr>
            <w:r w:rsidRPr="00893B7D">
              <w:rPr>
                <w:rFonts w:ascii="Arial" w:hAnsi="Arial" w:cs="Arial"/>
                <w:b/>
                <w:bCs/>
                <w:sz w:val="20"/>
                <w:szCs w:val="20"/>
              </w:rPr>
              <w:t>S. No</w:t>
            </w:r>
          </w:p>
        </w:tc>
        <w:tc>
          <w:tcPr>
            <w:tcW w:w="6561" w:type="dxa"/>
          </w:tcPr>
          <w:p w14:paraId="5D0420F9" w14:textId="77777777" w:rsidR="00761DBC" w:rsidRPr="00893B7D" w:rsidRDefault="00761DBC" w:rsidP="006020F3">
            <w:pPr>
              <w:jc w:val="center"/>
              <w:rPr>
                <w:rFonts w:ascii="Arial" w:hAnsi="Arial" w:cs="Arial"/>
                <w:b/>
                <w:bCs/>
                <w:sz w:val="20"/>
                <w:szCs w:val="20"/>
              </w:rPr>
            </w:pPr>
            <w:r w:rsidRPr="00893B7D">
              <w:rPr>
                <w:rFonts w:ascii="Arial" w:hAnsi="Arial" w:cs="Arial"/>
                <w:b/>
                <w:bCs/>
                <w:sz w:val="20"/>
                <w:szCs w:val="20"/>
              </w:rPr>
              <w:t>Description</w:t>
            </w:r>
          </w:p>
        </w:tc>
        <w:tc>
          <w:tcPr>
            <w:tcW w:w="1751" w:type="dxa"/>
          </w:tcPr>
          <w:p w14:paraId="0271DF5B" w14:textId="77777777" w:rsidR="00761DBC" w:rsidRPr="00893B7D" w:rsidRDefault="00761DBC" w:rsidP="006020F3">
            <w:pPr>
              <w:jc w:val="center"/>
              <w:rPr>
                <w:rFonts w:ascii="Arial" w:hAnsi="Arial" w:cs="Arial"/>
                <w:sz w:val="20"/>
                <w:szCs w:val="20"/>
              </w:rPr>
            </w:pPr>
            <w:r w:rsidRPr="00893B7D">
              <w:rPr>
                <w:rFonts w:ascii="Arial" w:hAnsi="Arial" w:cs="Arial"/>
                <w:b/>
                <w:bCs/>
                <w:sz w:val="20"/>
                <w:szCs w:val="20"/>
              </w:rPr>
              <w:t>Body Condition Score (BCS)</w:t>
            </w:r>
          </w:p>
        </w:tc>
      </w:tr>
      <w:tr w:rsidR="00761DBC" w:rsidRPr="00DA3B42" w14:paraId="339C7A82" w14:textId="77777777" w:rsidTr="000D775F">
        <w:trPr>
          <w:trHeight w:val="88"/>
        </w:trPr>
        <w:tc>
          <w:tcPr>
            <w:tcW w:w="918" w:type="dxa"/>
          </w:tcPr>
          <w:p w14:paraId="3984B9D3"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1.</w:t>
            </w:r>
          </w:p>
        </w:tc>
        <w:tc>
          <w:tcPr>
            <w:tcW w:w="6561" w:type="dxa"/>
          </w:tcPr>
          <w:p w14:paraId="33D9AF1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Extremely emaciated</w:t>
            </w:r>
          </w:p>
        </w:tc>
        <w:tc>
          <w:tcPr>
            <w:tcW w:w="1751" w:type="dxa"/>
          </w:tcPr>
          <w:p w14:paraId="411DE9BB"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0</w:t>
            </w:r>
          </w:p>
        </w:tc>
      </w:tr>
      <w:tr w:rsidR="00761DBC" w:rsidRPr="00DA3B42" w14:paraId="3C351CCB" w14:textId="77777777" w:rsidTr="000D775F">
        <w:trPr>
          <w:trHeight w:val="353"/>
        </w:trPr>
        <w:tc>
          <w:tcPr>
            <w:tcW w:w="918" w:type="dxa"/>
          </w:tcPr>
          <w:p w14:paraId="1514A352"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2.</w:t>
            </w:r>
          </w:p>
        </w:tc>
        <w:tc>
          <w:tcPr>
            <w:tcW w:w="6561" w:type="dxa"/>
          </w:tcPr>
          <w:p w14:paraId="53CA4F5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are prominent and sharp. The fingers can be pushed easily below the transverse bone and each process can be felt. The loin is thin with no fat cover.</w:t>
            </w:r>
          </w:p>
        </w:tc>
        <w:tc>
          <w:tcPr>
            <w:tcW w:w="1751" w:type="dxa"/>
          </w:tcPr>
          <w:p w14:paraId="135197B1"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1</w:t>
            </w:r>
          </w:p>
        </w:tc>
      </w:tr>
      <w:tr w:rsidR="00761DBC" w:rsidRPr="00DA3B42" w14:paraId="0CA05AA6" w14:textId="77777777" w:rsidTr="000D775F">
        <w:trPr>
          <w:trHeight w:val="530"/>
        </w:trPr>
        <w:tc>
          <w:tcPr>
            <w:tcW w:w="918" w:type="dxa"/>
          </w:tcPr>
          <w:p w14:paraId="5C9E7A2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3.</w:t>
            </w:r>
          </w:p>
        </w:tc>
        <w:tc>
          <w:tcPr>
            <w:tcW w:w="6561" w:type="dxa"/>
          </w:tcPr>
          <w:p w14:paraId="46C00A6C"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 xml:space="preserve">The spinous processes are prominent but smooth and rounded, individual processes being felt only as corrugations. The transverse processes are smooth and rounded, but it is still possible to press fingers underneath. The loin muscle is a moderate depth but with little </w:t>
            </w:r>
            <w:r w:rsidRPr="00893B7D">
              <w:rPr>
                <w:rFonts w:ascii="Arial" w:hAnsi="Arial" w:cs="Arial"/>
                <w:sz w:val="20"/>
                <w:szCs w:val="20"/>
              </w:rPr>
              <w:lastRenderedPageBreak/>
              <w:t>fat cover.</w:t>
            </w:r>
          </w:p>
        </w:tc>
        <w:tc>
          <w:tcPr>
            <w:tcW w:w="1751" w:type="dxa"/>
          </w:tcPr>
          <w:p w14:paraId="505CA12F"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lastRenderedPageBreak/>
              <w:t>2</w:t>
            </w:r>
          </w:p>
        </w:tc>
      </w:tr>
      <w:tr w:rsidR="00761DBC" w:rsidRPr="00DA3B42" w14:paraId="15F7CA06" w14:textId="77777777" w:rsidTr="000D775F">
        <w:trPr>
          <w:trHeight w:val="442"/>
        </w:trPr>
        <w:tc>
          <w:tcPr>
            <w:tcW w:w="918" w:type="dxa"/>
          </w:tcPr>
          <w:p w14:paraId="7EC24C39"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4.</w:t>
            </w:r>
          </w:p>
        </w:tc>
        <w:tc>
          <w:tcPr>
            <w:tcW w:w="6561" w:type="dxa"/>
          </w:tcPr>
          <w:p w14:paraId="7EF31034"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smooth and rounded; the bone is only felt with pressure. The transverse processes are also smooth and well-covered, hard pressure is required with the fingers to find the ends. The loin muscle is full and with moderate fat cover.</w:t>
            </w:r>
          </w:p>
        </w:tc>
        <w:tc>
          <w:tcPr>
            <w:tcW w:w="1751" w:type="dxa"/>
          </w:tcPr>
          <w:p w14:paraId="4DC19180"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3</w:t>
            </w:r>
          </w:p>
        </w:tc>
      </w:tr>
      <w:tr w:rsidR="00761DBC" w:rsidRPr="00DA3B42" w14:paraId="5D4D8D91" w14:textId="77777777" w:rsidTr="000D775F">
        <w:trPr>
          <w:trHeight w:val="353"/>
        </w:trPr>
        <w:tc>
          <w:tcPr>
            <w:tcW w:w="918" w:type="dxa"/>
          </w:tcPr>
          <w:p w14:paraId="5E0DF895"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5.</w:t>
            </w:r>
          </w:p>
        </w:tc>
        <w:tc>
          <w:tcPr>
            <w:tcW w:w="6561" w:type="dxa"/>
          </w:tcPr>
          <w:p w14:paraId="5906530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only detectable as a line. The ends of the transverse processes cannot be felt. The loin muscles are full and rounded and have a thick covering of fat.</w:t>
            </w:r>
          </w:p>
        </w:tc>
        <w:tc>
          <w:tcPr>
            <w:tcW w:w="1751" w:type="dxa"/>
          </w:tcPr>
          <w:p w14:paraId="62AB364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4</w:t>
            </w:r>
          </w:p>
        </w:tc>
      </w:tr>
      <w:tr w:rsidR="00761DBC" w:rsidRPr="00DA3B42" w14:paraId="183C0F58" w14:textId="77777777" w:rsidTr="000D775F">
        <w:trPr>
          <w:trHeight w:val="353"/>
        </w:trPr>
        <w:tc>
          <w:tcPr>
            <w:tcW w:w="918" w:type="dxa"/>
          </w:tcPr>
          <w:p w14:paraId="033CDCBB"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6.</w:t>
            </w:r>
          </w:p>
        </w:tc>
        <w:tc>
          <w:tcPr>
            <w:tcW w:w="6561" w:type="dxa"/>
          </w:tcPr>
          <w:p w14:paraId="50EC985F"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cannot be detected even with pressure; there is a depression in the fat layers where the processes should be. The loin muscles are very full and covered with very thick fat.</w:t>
            </w:r>
          </w:p>
        </w:tc>
        <w:tc>
          <w:tcPr>
            <w:tcW w:w="1751" w:type="dxa"/>
          </w:tcPr>
          <w:p w14:paraId="1F9E555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5</w:t>
            </w:r>
          </w:p>
        </w:tc>
      </w:tr>
    </w:tbl>
    <w:p w14:paraId="7704D552" w14:textId="77777777" w:rsidR="00761DBC" w:rsidRPr="00761DBC" w:rsidRDefault="00761DBC" w:rsidP="006020F3">
      <w:pPr>
        <w:jc w:val="both"/>
        <w:rPr>
          <w:rFonts w:ascii="Arial" w:hAnsi="Arial" w:cs="Arial"/>
        </w:rPr>
      </w:pPr>
    </w:p>
    <w:p w14:paraId="032A04F7" w14:textId="39B20DB3" w:rsidR="00761DBC" w:rsidRPr="00761DBC" w:rsidRDefault="00761DBC" w:rsidP="006020F3">
      <w:pPr>
        <w:autoSpaceDE w:val="0"/>
        <w:autoSpaceDN w:val="0"/>
        <w:adjustRightInd w:val="0"/>
        <w:jc w:val="both"/>
        <w:rPr>
          <w:rFonts w:ascii="Arial" w:hAnsi="Arial" w:cs="Arial"/>
        </w:rPr>
      </w:pPr>
    </w:p>
    <w:p w14:paraId="45731720" w14:textId="77777777" w:rsidR="005F0B7B" w:rsidRDefault="00000F8F" w:rsidP="006020F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8FD3CF" w14:textId="79C70130" w:rsidR="005F0B7B" w:rsidRDefault="00E66EB4" w:rsidP="006020F3">
      <w:pPr>
        <w:pStyle w:val="Head1"/>
        <w:spacing w:after="0"/>
        <w:jc w:val="both"/>
        <w:rPr>
          <w:rFonts w:ascii="Arial" w:hAnsi="Arial" w:cs="Arial"/>
          <w:bCs/>
        </w:rPr>
      </w:pPr>
      <w:r>
        <w:rPr>
          <w:rFonts w:ascii="Arial" w:hAnsi="Arial" w:cs="Arial"/>
          <w:bCs/>
        </w:rPr>
        <w:t xml:space="preserve">3.1 </w:t>
      </w:r>
      <w:r w:rsidR="009D1DEE" w:rsidRPr="009D1DEE">
        <w:rPr>
          <w:rFonts w:ascii="Arial" w:hAnsi="Arial" w:cs="Arial"/>
          <w:bCs/>
        </w:rPr>
        <w:t>THI</w:t>
      </w:r>
    </w:p>
    <w:p w14:paraId="24E516B1" w14:textId="5368BDBB" w:rsidR="009D1DEE" w:rsidRPr="005F0B7B" w:rsidRDefault="005F0B7B" w:rsidP="006020F3">
      <w:pPr>
        <w:pStyle w:val="Head1"/>
        <w:spacing w:after="0"/>
        <w:jc w:val="both"/>
        <w:rPr>
          <w:rFonts w:ascii="Arial" w:hAnsi="Arial" w:cs="Arial"/>
          <w:b w:val="0"/>
          <w:bCs/>
          <w:sz w:val="20"/>
        </w:rPr>
      </w:pPr>
      <w:r w:rsidRPr="005F0B7B">
        <w:rPr>
          <w:rFonts w:ascii="Arial" w:hAnsi="Arial" w:cs="Arial"/>
          <w:b w:val="0"/>
          <w:bCs/>
          <w:caps w:val="0"/>
          <w:sz w:val="20"/>
        </w:rPr>
        <w:t xml:space="preserve">There was non-significant difference observed in the morning and daily average </w:t>
      </w:r>
      <w:r>
        <w:rPr>
          <w:rFonts w:ascii="Arial" w:hAnsi="Arial" w:cs="Arial"/>
          <w:b w:val="0"/>
          <w:bCs/>
          <w:caps w:val="0"/>
          <w:sz w:val="20"/>
        </w:rPr>
        <w:t>THI</w:t>
      </w:r>
      <w:r w:rsidRPr="005F0B7B">
        <w:rPr>
          <w:rFonts w:ascii="Arial" w:hAnsi="Arial" w:cs="Arial"/>
          <w:b w:val="0"/>
          <w:bCs/>
          <w:caps w:val="0"/>
          <w:sz w:val="20"/>
        </w:rPr>
        <w:t xml:space="preserve"> whereas, the evening </w:t>
      </w:r>
      <w:r>
        <w:rPr>
          <w:rFonts w:ascii="Arial" w:hAnsi="Arial" w:cs="Arial"/>
          <w:b w:val="0"/>
          <w:bCs/>
          <w:caps w:val="0"/>
          <w:sz w:val="20"/>
        </w:rPr>
        <w:t>THI</w:t>
      </w:r>
      <w:r w:rsidRPr="005F0B7B">
        <w:rPr>
          <w:rFonts w:ascii="Arial" w:hAnsi="Arial" w:cs="Arial"/>
          <w:b w:val="0"/>
          <w:bCs/>
          <w:caps w:val="0"/>
          <w:sz w:val="20"/>
        </w:rPr>
        <w:t xml:space="preserve"> was significantly (p&lt;0.05) higher in conventional housing system (86.67±0.32) as compared to elevated housing system (85.73±0.31)</w:t>
      </w:r>
      <w:r w:rsidR="00A353B2">
        <w:rPr>
          <w:rFonts w:ascii="Arial" w:hAnsi="Arial" w:cs="Arial"/>
          <w:b w:val="0"/>
          <w:bCs/>
          <w:caps w:val="0"/>
          <w:sz w:val="20"/>
        </w:rPr>
        <w:t xml:space="preserve"> Table 2</w:t>
      </w:r>
      <w:r w:rsidRPr="005F0B7B">
        <w:rPr>
          <w:rFonts w:ascii="Arial" w:hAnsi="Arial" w:cs="Arial"/>
          <w:b w:val="0"/>
          <w:bCs/>
          <w:caps w:val="0"/>
          <w:sz w:val="20"/>
        </w:rPr>
        <w:t xml:space="preserve">. The higher </w:t>
      </w:r>
      <w:r>
        <w:rPr>
          <w:rFonts w:ascii="Arial" w:hAnsi="Arial" w:cs="Arial"/>
          <w:b w:val="0"/>
          <w:bCs/>
          <w:caps w:val="0"/>
          <w:sz w:val="20"/>
        </w:rPr>
        <w:t>THI</w:t>
      </w:r>
      <w:r w:rsidRPr="005F0B7B">
        <w:rPr>
          <w:rFonts w:ascii="Arial" w:hAnsi="Arial" w:cs="Arial"/>
          <w:b w:val="0"/>
          <w:bCs/>
          <w:caps w:val="0"/>
          <w:sz w:val="20"/>
        </w:rPr>
        <w:t xml:space="preserve"> recorded in evenings than that of mornings indicating stress to the animals in the evening. </w:t>
      </w:r>
      <w:r w:rsidRPr="005F0B7B">
        <w:rPr>
          <w:rFonts w:ascii="Arial" w:hAnsi="Arial" w:cs="Arial"/>
          <w:b w:val="0"/>
          <w:bCs/>
          <w:caps w:val="0"/>
          <w:color w:val="000000" w:themeColor="text1"/>
          <w:sz w:val="20"/>
        </w:rPr>
        <w:t xml:space="preserve">Lambs were under moderate heat stress during morning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83.17±0.21 in conventional and 83.07±0.18 in elevated housing system.</w:t>
      </w:r>
      <w:r>
        <w:rPr>
          <w:rFonts w:ascii="Arial" w:hAnsi="Arial" w:cs="Arial"/>
          <w:b w:val="0"/>
          <w:bCs/>
          <w:caps w:val="0"/>
          <w:color w:val="000000" w:themeColor="text1"/>
          <w:sz w:val="20"/>
        </w:rPr>
        <w:t xml:space="preserve"> </w:t>
      </w:r>
      <w:r w:rsidRPr="005F0B7B">
        <w:rPr>
          <w:rFonts w:ascii="Arial" w:hAnsi="Arial" w:cs="Arial"/>
          <w:b w:val="0"/>
          <w:bCs/>
          <w:caps w:val="0"/>
          <w:color w:val="000000" w:themeColor="text1"/>
          <w:sz w:val="20"/>
        </w:rPr>
        <w:t xml:space="preserve">In the afternoon lambs under conventional housing system were under extreme heat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86.67±0.32 while in elevated housing system lambs were under severe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85.73±0.31. </w:t>
      </w:r>
      <w:r>
        <w:rPr>
          <w:rFonts w:ascii="Arial" w:hAnsi="Arial" w:cs="Arial"/>
          <w:b w:val="0"/>
          <w:bCs/>
          <w:caps w:val="0"/>
          <w:color w:val="000000" w:themeColor="text1"/>
          <w:sz w:val="20"/>
        </w:rPr>
        <w:t xml:space="preserve">THI </w:t>
      </w:r>
      <w:r w:rsidRPr="005F0B7B">
        <w:rPr>
          <w:rFonts w:ascii="Arial" w:hAnsi="Arial" w:cs="Arial"/>
          <w:b w:val="0"/>
          <w:bCs/>
          <w:caps w:val="0"/>
          <w:color w:val="000000" w:themeColor="text1"/>
          <w:sz w:val="20"/>
        </w:rPr>
        <w:t xml:space="preserve">was less in elevated housing system when compared to conventional housing system in morning and afternoon. The present results were in consonance with the findings of </w:t>
      </w:r>
      <w:r>
        <w:rPr>
          <w:rFonts w:ascii="Arial" w:hAnsi="Arial" w:cs="Arial"/>
          <w:b w:val="0"/>
          <w:bCs/>
          <w:caps w:val="0"/>
          <w:color w:val="000000" w:themeColor="text1"/>
          <w:sz w:val="20"/>
        </w:rPr>
        <w:t>R</w:t>
      </w:r>
      <w:r w:rsidRPr="005F0B7B">
        <w:rPr>
          <w:rFonts w:ascii="Arial" w:hAnsi="Arial" w:cs="Arial"/>
          <w:b w:val="0"/>
          <w:bCs/>
          <w:caps w:val="0"/>
          <w:color w:val="000000" w:themeColor="text1"/>
          <w:sz w:val="20"/>
        </w:rPr>
        <w:t xml:space="preserve">ahman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and</w:t>
      </w:r>
      <w:r w:rsidRPr="005F0B7B">
        <w:rPr>
          <w:rFonts w:ascii="Arial" w:hAnsi="Arial" w:cs="Arial"/>
          <w:b w:val="0"/>
          <w:bCs/>
          <w:caps w:val="0"/>
          <w:color w:val="000000" w:themeColor="text1"/>
          <w:sz w:val="20"/>
        </w:rPr>
        <w:t xml:space="preserve"> </w:t>
      </w:r>
      <w:r>
        <w:rPr>
          <w:rFonts w:ascii="Arial" w:hAnsi="Arial" w:cs="Arial"/>
          <w:b w:val="0"/>
          <w:bCs/>
          <w:caps w:val="0"/>
          <w:color w:val="000000" w:themeColor="text1"/>
          <w:sz w:val="20"/>
        </w:rPr>
        <w:t>S</w:t>
      </w:r>
      <w:r w:rsidRPr="005F0B7B">
        <w:rPr>
          <w:rFonts w:ascii="Arial" w:hAnsi="Arial" w:cs="Arial"/>
          <w:b w:val="0"/>
          <w:bCs/>
          <w:caps w:val="0"/>
          <w:color w:val="000000" w:themeColor="text1"/>
          <w:sz w:val="20"/>
        </w:rPr>
        <w:t xml:space="preserve">ingh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(2017) who reported less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in elevated housing system.</w:t>
      </w:r>
    </w:p>
    <w:p w14:paraId="06E46B56" w14:textId="03A4480A" w:rsidR="009D1DEE" w:rsidRDefault="009D1DEE" w:rsidP="006020F3">
      <w:pPr>
        <w:pStyle w:val="Body"/>
        <w:spacing w:after="0"/>
        <w:rPr>
          <w:rFonts w:ascii="Arial" w:hAnsi="Arial" w:cs="Arial"/>
          <w:color w:val="000000" w:themeColor="text1"/>
        </w:rPr>
      </w:pPr>
      <w:r w:rsidRPr="009D1DEE">
        <w:rPr>
          <w:rFonts w:ascii="Arial" w:hAnsi="Arial" w:cs="Arial"/>
          <w:color w:val="000000" w:themeColor="text1"/>
        </w:rPr>
        <w:t xml:space="preserve">The increased THI in conventional housing system in the afternoon might be due to higher thermal conductivity of </w:t>
      </w:r>
      <w:proofErr w:type="spellStart"/>
      <w:r w:rsidRPr="009D1DEE">
        <w:rPr>
          <w:rFonts w:ascii="Arial" w:hAnsi="Arial" w:cs="Arial"/>
          <w:color w:val="000000" w:themeColor="text1"/>
        </w:rPr>
        <w:t>moorum</w:t>
      </w:r>
      <w:proofErr w:type="spellEnd"/>
      <w:r w:rsidRPr="009D1DEE">
        <w:rPr>
          <w:rFonts w:ascii="Arial" w:hAnsi="Arial" w:cs="Arial"/>
          <w:color w:val="000000" w:themeColor="text1"/>
        </w:rPr>
        <w:t xml:space="preserve"> floor which in turn absorbs more radiant heat. However, in elevated housing system there was no direct contact with the floor and hence reducing the absorption of radiant heat from the ground.</w:t>
      </w:r>
    </w:p>
    <w:p w14:paraId="022557DA" w14:textId="77777777" w:rsidR="00592ACF" w:rsidRDefault="00592ACF" w:rsidP="006020F3">
      <w:pPr>
        <w:pStyle w:val="Body"/>
        <w:spacing w:after="0"/>
        <w:rPr>
          <w:rFonts w:ascii="Arial" w:hAnsi="Arial" w:cs="Arial"/>
          <w:color w:val="000000" w:themeColor="text1"/>
        </w:rPr>
      </w:pPr>
    </w:p>
    <w:p w14:paraId="523E5F57" w14:textId="6477A747" w:rsidR="00592ACF" w:rsidRPr="005F0B7B" w:rsidRDefault="00592ACF" w:rsidP="000D775F">
      <w:pPr>
        <w:pStyle w:val="Body"/>
        <w:spacing w:after="0"/>
        <w:jc w:val="center"/>
        <w:rPr>
          <w:rFonts w:ascii="Arial" w:hAnsi="Arial" w:cs="Arial"/>
          <w:b/>
          <w:bCs/>
          <w:color w:val="000000" w:themeColor="text1"/>
        </w:rPr>
      </w:pPr>
      <w:r w:rsidRPr="005F0B7B">
        <w:rPr>
          <w:rFonts w:ascii="Arial" w:hAnsi="Arial" w:cs="Arial"/>
          <w:b/>
          <w:bCs/>
          <w:color w:val="000000" w:themeColor="text1"/>
        </w:rPr>
        <w:t xml:space="preserve">Table </w:t>
      </w:r>
      <w:r w:rsidR="00C748BC">
        <w:rPr>
          <w:rFonts w:ascii="Arial" w:hAnsi="Arial" w:cs="Arial"/>
          <w:b/>
          <w:bCs/>
          <w:color w:val="000000" w:themeColor="text1"/>
        </w:rPr>
        <w:t>2</w:t>
      </w:r>
      <w:r w:rsidR="000D775F">
        <w:rPr>
          <w:rFonts w:ascii="Arial" w:hAnsi="Arial" w:cs="Arial"/>
          <w:b/>
          <w:bCs/>
          <w:color w:val="000000" w:themeColor="text1"/>
        </w:rPr>
        <w:t>:</w:t>
      </w:r>
      <w:r w:rsidRPr="005F0B7B">
        <w:rPr>
          <w:rFonts w:ascii="Arial" w:hAnsi="Arial" w:cs="Arial"/>
          <w:b/>
          <w:bCs/>
          <w:color w:val="000000" w:themeColor="text1"/>
        </w:rPr>
        <w:t xml:space="preserve"> The overall morning, evening and daily average THI values under conventional and elevated housing system</w:t>
      </w:r>
    </w:p>
    <w:tbl>
      <w:tblPr>
        <w:tblStyle w:val="TableGrid"/>
        <w:tblW w:w="8744" w:type="dxa"/>
        <w:tblInd w:w="-5" w:type="dxa"/>
        <w:tblLook w:val="04A0" w:firstRow="1" w:lastRow="0" w:firstColumn="1" w:lastColumn="0" w:noHBand="0" w:noVBand="1"/>
      </w:tblPr>
      <w:tblGrid>
        <w:gridCol w:w="2604"/>
        <w:gridCol w:w="2743"/>
        <w:gridCol w:w="3397"/>
      </w:tblGrid>
      <w:tr w:rsidR="00592ACF" w14:paraId="1D97390B" w14:textId="77777777" w:rsidTr="000D775F">
        <w:trPr>
          <w:trHeight w:val="170"/>
        </w:trPr>
        <w:tc>
          <w:tcPr>
            <w:tcW w:w="2604" w:type="dxa"/>
            <w:vMerge w:val="restart"/>
          </w:tcPr>
          <w:p w14:paraId="3160A145" w14:textId="77777777" w:rsidR="00592ACF" w:rsidRPr="002A4D3D" w:rsidRDefault="00592ACF" w:rsidP="006020F3">
            <w:pPr>
              <w:spacing w:before="360"/>
              <w:jc w:val="center"/>
              <w:rPr>
                <w:rFonts w:ascii="Arial" w:hAnsi="Arial" w:cs="Arial"/>
                <w:b/>
                <w:bCs/>
                <w:sz w:val="20"/>
                <w:szCs w:val="20"/>
              </w:rPr>
            </w:pPr>
            <w:r w:rsidRPr="002A4D3D">
              <w:rPr>
                <w:rFonts w:ascii="Arial" w:hAnsi="Arial" w:cs="Arial"/>
                <w:b/>
                <w:bCs/>
                <w:sz w:val="20"/>
                <w:szCs w:val="20"/>
              </w:rPr>
              <w:t>Parameter</w:t>
            </w:r>
          </w:p>
        </w:tc>
        <w:tc>
          <w:tcPr>
            <w:tcW w:w="6140" w:type="dxa"/>
            <w:gridSpan w:val="2"/>
          </w:tcPr>
          <w:p w14:paraId="6317A80F"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Housing system</w:t>
            </w:r>
          </w:p>
        </w:tc>
      </w:tr>
      <w:tr w:rsidR="00592ACF" w14:paraId="0A85F229" w14:textId="77777777" w:rsidTr="000D775F">
        <w:trPr>
          <w:trHeight w:val="192"/>
        </w:trPr>
        <w:tc>
          <w:tcPr>
            <w:tcW w:w="2604" w:type="dxa"/>
            <w:vMerge/>
          </w:tcPr>
          <w:p w14:paraId="4D741C8F" w14:textId="77777777" w:rsidR="00592ACF" w:rsidRPr="002A4D3D" w:rsidRDefault="00592ACF" w:rsidP="006020F3">
            <w:pPr>
              <w:jc w:val="both"/>
              <w:rPr>
                <w:rFonts w:ascii="Arial" w:hAnsi="Arial" w:cs="Arial"/>
                <w:b/>
                <w:bCs/>
                <w:sz w:val="20"/>
                <w:szCs w:val="20"/>
              </w:rPr>
            </w:pPr>
          </w:p>
        </w:tc>
        <w:tc>
          <w:tcPr>
            <w:tcW w:w="2743" w:type="dxa"/>
          </w:tcPr>
          <w:p w14:paraId="7A787150"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CHS</w:t>
            </w:r>
          </w:p>
        </w:tc>
        <w:tc>
          <w:tcPr>
            <w:tcW w:w="3397" w:type="dxa"/>
          </w:tcPr>
          <w:p w14:paraId="79A00252"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EHS</w:t>
            </w:r>
          </w:p>
        </w:tc>
      </w:tr>
      <w:tr w:rsidR="00592ACF" w14:paraId="4BDCD985" w14:textId="77777777" w:rsidTr="000D775F">
        <w:trPr>
          <w:trHeight w:val="255"/>
        </w:trPr>
        <w:tc>
          <w:tcPr>
            <w:tcW w:w="2604" w:type="dxa"/>
          </w:tcPr>
          <w:p w14:paraId="4FA7D7CD" w14:textId="77777777" w:rsidR="00592ACF" w:rsidRPr="000D775F" w:rsidRDefault="00592ACF" w:rsidP="006020F3">
            <w:pPr>
              <w:rPr>
                <w:rFonts w:ascii="Arial" w:hAnsi="Arial" w:cs="Arial"/>
                <w:b/>
                <w:sz w:val="20"/>
                <w:szCs w:val="20"/>
              </w:rPr>
            </w:pPr>
            <w:r w:rsidRPr="000D775F">
              <w:rPr>
                <w:rFonts w:ascii="Arial" w:hAnsi="Arial" w:cs="Arial"/>
                <w:b/>
                <w:sz w:val="20"/>
                <w:szCs w:val="20"/>
              </w:rPr>
              <w:t>Morning THI</w:t>
            </w:r>
          </w:p>
        </w:tc>
        <w:tc>
          <w:tcPr>
            <w:tcW w:w="2743" w:type="dxa"/>
          </w:tcPr>
          <w:p w14:paraId="750EA332"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83.17±0.21</w:t>
            </w:r>
          </w:p>
        </w:tc>
        <w:tc>
          <w:tcPr>
            <w:tcW w:w="3397" w:type="dxa"/>
          </w:tcPr>
          <w:p w14:paraId="4D979931"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83.07±0.18</w:t>
            </w:r>
          </w:p>
        </w:tc>
      </w:tr>
      <w:tr w:rsidR="00592ACF" w14:paraId="70555772" w14:textId="77777777" w:rsidTr="000D775F">
        <w:trPr>
          <w:trHeight w:val="245"/>
        </w:trPr>
        <w:tc>
          <w:tcPr>
            <w:tcW w:w="2604" w:type="dxa"/>
          </w:tcPr>
          <w:p w14:paraId="7291B2A8" w14:textId="77777777" w:rsidR="00592ACF" w:rsidRPr="000D775F" w:rsidRDefault="00592ACF" w:rsidP="006020F3">
            <w:pPr>
              <w:rPr>
                <w:rFonts w:ascii="Arial" w:hAnsi="Arial" w:cs="Arial"/>
                <w:b/>
                <w:sz w:val="20"/>
                <w:szCs w:val="20"/>
              </w:rPr>
            </w:pPr>
            <w:r w:rsidRPr="000D775F">
              <w:rPr>
                <w:rFonts w:ascii="Arial" w:hAnsi="Arial" w:cs="Arial"/>
                <w:b/>
                <w:sz w:val="20"/>
                <w:szCs w:val="20"/>
              </w:rPr>
              <w:t>Evening THI*</w:t>
            </w:r>
          </w:p>
        </w:tc>
        <w:tc>
          <w:tcPr>
            <w:tcW w:w="2743" w:type="dxa"/>
          </w:tcPr>
          <w:p w14:paraId="5A7FD416"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86.67±0.32</w:t>
            </w:r>
            <w:r w:rsidRPr="002A4D3D">
              <w:rPr>
                <w:rFonts w:ascii="Arial" w:hAnsi="Arial" w:cs="Arial"/>
                <w:sz w:val="20"/>
                <w:szCs w:val="20"/>
                <w:vertAlign w:val="superscript"/>
              </w:rPr>
              <w:t>a</w:t>
            </w:r>
          </w:p>
        </w:tc>
        <w:tc>
          <w:tcPr>
            <w:tcW w:w="3397" w:type="dxa"/>
          </w:tcPr>
          <w:p w14:paraId="74F82FF9"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85.73±0.31</w:t>
            </w:r>
            <w:r w:rsidRPr="002A4D3D">
              <w:rPr>
                <w:rFonts w:ascii="Arial" w:hAnsi="Arial" w:cs="Arial"/>
                <w:sz w:val="20"/>
                <w:szCs w:val="20"/>
                <w:vertAlign w:val="superscript"/>
              </w:rPr>
              <w:t>b</w:t>
            </w:r>
          </w:p>
        </w:tc>
      </w:tr>
      <w:tr w:rsidR="00592ACF" w14:paraId="08A0F36B" w14:textId="77777777" w:rsidTr="000D775F">
        <w:trPr>
          <w:trHeight w:val="394"/>
        </w:trPr>
        <w:tc>
          <w:tcPr>
            <w:tcW w:w="2604" w:type="dxa"/>
          </w:tcPr>
          <w:p w14:paraId="15089126" w14:textId="77777777" w:rsidR="00592ACF" w:rsidRPr="000D775F" w:rsidRDefault="00592ACF" w:rsidP="006020F3">
            <w:pPr>
              <w:rPr>
                <w:rFonts w:ascii="Arial" w:hAnsi="Arial" w:cs="Arial"/>
                <w:b/>
                <w:sz w:val="20"/>
                <w:szCs w:val="20"/>
              </w:rPr>
            </w:pPr>
            <w:r w:rsidRPr="000D775F">
              <w:rPr>
                <w:rFonts w:ascii="Arial" w:hAnsi="Arial" w:cs="Arial"/>
                <w:b/>
                <w:sz w:val="20"/>
                <w:szCs w:val="20"/>
              </w:rPr>
              <w:t>Daily average THI</w:t>
            </w:r>
          </w:p>
        </w:tc>
        <w:tc>
          <w:tcPr>
            <w:tcW w:w="2743" w:type="dxa"/>
          </w:tcPr>
          <w:p w14:paraId="04B52577" w14:textId="77777777" w:rsidR="00592ACF" w:rsidRPr="000D775F" w:rsidRDefault="00592ACF" w:rsidP="006020F3">
            <w:pPr>
              <w:jc w:val="center"/>
              <w:rPr>
                <w:rFonts w:ascii="Arial" w:hAnsi="Arial" w:cs="Arial"/>
                <w:b/>
                <w:sz w:val="20"/>
                <w:szCs w:val="20"/>
              </w:rPr>
            </w:pPr>
            <w:r w:rsidRPr="000D775F">
              <w:rPr>
                <w:rFonts w:ascii="Arial" w:hAnsi="Arial" w:cs="Arial"/>
                <w:b/>
                <w:sz w:val="20"/>
                <w:szCs w:val="20"/>
              </w:rPr>
              <w:t>84.92±0.23</w:t>
            </w:r>
          </w:p>
        </w:tc>
        <w:tc>
          <w:tcPr>
            <w:tcW w:w="3397" w:type="dxa"/>
          </w:tcPr>
          <w:p w14:paraId="346B04B9" w14:textId="77777777" w:rsidR="00592ACF" w:rsidRPr="000D775F" w:rsidRDefault="00592ACF" w:rsidP="006020F3">
            <w:pPr>
              <w:jc w:val="center"/>
              <w:rPr>
                <w:rFonts w:ascii="Arial" w:hAnsi="Arial" w:cs="Arial"/>
                <w:b/>
                <w:sz w:val="20"/>
                <w:szCs w:val="20"/>
              </w:rPr>
            </w:pPr>
            <w:r w:rsidRPr="000D775F">
              <w:rPr>
                <w:rFonts w:ascii="Arial" w:hAnsi="Arial" w:cs="Arial"/>
                <w:b/>
                <w:sz w:val="20"/>
                <w:szCs w:val="20"/>
              </w:rPr>
              <w:t>84.40±0.21</w:t>
            </w:r>
          </w:p>
        </w:tc>
      </w:tr>
    </w:tbl>
    <w:p w14:paraId="71F127E1" w14:textId="0FA40DF0" w:rsidR="00592ACF" w:rsidRPr="00250B73" w:rsidRDefault="00592ACF" w:rsidP="00250B73">
      <w:pPr>
        <w:jc w:val="center"/>
        <w:rPr>
          <w:rFonts w:ascii="Arial" w:hAnsi="Arial" w:cs="Arial"/>
          <w:sz w:val="18"/>
          <w:szCs w:val="18"/>
        </w:rPr>
      </w:pPr>
      <w:r w:rsidRPr="00250B73">
        <w:rPr>
          <w:rFonts w:ascii="Arial" w:hAnsi="Arial" w:cs="Arial"/>
          <w:sz w:val="18"/>
          <w:szCs w:val="18"/>
        </w:rPr>
        <w:t>Means with different superscript within a row differs significantly *(P&lt;0.05)</w:t>
      </w:r>
    </w:p>
    <w:p w14:paraId="7C47FCF6" w14:textId="77777777" w:rsidR="00AA7E2A" w:rsidRPr="00250B73" w:rsidRDefault="00AA7E2A" w:rsidP="00250B73">
      <w:pPr>
        <w:jc w:val="center"/>
        <w:rPr>
          <w:rFonts w:ascii="Arial" w:hAnsi="Arial" w:cs="Arial"/>
          <w:i/>
          <w:iCs/>
          <w:sz w:val="18"/>
          <w:szCs w:val="18"/>
        </w:rPr>
      </w:pPr>
      <w:r w:rsidRPr="00250B73">
        <w:rPr>
          <w:rFonts w:ascii="Arial" w:hAnsi="Arial" w:cs="Arial"/>
          <w:i/>
          <w:iCs/>
          <w:sz w:val="18"/>
          <w:szCs w:val="18"/>
        </w:rPr>
        <w:t>CHS- Conventional housing system, EHS- Elevated housing system</w:t>
      </w:r>
    </w:p>
    <w:p w14:paraId="52D10F91" w14:textId="77777777" w:rsidR="000D775F" w:rsidRDefault="000D775F" w:rsidP="006020F3">
      <w:pPr>
        <w:pStyle w:val="Body"/>
        <w:spacing w:after="0"/>
        <w:rPr>
          <w:rFonts w:ascii="Arial" w:hAnsi="Arial" w:cs="Arial"/>
          <w:b/>
          <w:bCs/>
          <w:color w:val="000000" w:themeColor="text1"/>
        </w:rPr>
      </w:pPr>
    </w:p>
    <w:p w14:paraId="51BE39F5" w14:textId="5F8029D1" w:rsidR="009D1DEE" w:rsidRPr="009D1DEE" w:rsidRDefault="00E66EB4" w:rsidP="006020F3">
      <w:pPr>
        <w:pStyle w:val="Body"/>
        <w:spacing w:after="0"/>
        <w:rPr>
          <w:rFonts w:ascii="Arial" w:hAnsi="Arial" w:cs="Arial"/>
          <w:b/>
          <w:bCs/>
          <w:color w:val="000000" w:themeColor="text1"/>
        </w:rPr>
      </w:pPr>
      <w:r>
        <w:rPr>
          <w:rFonts w:ascii="Arial" w:hAnsi="Arial" w:cs="Arial"/>
          <w:b/>
          <w:bCs/>
          <w:color w:val="000000" w:themeColor="text1"/>
        </w:rPr>
        <w:t xml:space="preserve">3.2 </w:t>
      </w:r>
      <w:r w:rsidR="009D1DEE" w:rsidRPr="009D1DEE">
        <w:rPr>
          <w:rFonts w:ascii="Arial" w:hAnsi="Arial" w:cs="Arial"/>
          <w:b/>
          <w:bCs/>
          <w:color w:val="000000" w:themeColor="text1"/>
        </w:rPr>
        <w:t>Body weight</w:t>
      </w:r>
    </w:p>
    <w:p w14:paraId="26A5FD86" w14:textId="235EBCC4" w:rsidR="009D1DEE" w:rsidRDefault="009D1DEE" w:rsidP="00250B73">
      <w:pPr>
        <w:jc w:val="both"/>
        <w:rPr>
          <w:rFonts w:ascii="Arial" w:hAnsi="Arial" w:cs="Arial"/>
          <w:color w:val="000000" w:themeColor="text1"/>
        </w:rPr>
      </w:pPr>
      <w:bookmarkStart w:id="0" w:name="_Hlk150503627"/>
      <w:r w:rsidRPr="009D1DEE">
        <w:rPr>
          <w:rFonts w:ascii="Arial" w:hAnsi="Arial" w:cs="Arial"/>
          <w:color w:val="000000" w:themeColor="text1"/>
        </w:rPr>
        <w:t xml:space="preserve">The overall mean body weight (Kg) was </w:t>
      </w:r>
      <w:bookmarkStart w:id="1" w:name="_Hlk151630726"/>
      <w:r w:rsidRPr="009D1DEE">
        <w:rPr>
          <w:rFonts w:ascii="Arial" w:hAnsi="Arial" w:cs="Arial"/>
          <w:color w:val="000000" w:themeColor="text1"/>
        </w:rPr>
        <w:t xml:space="preserve">12.50±0.21 </w:t>
      </w:r>
      <w:bookmarkEnd w:id="1"/>
      <w:r w:rsidRPr="009D1DEE">
        <w:rPr>
          <w:rFonts w:ascii="Arial" w:hAnsi="Arial" w:cs="Arial"/>
          <w:color w:val="000000" w:themeColor="text1"/>
        </w:rPr>
        <w:t xml:space="preserve">and </w:t>
      </w:r>
      <w:bookmarkStart w:id="2" w:name="_Hlk151630693"/>
      <w:r w:rsidRPr="009D1DEE">
        <w:rPr>
          <w:rFonts w:ascii="Arial" w:hAnsi="Arial" w:cs="Arial"/>
          <w:color w:val="000000" w:themeColor="text1"/>
        </w:rPr>
        <w:t xml:space="preserve">13.79±0.24 </w:t>
      </w:r>
      <w:bookmarkEnd w:id="2"/>
      <w:r w:rsidRPr="009D1DEE">
        <w:rPr>
          <w:rFonts w:ascii="Arial" w:hAnsi="Arial" w:cs="Arial"/>
          <w:color w:val="000000" w:themeColor="text1"/>
        </w:rPr>
        <w:t xml:space="preserve">in conventional and elevated housing systems respectively </w:t>
      </w:r>
      <w:bookmarkEnd w:id="0"/>
      <w:r w:rsidRPr="009D1DEE">
        <w:rPr>
          <w:rFonts w:ascii="Arial" w:hAnsi="Arial" w:cs="Arial"/>
          <w:color w:val="000000" w:themeColor="text1"/>
        </w:rPr>
        <w:t xml:space="preserve">(Table </w:t>
      </w:r>
      <w:r w:rsidR="00A353B2">
        <w:rPr>
          <w:rFonts w:ascii="Arial" w:hAnsi="Arial" w:cs="Arial"/>
          <w:color w:val="000000" w:themeColor="text1"/>
        </w:rPr>
        <w:t>3</w:t>
      </w:r>
      <w:r w:rsidRPr="009D1DEE">
        <w:rPr>
          <w:rFonts w:ascii="Arial" w:hAnsi="Arial" w:cs="Arial"/>
          <w:color w:val="000000" w:themeColor="text1"/>
        </w:rPr>
        <w:t xml:space="preserve">). Significantly (P&lt;0.01) higher body weights were recorded in elevated housing system. These findings are in accordance with </w:t>
      </w:r>
      <w:proofErr w:type="spellStart"/>
      <w:r w:rsidRPr="009D1DEE">
        <w:rPr>
          <w:rFonts w:ascii="Arial" w:hAnsi="Arial" w:cs="Arial"/>
          <w:color w:val="000000" w:themeColor="text1"/>
        </w:rPr>
        <w:t>Bhakat</w:t>
      </w:r>
      <w:proofErr w:type="spellEnd"/>
      <w:r w:rsidRPr="009D1DEE">
        <w:rPr>
          <w:rFonts w:ascii="Arial" w:hAnsi="Arial" w:cs="Arial"/>
          <w:color w:val="000000" w:themeColor="text1"/>
          <w:spacing w:val="1"/>
        </w:rPr>
        <w:t xml:space="preserve"> </w:t>
      </w:r>
      <w:r w:rsidRPr="009D1DEE">
        <w:rPr>
          <w:rFonts w:ascii="Arial" w:hAnsi="Arial" w:cs="Arial"/>
          <w:color w:val="000000" w:themeColor="text1"/>
        </w:rPr>
        <w:t xml:space="preserve">and </w:t>
      </w:r>
      <w:proofErr w:type="spellStart"/>
      <w:r w:rsidRPr="009D1DEE">
        <w:rPr>
          <w:rFonts w:ascii="Arial" w:hAnsi="Arial" w:cs="Arial"/>
          <w:color w:val="000000" w:themeColor="text1"/>
        </w:rPr>
        <w:t>Nagpaul</w:t>
      </w:r>
      <w:proofErr w:type="spellEnd"/>
      <w:r w:rsidRPr="009D1DEE">
        <w:rPr>
          <w:rFonts w:ascii="Arial" w:hAnsi="Arial" w:cs="Arial"/>
          <w:color w:val="000000" w:themeColor="text1"/>
        </w:rPr>
        <w:t xml:space="preserve"> (2011) in kids who reported higher body weights in slatted floor which might be due to better hygienic conditions, better microenvironment and minimum environmental stress. However, in contrast to above findings</w:t>
      </w:r>
      <w:r w:rsidR="000A4E52">
        <w:rPr>
          <w:rFonts w:ascii="Arial" w:hAnsi="Arial" w:cs="Arial"/>
          <w:color w:val="000000" w:themeColor="text1"/>
        </w:rPr>
        <w:t xml:space="preserve">, </w:t>
      </w:r>
      <w:proofErr w:type="spellStart"/>
      <w:r w:rsidRPr="009D1DEE">
        <w:rPr>
          <w:rFonts w:ascii="Arial" w:hAnsi="Arial" w:cs="Arial"/>
          <w:color w:val="000000" w:themeColor="text1"/>
        </w:rPr>
        <w:t>Chikwanda</w:t>
      </w:r>
      <w:proofErr w:type="spellEnd"/>
      <w:r w:rsidRPr="009D1DEE">
        <w:rPr>
          <w:rFonts w:ascii="Arial" w:hAnsi="Arial" w:cs="Arial"/>
          <w:color w:val="000000" w:themeColor="text1"/>
        </w:rPr>
        <w:t xml:space="preserve"> and</w:t>
      </w:r>
      <w:r w:rsidRPr="009D1DEE">
        <w:rPr>
          <w:rFonts w:ascii="Arial" w:hAnsi="Arial" w:cs="Arial"/>
          <w:color w:val="000000" w:themeColor="text1"/>
          <w:spacing w:val="1"/>
        </w:rPr>
        <w:t xml:space="preserve"> </w:t>
      </w:r>
      <w:proofErr w:type="spellStart"/>
      <w:r w:rsidRPr="009D1DEE">
        <w:rPr>
          <w:rFonts w:ascii="Arial" w:hAnsi="Arial" w:cs="Arial"/>
          <w:color w:val="000000" w:themeColor="text1"/>
        </w:rPr>
        <w:t>Muchenje</w:t>
      </w:r>
      <w:proofErr w:type="spellEnd"/>
      <w:r w:rsidRPr="009D1DEE">
        <w:rPr>
          <w:rFonts w:ascii="Arial" w:hAnsi="Arial" w:cs="Arial"/>
          <w:color w:val="000000" w:themeColor="text1"/>
        </w:rPr>
        <w:t xml:space="preserve"> (2017) reported non-significant difference in body weight of sheep and goats reared under different housing systems.</w:t>
      </w:r>
    </w:p>
    <w:p w14:paraId="11738218" w14:textId="77777777" w:rsidR="00B338BE" w:rsidRDefault="00B338BE" w:rsidP="006020F3">
      <w:pPr>
        <w:ind w:firstLine="720"/>
        <w:jc w:val="both"/>
        <w:rPr>
          <w:rFonts w:ascii="Arial" w:hAnsi="Arial" w:cs="Arial"/>
          <w:color w:val="000000" w:themeColor="text1"/>
        </w:rPr>
      </w:pPr>
    </w:p>
    <w:p w14:paraId="3261E98F" w14:textId="2D5CE313" w:rsidR="005463E8" w:rsidRPr="00E66EB4" w:rsidRDefault="005463E8" w:rsidP="000D775F">
      <w:pPr>
        <w:jc w:val="center"/>
        <w:rPr>
          <w:rFonts w:ascii="Arial" w:hAnsi="Arial" w:cs="Arial"/>
          <w:b/>
          <w:bCs/>
          <w:color w:val="000000" w:themeColor="text1"/>
        </w:rPr>
      </w:pPr>
      <w:r w:rsidRPr="00E66EB4">
        <w:rPr>
          <w:rFonts w:ascii="Arial" w:hAnsi="Arial" w:cs="Arial"/>
          <w:b/>
          <w:bCs/>
          <w:color w:val="000000" w:themeColor="text1"/>
        </w:rPr>
        <w:t xml:space="preserve">Table </w:t>
      </w:r>
      <w:r w:rsidR="00C748BC">
        <w:rPr>
          <w:rFonts w:ascii="Arial" w:hAnsi="Arial" w:cs="Arial"/>
          <w:b/>
          <w:bCs/>
          <w:color w:val="000000" w:themeColor="text1"/>
        </w:rPr>
        <w:t>3</w:t>
      </w:r>
      <w:r w:rsidR="000D775F">
        <w:rPr>
          <w:rFonts w:ascii="Arial" w:hAnsi="Arial" w:cs="Arial"/>
          <w:b/>
          <w:bCs/>
          <w:color w:val="000000" w:themeColor="text1"/>
        </w:rPr>
        <w:t>:</w:t>
      </w:r>
      <w:r w:rsidRPr="00E66EB4">
        <w:rPr>
          <w:rFonts w:ascii="Arial" w:hAnsi="Arial" w:cs="Arial"/>
          <w:b/>
          <w:bCs/>
          <w:color w:val="000000" w:themeColor="text1"/>
        </w:rPr>
        <w:t xml:space="preserve"> Average body weight (Kg) of Nellore brown lambs under conventional and elevated housing system</w:t>
      </w:r>
    </w:p>
    <w:tbl>
      <w:tblPr>
        <w:tblStyle w:val="TableGrid"/>
        <w:tblW w:w="0" w:type="auto"/>
        <w:jc w:val="center"/>
        <w:tblLook w:val="04A0" w:firstRow="1" w:lastRow="0" w:firstColumn="1" w:lastColumn="0" w:noHBand="0" w:noVBand="1"/>
      </w:tblPr>
      <w:tblGrid>
        <w:gridCol w:w="1569"/>
        <w:gridCol w:w="3291"/>
        <w:gridCol w:w="3578"/>
      </w:tblGrid>
      <w:tr w:rsidR="005463E8" w:rsidRPr="00DA3B42" w14:paraId="20530FC0" w14:textId="77777777" w:rsidTr="000D775F">
        <w:trPr>
          <w:trHeight w:val="239"/>
          <w:jc w:val="center"/>
        </w:trPr>
        <w:tc>
          <w:tcPr>
            <w:tcW w:w="1569" w:type="dxa"/>
            <w:vMerge w:val="restart"/>
          </w:tcPr>
          <w:p w14:paraId="3593B01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WEEKLY</w:t>
            </w:r>
          </w:p>
        </w:tc>
        <w:tc>
          <w:tcPr>
            <w:tcW w:w="6869" w:type="dxa"/>
            <w:gridSpan w:val="2"/>
          </w:tcPr>
          <w:p w14:paraId="7DD6464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HOUSING SYSTEMS</w:t>
            </w:r>
          </w:p>
        </w:tc>
      </w:tr>
      <w:tr w:rsidR="005463E8" w:rsidRPr="00DA3B42" w14:paraId="5436AC03" w14:textId="77777777" w:rsidTr="000D775F">
        <w:trPr>
          <w:trHeight w:val="239"/>
          <w:jc w:val="center"/>
        </w:trPr>
        <w:tc>
          <w:tcPr>
            <w:tcW w:w="1569" w:type="dxa"/>
            <w:vMerge/>
          </w:tcPr>
          <w:p w14:paraId="2D8FF944" w14:textId="77777777" w:rsidR="005463E8" w:rsidRPr="002A4D3D" w:rsidRDefault="005463E8" w:rsidP="006020F3">
            <w:pPr>
              <w:jc w:val="center"/>
              <w:rPr>
                <w:rFonts w:ascii="Arial" w:hAnsi="Arial" w:cs="Arial"/>
                <w:b/>
                <w:bCs/>
                <w:sz w:val="20"/>
                <w:szCs w:val="20"/>
              </w:rPr>
            </w:pPr>
          </w:p>
        </w:tc>
        <w:tc>
          <w:tcPr>
            <w:tcW w:w="3291" w:type="dxa"/>
          </w:tcPr>
          <w:p w14:paraId="075A683E"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CONVENTIONAL HOUSING SYTEM</w:t>
            </w:r>
          </w:p>
        </w:tc>
        <w:tc>
          <w:tcPr>
            <w:tcW w:w="3577" w:type="dxa"/>
          </w:tcPr>
          <w:p w14:paraId="325DD16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ELEVATED HOUSING SYTEM</w:t>
            </w:r>
          </w:p>
        </w:tc>
      </w:tr>
      <w:tr w:rsidR="005463E8" w:rsidRPr="00DA3B42" w14:paraId="6C4BFCC8" w14:textId="77777777" w:rsidTr="000D775F">
        <w:trPr>
          <w:trHeight w:val="239"/>
          <w:jc w:val="center"/>
        </w:trPr>
        <w:tc>
          <w:tcPr>
            <w:tcW w:w="1569" w:type="dxa"/>
          </w:tcPr>
          <w:p w14:paraId="5071E24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INITIAL</w:t>
            </w:r>
          </w:p>
        </w:tc>
        <w:tc>
          <w:tcPr>
            <w:tcW w:w="3291" w:type="dxa"/>
          </w:tcPr>
          <w:p w14:paraId="3C01B86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9.52±0.63</w:t>
            </w:r>
          </w:p>
        </w:tc>
        <w:tc>
          <w:tcPr>
            <w:tcW w:w="3577" w:type="dxa"/>
          </w:tcPr>
          <w:p w14:paraId="290CD4C9"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9.55±0.52</w:t>
            </w:r>
          </w:p>
        </w:tc>
      </w:tr>
      <w:tr w:rsidR="005463E8" w:rsidRPr="00DA3B42" w14:paraId="2E3FD4D5" w14:textId="77777777" w:rsidTr="000D775F">
        <w:trPr>
          <w:trHeight w:val="239"/>
          <w:jc w:val="center"/>
        </w:trPr>
        <w:tc>
          <w:tcPr>
            <w:tcW w:w="1569" w:type="dxa"/>
          </w:tcPr>
          <w:p w14:paraId="3A2D75B9" w14:textId="77777777" w:rsidR="005463E8" w:rsidRPr="002A4D3D" w:rsidRDefault="005463E8" w:rsidP="006020F3">
            <w:pPr>
              <w:jc w:val="center"/>
              <w:rPr>
                <w:rFonts w:ascii="Arial" w:hAnsi="Arial" w:cs="Arial"/>
                <w:b/>
                <w:bCs/>
                <w:sz w:val="20"/>
                <w:szCs w:val="20"/>
                <w:vertAlign w:val="superscript"/>
              </w:rPr>
            </w:pPr>
            <w:r w:rsidRPr="002A4D3D">
              <w:rPr>
                <w:rFonts w:ascii="Arial" w:hAnsi="Arial" w:cs="Arial"/>
                <w:b/>
                <w:bCs/>
                <w:sz w:val="20"/>
                <w:szCs w:val="20"/>
              </w:rPr>
              <w:t>1</w:t>
            </w:r>
          </w:p>
        </w:tc>
        <w:tc>
          <w:tcPr>
            <w:tcW w:w="3291" w:type="dxa"/>
          </w:tcPr>
          <w:p w14:paraId="7D0A17C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10.02±0.63</w:t>
            </w:r>
          </w:p>
        </w:tc>
        <w:tc>
          <w:tcPr>
            <w:tcW w:w="3577" w:type="dxa"/>
          </w:tcPr>
          <w:p w14:paraId="073F9B9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10.16±0.49</w:t>
            </w:r>
          </w:p>
        </w:tc>
      </w:tr>
      <w:tr w:rsidR="005463E8" w:rsidRPr="00DA3B42" w14:paraId="16624525" w14:textId="77777777" w:rsidTr="000D775F">
        <w:trPr>
          <w:trHeight w:val="250"/>
          <w:jc w:val="center"/>
        </w:trPr>
        <w:tc>
          <w:tcPr>
            <w:tcW w:w="1569" w:type="dxa"/>
          </w:tcPr>
          <w:p w14:paraId="61D4A9F9"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lastRenderedPageBreak/>
              <w:t>2</w:t>
            </w:r>
          </w:p>
        </w:tc>
        <w:tc>
          <w:tcPr>
            <w:tcW w:w="3291" w:type="dxa"/>
          </w:tcPr>
          <w:p w14:paraId="36899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10.50±0.61</w:t>
            </w:r>
          </w:p>
        </w:tc>
        <w:tc>
          <w:tcPr>
            <w:tcW w:w="3577" w:type="dxa"/>
          </w:tcPr>
          <w:p w14:paraId="568A656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10.74±0.49</w:t>
            </w:r>
          </w:p>
        </w:tc>
      </w:tr>
      <w:tr w:rsidR="005463E8" w:rsidRPr="00DA3B42" w14:paraId="59F44A10" w14:textId="77777777" w:rsidTr="000D775F">
        <w:trPr>
          <w:trHeight w:val="239"/>
          <w:jc w:val="center"/>
        </w:trPr>
        <w:tc>
          <w:tcPr>
            <w:tcW w:w="1569" w:type="dxa"/>
          </w:tcPr>
          <w:p w14:paraId="53034C8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3</w:t>
            </w:r>
          </w:p>
        </w:tc>
        <w:tc>
          <w:tcPr>
            <w:tcW w:w="3291" w:type="dxa"/>
          </w:tcPr>
          <w:p w14:paraId="409C61DD"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10.98±0.6</w:t>
            </w:r>
          </w:p>
        </w:tc>
        <w:tc>
          <w:tcPr>
            <w:tcW w:w="3577" w:type="dxa"/>
          </w:tcPr>
          <w:p w14:paraId="4A632E4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11.45±0.45</w:t>
            </w:r>
          </w:p>
        </w:tc>
      </w:tr>
      <w:tr w:rsidR="005463E8" w:rsidRPr="00DA3B42" w14:paraId="159DDB25" w14:textId="77777777" w:rsidTr="000D775F">
        <w:trPr>
          <w:trHeight w:val="250"/>
          <w:jc w:val="center"/>
        </w:trPr>
        <w:tc>
          <w:tcPr>
            <w:tcW w:w="1569" w:type="dxa"/>
          </w:tcPr>
          <w:p w14:paraId="0BCA3EF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4</w:t>
            </w:r>
          </w:p>
        </w:tc>
        <w:tc>
          <w:tcPr>
            <w:tcW w:w="3291" w:type="dxa"/>
          </w:tcPr>
          <w:p w14:paraId="68DDC2C5"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11.43±0.57</w:t>
            </w:r>
          </w:p>
        </w:tc>
        <w:tc>
          <w:tcPr>
            <w:tcW w:w="3577" w:type="dxa"/>
          </w:tcPr>
          <w:p w14:paraId="1E85FF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12.14±0.43</w:t>
            </w:r>
          </w:p>
        </w:tc>
      </w:tr>
      <w:tr w:rsidR="005463E8" w:rsidRPr="00DA3B42" w14:paraId="69589609" w14:textId="77777777" w:rsidTr="000D775F">
        <w:trPr>
          <w:trHeight w:val="239"/>
          <w:jc w:val="center"/>
        </w:trPr>
        <w:tc>
          <w:tcPr>
            <w:tcW w:w="1569" w:type="dxa"/>
          </w:tcPr>
          <w:p w14:paraId="63ECEA5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5</w:t>
            </w:r>
          </w:p>
        </w:tc>
        <w:tc>
          <w:tcPr>
            <w:tcW w:w="3291" w:type="dxa"/>
          </w:tcPr>
          <w:p w14:paraId="12E5F10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11.90±0.54</w:t>
            </w:r>
          </w:p>
        </w:tc>
        <w:tc>
          <w:tcPr>
            <w:tcW w:w="3577" w:type="dxa"/>
          </w:tcPr>
          <w:p w14:paraId="1A5C7DF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12.84±0.43</w:t>
            </w:r>
          </w:p>
        </w:tc>
      </w:tr>
      <w:tr w:rsidR="005463E8" w:rsidRPr="00DA3B42" w14:paraId="589D988A" w14:textId="77777777" w:rsidTr="000D775F">
        <w:trPr>
          <w:trHeight w:val="250"/>
          <w:jc w:val="center"/>
        </w:trPr>
        <w:tc>
          <w:tcPr>
            <w:tcW w:w="1569" w:type="dxa"/>
          </w:tcPr>
          <w:p w14:paraId="0680D16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6</w:t>
            </w:r>
          </w:p>
        </w:tc>
        <w:tc>
          <w:tcPr>
            <w:tcW w:w="3291" w:type="dxa"/>
          </w:tcPr>
          <w:p w14:paraId="16EE391B"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12.38±0.52</w:t>
            </w:r>
          </w:p>
        </w:tc>
        <w:tc>
          <w:tcPr>
            <w:tcW w:w="3577" w:type="dxa"/>
          </w:tcPr>
          <w:p w14:paraId="4C118EB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13.59±0.38</w:t>
            </w:r>
          </w:p>
        </w:tc>
      </w:tr>
      <w:tr w:rsidR="005463E8" w:rsidRPr="00DA3B42" w14:paraId="028A7A90" w14:textId="77777777" w:rsidTr="000D775F">
        <w:trPr>
          <w:trHeight w:val="239"/>
          <w:jc w:val="center"/>
        </w:trPr>
        <w:tc>
          <w:tcPr>
            <w:tcW w:w="1569" w:type="dxa"/>
          </w:tcPr>
          <w:p w14:paraId="30F1C29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7*</w:t>
            </w:r>
          </w:p>
        </w:tc>
        <w:tc>
          <w:tcPr>
            <w:tcW w:w="3291" w:type="dxa"/>
          </w:tcPr>
          <w:p w14:paraId="45C3209A"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12.79±0.52</w:t>
            </w:r>
            <w:r w:rsidRPr="002A4D3D">
              <w:rPr>
                <w:rFonts w:ascii="Arial" w:hAnsi="Arial" w:cs="Arial"/>
                <w:sz w:val="20"/>
                <w:szCs w:val="20"/>
                <w:vertAlign w:val="superscript"/>
              </w:rPr>
              <w:t>b</w:t>
            </w:r>
          </w:p>
        </w:tc>
        <w:tc>
          <w:tcPr>
            <w:tcW w:w="3577" w:type="dxa"/>
          </w:tcPr>
          <w:p w14:paraId="69C6968C"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14.34±0.32</w:t>
            </w:r>
            <w:r w:rsidRPr="002A4D3D">
              <w:rPr>
                <w:rFonts w:ascii="Arial" w:hAnsi="Arial" w:cs="Arial"/>
                <w:sz w:val="20"/>
                <w:szCs w:val="20"/>
                <w:vertAlign w:val="superscript"/>
              </w:rPr>
              <w:t>a</w:t>
            </w:r>
          </w:p>
        </w:tc>
      </w:tr>
      <w:tr w:rsidR="005463E8" w:rsidRPr="00DA3B42" w14:paraId="1C19E071" w14:textId="77777777" w:rsidTr="000D775F">
        <w:trPr>
          <w:trHeight w:val="250"/>
          <w:jc w:val="center"/>
        </w:trPr>
        <w:tc>
          <w:tcPr>
            <w:tcW w:w="1569" w:type="dxa"/>
          </w:tcPr>
          <w:p w14:paraId="158CA9E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8**</w:t>
            </w:r>
          </w:p>
        </w:tc>
        <w:tc>
          <w:tcPr>
            <w:tcW w:w="3291" w:type="dxa"/>
          </w:tcPr>
          <w:p w14:paraId="505EB040"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13.20±0.53</w:t>
            </w:r>
            <w:r w:rsidRPr="002A4D3D">
              <w:rPr>
                <w:rFonts w:ascii="Arial" w:hAnsi="Arial" w:cs="Arial"/>
                <w:sz w:val="20"/>
                <w:szCs w:val="20"/>
                <w:vertAlign w:val="superscript"/>
              </w:rPr>
              <w:t>b</w:t>
            </w:r>
          </w:p>
        </w:tc>
        <w:tc>
          <w:tcPr>
            <w:tcW w:w="3577" w:type="dxa"/>
          </w:tcPr>
          <w:p w14:paraId="5B9C73F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14.97±0.26</w:t>
            </w:r>
            <w:r w:rsidRPr="002A4D3D">
              <w:rPr>
                <w:rFonts w:ascii="Arial" w:hAnsi="Arial" w:cs="Arial"/>
                <w:sz w:val="20"/>
                <w:szCs w:val="20"/>
                <w:vertAlign w:val="superscript"/>
              </w:rPr>
              <w:t>a</w:t>
            </w:r>
          </w:p>
        </w:tc>
      </w:tr>
      <w:tr w:rsidR="005463E8" w:rsidRPr="00DA3B42" w14:paraId="1DBA97B9" w14:textId="77777777" w:rsidTr="000D775F">
        <w:trPr>
          <w:trHeight w:val="239"/>
          <w:jc w:val="center"/>
        </w:trPr>
        <w:tc>
          <w:tcPr>
            <w:tcW w:w="1569" w:type="dxa"/>
          </w:tcPr>
          <w:p w14:paraId="27C3FF62"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9**</w:t>
            </w:r>
          </w:p>
        </w:tc>
        <w:tc>
          <w:tcPr>
            <w:tcW w:w="3291" w:type="dxa"/>
          </w:tcPr>
          <w:p w14:paraId="25290C26"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13.61±0.53</w:t>
            </w:r>
            <w:r w:rsidRPr="002A4D3D">
              <w:rPr>
                <w:rFonts w:ascii="Arial" w:hAnsi="Arial" w:cs="Arial"/>
                <w:sz w:val="20"/>
                <w:szCs w:val="20"/>
                <w:vertAlign w:val="superscript"/>
              </w:rPr>
              <w:t>b</w:t>
            </w:r>
          </w:p>
        </w:tc>
        <w:tc>
          <w:tcPr>
            <w:tcW w:w="3577" w:type="dxa"/>
          </w:tcPr>
          <w:p w14:paraId="32C3D477"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15.57±0.23</w:t>
            </w:r>
            <w:r w:rsidRPr="002A4D3D">
              <w:rPr>
                <w:rFonts w:ascii="Arial" w:hAnsi="Arial" w:cs="Arial"/>
                <w:sz w:val="20"/>
                <w:szCs w:val="20"/>
                <w:vertAlign w:val="superscript"/>
              </w:rPr>
              <w:t xml:space="preserve">a    </w:t>
            </w:r>
          </w:p>
        </w:tc>
      </w:tr>
      <w:tr w:rsidR="005463E8" w:rsidRPr="00DA3B42" w14:paraId="2BB9ACB6" w14:textId="77777777" w:rsidTr="000D775F">
        <w:trPr>
          <w:trHeight w:val="250"/>
          <w:jc w:val="center"/>
        </w:trPr>
        <w:tc>
          <w:tcPr>
            <w:tcW w:w="1569" w:type="dxa"/>
          </w:tcPr>
          <w:p w14:paraId="1A5B5A6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10**</w:t>
            </w:r>
          </w:p>
        </w:tc>
        <w:tc>
          <w:tcPr>
            <w:tcW w:w="3291" w:type="dxa"/>
          </w:tcPr>
          <w:p w14:paraId="3DA875E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14.03±0.51</w:t>
            </w:r>
            <w:r w:rsidRPr="002A4D3D">
              <w:rPr>
                <w:rFonts w:ascii="Arial" w:hAnsi="Arial" w:cs="Arial"/>
                <w:sz w:val="20"/>
                <w:szCs w:val="20"/>
                <w:vertAlign w:val="superscript"/>
              </w:rPr>
              <w:t>b</w:t>
            </w:r>
          </w:p>
        </w:tc>
        <w:tc>
          <w:tcPr>
            <w:tcW w:w="3577" w:type="dxa"/>
          </w:tcPr>
          <w:p w14:paraId="02C07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16.15±0.18</w:t>
            </w:r>
            <w:r w:rsidRPr="002A4D3D">
              <w:rPr>
                <w:rFonts w:ascii="Arial" w:hAnsi="Arial" w:cs="Arial"/>
                <w:sz w:val="20"/>
                <w:szCs w:val="20"/>
                <w:vertAlign w:val="superscript"/>
              </w:rPr>
              <w:t>a</w:t>
            </w:r>
          </w:p>
        </w:tc>
      </w:tr>
      <w:tr w:rsidR="005463E8" w:rsidRPr="00DA3B42" w14:paraId="18CBEAF9" w14:textId="77777777" w:rsidTr="000D775F">
        <w:trPr>
          <w:trHeight w:val="239"/>
          <w:jc w:val="center"/>
        </w:trPr>
        <w:tc>
          <w:tcPr>
            <w:tcW w:w="1569" w:type="dxa"/>
          </w:tcPr>
          <w:p w14:paraId="0D238FD3"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11**</w:t>
            </w:r>
          </w:p>
        </w:tc>
        <w:tc>
          <w:tcPr>
            <w:tcW w:w="3291" w:type="dxa"/>
          </w:tcPr>
          <w:p w14:paraId="285143A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14.45±0.51</w:t>
            </w:r>
            <w:r w:rsidRPr="002A4D3D">
              <w:rPr>
                <w:rFonts w:ascii="Arial" w:hAnsi="Arial" w:cs="Arial"/>
                <w:sz w:val="20"/>
                <w:szCs w:val="20"/>
                <w:vertAlign w:val="superscript"/>
              </w:rPr>
              <w:t>b</w:t>
            </w:r>
          </w:p>
        </w:tc>
        <w:tc>
          <w:tcPr>
            <w:tcW w:w="3577" w:type="dxa"/>
          </w:tcPr>
          <w:p w14:paraId="509C57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16.69±0.16</w:t>
            </w:r>
            <w:r w:rsidRPr="002A4D3D">
              <w:rPr>
                <w:rFonts w:ascii="Arial" w:hAnsi="Arial" w:cs="Arial"/>
                <w:sz w:val="20"/>
                <w:szCs w:val="20"/>
                <w:vertAlign w:val="superscript"/>
              </w:rPr>
              <w:t>a</w:t>
            </w:r>
          </w:p>
        </w:tc>
      </w:tr>
      <w:tr w:rsidR="005463E8" w:rsidRPr="00DA3B42" w14:paraId="3C739561" w14:textId="77777777" w:rsidTr="000D775F">
        <w:trPr>
          <w:trHeight w:val="239"/>
          <w:jc w:val="center"/>
        </w:trPr>
        <w:tc>
          <w:tcPr>
            <w:tcW w:w="1569" w:type="dxa"/>
          </w:tcPr>
          <w:p w14:paraId="6202193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12**</w:t>
            </w:r>
          </w:p>
        </w:tc>
        <w:tc>
          <w:tcPr>
            <w:tcW w:w="3291" w:type="dxa"/>
          </w:tcPr>
          <w:p w14:paraId="058D324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14.88±0.49</w:t>
            </w:r>
            <w:r w:rsidRPr="002A4D3D">
              <w:rPr>
                <w:rFonts w:ascii="Arial" w:hAnsi="Arial" w:cs="Arial"/>
                <w:sz w:val="20"/>
                <w:szCs w:val="20"/>
                <w:vertAlign w:val="superscript"/>
              </w:rPr>
              <w:t>b</w:t>
            </w:r>
          </w:p>
        </w:tc>
        <w:tc>
          <w:tcPr>
            <w:tcW w:w="3577" w:type="dxa"/>
          </w:tcPr>
          <w:p w14:paraId="14CDF66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17.21±0.12</w:t>
            </w:r>
            <w:r w:rsidRPr="002A4D3D">
              <w:rPr>
                <w:rFonts w:ascii="Arial" w:hAnsi="Arial" w:cs="Arial"/>
                <w:sz w:val="20"/>
                <w:szCs w:val="20"/>
                <w:vertAlign w:val="superscript"/>
              </w:rPr>
              <w:t>a</w:t>
            </w:r>
          </w:p>
        </w:tc>
      </w:tr>
      <w:tr w:rsidR="005463E8" w:rsidRPr="00DA3B42" w14:paraId="1D2C0467" w14:textId="77777777" w:rsidTr="000D775F">
        <w:trPr>
          <w:trHeight w:val="250"/>
          <w:jc w:val="center"/>
        </w:trPr>
        <w:tc>
          <w:tcPr>
            <w:tcW w:w="1569" w:type="dxa"/>
          </w:tcPr>
          <w:p w14:paraId="393685A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13**</w:t>
            </w:r>
          </w:p>
        </w:tc>
        <w:tc>
          <w:tcPr>
            <w:tcW w:w="3291" w:type="dxa"/>
          </w:tcPr>
          <w:p w14:paraId="7BB22238" w14:textId="77777777" w:rsidR="005463E8" w:rsidRPr="000D775F" w:rsidRDefault="005463E8" w:rsidP="006020F3">
            <w:pPr>
              <w:jc w:val="center"/>
              <w:rPr>
                <w:rFonts w:ascii="Arial" w:hAnsi="Arial" w:cs="Arial"/>
                <w:b/>
                <w:sz w:val="20"/>
                <w:szCs w:val="20"/>
              </w:rPr>
            </w:pPr>
            <w:r w:rsidRPr="000D775F">
              <w:rPr>
                <w:rFonts w:ascii="Arial" w:hAnsi="Arial" w:cs="Arial"/>
                <w:b/>
                <w:sz w:val="20"/>
                <w:szCs w:val="20"/>
              </w:rPr>
              <w:t>15.31±0.49</w:t>
            </w:r>
            <w:r w:rsidRPr="000D775F">
              <w:rPr>
                <w:rFonts w:ascii="Arial" w:hAnsi="Arial" w:cs="Arial"/>
                <w:b/>
                <w:sz w:val="20"/>
                <w:szCs w:val="20"/>
                <w:vertAlign w:val="superscript"/>
              </w:rPr>
              <w:t>b</w:t>
            </w:r>
          </w:p>
        </w:tc>
        <w:tc>
          <w:tcPr>
            <w:tcW w:w="3577" w:type="dxa"/>
          </w:tcPr>
          <w:p w14:paraId="7BD7B447" w14:textId="77777777" w:rsidR="005463E8" w:rsidRPr="000D775F" w:rsidRDefault="005463E8" w:rsidP="006020F3">
            <w:pPr>
              <w:jc w:val="center"/>
              <w:rPr>
                <w:rFonts w:ascii="Arial" w:hAnsi="Arial" w:cs="Arial"/>
                <w:b/>
                <w:sz w:val="20"/>
                <w:szCs w:val="20"/>
              </w:rPr>
            </w:pPr>
            <w:r w:rsidRPr="000D775F">
              <w:rPr>
                <w:rFonts w:ascii="Arial" w:hAnsi="Arial" w:cs="Arial"/>
                <w:b/>
                <w:sz w:val="20"/>
                <w:szCs w:val="20"/>
              </w:rPr>
              <w:t>17.71±0.09</w:t>
            </w:r>
            <w:r w:rsidRPr="000D775F">
              <w:rPr>
                <w:rFonts w:ascii="Arial" w:hAnsi="Arial" w:cs="Arial"/>
                <w:b/>
                <w:sz w:val="20"/>
                <w:szCs w:val="20"/>
                <w:vertAlign w:val="superscript"/>
              </w:rPr>
              <w:t>a</w:t>
            </w:r>
          </w:p>
        </w:tc>
      </w:tr>
    </w:tbl>
    <w:p w14:paraId="1D7187F9" w14:textId="77777777" w:rsidR="005463E8" w:rsidRPr="005463E8" w:rsidRDefault="005463E8" w:rsidP="000D775F">
      <w:pPr>
        <w:jc w:val="center"/>
        <w:rPr>
          <w:rFonts w:ascii="Arial" w:hAnsi="Arial" w:cs="Arial"/>
          <w:i/>
          <w:iCs/>
        </w:rPr>
      </w:pPr>
      <w:r w:rsidRPr="000D775F">
        <w:rPr>
          <w:rFonts w:ascii="Arial" w:hAnsi="Arial" w:cs="Arial"/>
          <w:i/>
          <w:iCs/>
          <w:sz w:val="18"/>
        </w:rPr>
        <w:t>Means with different superscripts within a row differ significantly* (P&lt;0.05), ** (P&lt;0.01)</w:t>
      </w:r>
    </w:p>
    <w:p w14:paraId="4EA9DD4C" w14:textId="77777777" w:rsidR="000D775F" w:rsidRDefault="000D775F" w:rsidP="006020F3">
      <w:pPr>
        <w:jc w:val="both"/>
        <w:rPr>
          <w:rFonts w:ascii="Arial" w:hAnsi="Arial" w:cs="Arial"/>
          <w:b/>
          <w:bCs/>
          <w:color w:val="000000" w:themeColor="text1"/>
        </w:rPr>
      </w:pPr>
    </w:p>
    <w:p w14:paraId="49BE4DAC" w14:textId="6845891C" w:rsidR="009D1DEE" w:rsidRPr="009D1DEE" w:rsidRDefault="00E66EB4" w:rsidP="006020F3">
      <w:pPr>
        <w:jc w:val="both"/>
        <w:rPr>
          <w:rFonts w:ascii="Arial" w:hAnsi="Arial" w:cs="Arial"/>
          <w:b/>
          <w:bCs/>
          <w:color w:val="000000" w:themeColor="text1"/>
        </w:rPr>
      </w:pPr>
      <w:r>
        <w:rPr>
          <w:rFonts w:ascii="Arial" w:hAnsi="Arial" w:cs="Arial"/>
          <w:b/>
          <w:bCs/>
          <w:color w:val="000000" w:themeColor="text1"/>
        </w:rPr>
        <w:t xml:space="preserve">3.3 </w:t>
      </w:r>
      <w:r w:rsidR="009D1DEE" w:rsidRPr="009D1DEE">
        <w:rPr>
          <w:rFonts w:ascii="Arial" w:hAnsi="Arial" w:cs="Arial"/>
          <w:b/>
          <w:bCs/>
          <w:color w:val="000000" w:themeColor="text1"/>
        </w:rPr>
        <w:t>Dry matter intake</w:t>
      </w:r>
    </w:p>
    <w:p w14:paraId="584F0906" w14:textId="0A1FA2E0" w:rsidR="009D1DEE" w:rsidRDefault="009D1DEE" w:rsidP="00250B73">
      <w:pPr>
        <w:jc w:val="both"/>
        <w:rPr>
          <w:rFonts w:ascii="Arial" w:hAnsi="Arial" w:cs="Arial"/>
          <w:color w:val="000000" w:themeColor="text1"/>
        </w:rPr>
      </w:pPr>
      <w:r w:rsidRPr="009D1DEE">
        <w:rPr>
          <w:rFonts w:ascii="Arial" w:hAnsi="Arial" w:cs="Arial"/>
        </w:rPr>
        <w:t>Dry matter intake (Kg/day)</w:t>
      </w:r>
      <w:r w:rsidR="00E66EB4">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The mean DMI (Kg) was 0.4±0.03 and 0.42±0.01 in first week which was increased to 0.59±0.02 and 0.61±0.01 by thirteenth week in conventional and elevated housing systems, respectively. There was significant (P&lt;0.05) difference in third, fifth, sixth, seventh and eighth ninth and tenth weeks between two housing systems whereas DMI was more in elevated housing system. The overall average dry matter intake differed significantly (P&lt;0.01) in Nellore brown lambs and was higher in elevated (0.59±0.01) than that of conventional (0.54±0.01) housing system. The present observations were similar to those findings of </w:t>
      </w:r>
      <w:proofErr w:type="spellStart"/>
      <w:r w:rsidRPr="009D1DEE">
        <w:rPr>
          <w:rFonts w:ascii="Arial" w:hAnsi="Arial" w:cs="Arial"/>
        </w:rPr>
        <w:t>Bhakat</w:t>
      </w:r>
      <w:proofErr w:type="spellEnd"/>
      <w:r w:rsidRPr="009D1DEE">
        <w:rPr>
          <w:rFonts w:ascii="Arial" w:hAnsi="Arial" w:cs="Arial"/>
        </w:rPr>
        <w:t xml:space="preserve"> and </w:t>
      </w:r>
      <w:proofErr w:type="spellStart"/>
      <w:r w:rsidRPr="009D1DEE">
        <w:rPr>
          <w:rFonts w:ascii="Arial" w:hAnsi="Arial" w:cs="Arial"/>
        </w:rPr>
        <w:t>Nagpaul</w:t>
      </w:r>
      <w:proofErr w:type="spellEnd"/>
      <w:r w:rsidRPr="009D1DEE">
        <w:rPr>
          <w:rFonts w:ascii="Arial" w:hAnsi="Arial" w:cs="Arial"/>
        </w:rPr>
        <w:t xml:space="preserve"> (2011), </w:t>
      </w:r>
      <w:r w:rsidRPr="009D1DEE">
        <w:rPr>
          <w:rFonts w:ascii="Arial" w:hAnsi="Arial" w:cs="Arial"/>
          <w:color w:val="000000" w:themeColor="text1"/>
        </w:rPr>
        <w:t xml:space="preserve">Rahman </w:t>
      </w:r>
      <w:r w:rsidRPr="009D1DEE">
        <w:rPr>
          <w:rFonts w:ascii="Arial" w:hAnsi="Arial" w:cs="Arial"/>
          <w:i/>
          <w:iCs/>
          <w:color w:val="000000" w:themeColor="text1"/>
        </w:rPr>
        <w:t xml:space="preserve">et al. </w:t>
      </w:r>
      <w:r w:rsidRPr="009D1DEE">
        <w:rPr>
          <w:rFonts w:ascii="Arial" w:hAnsi="Arial" w:cs="Arial"/>
          <w:color w:val="000000" w:themeColor="text1"/>
        </w:rPr>
        <w:t>(2013) who reported higher DMI in elevated housing system</w:t>
      </w:r>
      <w:r w:rsidRPr="009D1DEE">
        <w:rPr>
          <w:rFonts w:ascii="Arial" w:hAnsi="Arial" w:cs="Arial"/>
        </w:rPr>
        <w:t xml:space="preserve">. </w:t>
      </w:r>
      <w:r w:rsidRPr="009D1DEE">
        <w:rPr>
          <w:rFonts w:ascii="Arial" w:hAnsi="Arial" w:cs="Arial"/>
          <w:color w:val="000000" w:themeColor="text1"/>
        </w:rPr>
        <w:t>The feed intake was lower in conventional housing system resulting in lower dry matter intake throughout the study period. This might be due to variations in THI values causing heat stress conditions leading to reduced dietary intake by the lambs.</w:t>
      </w:r>
    </w:p>
    <w:p w14:paraId="7AB81B07" w14:textId="77777777" w:rsidR="00250B73" w:rsidRDefault="00250B73" w:rsidP="00250B73">
      <w:pPr>
        <w:jc w:val="both"/>
        <w:rPr>
          <w:rFonts w:ascii="Arial" w:hAnsi="Arial" w:cs="Arial"/>
          <w:color w:val="000000" w:themeColor="text1"/>
        </w:rPr>
      </w:pPr>
    </w:p>
    <w:p w14:paraId="771F7185" w14:textId="58F9AA4E" w:rsidR="009D1DEE" w:rsidRPr="009D1DEE" w:rsidRDefault="00E66EB4" w:rsidP="006020F3">
      <w:pPr>
        <w:jc w:val="both"/>
        <w:rPr>
          <w:rFonts w:ascii="Arial" w:hAnsi="Arial" w:cs="Arial"/>
          <w:b/>
          <w:bCs/>
        </w:rPr>
      </w:pPr>
      <w:r>
        <w:rPr>
          <w:rFonts w:ascii="Arial" w:hAnsi="Arial" w:cs="Arial"/>
          <w:b/>
          <w:bCs/>
          <w:color w:val="000000" w:themeColor="text1"/>
        </w:rPr>
        <w:t xml:space="preserve">3.4 </w:t>
      </w:r>
      <w:r w:rsidR="009D1DEE" w:rsidRPr="009D1DEE">
        <w:rPr>
          <w:rFonts w:ascii="Arial" w:hAnsi="Arial" w:cs="Arial"/>
          <w:b/>
          <w:bCs/>
          <w:color w:val="000000" w:themeColor="text1"/>
        </w:rPr>
        <w:t>Average daily gain</w:t>
      </w:r>
    </w:p>
    <w:p w14:paraId="6B1A0E15" w14:textId="7BF2965D" w:rsidR="009D1DEE" w:rsidRDefault="00E66EB4" w:rsidP="00250B73">
      <w:pPr>
        <w:jc w:val="both"/>
        <w:rPr>
          <w:rFonts w:ascii="Arial" w:hAnsi="Arial" w:cs="Arial"/>
          <w:color w:val="000000" w:themeColor="text1"/>
        </w:rPr>
      </w:pPr>
      <w:r w:rsidRPr="009D1DEE">
        <w:rPr>
          <w:rFonts w:ascii="Arial" w:hAnsi="Arial" w:cs="Arial"/>
        </w:rPr>
        <w:t>Average daily gain (g/day)</w:t>
      </w:r>
      <w:r>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 xml:space="preserve">The mean first week average daily gain (g) was 70.86±6.13 and 86.21±12.65 while at the end of experiment 61.42±3.89 and 71.86±6.73 was recorded in conventional and elevated housing systems, respectively. The overall mean for ADG of lambs was significantly higher (P&lt;0.01) in elevated housing system (89.18±2.59) than that of conventional housing system (63.66±2.35). </w:t>
      </w:r>
      <w:r w:rsidR="009D1DEE" w:rsidRPr="00B86396">
        <w:rPr>
          <w:rFonts w:ascii="Arial" w:hAnsi="Arial" w:cs="Arial"/>
          <w:color w:val="000000" w:themeColor="text1"/>
          <w:highlight w:val="yellow"/>
        </w:rPr>
        <w:t xml:space="preserve">The results were in consonance with </w:t>
      </w:r>
      <w:r w:rsidR="00B86396" w:rsidRPr="00B86396">
        <w:rPr>
          <w:rFonts w:ascii="Arial" w:hAnsi="Arial" w:cs="Arial"/>
          <w:color w:val="222222"/>
          <w:highlight w:val="yellow"/>
          <w:shd w:val="clear" w:color="auto" w:fill="FFFFFF"/>
        </w:rPr>
        <w:t>Ramachandran</w:t>
      </w:r>
      <w:r w:rsidR="00B86396" w:rsidRPr="00B86396">
        <w:rPr>
          <w:rFonts w:ascii="Arial" w:hAnsi="Arial" w:cs="Arial"/>
          <w:color w:val="000000" w:themeColor="text1"/>
          <w:highlight w:val="yellow"/>
        </w:rPr>
        <w:t xml:space="preserve"> et al. (2020) </w:t>
      </w:r>
      <w:r w:rsidR="009D1DEE" w:rsidRPr="00B86396">
        <w:rPr>
          <w:rFonts w:ascii="Arial" w:hAnsi="Arial" w:cs="Arial"/>
          <w:color w:val="000000" w:themeColor="text1"/>
          <w:highlight w:val="yellow"/>
        </w:rPr>
        <w:t>who reported higher ADG in kids under slatted floor.</w:t>
      </w:r>
    </w:p>
    <w:p w14:paraId="19221F6A" w14:textId="77777777" w:rsidR="00250B73" w:rsidRDefault="00250B73" w:rsidP="006020F3">
      <w:pPr>
        <w:ind w:firstLine="720"/>
        <w:jc w:val="both"/>
        <w:rPr>
          <w:rFonts w:ascii="Arial" w:hAnsi="Arial" w:cs="Arial"/>
          <w:color w:val="000000" w:themeColor="text1"/>
        </w:rPr>
      </w:pPr>
    </w:p>
    <w:p w14:paraId="28CD098E" w14:textId="1D033CD5" w:rsidR="009D1DEE" w:rsidRPr="009D1DEE" w:rsidRDefault="00E66EB4" w:rsidP="006020F3">
      <w:pPr>
        <w:jc w:val="both"/>
        <w:rPr>
          <w:rFonts w:ascii="Arial" w:hAnsi="Arial" w:cs="Arial"/>
          <w:b/>
          <w:bCs/>
        </w:rPr>
      </w:pPr>
      <w:r>
        <w:rPr>
          <w:rFonts w:ascii="Arial" w:hAnsi="Arial" w:cs="Arial"/>
          <w:b/>
          <w:bCs/>
          <w:color w:val="000000" w:themeColor="text1"/>
        </w:rPr>
        <w:t xml:space="preserve">3.5 </w:t>
      </w:r>
      <w:r w:rsidR="009D1DEE" w:rsidRPr="009D1DEE">
        <w:rPr>
          <w:rFonts w:ascii="Arial" w:hAnsi="Arial" w:cs="Arial"/>
          <w:b/>
          <w:bCs/>
          <w:color w:val="000000" w:themeColor="text1"/>
        </w:rPr>
        <w:t>Feed conversion ratio</w:t>
      </w:r>
    </w:p>
    <w:p w14:paraId="619B32D7" w14:textId="3591F197" w:rsidR="009D1DEE" w:rsidRDefault="00E66EB4" w:rsidP="00250B73">
      <w:pPr>
        <w:jc w:val="both"/>
        <w:rPr>
          <w:rFonts w:ascii="Arial" w:hAnsi="Arial" w:cs="Arial"/>
          <w:color w:val="000000" w:themeColor="text1"/>
        </w:rPr>
      </w:pPr>
      <w:bookmarkStart w:id="3" w:name="_Hlk152532897"/>
      <w:r>
        <w:rPr>
          <w:rFonts w:ascii="Arial" w:hAnsi="Arial" w:cs="Arial"/>
        </w:rPr>
        <w:t>F</w:t>
      </w:r>
      <w:r w:rsidRPr="009D1DEE">
        <w:rPr>
          <w:rFonts w:ascii="Arial" w:hAnsi="Arial" w:cs="Arial"/>
        </w:rPr>
        <w:t xml:space="preserve">eed conversion ratio 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The mean first week feed conversion ratio was 5.77±0.39 and 4.87±0.11 whereas at end of the experiment 9.58±0.39 and 8.55±0.15 recorded in conventional and elevated housing systems, respectively. There was increase in mean feed conversion ratio in two groups throughout the experiment. The overall mean FCR was highly significantly (P&lt;0.01) differed between two housing systems and lower FCR was recorded in elevated housing system (6.83±0.15) than that of conventional housing system (8.76±0.16).</w:t>
      </w:r>
      <w:bookmarkEnd w:id="3"/>
      <w:r w:rsidR="009D1DEE" w:rsidRPr="009D1DEE">
        <w:rPr>
          <w:rFonts w:ascii="Arial" w:hAnsi="Arial" w:cs="Arial"/>
          <w:color w:val="000000" w:themeColor="text1"/>
        </w:rPr>
        <w:t xml:space="preserve"> This could be due to the fact that the lambs experienced more dissipating of heat with enhanced ventilation in elevated housing system and hence higher feed utilization of lambs in elevated housing system. The results </w:t>
      </w:r>
      <w:r w:rsidR="000D775F" w:rsidRPr="009D1DEE">
        <w:rPr>
          <w:rFonts w:ascii="Arial" w:hAnsi="Arial" w:cs="Arial"/>
          <w:color w:val="000000" w:themeColor="text1"/>
        </w:rPr>
        <w:t>agreed</w:t>
      </w:r>
      <w:r w:rsidR="009D1DEE" w:rsidRPr="009D1DEE">
        <w:rPr>
          <w:rFonts w:ascii="Arial" w:hAnsi="Arial" w:cs="Arial"/>
          <w:color w:val="000000" w:themeColor="text1"/>
        </w:rPr>
        <w:t xml:space="preserve"> with findings of </w:t>
      </w:r>
      <w:proofErr w:type="spellStart"/>
      <w:r w:rsidR="009D1DEE" w:rsidRPr="009D1DEE">
        <w:rPr>
          <w:rFonts w:ascii="Arial" w:hAnsi="Arial" w:cs="Arial"/>
          <w:color w:val="000000" w:themeColor="text1"/>
        </w:rPr>
        <w:t>Bharambe</w:t>
      </w:r>
      <w:proofErr w:type="spellEnd"/>
      <w:r w:rsidR="009D1DEE" w:rsidRPr="009D1DEE">
        <w:rPr>
          <w:rFonts w:ascii="Arial" w:hAnsi="Arial" w:cs="Arial"/>
          <w:color w:val="000000" w:themeColor="text1"/>
        </w:rPr>
        <w:t xml:space="preserve"> and Shinde</w:t>
      </w:r>
      <w:r w:rsidR="009D1DEE" w:rsidRPr="009D1DEE">
        <w:rPr>
          <w:rFonts w:ascii="Arial" w:hAnsi="Arial" w:cs="Arial"/>
          <w:i/>
          <w:iCs/>
          <w:color w:val="000000" w:themeColor="text1"/>
        </w:rPr>
        <w:t xml:space="preserve"> </w:t>
      </w:r>
      <w:r w:rsidR="009D1DEE" w:rsidRPr="009D1DEE">
        <w:rPr>
          <w:rFonts w:ascii="Arial" w:hAnsi="Arial" w:cs="Arial"/>
          <w:color w:val="000000" w:themeColor="text1"/>
        </w:rPr>
        <w:t xml:space="preserve">(2014), Rahman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(2013) who reported lower feed conversion ratio in elevated housing system. </w:t>
      </w:r>
    </w:p>
    <w:p w14:paraId="6A312E38" w14:textId="77777777" w:rsidR="00B338BE" w:rsidRDefault="00B338BE" w:rsidP="006020F3">
      <w:pPr>
        <w:ind w:firstLine="720"/>
        <w:jc w:val="both"/>
        <w:rPr>
          <w:rFonts w:ascii="Arial" w:hAnsi="Arial" w:cs="Arial"/>
          <w:color w:val="000000" w:themeColor="text1"/>
        </w:rPr>
      </w:pPr>
    </w:p>
    <w:p w14:paraId="0F5AB7DB" w14:textId="263CD067" w:rsidR="005463E8" w:rsidRPr="005463E8" w:rsidRDefault="005463E8" w:rsidP="000D775F">
      <w:pPr>
        <w:jc w:val="center"/>
        <w:rPr>
          <w:rFonts w:ascii="Arial" w:hAnsi="Arial" w:cs="Arial"/>
          <w:b/>
          <w:bCs/>
        </w:rPr>
      </w:pPr>
      <w:r w:rsidRPr="005463E8">
        <w:rPr>
          <w:rFonts w:ascii="Arial" w:hAnsi="Arial" w:cs="Arial"/>
          <w:b/>
          <w:bCs/>
        </w:rPr>
        <w:t xml:space="preserve">Table </w:t>
      </w:r>
      <w:r w:rsidR="00C748BC">
        <w:rPr>
          <w:rFonts w:ascii="Arial" w:hAnsi="Arial" w:cs="Arial"/>
          <w:b/>
          <w:bCs/>
        </w:rPr>
        <w:t>4</w:t>
      </w:r>
      <w:r w:rsidR="000D775F">
        <w:rPr>
          <w:rFonts w:ascii="Arial" w:hAnsi="Arial" w:cs="Arial"/>
          <w:b/>
          <w:bCs/>
        </w:rPr>
        <w:t>:</w:t>
      </w:r>
      <w:r w:rsidRPr="005463E8">
        <w:rPr>
          <w:rFonts w:ascii="Arial" w:hAnsi="Arial" w:cs="Arial"/>
          <w:b/>
          <w:bCs/>
        </w:rPr>
        <w:t xml:space="preserve"> Dry matter intake (DMI), average daily gain (ADG) and feed conversion ratio of Nellore brown lambs under conventional and elevated housing systems</w:t>
      </w:r>
    </w:p>
    <w:tbl>
      <w:tblPr>
        <w:tblStyle w:val="TableGrid"/>
        <w:tblW w:w="9338" w:type="dxa"/>
        <w:jc w:val="center"/>
        <w:tblLayout w:type="fixed"/>
        <w:tblLook w:val="04A0" w:firstRow="1" w:lastRow="0" w:firstColumn="1" w:lastColumn="0" w:noHBand="0" w:noVBand="1"/>
      </w:tblPr>
      <w:tblGrid>
        <w:gridCol w:w="1099"/>
        <w:gridCol w:w="1351"/>
        <w:gridCol w:w="1258"/>
        <w:gridCol w:w="1510"/>
        <w:gridCol w:w="1648"/>
        <w:gridCol w:w="1236"/>
        <w:gridCol w:w="1236"/>
      </w:tblGrid>
      <w:tr w:rsidR="005463E8" w:rsidRPr="005463E8" w14:paraId="36D9DB54" w14:textId="77777777" w:rsidTr="00250B73">
        <w:trPr>
          <w:trHeight w:val="235"/>
          <w:jc w:val="center"/>
        </w:trPr>
        <w:tc>
          <w:tcPr>
            <w:tcW w:w="1099" w:type="dxa"/>
            <w:vMerge w:val="restart"/>
          </w:tcPr>
          <w:p w14:paraId="11BB28B1"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Week</w:t>
            </w:r>
          </w:p>
        </w:tc>
        <w:tc>
          <w:tcPr>
            <w:tcW w:w="2609" w:type="dxa"/>
            <w:gridSpan w:val="2"/>
          </w:tcPr>
          <w:p w14:paraId="5414D316"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Dry matter intake</w:t>
            </w:r>
          </w:p>
        </w:tc>
        <w:tc>
          <w:tcPr>
            <w:tcW w:w="3158" w:type="dxa"/>
            <w:gridSpan w:val="2"/>
          </w:tcPr>
          <w:p w14:paraId="3DF2C317"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Average daily gain</w:t>
            </w:r>
          </w:p>
        </w:tc>
        <w:tc>
          <w:tcPr>
            <w:tcW w:w="2472" w:type="dxa"/>
            <w:gridSpan w:val="2"/>
          </w:tcPr>
          <w:p w14:paraId="253329D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Feed conversion ratio</w:t>
            </w:r>
          </w:p>
        </w:tc>
      </w:tr>
      <w:tr w:rsidR="005463E8" w:rsidRPr="00E66EB4" w14:paraId="370C4A67" w14:textId="77777777" w:rsidTr="00250B73">
        <w:trPr>
          <w:trHeight w:val="245"/>
          <w:jc w:val="center"/>
        </w:trPr>
        <w:tc>
          <w:tcPr>
            <w:tcW w:w="1099" w:type="dxa"/>
            <w:vMerge/>
          </w:tcPr>
          <w:p w14:paraId="5EBFE966" w14:textId="77777777" w:rsidR="005463E8" w:rsidRPr="005463E8" w:rsidRDefault="005463E8" w:rsidP="006020F3">
            <w:pPr>
              <w:jc w:val="both"/>
              <w:rPr>
                <w:rFonts w:ascii="Arial" w:hAnsi="Arial" w:cs="Arial"/>
                <w:sz w:val="20"/>
                <w:szCs w:val="20"/>
              </w:rPr>
            </w:pPr>
          </w:p>
        </w:tc>
        <w:tc>
          <w:tcPr>
            <w:tcW w:w="1351" w:type="dxa"/>
          </w:tcPr>
          <w:p w14:paraId="0369DDA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57" w:type="dxa"/>
          </w:tcPr>
          <w:p w14:paraId="0F68085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510" w:type="dxa"/>
          </w:tcPr>
          <w:p w14:paraId="251584F8"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648" w:type="dxa"/>
          </w:tcPr>
          <w:p w14:paraId="459AE5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236" w:type="dxa"/>
          </w:tcPr>
          <w:p w14:paraId="62719CA9"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36" w:type="dxa"/>
          </w:tcPr>
          <w:p w14:paraId="3B93FA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r>
      <w:tr w:rsidR="005463E8" w:rsidRPr="005463E8" w14:paraId="480D553B" w14:textId="77777777" w:rsidTr="00250B73">
        <w:trPr>
          <w:trHeight w:val="235"/>
          <w:jc w:val="center"/>
        </w:trPr>
        <w:tc>
          <w:tcPr>
            <w:tcW w:w="1099" w:type="dxa"/>
          </w:tcPr>
          <w:p w14:paraId="6D8F21E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w:t>
            </w:r>
          </w:p>
        </w:tc>
        <w:tc>
          <w:tcPr>
            <w:tcW w:w="1351" w:type="dxa"/>
          </w:tcPr>
          <w:p w14:paraId="271404D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0.40±0.03</w:t>
            </w:r>
          </w:p>
        </w:tc>
        <w:tc>
          <w:tcPr>
            <w:tcW w:w="1257" w:type="dxa"/>
          </w:tcPr>
          <w:p w14:paraId="460989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0.42±0.01</w:t>
            </w:r>
          </w:p>
        </w:tc>
        <w:tc>
          <w:tcPr>
            <w:tcW w:w="1510" w:type="dxa"/>
          </w:tcPr>
          <w:p w14:paraId="76EA5A6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70.86±6.13</w:t>
            </w:r>
          </w:p>
        </w:tc>
        <w:tc>
          <w:tcPr>
            <w:tcW w:w="1648" w:type="dxa"/>
          </w:tcPr>
          <w:p w14:paraId="179B6E5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86.21±12.65</w:t>
            </w:r>
          </w:p>
        </w:tc>
        <w:tc>
          <w:tcPr>
            <w:tcW w:w="1236" w:type="dxa"/>
          </w:tcPr>
          <w:p w14:paraId="40E51E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5.77±0.39</w:t>
            </w:r>
            <w:r w:rsidRPr="005463E8">
              <w:rPr>
                <w:rFonts w:ascii="Arial" w:hAnsi="Arial" w:cs="Arial"/>
                <w:sz w:val="20"/>
                <w:szCs w:val="20"/>
                <w:vertAlign w:val="superscript"/>
              </w:rPr>
              <w:t>a</w:t>
            </w:r>
          </w:p>
        </w:tc>
        <w:tc>
          <w:tcPr>
            <w:tcW w:w="1236" w:type="dxa"/>
          </w:tcPr>
          <w:p w14:paraId="30BFC5A0" w14:textId="77777777" w:rsidR="005463E8" w:rsidRPr="005463E8" w:rsidRDefault="005463E8" w:rsidP="006020F3">
            <w:pPr>
              <w:jc w:val="both"/>
              <w:rPr>
                <w:rFonts w:ascii="Arial" w:hAnsi="Arial" w:cs="Arial"/>
                <w:sz w:val="20"/>
                <w:szCs w:val="20"/>
                <w:vertAlign w:val="superscript"/>
              </w:rPr>
            </w:pPr>
            <w:r w:rsidRPr="005463E8">
              <w:rPr>
                <w:rFonts w:ascii="Arial" w:hAnsi="Arial" w:cs="Arial"/>
                <w:sz w:val="20"/>
                <w:szCs w:val="20"/>
              </w:rPr>
              <w:t>4.87±0.11</w:t>
            </w:r>
            <w:r w:rsidRPr="005463E8">
              <w:rPr>
                <w:rFonts w:ascii="Arial" w:hAnsi="Arial" w:cs="Arial"/>
                <w:sz w:val="20"/>
                <w:szCs w:val="20"/>
                <w:vertAlign w:val="superscript"/>
              </w:rPr>
              <w:t>b</w:t>
            </w:r>
          </w:p>
        </w:tc>
      </w:tr>
      <w:tr w:rsidR="005463E8" w:rsidRPr="005463E8" w14:paraId="1F93D8F6" w14:textId="77777777" w:rsidTr="00250B73">
        <w:trPr>
          <w:trHeight w:val="235"/>
          <w:jc w:val="center"/>
        </w:trPr>
        <w:tc>
          <w:tcPr>
            <w:tcW w:w="1099" w:type="dxa"/>
          </w:tcPr>
          <w:p w14:paraId="428B849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2*</w:t>
            </w:r>
          </w:p>
        </w:tc>
        <w:tc>
          <w:tcPr>
            <w:tcW w:w="1351" w:type="dxa"/>
          </w:tcPr>
          <w:p w14:paraId="7D6950C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0.47±0.02</w:t>
            </w:r>
          </w:p>
        </w:tc>
        <w:tc>
          <w:tcPr>
            <w:tcW w:w="1257" w:type="dxa"/>
          </w:tcPr>
          <w:p w14:paraId="4C4C61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0.48±0.01</w:t>
            </w:r>
          </w:p>
        </w:tc>
        <w:tc>
          <w:tcPr>
            <w:tcW w:w="1510" w:type="dxa"/>
          </w:tcPr>
          <w:p w14:paraId="295272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69.00±11.38</w:t>
            </w:r>
          </w:p>
        </w:tc>
        <w:tc>
          <w:tcPr>
            <w:tcW w:w="1648" w:type="dxa"/>
          </w:tcPr>
          <w:p w14:paraId="5AECAF0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84.07±6.00</w:t>
            </w:r>
          </w:p>
        </w:tc>
        <w:tc>
          <w:tcPr>
            <w:tcW w:w="1236" w:type="dxa"/>
          </w:tcPr>
          <w:p w14:paraId="4504C7B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6.79±0.24</w:t>
            </w:r>
            <w:r w:rsidRPr="005463E8">
              <w:rPr>
                <w:rFonts w:ascii="Arial" w:hAnsi="Arial" w:cs="Arial"/>
                <w:sz w:val="20"/>
                <w:szCs w:val="20"/>
                <w:vertAlign w:val="superscript"/>
              </w:rPr>
              <w:t>a</w:t>
            </w:r>
          </w:p>
        </w:tc>
        <w:tc>
          <w:tcPr>
            <w:tcW w:w="1236" w:type="dxa"/>
          </w:tcPr>
          <w:p w14:paraId="636E75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5.35±0.17</w:t>
            </w:r>
            <w:r w:rsidRPr="005463E8">
              <w:rPr>
                <w:rFonts w:ascii="Arial" w:hAnsi="Arial" w:cs="Arial"/>
                <w:sz w:val="20"/>
                <w:szCs w:val="20"/>
                <w:vertAlign w:val="superscript"/>
              </w:rPr>
              <w:t>b</w:t>
            </w:r>
          </w:p>
        </w:tc>
      </w:tr>
      <w:tr w:rsidR="005463E8" w:rsidRPr="005463E8" w14:paraId="5871736F" w14:textId="77777777" w:rsidTr="00250B73">
        <w:trPr>
          <w:trHeight w:val="235"/>
          <w:jc w:val="center"/>
        </w:trPr>
        <w:tc>
          <w:tcPr>
            <w:tcW w:w="1099" w:type="dxa"/>
          </w:tcPr>
          <w:p w14:paraId="05F71343"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3*</w:t>
            </w:r>
          </w:p>
        </w:tc>
        <w:tc>
          <w:tcPr>
            <w:tcW w:w="1351" w:type="dxa"/>
          </w:tcPr>
          <w:p w14:paraId="72AAA62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0.49±0.02</w:t>
            </w:r>
            <w:r w:rsidRPr="005463E8">
              <w:rPr>
                <w:rFonts w:ascii="Arial" w:hAnsi="Arial" w:cs="Arial"/>
                <w:sz w:val="20"/>
                <w:szCs w:val="20"/>
                <w:vertAlign w:val="superscript"/>
              </w:rPr>
              <w:t>b</w:t>
            </w:r>
          </w:p>
        </w:tc>
        <w:tc>
          <w:tcPr>
            <w:tcW w:w="1257" w:type="dxa"/>
          </w:tcPr>
          <w:p w14:paraId="17B575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0.54±0.01</w:t>
            </w:r>
            <w:r w:rsidRPr="005463E8">
              <w:rPr>
                <w:rFonts w:ascii="Arial" w:hAnsi="Arial" w:cs="Arial"/>
                <w:sz w:val="20"/>
                <w:szCs w:val="20"/>
                <w:vertAlign w:val="superscript"/>
              </w:rPr>
              <w:t>a</w:t>
            </w:r>
          </w:p>
        </w:tc>
        <w:tc>
          <w:tcPr>
            <w:tcW w:w="1510" w:type="dxa"/>
          </w:tcPr>
          <w:p w14:paraId="2760B4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67.86±9.53</w:t>
            </w:r>
            <w:r w:rsidRPr="005463E8">
              <w:rPr>
                <w:rFonts w:ascii="Arial" w:hAnsi="Arial" w:cs="Arial"/>
                <w:sz w:val="20"/>
                <w:szCs w:val="20"/>
                <w:vertAlign w:val="superscript"/>
              </w:rPr>
              <w:t>b</w:t>
            </w:r>
          </w:p>
        </w:tc>
        <w:tc>
          <w:tcPr>
            <w:tcW w:w="1648" w:type="dxa"/>
          </w:tcPr>
          <w:p w14:paraId="43E65F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94.57±6.76</w:t>
            </w:r>
            <w:r w:rsidRPr="005463E8">
              <w:rPr>
                <w:rFonts w:ascii="Arial" w:hAnsi="Arial" w:cs="Arial"/>
                <w:sz w:val="20"/>
                <w:szCs w:val="20"/>
                <w:vertAlign w:val="superscript"/>
              </w:rPr>
              <w:t>a</w:t>
            </w:r>
          </w:p>
        </w:tc>
        <w:tc>
          <w:tcPr>
            <w:tcW w:w="1236" w:type="dxa"/>
          </w:tcPr>
          <w:p w14:paraId="77E418F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7.33±0.25</w:t>
            </w:r>
            <w:r w:rsidRPr="005463E8">
              <w:rPr>
                <w:rFonts w:ascii="Arial" w:hAnsi="Arial" w:cs="Arial"/>
                <w:sz w:val="20"/>
                <w:szCs w:val="20"/>
                <w:vertAlign w:val="superscript"/>
              </w:rPr>
              <w:t>a</w:t>
            </w:r>
          </w:p>
        </w:tc>
        <w:tc>
          <w:tcPr>
            <w:tcW w:w="1236" w:type="dxa"/>
          </w:tcPr>
          <w:p w14:paraId="049EBAD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5.76±0.13</w:t>
            </w:r>
            <w:r w:rsidRPr="005463E8">
              <w:rPr>
                <w:rFonts w:ascii="Arial" w:hAnsi="Arial" w:cs="Arial"/>
                <w:sz w:val="20"/>
                <w:szCs w:val="20"/>
                <w:vertAlign w:val="superscript"/>
              </w:rPr>
              <w:t>b</w:t>
            </w:r>
          </w:p>
        </w:tc>
      </w:tr>
      <w:tr w:rsidR="005463E8" w:rsidRPr="005463E8" w14:paraId="52DCE51D" w14:textId="77777777" w:rsidTr="00250B73">
        <w:trPr>
          <w:trHeight w:val="235"/>
          <w:jc w:val="center"/>
        </w:trPr>
        <w:tc>
          <w:tcPr>
            <w:tcW w:w="1099" w:type="dxa"/>
          </w:tcPr>
          <w:p w14:paraId="13665A2B"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4*</w:t>
            </w:r>
          </w:p>
        </w:tc>
        <w:tc>
          <w:tcPr>
            <w:tcW w:w="1351" w:type="dxa"/>
          </w:tcPr>
          <w:p w14:paraId="589DEC3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0.52±0.01</w:t>
            </w:r>
          </w:p>
        </w:tc>
        <w:tc>
          <w:tcPr>
            <w:tcW w:w="1257" w:type="dxa"/>
          </w:tcPr>
          <w:p w14:paraId="3D7C474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p>
        </w:tc>
        <w:tc>
          <w:tcPr>
            <w:tcW w:w="1510" w:type="dxa"/>
          </w:tcPr>
          <w:p w14:paraId="63C789A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64.86±9.02</w:t>
            </w:r>
            <w:r w:rsidRPr="005463E8">
              <w:rPr>
                <w:rFonts w:ascii="Arial" w:hAnsi="Arial" w:cs="Arial"/>
                <w:sz w:val="20"/>
                <w:szCs w:val="20"/>
                <w:vertAlign w:val="superscript"/>
              </w:rPr>
              <w:t>b</w:t>
            </w:r>
          </w:p>
        </w:tc>
        <w:tc>
          <w:tcPr>
            <w:tcW w:w="1648" w:type="dxa"/>
          </w:tcPr>
          <w:p w14:paraId="78F9504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98.14±4.85</w:t>
            </w:r>
            <w:r w:rsidRPr="005463E8">
              <w:rPr>
                <w:rFonts w:ascii="Arial" w:hAnsi="Arial" w:cs="Arial"/>
                <w:sz w:val="20"/>
                <w:szCs w:val="20"/>
                <w:vertAlign w:val="superscript"/>
              </w:rPr>
              <w:t>a</w:t>
            </w:r>
          </w:p>
        </w:tc>
        <w:tc>
          <w:tcPr>
            <w:tcW w:w="1236" w:type="dxa"/>
          </w:tcPr>
          <w:p w14:paraId="0F8937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8.74±0.18</w:t>
            </w:r>
            <w:r w:rsidRPr="005463E8">
              <w:rPr>
                <w:rFonts w:ascii="Arial" w:hAnsi="Arial" w:cs="Arial"/>
                <w:sz w:val="20"/>
                <w:szCs w:val="20"/>
                <w:vertAlign w:val="superscript"/>
              </w:rPr>
              <w:t>a</w:t>
            </w:r>
          </w:p>
        </w:tc>
        <w:tc>
          <w:tcPr>
            <w:tcW w:w="1236" w:type="dxa"/>
          </w:tcPr>
          <w:p w14:paraId="1E1626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5.61±0.09</w:t>
            </w:r>
            <w:r w:rsidRPr="005463E8">
              <w:rPr>
                <w:rFonts w:ascii="Arial" w:hAnsi="Arial" w:cs="Arial"/>
                <w:sz w:val="20"/>
                <w:szCs w:val="20"/>
                <w:vertAlign w:val="superscript"/>
              </w:rPr>
              <w:t>b</w:t>
            </w:r>
          </w:p>
        </w:tc>
      </w:tr>
      <w:tr w:rsidR="005463E8" w:rsidRPr="005463E8" w14:paraId="398118DA" w14:textId="77777777" w:rsidTr="00250B73">
        <w:trPr>
          <w:trHeight w:val="235"/>
          <w:jc w:val="center"/>
        </w:trPr>
        <w:tc>
          <w:tcPr>
            <w:tcW w:w="1099" w:type="dxa"/>
          </w:tcPr>
          <w:p w14:paraId="7F4E6F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lastRenderedPageBreak/>
              <w:t>5*</w:t>
            </w:r>
          </w:p>
        </w:tc>
        <w:tc>
          <w:tcPr>
            <w:tcW w:w="1351" w:type="dxa"/>
          </w:tcPr>
          <w:p w14:paraId="7F1E96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57" w:type="dxa"/>
          </w:tcPr>
          <w:p w14:paraId="537A497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r w:rsidRPr="005463E8">
              <w:rPr>
                <w:rFonts w:ascii="Arial" w:hAnsi="Arial" w:cs="Arial"/>
                <w:sz w:val="20"/>
                <w:szCs w:val="20"/>
                <w:vertAlign w:val="superscript"/>
              </w:rPr>
              <w:t>a</w:t>
            </w:r>
          </w:p>
        </w:tc>
        <w:tc>
          <w:tcPr>
            <w:tcW w:w="1510" w:type="dxa"/>
          </w:tcPr>
          <w:p w14:paraId="15614D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67.71±12.42</w:t>
            </w:r>
            <w:r w:rsidRPr="005463E8">
              <w:rPr>
                <w:rFonts w:ascii="Arial" w:hAnsi="Arial" w:cs="Arial"/>
                <w:sz w:val="20"/>
                <w:szCs w:val="20"/>
                <w:vertAlign w:val="superscript"/>
              </w:rPr>
              <w:t>b</w:t>
            </w:r>
          </w:p>
        </w:tc>
        <w:tc>
          <w:tcPr>
            <w:tcW w:w="1648" w:type="dxa"/>
          </w:tcPr>
          <w:p w14:paraId="50E8BC3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100.14±3.73</w:t>
            </w:r>
            <w:r w:rsidRPr="005463E8">
              <w:rPr>
                <w:rFonts w:ascii="Arial" w:hAnsi="Arial" w:cs="Arial"/>
                <w:sz w:val="20"/>
                <w:szCs w:val="20"/>
                <w:vertAlign w:val="superscript"/>
              </w:rPr>
              <w:t>a</w:t>
            </w:r>
          </w:p>
        </w:tc>
        <w:tc>
          <w:tcPr>
            <w:tcW w:w="1236" w:type="dxa"/>
          </w:tcPr>
          <w:p w14:paraId="0B8A5BD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8.16±0.21</w:t>
            </w:r>
            <w:r w:rsidRPr="005463E8">
              <w:rPr>
                <w:rFonts w:ascii="Arial" w:hAnsi="Arial" w:cs="Arial"/>
                <w:sz w:val="20"/>
                <w:szCs w:val="20"/>
                <w:vertAlign w:val="superscript"/>
              </w:rPr>
              <w:t>a</w:t>
            </w:r>
          </w:p>
        </w:tc>
        <w:tc>
          <w:tcPr>
            <w:tcW w:w="1236" w:type="dxa"/>
          </w:tcPr>
          <w:p w14:paraId="55F1D4E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6.21±0.08</w:t>
            </w:r>
            <w:r w:rsidRPr="005463E8">
              <w:rPr>
                <w:rFonts w:ascii="Arial" w:hAnsi="Arial" w:cs="Arial"/>
                <w:sz w:val="20"/>
                <w:szCs w:val="20"/>
                <w:vertAlign w:val="superscript"/>
              </w:rPr>
              <w:t>b</w:t>
            </w:r>
          </w:p>
        </w:tc>
      </w:tr>
      <w:tr w:rsidR="005463E8" w:rsidRPr="005463E8" w14:paraId="3E56644C" w14:textId="77777777" w:rsidTr="00250B73">
        <w:trPr>
          <w:trHeight w:val="235"/>
          <w:jc w:val="center"/>
        </w:trPr>
        <w:tc>
          <w:tcPr>
            <w:tcW w:w="1099" w:type="dxa"/>
          </w:tcPr>
          <w:p w14:paraId="28A33DD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6*</w:t>
            </w:r>
          </w:p>
        </w:tc>
        <w:tc>
          <w:tcPr>
            <w:tcW w:w="1351" w:type="dxa"/>
          </w:tcPr>
          <w:p w14:paraId="1988F2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57" w:type="dxa"/>
          </w:tcPr>
          <w:p w14:paraId="35CCAAB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0.63±0.01</w:t>
            </w:r>
            <w:r w:rsidRPr="005463E8">
              <w:rPr>
                <w:rFonts w:ascii="Arial" w:hAnsi="Arial" w:cs="Arial"/>
                <w:sz w:val="20"/>
                <w:szCs w:val="20"/>
                <w:vertAlign w:val="superscript"/>
              </w:rPr>
              <w:t>a</w:t>
            </w:r>
          </w:p>
        </w:tc>
        <w:tc>
          <w:tcPr>
            <w:tcW w:w="1510" w:type="dxa"/>
          </w:tcPr>
          <w:p w14:paraId="07BEE7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67.43±15.25</w:t>
            </w:r>
            <w:r w:rsidRPr="005463E8">
              <w:rPr>
                <w:rFonts w:ascii="Arial" w:hAnsi="Arial" w:cs="Arial"/>
                <w:sz w:val="20"/>
                <w:szCs w:val="20"/>
                <w:vertAlign w:val="superscript"/>
              </w:rPr>
              <w:t>b</w:t>
            </w:r>
          </w:p>
        </w:tc>
        <w:tc>
          <w:tcPr>
            <w:tcW w:w="1648" w:type="dxa"/>
          </w:tcPr>
          <w:p w14:paraId="41B103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106.71±8.87</w:t>
            </w:r>
            <w:r w:rsidRPr="005463E8">
              <w:rPr>
                <w:rFonts w:ascii="Arial" w:hAnsi="Arial" w:cs="Arial"/>
                <w:sz w:val="20"/>
                <w:szCs w:val="20"/>
                <w:vertAlign w:val="superscript"/>
              </w:rPr>
              <w:t>a</w:t>
            </w:r>
          </w:p>
        </w:tc>
        <w:tc>
          <w:tcPr>
            <w:tcW w:w="1236" w:type="dxa"/>
          </w:tcPr>
          <w:p w14:paraId="3ED0F24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8.25±0.15</w:t>
            </w:r>
            <w:r w:rsidRPr="005463E8">
              <w:rPr>
                <w:rFonts w:ascii="Arial" w:hAnsi="Arial" w:cs="Arial"/>
                <w:sz w:val="20"/>
                <w:szCs w:val="20"/>
                <w:vertAlign w:val="superscript"/>
              </w:rPr>
              <w:t>a</w:t>
            </w:r>
          </w:p>
        </w:tc>
        <w:tc>
          <w:tcPr>
            <w:tcW w:w="1236" w:type="dxa"/>
          </w:tcPr>
          <w:p w14:paraId="70EC8FD2"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5.93±0.13</w:t>
            </w:r>
            <w:r w:rsidRPr="005463E8">
              <w:rPr>
                <w:rFonts w:ascii="Arial" w:hAnsi="Arial" w:cs="Arial"/>
                <w:sz w:val="20"/>
                <w:szCs w:val="20"/>
                <w:vertAlign w:val="superscript"/>
              </w:rPr>
              <w:t>b</w:t>
            </w:r>
          </w:p>
        </w:tc>
      </w:tr>
      <w:tr w:rsidR="005463E8" w:rsidRPr="005463E8" w14:paraId="5623EEBD" w14:textId="77777777" w:rsidTr="00250B73">
        <w:trPr>
          <w:trHeight w:val="235"/>
          <w:jc w:val="center"/>
        </w:trPr>
        <w:tc>
          <w:tcPr>
            <w:tcW w:w="1099" w:type="dxa"/>
          </w:tcPr>
          <w:p w14:paraId="13529EF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7*</w:t>
            </w:r>
          </w:p>
        </w:tc>
        <w:tc>
          <w:tcPr>
            <w:tcW w:w="1351" w:type="dxa"/>
          </w:tcPr>
          <w:p w14:paraId="63A823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0.59±0.01</w:t>
            </w:r>
            <w:r w:rsidRPr="005463E8">
              <w:rPr>
                <w:rFonts w:ascii="Arial" w:hAnsi="Arial" w:cs="Arial"/>
                <w:sz w:val="20"/>
                <w:szCs w:val="20"/>
                <w:vertAlign w:val="superscript"/>
              </w:rPr>
              <w:t>b</w:t>
            </w:r>
          </w:p>
        </w:tc>
        <w:tc>
          <w:tcPr>
            <w:tcW w:w="1257" w:type="dxa"/>
          </w:tcPr>
          <w:p w14:paraId="445A1B7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10" w:type="dxa"/>
          </w:tcPr>
          <w:p w14:paraId="4FDD4F5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60.14±10.64</w:t>
            </w:r>
            <w:r w:rsidRPr="005463E8">
              <w:rPr>
                <w:rFonts w:ascii="Arial" w:hAnsi="Arial" w:cs="Arial"/>
                <w:sz w:val="20"/>
                <w:szCs w:val="20"/>
                <w:vertAlign w:val="superscript"/>
              </w:rPr>
              <w:t>b</w:t>
            </w:r>
          </w:p>
        </w:tc>
        <w:tc>
          <w:tcPr>
            <w:tcW w:w="1648" w:type="dxa"/>
          </w:tcPr>
          <w:p w14:paraId="7839C10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107.43±13.01</w:t>
            </w:r>
            <w:r w:rsidRPr="005463E8">
              <w:rPr>
                <w:rFonts w:ascii="Arial" w:hAnsi="Arial" w:cs="Arial"/>
                <w:sz w:val="20"/>
                <w:szCs w:val="20"/>
                <w:vertAlign w:val="superscript"/>
              </w:rPr>
              <w:t>a</w:t>
            </w:r>
          </w:p>
        </w:tc>
        <w:tc>
          <w:tcPr>
            <w:tcW w:w="1236" w:type="dxa"/>
          </w:tcPr>
          <w:p w14:paraId="5AAE1BA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9.98±0.14</w:t>
            </w:r>
            <w:r w:rsidRPr="005463E8">
              <w:rPr>
                <w:rFonts w:ascii="Arial" w:hAnsi="Arial" w:cs="Arial"/>
                <w:sz w:val="20"/>
                <w:szCs w:val="20"/>
                <w:vertAlign w:val="superscript"/>
              </w:rPr>
              <w:t>a</w:t>
            </w:r>
          </w:p>
        </w:tc>
        <w:tc>
          <w:tcPr>
            <w:tcW w:w="1236" w:type="dxa"/>
          </w:tcPr>
          <w:p w14:paraId="6466C86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6.05±0.09</w:t>
            </w:r>
            <w:r w:rsidRPr="005463E8">
              <w:rPr>
                <w:rFonts w:ascii="Arial" w:hAnsi="Arial" w:cs="Arial"/>
                <w:sz w:val="20"/>
                <w:szCs w:val="20"/>
                <w:vertAlign w:val="superscript"/>
              </w:rPr>
              <w:t>b</w:t>
            </w:r>
          </w:p>
        </w:tc>
      </w:tr>
      <w:tr w:rsidR="005463E8" w:rsidRPr="005463E8" w14:paraId="6726ECFC" w14:textId="77777777" w:rsidTr="00250B73">
        <w:trPr>
          <w:trHeight w:val="235"/>
          <w:jc w:val="center"/>
        </w:trPr>
        <w:tc>
          <w:tcPr>
            <w:tcW w:w="1099" w:type="dxa"/>
          </w:tcPr>
          <w:p w14:paraId="3B8AAD24"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8*</w:t>
            </w:r>
          </w:p>
        </w:tc>
        <w:tc>
          <w:tcPr>
            <w:tcW w:w="1351" w:type="dxa"/>
          </w:tcPr>
          <w:p w14:paraId="522107C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0.57±0.01</w:t>
            </w:r>
            <w:r w:rsidRPr="005463E8">
              <w:rPr>
                <w:rFonts w:ascii="Arial" w:hAnsi="Arial" w:cs="Arial"/>
                <w:sz w:val="20"/>
                <w:szCs w:val="20"/>
                <w:vertAlign w:val="superscript"/>
              </w:rPr>
              <w:t>b</w:t>
            </w:r>
          </w:p>
        </w:tc>
        <w:tc>
          <w:tcPr>
            <w:tcW w:w="1257" w:type="dxa"/>
          </w:tcPr>
          <w:p w14:paraId="58355FD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0.64±0.01</w:t>
            </w:r>
            <w:r w:rsidRPr="005463E8">
              <w:rPr>
                <w:rFonts w:ascii="Arial" w:hAnsi="Arial" w:cs="Arial"/>
                <w:sz w:val="20"/>
                <w:szCs w:val="20"/>
                <w:vertAlign w:val="superscript"/>
              </w:rPr>
              <w:t>a</w:t>
            </w:r>
          </w:p>
        </w:tc>
        <w:tc>
          <w:tcPr>
            <w:tcW w:w="1510" w:type="dxa"/>
          </w:tcPr>
          <w:p w14:paraId="12AAE4E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58.00±2.42</w:t>
            </w:r>
            <w:r w:rsidRPr="005463E8">
              <w:rPr>
                <w:rFonts w:ascii="Arial" w:hAnsi="Arial" w:cs="Arial"/>
                <w:sz w:val="20"/>
                <w:szCs w:val="20"/>
                <w:vertAlign w:val="superscript"/>
              </w:rPr>
              <w:t>b</w:t>
            </w:r>
          </w:p>
        </w:tc>
        <w:tc>
          <w:tcPr>
            <w:tcW w:w="1648" w:type="dxa"/>
          </w:tcPr>
          <w:p w14:paraId="411BEF9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90.14±7.74</w:t>
            </w:r>
            <w:r w:rsidRPr="005463E8">
              <w:rPr>
                <w:rFonts w:ascii="Arial" w:hAnsi="Arial" w:cs="Arial"/>
                <w:sz w:val="20"/>
                <w:szCs w:val="20"/>
                <w:vertAlign w:val="superscript"/>
              </w:rPr>
              <w:t>a</w:t>
            </w:r>
          </w:p>
        </w:tc>
        <w:tc>
          <w:tcPr>
            <w:tcW w:w="1236" w:type="dxa"/>
          </w:tcPr>
          <w:p w14:paraId="67C382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9.90±0.16</w:t>
            </w:r>
            <w:r w:rsidRPr="005463E8">
              <w:rPr>
                <w:rFonts w:ascii="Arial" w:hAnsi="Arial" w:cs="Arial"/>
                <w:sz w:val="20"/>
                <w:szCs w:val="20"/>
                <w:vertAlign w:val="superscript"/>
              </w:rPr>
              <w:t>a</w:t>
            </w:r>
          </w:p>
        </w:tc>
        <w:tc>
          <w:tcPr>
            <w:tcW w:w="1236" w:type="dxa"/>
          </w:tcPr>
          <w:p w14:paraId="52677CA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7.08±0.11</w:t>
            </w:r>
            <w:r w:rsidRPr="005463E8">
              <w:rPr>
                <w:rFonts w:ascii="Arial" w:hAnsi="Arial" w:cs="Arial"/>
                <w:sz w:val="20"/>
                <w:szCs w:val="20"/>
                <w:vertAlign w:val="superscript"/>
              </w:rPr>
              <w:t>b</w:t>
            </w:r>
          </w:p>
        </w:tc>
      </w:tr>
      <w:tr w:rsidR="005463E8" w:rsidRPr="005463E8" w14:paraId="05C8D827" w14:textId="77777777" w:rsidTr="00250B73">
        <w:trPr>
          <w:trHeight w:val="235"/>
          <w:jc w:val="center"/>
        </w:trPr>
        <w:tc>
          <w:tcPr>
            <w:tcW w:w="1099" w:type="dxa"/>
          </w:tcPr>
          <w:p w14:paraId="5B5E6E37"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9*</w:t>
            </w:r>
          </w:p>
        </w:tc>
        <w:tc>
          <w:tcPr>
            <w:tcW w:w="1351" w:type="dxa"/>
          </w:tcPr>
          <w:p w14:paraId="50B718A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0.57±0.02</w:t>
            </w:r>
            <w:r w:rsidRPr="005463E8">
              <w:rPr>
                <w:rFonts w:ascii="Arial" w:hAnsi="Arial" w:cs="Arial"/>
                <w:sz w:val="20"/>
                <w:szCs w:val="20"/>
                <w:vertAlign w:val="superscript"/>
              </w:rPr>
              <w:t>b</w:t>
            </w:r>
          </w:p>
        </w:tc>
        <w:tc>
          <w:tcPr>
            <w:tcW w:w="1257" w:type="dxa"/>
          </w:tcPr>
          <w:p w14:paraId="1B3AD03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0.65±0.02</w:t>
            </w:r>
            <w:r w:rsidRPr="005463E8">
              <w:rPr>
                <w:rFonts w:ascii="Arial" w:hAnsi="Arial" w:cs="Arial"/>
                <w:sz w:val="20"/>
                <w:szCs w:val="20"/>
                <w:vertAlign w:val="superscript"/>
              </w:rPr>
              <w:t>a</w:t>
            </w:r>
          </w:p>
        </w:tc>
        <w:tc>
          <w:tcPr>
            <w:tcW w:w="1510" w:type="dxa"/>
          </w:tcPr>
          <w:p w14:paraId="3A526AE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58.86±5.03</w:t>
            </w:r>
            <w:r w:rsidRPr="005463E8">
              <w:rPr>
                <w:rFonts w:ascii="Arial" w:hAnsi="Arial" w:cs="Arial"/>
                <w:sz w:val="20"/>
                <w:szCs w:val="20"/>
                <w:vertAlign w:val="superscript"/>
              </w:rPr>
              <w:t>b</w:t>
            </w:r>
          </w:p>
        </w:tc>
        <w:tc>
          <w:tcPr>
            <w:tcW w:w="1648" w:type="dxa"/>
          </w:tcPr>
          <w:p w14:paraId="06DBFE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86.28±7.96</w:t>
            </w:r>
            <w:r w:rsidRPr="005463E8">
              <w:rPr>
                <w:rFonts w:ascii="Arial" w:hAnsi="Arial" w:cs="Arial"/>
                <w:sz w:val="20"/>
                <w:szCs w:val="20"/>
                <w:vertAlign w:val="superscript"/>
              </w:rPr>
              <w:t>a</w:t>
            </w:r>
          </w:p>
        </w:tc>
        <w:tc>
          <w:tcPr>
            <w:tcW w:w="1236" w:type="dxa"/>
          </w:tcPr>
          <w:p w14:paraId="40B011A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9.93±0.29</w:t>
            </w:r>
            <w:r w:rsidRPr="005463E8">
              <w:rPr>
                <w:rFonts w:ascii="Arial" w:hAnsi="Arial" w:cs="Arial"/>
                <w:sz w:val="20"/>
                <w:szCs w:val="20"/>
                <w:vertAlign w:val="superscript"/>
              </w:rPr>
              <w:t>a</w:t>
            </w:r>
          </w:p>
        </w:tc>
        <w:tc>
          <w:tcPr>
            <w:tcW w:w="1236" w:type="dxa"/>
          </w:tcPr>
          <w:p w14:paraId="3DA1DD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7.52±0.22</w:t>
            </w:r>
            <w:r w:rsidRPr="005463E8">
              <w:rPr>
                <w:rFonts w:ascii="Arial" w:hAnsi="Arial" w:cs="Arial"/>
                <w:sz w:val="20"/>
                <w:szCs w:val="20"/>
                <w:vertAlign w:val="superscript"/>
              </w:rPr>
              <w:t>b</w:t>
            </w:r>
          </w:p>
        </w:tc>
      </w:tr>
      <w:tr w:rsidR="005463E8" w:rsidRPr="005463E8" w14:paraId="104A1ECC" w14:textId="77777777" w:rsidTr="00250B73">
        <w:trPr>
          <w:trHeight w:val="235"/>
          <w:jc w:val="center"/>
        </w:trPr>
        <w:tc>
          <w:tcPr>
            <w:tcW w:w="1099" w:type="dxa"/>
          </w:tcPr>
          <w:p w14:paraId="05190F7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10*</w:t>
            </w:r>
          </w:p>
        </w:tc>
        <w:tc>
          <w:tcPr>
            <w:tcW w:w="1351" w:type="dxa"/>
          </w:tcPr>
          <w:p w14:paraId="2D73CE2E"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57" w:type="dxa"/>
          </w:tcPr>
          <w:p w14:paraId="4EB9952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10" w:type="dxa"/>
          </w:tcPr>
          <w:p w14:paraId="409BB5D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59.71±7.46</w:t>
            </w:r>
          </w:p>
        </w:tc>
        <w:tc>
          <w:tcPr>
            <w:tcW w:w="1648" w:type="dxa"/>
          </w:tcPr>
          <w:p w14:paraId="309C97B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82.71±11.76</w:t>
            </w:r>
          </w:p>
        </w:tc>
        <w:tc>
          <w:tcPr>
            <w:tcW w:w="1236" w:type="dxa"/>
          </w:tcPr>
          <w:p w14:paraId="0274CBF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9.95±0.33</w:t>
            </w:r>
            <w:r w:rsidRPr="005463E8">
              <w:rPr>
                <w:rFonts w:ascii="Arial" w:hAnsi="Arial" w:cs="Arial"/>
                <w:sz w:val="20"/>
                <w:szCs w:val="20"/>
                <w:vertAlign w:val="superscript"/>
              </w:rPr>
              <w:t>a</w:t>
            </w:r>
          </w:p>
        </w:tc>
        <w:tc>
          <w:tcPr>
            <w:tcW w:w="1236" w:type="dxa"/>
          </w:tcPr>
          <w:p w14:paraId="55C20BC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8.11±0.17</w:t>
            </w:r>
            <w:r w:rsidRPr="005463E8">
              <w:rPr>
                <w:rFonts w:ascii="Arial" w:hAnsi="Arial" w:cs="Arial"/>
                <w:sz w:val="20"/>
                <w:szCs w:val="20"/>
                <w:vertAlign w:val="superscript"/>
              </w:rPr>
              <w:t>b</w:t>
            </w:r>
          </w:p>
        </w:tc>
      </w:tr>
      <w:tr w:rsidR="005463E8" w:rsidRPr="005463E8" w14:paraId="0E5908BE" w14:textId="77777777" w:rsidTr="00250B73">
        <w:trPr>
          <w:trHeight w:val="235"/>
          <w:jc w:val="center"/>
        </w:trPr>
        <w:tc>
          <w:tcPr>
            <w:tcW w:w="1099" w:type="dxa"/>
          </w:tcPr>
          <w:p w14:paraId="068C3242"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11</w:t>
            </w:r>
          </w:p>
        </w:tc>
        <w:tc>
          <w:tcPr>
            <w:tcW w:w="1351" w:type="dxa"/>
          </w:tcPr>
          <w:p w14:paraId="4B70BFA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0.58±0.03</w:t>
            </w:r>
          </w:p>
        </w:tc>
        <w:tc>
          <w:tcPr>
            <w:tcW w:w="1257" w:type="dxa"/>
          </w:tcPr>
          <w:p w14:paraId="3F7553E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10" w:type="dxa"/>
          </w:tcPr>
          <w:p w14:paraId="1321279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60.00±6.02</w:t>
            </w:r>
          </w:p>
        </w:tc>
        <w:tc>
          <w:tcPr>
            <w:tcW w:w="1648" w:type="dxa"/>
          </w:tcPr>
          <w:p w14:paraId="79F81DF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77.71±9.33</w:t>
            </w:r>
          </w:p>
        </w:tc>
        <w:tc>
          <w:tcPr>
            <w:tcW w:w="1236" w:type="dxa"/>
          </w:tcPr>
          <w:p w14:paraId="3EA3B9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9.76±0.50</w:t>
            </w:r>
          </w:p>
        </w:tc>
        <w:tc>
          <w:tcPr>
            <w:tcW w:w="1236" w:type="dxa"/>
          </w:tcPr>
          <w:p w14:paraId="2A11F7B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8.79±0.10</w:t>
            </w:r>
          </w:p>
        </w:tc>
      </w:tr>
      <w:tr w:rsidR="005463E8" w:rsidRPr="005463E8" w14:paraId="5C90A6FA" w14:textId="77777777" w:rsidTr="00250B73">
        <w:trPr>
          <w:trHeight w:val="235"/>
          <w:jc w:val="center"/>
        </w:trPr>
        <w:tc>
          <w:tcPr>
            <w:tcW w:w="1099" w:type="dxa"/>
          </w:tcPr>
          <w:p w14:paraId="08B10B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12</w:t>
            </w:r>
          </w:p>
        </w:tc>
        <w:tc>
          <w:tcPr>
            <w:tcW w:w="1351" w:type="dxa"/>
          </w:tcPr>
          <w:p w14:paraId="0B1913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0.59±0.03</w:t>
            </w:r>
          </w:p>
        </w:tc>
        <w:tc>
          <w:tcPr>
            <w:tcW w:w="1257" w:type="dxa"/>
          </w:tcPr>
          <w:p w14:paraId="5C0B56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10" w:type="dxa"/>
          </w:tcPr>
          <w:p w14:paraId="39F9AA2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61.71±4.59</w:t>
            </w:r>
          </w:p>
        </w:tc>
        <w:tc>
          <w:tcPr>
            <w:tcW w:w="1648" w:type="dxa"/>
          </w:tcPr>
          <w:p w14:paraId="3A0245A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73.29±8.45</w:t>
            </w:r>
          </w:p>
        </w:tc>
        <w:tc>
          <w:tcPr>
            <w:tcW w:w="1236" w:type="dxa"/>
          </w:tcPr>
          <w:p w14:paraId="043718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9.72±0.48</w:t>
            </w:r>
          </w:p>
        </w:tc>
        <w:tc>
          <w:tcPr>
            <w:tcW w:w="1236" w:type="dxa"/>
          </w:tcPr>
          <w:p w14:paraId="50B576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8.92±0.13</w:t>
            </w:r>
          </w:p>
        </w:tc>
      </w:tr>
      <w:tr w:rsidR="005463E8" w:rsidRPr="005463E8" w14:paraId="591AE35B" w14:textId="77777777" w:rsidTr="00250B73">
        <w:trPr>
          <w:trHeight w:val="235"/>
          <w:jc w:val="center"/>
        </w:trPr>
        <w:tc>
          <w:tcPr>
            <w:tcW w:w="1099" w:type="dxa"/>
          </w:tcPr>
          <w:p w14:paraId="3462BCC8"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13*</w:t>
            </w:r>
          </w:p>
        </w:tc>
        <w:tc>
          <w:tcPr>
            <w:tcW w:w="1351" w:type="dxa"/>
          </w:tcPr>
          <w:p w14:paraId="4AF117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57" w:type="dxa"/>
          </w:tcPr>
          <w:p w14:paraId="1E0F2C9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0.61±0.01</w:t>
            </w:r>
          </w:p>
        </w:tc>
        <w:tc>
          <w:tcPr>
            <w:tcW w:w="1510" w:type="dxa"/>
          </w:tcPr>
          <w:p w14:paraId="472F4E6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61.42±3.89</w:t>
            </w:r>
          </w:p>
        </w:tc>
        <w:tc>
          <w:tcPr>
            <w:tcW w:w="1648" w:type="dxa"/>
          </w:tcPr>
          <w:p w14:paraId="7CE008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71.86±6.73</w:t>
            </w:r>
          </w:p>
        </w:tc>
        <w:tc>
          <w:tcPr>
            <w:tcW w:w="1236" w:type="dxa"/>
          </w:tcPr>
          <w:p w14:paraId="39A003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9.58±0.39</w:t>
            </w:r>
            <w:r w:rsidRPr="005463E8">
              <w:rPr>
                <w:rFonts w:ascii="Arial" w:hAnsi="Arial" w:cs="Arial"/>
                <w:sz w:val="20"/>
                <w:szCs w:val="20"/>
                <w:vertAlign w:val="superscript"/>
              </w:rPr>
              <w:t>a</w:t>
            </w:r>
          </w:p>
        </w:tc>
        <w:tc>
          <w:tcPr>
            <w:tcW w:w="1236" w:type="dxa"/>
          </w:tcPr>
          <w:p w14:paraId="4AC094D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8.55±0.15</w:t>
            </w:r>
            <w:r w:rsidRPr="005463E8">
              <w:rPr>
                <w:rFonts w:ascii="Arial" w:hAnsi="Arial" w:cs="Arial"/>
                <w:sz w:val="20"/>
                <w:szCs w:val="20"/>
                <w:vertAlign w:val="superscript"/>
              </w:rPr>
              <w:t>b</w:t>
            </w:r>
          </w:p>
        </w:tc>
      </w:tr>
      <w:tr w:rsidR="005463E8" w:rsidRPr="005463E8" w14:paraId="54862F6E" w14:textId="77777777" w:rsidTr="00250B73">
        <w:trPr>
          <w:trHeight w:val="470"/>
          <w:jc w:val="center"/>
        </w:trPr>
        <w:tc>
          <w:tcPr>
            <w:tcW w:w="1099" w:type="dxa"/>
          </w:tcPr>
          <w:p w14:paraId="7790FF6F"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Overall mean**</w:t>
            </w:r>
          </w:p>
        </w:tc>
        <w:tc>
          <w:tcPr>
            <w:tcW w:w="1351" w:type="dxa"/>
          </w:tcPr>
          <w:p w14:paraId="10A43C50"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0.54±0.01</w:t>
            </w:r>
            <w:r w:rsidRPr="000D775F">
              <w:rPr>
                <w:rFonts w:ascii="Arial" w:hAnsi="Arial" w:cs="Arial"/>
                <w:b/>
                <w:sz w:val="20"/>
                <w:szCs w:val="20"/>
                <w:vertAlign w:val="superscript"/>
              </w:rPr>
              <w:t xml:space="preserve"> b</w:t>
            </w:r>
          </w:p>
        </w:tc>
        <w:tc>
          <w:tcPr>
            <w:tcW w:w="1257" w:type="dxa"/>
          </w:tcPr>
          <w:p w14:paraId="07AA8DA0"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0.59±0.01</w:t>
            </w:r>
            <w:r w:rsidRPr="000D775F">
              <w:rPr>
                <w:rFonts w:ascii="Arial" w:hAnsi="Arial" w:cs="Arial"/>
                <w:b/>
                <w:sz w:val="20"/>
                <w:szCs w:val="20"/>
                <w:vertAlign w:val="superscript"/>
              </w:rPr>
              <w:t>a</w:t>
            </w:r>
          </w:p>
        </w:tc>
        <w:tc>
          <w:tcPr>
            <w:tcW w:w="1510" w:type="dxa"/>
          </w:tcPr>
          <w:p w14:paraId="3507EE52"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63.66±2.35</w:t>
            </w:r>
            <w:r w:rsidRPr="000D775F">
              <w:rPr>
                <w:rFonts w:ascii="Arial" w:hAnsi="Arial" w:cs="Arial"/>
                <w:b/>
                <w:sz w:val="20"/>
                <w:szCs w:val="20"/>
                <w:vertAlign w:val="superscript"/>
              </w:rPr>
              <w:t>b</w:t>
            </w:r>
          </w:p>
        </w:tc>
        <w:tc>
          <w:tcPr>
            <w:tcW w:w="1648" w:type="dxa"/>
          </w:tcPr>
          <w:p w14:paraId="0C4E864D"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89.18±2.59</w:t>
            </w:r>
            <w:r w:rsidRPr="000D775F">
              <w:rPr>
                <w:rFonts w:ascii="Arial" w:hAnsi="Arial" w:cs="Arial"/>
                <w:b/>
                <w:sz w:val="20"/>
                <w:szCs w:val="20"/>
                <w:vertAlign w:val="superscript"/>
              </w:rPr>
              <w:t>a</w:t>
            </w:r>
          </w:p>
        </w:tc>
        <w:tc>
          <w:tcPr>
            <w:tcW w:w="1236" w:type="dxa"/>
          </w:tcPr>
          <w:p w14:paraId="3B82E887"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8.76±0.16</w:t>
            </w:r>
            <w:r w:rsidRPr="000D775F">
              <w:rPr>
                <w:rFonts w:ascii="Arial" w:hAnsi="Arial" w:cs="Arial"/>
                <w:b/>
                <w:sz w:val="20"/>
                <w:szCs w:val="20"/>
                <w:vertAlign w:val="superscript"/>
              </w:rPr>
              <w:t>a</w:t>
            </w:r>
          </w:p>
        </w:tc>
        <w:tc>
          <w:tcPr>
            <w:tcW w:w="1236" w:type="dxa"/>
          </w:tcPr>
          <w:p w14:paraId="281F517F" w14:textId="77777777" w:rsidR="005463E8" w:rsidRPr="000D775F" w:rsidRDefault="005463E8" w:rsidP="006020F3">
            <w:pPr>
              <w:jc w:val="both"/>
              <w:rPr>
                <w:rFonts w:ascii="Arial" w:hAnsi="Arial" w:cs="Arial"/>
                <w:b/>
                <w:sz w:val="20"/>
                <w:szCs w:val="20"/>
              </w:rPr>
            </w:pPr>
            <w:r w:rsidRPr="000D775F">
              <w:rPr>
                <w:rFonts w:ascii="Arial" w:hAnsi="Arial" w:cs="Arial"/>
                <w:b/>
                <w:sz w:val="20"/>
                <w:szCs w:val="20"/>
              </w:rPr>
              <w:t>6.83±0.15</w:t>
            </w:r>
            <w:r w:rsidRPr="000D775F">
              <w:rPr>
                <w:rFonts w:ascii="Arial" w:hAnsi="Arial" w:cs="Arial"/>
                <w:b/>
                <w:sz w:val="20"/>
                <w:szCs w:val="20"/>
                <w:vertAlign w:val="superscript"/>
              </w:rPr>
              <w:t>b</w:t>
            </w:r>
          </w:p>
        </w:tc>
      </w:tr>
    </w:tbl>
    <w:p w14:paraId="309F7AD2" w14:textId="77777777" w:rsidR="005463E8" w:rsidRPr="000D775F" w:rsidRDefault="005463E8" w:rsidP="006020F3">
      <w:pPr>
        <w:jc w:val="both"/>
        <w:rPr>
          <w:rFonts w:ascii="Arial" w:hAnsi="Arial" w:cs="Arial"/>
          <w:i/>
          <w:iCs/>
          <w:sz w:val="18"/>
        </w:rPr>
      </w:pPr>
      <w:r w:rsidRPr="000D775F">
        <w:rPr>
          <w:rFonts w:ascii="Arial" w:hAnsi="Arial" w:cs="Arial"/>
          <w:i/>
          <w:iCs/>
          <w:sz w:val="18"/>
        </w:rPr>
        <w:t>Means with different superscripts within a row differ significantly * (P&lt;0.05), ** (P&lt;0.01)</w:t>
      </w:r>
    </w:p>
    <w:p w14:paraId="2643A7BC" w14:textId="39E51339" w:rsidR="00927834" w:rsidRPr="000D775F" w:rsidRDefault="00E66EB4" w:rsidP="006020F3">
      <w:pPr>
        <w:jc w:val="both"/>
        <w:rPr>
          <w:rFonts w:ascii="Arial" w:hAnsi="Arial" w:cs="Arial"/>
          <w:i/>
          <w:iCs/>
          <w:sz w:val="18"/>
        </w:rPr>
      </w:pPr>
      <w:r w:rsidRPr="000D775F">
        <w:rPr>
          <w:rFonts w:ascii="Arial" w:hAnsi="Arial" w:cs="Arial"/>
          <w:i/>
          <w:iCs/>
          <w:sz w:val="18"/>
        </w:rPr>
        <w:t>CHS- Conventional housing system, EHS- Elevated housing system</w:t>
      </w:r>
    </w:p>
    <w:p w14:paraId="41B01B46" w14:textId="77777777" w:rsidR="000D775F" w:rsidRDefault="000D775F" w:rsidP="006020F3">
      <w:pPr>
        <w:jc w:val="both"/>
        <w:rPr>
          <w:rFonts w:ascii="Arial" w:hAnsi="Arial" w:cs="Arial"/>
          <w:b/>
          <w:bCs/>
        </w:rPr>
      </w:pPr>
    </w:p>
    <w:p w14:paraId="28EFC5BB" w14:textId="1D2C25BA" w:rsidR="00C748BC" w:rsidRDefault="00C748BC" w:rsidP="006020F3">
      <w:pPr>
        <w:jc w:val="both"/>
        <w:rPr>
          <w:rFonts w:ascii="Arial" w:hAnsi="Arial" w:cs="Arial"/>
          <w:b/>
          <w:bCs/>
        </w:rPr>
      </w:pPr>
      <w:r w:rsidRPr="00C748BC">
        <w:rPr>
          <w:rFonts w:ascii="Arial" w:hAnsi="Arial" w:cs="Arial"/>
          <w:b/>
          <w:bCs/>
        </w:rPr>
        <w:t>3.6 Morphometric measurements</w:t>
      </w:r>
    </w:p>
    <w:p w14:paraId="1665543C" w14:textId="5DDAC302" w:rsidR="00C748BC" w:rsidRPr="00A353B2" w:rsidRDefault="00C748BC" w:rsidP="006020F3">
      <w:pPr>
        <w:ind w:firstLine="720"/>
        <w:jc w:val="both"/>
        <w:rPr>
          <w:rFonts w:ascii="Arial" w:hAnsi="Arial" w:cs="Arial"/>
          <w:color w:val="000000" w:themeColor="text1"/>
        </w:rPr>
      </w:pPr>
      <w:r w:rsidRPr="00A353B2">
        <w:rPr>
          <w:rFonts w:ascii="Arial" w:hAnsi="Arial" w:cs="Arial"/>
          <w:color w:val="000000" w:themeColor="text1"/>
        </w:rPr>
        <w:t xml:space="preserve">Body length and chest girth measurements of lambs were presented in Table 5. The overall mean body length and chest girth was significantly (P&lt;0.05) high in elevated (51.90 ± 0.57, 58.96 ± 0.44) housing system than that of conventional (50.1 ± 0.52, 57.71 ± 0.42) housing system. </w:t>
      </w:r>
    </w:p>
    <w:p w14:paraId="485D2E61" w14:textId="32BC05B6" w:rsidR="00C748BC" w:rsidRDefault="00C748BC" w:rsidP="006020F3">
      <w:pPr>
        <w:ind w:firstLine="720"/>
        <w:jc w:val="both"/>
        <w:rPr>
          <w:rFonts w:ascii="Arial" w:hAnsi="Arial" w:cs="Arial"/>
          <w:color w:val="000000" w:themeColor="text1"/>
        </w:rPr>
      </w:pPr>
      <w:r w:rsidRPr="00A353B2">
        <w:rPr>
          <w:rFonts w:ascii="Arial" w:hAnsi="Arial" w:cs="Arial"/>
          <w:color w:val="000000" w:themeColor="text1"/>
        </w:rPr>
        <w:t>Height at withers, abdominal girth and thigh circumference of lambs were presented in Table 6. The overall mean height at withers (cm) and abdominal girth were significantly (P&lt;0.01) high in elevated (</w:t>
      </w:r>
      <w:r w:rsidRPr="00A353B2">
        <w:rPr>
          <w:rFonts w:ascii="Arial" w:hAnsi="Arial" w:cs="Arial"/>
        </w:rPr>
        <w:t xml:space="preserve">57.46±0.33, 64.36±0.54) </w:t>
      </w:r>
      <w:r w:rsidRPr="00A353B2">
        <w:rPr>
          <w:rFonts w:ascii="Arial" w:hAnsi="Arial" w:cs="Arial"/>
          <w:color w:val="000000" w:themeColor="text1"/>
        </w:rPr>
        <w:t>housing system than that of conventional (</w:t>
      </w:r>
      <w:r w:rsidRPr="00A353B2">
        <w:rPr>
          <w:rFonts w:ascii="Arial" w:hAnsi="Arial" w:cs="Arial"/>
        </w:rPr>
        <w:t>55.67±0.46, 60.99±0.54) housing system</w:t>
      </w:r>
      <w:r w:rsidRPr="00A353B2">
        <w:rPr>
          <w:rFonts w:ascii="Arial" w:hAnsi="Arial" w:cs="Arial"/>
          <w:color w:val="000000" w:themeColor="text1"/>
        </w:rPr>
        <w:t>. The overall mean thigh circumference (cm) was not significantly different between conventional (25.94 ± 0.34) and elevated (26.79 ± 0.36) housing systems.</w:t>
      </w:r>
    </w:p>
    <w:p w14:paraId="3EEAD617" w14:textId="77777777" w:rsidR="00B338BE" w:rsidRPr="00A353B2" w:rsidRDefault="00B338BE" w:rsidP="006020F3">
      <w:pPr>
        <w:ind w:firstLine="720"/>
        <w:jc w:val="both"/>
        <w:rPr>
          <w:rFonts w:ascii="Arial" w:hAnsi="Arial" w:cs="Arial"/>
          <w:color w:val="000000" w:themeColor="text1"/>
        </w:rPr>
      </w:pPr>
    </w:p>
    <w:p w14:paraId="48EF7317" w14:textId="168E0E5D" w:rsidR="00C748BC" w:rsidRPr="00B338BE" w:rsidRDefault="00C748BC" w:rsidP="000D775F">
      <w:pPr>
        <w:jc w:val="center"/>
        <w:rPr>
          <w:rFonts w:ascii="Arial" w:hAnsi="Arial" w:cs="Arial"/>
          <w:b/>
          <w:bCs/>
        </w:rPr>
      </w:pPr>
      <w:r w:rsidRPr="00B338BE">
        <w:rPr>
          <w:rFonts w:ascii="Arial" w:hAnsi="Arial" w:cs="Arial"/>
          <w:b/>
          <w:bCs/>
        </w:rPr>
        <w:t xml:space="preserve">Table </w:t>
      </w:r>
      <w:r w:rsidR="00A353B2" w:rsidRPr="00B338BE">
        <w:rPr>
          <w:rFonts w:ascii="Arial" w:hAnsi="Arial" w:cs="Arial"/>
          <w:b/>
          <w:bCs/>
        </w:rPr>
        <w:t>5</w:t>
      </w:r>
      <w:r w:rsidR="000D775F">
        <w:rPr>
          <w:rFonts w:ascii="Arial" w:hAnsi="Arial" w:cs="Arial"/>
          <w:b/>
          <w:bCs/>
        </w:rPr>
        <w:t>:</w:t>
      </w:r>
      <w:r w:rsidRPr="00B338BE">
        <w:rPr>
          <w:rFonts w:ascii="Arial" w:hAnsi="Arial" w:cs="Arial"/>
          <w:b/>
          <w:bCs/>
        </w:rPr>
        <w:t xml:space="preserve"> Body length and chest girth of Nellore brown lambs under conventional and    elevated housing systems</w:t>
      </w:r>
    </w:p>
    <w:tbl>
      <w:tblPr>
        <w:tblStyle w:val="TableGrid"/>
        <w:tblW w:w="0" w:type="auto"/>
        <w:tblLook w:val="04A0" w:firstRow="1" w:lastRow="0" w:firstColumn="1" w:lastColumn="0" w:noHBand="0" w:noVBand="1"/>
      </w:tblPr>
      <w:tblGrid>
        <w:gridCol w:w="1803"/>
        <w:gridCol w:w="1803"/>
        <w:gridCol w:w="1803"/>
        <w:gridCol w:w="1803"/>
        <w:gridCol w:w="1804"/>
      </w:tblGrid>
      <w:tr w:rsidR="00C748BC" w:rsidRPr="00B338BE" w14:paraId="2FCA4653" w14:textId="77777777" w:rsidTr="00961376">
        <w:tc>
          <w:tcPr>
            <w:tcW w:w="1803" w:type="dxa"/>
            <w:vMerge w:val="restart"/>
          </w:tcPr>
          <w:p w14:paraId="251F172B"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Fortnight</w:t>
            </w:r>
          </w:p>
        </w:tc>
        <w:tc>
          <w:tcPr>
            <w:tcW w:w="3606" w:type="dxa"/>
            <w:gridSpan w:val="2"/>
          </w:tcPr>
          <w:p w14:paraId="34C88FFC"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Body length</w:t>
            </w:r>
          </w:p>
        </w:tc>
        <w:tc>
          <w:tcPr>
            <w:tcW w:w="3607" w:type="dxa"/>
            <w:gridSpan w:val="2"/>
          </w:tcPr>
          <w:p w14:paraId="0D487557"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Chest girth</w:t>
            </w:r>
          </w:p>
        </w:tc>
      </w:tr>
      <w:tr w:rsidR="00C748BC" w:rsidRPr="00B338BE" w14:paraId="0C24097E" w14:textId="77777777" w:rsidTr="00961376">
        <w:tc>
          <w:tcPr>
            <w:tcW w:w="1803" w:type="dxa"/>
            <w:vMerge/>
          </w:tcPr>
          <w:p w14:paraId="7DF8AF12" w14:textId="77777777" w:rsidR="00C748BC" w:rsidRPr="000D775F" w:rsidRDefault="00C748BC" w:rsidP="006020F3">
            <w:pPr>
              <w:jc w:val="center"/>
              <w:rPr>
                <w:rFonts w:ascii="Arial" w:hAnsi="Arial" w:cs="Arial"/>
                <w:b/>
                <w:sz w:val="20"/>
                <w:szCs w:val="20"/>
              </w:rPr>
            </w:pPr>
          </w:p>
        </w:tc>
        <w:tc>
          <w:tcPr>
            <w:tcW w:w="1803" w:type="dxa"/>
          </w:tcPr>
          <w:p w14:paraId="48614C56"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CHS</w:t>
            </w:r>
          </w:p>
        </w:tc>
        <w:tc>
          <w:tcPr>
            <w:tcW w:w="1803" w:type="dxa"/>
          </w:tcPr>
          <w:p w14:paraId="57BA5063"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EHS</w:t>
            </w:r>
          </w:p>
        </w:tc>
        <w:tc>
          <w:tcPr>
            <w:tcW w:w="1803" w:type="dxa"/>
          </w:tcPr>
          <w:p w14:paraId="21AADB4E"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CHS</w:t>
            </w:r>
          </w:p>
        </w:tc>
        <w:tc>
          <w:tcPr>
            <w:tcW w:w="1804" w:type="dxa"/>
          </w:tcPr>
          <w:p w14:paraId="32AC040C"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EHS</w:t>
            </w:r>
          </w:p>
        </w:tc>
      </w:tr>
      <w:tr w:rsidR="00C748BC" w:rsidRPr="00B338BE" w14:paraId="3BC670FF" w14:textId="77777777" w:rsidTr="00961376">
        <w:tc>
          <w:tcPr>
            <w:tcW w:w="1803" w:type="dxa"/>
          </w:tcPr>
          <w:p w14:paraId="5D8CE50A"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Initial</w:t>
            </w:r>
          </w:p>
        </w:tc>
        <w:tc>
          <w:tcPr>
            <w:tcW w:w="1803" w:type="dxa"/>
          </w:tcPr>
          <w:p w14:paraId="013B884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45.10±0.57</w:t>
            </w:r>
          </w:p>
        </w:tc>
        <w:tc>
          <w:tcPr>
            <w:tcW w:w="1803" w:type="dxa"/>
          </w:tcPr>
          <w:p w14:paraId="63E8B96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46.00±0.92</w:t>
            </w:r>
          </w:p>
        </w:tc>
        <w:tc>
          <w:tcPr>
            <w:tcW w:w="1803" w:type="dxa"/>
          </w:tcPr>
          <w:p w14:paraId="721C9C0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55.60±1.11</w:t>
            </w:r>
          </w:p>
        </w:tc>
        <w:tc>
          <w:tcPr>
            <w:tcW w:w="1804" w:type="dxa"/>
          </w:tcPr>
          <w:p w14:paraId="4E9B6D8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56.50±1.32</w:t>
            </w:r>
          </w:p>
        </w:tc>
      </w:tr>
      <w:tr w:rsidR="00C748BC" w:rsidRPr="00B338BE" w14:paraId="04E53587" w14:textId="77777777" w:rsidTr="00961376">
        <w:tc>
          <w:tcPr>
            <w:tcW w:w="1803" w:type="dxa"/>
          </w:tcPr>
          <w:p w14:paraId="46E9B802"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1</w:t>
            </w:r>
          </w:p>
        </w:tc>
        <w:tc>
          <w:tcPr>
            <w:tcW w:w="1803" w:type="dxa"/>
          </w:tcPr>
          <w:p w14:paraId="0F45089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46.70±0.83</w:t>
            </w:r>
          </w:p>
        </w:tc>
        <w:tc>
          <w:tcPr>
            <w:tcW w:w="1803" w:type="dxa"/>
          </w:tcPr>
          <w:p w14:paraId="6668010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47.80±1.03</w:t>
            </w:r>
          </w:p>
        </w:tc>
        <w:tc>
          <w:tcPr>
            <w:tcW w:w="1803" w:type="dxa"/>
          </w:tcPr>
          <w:p w14:paraId="3EFBE71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56.40±1.55</w:t>
            </w:r>
          </w:p>
        </w:tc>
        <w:tc>
          <w:tcPr>
            <w:tcW w:w="1804" w:type="dxa"/>
          </w:tcPr>
          <w:p w14:paraId="60DC779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57.70±0.95</w:t>
            </w:r>
          </w:p>
        </w:tc>
      </w:tr>
      <w:tr w:rsidR="00C748BC" w:rsidRPr="00B338BE" w14:paraId="4C18C1EA" w14:textId="77777777" w:rsidTr="00961376">
        <w:tc>
          <w:tcPr>
            <w:tcW w:w="1803" w:type="dxa"/>
          </w:tcPr>
          <w:p w14:paraId="684322B4"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2</w:t>
            </w:r>
          </w:p>
        </w:tc>
        <w:tc>
          <w:tcPr>
            <w:tcW w:w="1803" w:type="dxa"/>
          </w:tcPr>
          <w:p w14:paraId="7297491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48.70±0.79</w:t>
            </w:r>
          </w:p>
        </w:tc>
        <w:tc>
          <w:tcPr>
            <w:tcW w:w="1803" w:type="dxa"/>
          </w:tcPr>
          <w:p w14:paraId="30DC51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49.60±0.98</w:t>
            </w:r>
          </w:p>
        </w:tc>
        <w:tc>
          <w:tcPr>
            <w:tcW w:w="1803" w:type="dxa"/>
          </w:tcPr>
          <w:p w14:paraId="0F427EA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56.90±1.04</w:t>
            </w:r>
          </w:p>
        </w:tc>
        <w:tc>
          <w:tcPr>
            <w:tcW w:w="1804" w:type="dxa"/>
          </w:tcPr>
          <w:p w14:paraId="050280E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57.90±1.66</w:t>
            </w:r>
          </w:p>
        </w:tc>
      </w:tr>
      <w:tr w:rsidR="00C748BC" w:rsidRPr="00B338BE" w14:paraId="0F3F4B1F" w14:textId="77777777" w:rsidTr="00961376">
        <w:tc>
          <w:tcPr>
            <w:tcW w:w="1803" w:type="dxa"/>
          </w:tcPr>
          <w:p w14:paraId="6CD4023A"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3</w:t>
            </w:r>
          </w:p>
        </w:tc>
        <w:tc>
          <w:tcPr>
            <w:tcW w:w="1803" w:type="dxa"/>
          </w:tcPr>
          <w:p w14:paraId="1C664B3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51.30±0.72</w:t>
            </w:r>
          </w:p>
        </w:tc>
        <w:tc>
          <w:tcPr>
            <w:tcW w:w="1803" w:type="dxa"/>
          </w:tcPr>
          <w:p w14:paraId="1B5FE58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53.30±0.93</w:t>
            </w:r>
          </w:p>
        </w:tc>
        <w:tc>
          <w:tcPr>
            <w:tcW w:w="1803" w:type="dxa"/>
          </w:tcPr>
          <w:p w14:paraId="48F54B8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57.80±0.99</w:t>
            </w:r>
          </w:p>
        </w:tc>
        <w:tc>
          <w:tcPr>
            <w:tcW w:w="1804" w:type="dxa"/>
          </w:tcPr>
          <w:p w14:paraId="055E57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58.60±0.72</w:t>
            </w:r>
          </w:p>
        </w:tc>
      </w:tr>
      <w:tr w:rsidR="00C748BC" w:rsidRPr="00B338BE" w14:paraId="100BBA66" w14:textId="77777777" w:rsidTr="00961376">
        <w:tc>
          <w:tcPr>
            <w:tcW w:w="1803" w:type="dxa"/>
          </w:tcPr>
          <w:p w14:paraId="0A31A83A"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4</w:t>
            </w:r>
          </w:p>
        </w:tc>
        <w:tc>
          <w:tcPr>
            <w:tcW w:w="1803" w:type="dxa"/>
          </w:tcPr>
          <w:p w14:paraId="2E0F62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52.50±1.24</w:t>
            </w:r>
          </w:p>
        </w:tc>
        <w:tc>
          <w:tcPr>
            <w:tcW w:w="1803" w:type="dxa"/>
          </w:tcPr>
          <w:p w14:paraId="1F51393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54.20±0.77</w:t>
            </w:r>
          </w:p>
        </w:tc>
        <w:tc>
          <w:tcPr>
            <w:tcW w:w="1803" w:type="dxa"/>
          </w:tcPr>
          <w:p w14:paraId="0A0CC6E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58.00±0.59</w:t>
            </w:r>
          </w:p>
        </w:tc>
        <w:tc>
          <w:tcPr>
            <w:tcW w:w="1804" w:type="dxa"/>
          </w:tcPr>
          <w:p w14:paraId="273750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59.40±0.72</w:t>
            </w:r>
          </w:p>
        </w:tc>
      </w:tr>
      <w:tr w:rsidR="00C748BC" w:rsidRPr="00B338BE" w14:paraId="2B3FDA78" w14:textId="77777777" w:rsidTr="00961376">
        <w:tc>
          <w:tcPr>
            <w:tcW w:w="1803" w:type="dxa"/>
          </w:tcPr>
          <w:p w14:paraId="2CFA8BAF"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w:t>
            </w:r>
          </w:p>
        </w:tc>
        <w:tc>
          <w:tcPr>
            <w:tcW w:w="1803" w:type="dxa"/>
          </w:tcPr>
          <w:p w14:paraId="22CD8D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52.90±1.39</w:t>
            </w:r>
          </w:p>
        </w:tc>
        <w:tc>
          <w:tcPr>
            <w:tcW w:w="1803" w:type="dxa"/>
          </w:tcPr>
          <w:p w14:paraId="42CD25C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55.50±1.11</w:t>
            </w:r>
          </w:p>
        </w:tc>
        <w:tc>
          <w:tcPr>
            <w:tcW w:w="1803" w:type="dxa"/>
          </w:tcPr>
          <w:p w14:paraId="53305C8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59.10±1.21</w:t>
            </w:r>
          </w:p>
        </w:tc>
        <w:tc>
          <w:tcPr>
            <w:tcW w:w="1804" w:type="dxa"/>
          </w:tcPr>
          <w:p w14:paraId="015B6BB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60.40±0.87</w:t>
            </w:r>
          </w:p>
        </w:tc>
      </w:tr>
      <w:tr w:rsidR="00C748BC" w:rsidRPr="00B338BE" w14:paraId="28D46DFE" w14:textId="77777777" w:rsidTr="00961376">
        <w:tc>
          <w:tcPr>
            <w:tcW w:w="1803" w:type="dxa"/>
          </w:tcPr>
          <w:p w14:paraId="4BACEDA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6*</w:t>
            </w:r>
          </w:p>
        </w:tc>
        <w:tc>
          <w:tcPr>
            <w:tcW w:w="1803" w:type="dxa"/>
          </w:tcPr>
          <w:p w14:paraId="442636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53.50±1.37</w:t>
            </w:r>
            <w:r w:rsidRPr="00B338BE">
              <w:rPr>
                <w:rFonts w:ascii="Arial" w:hAnsi="Arial" w:cs="Arial"/>
                <w:sz w:val="20"/>
                <w:szCs w:val="20"/>
                <w:vertAlign w:val="superscript"/>
              </w:rPr>
              <w:t>b</w:t>
            </w:r>
          </w:p>
        </w:tc>
        <w:tc>
          <w:tcPr>
            <w:tcW w:w="1803" w:type="dxa"/>
          </w:tcPr>
          <w:p w14:paraId="091847C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56.90±0.75</w:t>
            </w:r>
            <w:r w:rsidRPr="00B338BE">
              <w:rPr>
                <w:rFonts w:ascii="Arial" w:hAnsi="Arial" w:cs="Arial"/>
                <w:sz w:val="20"/>
                <w:szCs w:val="20"/>
                <w:vertAlign w:val="superscript"/>
              </w:rPr>
              <w:t>a</w:t>
            </w:r>
          </w:p>
        </w:tc>
        <w:tc>
          <w:tcPr>
            <w:tcW w:w="1803" w:type="dxa"/>
          </w:tcPr>
          <w:p w14:paraId="0385614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60.20±0.38</w:t>
            </w:r>
            <w:r w:rsidRPr="00B338BE">
              <w:rPr>
                <w:rFonts w:ascii="Arial" w:hAnsi="Arial" w:cs="Arial"/>
                <w:sz w:val="20"/>
                <w:szCs w:val="20"/>
                <w:vertAlign w:val="superscript"/>
              </w:rPr>
              <w:t>b</w:t>
            </w:r>
          </w:p>
        </w:tc>
        <w:tc>
          <w:tcPr>
            <w:tcW w:w="1804" w:type="dxa"/>
          </w:tcPr>
          <w:p w14:paraId="2EF2849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62.20±0.87</w:t>
            </w:r>
            <w:r w:rsidRPr="00B338BE">
              <w:rPr>
                <w:rFonts w:ascii="Arial" w:hAnsi="Arial" w:cs="Arial"/>
                <w:sz w:val="20"/>
                <w:szCs w:val="20"/>
                <w:vertAlign w:val="superscript"/>
              </w:rPr>
              <w:t>a</w:t>
            </w:r>
          </w:p>
        </w:tc>
      </w:tr>
      <w:tr w:rsidR="00C748BC" w:rsidRPr="00B338BE" w14:paraId="44AE36AA" w14:textId="77777777" w:rsidTr="00961376">
        <w:tc>
          <w:tcPr>
            <w:tcW w:w="1803" w:type="dxa"/>
          </w:tcPr>
          <w:p w14:paraId="788C6F67"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Overall mean*</w:t>
            </w:r>
          </w:p>
        </w:tc>
        <w:tc>
          <w:tcPr>
            <w:tcW w:w="1803" w:type="dxa"/>
          </w:tcPr>
          <w:p w14:paraId="3E9AC338"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50.10±0.52</w:t>
            </w:r>
            <w:r w:rsidRPr="000D775F">
              <w:rPr>
                <w:rFonts w:ascii="Arial" w:hAnsi="Arial" w:cs="Arial"/>
                <w:b/>
                <w:sz w:val="20"/>
                <w:szCs w:val="20"/>
                <w:vertAlign w:val="superscript"/>
              </w:rPr>
              <w:t>b</w:t>
            </w:r>
          </w:p>
        </w:tc>
        <w:tc>
          <w:tcPr>
            <w:tcW w:w="1803" w:type="dxa"/>
          </w:tcPr>
          <w:p w14:paraId="52401E7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51.90±0.57</w:t>
            </w:r>
            <w:r w:rsidRPr="000D775F">
              <w:rPr>
                <w:rFonts w:ascii="Arial" w:hAnsi="Arial" w:cs="Arial"/>
                <w:b/>
                <w:sz w:val="20"/>
                <w:szCs w:val="20"/>
                <w:vertAlign w:val="superscript"/>
              </w:rPr>
              <w:t>a</w:t>
            </w:r>
          </w:p>
        </w:tc>
        <w:tc>
          <w:tcPr>
            <w:tcW w:w="1803" w:type="dxa"/>
          </w:tcPr>
          <w:p w14:paraId="00DDEDB7"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57.71±0.42</w:t>
            </w:r>
            <w:r w:rsidRPr="000D775F">
              <w:rPr>
                <w:rFonts w:ascii="Arial" w:hAnsi="Arial" w:cs="Arial"/>
                <w:b/>
                <w:sz w:val="20"/>
                <w:szCs w:val="20"/>
                <w:vertAlign w:val="superscript"/>
              </w:rPr>
              <w:t>b</w:t>
            </w:r>
          </w:p>
        </w:tc>
        <w:tc>
          <w:tcPr>
            <w:tcW w:w="1804" w:type="dxa"/>
          </w:tcPr>
          <w:p w14:paraId="5CF52C38"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58.96±0.44</w:t>
            </w:r>
            <w:r w:rsidRPr="000D775F">
              <w:rPr>
                <w:rFonts w:ascii="Arial" w:hAnsi="Arial" w:cs="Arial"/>
                <w:b/>
                <w:sz w:val="20"/>
                <w:szCs w:val="20"/>
                <w:vertAlign w:val="superscript"/>
              </w:rPr>
              <w:t>a</w:t>
            </w:r>
          </w:p>
        </w:tc>
      </w:tr>
    </w:tbl>
    <w:p w14:paraId="6A73E049" w14:textId="77777777" w:rsidR="00C748BC" w:rsidRPr="000D775F" w:rsidRDefault="00C748BC" w:rsidP="006020F3">
      <w:pPr>
        <w:rPr>
          <w:rFonts w:ascii="Arial" w:hAnsi="Arial" w:cs="Arial"/>
          <w:i/>
          <w:sz w:val="22"/>
          <w:szCs w:val="24"/>
        </w:rPr>
      </w:pPr>
      <w:r w:rsidRPr="000D775F">
        <w:rPr>
          <w:rFonts w:ascii="Arial" w:hAnsi="Arial" w:cs="Arial"/>
          <w:i/>
          <w:sz w:val="18"/>
          <w:szCs w:val="24"/>
        </w:rPr>
        <w:t>Means with different superscripts within a row differ significantly* (P&lt;0.05)</w:t>
      </w:r>
    </w:p>
    <w:p w14:paraId="3E3CC559" w14:textId="77777777" w:rsidR="00B338BE" w:rsidRDefault="00B338BE" w:rsidP="006020F3">
      <w:pPr>
        <w:rPr>
          <w:rFonts w:ascii="Times New Roman" w:hAnsi="Times New Roman"/>
          <w:sz w:val="24"/>
          <w:szCs w:val="24"/>
        </w:rPr>
      </w:pPr>
    </w:p>
    <w:p w14:paraId="0D1009B4" w14:textId="77777777" w:rsidR="003A45E6" w:rsidRDefault="003A45E6" w:rsidP="000D775F">
      <w:pPr>
        <w:jc w:val="center"/>
        <w:rPr>
          <w:rFonts w:ascii="Arial" w:hAnsi="Arial" w:cs="Arial"/>
          <w:b/>
          <w:bCs/>
        </w:rPr>
      </w:pPr>
    </w:p>
    <w:p w14:paraId="2A2DD0E7" w14:textId="77777777" w:rsidR="003A45E6" w:rsidRDefault="003A45E6" w:rsidP="000D775F">
      <w:pPr>
        <w:jc w:val="center"/>
        <w:rPr>
          <w:rFonts w:ascii="Arial" w:hAnsi="Arial" w:cs="Arial"/>
          <w:b/>
          <w:bCs/>
        </w:rPr>
      </w:pPr>
    </w:p>
    <w:p w14:paraId="23647FA6" w14:textId="77777777" w:rsidR="003A45E6" w:rsidRDefault="003A45E6" w:rsidP="000D775F">
      <w:pPr>
        <w:jc w:val="center"/>
        <w:rPr>
          <w:rFonts w:ascii="Arial" w:hAnsi="Arial" w:cs="Arial"/>
          <w:b/>
          <w:bCs/>
        </w:rPr>
      </w:pPr>
    </w:p>
    <w:p w14:paraId="7A704A20" w14:textId="6181C132" w:rsidR="00C748BC" w:rsidRPr="00B338BE" w:rsidRDefault="00C748BC" w:rsidP="000D775F">
      <w:pPr>
        <w:jc w:val="center"/>
        <w:rPr>
          <w:rFonts w:ascii="Arial" w:hAnsi="Arial" w:cs="Arial"/>
          <w:b/>
          <w:bCs/>
        </w:rPr>
      </w:pPr>
      <w:r w:rsidRPr="00B338BE">
        <w:rPr>
          <w:rFonts w:ascii="Arial" w:hAnsi="Arial" w:cs="Arial"/>
          <w:b/>
          <w:bCs/>
        </w:rPr>
        <w:t xml:space="preserve">Table </w:t>
      </w:r>
      <w:r w:rsidR="00A353B2" w:rsidRPr="00B338BE">
        <w:rPr>
          <w:rFonts w:ascii="Arial" w:hAnsi="Arial" w:cs="Arial"/>
          <w:b/>
          <w:bCs/>
        </w:rPr>
        <w:t>6</w:t>
      </w:r>
      <w:r w:rsidR="000D775F">
        <w:rPr>
          <w:rFonts w:ascii="Arial" w:hAnsi="Arial" w:cs="Arial"/>
          <w:b/>
          <w:bCs/>
        </w:rPr>
        <w:t>:</w:t>
      </w:r>
      <w:r w:rsidRPr="00B338BE">
        <w:rPr>
          <w:rFonts w:ascii="Arial" w:hAnsi="Arial" w:cs="Arial"/>
          <w:b/>
          <w:bCs/>
        </w:rPr>
        <w:t xml:space="preserve"> Height at withers, abdominal girth and thigh circumference of </w:t>
      </w:r>
      <w:proofErr w:type="spellStart"/>
      <w:r w:rsidRPr="00B338BE">
        <w:rPr>
          <w:rFonts w:ascii="Arial" w:hAnsi="Arial" w:cs="Arial"/>
          <w:b/>
          <w:bCs/>
        </w:rPr>
        <w:t>nellore</w:t>
      </w:r>
      <w:proofErr w:type="spellEnd"/>
      <w:r w:rsidRPr="00B338BE">
        <w:rPr>
          <w:rFonts w:ascii="Arial" w:hAnsi="Arial" w:cs="Arial"/>
          <w:b/>
          <w:bCs/>
        </w:rPr>
        <w:t xml:space="preserve"> brown lambs under conventional and elevated housing systems</w:t>
      </w:r>
    </w:p>
    <w:tbl>
      <w:tblPr>
        <w:tblStyle w:val="TableGrid"/>
        <w:tblW w:w="9356" w:type="dxa"/>
        <w:jc w:val="center"/>
        <w:tblLook w:val="04A0" w:firstRow="1" w:lastRow="0" w:firstColumn="1" w:lastColumn="0" w:noHBand="0" w:noVBand="1"/>
      </w:tblPr>
      <w:tblGrid>
        <w:gridCol w:w="1110"/>
        <w:gridCol w:w="1388"/>
        <w:gridCol w:w="1379"/>
        <w:gridCol w:w="1388"/>
        <w:gridCol w:w="1379"/>
        <w:gridCol w:w="1308"/>
        <w:gridCol w:w="1404"/>
      </w:tblGrid>
      <w:tr w:rsidR="00C748BC" w:rsidRPr="00B338BE" w14:paraId="2CCE2CEA" w14:textId="77777777" w:rsidTr="000D775F">
        <w:trPr>
          <w:trHeight w:val="227"/>
          <w:jc w:val="center"/>
        </w:trPr>
        <w:tc>
          <w:tcPr>
            <w:tcW w:w="1110" w:type="dxa"/>
            <w:vMerge w:val="restart"/>
          </w:tcPr>
          <w:p w14:paraId="40D8A643"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Fortnight</w:t>
            </w:r>
          </w:p>
        </w:tc>
        <w:tc>
          <w:tcPr>
            <w:tcW w:w="2767" w:type="dxa"/>
            <w:gridSpan w:val="2"/>
          </w:tcPr>
          <w:p w14:paraId="526F1CE6"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Height at withers</w:t>
            </w:r>
          </w:p>
        </w:tc>
        <w:tc>
          <w:tcPr>
            <w:tcW w:w="2767" w:type="dxa"/>
            <w:gridSpan w:val="2"/>
          </w:tcPr>
          <w:p w14:paraId="0BB4851D"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Abdominal girth</w:t>
            </w:r>
          </w:p>
        </w:tc>
        <w:tc>
          <w:tcPr>
            <w:tcW w:w="2712" w:type="dxa"/>
            <w:gridSpan w:val="2"/>
          </w:tcPr>
          <w:p w14:paraId="2763700B"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Thigh circumference</w:t>
            </w:r>
          </w:p>
        </w:tc>
      </w:tr>
      <w:tr w:rsidR="00C748BC" w:rsidRPr="00B338BE" w14:paraId="7A1EEDB4" w14:textId="77777777" w:rsidTr="000D775F">
        <w:trPr>
          <w:trHeight w:val="237"/>
          <w:jc w:val="center"/>
        </w:trPr>
        <w:tc>
          <w:tcPr>
            <w:tcW w:w="1110" w:type="dxa"/>
            <w:vMerge/>
          </w:tcPr>
          <w:p w14:paraId="7C9DDB74" w14:textId="77777777" w:rsidR="00C748BC" w:rsidRPr="000D775F" w:rsidRDefault="00C748BC" w:rsidP="006020F3">
            <w:pPr>
              <w:jc w:val="center"/>
              <w:rPr>
                <w:rFonts w:ascii="Arial" w:hAnsi="Arial" w:cs="Arial"/>
                <w:b/>
                <w:sz w:val="20"/>
                <w:szCs w:val="20"/>
              </w:rPr>
            </w:pPr>
          </w:p>
        </w:tc>
        <w:tc>
          <w:tcPr>
            <w:tcW w:w="1388" w:type="dxa"/>
          </w:tcPr>
          <w:p w14:paraId="4EF8F82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CHS</w:t>
            </w:r>
          </w:p>
        </w:tc>
        <w:tc>
          <w:tcPr>
            <w:tcW w:w="1379" w:type="dxa"/>
          </w:tcPr>
          <w:p w14:paraId="40552306"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EHS</w:t>
            </w:r>
          </w:p>
        </w:tc>
        <w:tc>
          <w:tcPr>
            <w:tcW w:w="1388" w:type="dxa"/>
          </w:tcPr>
          <w:p w14:paraId="1D2D66C3"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CHS</w:t>
            </w:r>
          </w:p>
        </w:tc>
        <w:tc>
          <w:tcPr>
            <w:tcW w:w="1379" w:type="dxa"/>
          </w:tcPr>
          <w:p w14:paraId="71CC088D"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EHS</w:t>
            </w:r>
          </w:p>
        </w:tc>
        <w:tc>
          <w:tcPr>
            <w:tcW w:w="1308" w:type="dxa"/>
          </w:tcPr>
          <w:p w14:paraId="3B70EE87"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CHS</w:t>
            </w:r>
          </w:p>
        </w:tc>
        <w:tc>
          <w:tcPr>
            <w:tcW w:w="1404" w:type="dxa"/>
          </w:tcPr>
          <w:p w14:paraId="767B7AB2"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EHS</w:t>
            </w:r>
          </w:p>
        </w:tc>
      </w:tr>
      <w:tr w:rsidR="00C748BC" w:rsidRPr="00B338BE" w14:paraId="0FAB6B03" w14:textId="77777777" w:rsidTr="000D775F">
        <w:trPr>
          <w:trHeight w:val="227"/>
          <w:jc w:val="center"/>
        </w:trPr>
        <w:tc>
          <w:tcPr>
            <w:tcW w:w="1110" w:type="dxa"/>
          </w:tcPr>
          <w:p w14:paraId="0F921A17"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Initial</w:t>
            </w:r>
          </w:p>
        </w:tc>
        <w:tc>
          <w:tcPr>
            <w:tcW w:w="1388" w:type="dxa"/>
          </w:tcPr>
          <w:p w14:paraId="72FF960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54.20±1.69</w:t>
            </w:r>
          </w:p>
        </w:tc>
        <w:tc>
          <w:tcPr>
            <w:tcW w:w="1379" w:type="dxa"/>
          </w:tcPr>
          <w:p w14:paraId="522B9B2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54.90±1.05</w:t>
            </w:r>
          </w:p>
        </w:tc>
        <w:tc>
          <w:tcPr>
            <w:tcW w:w="1388" w:type="dxa"/>
          </w:tcPr>
          <w:p w14:paraId="6DEC16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60.10±1.58</w:t>
            </w:r>
          </w:p>
        </w:tc>
        <w:tc>
          <w:tcPr>
            <w:tcW w:w="1379" w:type="dxa"/>
          </w:tcPr>
          <w:p w14:paraId="1536D5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61.70±2.07</w:t>
            </w:r>
          </w:p>
        </w:tc>
        <w:tc>
          <w:tcPr>
            <w:tcW w:w="1308" w:type="dxa"/>
          </w:tcPr>
          <w:p w14:paraId="73AE99A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24.80±0.87</w:t>
            </w:r>
          </w:p>
        </w:tc>
        <w:tc>
          <w:tcPr>
            <w:tcW w:w="1404" w:type="dxa"/>
          </w:tcPr>
          <w:p w14:paraId="0C4A0B9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24.40±1.62</w:t>
            </w:r>
          </w:p>
        </w:tc>
      </w:tr>
      <w:tr w:rsidR="00C748BC" w:rsidRPr="00B338BE" w14:paraId="2D528CFF" w14:textId="77777777" w:rsidTr="000D775F">
        <w:trPr>
          <w:trHeight w:val="227"/>
          <w:jc w:val="center"/>
        </w:trPr>
        <w:tc>
          <w:tcPr>
            <w:tcW w:w="1110" w:type="dxa"/>
          </w:tcPr>
          <w:p w14:paraId="3E350CAF"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1</w:t>
            </w:r>
          </w:p>
        </w:tc>
        <w:tc>
          <w:tcPr>
            <w:tcW w:w="1388" w:type="dxa"/>
          </w:tcPr>
          <w:p w14:paraId="1434711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55.20±1.52</w:t>
            </w:r>
          </w:p>
        </w:tc>
        <w:tc>
          <w:tcPr>
            <w:tcW w:w="1379" w:type="dxa"/>
          </w:tcPr>
          <w:p w14:paraId="3AE2445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56.20±0.55</w:t>
            </w:r>
          </w:p>
        </w:tc>
        <w:tc>
          <w:tcPr>
            <w:tcW w:w="1388" w:type="dxa"/>
          </w:tcPr>
          <w:p w14:paraId="156462B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60.30±1.47</w:t>
            </w:r>
          </w:p>
        </w:tc>
        <w:tc>
          <w:tcPr>
            <w:tcW w:w="1379" w:type="dxa"/>
          </w:tcPr>
          <w:p w14:paraId="472B1D2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62.40±1.41</w:t>
            </w:r>
          </w:p>
        </w:tc>
        <w:tc>
          <w:tcPr>
            <w:tcW w:w="1308" w:type="dxa"/>
          </w:tcPr>
          <w:p w14:paraId="5C096C5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25.00±1.17</w:t>
            </w:r>
          </w:p>
        </w:tc>
        <w:tc>
          <w:tcPr>
            <w:tcW w:w="1404" w:type="dxa"/>
          </w:tcPr>
          <w:p w14:paraId="708EB2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25.90±0.41</w:t>
            </w:r>
          </w:p>
        </w:tc>
      </w:tr>
      <w:tr w:rsidR="00C748BC" w:rsidRPr="00B338BE" w14:paraId="41E72AA4" w14:textId="77777777" w:rsidTr="000D775F">
        <w:trPr>
          <w:trHeight w:val="227"/>
          <w:jc w:val="center"/>
        </w:trPr>
        <w:tc>
          <w:tcPr>
            <w:tcW w:w="1110" w:type="dxa"/>
          </w:tcPr>
          <w:p w14:paraId="52F7E37C"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2</w:t>
            </w:r>
          </w:p>
        </w:tc>
        <w:tc>
          <w:tcPr>
            <w:tcW w:w="1388" w:type="dxa"/>
          </w:tcPr>
          <w:p w14:paraId="0ADEE58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54.60±1.11</w:t>
            </w:r>
          </w:p>
        </w:tc>
        <w:tc>
          <w:tcPr>
            <w:tcW w:w="1379" w:type="dxa"/>
          </w:tcPr>
          <w:p w14:paraId="2417A7C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56.80±0.69</w:t>
            </w:r>
          </w:p>
        </w:tc>
        <w:tc>
          <w:tcPr>
            <w:tcW w:w="1388" w:type="dxa"/>
          </w:tcPr>
          <w:p w14:paraId="3A8C91A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60.30±1.09</w:t>
            </w:r>
          </w:p>
        </w:tc>
        <w:tc>
          <w:tcPr>
            <w:tcW w:w="1379" w:type="dxa"/>
          </w:tcPr>
          <w:p w14:paraId="3DBC800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63.00±1.29</w:t>
            </w:r>
          </w:p>
        </w:tc>
        <w:tc>
          <w:tcPr>
            <w:tcW w:w="1308" w:type="dxa"/>
          </w:tcPr>
          <w:p w14:paraId="03881D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25.60±0.76</w:t>
            </w:r>
          </w:p>
        </w:tc>
        <w:tc>
          <w:tcPr>
            <w:tcW w:w="1404" w:type="dxa"/>
          </w:tcPr>
          <w:p w14:paraId="17D42DA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26.30±0.71</w:t>
            </w:r>
          </w:p>
        </w:tc>
      </w:tr>
      <w:tr w:rsidR="00C748BC" w:rsidRPr="00B338BE" w14:paraId="05FDA009" w14:textId="77777777" w:rsidTr="000D775F">
        <w:trPr>
          <w:trHeight w:val="227"/>
          <w:jc w:val="center"/>
        </w:trPr>
        <w:tc>
          <w:tcPr>
            <w:tcW w:w="1110" w:type="dxa"/>
          </w:tcPr>
          <w:p w14:paraId="5C5BB56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3</w:t>
            </w:r>
          </w:p>
        </w:tc>
        <w:tc>
          <w:tcPr>
            <w:tcW w:w="1388" w:type="dxa"/>
          </w:tcPr>
          <w:p w14:paraId="454B63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55.00±1.19</w:t>
            </w:r>
          </w:p>
        </w:tc>
        <w:tc>
          <w:tcPr>
            <w:tcW w:w="1379" w:type="dxa"/>
          </w:tcPr>
          <w:p w14:paraId="78295E2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57.30±1.18</w:t>
            </w:r>
          </w:p>
        </w:tc>
        <w:tc>
          <w:tcPr>
            <w:tcW w:w="1388" w:type="dxa"/>
          </w:tcPr>
          <w:p w14:paraId="660D50E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61.00±1.74</w:t>
            </w:r>
          </w:p>
        </w:tc>
        <w:tc>
          <w:tcPr>
            <w:tcW w:w="1379" w:type="dxa"/>
          </w:tcPr>
          <w:p w14:paraId="27E5DF9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64.00±1.13</w:t>
            </w:r>
          </w:p>
        </w:tc>
        <w:tc>
          <w:tcPr>
            <w:tcW w:w="1308" w:type="dxa"/>
          </w:tcPr>
          <w:p w14:paraId="38BED79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26.00±0.96</w:t>
            </w:r>
          </w:p>
        </w:tc>
        <w:tc>
          <w:tcPr>
            <w:tcW w:w="1404" w:type="dxa"/>
          </w:tcPr>
          <w:p w14:paraId="0C61260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26.80±1.18</w:t>
            </w:r>
          </w:p>
        </w:tc>
      </w:tr>
      <w:tr w:rsidR="00C748BC" w:rsidRPr="00B338BE" w14:paraId="5C4C861D" w14:textId="77777777" w:rsidTr="000D775F">
        <w:trPr>
          <w:trHeight w:val="227"/>
          <w:jc w:val="center"/>
        </w:trPr>
        <w:tc>
          <w:tcPr>
            <w:tcW w:w="1110" w:type="dxa"/>
          </w:tcPr>
          <w:p w14:paraId="6DF12E8B"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4</w:t>
            </w:r>
          </w:p>
        </w:tc>
        <w:tc>
          <w:tcPr>
            <w:tcW w:w="1388" w:type="dxa"/>
          </w:tcPr>
          <w:p w14:paraId="589369F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56.10±0.82</w:t>
            </w:r>
            <w:r w:rsidRPr="00B338BE">
              <w:rPr>
                <w:rFonts w:ascii="Arial" w:hAnsi="Arial" w:cs="Arial"/>
                <w:sz w:val="20"/>
                <w:szCs w:val="20"/>
                <w:vertAlign w:val="superscript"/>
              </w:rPr>
              <w:t>b</w:t>
            </w:r>
          </w:p>
        </w:tc>
        <w:tc>
          <w:tcPr>
            <w:tcW w:w="1379" w:type="dxa"/>
          </w:tcPr>
          <w:p w14:paraId="2A549F5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58.60±0.56</w:t>
            </w:r>
            <w:r w:rsidRPr="00B338BE">
              <w:rPr>
                <w:rFonts w:ascii="Arial" w:hAnsi="Arial" w:cs="Arial"/>
                <w:sz w:val="20"/>
                <w:szCs w:val="20"/>
                <w:vertAlign w:val="superscript"/>
              </w:rPr>
              <w:t>a</w:t>
            </w:r>
          </w:p>
        </w:tc>
        <w:tc>
          <w:tcPr>
            <w:tcW w:w="1388" w:type="dxa"/>
          </w:tcPr>
          <w:p w14:paraId="0B7297F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61.20±0.19</w:t>
            </w:r>
            <w:r w:rsidRPr="00B338BE">
              <w:rPr>
                <w:rFonts w:ascii="Arial" w:hAnsi="Arial" w:cs="Arial"/>
                <w:sz w:val="20"/>
                <w:szCs w:val="20"/>
                <w:vertAlign w:val="superscript"/>
              </w:rPr>
              <w:t>b</w:t>
            </w:r>
          </w:p>
        </w:tc>
        <w:tc>
          <w:tcPr>
            <w:tcW w:w="1379" w:type="dxa"/>
          </w:tcPr>
          <w:p w14:paraId="463BB44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65.50±0.73</w:t>
            </w:r>
            <w:r w:rsidRPr="00B338BE">
              <w:rPr>
                <w:rFonts w:ascii="Arial" w:hAnsi="Arial" w:cs="Arial"/>
                <w:sz w:val="20"/>
                <w:szCs w:val="20"/>
                <w:vertAlign w:val="superscript"/>
              </w:rPr>
              <w:t>a</w:t>
            </w:r>
          </w:p>
        </w:tc>
        <w:tc>
          <w:tcPr>
            <w:tcW w:w="1308" w:type="dxa"/>
          </w:tcPr>
          <w:p w14:paraId="7B7F8B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26.60±0.58</w:t>
            </w:r>
          </w:p>
        </w:tc>
        <w:tc>
          <w:tcPr>
            <w:tcW w:w="1404" w:type="dxa"/>
          </w:tcPr>
          <w:p w14:paraId="672A495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27.30±0.52</w:t>
            </w:r>
          </w:p>
        </w:tc>
      </w:tr>
      <w:tr w:rsidR="00C748BC" w:rsidRPr="00B338BE" w14:paraId="0E953657" w14:textId="77777777" w:rsidTr="000D775F">
        <w:trPr>
          <w:trHeight w:val="227"/>
          <w:jc w:val="center"/>
        </w:trPr>
        <w:tc>
          <w:tcPr>
            <w:tcW w:w="1110" w:type="dxa"/>
          </w:tcPr>
          <w:p w14:paraId="7EC1FBDF"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w:t>
            </w:r>
          </w:p>
        </w:tc>
        <w:tc>
          <w:tcPr>
            <w:tcW w:w="1388" w:type="dxa"/>
          </w:tcPr>
          <w:p w14:paraId="72E8851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56.60±1.01</w:t>
            </w:r>
          </w:p>
        </w:tc>
        <w:tc>
          <w:tcPr>
            <w:tcW w:w="1379" w:type="dxa"/>
          </w:tcPr>
          <w:p w14:paraId="5D4666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59.00±0.56</w:t>
            </w:r>
          </w:p>
        </w:tc>
        <w:tc>
          <w:tcPr>
            <w:tcW w:w="1388" w:type="dxa"/>
          </w:tcPr>
          <w:p w14:paraId="70CB77D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61.80±1.64</w:t>
            </w:r>
            <w:r w:rsidRPr="00B338BE">
              <w:rPr>
                <w:rFonts w:ascii="Arial" w:hAnsi="Arial" w:cs="Arial"/>
                <w:sz w:val="20"/>
                <w:szCs w:val="20"/>
                <w:vertAlign w:val="superscript"/>
              </w:rPr>
              <w:t>b</w:t>
            </w:r>
          </w:p>
        </w:tc>
        <w:tc>
          <w:tcPr>
            <w:tcW w:w="1379" w:type="dxa"/>
          </w:tcPr>
          <w:p w14:paraId="48C1274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66.50±1.41</w:t>
            </w:r>
            <w:r w:rsidRPr="00B338BE">
              <w:rPr>
                <w:rFonts w:ascii="Arial" w:hAnsi="Arial" w:cs="Arial"/>
                <w:sz w:val="20"/>
                <w:szCs w:val="20"/>
                <w:vertAlign w:val="superscript"/>
              </w:rPr>
              <w:t>a</w:t>
            </w:r>
          </w:p>
        </w:tc>
        <w:tc>
          <w:tcPr>
            <w:tcW w:w="1308" w:type="dxa"/>
          </w:tcPr>
          <w:p w14:paraId="350BD2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26.70±0.73</w:t>
            </w:r>
          </w:p>
        </w:tc>
        <w:tc>
          <w:tcPr>
            <w:tcW w:w="1404" w:type="dxa"/>
          </w:tcPr>
          <w:p w14:paraId="219C91E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28.30±0.47</w:t>
            </w:r>
          </w:p>
        </w:tc>
      </w:tr>
      <w:tr w:rsidR="00C748BC" w:rsidRPr="00B338BE" w14:paraId="3C4021B0" w14:textId="77777777" w:rsidTr="000D775F">
        <w:trPr>
          <w:trHeight w:val="227"/>
          <w:jc w:val="center"/>
        </w:trPr>
        <w:tc>
          <w:tcPr>
            <w:tcW w:w="1110" w:type="dxa"/>
          </w:tcPr>
          <w:p w14:paraId="0D5253AB"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6</w:t>
            </w:r>
          </w:p>
        </w:tc>
        <w:tc>
          <w:tcPr>
            <w:tcW w:w="1388" w:type="dxa"/>
          </w:tcPr>
          <w:p w14:paraId="2A60731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58.00±0.89</w:t>
            </w:r>
          </w:p>
        </w:tc>
        <w:tc>
          <w:tcPr>
            <w:tcW w:w="1379" w:type="dxa"/>
          </w:tcPr>
          <w:p w14:paraId="512C9E3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59.40±0.56</w:t>
            </w:r>
          </w:p>
        </w:tc>
        <w:tc>
          <w:tcPr>
            <w:tcW w:w="1388" w:type="dxa"/>
          </w:tcPr>
          <w:p w14:paraId="37BD66F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62.20±1.57</w:t>
            </w:r>
            <w:r w:rsidRPr="00B338BE">
              <w:rPr>
                <w:rFonts w:ascii="Arial" w:hAnsi="Arial" w:cs="Arial"/>
                <w:sz w:val="20"/>
                <w:szCs w:val="20"/>
                <w:vertAlign w:val="superscript"/>
              </w:rPr>
              <w:t>b</w:t>
            </w:r>
          </w:p>
        </w:tc>
        <w:tc>
          <w:tcPr>
            <w:tcW w:w="1379" w:type="dxa"/>
          </w:tcPr>
          <w:p w14:paraId="7822D44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67.40±0.92</w:t>
            </w:r>
            <w:r w:rsidRPr="00B338BE">
              <w:rPr>
                <w:rFonts w:ascii="Arial" w:hAnsi="Arial" w:cs="Arial"/>
                <w:sz w:val="20"/>
                <w:szCs w:val="20"/>
                <w:vertAlign w:val="superscript"/>
              </w:rPr>
              <w:t>a</w:t>
            </w:r>
          </w:p>
        </w:tc>
        <w:tc>
          <w:tcPr>
            <w:tcW w:w="1308" w:type="dxa"/>
          </w:tcPr>
          <w:p w14:paraId="6B37D3B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26.90±1.06</w:t>
            </w:r>
          </w:p>
        </w:tc>
        <w:tc>
          <w:tcPr>
            <w:tcW w:w="1404" w:type="dxa"/>
          </w:tcPr>
          <w:p w14:paraId="57C1AE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28.50±0.64</w:t>
            </w:r>
          </w:p>
        </w:tc>
      </w:tr>
      <w:tr w:rsidR="00C748BC" w:rsidRPr="00B338BE" w14:paraId="700A443A" w14:textId="77777777" w:rsidTr="000D775F">
        <w:trPr>
          <w:trHeight w:val="454"/>
          <w:jc w:val="center"/>
        </w:trPr>
        <w:tc>
          <w:tcPr>
            <w:tcW w:w="1110" w:type="dxa"/>
          </w:tcPr>
          <w:p w14:paraId="0359306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Overall mean**</w:t>
            </w:r>
          </w:p>
        </w:tc>
        <w:tc>
          <w:tcPr>
            <w:tcW w:w="1388" w:type="dxa"/>
          </w:tcPr>
          <w:p w14:paraId="0FA2ECF6"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55.67±0.46</w:t>
            </w:r>
            <w:r w:rsidRPr="000D775F">
              <w:rPr>
                <w:rFonts w:ascii="Arial" w:hAnsi="Arial" w:cs="Arial"/>
                <w:b/>
                <w:sz w:val="20"/>
                <w:szCs w:val="20"/>
                <w:vertAlign w:val="superscript"/>
              </w:rPr>
              <w:t>b</w:t>
            </w:r>
          </w:p>
        </w:tc>
        <w:tc>
          <w:tcPr>
            <w:tcW w:w="1379" w:type="dxa"/>
          </w:tcPr>
          <w:p w14:paraId="78695169"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57.46±0.33</w:t>
            </w:r>
            <w:r w:rsidRPr="000D775F">
              <w:rPr>
                <w:rFonts w:ascii="Arial" w:hAnsi="Arial" w:cs="Arial"/>
                <w:b/>
                <w:sz w:val="20"/>
                <w:szCs w:val="20"/>
                <w:vertAlign w:val="superscript"/>
              </w:rPr>
              <w:t>a</w:t>
            </w:r>
          </w:p>
        </w:tc>
        <w:tc>
          <w:tcPr>
            <w:tcW w:w="1388" w:type="dxa"/>
          </w:tcPr>
          <w:p w14:paraId="7B652440"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60.99±0.54</w:t>
            </w:r>
            <w:r w:rsidRPr="000D775F">
              <w:rPr>
                <w:rFonts w:ascii="Arial" w:hAnsi="Arial" w:cs="Arial"/>
                <w:b/>
                <w:sz w:val="20"/>
                <w:szCs w:val="20"/>
                <w:vertAlign w:val="superscript"/>
              </w:rPr>
              <w:t>b</w:t>
            </w:r>
          </w:p>
        </w:tc>
        <w:tc>
          <w:tcPr>
            <w:tcW w:w="1379" w:type="dxa"/>
          </w:tcPr>
          <w:p w14:paraId="722C95DF"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64.36±0.54</w:t>
            </w:r>
            <w:r w:rsidRPr="000D775F">
              <w:rPr>
                <w:rFonts w:ascii="Arial" w:hAnsi="Arial" w:cs="Arial"/>
                <w:b/>
                <w:sz w:val="20"/>
                <w:szCs w:val="20"/>
                <w:vertAlign w:val="superscript"/>
              </w:rPr>
              <w:t>a</w:t>
            </w:r>
          </w:p>
        </w:tc>
        <w:tc>
          <w:tcPr>
            <w:tcW w:w="1308" w:type="dxa"/>
          </w:tcPr>
          <w:p w14:paraId="337E7822"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25.94±0.34</w:t>
            </w:r>
          </w:p>
        </w:tc>
        <w:tc>
          <w:tcPr>
            <w:tcW w:w="1404" w:type="dxa"/>
          </w:tcPr>
          <w:p w14:paraId="15D38E64"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rPr>
              <w:t>26.79±0.36</w:t>
            </w:r>
          </w:p>
        </w:tc>
      </w:tr>
    </w:tbl>
    <w:p w14:paraId="54E86439" w14:textId="62C9B0DE" w:rsidR="00C748BC" w:rsidRPr="000D775F" w:rsidRDefault="00C748BC" w:rsidP="006020F3">
      <w:pPr>
        <w:rPr>
          <w:rFonts w:ascii="Arial" w:hAnsi="Arial" w:cs="Arial"/>
          <w:i/>
          <w:sz w:val="18"/>
        </w:rPr>
      </w:pPr>
      <w:r w:rsidRPr="000D775F">
        <w:rPr>
          <w:rFonts w:ascii="Arial" w:hAnsi="Arial" w:cs="Arial"/>
          <w:i/>
          <w:sz w:val="18"/>
        </w:rPr>
        <w:t>Means with different superscripts within a row differ significantly* (P&lt;0.05), ** (P&lt;0.01)</w:t>
      </w:r>
    </w:p>
    <w:p w14:paraId="6E931F7E" w14:textId="77777777" w:rsidR="000D775F" w:rsidRPr="00B338BE" w:rsidRDefault="000D775F" w:rsidP="006020F3">
      <w:pPr>
        <w:rPr>
          <w:rFonts w:ascii="Arial" w:hAnsi="Arial" w:cs="Arial"/>
        </w:rPr>
      </w:pPr>
    </w:p>
    <w:p w14:paraId="5A9A86C1" w14:textId="0BB418CF" w:rsidR="00C748BC" w:rsidRPr="00B338BE" w:rsidRDefault="00C748BC" w:rsidP="006020F3">
      <w:pPr>
        <w:jc w:val="both"/>
        <w:rPr>
          <w:rFonts w:ascii="Arial" w:hAnsi="Arial" w:cs="Arial"/>
          <w:b/>
          <w:bCs/>
          <w:color w:val="000000" w:themeColor="text1"/>
        </w:rPr>
      </w:pPr>
      <w:r w:rsidRPr="00B338BE">
        <w:rPr>
          <w:rFonts w:ascii="Arial" w:hAnsi="Arial" w:cs="Arial"/>
          <w:b/>
          <w:bCs/>
          <w:color w:val="000000" w:themeColor="text1"/>
        </w:rPr>
        <w:t>3</w:t>
      </w:r>
      <w:r w:rsidR="00B338BE" w:rsidRPr="00B338BE">
        <w:rPr>
          <w:rFonts w:ascii="Arial" w:hAnsi="Arial" w:cs="Arial"/>
          <w:b/>
          <w:bCs/>
          <w:color w:val="000000" w:themeColor="text1"/>
        </w:rPr>
        <w:t>.7</w:t>
      </w:r>
      <w:r w:rsidRPr="00B338BE">
        <w:rPr>
          <w:rFonts w:ascii="Arial" w:hAnsi="Arial" w:cs="Arial"/>
          <w:b/>
          <w:bCs/>
          <w:color w:val="000000" w:themeColor="text1"/>
        </w:rPr>
        <w:t xml:space="preserve"> BCS</w:t>
      </w:r>
    </w:p>
    <w:p w14:paraId="36CB9C5C" w14:textId="4431893C" w:rsidR="00C748BC" w:rsidRPr="00B338BE" w:rsidRDefault="00C748BC" w:rsidP="000D775F">
      <w:pPr>
        <w:jc w:val="both"/>
        <w:rPr>
          <w:rFonts w:ascii="Arial" w:hAnsi="Arial" w:cs="Arial"/>
          <w:color w:val="000000" w:themeColor="text1"/>
        </w:rPr>
      </w:pPr>
      <w:r w:rsidRPr="00B338BE">
        <w:rPr>
          <w:rFonts w:ascii="Arial" w:hAnsi="Arial" w:cs="Arial"/>
        </w:rPr>
        <w:t xml:space="preserve">The overall mean body condition score of Nellore brown lambs was 2.12 ± 0.79 in elevated housing system and 2.0 ± 0.69 in conventional housing system (Table </w:t>
      </w:r>
      <w:r w:rsidR="00A353B2" w:rsidRPr="00B338BE">
        <w:rPr>
          <w:rFonts w:ascii="Arial" w:hAnsi="Arial" w:cs="Arial"/>
        </w:rPr>
        <w:t>7</w:t>
      </w:r>
      <w:r w:rsidRPr="00B338BE">
        <w:rPr>
          <w:rFonts w:ascii="Arial" w:hAnsi="Arial" w:cs="Arial"/>
        </w:rPr>
        <w:t xml:space="preserve">). There was no significant difference </w:t>
      </w:r>
      <w:r w:rsidRPr="00B338BE">
        <w:rPr>
          <w:rFonts w:ascii="Arial" w:hAnsi="Arial" w:cs="Arial"/>
        </w:rPr>
        <w:lastRenderedPageBreak/>
        <w:t>in overall BCS in both housing systems.</w:t>
      </w:r>
      <w:r w:rsidRPr="00B338BE">
        <w:rPr>
          <w:rFonts w:ascii="Arial" w:hAnsi="Arial" w:cs="Arial"/>
          <w:color w:val="000000" w:themeColor="text1"/>
        </w:rPr>
        <w:t xml:space="preserve"> The study revealed that lambs on elevated housing system had more BCS as compared to conventional housing system throughout the study period, which could be attributed to increased body fat reserves and muscle thickness. </w:t>
      </w:r>
      <w:r w:rsidR="00B338BE" w:rsidRPr="000A4E52">
        <w:rPr>
          <w:rFonts w:ascii="Arial" w:hAnsi="Arial" w:cs="Arial"/>
          <w:color w:val="000000" w:themeColor="text1"/>
          <w:highlight w:val="yellow"/>
        </w:rPr>
        <w:t>Similarly,</w:t>
      </w:r>
      <w:r w:rsidRPr="000A4E52">
        <w:rPr>
          <w:rFonts w:ascii="Arial" w:hAnsi="Arial" w:cs="Arial"/>
          <w:color w:val="000000" w:themeColor="text1"/>
          <w:highlight w:val="yellow"/>
        </w:rPr>
        <w:t xml:space="preserve"> </w:t>
      </w:r>
      <w:r w:rsidR="000A4E52" w:rsidRPr="000A4E52">
        <w:rPr>
          <w:rFonts w:ascii="Arial" w:hAnsi="Arial" w:cs="Arial"/>
          <w:color w:val="000000" w:themeColor="text1"/>
          <w:highlight w:val="yellow"/>
        </w:rPr>
        <w:t>Maurya et al.</w:t>
      </w:r>
      <w:r w:rsidRPr="000A4E52">
        <w:rPr>
          <w:rFonts w:ascii="Arial" w:hAnsi="Arial" w:cs="Arial"/>
          <w:color w:val="000000" w:themeColor="text1"/>
          <w:highlight w:val="yellow"/>
        </w:rPr>
        <w:t xml:space="preserve"> (20</w:t>
      </w:r>
      <w:r w:rsidR="000A4E52" w:rsidRPr="000A4E52">
        <w:rPr>
          <w:rFonts w:ascii="Arial" w:hAnsi="Arial" w:cs="Arial"/>
          <w:color w:val="000000" w:themeColor="text1"/>
          <w:highlight w:val="yellow"/>
        </w:rPr>
        <w:t>17</w:t>
      </w:r>
      <w:r w:rsidRPr="000A4E52">
        <w:rPr>
          <w:rFonts w:ascii="Arial" w:hAnsi="Arial" w:cs="Arial"/>
          <w:color w:val="000000" w:themeColor="text1"/>
          <w:highlight w:val="yellow"/>
        </w:rPr>
        <w:t>) also</w:t>
      </w:r>
      <w:r w:rsidRPr="00B338BE">
        <w:rPr>
          <w:rFonts w:ascii="Arial" w:hAnsi="Arial" w:cs="Arial"/>
          <w:color w:val="000000" w:themeColor="text1"/>
        </w:rPr>
        <w:t xml:space="preserve"> reported higher BCS in lambs under elevated housing system.</w:t>
      </w:r>
    </w:p>
    <w:p w14:paraId="485ABA9A" w14:textId="77777777" w:rsidR="00C748BC" w:rsidRPr="00B338BE" w:rsidRDefault="00C748BC" w:rsidP="006020F3">
      <w:pPr>
        <w:ind w:firstLine="720"/>
        <w:jc w:val="both"/>
        <w:rPr>
          <w:rFonts w:ascii="Arial" w:hAnsi="Arial" w:cs="Arial"/>
          <w:color w:val="000000" w:themeColor="text1"/>
        </w:rPr>
      </w:pPr>
    </w:p>
    <w:p w14:paraId="19D6EA55" w14:textId="1923C6FB" w:rsidR="00C748BC" w:rsidRPr="000D775F" w:rsidRDefault="00C748BC" w:rsidP="000D775F">
      <w:pPr>
        <w:jc w:val="center"/>
        <w:rPr>
          <w:rFonts w:ascii="Arial" w:hAnsi="Arial" w:cs="Arial"/>
          <w:b/>
          <w:bCs/>
          <w:highlight w:val="yellow"/>
        </w:rPr>
      </w:pPr>
      <w:r w:rsidRPr="000D775F">
        <w:rPr>
          <w:rFonts w:ascii="Arial" w:hAnsi="Arial" w:cs="Arial"/>
          <w:b/>
          <w:bCs/>
          <w:highlight w:val="yellow"/>
        </w:rPr>
        <w:t xml:space="preserve">Table </w:t>
      </w:r>
      <w:r w:rsidR="00A353B2" w:rsidRPr="000D775F">
        <w:rPr>
          <w:rFonts w:ascii="Arial" w:hAnsi="Arial" w:cs="Arial"/>
          <w:b/>
          <w:bCs/>
          <w:highlight w:val="yellow"/>
        </w:rPr>
        <w:t>7</w:t>
      </w:r>
      <w:r w:rsidR="000D775F" w:rsidRPr="000D775F">
        <w:rPr>
          <w:rFonts w:ascii="Arial" w:hAnsi="Arial" w:cs="Arial"/>
          <w:b/>
          <w:bCs/>
          <w:highlight w:val="yellow"/>
        </w:rPr>
        <w:t>:</w:t>
      </w:r>
      <w:r w:rsidR="00A353B2" w:rsidRPr="000D775F">
        <w:rPr>
          <w:rFonts w:ascii="Arial" w:hAnsi="Arial" w:cs="Arial"/>
          <w:b/>
          <w:bCs/>
          <w:highlight w:val="yellow"/>
        </w:rPr>
        <w:t xml:space="preserve"> </w:t>
      </w:r>
      <w:r w:rsidRPr="000D775F">
        <w:rPr>
          <w:rFonts w:ascii="Arial" w:hAnsi="Arial" w:cs="Arial"/>
          <w:b/>
          <w:bCs/>
          <w:highlight w:val="yellow"/>
        </w:rPr>
        <w:t>Body condition scoring of Nellore brown lambs under conventional and elevated housing systems</w:t>
      </w:r>
    </w:p>
    <w:tbl>
      <w:tblPr>
        <w:tblStyle w:val="TableGrid"/>
        <w:tblW w:w="0" w:type="auto"/>
        <w:jc w:val="center"/>
        <w:tblLook w:val="04A0" w:firstRow="1" w:lastRow="0" w:firstColumn="1" w:lastColumn="0" w:noHBand="0" w:noVBand="1"/>
      </w:tblPr>
      <w:tblGrid>
        <w:gridCol w:w="1960"/>
        <w:gridCol w:w="3298"/>
        <w:gridCol w:w="2908"/>
      </w:tblGrid>
      <w:tr w:rsidR="00C748BC" w:rsidRPr="000D775F" w14:paraId="2F475B57" w14:textId="77777777" w:rsidTr="000D775F">
        <w:trPr>
          <w:trHeight w:val="255"/>
          <w:jc w:val="center"/>
        </w:trPr>
        <w:tc>
          <w:tcPr>
            <w:tcW w:w="1960" w:type="dxa"/>
            <w:vMerge w:val="restart"/>
          </w:tcPr>
          <w:p w14:paraId="64E88F20" w14:textId="77777777" w:rsidR="00C748BC" w:rsidRPr="000D775F" w:rsidRDefault="00C748BC" w:rsidP="006020F3">
            <w:pPr>
              <w:jc w:val="center"/>
              <w:rPr>
                <w:rFonts w:ascii="Arial" w:hAnsi="Arial" w:cs="Arial"/>
                <w:sz w:val="20"/>
                <w:szCs w:val="20"/>
                <w:highlight w:val="yellow"/>
              </w:rPr>
            </w:pPr>
          </w:p>
        </w:tc>
        <w:tc>
          <w:tcPr>
            <w:tcW w:w="6206" w:type="dxa"/>
            <w:gridSpan w:val="2"/>
          </w:tcPr>
          <w:p w14:paraId="48C7AD12"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Housing system</w:t>
            </w:r>
          </w:p>
        </w:tc>
      </w:tr>
      <w:tr w:rsidR="00C748BC" w:rsidRPr="000D775F" w14:paraId="6FD75E97" w14:textId="77777777" w:rsidTr="000D775F">
        <w:trPr>
          <w:trHeight w:val="255"/>
          <w:jc w:val="center"/>
        </w:trPr>
        <w:tc>
          <w:tcPr>
            <w:tcW w:w="1960" w:type="dxa"/>
            <w:vMerge/>
          </w:tcPr>
          <w:p w14:paraId="5F87DD3D" w14:textId="77777777" w:rsidR="00C748BC" w:rsidRPr="000D775F" w:rsidRDefault="00C748BC" w:rsidP="006020F3">
            <w:pPr>
              <w:jc w:val="center"/>
              <w:rPr>
                <w:rFonts w:ascii="Arial" w:hAnsi="Arial" w:cs="Arial"/>
                <w:sz w:val="20"/>
                <w:szCs w:val="20"/>
                <w:highlight w:val="yellow"/>
              </w:rPr>
            </w:pPr>
          </w:p>
        </w:tc>
        <w:tc>
          <w:tcPr>
            <w:tcW w:w="3298" w:type="dxa"/>
          </w:tcPr>
          <w:p w14:paraId="7A3F55AF"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Conventional housing system</w:t>
            </w:r>
          </w:p>
        </w:tc>
        <w:tc>
          <w:tcPr>
            <w:tcW w:w="2907" w:type="dxa"/>
          </w:tcPr>
          <w:p w14:paraId="6AC70352"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Elevated housing system</w:t>
            </w:r>
          </w:p>
        </w:tc>
      </w:tr>
      <w:tr w:rsidR="00C748BC" w:rsidRPr="000D775F" w14:paraId="23687E5A" w14:textId="77777777" w:rsidTr="000D775F">
        <w:trPr>
          <w:trHeight w:val="243"/>
          <w:jc w:val="center"/>
        </w:trPr>
        <w:tc>
          <w:tcPr>
            <w:tcW w:w="1960" w:type="dxa"/>
          </w:tcPr>
          <w:p w14:paraId="3454C629"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Initial</w:t>
            </w:r>
          </w:p>
        </w:tc>
        <w:tc>
          <w:tcPr>
            <w:tcW w:w="3298" w:type="dxa"/>
          </w:tcPr>
          <w:p w14:paraId="3342DDC0"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1.70±0.11</w:t>
            </w:r>
          </w:p>
        </w:tc>
        <w:tc>
          <w:tcPr>
            <w:tcW w:w="2907" w:type="dxa"/>
          </w:tcPr>
          <w:p w14:paraId="2741D3D6"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1.75±0.08</w:t>
            </w:r>
          </w:p>
        </w:tc>
      </w:tr>
      <w:tr w:rsidR="00C748BC" w:rsidRPr="000D775F" w14:paraId="332DA796" w14:textId="77777777" w:rsidTr="000D775F">
        <w:trPr>
          <w:trHeight w:val="255"/>
          <w:jc w:val="center"/>
        </w:trPr>
        <w:tc>
          <w:tcPr>
            <w:tcW w:w="1960" w:type="dxa"/>
          </w:tcPr>
          <w:p w14:paraId="7AC412B7"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1</w:t>
            </w:r>
          </w:p>
        </w:tc>
        <w:tc>
          <w:tcPr>
            <w:tcW w:w="3298" w:type="dxa"/>
          </w:tcPr>
          <w:p w14:paraId="4F0EF662"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1.75±0.11</w:t>
            </w:r>
          </w:p>
        </w:tc>
        <w:tc>
          <w:tcPr>
            <w:tcW w:w="2907" w:type="dxa"/>
          </w:tcPr>
          <w:p w14:paraId="0C0EE9D7"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1.85±0.13</w:t>
            </w:r>
          </w:p>
        </w:tc>
      </w:tr>
      <w:tr w:rsidR="00C748BC" w:rsidRPr="000D775F" w14:paraId="05B591A1" w14:textId="77777777" w:rsidTr="000D775F">
        <w:trPr>
          <w:trHeight w:val="255"/>
          <w:jc w:val="center"/>
        </w:trPr>
        <w:tc>
          <w:tcPr>
            <w:tcW w:w="1960" w:type="dxa"/>
          </w:tcPr>
          <w:p w14:paraId="7982EE18"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2</w:t>
            </w:r>
          </w:p>
        </w:tc>
        <w:tc>
          <w:tcPr>
            <w:tcW w:w="3298" w:type="dxa"/>
          </w:tcPr>
          <w:p w14:paraId="2EF50F4C"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2.15±0.76</w:t>
            </w:r>
          </w:p>
        </w:tc>
        <w:tc>
          <w:tcPr>
            <w:tcW w:w="2907" w:type="dxa"/>
          </w:tcPr>
          <w:p w14:paraId="0A58A4C3"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2.25±0.11</w:t>
            </w:r>
          </w:p>
        </w:tc>
      </w:tr>
      <w:tr w:rsidR="00C748BC" w:rsidRPr="000D775F" w14:paraId="15E4FE11" w14:textId="77777777" w:rsidTr="000D775F">
        <w:trPr>
          <w:trHeight w:val="255"/>
          <w:jc w:val="center"/>
        </w:trPr>
        <w:tc>
          <w:tcPr>
            <w:tcW w:w="1960" w:type="dxa"/>
          </w:tcPr>
          <w:p w14:paraId="21A0773A"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3</w:t>
            </w:r>
          </w:p>
        </w:tc>
        <w:tc>
          <w:tcPr>
            <w:tcW w:w="3298" w:type="dxa"/>
          </w:tcPr>
          <w:p w14:paraId="240AA637"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2.40±0.12</w:t>
            </w:r>
          </w:p>
        </w:tc>
        <w:tc>
          <w:tcPr>
            <w:tcW w:w="2907" w:type="dxa"/>
          </w:tcPr>
          <w:p w14:paraId="47976405" w14:textId="77777777" w:rsidR="00C748BC" w:rsidRPr="000D775F" w:rsidRDefault="00C748BC" w:rsidP="006020F3">
            <w:pPr>
              <w:jc w:val="center"/>
              <w:rPr>
                <w:rFonts w:ascii="Arial" w:hAnsi="Arial" w:cs="Arial"/>
                <w:sz w:val="20"/>
                <w:szCs w:val="20"/>
                <w:highlight w:val="yellow"/>
              </w:rPr>
            </w:pPr>
            <w:r w:rsidRPr="000D775F">
              <w:rPr>
                <w:rFonts w:ascii="Arial" w:hAnsi="Arial" w:cs="Arial"/>
                <w:sz w:val="20"/>
                <w:szCs w:val="20"/>
                <w:highlight w:val="yellow"/>
              </w:rPr>
              <w:t>2.65±0.13</w:t>
            </w:r>
          </w:p>
        </w:tc>
      </w:tr>
      <w:tr w:rsidR="00C748BC" w:rsidRPr="00B338BE" w14:paraId="10712ABE" w14:textId="77777777" w:rsidTr="000D775F">
        <w:trPr>
          <w:trHeight w:val="255"/>
          <w:jc w:val="center"/>
        </w:trPr>
        <w:tc>
          <w:tcPr>
            <w:tcW w:w="1960" w:type="dxa"/>
          </w:tcPr>
          <w:p w14:paraId="0CF39B62"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Overall mean</w:t>
            </w:r>
          </w:p>
        </w:tc>
        <w:tc>
          <w:tcPr>
            <w:tcW w:w="3298" w:type="dxa"/>
          </w:tcPr>
          <w:p w14:paraId="789CC3D5" w14:textId="77777777" w:rsidR="00C748BC" w:rsidRPr="000D775F" w:rsidRDefault="00C748BC" w:rsidP="006020F3">
            <w:pPr>
              <w:jc w:val="center"/>
              <w:rPr>
                <w:rFonts w:ascii="Arial" w:hAnsi="Arial" w:cs="Arial"/>
                <w:b/>
                <w:sz w:val="20"/>
                <w:szCs w:val="20"/>
                <w:highlight w:val="yellow"/>
              </w:rPr>
            </w:pPr>
            <w:r w:rsidRPr="000D775F">
              <w:rPr>
                <w:rFonts w:ascii="Arial" w:hAnsi="Arial" w:cs="Arial"/>
                <w:b/>
                <w:sz w:val="20"/>
                <w:szCs w:val="20"/>
                <w:highlight w:val="yellow"/>
              </w:rPr>
              <w:t>2.00±0.69</w:t>
            </w:r>
          </w:p>
        </w:tc>
        <w:tc>
          <w:tcPr>
            <w:tcW w:w="2907" w:type="dxa"/>
          </w:tcPr>
          <w:p w14:paraId="3111BC4A" w14:textId="77777777" w:rsidR="00C748BC" w:rsidRPr="000D775F" w:rsidRDefault="00C748BC" w:rsidP="006020F3">
            <w:pPr>
              <w:jc w:val="center"/>
              <w:rPr>
                <w:rFonts w:ascii="Arial" w:hAnsi="Arial" w:cs="Arial"/>
                <w:b/>
                <w:sz w:val="20"/>
                <w:szCs w:val="20"/>
              </w:rPr>
            </w:pPr>
            <w:r w:rsidRPr="000D775F">
              <w:rPr>
                <w:rFonts w:ascii="Arial" w:hAnsi="Arial" w:cs="Arial"/>
                <w:b/>
                <w:sz w:val="20"/>
                <w:szCs w:val="20"/>
                <w:highlight w:val="yellow"/>
              </w:rPr>
              <w:t>2.12±0.79</w:t>
            </w:r>
          </w:p>
        </w:tc>
      </w:tr>
    </w:tbl>
    <w:p w14:paraId="3CFF168F" w14:textId="77777777" w:rsidR="00C748BC" w:rsidRPr="005D0ED5" w:rsidRDefault="00C748BC" w:rsidP="006020F3">
      <w:pPr>
        <w:ind w:firstLine="720"/>
        <w:jc w:val="both"/>
        <w:rPr>
          <w:rFonts w:ascii="Times New Roman" w:hAnsi="Times New Roman"/>
          <w:color w:val="000000" w:themeColor="text1"/>
          <w:sz w:val="24"/>
          <w:szCs w:val="24"/>
        </w:rPr>
      </w:pPr>
    </w:p>
    <w:p w14:paraId="4A479027" w14:textId="77777777" w:rsidR="00B01FCD" w:rsidRDefault="00000F8F" w:rsidP="006020F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5C56D8" w14:textId="5FC7135A" w:rsidR="003A45E6" w:rsidRDefault="003A45E6" w:rsidP="003A45E6">
      <w:pPr>
        <w:pStyle w:val="NoSpacing"/>
        <w:jc w:val="both"/>
      </w:pPr>
      <w:bookmarkStart w:id="4" w:name="_Hlk197682619"/>
      <w:bookmarkStart w:id="5" w:name="_Hlk180402183"/>
      <w:bookmarkStart w:id="6" w:name="_Hlk183680988"/>
      <w:bookmarkStart w:id="7" w:name="_Hlk197351200"/>
      <w:bookmarkStart w:id="8" w:name="_Hlk213410455"/>
      <w:bookmarkStart w:id="9" w:name="_Hlk213409052"/>
      <w:r w:rsidRPr="003A45E6">
        <w:rPr>
          <w:highlight w:val="yellow"/>
        </w:rPr>
        <w:t xml:space="preserve">The present study demonstrated that housing system significantly influences the growth performance, feed efficiency, and morphometric development of Nellore Brown lambs during the summer season under intensive management. Lambs maintained under the elevated housing system with slatted flooring experienced comparatively lower thermal stress, as indicated by reduced evening temperature–humidity index values, than those reared under the conventional housing system with </w:t>
      </w:r>
      <w:proofErr w:type="spellStart"/>
      <w:r w:rsidRPr="003A45E6">
        <w:rPr>
          <w:highlight w:val="yellow"/>
        </w:rPr>
        <w:t>moorum</w:t>
      </w:r>
      <w:proofErr w:type="spellEnd"/>
      <w:r w:rsidRPr="003A45E6">
        <w:rPr>
          <w:highlight w:val="yellow"/>
        </w:rPr>
        <w:t xml:space="preserve"> flooring. Improved thermal comfort in the elevated housing system resulted in significantly higher dry matter intake, body weight gain, and average daily gain, along with a lower feed conversion ratio, indicating superior feed utilization efficiency. Furthermore, key morphometric traits such as body length, chest girth, height at withers, and abdominal girth were significantly higher in lambs housed under the elevated system, reflecting better overall growth and skeletal development. Although body condition score did not differ significantly between the two housing systems, lambs in the elevated housing system consistently exhibited slightly higher scores throughout the study period. Overall, the findings suggest that elevated housing with slatted flooring effectively mitigates heat stress during summer and enhances growth performance of Nellore Brown lambs. Therefore, adoption of elevated housing systems can be recommended for sheep farmers, particularly in hot and humid regions, to improve productivity, animal comfort, and welfare under intensive rearing conditions.</w:t>
      </w:r>
    </w:p>
    <w:p w14:paraId="733E55A9" w14:textId="77777777" w:rsidR="003A45E6" w:rsidRDefault="003A45E6" w:rsidP="003A45E6">
      <w:pPr>
        <w:pStyle w:val="NoSpacing"/>
      </w:pPr>
    </w:p>
    <w:p w14:paraId="1CD381D6" w14:textId="1B5F110B" w:rsidR="00DC465B" w:rsidRPr="000D775F" w:rsidRDefault="000D775F" w:rsidP="00DC465B">
      <w:pPr>
        <w:rPr>
          <w:rFonts w:ascii="Arial" w:eastAsia="Calibri" w:hAnsi="Arial" w:cs="Arial"/>
          <w:b/>
          <w:kern w:val="2"/>
          <w:sz w:val="24"/>
          <w:highlight w:val="yellow"/>
        </w:rPr>
      </w:pPr>
      <w:r w:rsidRPr="000D775F">
        <w:rPr>
          <w:rFonts w:ascii="Arial" w:eastAsia="Calibri" w:hAnsi="Arial" w:cs="Arial"/>
          <w:b/>
          <w:kern w:val="2"/>
          <w:sz w:val="24"/>
          <w:highlight w:val="yellow"/>
        </w:rPr>
        <w:t>DISCLAIMER (ARTIFICIAL INTELLIGENCE)</w:t>
      </w:r>
    </w:p>
    <w:p w14:paraId="2A84863F" w14:textId="77777777" w:rsidR="00DC465B" w:rsidRPr="000D775F" w:rsidRDefault="00DC465B" w:rsidP="000D775F">
      <w:pPr>
        <w:jc w:val="both"/>
        <w:rPr>
          <w:rFonts w:ascii="Arial" w:eastAsia="Calibri" w:hAnsi="Arial" w:cs="Arial"/>
          <w:kern w:val="2"/>
          <w:highlight w:val="yellow"/>
        </w:rPr>
      </w:pPr>
      <w:r w:rsidRPr="000D775F">
        <w:rPr>
          <w:rFonts w:ascii="Arial" w:eastAsia="Calibri" w:hAnsi="Arial" w:cs="Arial"/>
          <w:kern w:val="2"/>
          <w:highlight w:val="yellow"/>
        </w:rPr>
        <w:t>Author(s) hereby declare that NO generative AI technologies such as Large Language Models (</w:t>
      </w:r>
      <w:proofErr w:type="spellStart"/>
      <w:r w:rsidRPr="000D775F">
        <w:rPr>
          <w:rFonts w:ascii="Arial" w:eastAsia="Calibri" w:hAnsi="Arial" w:cs="Arial"/>
          <w:kern w:val="2"/>
          <w:highlight w:val="yellow"/>
        </w:rPr>
        <w:t>ChatGPT</w:t>
      </w:r>
      <w:proofErr w:type="spellEnd"/>
      <w:r w:rsidRPr="000D775F">
        <w:rPr>
          <w:rFonts w:ascii="Arial" w:eastAsia="Calibri" w:hAnsi="Arial" w:cs="Arial"/>
          <w:kern w:val="2"/>
          <w:highlight w:val="yellow"/>
        </w:rPr>
        <w:t xml:space="preserve">, COPILOT, etc.) and text-to-image generators have been used during the writing or editing of this manuscript. </w:t>
      </w:r>
    </w:p>
    <w:bookmarkEnd w:id="4"/>
    <w:bookmarkEnd w:id="5"/>
    <w:bookmarkEnd w:id="6"/>
    <w:bookmarkEnd w:id="7"/>
    <w:bookmarkEnd w:id="8"/>
    <w:bookmarkEnd w:id="9"/>
    <w:p w14:paraId="7B2FA7EA" w14:textId="77777777" w:rsidR="000D775F" w:rsidRDefault="000D775F" w:rsidP="006020F3">
      <w:pPr>
        <w:pStyle w:val="ReferHead"/>
        <w:spacing w:after="0"/>
        <w:jc w:val="both"/>
        <w:rPr>
          <w:rFonts w:ascii="Arial" w:hAnsi="Arial" w:cs="Arial"/>
        </w:rPr>
      </w:pPr>
    </w:p>
    <w:p w14:paraId="0161626A" w14:textId="3C96AB1F" w:rsidR="00B01FCD" w:rsidRPr="000D775F" w:rsidRDefault="00B01FCD" w:rsidP="006020F3">
      <w:pPr>
        <w:pStyle w:val="ReferHead"/>
        <w:spacing w:after="0"/>
        <w:jc w:val="both"/>
        <w:rPr>
          <w:rFonts w:ascii="Arial" w:hAnsi="Arial" w:cs="Arial"/>
          <w:sz w:val="24"/>
        </w:rPr>
      </w:pPr>
      <w:r w:rsidRPr="000D775F">
        <w:rPr>
          <w:rFonts w:ascii="Arial" w:hAnsi="Arial" w:cs="Arial"/>
          <w:sz w:val="24"/>
        </w:rPr>
        <w:t>References</w:t>
      </w:r>
    </w:p>
    <w:p w14:paraId="1A8C7D2B" w14:textId="76E6D9C0" w:rsidR="00961376" w:rsidRPr="00B71274" w:rsidRDefault="00961376" w:rsidP="00B71274">
      <w:pPr>
        <w:pStyle w:val="ListParagraph"/>
        <w:numPr>
          <w:ilvl w:val="0"/>
          <w:numId w:val="33"/>
        </w:numPr>
        <w:jc w:val="both"/>
        <w:rPr>
          <w:rFonts w:ascii="Arial" w:hAnsi="Arial" w:cs="Arial"/>
          <w:color w:val="222222"/>
          <w:highlight w:val="yellow"/>
          <w:shd w:val="clear" w:color="auto" w:fill="FFFFFF"/>
        </w:rPr>
      </w:pPr>
      <w:bookmarkStart w:id="10" w:name="_GoBack"/>
      <w:proofErr w:type="spellStart"/>
      <w:r w:rsidRPr="00B71274">
        <w:rPr>
          <w:rFonts w:ascii="Arial" w:hAnsi="Arial" w:cs="Arial"/>
          <w:color w:val="222222"/>
          <w:highlight w:val="yellow"/>
          <w:shd w:val="clear" w:color="auto" w:fill="FFFFFF"/>
        </w:rPr>
        <w:t>Bhakat</w:t>
      </w:r>
      <w:proofErr w:type="spellEnd"/>
      <w:r w:rsidRPr="00B71274">
        <w:rPr>
          <w:rFonts w:ascii="Arial" w:hAnsi="Arial" w:cs="Arial"/>
          <w:color w:val="222222"/>
          <w:highlight w:val="yellow"/>
          <w:shd w:val="clear" w:color="auto" w:fill="FFFFFF"/>
        </w:rPr>
        <w:t xml:space="preserve">, C., &amp; </w:t>
      </w:r>
      <w:proofErr w:type="spellStart"/>
      <w:r w:rsidRPr="00B71274">
        <w:rPr>
          <w:rFonts w:ascii="Arial" w:hAnsi="Arial" w:cs="Arial"/>
          <w:color w:val="222222"/>
          <w:highlight w:val="yellow"/>
          <w:shd w:val="clear" w:color="auto" w:fill="FFFFFF"/>
        </w:rPr>
        <w:t>Nagpau</w:t>
      </w:r>
      <w:proofErr w:type="spellEnd"/>
      <w:r w:rsidRPr="00B71274">
        <w:rPr>
          <w:rFonts w:ascii="Arial" w:hAnsi="Arial" w:cs="Arial"/>
          <w:color w:val="222222"/>
          <w:highlight w:val="yellow"/>
          <w:shd w:val="clear" w:color="auto" w:fill="FFFFFF"/>
        </w:rPr>
        <w:t xml:space="preserve">, P. K. (2011). Growth of Female Crossbred </w:t>
      </w:r>
      <w:proofErr w:type="spellStart"/>
      <w:r w:rsidRPr="00B71274">
        <w:rPr>
          <w:rFonts w:ascii="Arial" w:hAnsi="Arial" w:cs="Arial"/>
          <w:color w:val="222222"/>
          <w:highlight w:val="yellow"/>
          <w:shd w:val="clear" w:color="auto" w:fill="FFFFFF"/>
        </w:rPr>
        <w:t>Kils</w:t>
      </w:r>
      <w:proofErr w:type="spellEnd"/>
      <w:r w:rsidRPr="00B71274">
        <w:rPr>
          <w:rFonts w:ascii="Arial" w:hAnsi="Arial" w:cs="Arial"/>
          <w:color w:val="222222"/>
          <w:highlight w:val="yellow"/>
          <w:shd w:val="clear" w:color="auto" w:fill="FFFFFF"/>
        </w:rPr>
        <w:t xml:space="preserve"> tinder I) </w:t>
      </w:r>
      <w:r w:rsidR="00250B73" w:rsidRPr="00B71274">
        <w:rPr>
          <w:rFonts w:ascii="Arial" w:hAnsi="Arial" w:cs="Arial"/>
          <w:color w:val="222222"/>
          <w:highlight w:val="yellow"/>
          <w:shd w:val="clear" w:color="auto" w:fill="FFFFFF"/>
        </w:rPr>
        <w:t>d</w:t>
      </w:r>
      <w:r w:rsidRPr="00B71274">
        <w:rPr>
          <w:rFonts w:ascii="Arial" w:hAnsi="Arial" w:cs="Arial"/>
          <w:color w:val="222222"/>
          <w:highlight w:val="yellow"/>
          <w:shd w:val="clear" w:color="auto" w:fill="FFFFFF"/>
        </w:rPr>
        <w:t xml:space="preserve">ifferent </w:t>
      </w:r>
      <w:proofErr w:type="spellStart"/>
      <w:r w:rsidRPr="00B71274">
        <w:rPr>
          <w:rFonts w:ascii="Arial" w:hAnsi="Arial" w:cs="Arial"/>
          <w:color w:val="222222"/>
          <w:highlight w:val="yellow"/>
          <w:shd w:val="clear" w:color="auto" w:fill="FFFFFF"/>
        </w:rPr>
        <w:t>Hotsing</w:t>
      </w:r>
      <w:proofErr w:type="spellEnd"/>
      <w:r w:rsidRPr="00B71274">
        <w:rPr>
          <w:rFonts w:ascii="Arial" w:hAnsi="Arial" w:cs="Arial"/>
          <w:color w:val="222222"/>
          <w:highlight w:val="yellow"/>
          <w:shd w:val="clear" w:color="auto" w:fill="FFFFFF"/>
        </w:rPr>
        <w:t xml:space="preserve"> Systems. </w:t>
      </w:r>
      <w:r w:rsidRPr="00B71274">
        <w:rPr>
          <w:rFonts w:ascii="Arial" w:hAnsi="Arial" w:cs="Arial"/>
          <w:i/>
          <w:iCs/>
          <w:color w:val="222222"/>
          <w:highlight w:val="yellow"/>
          <w:shd w:val="clear" w:color="auto" w:fill="FFFFFF"/>
        </w:rPr>
        <w:t>Indian Vet. J</w:t>
      </w:r>
      <w:r w:rsidRPr="00B71274">
        <w:rPr>
          <w:rFonts w:ascii="Arial" w:hAnsi="Arial" w:cs="Arial"/>
          <w:color w:val="222222"/>
          <w:highlight w:val="yellow"/>
          <w:shd w:val="clear" w:color="auto" w:fill="FFFFFF"/>
        </w:rPr>
        <w:t>, </w:t>
      </w:r>
      <w:r w:rsidRPr="00B71274">
        <w:rPr>
          <w:rFonts w:ascii="Arial" w:hAnsi="Arial" w:cs="Arial"/>
          <w:i/>
          <w:iCs/>
          <w:color w:val="222222"/>
          <w:highlight w:val="yellow"/>
          <w:shd w:val="clear" w:color="auto" w:fill="FFFFFF"/>
        </w:rPr>
        <w:t>88</w:t>
      </w:r>
      <w:r w:rsidRPr="00B71274">
        <w:rPr>
          <w:rFonts w:ascii="Arial" w:hAnsi="Arial" w:cs="Arial"/>
          <w:color w:val="222222"/>
          <w:highlight w:val="yellow"/>
          <w:shd w:val="clear" w:color="auto" w:fill="FFFFFF"/>
        </w:rPr>
        <w:t>(7), 59-61.</w:t>
      </w:r>
    </w:p>
    <w:p w14:paraId="57C4C3F5" w14:textId="6EFA7CA3" w:rsidR="000D775F" w:rsidRPr="00B71274" w:rsidRDefault="000D775F" w:rsidP="00B71274">
      <w:pPr>
        <w:pStyle w:val="ListParagraph"/>
        <w:numPr>
          <w:ilvl w:val="0"/>
          <w:numId w:val="33"/>
        </w:numPr>
        <w:jc w:val="both"/>
        <w:rPr>
          <w:rFonts w:ascii="Arial" w:hAnsi="Arial" w:cs="Arial"/>
          <w:highlight w:val="yellow"/>
        </w:rPr>
      </w:pPr>
      <w:proofErr w:type="spellStart"/>
      <w:r w:rsidRPr="00B71274">
        <w:rPr>
          <w:rFonts w:ascii="Arial" w:hAnsi="Arial" w:cs="Arial"/>
          <w:highlight w:val="yellow"/>
        </w:rPr>
        <w:t>Bharambe</w:t>
      </w:r>
      <w:proofErr w:type="spellEnd"/>
      <w:r w:rsidRPr="00B71274">
        <w:rPr>
          <w:rFonts w:ascii="Arial" w:hAnsi="Arial" w:cs="Arial"/>
          <w:highlight w:val="yellow"/>
        </w:rPr>
        <w:t xml:space="preserve">, V. Y., &amp; Shinde, S. S. (2014). Effect of different housing systems on performance of </w:t>
      </w:r>
      <w:proofErr w:type="spellStart"/>
      <w:r w:rsidRPr="00B71274">
        <w:rPr>
          <w:rFonts w:ascii="Arial" w:hAnsi="Arial" w:cs="Arial"/>
          <w:highlight w:val="yellow"/>
        </w:rPr>
        <w:t>Osmanabadi</w:t>
      </w:r>
      <w:proofErr w:type="spellEnd"/>
      <w:r w:rsidRPr="00B71274">
        <w:rPr>
          <w:rFonts w:ascii="Arial" w:hAnsi="Arial" w:cs="Arial"/>
          <w:highlight w:val="yellow"/>
        </w:rPr>
        <w:t xml:space="preserve"> kids in Konkan region of India. </w:t>
      </w:r>
      <w:r w:rsidRPr="00B71274">
        <w:rPr>
          <w:rFonts w:ascii="Arial" w:hAnsi="Arial" w:cs="Arial"/>
          <w:i/>
          <w:highlight w:val="yellow"/>
        </w:rPr>
        <w:t>Indian Journal of Small Ruminants, 20</w:t>
      </w:r>
      <w:r w:rsidRPr="00B71274">
        <w:rPr>
          <w:rFonts w:ascii="Arial" w:hAnsi="Arial" w:cs="Arial"/>
          <w:highlight w:val="yellow"/>
        </w:rPr>
        <w:t xml:space="preserve">(2), 132-133. </w:t>
      </w:r>
      <w:hyperlink r:id="rId8" w:history="1">
        <w:r w:rsidRPr="00B71274">
          <w:rPr>
            <w:rStyle w:val="Hyperlink"/>
            <w:rFonts w:ascii="Arial" w:hAnsi="Arial" w:cs="Arial"/>
            <w:highlight w:val="yellow"/>
          </w:rPr>
          <w:t>https://issgpu.com/</w:t>
        </w:r>
      </w:hyperlink>
      <w:r w:rsidRPr="00B71274">
        <w:rPr>
          <w:rFonts w:ascii="Arial" w:hAnsi="Arial" w:cs="Arial"/>
          <w:highlight w:val="yellow"/>
        </w:rPr>
        <w:t xml:space="preserve"> </w:t>
      </w:r>
    </w:p>
    <w:p w14:paraId="329E7FAC" w14:textId="77777777" w:rsidR="000D775F" w:rsidRPr="00B71274" w:rsidRDefault="000D775F" w:rsidP="00B71274">
      <w:pPr>
        <w:pStyle w:val="ListParagraph"/>
        <w:numPr>
          <w:ilvl w:val="0"/>
          <w:numId w:val="33"/>
        </w:numPr>
        <w:jc w:val="both"/>
        <w:rPr>
          <w:rFonts w:ascii="Arial" w:hAnsi="Arial" w:cs="Arial"/>
          <w:highlight w:val="yellow"/>
        </w:rPr>
      </w:pPr>
      <w:proofErr w:type="spellStart"/>
      <w:r w:rsidRPr="00B71274">
        <w:rPr>
          <w:rFonts w:ascii="Arial" w:hAnsi="Arial" w:cs="Arial"/>
          <w:highlight w:val="yellow"/>
        </w:rPr>
        <w:t>Budisatria</w:t>
      </w:r>
      <w:proofErr w:type="spellEnd"/>
      <w:r w:rsidRPr="00B71274">
        <w:rPr>
          <w:rFonts w:ascii="Arial" w:hAnsi="Arial" w:cs="Arial"/>
          <w:highlight w:val="yellow"/>
        </w:rPr>
        <w:t xml:space="preserve">, I. G. S., Udo, H. M. J., van der </w:t>
      </w:r>
      <w:proofErr w:type="spellStart"/>
      <w:r w:rsidRPr="00B71274">
        <w:rPr>
          <w:rFonts w:ascii="Arial" w:hAnsi="Arial" w:cs="Arial"/>
          <w:highlight w:val="yellow"/>
        </w:rPr>
        <w:t>Zijpp</w:t>
      </w:r>
      <w:proofErr w:type="spellEnd"/>
      <w:r w:rsidRPr="00B71274">
        <w:rPr>
          <w:rFonts w:ascii="Arial" w:hAnsi="Arial" w:cs="Arial"/>
          <w:highlight w:val="yellow"/>
        </w:rPr>
        <w:t xml:space="preserve">, A. J., </w:t>
      </w:r>
      <w:proofErr w:type="spellStart"/>
      <w:r w:rsidRPr="00B71274">
        <w:rPr>
          <w:rFonts w:ascii="Arial" w:hAnsi="Arial" w:cs="Arial"/>
          <w:highlight w:val="yellow"/>
        </w:rPr>
        <w:t>Murti</w:t>
      </w:r>
      <w:proofErr w:type="spellEnd"/>
      <w:r w:rsidRPr="00B71274">
        <w:rPr>
          <w:rFonts w:ascii="Arial" w:hAnsi="Arial" w:cs="Arial"/>
          <w:highlight w:val="yellow"/>
        </w:rPr>
        <w:t xml:space="preserve">, T. W., &amp; </w:t>
      </w:r>
      <w:proofErr w:type="spellStart"/>
      <w:r w:rsidRPr="00B71274">
        <w:rPr>
          <w:rFonts w:ascii="Arial" w:hAnsi="Arial" w:cs="Arial"/>
          <w:highlight w:val="yellow"/>
        </w:rPr>
        <w:t>Baliarti</w:t>
      </w:r>
      <w:proofErr w:type="spellEnd"/>
      <w:r w:rsidRPr="00B71274">
        <w:rPr>
          <w:rFonts w:ascii="Arial" w:hAnsi="Arial" w:cs="Arial"/>
          <w:highlight w:val="yellow"/>
        </w:rPr>
        <w:t xml:space="preserve">, E. (2007). Air and water qualities around small ruminant houses in Central Java - Indonesia. </w:t>
      </w:r>
      <w:r w:rsidRPr="00B71274">
        <w:rPr>
          <w:rFonts w:ascii="Arial" w:hAnsi="Arial" w:cs="Arial"/>
          <w:i/>
          <w:highlight w:val="yellow"/>
        </w:rPr>
        <w:t>Small Ruminant Research, 67</w:t>
      </w:r>
      <w:r w:rsidRPr="00B71274">
        <w:rPr>
          <w:rFonts w:ascii="Arial" w:hAnsi="Arial" w:cs="Arial"/>
          <w:highlight w:val="yellow"/>
        </w:rPr>
        <w:t xml:space="preserve">, 55–63. </w:t>
      </w:r>
      <w:hyperlink r:id="rId9" w:history="1">
        <w:r w:rsidRPr="00B71274">
          <w:rPr>
            <w:rStyle w:val="Hyperlink"/>
            <w:rFonts w:ascii="Arial" w:hAnsi="Arial" w:cs="Arial"/>
            <w:highlight w:val="yellow"/>
          </w:rPr>
          <w:t>https://doi.org/10.1016/j.smallrumres.2005.09.028</w:t>
        </w:r>
      </w:hyperlink>
      <w:r w:rsidRPr="00B71274">
        <w:rPr>
          <w:rFonts w:ascii="Arial" w:hAnsi="Arial" w:cs="Arial"/>
          <w:highlight w:val="yellow"/>
        </w:rPr>
        <w:t xml:space="preserve"> </w:t>
      </w:r>
    </w:p>
    <w:p w14:paraId="0594B205" w14:textId="77777777" w:rsidR="000D775F" w:rsidRPr="00B71274" w:rsidRDefault="000D775F" w:rsidP="00B71274">
      <w:pPr>
        <w:pStyle w:val="ListParagraph"/>
        <w:numPr>
          <w:ilvl w:val="0"/>
          <w:numId w:val="33"/>
        </w:numPr>
        <w:jc w:val="both"/>
        <w:rPr>
          <w:rFonts w:ascii="Arial" w:hAnsi="Arial" w:cs="Arial"/>
          <w:highlight w:val="yellow"/>
        </w:rPr>
      </w:pPr>
      <w:proofErr w:type="spellStart"/>
      <w:r w:rsidRPr="00B71274">
        <w:rPr>
          <w:rFonts w:ascii="Arial" w:hAnsi="Arial" w:cs="Arial"/>
          <w:highlight w:val="yellow"/>
        </w:rPr>
        <w:t>Casamassima</w:t>
      </w:r>
      <w:proofErr w:type="spellEnd"/>
      <w:r w:rsidRPr="00B71274">
        <w:rPr>
          <w:rFonts w:ascii="Arial" w:hAnsi="Arial" w:cs="Arial"/>
          <w:highlight w:val="yellow"/>
        </w:rPr>
        <w:t xml:space="preserve">, D., </w:t>
      </w:r>
      <w:proofErr w:type="spellStart"/>
      <w:r w:rsidRPr="00B71274">
        <w:rPr>
          <w:rFonts w:ascii="Arial" w:hAnsi="Arial" w:cs="Arial"/>
          <w:highlight w:val="yellow"/>
        </w:rPr>
        <w:t>Sevi</w:t>
      </w:r>
      <w:proofErr w:type="spellEnd"/>
      <w:r w:rsidRPr="00B71274">
        <w:rPr>
          <w:rFonts w:ascii="Arial" w:hAnsi="Arial" w:cs="Arial"/>
          <w:highlight w:val="yellow"/>
        </w:rPr>
        <w:t xml:space="preserve">, A., Palazzo, M., </w:t>
      </w:r>
      <w:proofErr w:type="spellStart"/>
      <w:r w:rsidRPr="00B71274">
        <w:rPr>
          <w:rFonts w:ascii="Arial" w:hAnsi="Arial" w:cs="Arial"/>
          <w:highlight w:val="yellow"/>
        </w:rPr>
        <w:t>Ramacciato</w:t>
      </w:r>
      <w:proofErr w:type="spellEnd"/>
      <w:r w:rsidRPr="00B71274">
        <w:rPr>
          <w:rFonts w:ascii="Arial" w:hAnsi="Arial" w:cs="Arial"/>
          <w:highlight w:val="yellow"/>
        </w:rPr>
        <w:t xml:space="preserve">, R., Colella, G. E., &amp; </w:t>
      </w:r>
      <w:proofErr w:type="spellStart"/>
      <w:r w:rsidRPr="00B71274">
        <w:rPr>
          <w:rFonts w:ascii="Arial" w:hAnsi="Arial" w:cs="Arial"/>
          <w:highlight w:val="yellow"/>
        </w:rPr>
        <w:t>Bellitti</w:t>
      </w:r>
      <w:proofErr w:type="spellEnd"/>
      <w:r w:rsidRPr="00B71274">
        <w:rPr>
          <w:rFonts w:ascii="Arial" w:hAnsi="Arial" w:cs="Arial"/>
          <w:highlight w:val="yellow"/>
        </w:rPr>
        <w:t xml:space="preserve">, A. (2001). Effects of two different housing systems on behaviour, physiology and milk yield of </w:t>
      </w:r>
      <w:proofErr w:type="spellStart"/>
      <w:r w:rsidRPr="00B71274">
        <w:rPr>
          <w:rFonts w:ascii="Arial" w:hAnsi="Arial" w:cs="Arial"/>
          <w:highlight w:val="yellow"/>
        </w:rPr>
        <w:t>Comisana</w:t>
      </w:r>
      <w:proofErr w:type="spellEnd"/>
      <w:r w:rsidRPr="00B71274">
        <w:rPr>
          <w:rFonts w:ascii="Arial" w:hAnsi="Arial" w:cs="Arial"/>
          <w:highlight w:val="yellow"/>
        </w:rPr>
        <w:t xml:space="preserve"> ewes. Small Ruminant Research. </w:t>
      </w:r>
      <w:hyperlink r:id="rId10" w:history="1">
        <w:r w:rsidRPr="00B71274">
          <w:rPr>
            <w:rStyle w:val="Hyperlink"/>
            <w:rFonts w:ascii="Arial" w:hAnsi="Arial" w:cs="Arial"/>
            <w:highlight w:val="yellow"/>
          </w:rPr>
          <w:t>https://doi.org/10.1016/s0921-4488(01)00201-2</w:t>
        </w:r>
      </w:hyperlink>
      <w:r w:rsidRPr="00B71274">
        <w:rPr>
          <w:rFonts w:ascii="Arial" w:hAnsi="Arial" w:cs="Arial"/>
          <w:highlight w:val="yellow"/>
        </w:rPr>
        <w:t xml:space="preserve"> </w:t>
      </w:r>
    </w:p>
    <w:p w14:paraId="347E16B3" w14:textId="77777777" w:rsidR="000D775F" w:rsidRPr="00B71274" w:rsidRDefault="000D775F" w:rsidP="00B71274">
      <w:pPr>
        <w:pStyle w:val="ListParagraph"/>
        <w:numPr>
          <w:ilvl w:val="0"/>
          <w:numId w:val="33"/>
        </w:numPr>
        <w:jc w:val="both"/>
        <w:rPr>
          <w:rFonts w:ascii="Arial" w:hAnsi="Arial" w:cs="Arial"/>
        </w:rPr>
      </w:pPr>
      <w:proofErr w:type="spellStart"/>
      <w:r w:rsidRPr="00B71274">
        <w:rPr>
          <w:rFonts w:ascii="Arial" w:hAnsi="Arial" w:cs="Arial"/>
          <w:highlight w:val="yellow"/>
        </w:rPr>
        <w:t>Chikwanda</w:t>
      </w:r>
      <w:proofErr w:type="spellEnd"/>
      <w:r w:rsidRPr="00B71274">
        <w:rPr>
          <w:rFonts w:ascii="Arial" w:hAnsi="Arial" w:cs="Arial"/>
          <w:highlight w:val="yellow"/>
        </w:rPr>
        <w:t xml:space="preserve">, A. T., &amp; </w:t>
      </w:r>
      <w:proofErr w:type="spellStart"/>
      <w:r w:rsidRPr="00B71274">
        <w:rPr>
          <w:rFonts w:ascii="Arial" w:hAnsi="Arial" w:cs="Arial"/>
          <w:highlight w:val="yellow"/>
        </w:rPr>
        <w:t>Muchenje</w:t>
      </w:r>
      <w:proofErr w:type="spellEnd"/>
      <w:r w:rsidRPr="00B71274">
        <w:rPr>
          <w:rFonts w:ascii="Arial" w:hAnsi="Arial" w:cs="Arial"/>
          <w:highlight w:val="yellow"/>
        </w:rPr>
        <w:t xml:space="preserve">, V. (2017). Grazing system and floor type effects on blood biochemistry, growth and carcass characteristics of Nguni goats. </w:t>
      </w:r>
      <w:r w:rsidRPr="00B71274">
        <w:rPr>
          <w:rFonts w:ascii="Arial" w:hAnsi="Arial" w:cs="Arial"/>
          <w:i/>
          <w:highlight w:val="yellow"/>
        </w:rPr>
        <w:t>Asian-</w:t>
      </w:r>
      <w:r w:rsidRPr="00B71274">
        <w:rPr>
          <w:rFonts w:ascii="Arial" w:hAnsi="Arial" w:cs="Arial"/>
          <w:i/>
          <w:highlight w:val="yellow"/>
        </w:rPr>
        <w:lastRenderedPageBreak/>
        <w:t>Australasian Journal of Animal Sciences, 30</w:t>
      </w:r>
      <w:r w:rsidRPr="00B71274">
        <w:rPr>
          <w:rFonts w:ascii="Arial" w:hAnsi="Arial" w:cs="Arial"/>
          <w:highlight w:val="yellow"/>
        </w:rPr>
        <w:t xml:space="preserve">(9), 1253-1260. </w:t>
      </w:r>
      <w:hyperlink r:id="rId11" w:history="1">
        <w:r w:rsidRPr="00B71274">
          <w:rPr>
            <w:rStyle w:val="Hyperlink"/>
            <w:rFonts w:ascii="Arial" w:hAnsi="Arial" w:cs="Arial"/>
            <w:highlight w:val="yellow"/>
          </w:rPr>
          <w:t>https://doi.org/10.5713/ajas.16.0334</w:t>
        </w:r>
      </w:hyperlink>
      <w:r w:rsidRPr="00B71274">
        <w:rPr>
          <w:rFonts w:ascii="Arial" w:hAnsi="Arial" w:cs="Arial"/>
        </w:rPr>
        <w:t xml:space="preserve"> </w:t>
      </w:r>
    </w:p>
    <w:p w14:paraId="6E6F4853" w14:textId="77777777" w:rsidR="000D775F" w:rsidRPr="00B71274" w:rsidRDefault="000D775F" w:rsidP="00B71274">
      <w:pPr>
        <w:pStyle w:val="ListParagraph"/>
        <w:numPr>
          <w:ilvl w:val="0"/>
          <w:numId w:val="33"/>
        </w:numPr>
        <w:jc w:val="both"/>
        <w:rPr>
          <w:rFonts w:ascii="Arial" w:hAnsi="Arial" w:cs="Arial"/>
          <w:highlight w:val="yellow"/>
        </w:rPr>
      </w:pPr>
      <w:bookmarkStart w:id="11" w:name="_Hlk152536765"/>
      <w:proofErr w:type="spellStart"/>
      <w:r w:rsidRPr="00B71274">
        <w:rPr>
          <w:rFonts w:ascii="Arial" w:hAnsi="Arial" w:cs="Arial"/>
          <w:highlight w:val="yellow"/>
        </w:rPr>
        <w:t>Marai</w:t>
      </w:r>
      <w:proofErr w:type="spellEnd"/>
      <w:r w:rsidRPr="00B71274">
        <w:rPr>
          <w:rFonts w:ascii="Arial" w:hAnsi="Arial" w:cs="Arial"/>
          <w:highlight w:val="yellow"/>
        </w:rPr>
        <w:t xml:space="preserve">, I. F. M., Habeeb, A. A. M., </w:t>
      </w:r>
      <w:proofErr w:type="spellStart"/>
      <w:r w:rsidRPr="00B71274">
        <w:rPr>
          <w:rFonts w:ascii="Arial" w:hAnsi="Arial" w:cs="Arial"/>
          <w:highlight w:val="yellow"/>
        </w:rPr>
        <w:t>Daader</w:t>
      </w:r>
      <w:proofErr w:type="spellEnd"/>
      <w:r w:rsidRPr="00B71274">
        <w:rPr>
          <w:rFonts w:ascii="Arial" w:hAnsi="Arial" w:cs="Arial"/>
          <w:highlight w:val="yellow"/>
        </w:rPr>
        <w:t xml:space="preserve">, A. H., &amp; Yousef, H. M. (1997). Effects of diet supplementation and body cooling on Friesian calves reared in high ambient temperatures in the eastern desert of Egypt. </w:t>
      </w:r>
      <w:r w:rsidRPr="00B71274">
        <w:rPr>
          <w:rFonts w:ascii="Arial" w:hAnsi="Arial" w:cs="Arial"/>
          <w:i/>
          <w:highlight w:val="yellow"/>
        </w:rPr>
        <w:t>Tropical Animal Health and Production, 29</w:t>
      </w:r>
      <w:r w:rsidRPr="00B71274">
        <w:rPr>
          <w:rFonts w:ascii="Arial" w:hAnsi="Arial" w:cs="Arial"/>
          <w:highlight w:val="yellow"/>
        </w:rPr>
        <w:t xml:space="preserve">(4), 201–208. </w:t>
      </w:r>
      <w:hyperlink r:id="rId12" w:history="1">
        <w:r w:rsidRPr="00B71274">
          <w:rPr>
            <w:rStyle w:val="Hyperlink"/>
            <w:rFonts w:ascii="Arial" w:hAnsi="Arial" w:cs="Arial"/>
            <w:highlight w:val="yellow"/>
          </w:rPr>
          <w:t>https://doi.org/10.1007/BF02632305</w:t>
        </w:r>
      </w:hyperlink>
      <w:r w:rsidRPr="00B71274">
        <w:rPr>
          <w:rFonts w:ascii="Arial" w:hAnsi="Arial" w:cs="Arial"/>
          <w:highlight w:val="yellow"/>
        </w:rPr>
        <w:t xml:space="preserve"> </w:t>
      </w:r>
    </w:p>
    <w:p w14:paraId="3E367A62" w14:textId="77777777" w:rsidR="000D775F" w:rsidRPr="00B71274" w:rsidRDefault="000D775F" w:rsidP="00B71274">
      <w:pPr>
        <w:pStyle w:val="ListParagraph"/>
        <w:numPr>
          <w:ilvl w:val="0"/>
          <w:numId w:val="33"/>
        </w:numPr>
        <w:jc w:val="both"/>
        <w:rPr>
          <w:rFonts w:ascii="Arial" w:hAnsi="Arial" w:cs="Arial"/>
        </w:rPr>
      </w:pPr>
      <w:r w:rsidRPr="00B71274">
        <w:rPr>
          <w:rFonts w:ascii="Arial" w:hAnsi="Arial" w:cs="Arial"/>
          <w:highlight w:val="yellow"/>
        </w:rPr>
        <w:t>Pandu. (2021). Effect of different floor types on the performance of stallfed Nellore brown ram lambs. Thesis submitted to PVNR Telangana Veterinary, Hyderabad.</w:t>
      </w:r>
    </w:p>
    <w:bookmarkEnd w:id="11"/>
    <w:p w14:paraId="4B01E089" w14:textId="77777777" w:rsidR="000D775F" w:rsidRPr="00B71274" w:rsidRDefault="000D775F" w:rsidP="00B71274">
      <w:pPr>
        <w:pStyle w:val="ListParagraph"/>
        <w:numPr>
          <w:ilvl w:val="0"/>
          <w:numId w:val="33"/>
        </w:numPr>
        <w:jc w:val="both"/>
        <w:rPr>
          <w:rFonts w:ascii="Arial" w:hAnsi="Arial" w:cs="Arial"/>
        </w:rPr>
      </w:pPr>
      <w:proofErr w:type="spellStart"/>
      <w:r w:rsidRPr="00B71274">
        <w:rPr>
          <w:rFonts w:ascii="Arial" w:hAnsi="Arial" w:cs="Arial"/>
          <w:highlight w:val="yellow"/>
        </w:rPr>
        <w:t>Prabhu</w:t>
      </w:r>
      <w:proofErr w:type="spellEnd"/>
      <w:r w:rsidRPr="00B71274">
        <w:rPr>
          <w:rFonts w:ascii="Arial" w:hAnsi="Arial" w:cs="Arial"/>
          <w:highlight w:val="yellow"/>
        </w:rPr>
        <w:t xml:space="preserve">, M., </w:t>
      </w:r>
      <w:proofErr w:type="spellStart"/>
      <w:r w:rsidRPr="00B71274">
        <w:rPr>
          <w:rFonts w:ascii="Arial" w:hAnsi="Arial" w:cs="Arial"/>
          <w:highlight w:val="yellow"/>
        </w:rPr>
        <w:t>Selvakumar</w:t>
      </w:r>
      <w:proofErr w:type="spellEnd"/>
      <w:r w:rsidRPr="00B71274">
        <w:rPr>
          <w:rFonts w:ascii="Arial" w:hAnsi="Arial" w:cs="Arial"/>
          <w:highlight w:val="yellow"/>
        </w:rPr>
        <w:t xml:space="preserve">, K. N., Pandian, A. S. S., &amp; </w:t>
      </w:r>
      <w:proofErr w:type="spellStart"/>
      <w:r w:rsidRPr="00B71274">
        <w:rPr>
          <w:rFonts w:ascii="Arial" w:hAnsi="Arial" w:cs="Arial"/>
          <w:highlight w:val="yellow"/>
        </w:rPr>
        <w:t>Meganathan</w:t>
      </w:r>
      <w:proofErr w:type="spellEnd"/>
      <w:r w:rsidRPr="00B71274">
        <w:rPr>
          <w:rFonts w:ascii="Arial" w:hAnsi="Arial" w:cs="Arial"/>
          <w:highlight w:val="yellow"/>
        </w:rPr>
        <w:t xml:space="preserve">, N. (2009). Economic analysis of sheep farming in Tamil Nadu. </w:t>
      </w:r>
      <w:r w:rsidRPr="00B71274">
        <w:rPr>
          <w:rFonts w:ascii="Arial" w:hAnsi="Arial" w:cs="Arial"/>
          <w:i/>
          <w:highlight w:val="yellow"/>
        </w:rPr>
        <w:t>Indian Journal of Small Ruminants, 15</w:t>
      </w:r>
      <w:r w:rsidRPr="00B71274">
        <w:rPr>
          <w:rFonts w:ascii="Arial" w:hAnsi="Arial" w:cs="Arial"/>
          <w:highlight w:val="yellow"/>
        </w:rPr>
        <w:t xml:space="preserve">(2), 224-230. </w:t>
      </w:r>
      <w:hyperlink r:id="rId13" w:history="1">
        <w:r w:rsidRPr="00B71274">
          <w:rPr>
            <w:rStyle w:val="Hyperlink"/>
            <w:rFonts w:ascii="Arial" w:hAnsi="Arial" w:cs="Arial"/>
            <w:highlight w:val="yellow"/>
          </w:rPr>
          <w:t>http://www.indianjournals.com/ijor.aspx?target=ijor:ijsr&amp;volume=15&amp;issue=2&amp;article=009</w:t>
        </w:r>
      </w:hyperlink>
      <w:r w:rsidRPr="00B71274">
        <w:rPr>
          <w:rFonts w:ascii="Arial" w:hAnsi="Arial" w:cs="Arial"/>
        </w:rPr>
        <w:t xml:space="preserve"> </w:t>
      </w:r>
    </w:p>
    <w:p w14:paraId="220FC6EE" w14:textId="1DC873FB" w:rsidR="000D775F" w:rsidRPr="00B71274" w:rsidRDefault="000A4E52" w:rsidP="00B71274">
      <w:pPr>
        <w:pStyle w:val="ListParagraph"/>
        <w:numPr>
          <w:ilvl w:val="0"/>
          <w:numId w:val="33"/>
        </w:numPr>
        <w:jc w:val="both"/>
        <w:rPr>
          <w:rFonts w:ascii="Arial" w:hAnsi="Arial" w:cs="Arial"/>
          <w:color w:val="222222"/>
          <w:shd w:val="clear" w:color="auto" w:fill="FFFFFF"/>
        </w:rPr>
      </w:pPr>
      <w:r w:rsidRPr="00B71274">
        <w:rPr>
          <w:rFonts w:ascii="Arial" w:hAnsi="Arial" w:cs="Arial"/>
          <w:color w:val="222222"/>
          <w:highlight w:val="yellow"/>
          <w:shd w:val="clear" w:color="auto" w:fill="FFFFFF"/>
        </w:rPr>
        <w:t xml:space="preserve">Rahman, A., </w:t>
      </w:r>
      <w:proofErr w:type="spellStart"/>
      <w:r w:rsidRPr="00B71274">
        <w:rPr>
          <w:rFonts w:ascii="Arial" w:hAnsi="Arial" w:cs="Arial"/>
          <w:color w:val="222222"/>
          <w:highlight w:val="yellow"/>
          <w:shd w:val="clear" w:color="auto" w:fill="FFFFFF"/>
        </w:rPr>
        <w:t>Nagpaul</w:t>
      </w:r>
      <w:proofErr w:type="spellEnd"/>
      <w:r w:rsidRPr="00B71274">
        <w:rPr>
          <w:rFonts w:ascii="Arial" w:hAnsi="Arial" w:cs="Arial"/>
          <w:color w:val="222222"/>
          <w:highlight w:val="yellow"/>
          <w:shd w:val="clear" w:color="auto" w:fill="FFFFFF"/>
        </w:rPr>
        <w:t>, P. K., &amp; Singh, B. (2013). Effect of two different shelter systems on milk yield and composition, feed intake, feed conversion efficiency and physiological responses in lactating crossbred goats during winter season. </w:t>
      </w:r>
      <w:r w:rsidRPr="00B71274">
        <w:rPr>
          <w:rFonts w:ascii="Arial" w:hAnsi="Arial" w:cs="Arial"/>
          <w:i/>
          <w:iCs/>
          <w:color w:val="222222"/>
          <w:highlight w:val="yellow"/>
          <w:shd w:val="clear" w:color="auto" w:fill="FFFFFF"/>
        </w:rPr>
        <w:t>Egyptian Journal of Sheep and Goat Sciences</w:t>
      </w:r>
      <w:r w:rsidRPr="00B71274">
        <w:rPr>
          <w:rFonts w:ascii="Arial" w:hAnsi="Arial" w:cs="Arial"/>
          <w:color w:val="222222"/>
          <w:highlight w:val="yellow"/>
          <w:shd w:val="clear" w:color="auto" w:fill="FFFFFF"/>
        </w:rPr>
        <w:t>, </w:t>
      </w:r>
      <w:r w:rsidRPr="00B71274">
        <w:rPr>
          <w:rFonts w:ascii="Arial" w:hAnsi="Arial" w:cs="Arial"/>
          <w:i/>
          <w:iCs/>
          <w:color w:val="222222"/>
          <w:highlight w:val="yellow"/>
          <w:shd w:val="clear" w:color="auto" w:fill="FFFFFF"/>
        </w:rPr>
        <w:t>8</w:t>
      </w:r>
      <w:r w:rsidRPr="00B71274">
        <w:rPr>
          <w:rFonts w:ascii="Arial" w:hAnsi="Arial" w:cs="Arial"/>
          <w:color w:val="222222"/>
          <w:highlight w:val="yellow"/>
          <w:shd w:val="clear" w:color="auto" w:fill="FFFFFF"/>
        </w:rPr>
        <w:t xml:space="preserve">(1), 89-94. </w:t>
      </w:r>
      <w:hyperlink r:id="rId14" w:history="1">
        <w:r w:rsidR="000D775F" w:rsidRPr="00B71274">
          <w:rPr>
            <w:rStyle w:val="Hyperlink"/>
            <w:rFonts w:ascii="Arial" w:hAnsi="Arial" w:cs="Arial"/>
            <w:highlight w:val="yellow"/>
            <w:shd w:val="clear" w:color="auto" w:fill="FFFFFF"/>
          </w:rPr>
          <w:t>https://doi.org/10.12816/0005027</w:t>
        </w:r>
      </w:hyperlink>
      <w:r w:rsidR="000D775F" w:rsidRPr="00B71274">
        <w:rPr>
          <w:rFonts w:ascii="Arial" w:hAnsi="Arial" w:cs="Arial"/>
          <w:color w:val="222222"/>
          <w:shd w:val="clear" w:color="auto" w:fill="FFFFFF"/>
        </w:rPr>
        <w:t xml:space="preserve"> </w:t>
      </w:r>
    </w:p>
    <w:p w14:paraId="524F6629" w14:textId="77777777" w:rsidR="000D775F" w:rsidRPr="00B71274" w:rsidRDefault="000D775F" w:rsidP="00B71274">
      <w:pPr>
        <w:pStyle w:val="ListParagraph"/>
        <w:numPr>
          <w:ilvl w:val="0"/>
          <w:numId w:val="33"/>
        </w:numPr>
        <w:jc w:val="both"/>
        <w:rPr>
          <w:rFonts w:ascii="Arial" w:hAnsi="Arial" w:cs="Arial"/>
        </w:rPr>
      </w:pPr>
      <w:proofErr w:type="spellStart"/>
      <w:r w:rsidRPr="00B71274">
        <w:rPr>
          <w:rFonts w:ascii="Arial" w:hAnsi="Arial" w:cs="Arial"/>
          <w:highlight w:val="yellow"/>
        </w:rPr>
        <w:t>Sevi</w:t>
      </w:r>
      <w:proofErr w:type="spellEnd"/>
      <w:r w:rsidRPr="00B71274">
        <w:rPr>
          <w:rFonts w:ascii="Arial" w:hAnsi="Arial" w:cs="Arial"/>
          <w:highlight w:val="yellow"/>
        </w:rPr>
        <w:t xml:space="preserve">, A., </w:t>
      </w:r>
      <w:proofErr w:type="spellStart"/>
      <w:r w:rsidRPr="00B71274">
        <w:rPr>
          <w:rFonts w:ascii="Arial" w:hAnsi="Arial" w:cs="Arial"/>
          <w:highlight w:val="yellow"/>
        </w:rPr>
        <w:t>Annicchiarico</w:t>
      </w:r>
      <w:proofErr w:type="spellEnd"/>
      <w:r w:rsidRPr="00B71274">
        <w:rPr>
          <w:rFonts w:ascii="Arial" w:hAnsi="Arial" w:cs="Arial"/>
          <w:highlight w:val="yellow"/>
        </w:rPr>
        <w:t xml:space="preserve">, G., </w:t>
      </w:r>
      <w:proofErr w:type="spellStart"/>
      <w:r w:rsidRPr="00B71274">
        <w:rPr>
          <w:rFonts w:ascii="Arial" w:hAnsi="Arial" w:cs="Arial"/>
          <w:highlight w:val="yellow"/>
        </w:rPr>
        <w:t>Albenzio</w:t>
      </w:r>
      <w:proofErr w:type="spellEnd"/>
      <w:r w:rsidRPr="00B71274">
        <w:rPr>
          <w:rFonts w:ascii="Arial" w:hAnsi="Arial" w:cs="Arial"/>
          <w:highlight w:val="yellow"/>
        </w:rPr>
        <w:t xml:space="preserve">, M., </w:t>
      </w:r>
      <w:proofErr w:type="spellStart"/>
      <w:r w:rsidRPr="00B71274">
        <w:rPr>
          <w:rFonts w:ascii="Arial" w:hAnsi="Arial" w:cs="Arial"/>
          <w:highlight w:val="yellow"/>
        </w:rPr>
        <w:t>Taibi</w:t>
      </w:r>
      <w:proofErr w:type="spellEnd"/>
      <w:r w:rsidRPr="00B71274">
        <w:rPr>
          <w:rFonts w:ascii="Arial" w:hAnsi="Arial" w:cs="Arial"/>
          <w:highlight w:val="yellow"/>
        </w:rPr>
        <w:t xml:space="preserve">, L., </w:t>
      </w:r>
      <w:proofErr w:type="spellStart"/>
      <w:r w:rsidRPr="00B71274">
        <w:rPr>
          <w:rFonts w:ascii="Arial" w:hAnsi="Arial" w:cs="Arial"/>
          <w:highlight w:val="yellow"/>
        </w:rPr>
        <w:t>Muscio</w:t>
      </w:r>
      <w:proofErr w:type="spellEnd"/>
      <w:r w:rsidRPr="00B71274">
        <w:rPr>
          <w:rFonts w:ascii="Arial" w:hAnsi="Arial" w:cs="Arial"/>
          <w:highlight w:val="yellow"/>
        </w:rPr>
        <w:t xml:space="preserve">, A., &amp; </w:t>
      </w:r>
      <w:proofErr w:type="spellStart"/>
      <w:r w:rsidRPr="00B71274">
        <w:rPr>
          <w:rFonts w:ascii="Arial" w:hAnsi="Arial" w:cs="Arial"/>
          <w:highlight w:val="yellow"/>
        </w:rPr>
        <w:t>Dell’Aquila</w:t>
      </w:r>
      <w:proofErr w:type="spellEnd"/>
      <w:r w:rsidRPr="00B71274">
        <w:rPr>
          <w:rFonts w:ascii="Arial" w:hAnsi="Arial" w:cs="Arial"/>
          <w:highlight w:val="yellow"/>
        </w:rPr>
        <w:t xml:space="preserve">, S. (2001). Effects of solar radiation and feeding time on behavior, immune response and production of lactating ewes under high ambient temperature. </w:t>
      </w:r>
      <w:r w:rsidRPr="00B71274">
        <w:rPr>
          <w:rFonts w:ascii="Arial" w:hAnsi="Arial" w:cs="Arial"/>
          <w:i/>
          <w:highlight w:val="yellow"/>
        </w:rPr>
        <w:t>Journal of Dairy Science, 84</w:t>
      </w:r>
      <w:r w:rsidRPr="00B71274">
        <w:rPr>
          <w:rFonts w:ascii="Arial" w:hAnsi="Arial" w:cs="Arial"/>
          <w:highlight w:val="yellow"/>
        </w:rPr>
        <w:t xml:space="preserve">, 629–640. </w:t>
      </w:r>
      <w:hyperlink r:id="rId15" w:history="1">
        <w:r w:rsidRPr="00B71274">
          <w:rPr>
            <w:rStyle w:val="Hyperlink"/>
            <w:rFonts w:ascii="Arial" w:hAnsi="Arial" w:cs="Arial"/>
            <w:highlight w:val="yellow"/>
          </w:rPr>
          <w:t>https://doi.org/10.3168/jds.S0022-0302(01)74518-3</w:t>
        </w:r>
      </w:hyperlink>
      <w:r w:rsidRPr="00B71274">
        <w:rPr>
          <w:rFonts w:ascii="Arial" w:hAnsi="Arial" w:cs="Arial"/>
        </w:rPr>
        <w:t xml:space="preserve">  </w:t>
      </w:r>
    </w:p>
    <w:p w14:paraId="1D7C220C" w14:textId="2C739496" w:rsidR="000D775F" w:rsidRPr="00B71274" w:rsidRDefault="000A4E52" w:rsidP="00B71274">
      <w:pPr>
        <w:pStyle w:val="ListParagraph"/>
        <w:numPr>
          <w:ilvl w:val="0"/>
          <w:numId w:val="33"/>
        </w:numPr>
        <w:jc w:val="both"/>
        <w:rPr>
          <w:rFonts w:ascii="Arial" w:hAnsi="Arial" w:cs="Arial"/>
        </w:rPr>
      </w:pPr>
      <w:r w:rsidRPr="00B71274">
        <w:rPr>
          <w:rFonts w:ascii="Arial" w:hAnsi="Arial" w:cs="Arial"/>
          <w:color w:val="222222"/>
          <w:highlight w:val="yellow"/>
          <w:shd w:val="clear" w:color="auto" w:fill="FFFFFF"/>
        </w:rPr>
        <w:t xml:space="preserve">Singh, S. P., Ramachandran, N., Tripathi, M. K., &amp; </w:t>
      </w:r>
      <w:proofErr w:type="spellStart"/>
      <w:r w:rsidRPr="00B71274">
        <w:rPr>
          <w:rFonts w:ascii="Arial" w:hAnsi="Arial" w:cs="Arial"/>
          <w:color w:val="222222"/>
          <w:highlight w:val="yellow"/>
          <w:shd w:val="clear" w:color="auto" w:fill="FFFFFF"/>
        </w:rPr>
        <w:t>Bhusan</w:t>
      </w:r>
      <w:proofErr w:type="spellEnd"/>
      <w:r w:rsidRPr="00B71274">
        <w:rPr>
          <w:rFonts w:ascii="Arial" w:hAnsi="Arial" w:cs="Arial"/>
          <w:color w:val="222222"/>
          <w:highlight w:val="yellow"/>
          <w:shd w:val="clear" w:color="auto" w:fill="FFFFFF"/>
        </w:rPr>
        <w:t>, S. (2017). Physiological, biochemical and endocrine responses of goat kids maintained on two different floor types in hot-dry weather conditions. </w:t>
      </w:r>
      <w:r w:rsidRPr="00B71274">
        <w:rPr>
          <w:rFonts w:ascii="Arial" w:hAnsi="Arial" w:cs="Arial"/>
          <w:i/>
          <w:iCs/>
          <w:color w:val="222222"/>
          <w:highlight w:val="yellow"/>
          <w:shd w:val="clear" w:color="auto" w:fill="FFFFFF"/>
        </w:rPr>
        <w:t>The Indian Journal of Animal Sciences</w:t>
      </w:r>
      <w:r w:rsidRPr="00B71274">
        <w:rPr>
          <w:rFonts w:ascii="Arial" w:hAnsi="Arial" w:cs="Arial"/>
          <w:color w:val="222222"/>
          <w:highlight w:val="yellow"/>
          <w:shd w:val="clear" w:color="auto" w:fill="FFFFFF"/>
        </w:rPr>
        <w:t>, </w:t>
      </w:r>
      <w:r w:rsidRPr="00B71274">
        <w:rPr>
          <w:rFonts w:ascii="Arial" w:hAnsi="Arial" w:cs="Arial"/>
          <w:i/>
          <w:iCs/>
          <w:color w:val="222222"/>
          <w:highlight w:val="yellow"/>
          <w:shd w:val="clear" w:color="auto" w:fill="FFFFFF"/>
        </w:rPr>
        <w:t>87</w:t>
      </w:r>
      <w:r w:rsidRPr="00B71274">
        <w:rPr>
          <w:rFonts w:ascii="Arial" w:hAnsi="Arial" w:cs="Arial"/>
          <w:color w:val="222222"/>
          <w:highlight w:val="yellow"/>
          <w:shd w:val="clear" w:color="auto" w:fill="FFFFFF"/>
        </w:rPr>
        <w:t xml:space="preserve">(2), 223-228. </w:t>
      </w:r>
      <w:hyperlink r:id="rId16" w:history="1">
        <w:r w:rsidR="000D775F" w:rsidRPr="00B71274">
          <w:rPr>
            <w:rStyle w:val="Hyperlink"/>
            <w:rFonts w:ascii="Arial" w:hAnsi="Arial" w:cs="Arial"/>
            <w:highlight w:val="yellow"/>
          </w:rPr>
          <w:t>https://doi.org/10.56093/ijans.v87i2.67755</w:t>
        </w:r>
      </w:hyperlink>
      <w:r w:rsidR="000D775F" w:rsidRPr="00B71274">
        <w:rPr>
          <w:rFonts w:ascii="Arial" w:hAnsi="Arial" w:cs="Arial"/>
        </w:rPr>
        <w:t xml:space="preserve"> </w:t>
      </w:r>
    </w:p>
    <w:p w14:paraId="3E32DE42" w14:textId="77777777" w:rsidR="000D775F" w:rsidRPr="00B71274" w:rsidRDefault="000D775F" w:rsidP="00B71274">
      <w:pPr>
        <w:pStyle w:val="ListParagraph"/>
        <w:numPr>
          <w:ilvl w:val="0"/>
          <w:numId w:val="33"/>
        </w:numPr>
        <w:jc w:val="both"/>
        <w:rPr>
          <w:rFonts w:ascii="Arial" w:hAnsi="Arial" w:cs="Arial"/>
          <w:color w:val="222222"/>
          <w:shd w:val="clear" w:color="auto" w:fill="FFFFFF"/>
        </w:rPr>
      </w:pPr>
      <w:proofErr w:type="spellStart"/>
      <w:r w:rsidRPr="00B71274">
        <w:rPr>
          <w:rFonts w:ascii="Arial" w:hAnsi="Arial" w:cs="Arial"/>
          <w:highlight w:val="yellow"/>
        </w:rPr>
        <w:t>Stefanowska</w:t>
      </w:r>
      <w:proofErr w:type="spellEnd"/>
      <w:r w:rsidRPr="00B71274">
        <w:rPr>
          <w:rFonts w:ascii="Arial" w:hAnsi="Arial" w:cs="Arial"/>
          <w:highlight w:val="yellow"/>
        </w:rPr>
        <w:t xml:space="preserve">, J., </w:t>
      </w:r>
      <w:proofErr w:type="spellStart"/>
      <w:r w:rsidRPr="00B71274">
        <w:rPr>
          <w:rFonts w:ascii="Arial" w:hAnsi="Arial" w:cs="Arial"/>
          <w:highlight w:val="yellow"/>
        </w:rPr>
        <w:t>Swierstra</w:t>
      </w:r>
      <w:proofErr w:type="spellEnd"/>
      <w:r w:rsidRPr="00B71274">
        <w:rPr>
          <w:rFonts w:ascii="Arial" w:hAnsi="Arial" w:cs="Arial"/>
          <w:highlight w:val="yellow"/>
        </w:rPr>
        <w:t xml:space="preserve">, D., Smits, A. C., Van Den Berg, J. V., &amp; Metz, J. H. M. (2002). Reaction of calves to two flooring materials offered simultaneously in one pen. </w:t>
      </w:r>
      <w:r w:rsidRPr="00B71274">
        <w:rPr>
          <w:rFonts w:ascii="Arial" w:hAnsi="Arial" w:cs="Arial"/>
          <w:i/>
          <w:highlight w:val="yellow"/>
        </w:rPr>
        <w:t xml:space="preserve">Acta </w:t>
      </w:r>
      <w:proofErr w:type="spellStart"/>
      <w:r w:rsidRPr="00B71274">
        <w:rPr>
          <w:rFonts w:ascii="Arial" w:hAnsi="Arial" w:cs="Arial"/>
          <w:i/>
          <w:highlight w:val="yellow"/>
        </w:rPr>
        <w:t>Agriculturae</w:t>
      </w:r>
      <w:proofErr w:type="spellEnd"/>
      <w:r w:rsidRPr="00B71274">
        <w:rPr>
          <w:rFonts w:ascii="Arial" w:hAnsi="Arial" w:cs="Arial"/>
          <w:i/>
          <w:highlight w:val="yellow"/>
        </w:rPr>
        <w:t xml:space="preserve"> </w:t>
      </w:r>
      <w:proofErr w:type="spellStart"/>
      <w:r w:rsidRPr="00B71274">
        <w:rPr>
          <w:rFonts w:ascii="Arial" w:hAnsi="Arial" w:cs="Arial"/>
          <w:i/>
          <w:highlight w:val="yellow"/>
        </w:rPr>
        <w:t>Scandinavica</w:t>
      </w:r>
      <w:proofErr w:type="spellEnd"/>
      <w:r w:rsidRPr="00B71274">
        <w:rPr>
          <w:rFonts w:ascii="Arial" w:hAnsi="Arial" w:cs="Arial"/>
          <w:i/>
          <w:highlight w:val="yellow"/>
        </w:rPr>
        <w:t>, Section A — Animal Science, 52</w:t>
      </w:r>
      <w:r w:rsidRPr="00B71274">
        <w:rPr>
          <w:rFonts w:ascii="Arial" w:hAnsi="Arial" w:cs="Arial"/>
          <w:highlight w:val="yellow"/>
        </w:rPr>
        <w:t xml:space="preserve">(2), 57-64. </w:t>
      </w:r>
      <w:hyperlink r:id="rId17" w:history="1">
        <w:r w:rsidRPr="00B71274">
          <w:rPr>
            <w:rStyle w:val="Hyperlink"/>
            <w:rFonts w:ascii="Arial" w:hAnsi="Arial" w:cs="Arial"/>
            <w:highlight w:val="yellow"/>
          </w:rPr>
          <w:t>https://doi.org/10.1080/09064700212076</w:t>
        </w:r>
      </w:hyperlink>
      <w:r w:rsidRPr="00B71274">
        <w:rPr>
          <w:rFonts w:ascii="Arial" w:hAnsi="Arial" w:cs="Arial"/>
        </w:rPr>
        <w:t xml:space="preserve"> </w:t>
      </w:r>
    </w:p>
    <w:p w14:paraId="0225009E" w14:textId="3E5C3C43" w:rsidR="000A4E52" w:rsidRPr="00B71274" w:rsidRDefault="000A4E52" w:rsidP="00B71274">
      <w:pPr>
        <w:pStyle w:val="ListParagraph"/>
        <w:numPr>
          <w:ilvl w:val="0"/>
          <w:numId w:val="33"/>
        </w:numPr>
        <w:jc w:val="both"/>
        <w:rPr>
          <w:rFonts w:ascii="Arial" w:hAnsi="Arial" w:cs="Arial"/>
          <w:color w:val="222222"/>
          <w:shd w:val="clear" w:color="auto" w:fill="FFFFFF"/>
        </w:rPr>
      </w:pPr>
      <w:r w:rsidRPr="00B71274">
        <w:rPr>
          <w:rFonts w:ascii="Arial" w:hAnsi="Arial" w:cs="Arial"/>
          <w:color w:val="222222"/>
          <w:highlight w:val="yellow"/>
          <w:shd w:val="clear" w:color="auto" w:fill="FFFFFF"/>
        </w:rPr>
        <w:t xml:space="preserve">Maurya, V. P., </w:t>
      </w:r>
      <w:proofErr w:type="spellStart"/>
      <w:r w:rsidRPr="00B71274">
        <w:rPr>
          <w:rFonts w:ascii="Arial" w:hAnsi="Arial" w:cs="Arial"/>
          <w:color w:val="222222"/>
          <w:highlight w:val="yellow"/>
          <w:shd w:val="clear" w:color="auto" w:fill="FFFFFF"/>
        </w:rPr>
        <w:t>Sejian</w:t>
      </w:r>
      <w:proofErr w:type="spellEnd"/>
      <w:r w:rsidRPr="00B71274">
        <w:rPr>
          <w:rFonts w:ascii="Arial" w:hAnsi="Arial" w:cs="Arial"/>
          <w:color w:val="222222"/>
          <w:highlight w:val="yellow"/>
          <w:shd w:val="clear" w:color="auto" w:fill="FFFFFF"/>
        </w:rPr>
        <w:t xml:space="preserve">, V., Singh, G., Samad, H. A., </w:t>
      </w:r>
      <w:proofErr w:type="spellStart"/>
      <w:r w:rsidRPr="00B71274">
        <w:rPr>
          <w:rFonts w:ascii="Arial" w:hAnsi="Arial" w:cs="Arial"/>
          <w:color w:val="222222"/>
          <w:highlight w:val="yellow"/>
          <w:shd w:val="clear" w:color="auto" w:fill="FFFFFF"/>
        </w:rPr>
        <w:t>Domple</w:t>
      </w:r>
      <w:proofErr w:type="spellEnd"/>
      <w:r w:rsidRPr="00B71274">
        <w:rPr>
          <w:rFonts w:ascii="Arial" w:hAnsi="Arial" w:cs="Arial"/>
          <w:color w:val="222222"/>
          <w:highlight w:val="yellow"/>
          <w:shd w:val="clear" w:color="auto" w:fill="FFFFFF"/>
        </w:rPr>
        <w:t xml:space="preserve">, V., </w:t>
      </w:r>
      <w:proofErr w:type="spellStart"/>
      <w:r w:rsidRPr="00B71274">
        <w:rPr>
          <w:rFonts w:ascii="Arial" w:hAnsi="Arial" w:cs="Arial"/>
          <w:color w:val="222222"/>
          <w:highlight w:val="yellow"/>
          <w:shd w:val="clear" w:color="auto" w:fill="FFFFFF"/>
        </w:rPr>
        <w:t>Dangi</w:t>
      </w:r>
      <w:proofErr w:type="spellEnd"/>
      <w:r w:rsidRPr="00B71274">
        <w:rPr>
          <w:rFonts w:ascii="Arial" w:hAnsi="Arial" w:cs="Arial"/>
          <w:color w:val="222222"/>
          <w:highlight w:val="yellow"/>
          <w:shd w:val="clear" w:color="auto" w:fill="FFFFFF"/>
        </w:rPr>
        <w:t>, S. S., ... &amp; Naqvi, S. M. K. (2017). Significance of body condition scoring system to optimize sheep production. In </w:t>
      </w:r>
      <w:r w:rsidRPr="00B71274">
        <w:rPr>
          <w:rFonts w:ascii="Arial" w:hAnsi="Arial" w:cs="Arial"/>
          <w:i/>
          <w:iCs/>
          <w:color w:val="222222"/>
          <w:highlight w:val="yellow"/>
          <w:shd w:val="clear" w:color="auto" w:fill="FFFFFF"/>
        </w:rPr>
        <w:t>Sheep production adapting to climate change</w:t>
      </w:r>
      <w:r w:rsidRPr="00B71274">
        <w:rPr>
          <w:rFonts w:ascii="Arial" w:hAnsi="Arial" w:cs="Arial"/>
          <w:color w:val="222222"/>
          <w:highlight w:val="yellow"/>
          <w:shd w:val="clear" w:color="auto" w:fill="FFFFFF"/>
        </w:rPr>
        <w:t> (pp. 389-411). Singapore: Springer Singapore.</w:t>
      </w:r>
      <w:r w:rsidRPr="00B71274">
        <w:rPr>
          <w:highlight w:val="yellow"/>
        </w:rPr>
        <w:t xml:space="preserve"> </w:t>
      </w:r>
      <w:hyperlink r:id="rId18" w:history="1">
        <w:r w:rsidRPr="00B71274">
          <w:rPr>
            <w:rStyle w:val="Hyperlink"/>
            <w:rFonts w:ascii="Arial" w:hAnsi="Arial" w:cs="Arial"/>
            <w:highlight w:val="yellow"/>
            <w:shd w:val="clear" w:color="auto" w:fill="FFFFFF"/>
          </w:rPr>
          <w:t>https://doi.org/10.1007/978-981-10-4714-5_19</w:t>
        </w:r>
      </w:hyperlink>
      <w:r w:rsidRPr="00B71274">
        <w:rPr>
          <w:rFonts w:ascii="Arial" w:hAnsi="Arial" w:cs="Arial"/>
          <w:color w:val="222222"/>
          <w:shd w:val="clear" w:color="auto" w:fill="FFFFFF"/>
        </w:rPr>
        <w:t xml:space="preserve"> </w:t>
      </w:r>
    </w:p>
    <w:p w14:paraId="73809F8B" w14:textId="7670FA72" w:rsidR="00B86396" w:rsidRPr="00B71274" w:rsidRDefault="00B86396" w:rsidP="00B71274">
      <w:pPr>
        <w:pStyle w:val="ListParagraph"/>
        <w:numPr>
          <w:ilvl w:val="0"/>
          <w:numId w:val="33"/>
        </w:numPr>
        <w:jc w:val="both"/>
        <w:rPr>
          <w:rFonts w:ascii="Arial" w:hAnsi="Arial" w:cs="Arial"/>
          <w:color w:val="222222"/>
          <w:shd w:val="clear" w:color="auto" w:fill="FFFFFF"/>
        </w:rPr>
      </w:pPr>
      <w:r w:rsidRPr="00B71274">
        <w:rPr>
          <w:rFonts w:ascii="Arial" w:hAnsi="Arial" w:cs="Arial"/>
          <w:color w:val="222222"/>
          <w:highlight w:val="yellow"/>
          <w:shd w:val="clear" w:color="auto" w:fill="FFFFFF"/>
        </w:rPr>
        <w:t xml:space="preserve">Ramachandran, N., Singh, S. P., Kumar, A., </w:t>
      </w:r>
      <w:proofErr w:type="spellStart"/>
      <w:r w:rsidRPr="00B71274">
        <w:rPr>
          <w:rFonts w:ascii="Arial" w:hAnsi="Arial" w:cs="Arial"/>
          <w:color w:val="222222"/>
          <w:highlight w:val="yellow"/>
          <w:shd w:val="clear" w:color="auto" w:fill="FFFFFF"/>
        </w:rPr>
        <w:t>Pourouchottamane</w:t>
      </w:r>
      <w:proofErr w:type="spellEnd"/>
      <w:r w:rsidRPr="00B71274">
        <w:rPr>
          <w:rFonts w:ascii="Arial" w:hAnsi="Arial" w:cs="Arial"/>
          <w:color w:val="222222"/>
          <w:highlight w:val="yellow"/>
          <w:shd w:val="clear" w:color="auto" w:fill="FFFFFF"/>
        </w:rPr>
        <w:t>, R., Ranjan, R., Rai, B., ... &amp; Goel, A. K. (2020). Effect of plastic slatted flooring on growth and welfare of stall-fed kids. </w:t>
      </w:r>
      <w:r w:rsidRPr="00B71274">
        <w:rPr>
          <w:rFonts w:ascii="Arial" w:hAnsi="Arial" w:cs="Arial"/>
          <w:i/>
          <w:iCs/>
          <w:color w:val="222222"/>
          <w:highlight w:val="yellow"/>
          <w:shd w:val="clear" w:color="auto" w:fill="FFFFFF"/>
        </w:rPr>
        <w:t>Indian Journal of Animal Sciences</w:t>
      </w:r>
      <w:r w:rsidRPr="00B71274">
        <w:rPr>
          <w:rFonts w:ascii="Arial" w:hAnsi="Arial" w:cs="Arial"/>
          <w:color w:val="222222"/>
          <w:highlight w:val="yellow"/>
          <w:shd w:val="clear" w:color="auto" w:fill="FFFFFF"/>
        </w:rPr>
        <w:t>, </w:t>
      </w:r>
      <w:r w:rsidRPr="00B71274">
        <w:rPr>
          <w:rFonts w:ascii="Arial" w:hAnsi="Arial" w:cs="Arial"/>
          <w:i/>
          <w:iCs/>
          <w:color w:val="222222"/>
          <w:highlight w:val="yellow"/>
          <w:shd w:val="clear" w:color="auto" w:fill="FFFFFF"/>
        </w:rPr>
        <w:t>90</w:t>
      </w:r>
      <w:r w:rsidRPr="00B71274">
        <w:rPr>
          <w:rFonts w:ascii="Arial" w:hAnsi="Arial" w:cs="Arial"/>
          <w:color w:val="222222"/>
          <w:highlight w:val="yellow"/>
          <w:shd w:val="clear" w:color="auto" w:fill="FFFFFF"/>
        </w:rPr>
        <w:t>(4), 623-627.</w:t>
      </w:r>
    </w:p>
    <w:bookmarkEnd w:id="10"/>
    <w:p w14:paraId="7DD23371" w14:textId="77777777" w:rsidR="00B7198F" w:rsidRPr="00AB4486" w:rsidRDefault="00B7198F" w:rsidP="00AB4486">
      <w:pPr>
        <w:ind w:left="720" w:hanging="720"/>
        <w:jc w:val="both"/>
        <w:rPr>
          <w:rFonts w:ascii="Arial" w:hAnsi="Arial" w:cs="Arial"/>
        </w:rPr>
      </w:pPr>
    </w:p>
    <w:p w14:paraId="3AAD008F" w14:textId="040C66AC" w:rsidR="00B7198F" w:rsidRPr="00AB4486" w:rsidRDefault="00B7198F" w:rsidP="00AB4486">
      <w:pPr>
        <w:pStyle w:val="ReferHead"/>
        <w:spacing w:after="0"/>
        <w:ind w:left="720" w:hanging="720"/>
        <w:jc w:val="both"/>
        <w:rPr>
          <w:rFonts w:ascii="Arial" w:hAnsi="Arial" w:cs="Arial"/>
          <w:sz w:val="20"/>
        </w:rPr>
      </w:pPr>
    </w:p>
    <w:p w14:paraId="100923B3" w14:textId="77777777" w:rsidR="00790ADA" w:rsidRPr="00AB4486" w:rsidRDefault="00790ADA" w:rsidP="00AB4486">
      <w:pPr>
        <w:pStyle w:val="ReferHead"/>
        <w:spacing w:after="0"/>
        <w:ind w:left="720" w:hanging="720"/>
        <w:jc w:val="both"/>
        <w:rPr>
          <w:rFonts w:ascii="Arial" w:hAnsi="Arial" w:cs="Arial"/>
          <w:sz w:val="20"/>
        </w:rPr>
      </w:pPr>
    </w:p>
    <w:sectPr w:rsidR="00790ADA" w:rsidRPr="00AB4486" w:rsidSect="006020F3">
      <w:headerReference w:type="even" r:id="rId19"/>
      <w:headerReference w:type="default" r:id="rId20"/>
      <w:headerReference w:type="first" r:id="rId21"/>
      <w:footerReference w:type="first" r:id="rId22"/>
      <w:type w:val="continuous"/>
      <w:pgSz w:w="11906" w:h="16838" w:code="9"/>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2B48" w14:textId="77777777" w:rsidR="00985526" w:rsidRDefault="00985526" w:rsidP="00C37E61">
      <w:r>
        <w:separator/>
      </w:r>
    </w:p>
  </w:endnote>
  <w:endnote w:type="continuationSeparator" w:id="0">
    <w:p w14:paraId="6683EE98" w14:textId="77777777" w:rsidR="00985526" w:rsidRDefault="009855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F87B" w14:textId="77777777" w:rsidR="00961376" w:rsidRDefault="00961376">
    <w:pPr>
      <w:pStyle w:val="Footer"/>
      <w:rPr>
        <w:rFonts w:ascii="Arial" w:hAnsi="Arial" w:cs="Arial"/>
        <w:sz w:val="16"/>
      </w:rPr>
    </w:pPr>
  </w:p>
  <w:p w14:paraId="6BA9828A" w14:textId="77777777" w:rsidR="00961376" w:rsidRDefault="0096137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01CBA3" w14:textId="77777777" w:rsidR="00961376" w:rsidRDefault="00961376">
    <w:pPr>
      <w:pStyle w:val="Footer"/>
      <w:rPr>
        <w:rFonts w:ascii="Arial" w:hAnsi="Arial" w:cs="Arial"/>
        <w:sz w:val="16"/>
      </w:rPr>
    </w:pPr>
  </w:p>
  <w:p w14:paraId="1CEE0E73" w14:textId="77777777" w:rsidR="00961376" w:rsidRPr="009E048A" w:rsidRDefault="0096137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01DB" w14:textId="77777777" w:rsidR="00985526" w:rsidRDefault="00985526" w:rsidP="00C37E61">
      <w:r>
        <w:separator/>
      </w:r>
    </w:p>
  </w:footnote>
  <w:footnote w:type="continuationSeparator" w:id="0">
    <w:p w14:paraId="23F3E6DE" w14:textId="77777777" w:rsidR="00985526" w:rsidRDefault="009855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D796" w14:textId="2CD6A61D" w:rsidR="00961376" w:rsidRDefault="00985526">
    <w:pPr>
      <w:pStyle w:val="Header"/>
    </w:pPr>
    <w:r>
      <w:rPr>
        <w:noProof/>
      </w:rPr>
      <w:pict w14:anchorId="7B6D5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3461" w14:textId="1AF71CEA" w:rsidR="00961376" w:rsidRDefault="00985526">
    <w:pPr>
      <w:pStyle w:val="Header"/>
    </w:pPr>
    <w:r>
      <w:rPr>
        <w:noProof/>
      </w:rPr>
      <w:pict w14:anchorId="6E49A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511E" w14:textId="236E53A4" w:rsidR="00961376" w:rsidRPr="00296529" w:rsidRDefault="00985526" w:rsidP="00296529">
    <w:pPr>
      <w:ind w:left="2160"/>
      <w:jc w:val="center"/>
      <w:rPr>
        <w:rFonts w:ascii="Times New Roman" w:eastAsia="Calibri" w:hAnsi="Times New Roman"/>
        <w:i/>
        <w:sz w:val="18"/>
        <w:szCs w:val="22"/>
      </w:rPr>
    </w:pPr>
    <w:r>
      <w:rPr>
        <w:noProof/>
      </w:rPr>
      <w:pict w14:anchorId="5B749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69A059" w14:textId="77777777" w:rsidR="00961376" w:rsidRPr="00296529" w:rsidRDefault="0096137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3955DE" w14:textId="77777777" w:rsidR="00961376" w:rsidRPr="00296529" w:rsidRDefault="0096137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9FEFD3" w14:textId="77777777" w:rsidR="00961376" w:rsidRPr="00296529" w:rsidRDefault="0096137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C06B1C" w14:textId="77777777" w:rsidR="00961376" w:rsidRDefault="0096137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FBF1" w14:textId="77777777" w:rsidR="00961376" w:rsidRDefault="009613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A3468A" w14:textId="77777777" w:rsidR="00961376" w:rsidRDefault="0096137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9023A"/>
    <w:multiLevelType w:val="hybridMultilevel"/>
    <w:tmpl w:val="2B828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BE05DF"/>
    <w:multiLevelType w:val="hybridMultilevel"/>
    <w:tmpl w:val="BF2A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41E6C"/>
    <w:multiLevelType w:val="multilevel"/>
    <w:tmpl w:val="942A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2"/>
  </w:num>
  <w:num w:numId="31">
    <w:abstractNumId w:val="9"/>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313"/>
    <w:rsid w:val="000A47FA"/>
    <w:rsid w:val="000A4E52"/>
    <w:rsid w:val="000A65D3"/>
    <w:rsid w:val="000B1E33"/>
    <w:rsid w:val="000B5EBC"/>
    <w:rsid w:val="000D689F"/>
    <w:rsid w:val="000D775F"/>
    <w:rsid w:val="000E7B7B"/>
    <w:rsid w:val="000E7D62"/>
    <w:rsid w:val="00103357"/>
    <w:rsid w:val="0011014A"/>
    <w:rsid w:val="00113FD8"/>
    <w:rsid w:val="00123C9F"/>
    <w:rsid w:val="00126190"/>
    <w:rsid w:val="00130F17"/>
    <w:rsid w:val="001320BF"/>
    <w:rsid w:val="00152424"/>
    <w:rsid w:val="00163BC4"/>
    <w:rsid w:val="00191062"/>
    <w:rsid w:val="00192B72"/>
    <w:rsid w:val="001A29D8"/>
    <w:rsid w:val="001A5CAA"/>
    <w:rsid w:val="001B0427"/>
    <w:rsid w:val="001D3A51"/>
    <w:rsid w:val="001E10D2"/>
    <w:rsid w:val="001E25B4"/>
    <w:rsid w:val="001E44FE"/>
    <w:rsid w:val="001F61BC"/>
    <w:rsid w:val="00200595"/>
    <w:rsid w:val="00204835"/>
    <w:rsid w:val="00231920"/>
    <w:rsid w:val="0023195C"/>
    <w:rsid w:val="0024282C"/>
    <w:rsid w:val="002460DC"/>
    <w:rsid w:val="00250985"/>
    <w:rsid w:val="00250B73"/>
    <w:rsid w:val="002556F6"/>
    <w:rsid w:val="00283105"/>
    <w:rsid w:val="00284C4C"/>
    <w:rsid w:val="0028639D"/>
    <w:rsid w:val="00287E68"/>
    <w:rsid w:val="00296529"/>
    <w:rsid w:val="002A4D3D"/>
    <w:rsid w:val="002B27FB"/>
    <w:rsid w:val="002B685A"/>
    <w:rsid w:val="002C0AE9"/>
    <w:rsid w:val="002C57D2"/>
    <w:rsid w:val="002D260E"/>
    <w:rsid w:val="002E0D56"/>
    <w:rsid w:val="00315186"/>
    <w:rsid w:val="0033343E"/>
    <w:rsid w:val="003512C2"/>
    <w:rsid w:val="00371FB6"/>
    <w:rsid w:val="003763C1"/>
    <w:rsid w:val="00376BBE"/>
    <w:rsid w:val="0039224F"/>
    <w:rsid w:val="003A43A4"/>
    <w:rsid w:val="003A45E6"/>
    <w:rsid w:val="003A7E18"/>
    <w:rsid w:val="003C4C86"/>
    <w:rsid w:val="003C6258"/>
    <w:rsid w:val="003D0875"/>
    <w:rsid w:val="003D424C"/>
    <w:rsid w:val="003E2904"/>
    <w:rsid w:val="003E5692"/>
    <w:rsid w:val="003E5888"/>
    <w:rsid w:val="003F2A43"/>
    <w:rsid w:val="00401927"/>
    <w:rsid w:val="0041027F"/>
    <w:rsid w:val="00412475"/>
    <w:rsid w:val="00423789"/>
    <w:rsid w:val="00440F43"/>
    <w:rsid w:val="00441B6F"/>
    <w:rsid w:val="00446221"/>
    <w:rsid w:val="00450E62"/>
    <w:rsid w:val="004539DB"/>
    <w:rsid w:val="00471A80"/>
    <w:rsid w:val="004A3147"/>
    <w:rsid w:val="004D305E"/>
    <w:rsid w:val="004D4277"/>
    <w:rsid w:val="00502516"/>
    <w:rsid w:val="00505F06"/>
    <w:rsid w:val="00506828"/>
    <w:rsid w:val="0053056E"/>
    <w:rsid w:val="005319D6"/>
    <w:rsid w:val="005463E8"/>
    <w:rsid w:val="00554FDA"/>
    <w:rsid w:val="00557604"/>
    <w:rsid w:val="00564902"/>
    <w:rsid w:val="00592ACF"/>
    <w:rsid w:val="005942DF"/>
    <w:rsid w:val="005C784C"/>
    <w:rsid w:val="005D17F6"/>
    <w:rsid w:val="005E5539"/>
    <w:rsid w:val="005F0B7B"/>
    <w:rsid w:val="006020F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2A1"/>
    <w:rsid w:val="00734950"/>
    <w:rsid w:val="007369E6"/>
    <w:rsid w:val="00746E59"/>
    <w:rsid w:val="00754C9A"/>
    <w:rsid w:val="0075599A"/>
    <w:rsid w:val="00761D52"/>
    <w:rsid w:val="00761DBC"/>
    <w:rsid w:val="0077749E"/>
    <w:rsid w:val="00787409"/>
    <w:rsid w:val="00790ADA"/>
    <w:rsid w:val="007A0E05"/>
    <w:rsid w:val="007D2288"/>
    <w:rsid w:val="007E088F"/>
    <w:rsid w:val="007E0F2E"/>
    <w:rsid w:val="007F2761"/>
    <w:rsid w:val="007F7B32"/>
    <w:rsid w:val="00804BC2"/>
    <w:rsid w:val="0081431A"/>
    <w:rsid w:val="0083216F"/>
    <w:rsid w:val="00860000"/>
    <w:rsid w:val="00863BD3"/>
    <w:rsid w:val="008641ED"/>
    <w:rsid w:val="0086522F"/>
    <w:rsid w:val="00866D66"/>
    <w:rsid w:val="008671C6"/>
    <w:rsid w:val="00875803"/>
    <w:rsid w:val="00892D19"/>
    <w:rsid w:val="00893B7D"/>
    <w:rsid w:val="008B459E"/>
    <w:rsid w:val="008D6383"/>
    <w:rsid w:val="008E13AE"/>
    <w:rsid w:val="008E1506"/>
    <w:rsid w:val="008E710C"/>
    <w:rsid w:val="008F69D6"/>
    <w:rsid w:val="00902823"/>
    <w:rsid w:val="00912705"/>
    <w:rsid w:val="00915CA6"/>
    <w:rsid w:val="00927834"/>
    <w:rsid w:val="009500A6"/>
    <w:rsid w:val="00957C18"/>
    <w:rsid w:val="00961376"/>
    <w:rsid w:val="009649DC"/>
    <w:rsid w:val="009659BA"/>
    <w:rsid w:val="00983040"/>
    <w:rsid w:val="00985526"/>
    <w:rsid w:val="00986287"/>
    <w:rsid w:val="009B3FB9"/>
    <w:rsid w:val="009B5779"/>
    <w:rsid w:val="009C2465"/>
    <w:rsid w:val="009D1DEE"/>
    <w:rsid w:val="009D35A0"/>
    <w:rsid w:val="009D7EB7"/>
    <w:rsid w:val="009E048A"/>
    <w:rsid w:val="009E08E9"/>
    <w:rsid w:val="009E3DB9"/>
    <w:rsid w:val="009E6E35"/>
    <w:rsid w:val="009F0EDA"/>
    <w:rsid w:val="00A03B96"/>
    <w:rsid w:val="00A05B19"/>
    <w:rsid w:val="00A1134E"/>
    <w:rsid w:val="00A11AB4"/>
    <w:rsid w:val="00A24E7E"/>
    <w:rsid w:val="00A258C3"/>
    <w:rsid w:val="00A347C0"/>
    <w:rsid w:val="00A353B2"/>
    <w:rsid w:val="00A36202"/>
    <w:rsid w:val="00A438BC"/>
    <w:rsid w:val="00A51431"/>
    <w:rsid w:val="00A51594"/>
    <w:rsid w:val="00A539AD"/>
    <w:rsid w:val="00A9269F"/>
    <w:rsid w:val="00A94063"/>
    <w:rsid w:val="00AA6219"/>
    <w:rsid w:val="00AA74E0"/>
    <w:rsid w:val="00AA7E2A"/>
    <w:rsid w:val="00AB4486"/>
    <w:rsid w:val="00AB703F"/>
    <w:rsid w:val="00AC6BB8"/>
    <w:rsid w:val="00AD0919"/>
    <w:rsid w:val="00AE008F"/>
    <w:rsid w:val="00B01FCD"/>
    <w:rsid w:val="00B1776C"/>
    <w:rsid w:val="00B300E8"/>
    <w:rsid w:val="00B338BE"/>
    <w:rsid w:val="00B52583"/>
    <w:rsid w:val="00B52896"/>
    <w:rsid w:val="00B71274"/>
    <w:rsid w:val="00B7198F"/>
    <w:rsid w:val="00B86396"/>
    <w:rsid w:val="00B95236"/>
    <w:rsid w:val="00B96BD9"/>
    <w:rsid w:val="00BA1B01"/>
    <w:rsid w:val="00BA2641"/>
    <w:rsid w:val="00BA5530"/>
    <w:rsid w:val="00BA656E"/>
    <w:rsid w:val="00BB37AA"/>
    <w:rsid w:val="00BC53A0"/>
    <w:rsid w:val="00BE62AD"/>
    <w:rsid w:val="00BF121F"/>
    <w:rsid w:val="00BF1F80"/>
    <w:rsid w:val="00C07420"/>
    <w:rsid w:val="00C166EF"/>
    <w:rsid w:val="00C17EB0"/>
    <w:rsid w:val="00C27F5F"/>
    <w:rsid w:val="00C30A0F"/>
    <w:rsid w:val="00C37E61"/>
    <w:rsid w:val="00C70F1B"/>
    <w:rsid w:val="00C71A47"/>
    <w:rsid w:val="00C742AD"/>
    <w:rsid w:val="00C7464C"/>
    <w:rsid w:val="00C748BC"/>
    <w:rsid w:val="00C85588"/>
    <w:rsid w:val="00CD124E"/>
    <w:rsid w:val="00CD6755"/>
    <w:rsid w:val="00CD6856"/>
    <w:rsid w:val="00CE0089"/>
    <w:rsid w:val="00CE793C"/>
    <w:rsid w:val="00CF193C"/>
    <w:rsid w:val="00D0488F"/>
    <w:rsid w:val="00D173F1"/>
    <w:rsid w:val="00D54AB4"/>
    <w:rsid w:val="00D55792"/>
    <w:rsid w:val="00D74CB0"/>
    <w:rsid w:val="00D8295D"/>
    <w:rsid w:val="00D8627E"/>
    <w:rsid w:val="00DA3C96"/>
    <w:rsid w:val="00DA3EF3"/>
    <w:rsid w:val="00DC2A65"/>
    <w:rsid w:val="00DC465B"/>
    <w:rsid w:val="00DD2A27"/>
    <w:rsid w:val="00DE15F0"/>
    <w:rsid w:val="00DE5663"/>
    <w:rsid w:val="00DE78AA"/>
    <w:rsid w:val="00DF05E1"/>
    <w:rsid w:val="00E036BD"/>
    <w:rsid w:val="00E053D0"/>
    <w:rsid w:val="00E15994"/>
    <w:rsid w:val="00E3114E"/>
    <w:rsid w:val="00E31A70"/>
    <w:rsid w:val="00E35B02"/>
    <w:rsid w:val="00E66496"/>
    <w:rsid w:val="00E66B35"/>
    <w:rsid w:val="00E66E10"/>
    <w:rsid w:val="00E66EB4"/>
    <w:rsid w:val="00E70DCC"/>
    <w:rsid w:val="00E769F6"/>
    <w:rsid w:val="00E8407C"/>
    <w:rsid w:val="00E84F3C"/>
    <w:rsid w:val="00E8732C"/>
    <w:rsid w:val="00EA012C"/>
    <w:rsid w:val="00EA4298"/>
    <w:rsid w:val="00EB02EA"/>
    <w:rsid w:val="00EB5222"/>
    <w:rsid w:val="00EB7663"/>
    <w:rsid w:val="00EC6A55"/>
    <w:rsid w:val="00ED0288"/>
    <w:rsid w:val="00EE52CB"/>
    <w:rsid w:val="00EE64AF"/>
    <w:rsid w:val="00EF581D"/>
    <w:rsid w:val="00EF7FD8"/>
    <w:rsid w:val="00F06F59"/>
    <w:rsid w:val="00F14AFD"/>
    <w:rsid w:val="00F16A67"/>
    <w:rsid w:val="00F17988"/>
    <w:rsid w:val="00F469F0"/>
    <w:rsid w:val="00F53273"/>
    <w:rsid w:val="00F728B3"/>
    <w:rsid w:val="00F755E4"/>
    <w:rsid w:val="00F77D02"/>
    <w:rsid w:val="00FB3A86"/>
    <w:rsid w:val="00FC7D16"/>
    <w:rsid w:val="00FC7FF6"/>
    <w:rsid w:val="00FD2C55"/>
    <w:rsid w:val="00FD36C8"/>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361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A45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3EF3"/>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Default">
    <w:name w:val="Default"/>
    <w:rsid w:val="00761DBC"/>
    <w:pPr>
      <w:autoSpaceDE w:val="0"/>
      <w:autoSpaceDN w:val="0"/>
      <w:adjustRightInd w:val="0"/>
    </w:pPr>
    <w:rPr>
      <w:rFonts w:eastAsiaTheme="minorHAnsi"/>
      <w:color w:val="000000"/>
      <w:sz w:val="24"/>
      <w:szCs w:val="24"/>
      <w:lang w:val="en-IN"/>
    </w:rPr>
  </w:style>
  <w:style w:type="paragraph" w:styleId="BodyText">
    <w:name w:val="Body Text"/>
    <w:basedOn w:val="Normal"/>
    <w:link w:val="BodyTextChar"/>
    <w:unhideWhenUsed/>
    <w:rsid w:val="00C748BC"/>
    <w:pPr>
      <w:spacing w:after="120"/>
    </w:pPr>
  </w:style>
  <w:style w:type="character" w:customStyle="1" w:styleId="BodyTextChar">
    <w:name w:val="Body Text Char"/>
    <w:basedOn w:val="DefaultParagraphFont"/>
    <w:link w:val="BodyText"/>
    <w:rsid w:val="00C748BC"/>
    <w:rPr>
      <w:rFonts w:ascii="Helvetica" w:hAnsi="Helvetica"/>
    </w:rPr>
  </w:style>
  <w:style w:type="paragraph" w:styleId="NoSpacing">
    <w:name w:val="No Spacing"/>
    <w:uiPriority w:val="1"/>
    <w:qFormat/>
    <w:rsid w:val="006020F3"/>
    <w:rPr>
      <w:rFonts w:ascii="Helvetica" w:hAnsi="Helvetica"/>
    </w:rPr>
  </w:style>
  <w:style w:type="character" w:customStyle="1" w:styleId="Heading3Char">
    <w:name w:val="Heading 3 Char"/>
    <w:basedOn w:val="DefaultParagraphFont"/>
    <w:link w:val="Heading3"/>
    <w:semiHidden/>
    <w:rsid w:val="003A45E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45E6"/>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A4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2072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1179019">
      <w:bodyDiv w:val="1"/>
      <w:marLeft w:val="0"/>
      <w:marRight w:val="0"/>
      <w:marTop w:val="0"/>
      <w:marBottom w:val="0"/>
      <w:divBdr>
        <w:top w:val="none" w:sz="0" w:space="0" w:color="auto"/>
        <w:left w:val="none" w:sz="0" w:space="0" w:color="auto"/>
        <w:bottom w:val="none" w:sz="0" w:space="0" w:color="auto"/>
        <w:right w:val="none" w:sz="0" w:space="0" w:color="auto"/>
      </w:divBdr>
    </w:div>
    <w:div w:id="16813481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gpu.com/" TargetMode="External"/><Relationship Id="rId13" Type="http://schemas.openxmlformats.org/officeDocument/2006/relationships/hyperlink" Target="http://www.indianjournals.com/ijor.aspx?target=ijor:ijsr&amp;volume=15&amp;issue=2&amp;article=009" TargetMode="External"/><Relationship Id="rId18" Type="http://schemas.openxmlformats.org/officeDocument/2006/relationships/hyperlink" Target="https://doi.org/10.1007/978-981-10-4714-5_1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BF02632305" TargetMode="External"/><Relationship Id="rId17" Type="http://schemas.openxmlformats.org/officeDocument/2006/relationships/hyperlink" Target="https://doi.org/10.1080/09064700212076" TargetMode="External"/><Relationship Id="rId2" Type="http://schemas.openxmlformats.org/officeDocument/2006/relationships/numbering" Target="numbering.xml"/><Relationship Id="rId16" Type="http://schemas.openxmlformats.org/officeDocument/2006/relationships/hyperlink" Target="https://doi.org/10.56093/ijans.v87i2.6775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13/ajas.16.03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68/jds.S0022-0302(01)74518-3" TargetMode="External"/><Relationship Id="rId23" Type="http://schemas.openxmlformats.org/officeDocument/2006/relationships/fontTable" Target="fontTable.xml"/><Relationship Id="rId10" Type="http://schemas.openxmlformats.org/officeDocument/2006/relationships/hyperlink" Target="https://doi.org/10.1016/s0921-4488(01)0020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smallrumres.2005.09.028" TargetMode="External"/><Relationship Id="rId14" Type="http://schemas.openxmlformats.org/officeDocument/2006/relationships/hyperlink" Target="https://doi.org/10.12816/0005027"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26E5-E98E-42D8-8B60-328D9DEC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8</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31</cp:revision>
  <cp:lastPrinted>1999-07-06T11:00:00Z</cp:lastPrinted>
  <dcterms:created xsi:type="dcterms:W3CDTF">2025-12-22T11:30:00Z</dcterms:created>
  <dcterms:modified xsi:type="dcterms:W3CDTF">2025-12-27T12:05:00Z</dcterms:modified>
</cp:coreProperties>
</file>