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81ABE" w14:textId="77777777" w:rsidR="00354015" w:rsidRDefault="00354015" w:rsidP="00354015">
      <w:pPr>
        <w:pStyle w:val="NoSpacing"/>
        <w:jc w:val="center"/>
        <w:rPr>
          <w:rFonts w:ascii="Times New Roman" w:hAnsi="Times New Roman" w:cs="Times New Roman"/>
          <w:b/>
          <w:sz w:val="24"/>
          <w:szCs w:val="28"/>
          <w:shd w:val="clear" w:color="auto" w:fill="FFFFFF"/>
        </w:rPr>
      </w:pPr>
      <w:bookmarkStart w:id="0" w:name="_GoBack"/>
      <w:bookmarkEnd w:id="0"/>
      <w:r w:rsidRPr="00354015">
        <w:rPr>
          <w:rFonts w:ascii="Times New Roman" w:hAnsi="Times New Roman" w:cs="Times New Roman"/>
          <w:b/>
          <w:sz w:val="28"/>
          <w:szCs w:val="28"/>
          <w:shd w:val="clear" w:color="auto" w:fill="FFFFFF"/>
        </w:rPr>
        <w:t>Evaluation of Antimicrobial Resistance Profiles of Campylobacters isolated from wild animals and birds</w:t>
      </w:r>
    </w:p>
    <w:p w14:paraId="06DA5D0D" w14:textId="77777777" w:rsidR="007872A8" w:rsidRDefault="007872A8" w:rsidP="000B5C85">
      <w:pPr>
        <w:pStyle w:val="NoSpacing"/>
        <w:rPr>
          <w:rFonts w:ascii="Times New Roman" w:hAnsi="Times New Roman" w:cs="Times New Roman"/>
          <w:b/>
          <w:sz w:val="24"/>
          <w:szCs w:val="24"/>
        </w:rPr>
      </w:pPr>
    </w:p>
    <w:p w14:paraId="3E95CAD7" w14:textId="43EA1953" w:rsidR="00F92DA9" w:rsidRDefault="00F92DA9" w:rsidP="000B5C85">
      <w:pPr>
        <w:pStyle w:val="NoSpacing"/>
        <w:rPr>
          <w:rFonts w:ascii="Times New Roman" w:hAnsi="Times New Roman" w:cs="Times New Roman"/>
          <w:b/>
          <w:sz w:val="24"/>
          <w:szCs w:val="24"/>
        </w:rPr>
      </w:pPr>
      <w:r w:rsidRPr="00F92DA9">
        <w:rPr>
          <w:rFonts w:ascii="Times New Roman" w:hAnsi="Times New Roman" w:cs="Times New Roman"/>
          <w:b/>
          <w:sz w:val="24"/>
          <w:szCs w:val="24"/>
        </w:rPr>
        <w:t>ABSTRACT</w:t>
      </w:r>
    </w:p>
    <w:p w14:paraId="13937958" w14:textId="77777777" w:rsidR="00F92DA9" w:rsidRDefault="00F92DA9" w:rsidP="008D13E8">
      <w:pPr>
        <w:pStyle w:val="NoSpacing"/>
        <w:jc w:val="center"/>
        <w:rPr>
          <w:rFonts w:ascii="Times New Roman" w:hAnsi="Times New Roman" w:cs="Times New Roman"/>
          <w:b/>
          <w:sz w:val="24"/>
          <w:szCs w:val="24"/>
        </w:rPr>
      </w:pPr>
    </w:p>
    <w:p w14:paraId="1BA2D347" w14:textId="343946AE" w:rsidR="00354015" w:rsidRPr="000B5C85" w:rsidRDefault="00354015" w:rsidP="000B5C85">
      <w:pPr>
        <w:pStyle w:val="NoSpacing"/>
        <w:spacing w:line="360" w:lineRule="auto"/>
        <w:jc w:val="both"/>
        <w:rPr>
          <w:rFonts w:ascii="Times New Roman" w:hAnsi="Times New Roman" w:cs="Times New Roman"/>
          <w:bCs/>
          <w:color w:val="000000"/>
          <w:shd w:val="clear" w:color="auto" w:fill="FFFFFF"/>
        </w:rPr>
      </w:pPr>
      <w:r w:rsidRPr="000B5C85">
        <w:rPr>
          <w:rFonts w:ascii="Times New Roman" w:hAnsi="Times New Roman" w:cs="Times New Roman"/>
          <w:b/>
          <w:bCs/>
          <w:color w:val="000000"/>
          <w:shd w:val="clear" w:color="auto" w:fill="FFFFFF"/>
        </w:rPr>
        <w:t xml:space="preserve">Objective: </w:t>
      </w:r>
      <w:r w:rsidR="00667F30" w:rsidRPr="00667F30">
        <w:rPr>
          <w:rFonts w:ascii="Times New Roman" w:hAnsi="Times New Roman" w:cs="Times New Roman"/>
          <w:i/>
          <w:iCs/>
          <w:sz w:val="24"/>
          <w:szCs w:val="24"/>
        </w:rPr>
        <w:t xml:space="preserve">Campylobacter </w:t>
      </w:r>
      <w:r w:rsidR="00667F30" w:rsidRPr="00667F30">
        <w:rPr>
          <w:rFonts w:ascii="Times New Roman" w:hAnsi="Times New Roman" w:cs="Times New Roman"/>
          <w:sz w:val="24"/>
          <w:szCs w:val="24"/>
        </w:rPr>
        <w:t>is a group of emerging zoonotic bacteria that cause diseases in animals and humans</w:t>
      </w:r>
      <w:r w:rsidR="00667F30">
        <w:rPr>
          <w:rFonts w:ascii="Times New Roman" w:hAnsi="Times New Roman" w:cs="Times New Roman"/>
          <w:sz w:val="24"/>
          <w:szCs w:val="24"/>
        </w:rPr>
        <w:t>. Present study is conducted t</w:t>
      </w:r>
      <w:r w:rsidRPr="000B5C85">
        <w:rPr>
          <w:rFonts w:ascii="Times New Roman" w:hAnsi="Times New Roman" w:cs="Times New Roman"/>
          <w:bCs/>
          <w:color w:val="000000"/>
          <w:shd w:val="clear" w:color="auto" w:fill="FFFFFF"/>
        </w:rPr>
        <w:t>o evaluate the antimicrobial resistance pattern</w:t>
      </w:r>
      <w:r w:rsidR="00AC70F0">
        <w:rPr>
          <w:rFonts w:ascii="Times New Roman" w:hAnsi="Times New Roman" w:cs="Times New Roman"/>
          <w:bCs/>
          <w:color w:val="000000"/>
          <w:shd w:val="clear" w:color="auto" w:fill="FFFFFF"/>
        </w:rPr>
        <w:t>s</w:t>
      </w:r>
      <w:r w:rsidRPr="000B5C85">
        <w:rPr>
          <w:rFonts w:ascii="Times New Roman" w:hAnsi="Times New Roman" w:cs="Times New Roman"/>
          <w:bCs/>
          <w:color w:val="000000"/>
          <w:shd w:val="clear" w:color="auto" w:fill="FFFFFF"/>
        </w:rPr>
        <w:t xml:space="preserve"> of Campylobacters isolated from faecal samples of wild mammals and birds.</w:t>
      </w:r>
    </w:p>
    <w:p w14:paraId="50900802" w14:textId="77777777" w:rsidR="00354015" w:rsidRPr="000B5C85" w:rsidRDefault="00354015" w:rsidP="000B5C85">
      <w:pPr>
        <w:pStyle w:val="NoSpacing"/>
        <w:spacing w:line="360" w:lineRule="auto"/>
        <w:jc w:val="both"/>
        <w:rPr>
          <w:rFonts w:ascii="Times New Roman" w:eastAsia="TimesNewRomanPS-BoldMT" w:hAnsi="Times New Roman" w:cs="Times New Roman"/>
          <w:bCs/>
        </w:rPr>
      </w:pPr>
      <w:r w:rsidRPr="000B5C85">
        <w:rPr>
          <w:rFonts w:ascii="Times New Roman" w:hAnsi="Times New Roman" w:cs="Times New Roman"/>
          <w:b/>
          <w:bCs/>
          <w:color w:val="000000"/>
          <w:shd w:val="clear" w:color="auto" w:fill="FFFFFF"/>
        </w:rPr>
        <w:t>Method:</w:t>
      </w:r>
      <w:r w:rsidRPr="000B5C85">
        <w:rPr>
          <w:rFonts w:ascii="Times New Roman" w:hAnsi="Times New Roman" w:cs="Times New Roman"/>
          <w:bCs/>
          <w:color w:val="000000"/>
          <w:shd w:val="clear" w:color="auto" w:fill="FFFFFF"/>
        </w:rPr>
        <w:t xml:space="preserve"> </w:t>
      </w:r>
      <w:r w:rsidR="00F92DA9" w:rsidRPr="000B5C85">
        <w:rPr>
          <w:rFonts w:ascii="Times New Roman" w:eastAsia="TimesNewRomanPS-BoldMT" w:hAnsi="Times New Roman" w:cs="Times New Roman"/>
          <w:bCs/>
        </w:rPr>
        <w:t xml:space="preserve">A comprehensive collection of 521 samples was acquired from various zoos, sanctuaries, and national parks across Uttarakhand (n=194), Uttar Pradesh (n=45), and Chhattisgarh (n=282) states in India. These samples comprised 468 mammals, including 302 ruminants and 166 non-ruminants, along with 53 birds. Campylobacter isolates were identified based on growth characteristics, colony features on specific media, biochemical tests, and molecular multiplex PCR techniques. </w:t>
      </w:r>
    </w:p>
    <w:p w14:paraId="40901DED" w14:textId="2EDD2C5E" w:rsidR="00F92DA9" w:rsidRPr="000B5C85" w:rsidRDefault="00354015" w:rsidP="000B5C85">
      <w:pPr>
        <w:pStyle w:val="NoSpacing"/>
        <w:spacing w:line="360" w:lineRule="auto"/>
        <w:jc w:val="both"/>
        <w:rPr>
          <w:rFonts w:ascii="Times New Roman" w:eastAsia="TimesNewRomanPS-BoldMT" w:hAnsi="Times New Roman" w:cs="Times New Roman"/>
          <w:bCs/>
        </w:rPr>
      </w:pPr>
      <w:r w:rsidRPr="000B5C85">
        <w:rPr>
          <w:rFonts w:ascii="Times New Roman" w:eastAsia="TimesNewRomanPS-BoldMT" w:hAnsi="Times New Roman" w:cs="Times New Roman"/>
          <w:b/>
          <w:bCs/>
        </w:rPr>
        <w:t>Results:</w:t>
      </w:r>
      <w:r w:rsidRPr="000B5C85">
        <w:rPr>
          <w:rFonts w:ascii="Times New Roman" w:eastAsia="TimesNewRomanPS-BoldMT" w:hAnsi="Times New Roman" w:cs="Times New Roman"/>
          <w:bCs/>
        </w:rPr>
        <w:t xml:space="preserve"> </w:t>
      </w:r>
      <w:r w:rsidR="00F92DA9" w:rsidRPr="000B5C85">
        <w:rPr>
          <w:rFonts w:ascii="Times New Roman" w:eastAsia="TimesNewRomanPS-BoldMT" w:hAnsi="Times New Roman" w:cs="Times New Roman"/>
          <w:bCs/>
        </w:rPr>
        <w:t xml:space="preserve">Multiplex PCR confirmed Campylobacter </w:t>
      </w:r>
      <w:proofErr w:type="spellStart"/>
      <w:r w:rsidR="00F92DA9" w:rsidRPr="000B5C85">
        <w:rPr>
          <w:rFonts w:ascii="Times New Roman" w:eastAsia="TimesNewRomanPS-BoldMT" w:hAnsi="Times New Roman" w:cs="Times New Roman"/>
          <w:bCs/>
        </w:rPr>
        <w:t>spp</w:t>
      </w:r>
      <w:r w:rsidR="004F548F" w:rsidRPr="000B5C85">
        <w:rPr>
          <w:rFonts w:ascii="Times New Roman" w:eastAsia="TimesNewRomanPS-BoldMT" w:hAnsi="Times New Roman" w:cs="Times New Roman"/>
          <w:bCs/>
        </w:rPr>
        <w:t>s</w:t>
      </w:r>
      <w:proofErr w:type="spellEnd"/>
      <w:r w:rsidR="00F92DA9" w:rsidRPr="000B5C85">
        <w:rPr>
          <w:rFonts w:ascii="Times New Roman" w:eastAsia="TimesNewRomanPS-BoldMT" w:hAnsi="Times New Roman" w:cs="Times New Roman"/>
          <w:bCs/>
        </w:rPr>
        <w:t xml:space="preserve">. in 11.71% (61/521) of samples, comprising 58.06% </w:t>
      </w:r>
      <w:r w:rsidR="00F92DA9" w:rsidRPr="000B5C85">
        <w:rPr>
          <w:rFonts w:ascii="Times New Roman" w:eastAsia="TimesNewRomanPS-BoldMT" w:hAnsi="Times New Roman" w:cs="Times New Roman"/>
          <w:bCs/>
          <w:i/>
        </w:rPr>
        <w:t>C. jejuni</w:t>
      </w:r>
      <w:r w:rsidR="00F92DA9" w:rsidRPr="000B5C85">
        <w:rPr>
          <w:rFonts w:ascii="Times New Roman" w:eastAsia="TimesNewRomanPS-BoldMT" w:hAnsi="Times New Roman" w:cs="Times New Roman"/>
          <w:bCs/>
        </w:rPr>
        <w:t xml:space="preserve"> (36/61) and 40.32% </w:t>
      </w:r>
      <w:r w:rsidR="00F92DA9" w:rsidRPr="000B5C85">
        <w:rPr>
          <w:rFonts w:ascii="Times New Roman" w:eastAsia="TimesNewRomanPS-BoldMT" w:hAnsi="Times New Roman" w:cs="Times New Roman"/>
          <w:bCs/>
          <w:i/>
        </w:rPr>
        <w:t>C. coli</w:t>
      </w:r>
      <w:r w:rsidR="00F92DA9" w:rsidRPr="000B5C85">
        <w:rPr>
          <w:rFonts w:ascii="Times New Roman" w:eastAsia="TimesNewRomanPS-BoldMT" w:hAnsi="Times New Roman" w:cs="Times New Roman"/>
          <w:bCs/>
        </w:rPr>
        <w:t xml:space="preserve"> (25/61). Ruminants exhibited the highest incidence </w:t>
      </w:r>
      <w:r w:rsidR="00AC70F0">
        <w:rPr>
          <w:rFonts w:ascii="Times New Roman" w:eastAsia="TimesNewRomanPS-BoldMT" w:hAnsi="Times New Roman" w:cs="Times New Roman"/>
          <w:bCs/>
        </w:rPr>
        <w:t>(</w:t>
      </w:r>
      <w:r w:rsidR="00F92DA9" w:rsidRPr="000B5C85">
        <w:rPr>
          <w:rFonts w:ascii="Times New Roman" w:eastAsia="TimesNewRomanPS-BoldMT" w:hAnsi="Times New Roman" w:cs="Times New Roman"/>
          <w:bCs/>
        </w:rPr>
        <w:t>59.68%</w:t>
      </w:r>
      <w:r w:rsidR="00AC70F0">
        <w:rPr>
          <w:rFonts w:ascii="Times New Roman" w:eastAsia="TimesNewRomanPS-BoldMT" w:hAnsi="Times New Roman" w:cs="Times New Roman"/>
          <w:bCs/>
        </w:rPr>
        <w:t>)</w:t>
      </w:r>
      <w:r w:rsidR="00F92DA9" w:rsidRPr="000B5C85">
        <w:rPr>
          <w:rFonts w:ascii="Times New Roman" w:eastAsia="TimesNewRomanPS-BoldMT" w:hAnsi="Times New Roman" w:cs="Times New Roman"/>
          <w:bCs/>
        </w:rPr>
        <w:t xml:space="preserve">, followed by non-ruminants at 29.03%, and birds at 9.68%. Antibiotic susceptibility analysis of all 61 isolates (36 </w:t>
      </w:r>
      <w:r w:rsidR="00F92DA9" w:rsidRPr="000B5C85">
        <w:rPr>
          <w:rFonts w:ascii="Times New Roman" w:eastAsia="TimesNewRomanPS-BoldMT" w:hAnsi="Times New Roman" w:cs="Times New Roman"/>
          <w:bCs/>
          <w:i/>
        </w:rPr>
        <w:t>C. jejuni</w:t>
      </w:r>
      <w:r w:rsidR="00F92DA9" w:rsidRPr="000B5C85">
        <w:rPr>
          <w:rFonts w:ascii="Times New Roman" w:eastAsia="TimesNewRomanPS-BoldMT" w:hAnsi="Times New Roman" w:cs="Times New Roman"/>
          <w:bCs/>
        </w:rPr>
        <w:t xml:space="preserve"> and 25 </w:t>
      </w:r>
      <w:r w:rsidR="00F92DA9" w:rsidRPr="000B5C85">
        <w:rPr>
          <w:rFonts w:ascii="Times New Roman" w:eastAsia="TimesNewRomanPS-BoldMT" w:hAnsi="Times New Roman" w:cs="Times New Roman"/>
          <w:bCs/>
          <w:i/>
        </w:rPr>
        <w:t>C. coli</w:t>
      </w:r>
      <w:r w:rsidR="00F92DA9" w:rsidRPr="000B5C85">
        <w:rPr>
          <w:rFonts w:ascii="Times New Roman" w:eastAsia="TimesNewRomanPS-BoldMT" w:hAnsi="Times New Roman" w:cs="Times New Roman"/>
          <w:bCs/>
        </w:rPr>
        <w:t xml:space="preserve">) revealed over 83% resistance to Penicillin G, followed by Ciprofloxacin and Ampicillin/Cloxacillin (68% each), while </w:t>
      </w:r>
      <w:proofErr w:type="spellStart"/>
      <w:r w:rsidR="00F92DA9" w:rsidRPr="000B5C85">
        <w:rPr>
          <w:rFonts w:ascii="Times New Roman" w:eastAsia="TimesNewRomanPS-BoldMT" w:hAnsi="Times New Roman" w:cs="Times New Roman"/>
          <w:bCs/>
        </w:rPr>
        <w:t>Sulphamethizole</w:t>
      </w:r>
      <w:proofErr w:type="spellEnd"/>
      <w:r w:rsidR="00F92DA9" w:rsidRPr="000B5C85">
        <w:rPr>
          <w:rFonts w:ascii="Times New Roman" w:eastAsia="TimesNewRomanPS-BoldMT" w:hAnsi="Times New Roman" w:cs="Times New Roman"/>
          <w:bCs/>
        </w:rPr>
        <w:t xml:space="preserve"> (64%), Oxytetracycline (56%), Gentamicin (39.00%), and others displayed resistance levels below 36%. Among </w:t>
      </w:r>
      <w:r w:rsidR="00F92DA9" w:rsidRPr="000B5C85">
        <w:rPr>
          <w:rFonts w:ascii="Times New Roman" w:eastAsia="TimesNewRomanPS-BoldMT" w:hAnsi="Times New Roman" w:cs="Times New Roman"/>
          <w:bCs/>
          <w:i/>
        </w:rPr>
        <w:t>Campylobacter jejuni</w:t>
      </w:r>
      <w:r w:rsidR="00F92DA9" w:rsidRPr="000B5C85">
        <w:rPr>
          <w:rFonts w:ascii="Times New Roman" w:eastAsia="TimesNewRomanPS-BoldMT" w:hAnsi="Times New Roman" w:cs="Times New Roman"/>
          <w:bCs/>
        </w:rPr>
        <w:t xml:space="preserve"> isolates, the highest resistance was observed with Penicillin G (83.33%), whereas the lowest was noted with Nalidixic acid (13.88%). In </w:t>
      </w:r>
      <w:r w:rsidR="00F92DA9" w:rsidRPr="000B5C85">
        <w:rPr>
          <w:rFonts w:ascii="Times New Roman" w:eastAsia="TimesNewRomanPS-BoldMT" w:hAnsi="Times New Roman" w:cs="Times New Roman"/>
          <w:bCs/>
          <w:i/>
        </w:rPr>
        <w:t>Campylobacter coli</w:t>
      </w:r>
      <w:r w:rsidR="00F92DA9" w:rsidRPr="000B5C85">
        <w:rPr>
          <w:rFonts w:ascii="Times New Roman" w:eastAsia="TimesNewRomanPS-BoldMT" w:hAnsi="Times New Roman" w:cs="Times New Roman"/>
          <w:bCs/>
        </w:rPr>
        <w:t xml:space="preserve"> isolates, the highest resistance was against Penicillin G (84%), while the lowest was against Gentamicin (16.00%). </w:t>
      </w:r>
    </w:p>
    <w:p w14:paraId="73D8E7D5" w14:textId="5836399E" w:rsidR="000B5C85" w:rsidRPr="000B5C85" w:rsidRDefault="004F548F" w:rsidP="000B5C85">
      <w:pPr>
        <w:autoSpaceDE w:val="0"/>
        <w:autoSpaceDN w:val="0"/>
        <w:adjustRightInd w:val="0"/>
        <w:spacing w:before="120" w:after="120" w:line="360" w:lineRule="auto"/>
        <w:jc w:val="both"/>
        <w:rPr>
          <w:rFonts w:ascii="Times New Roman" w:hAnsi="Times New Roman" w:cs="Times New Roman"/>
          <w:color w:val="000000"/>
        </w:rPr>
      </w:pPr>
      <w:r w:rsidRPr="000B5C85">
        <w:rPr>
          <w:rFonts w:ascii="Times New Roman" w:hAnsi="Times New Roman" w:cs="Times New Roman"/>
          <w:b/>
          <w:bCs/>
          <w:color w:val="000000"/>
          <w:shd w:val="clear" w:color="auto" w:fill="FFFFFF"/>
        </w:rPr>
        <w:t>Conclusions:</w:t>
      </w:r>
      <w:r w:rsidR="00AC6979" w:rsidRPr="000B5C85">
        <w:rPr>
          <w:rFonts w:ascii="Times New Roman" w:hAnsi="Times New Roman" w:cs="Times New Roman"/>
          <w:b/>
          <w:bCs/>
          <w:color w:val="000000"/>
          <w:shd w:val="clear" w:color="auto" w:fill="FFFFFF"/>
        </w:rPr>
        <w:t xml:space="preserve"> </w:t>
      </w:r>
      <w:r w:rsidR="000B5C85" w:rsidRPr="000B5C85">
        <w:rPr>
          <w:rFonts w:ascii="Times New Roman" w:hAnsi="Times New Roman" w:cs="Times New Roman"/>
          <w:bCs/>
          <w:color w:val="000000"/>
          <w:shd w:val="clear" w:color="auto" w:fill="FFFFFF"/>
        </w:rPr>
        <w:t>The study</w:t>
      </w:r>
      <w:r w:rsidR="00AC6979" w:rsidRPr="000B5C85">
        <w:rPr>
          <w:rFonts w:ascii="Times New Roman" w:hAnsi="Times New Roman" w:cs="Times New Roman"/>
          <w:bCs/>
          <w:color w:val="000000"/>
          <w:shd w:val="clear" w:color="auto" w:fill="FFFFFF"/>
        </w:rPr>
        <w:t xml:space="preserve"> showed a grave concern for resistance more than 50 percent against commonly used antimicrobials (</w:t>
      </w:r>
      <w:r w:rsidR="00AC6979" w:rsidRPr="000B5C85">
        <w:rPr>
          <w:rFonts w:ascii="Times New Roman" w:eastAsia="TimesNewRomanPS-BoldMT" w:hAnsi="Times New Roman" w:cs="Times New Roman"/>
          <w:bCs/>
        </w:rPr>
        <w:t xml:space="preserve">Penicillin G, Ciprofloxacin, Ampicillin/Cloxacillin, </w:t>
      </w:r>
      <w:proofErr w:type="spellStart"/>
      <w:r w:rsidR="00AC6979" w:rsidRPr="000B5C85">
        <w:rPr>
          <w:rFonts w:ascii="Times New Roman" w:eastAsia="TimesNewRomanPS-BoldMT" w:hAnsi="Times New Roman" w:cs="Times New Roman"/>
          <w:bCs/>
        </w:rPr>
        <w:t>Sulphamethizole</w:t>
      </w:r>
      <w:proofErr w:type="spellEnd"/>
      <w:r w:rsidR="00AC6979" w:rsidRPr="000B5C85">
        <w:rPr>
          <w:rFonts w:ascii="Times New Roman" w:eastAsia="TimesNewRomanPS-BoldMT" w:hAnsi="Times New Roman" w:cs="Times New Roman"/>
          <w:bCs/>
        </w:rPr>
        <w:t xml:space="preserve"> and Oxytetracycline</w:t>
      </w:r>
      <w:r w:rsidR="00AC6979" w:rsidRPr="000B5C85">
        <w:rPr>
          <w:rFonts w:ascii="Times New Roman" w:hAnsi="Times New Roman" w:cs="Times New Roman"/>
          <w:bCs/>
          <w:color w:val="000000"/>
          <w:shd w:val="clear" w:color="auto" w:fill="FFFFFF"/>
        </w:rPr>
        <w:t>).</w:t>
      </w:r>
      <w:r w:rsidR="000B5C85" w:rsidRPr="000B5C85">
        <w:rPr>
          <w:rFonts w:ascii="Times New Roman" w:hAnsi="Times New Roman" w:cs="Times New Roman"/>
          <w:bCs/>
          <w:color w:val="000000"/>
          <w:shd w:val="clear" w:color="auto" w:fill="FFFFFF"/>
        </w:rPr>
        <w:t xml:space="preserve"> </w:t>
      </w:r>
      <w:r w:rsidR="00E05CE3" w:rsidRPr="00E05CE3">
        <w:rPr>
          <w:rFonts w:ascii="Times New Roman" w:hAnsi="Times New Roman" w:cs="Times New Roman"/>
          <w:bCs/>
          <w:color w:val="000000"/>
          <w:shd w:val="clear" w:color="auto" w:fill="FFFFFF"/>
        </w:rPr>
        <w:t>Given their sensitivity exceeding 60%, Gentamicin (60.00%), Amikacin</w:t>
      </w:r>
      <w:r w:rsidR="00B655A1">
        <w:rPr>
          <w:rFonts w:ascii="Times New Roman" w:hAnsi="Times New Roman" w:cs="Times New Roman"/>
          <w:bCs/>
          <w:color w:val="000000"/>
          <w:shd w:val="clear" w:color="auto" w:fill="FFFFFF"/>
        </w:rPr>
        <w:t xml:space="preserve"> </w:t>
      </w:r>
      <w:r w:rsidR="00E05CE3" w:rsidRPr="00E05CE3">
        <w:rPr>
          <w:rFonts w:ascii="Times New Roman" w:hAnsi="Times New Roman" w:cs="Times New Roman"/>
          <w:bCs/>
          <w:color w:val="000000"/>
          <w:shd w:val="clear" w:color="auto" w:fill="FFFFFF"/>
        </w:rPr>
        <w:t>(64.00%), and Cefotaxime (69.45%) may be considered drugs of choice</w:t>
      </w:r>
      <w:r w:rsidR="00E05CE3">
        <w:rPr>
          <w:rFonts w:ascii="Times New Roman" w:hAnsi="Times New Roman" w:cs="Times New Roman"/>
          <w:bCs/>
          <w:color w:val="000000"/>
          <w:shd w:val="clear" w:color="auto" w:fill="FFFFFF"/>
        </w:rPr>
        <w:t xml:space="preserve"> </w:t>
      </w:r>
      <w:r w:rsidR="000B5C85" w:rsidRPr="000B5C85">
        <w:rPr>
          <w:rFonts w:ascii="Times New Roman" w:hAnsi="Times New Roman" w:cs="Times New Roman"/>
          <w:color w:val="000000"/>
        </w:rPr>
        <w:t>for treating Campylobacteriosis in wild animals.</w:t>
      </w:r>
    </w:p>
    <w:p w14:paraId="6342D54E" w14:textId="77777777" w:rsidR="004F548F" w:rsidRPr="00AC6979" w:rsidRDefault="004F548F" w:rsidP="004F548F">
      <w:pPr>
        <w:pStyle w:val="NoSpacing"/>
        <w:jc w:val="both"/>
        <w:rPr>
          <w:rFonts w:ascii="Times New Roman" w:hAnsi="Times New Roman" w:cs="Times New Roman"/>
          <w:sz w:val="24"/>
          <w:szCs w:val="24"/>
        </w:rPr>
      </w:pPr>
    </w:p>
    <w:p w14:paraId="15FE0627" w14:textId="77777777" w:rsidR="004F548F" w:rsidRDefault="004F548F" w:rsidP="00354015">
      <w:pPr>
        <w:pStyle w:val="NoSpacing"/>
        <w:jc w:val="both"/>
        <w:rPr>
          <w:rFonts w:ascii="Segoe UI" w:hAnsi="Segoe UI" w:cs="Segoe UI"/>
          <w:color w:val="0D0D0D"/>
          <w:shd w:val="clear" w:color="auto" w:fill="FFFFFF"/>
        </w:rPr>
      </w:pPr>
    </w:p>
    <w:p w14:paraId="4D3EC076" w14:textId="77777777" w:rsidR="00CB4109" w:rsidRPr="00770365" w:rsidRDefault="00CB4109" w:rsidP="00F92DA9">
      <w:pPr>
        <w:autoSpaceDE w:val="0"/>
        <w:autoSpaceDN w:val="0"/>
        <w:adjustRightInd w:val="0"/>
        <w:spacing w:after="0"/>
        <w:jc w:val="both"/>
        <w:rPr>
          <w:rFonts w:ascii="Times New Roman" w:eastAsia="TimesNewRomanPS-BoldMT" w:hAnsi="Times New Roman" w:cs="Times New Roman"/>
          <w:bCs/>
          <w:sz w:val="24"/>
          <w:szCs w:val="24"/>
        </w:rPr>
      </w:pPr>
    </w:p>
    <w:p w14:paraId="7B6A54D7" w14:textId="594995CE" w:rsidR="00F92DA9" w:rsidRPr="00647402" w:rsidRDefault="00F92DA9" w:rsidP="00F92DA9">
      <w:pPr>
        <w:autoSpaceDE w:val="0"/>
        <w:autoSpaceDN w:val="0"/>
        <w:adjustRightInd w:val="0"/>
        <w:spacing w:after="0" w:line="360" w:lineRule="auto"/>
        <w:jc w:val="both"/>
        <w:rPr>
          <w:rFonts w:ascii="Times New Roman" w:hAnsi="Times New Roman"/>
          <w:sz w:val="24"/>
          <w:szCs w:val="24"/>
        </w:rPr>
      </w:pPr>
      <w:r w:rsidRPr="00647402">
        <w:rPr>
          <w:rFonts w:ascii="Times New Roman" w:hAnsi="Times New Roman"/>
          <w:b/>
          <w:sz w:val="24"/>
          <w:szCs w:val="24"/>
        </w:rPr>
        <w:t>Key words:</w:t>
      </w:r>
      <w:r w:rsidR="00255E65">
        <w:rPr>
          <w:rFonts w:ascii="Times New Roman" w:hAnsi="Times New Roman"/>
          <w:b/>
          <w:sz w:val="24"/>
          <w:szCs w:val="24"/>
        </w:rPr>
        <w:t xml:space="preserve"> </w:t>
      </w:r>
      <w:r>
        <w:rPr>
          <w:rFonts w:ascii="Times New Roman" w:hAnsi="Times New Roman"/>
          <w:sz w:val="24"/>
          <w:szCs w:val="24"/>
        </w:rPr>
        <w:t>Campylobacters, Thermophilic, microaerophilic</w:t>
      </w:r>
      <w:r w:rsidR="00255E65">
        <w:rPr>
          <w:rFonts w:ascii="Times New Roman" w:hAnsi="Times New Roman"/>
          <w:sz w:val="24"/>
          <w:szCs w:val="24"/>
        </w:rPr>
        <w:t>, emerging zoonotic Bacteria, Antimicrobials.</w:t>
      </w:r>
    </w:p>
    <w:p w14:paraId="3945C47A" w14:textId="77777777" w:rsidR="00984D68" w:rsidRDefault="00984D68" w:rsidP="00F92DA9">
      <w:pPr>
        <w:pStyle w:val="NoSpacing"/>
        <w:jc w:val="both"/>
        <w:rPr>
          <w:rFonts w:ascii="Times New Roman" w:hAnsi="Times New Roman" w:cs="Times New Roman"/>
          <w:b/>
          <w:sz w:val="28"/>
          <w:szCs w:val="24"/>
        </w:rPr>
      </w:pPr>
    </w:p>
    <w:p w14:paraId="448F4646" w14:textId="77777777" w:rsidR="00984D68" w:rsidRDefault="00984D68" w:rsidP="00F92DA9">
      <w:pPr>
        <w:pStyle w:val="NoSpacing"/>
        <w:jc w:val="both"/>
        <w:rPr>
          <w:rFonts w:ascii="Times New Roman" w:hAnsi="Times New Roman" w:cs="Times New Roman"/>
          <w:b/>
          <w:sz w:val="28"/>
          <w:szCs w:val="24"/>
        </w:rPr>
      </w:pPr>
    </w:p>
    <w:p w14:paraId="3C8FFAD1" w14:textId="77777777" w:rsidR="00255E65" w:rsidRDefault="00255E65" w:rsidP="00F92DA9">
      <w:pPr>
        <w:pStyle w:val="NoSpacing"/>
        <w:jc w:val="both"/>
        <w:rPr>
          <w:rFonts w:ascii="Times New Roman" w:hAnsi="Times New Roman" w:cs="Times New Roman"/>
          <w:b/>
          <w:sz w:val="28"/>
          <w:szCs w:val="24"/>
        </w:rPr>
      </w:pPr>
    </w:p>
    <w:p w14:paraId="66D91E03" w14:textId="77777777" w:rsidR="00255E65" w:rsidRDefault="00255E65" w:rsidP="00F92DA9">
      <w:pPr>
        <w:pStyle w:val="NoSpacing"/>
        <w:jc w:val="both"/>
        <w:rPr>
          <w:rFonts w:ascii="Times New Roman" w:hAnsi="Times New Roman" w:cs="Times New Roman"/>
          <w:b/>
          <w:sz w:val="28"/>
          <w:szCs w:val="24"/>
        </w:rPr>
      </w:pPr>
    </w:p>
    <w:p w14:paraId="586409AE" w14:textId="77777777" w:rsidR="00255E65" w:rsidRDefault="00255E65" w:rsidP="00F92DA9">
      <w:pPr>
        <w:pStyle w:val="NoSpacing"/>
        <w:jc w:val="both"/>
        <w:rPr>
          <w:rFonts w:ascii="Times New Roman" w:hAnsi="Times New Roman" w:cs="Times New Roman"/>
          <w:b/>
          <w:sz w:val="28"/>
          <w:szCs w:val="24"/>
        </w:rPr>
      </w:pPr>
    </w:p>
    <w:p w14:paraId="4787CFFC" w14:textId="77777777" w:rsidR="00F92DA9" w:rsidRDefault="00181445" w:rsidP="00F92DA9">
      <w:pPr>
        <w:pStyle w:val="NoSpacing"/>
        <w:jc w:val="both"/>
        <w:rPr>
          <w:rFonts w:ascii="Times New Roman" w:hAnsi="Times New Roman" w:cs="Times New Roman"/>
          <w:b/>
          <w:sz w:val="28"/>
          <w:szCs w:val="24"/>
        </w:rPr>
      </w:pPr>
      <w:r w:rsidRPr="00181445">
        <w:rPr>
          <w:rFonts w:ascii="Times New Roman" w:hAnsi="Times New Roman" w:cs="Times New Roman"/>
          <w:b/>
          <w:sz w:val="28"/>
          <w:szCs w:val="24"/>
        </w:rPr>
        <w:lastRenderedPageBreak/>
        <w:t>INTRODUCTION</w:t>
      </w:r>
    </w:p>
    <w:p w14:paraId="7395ED0F" w14:textId="7C5D4FE3" w:rsidR="002A67D5" w:rsidRDefault="00F92DA9" w:rsidP="002A67D5">
      <w:pPr>
        <w:spacing w:before="120" w:after="120" w:line="372" w:lineRule="auto"/>
        <w:ind w:firstLine="720"/>
        <w:jc w:val="both"/>
        <w:rPr>
          <w:rFonts w:ascii="Times New Roman" w:hAnsi="Times New Roman" w:cs="Times New Roman"/>
          <w:color w:val="000000" w:themeColor="text1"/>
          <w:sz w:val="24"/>
          <w:szCs w:val="24"/>
        </w:rPr>
      </w:pPr>
      <w:r>
        <w:rPr>
          <w:rFonts w:ascii="Times New Roman" w:hAnsi="Times New Roman" w:cs="Times New Roman"/>
          <w:b/>
          <w:sz w:val="28"/>
          <w:szCs w:val="24"/>
        </w:rPr>
        <w:tab/>
      </w:r>
      <w:r w:rsidR="002A67D5" w:rsidRPr="00FB0654">
        <w:rPr>
          <w:rFonts w:ascii="Times New Roman" w:hAnsi="Times New Roman" w:cs="Times New Roman"/>
          <w:color w:val="000000" w:themeColor="text1"/>
          <w:sz w:val="24"/>
          <w:szCs w:val="24"/>
        </w:rPr>
        <w:t>The rise in human population, increase in per capita income, globalization, urbanization and shifting of consumer preferences towards proteinaceous diet have all contributed to an increase in the use of animal origin food products (</w:t>
      </w:r>
      <w:proofErr w:type="spellStart"/>
      <w:r w:rsidR="002A67D5" w:rsidRPr="00FB0654">
        <w:rPr>
          <w:rFonts w:ascii="Times New Roman" w:hAnsi="Times New Roman" w:cs="Times New Roman"/>
          <w:b/>
          <w:color w:val="000000" w:themeColor="text1"/>
          <w:sz w:val="24"/>
          <w:szCs w:val="24"/>
        </w:rPr>
        <w:t>Dhama</w:t>
      </w:r>
      <w:proofErr w:type="spellEnd"/>
      <w:r w:rsidR="002A67D5">
        <w:rPr>
          <w:rFonts w:ascii="Times New Roman" w:hAnsi="Times New Roman" w:cs="Times New Roman"/>
          <w:b/>
          <w:color w:val="000000" w:themeColor="text1"/>
          <w:sz w:val="24"/>
          <w:szCs w:val="24"/>
        </w:rPr>
        <w:t xml:space="preserve"> </w:t>
      </w:r>
      <w:r w:rsidR="002A67D5" w:rsidRPr="00FB0654">
        <w:rPr>
          <w:rFonts w:ascii="Times New Roman" w:hAnsi="Times New Roman" w:cs="Times New Roman"/>
          <w:b/>
          <w:i/>
          <w:color w:val="000000" w:themeColor="text1"/>
          <w:sz w:val="24"/>
          <w:szCs w:val="24"/>
        </w:rPr>
        <w:t>et al.,</w:t>
      </w:r>
      <w:r w:rsidR="002A67D5" w:rsidRPr="00FB0654">
        <w:rPr>
          <w:rFonts w:ascii="Times New Roman" w:hAnsi="Times New Roman" w:cs="Times New Roman"/>
          <w:b/>
          <w:color w:val="000000" w:themeColor="text1"/>
          <w:sz w:val="24"/>
          <w:szCs w:val="24"/>
        </w:rPr>
        <w:t xml:space="preserve"> 2013</w:t>
      </w:r>
      <w:r w:rsidR="002A67D5" w:rsidRPr="00FB0654">
        <w:rPr>
          <w:rFonts w:ascii="Times New Roman" w:hAnsi="Times New Roman" w:cs="Times New Roman"/>
          <w:color w:val="000000" w:themeColor="text1"/>
          <w:sz w:val="24"/>
          <w:szCs w:val="24"/>
        </w:rPr>
        <w:t xml:space="preserve">). According to predictions, consumption of these products will reach 376 million </w:t>
      </w:r>
      <w:proofErr w:type="spellStart"/>
      <w:r w:rsidR="002A67D5" w:rsidRPr="00FB0654">
        <w:rPr>
          <w:rFonts w:ascii="Times New Roman" w:hAnsi="Times New Roman" w:cs="Times New Roman"/>
          <w:color w:val="000000" w:themeColor="text1"/>
          <w:sz w:val="24"/>
          <w:szCs w:val="24"/>
        </w:rPr>
        <w:t>tonnes</w:t>
      </w:r>
      <w:proofErr w:type="spellEnd"/>
      <w:r w:rsidR="002A67D5" w:rsidRPr="00FB0654">
        <w:rPr>
          <w:rFonts w:ascii="Times New Roman" w:hAnsi="Times New Roman" w:cs="Times New Roman"/>
          <w:color w:val="000000" w:themeColor="text1"/>
          <w:sz w:val="24"/>
          <w:szCs w:val="24"/>
        </w:rPr>
        <w:t xml:space="preserve"> from present 340 million </w:t>
      </w:r>
      <w:proofErr w:type="spellStart"/>
      <w:r w:rsidR="002A67D5" w:rsidRPr="00FB0654">
        <w:rPr>
          <w:rFonts w:ascii="Times New Roman" w:hAnsi="Times New Roman" w:cs="Times New Roman"/>
          <w:color w:val="000000" w:themeColor="text1"/>
          <w:sz w:val="24"/>
          <w:szCs w:val="24"/>
        </w:rPr>
        <w:t>tonnes</w:t>
      </w:r>
      <w:proofErr w:type="spellEnd"/>
      <w:r w:rsidR="002A67D5" w:rsidRPr="00FB0654">
        <w:rPr>
          <w:rFonts w:ascii="Times New Roman" w:hAnsi="Times New Roman" w:cs="Times New Roman"/>
          <w:color w:val="000000" w:themeColor="text1"/>
          <w:sz w:val="24"/>
          <w:szCs w:val="24"/>
        </w:rPr>
        <w:t xml:space="preserve"> by 2030 (</w:t>
      </w:r>
      <w:proofErr w:type="spellStart"/>
      <w:r w:rsidR="002A67D5" w:rsidRPr="00FB0654">
        <w:rPr>
          <w:rFonts w:ascii="Times New Roman" w:hAnsi="Times New Roman" w:cs="Times New Roman"/>
          <w:b/>
          <w:color w:val="000000" w:themeColor="text1"/>
          <w:sz w:val="24"/>
          <w:szCs w:val="24"/>
        </w:rPr>
        <w:t>Dhama</w:t>
      </w:r>
      <w:proofErr w:type="spellEnd"/>
      <w:r w:rsidR="002A67D5">
        <w:rPr>
          <w:rFonts w:ascii="Times New Roman" w:hAnsi="Times New Roman" w:cs="Times New Roman"/>
          <w:b/>
          <w:color w:val="000000" w:themeColor="text1"/>
          <w:sz w:val="24"/>
          <w:szCs w:val="24"/>
        </w:rPr>
        <w:t xml:space="preserve"> </w:t>
      </w:r>
      <w:r w:rsidR="002A67D5" w:rsidRPr="00FB0654">
        <w:rPr>
          <w:rFonts w:ascii="Times New Roman" w:hAnsi="Times New Roman" w:cs="Times New Roman"/>
          <w:b/>
          <w:i/>
          <w:color w:val="000000" w:themeColor="text1"/>
          <w:sz w:val="24"/>
          <w:szCs w:val="24"/>
        </w:rPr>
        <w:t>et al.,</w:t>
      </w:r>
      <w:r w:rsidR="002A67D5" w:rsidRPr="00FB0654">
        <w:rPr>
          <w:rFonts w:ascii="Times New Roman" w:hAnsi="Times New Roman" w:cs="Times New Roman"/>
          <w:b/>
          <w:color w:val="000000" w:themeColor="text1"/>
          <w:sz w:val="24"/>
          <w:szCs w:val="24"/>
        </w:rPr>
        <w:t xml:space="preserve">2013; </w:t>
      </w:r>
      <w:r w:rsidR="002A67D5" w:rsidRPr="00FB0654">
        <w:rPr>
          <w:rFonts w:ascii="Times New Roman" w:eastAsia="Times New Roman" w:hAnsi="Times New Roman" w:cs="Times New Roman"/>
          <w:b/>
          <w:color w:val="000000" w:themeColor="text1"/>
          <w:sz w:val="24"/>
          <w:szCs w:val="24"/>
        </w:rPr>
        <w:t>Ritchie and Roser, 2017</w:t>
      </w:r>
      <w:r w:rsidR="002A67D5" w:rsidRPr="00FB0654">
        <w:rPr>
          <w:rFonts w:ascii="Times New Roman" w:hAnsi="Times New Roman" w:cs="Times New Roman"/>
          <w:b/>
          <w:color w:val="000000" w:themeColor="text1"/>
          <w:sz w:val="24"/>
          <w:szCs w:val="24"/>
        </w:rPr>
        <w:t>)</w:t>
      </w:r>
      <w:r w:rsidR="002A67D5" w:rsidRPr="00FB0654">
        <w:rPr>
          <w:rFonts w:ascii="Times New Roman" w:hAnsi="Times New Roman" w:cs="Times New Roman"/>
          <w:color w:val="000000" w:themeColor="text1"/>
          <w:sz w:val="24"/>
          <w:szCs w:val="24"/>
        </w:rPr>
        <w:t>. This high demand for animal products drives intensive animal production and product processing, resulting in greater food mobility globally. This circumstance may lead to poor processing procedures and an increase in the potential of foodborne pathogen contamination at any point along the farm-to-fork chain. Contamination of animals and animal products is a severe concern because it is difficult to manage. Many elements may be involved in contamination, including those from the environment (associated fauna, water from various sources and animal dung disposal, among others), and human-related animal handling such as slaughtering and processing processes, storage procedures, among others (</w:t>
      </w:r>
      <w:proofErr w:type="spellStart"/>
      <w:r w:rsidR="002A67D5" w:rsidRPr="00FB0654">
        <w:rPr>
          <w:rFonts w:ascii="Times New Roman" w:hAnsi="Times New Roman" w:cs="Times New Roman"/>
          <w:b/>
          <w:color w:val="000000" w:themeColor="text1"/>
          <w:sz w:val="24"/>
          <w:szCs w:val="24"/>
        </w:rPr>
        <w:t>Sofos</w:t>
      </w:r>
      <w:proofErr w:type="spellEnd"/>
      <w:r w:rsidR="002A67D5" w:rsidRPr="00FB0654">
        <w:rPr>
          <w:rFonts w:ascii="Times New Roman" w:hAnsi="Times New Roman" w:cs="Times New Roman"/>
          <w:b/>
          <w:color w:val="000000" w:themeColor="text1"/>
          <w:sz w:val="24"/>
          <w:szCs w:val="24"/>
        </w:rPr>
        <w:t>, 2008)</w:t>
      </w:r>
      <w:r w:rsidR="002A67D5" w:rsidRPr="00FB0654">
        <w:rPr>
          <w:rFonts w:ascii="Times New Roman" w:hAnsi="Times New Roman" w:cs="Times New Roman"/>
          <w:color w:val="000000" w:themeColor="text1"/>
          <w:sz w:val="24"/>
          <w:szCs w:val="24"/>
        </w:rPr>
        <w:t xml:space="preserve">. Since wild animals are kept in zoos and rescue centers in a protective environment where visitors, caretakers, animal feed, water and affluent water may be the source of contamination while sanctuaries are open environment where there </w:t>
      </w:r>
      <w:proofErr w:type="gramStart"/>
      <w:r w:rsidR="002A67D5" w:rsidRPr="00FB0654">
        <w:rPr>
          <w:rFonts w:ascii="Times New Roman" w:hAnsi="Times New Roman" w:cs="Times New Roman"/>
          <w:color w:val="000000" w:themeColor="text1"/>
          <w:sz w:val="24"/>
          <w:szCs w:val="24"/>
        </w:rPr>
        <w:t>is</w:t>
      </w:r>
      <w:proofErr w:type="gramEnd"/>
      <w:r w:rsidR="002A67D5" w:rsidRPr="00FB0654">
        <w:rPr>
          <w:rFonts w:ascii="Times New Roman" w:hAnsi="Times New Roman" w:cs="Times New Roman"/>
          <w:color w:val="000000" w:themeColor="text1"/>
          <w:sz w:val="24"/>
          <w:szCs w:val="24"/>
        </w:rPr>
        <w:t xml:space="preserve"> no boundaries for wild and domestic animals hence pathogens transmission may occur in both direction and ultimately human may suffer from affected domestic animals.</w:t>
      </w:r>
    </w:p>
    <w:p w14:paraId="6CDF066B" w14:textId="77777777" w:rsidR="002A67D5" w:rsidRPr="00FB0654" w:rsidRDefault="002A67D5" w:rsidP="002A67D5">
      <w:pPr>
        <w:spacing w:before="120" w:after="120" w:line="372" w:lineRule="auto"/>
        <w:ind w:firstLine="720"/>
        <w:jc w:val="both"/>
        <w:rPr>
          <w:rFonts w:ascii="Times New Roman" w:hAnsi="Times New Roman" w:cs="Times New Roman"/>
          <w:color w:val="000000" w:themeColor="text1"/>
          <w:sz w:val="24"/>
          <w:szCs w:val="24"/>
        </w:rPr>
      </w:pPr>
      <w:r w:rsidRPr="00FB0654">
        <w:rPr>
          <w:rFonts w:ascii="Times New Roman" w:hAnsi="Times New Roman" w:cs="Times New Roman"/>
          <w:i/>
          <w:color w:val="000000" w:themeColor="text1"/>
          <w:sz w:val="24"/>
          <w:szCs w:val="24"/>
        </w:rPr>
        <w:t>Campylobacter</w:t>
      </w:r>
      <w:r w:rsidRPr="00FB0654">
        <w:rPr>
          <w:rFonts w:ascii="Times New Roman" w:hAnsi="Times New Roman" w:cs="Times New Roman"/>
          <w:color w:val="000000" w:themeColor="text1"/>
          <w:sz w:val="24"/>
          <w:szCs w:val="24"/>
        </w:rPr>
        <w:t xml:space="preserve"> is a fastidious organism that generally requires specific atmospheres and temperatures to grow. It uses menaquinones as its respiratory quinones, does not ferment or oxidize carbohydrates, and requires a microaerophilic environment (5 percent O</w:t>
      </w:r>
      <w:r w:rsidRPr="00FB0654">
        <w:rPr>
          <w:rFonts w:ascii="Times New Roman" w:hAnsi="Times New Roman" w:cs="Times New Roman"/>
          <w:color w:val="000000" w:themeColor="text1"/>
          <w:sz w:val="24"/>
          <w:szCs w:val="24"/>
          <w:vertAlign w:val="subscript"/>
        </w:rPr>
        <w:t>2</w:t>
      </w:r>
      <w:r w:rsidRPr="00FB0654">
        <w:rPr>
          <w:rFonts w:ascii="Times New Roman" w:hAnsi="Times New Roman" w:cs="Times New Roman"/>
          <w:color w:val="000000" w:themeColor="text1"/>
          <w:sz w:val="24"/>
          <w:szCs w:val="24"/>
        </w:rPr>
        <w:t>, 10% CO</w:t>
      </w:r>
      <w:r w:rsidRPr="00FB0654">
        <w:rPr>
          <w:rFonts w:ascii="Times New Roman" w:hAnsi="Times New Roman" w:cs="Times New Roman"/>
          <w:color w:val="000000" w:themeColor="text1"/>
          <w:sz w:val="24"/>
          <w:szCs w:val="24"/>
          <w:vertAlign w:val="subscript"/>
        </w:rPr>
        <w:t>2</w:t>
      </w:r>
      <w:r w:rsidRPr="00FB0654">
        <w:rPr>
          <w:rFonts w:ascii="Times New Roman" w:hAnsi="Times New Roman" w:cs="Times New Roman"/>
          <w:color w:val="000000" w:themeColor="text1"/>
          <w:sz w:val="24"/>
          <w:szCs w:val="24"/>
        </w:rPr>
        <w:t>, and 85% N</w:t>
      </w:r>
      <w:r w:rsidRPr="00FB0654">
        <w:rPr>
          <w:rFonts w:ascii="Times New Roman" w:hAnsi="Times New Roman" w:cs="Times New Roman"/>
          <w:color w:val="000000" w:themeColor="text1"/>
          <w:sz w:val="24"/>
          <w:szCs w:val="24"/>
          <w:vertAlign w:val="subscript"/>
        </w:rPr>
        <w:t>2</w:t>
      </w:r>
      <w:r w:rsidRPr="00FB0654">
        <w:rPr>
          <w:rFonts w:ascii="Times New Roman" w:hAnsi="Times New Roman" w:cs="Times New Roman"/>
          <w:color w:val="000000" w:themeColor="text1"/>
          <w:sz w:val="24"/>
          <w:szCs w:val="24"/>
        </w:rPr>
        <w:t xml:space="preserve">) for growth. Isolates causing human gastroenteritis are primarily of the thermotolerant variety, which can also grow at 42°C–43°C </w:t>
      </w:r>
      <w:r w:rsidRPr="00FB0654">
        <w:rPr>
          <w:rFonts w:ascii="Times New Roman" w:hAnsi="Times New Roman" w:cs="Times New Roman"/>
          <w:b/>
          <w:color w:val="000000" w:themeColor="text1"/>
          <w:sz w:val="24"/>
          <w:szCs w:val="24"/>
        </w:rPr>
        <w:t>(Vandamme and De Ley, 1991)</w:t>
      </w:r>
      <w:r w:rsidRPr="00FB0654">
        <w:rPr>
          <w:rFonts w:ascii="Times New Roman" w:hAnsi="Times New Roman" w:cs="Times New Roman"/>
          <w:color w:val="000000" w:themeColor="text1"/>
          <w:sz w:val="24"/>
          <w:szCs w:val="24"/>
        </w:rPr>
        <w:t xml:space="preserve">. </w:t>
      </w:r>
    </w:p>
    <w:p w14:paraId="2C2742D0" w14:textId="6E404CA1" w:rsidR="002A67D5" w:rsidRPr="00FB0654" w:rsidRDefault="002A67D5" w:rsidP="002A67D5">
      <w:pPr>
        <w:spacing w:before="120" w:after="120" w:line="372" w:lineRule="auto"/>
        <w:ind w:firstLine="720"/>
        <w:jc w:val="both"/>
        <w:rPr>
          <w:rFonts w:ascii="Times New Roman" w:hAnsi="Times New Roman" w:cs="Times New Roman"/>
          <w:color w:val="000000" w:themeColor="text1"/>
          <w:sz w:val="24"/>
          <w:szCs w:val="24"/>
        </w:rPr>
      </w:pPr>
      <w:r w:rsidRPr="00FB0654">
        <w:rPr>
          <w:rFonts w:ascii="Times New Roman" w:hAnsi="Times New Roman" w:cs="Times New Roman"/>
          <w:i/>
          <w:color w:val="000000" w:themeColor="text1"/>
          <w:sz w:val="24"/>
          <w:szCs w:val="24"/>
        </w:rPr>
        <w:t>Campylobacter</w:t>
      </w:r>
      <w:r w:rsidRPr="00FB0654">
        <w:rPr>
          <w:rFonts w:ascii="Times New Roman" w:hAnsi="Times New Roman" w:cs="Times New Roman"/>
          <w:color w:val="000000" w:themeColor="text1"/>
          <w:sz w:val="24"/>
          <w:szCs w:val="24"/>
        </w:rPr>
        <w:t xml:space="preserve"> </w:t>
      </w:r>
      <w:r w:rsidR="008803D2">
        <w:rPr>
          <w:rFonts w:ascii="Times New Roman" w:hAnsi="Times New Roman" w:cs="Times New Roman"/>
          <w:color w:val="000000" w:themeColor="text1"/>
          <w:sz w:val="24"/>
          <w:szCs w:val="24"/>
        </w:rPr>
        <w:t>species</w:t>
      </w:r>
      <w:r w:rsidRPr="00FB0654">
        <w:rPr>
          <w:rFonts w:ascii="Times New Roman" w:hAnsi="Times New Roman" w:cs="Times New Roman"/>
          <w:color w:val="000000" w:themeColor="text1"/>
          <w:sz w:val="24"/>
          <w:szCs w:val="24"/>
        </w:rPr>
        <w:t xml:space="preserve"> can be isolated from clinical specimen using charcoal-based selective media, modified charcoal cefoperazone</w:t>
      </w:r>
      <w:r w:rsidR="005B6AF2">
        <w:rPr>
          <w:rFonts w:ascii="Times New Roman" w:hAnsi="Times New Roman" w:cs="Times New Roman"/>
          <w:color w:val="000000" w:themeColor="text1"/>
          <w:sz w:val="24"/>
          <w:szCs w:val="24"/>
        </w:rPr>
        <w:t xml:space="preserve"> </w:t>
      </w:r>
      <w:r w:rsidRPr="00FB0654">
        <w:rPr>
          <w:rFonts w:ascii="Times New Roman" w:hAnsi="Times New Roman" w:cs="Times New Roman"/>
          <w:color w:val="000000" w:themeColor="text1"/>
          <w:sz w:val="24"/>
          <w:szCs w:val="24"/>
        </w:rPr>
        <w:t>deoxycholate agar (</w:t>
      </w:r>
      <w:proofErr w:type="spellStart"/>
      <w:r w:rsidRPr="00FB0654">
        <w:rPr>
          <w:rFonts w:ascii="Times New Roman" w:hAnsi="Times New Roman" w:cs="Times New Roman"/>
          <w:color w:val="000000" w:themeColor="text1"/>
          <w:sz w:val="24"/>
          <w:szCs w:val="24"/>
        </w:rPr>
        <w:t>mCCDA</w:t>
      </w:r>
      <w:proofErr w:type="spellEnd"/>
      <w:r w:rsidRPr="00FB0654">
        <w:rPr>
          <w:rFonts w:ascii="Times New Roman" w:hAnsi="Times New Roman" w:cs="Times New Roman"/>
          <w:color w:val="000000" w:themeColor="text1"/>
          <w:sz w:val="24"/>
          <w:szCs w:val="24"/>
        </w:rPr>
        <w:t xml:space="preserve">) and </w:t>
      </w:r>
      <w:proofErr w:type="spellStart"/>
      <w:r w:rsidRPr="00FB0654">
        <w:rPr>
          <w:rFonts w:ascii="Times New Roman" w:hAnsi="Times New Roman" w:cs="Times New Roman"/>
          <w:color w:val="000000" w:themeColor="text1"/>
          <w:sz w:val="24"/>
          <w:szCs w:val="24"/>
        </w:rPr>
        <w:t>Skirrow's</w:t>
      </w:r>
      <w:proofErr w:type="spellEnd"/>
      <w:r w:rsidRPr="00FB0654">
        <w:rPr>
          <w:rFonts w:ascii="Times New Roman" w:hAnsi="Times New Roman" w:cs="Times New Roman"/>
          <w:color w:val="000000" w:themeColor="text1"/>
          <w:sz w:val="24"/>
          <w:szCs w:val="24"/>
        </w:rPr>
        <w:t xml:space="preserve"> medium (</w:t>
      </w:r>
      <w:proofErr w:type="spellStart"/>
      <w:r w:rsidRPr="00FB0654">
        <w:rPr>
          <w:rFonts w:ascii="Times New Roman" w:hAnsi="Times New Roman" w:cs="Times New Roman"/>
          <w:b/>
          <w:color w:val="000000" w:themeColor="text1"/>
          <w:sz w:val="24"/>
          <w:szCs w:val="24"/>
        </w:rPr>
        <w:t>Endtz</w:t>
      </w:r>
      <w:proofErr w:type="spellEnd"/>
      <w:r w:rsidRPr="00FB0654">
        <w:rPr>
          <w:rFonts w:ascii="Times New Roman" w:hAnsi="Times New Roman" w:cs="Times New Roman"/>
          <w:b/>
          <w:color w:val="000000" w:themeColor="text1"/>
          <w:sz w:val="24"/>
          <w:szCs w:val="24"/>
        </w:rPr>
        <w:t>, 2020</w:t>
      </w:r>
      <w:r w:rsidRPr="00FB0654">
        <w:rPr>
          <w:rFonts w:ascii="Times New Roman" w:hAnsi="Times New Roman" w:cs="Times New Roman"/>
          <w:color w:val="000000" w:themeColor="text1"/>
          <w:sz w:val="24"/>
          <w:szCs w:val="24"/>
        </w:rPr>
        <w:t xml:space="preserve">). Though culture-based diagnosis (CBD) is considered the gold standard for </w:t>
      </w:r>
      <w:r w:rsidRPr="00FB0654">
        <w:rPr>
          <w:rFonts w:ascii="Times New Roman" w:hAnsi="Times New Roman" w:cs="Times New Roman"/>
          <w:i/>
          <w:color w:val="000000" w:themeColor="text1"/>
          <w:sz w:val="24"/>
          <w:szCs w:val="24"/>
        </w:rPr>
        <w:t>Campylobacter</w:t>
      </w:r>
      <w:r w:rsidRPr="00FB0654">
        <w:rPr>
          <w:rFonts w:ascii="Times New Roman" w:hAnsi="Times New Roman" w:cs="Times New Roman"/>
          <w:color w:val="000000" w:themeColor="text1"/>
          <w:sz w:val="24"/>
          <w:szCs w:val="24"/>
        </w:rPr>
        <w:t xml:space="preserve"> detection, but it is a time-consuming process. Enrichment broth [Ham's F-12, brucella-FBP (having a combination of ferrous sulphate, sodium metabisulfite, and sodium pyruvate), Preston, Doyle and Roman, modified charcoal cefoperazone</w:t>
      </w:r>
      <w:r w:rsidR="008803D2">
        <w:rPr>
          <w:rFonts w:ascii="Times New Roman" w:hAnsi="Times New Roman" w:cs="Times New Roman"/>
          <w:color w:val="000000" w:themeColor="text1"/>
          <w:sz w:val="24"/>
          <w:szCs w:val="24"/>
        </w:rPr>
        <w:t xml:space="preserve"> </w:t>
      </w:r>
      <w:r w:rsidRPr="00FB0654">
        <w:rPr>
          <w:rFonts w:ascii="Times New Roman" w:hAnsi="Times New Roman" w:cs="Times New Roman"/>
          <w:color w:val="000000" w:themeColor="text1"/>
          <w:sz w:val="24"/>
          <w:szCs w:val="24"/>
        </w:rPr>
        <w:t>deoxycholate, Park and Sanders, Bolton, Hunt and Radle and Hunt broths] is required for CBD growth (</w:t>
      </w:r>
      <w:r w:rsidRPr="00FB0654">
        <w:rPr>
          <w:rFonts w:ascii="Times New Roman" w:hAnsi="Times New Roman" w:cs="Times New Roman"/>
          <w:b/>
          <w:color w:val="000000" w:themeColor="text1"/>
          <w:sz w:val="24"/>
          <w:szCs w:val="24"/>
        </w:rPr>
        <w:t xml:space="preserve">Kim </w:t>
      </w:r>
      <w:r w:rsidRPr="00FB0654">
        <w:rPr>
          <w:rFonts w:ascii="Times New Roman" w:hAnsi="Times New Roman" w:cs="Times New Roman"/>
          <w:b/>
          <w:i/>
          <w:color w:val="000000" w:themeColor="text1"/>
          <w:sz w:val="24"/>
          <w:szCs w:val="24"/>
        </w:rPr>
        <w:t xml:space="preserve">et al., </w:t>
      </w:r>
      <w:r w:rsidRPr="00FB0654">
        <w:rPr>
          <w:rFonts w:ascii="Times New Roman" w:hAnsi="Times New Roman" w:cs="Times New Roman"/>
          <w:b/>
          <w:color w:val="000000" w:themeColor="text1"/>
          <w:sz w:val="24"/>
          <w:szCs w:val="24"/>
        </w:rPr>
        <w:lastRenderedPageBreak/>
        <w:t>2009</w:t>
      </w:r>
      <w:r w:rsidRPr="00FB0654">
        <w:rPr>
          <w:rFonts w:ascii="Times New Roman" w:hAnsi="Times New Roman" w:cs="Times New Roman"/>
          <w:color w:val="000000" w:themeColor="text1"/>
          <w:sz w:val="24"/>
          <w:szCs w:val="24"/>
        </w:rPr>
        <w:t>), followed by selective Agar media-Skirrow, Butzler, Blas (</w:t>
      </w:r>
      <w:r w:rsidRPr="00FB0654">
        <w:rPr>
          <w:rFonts w:ascii="Times New Roman" w:hAnsi="Times New Roman" w:cs="Times New Roman"/>
          <w:b/>
          <w:color w:val="000000" w:themeColor="text1"/>
          <w:sz w:val="24"/>
          <w:szCs w:val="24"/>
        </w:rPr>
        <w:t>Venkata</w:t>
      </w:r>
      <w:r w:rsidR="00E92FE1">
        <w:rPr>
          <w:rFonts w:ascii="Times New Roman" w:hAnsi="Times New Roman" w:cs="Times New Roman"/>
          <w:b/>
          <w:color w:val="000000" w:themeColor="text1"/>
          <w:sz w:val="24"/>
          <w:szCs w:val="24"/>
        </w:rPr>
        <w:t xml:space="preserve"> </w:t>
      </w:r>
      <w:r w:rsidRPr="00FB0654">
        <w:rPr>
          <w:rFonts w:ascii="Times New Roman" w:hAnsi="Times New Roman" w:cs="Times New Roman"/>
          <w:b/>
          <w:i/>
          <w:color w:val="000000" w:themeColor="text1"/>
          <w:sz w:val="24"/>
          <w:szCs w:val="24"/>
        </w:rPr>
        <w:t xml:space="preserve">et al., </w:t>
      </w:r>
      <w:r w:rsidRPr="00FB0654">
        <w:rPr>
          <w:rFonts w:ascii="Times New Roman" w:hAnsi="Times New Roman" w:cs="Times New Roman"/>
          <w:b/>
          <w:color w:val="000000" w:themeColor="text1"/>
          <w:sz w:val="24"/>
          <w:szCs w:val="24"/>
        </w:rPr>
        <w:t>2007</w:t>
      </w:r>
      <w:r w:rsidRPr="00FB0654">
        <w:rPr>
          <w:rFonts w:ascii="Times New Roman" w:hAnsi="Times New Roman" w:cs="Times New Roman"/>
          <w:color w:val="000000" w:themeColor="text1"/>
          <w:sz w:val="24"/>
          <w:szCs w:val="24"/>
        </w:rPr>
        <w:t>). The requirement of a microaerophilic condition, i.e., 5–10% O</w:t>
      </w:r>
      <w:r w:rsidRPr="00FB0654">
        <w:rPr>
          <w:rFonts w:ascii="Times New Roman" w:hAnsi="Times New Roman" w:cs="Times New Roman"/>
          <w:color w:val="000000" w:themeColor="text1"/>
          <w:sz w:val="24"/>
          <w:szCs w:val="24"/>
          <w:vertAlign w:val="subscript"/>
        </w:rPr>
        <w:t>2</w:t>
      </w:r>
      <w:r w:rsidRPr="00FB0654">
        <w:rPr>
          <w:rFonts w:ascii="Times New Roman" w:hAnsi="Times New Roman" w:cs="Times New Roman"/>
          <w:color w:val="000000" w:themeColor="text1"/>
          <w:sz w:val="24"/>
          <w:szCs w:val="24"/>
        </w:rPr>
        <w:t xml:space="preserve">, as well as selective media prevents many microbiology diagnostic laboratories in resource-limited settings from screening for </w:t>
      </w:r>
      <w:r w:rsidRPr="00FB0654">
        <w:rPr>
          <w:rFonts w:ascii="Times New Roman" w:hAnsi="Times New Roman" w:cs="Times New Roman"/>
          <w:i/>
          <w:color w:val="000000" w:themeColor="text1"/>
          <w:sz w:val="24"/>
          <w:szCs w:val="24"/>
        </w:rPr>
        <w:t>Campylobacter</w:t>
      </w:r>
      <w:r w:rsidRPr="00FB0654">
        <w:rPr>
          <w:rFonts w:ascii="Times New Roman" w:hAnsi="Times New Roman" w:cs="Times New Roman"/>
          <w:color w:val="000000" w:themeColor="text1"/>
          <w:sz w:val="24"/>
          <w:szCs w:val="24"/>
        </w:rPr>
        <w:t xml:space="preserve"> species from clinical samples on a regular basis. However, using blood agar media in a candle jar or a CO</w:t>
      </w:r>
      <w:r w:rsidRPr="00FB0654">
        <w:rPr>
          <w:rFonts w:ascii="Times New Roman" w:hAnsi="Times New Roman" w:cs="Times New Roman"/>
          <w:color w:val="000000" w:themeColor="text1"/>
          <w:sz w:val="24"/>
          <w:szCs w:val="24"/>
          <w:vertAlign w:val="subscript"/>
        </w:rPr>
        <w:t>2</w:t>
      </w:r>
      <w:r w:rsidRPr="00FB0654">
        <w:rPr>
          <w:rFonts w:ascii="Times New Roman" w:hAnsi="Times New Roman" w:cs="Times New Roman"/>
          <w:color w:val="000000" w:themeColor="text1"/>
          <w:sz w:val="24"/>
          <w:szCs w:val="24"/>
        </w:rPr>
        <w:t xml:space="preserve"> incubator to create microaerophilic conditions yielded cost-effective culture and isolation comparable to that of selective media (</w:t>
      </w:r>
      <w:r w:rsidRPr="00FB0654">
        <w:rPr>
          <w:rFonts w:ascii="Times New Roman" w:hAnsi="Times New Roman" w:cs="Times New Roman"/>
          <w:b/>
          <w:color w:val="000000" w:themeColor="text1"/>
          <w:sz w:val="24"/>
          <w:szCs w:val="24"/>
        </w:rPr>
        <w:t>Salim</w:t>
      </w:r>
      <w:r w:rsidR="00E92FE1">
        <w:rPr>
          <w:rFonts w:ascii="Times New Roman" w:hAnsi="Times New Roman" w:cs="Times New Roman"/>
          <w:b/>
          <w:color w:val="000000" w:themeColor="text1"/>
          <w:sz w:val="24"/>
          <w:szCs w:val="24"/>
        </w:rPr>
        <w:t xml:space="preserve"> </w:t>
      </w:r>
      <w:r w:rsidRPr="00FB0654">
        <w:rPr>
          <w:rFonts w:ascii="Times New Roman" w:hAnsi="Times New Roman" w:cs="Times New Roman"/>
          <w:b/>
          <w:i/>
          <w:color w:val="000000" w:themeColor="text1"/>
          <w:sz w:val="24"/>
          <w:szCs w:val="24"/>
        </w:rPr>
        <w:t xml:space="preserve">et al., </w:t>
      </w:r>
      <w:r w:rsidRPr="00FB0654">
        <w:rPr>
          <w:rFonts w:ascii="Times New Roman" w:hAnsi="Times New Roman" w:cs="Times New Roman"/>
          <w:b/>
          <w:color w:val="000000" w:themeColor="text1"/>
          <w:sz w:val="24"/>
          <w:szCs w:val="24"/>
        </w:rPr>
        <w:t>2014</w:t>
      </w:r>
      <w:r w:rsidRPr="00FB0654">
        <w:rPr>
          <w:rFonts w:ascii="Times New Roman" w:hAnsi="Times New Roman" w:cs="Times New Roman"/>
          <w:color w:val="000000" w:themeColor="text1"/>
          <w:sz w:val="24"/>
          <w:szCs w:val="24"/>
        </w:rPr>
        <w:t xml:space="preserve">). </w:t>
      </w:r>
    </w:p>
    <w:p w14:paraId="66EED608" w14:textId="7F96F1B3" w:rsidR="002A67D5" w:rsidRDefault="002A67D5" w:rsidP="002A67D5">
      <w:pPr>
        <w:spacing w:before="120" w:after="120" w:line="372" w:lineRule="auto"/>
        <w:ind w:firstLine="720"/>
        <w:jc w:val="both"/>
        <w:rPr>
          <w:rFonts w:ascii="Times New Roman" w:hAnsi="Times New Roman" w:cs="Times New Roman"/>
          <w:b/>
          <w:sz w:val="28"/>
          <w:szCs w:val="24"/>
        </w:rPr>
      </w:pPr>
      <w:r w:rsidRPr="00FB0654">
        <w:rPr>
          <w:rFonts w:ascii="Times New Roman" w:hAnsi="Times New Roman" w:cs="Times New Roman"/>
          <w:color w:val="000000" w:themeColor="text1"/>
          <w:sz w:val="24"/>
          <w:szCs w:val="24"/>
        </w:rPr>
        <w:t>Among all</w:t>
      </w:r>
      <w:r w:rsidRPr="00FB0654">
        <w:rPr>
          <w:rFonts w:ascii="Times New Roman" w:hAnsi="Times New Roman" w:cs="Times New Roman"/>
          <w:i/>
          <w:color w:val="000000" w:themeColor="text1"/>
          <w:sz w:val="24"/>
          <w:szCs w:val="24"/>
        </w:rPr>
        <w:t>, Campylobacter jejuni</w:t>
      </w:r>
      <w:r w:rsidRPr="00FB0654">
        <w:rPr>
          <w:rFonts w:ascii="Times New Roman" w:hAnsi="Times New Roman" w:cs="Times New Roman"/>
          <w:color w:val="000000" w:themeColor="text1"/>
          <w:sz w:val="24"/>
          <w:szCs w:val="24"/>
        </w:rPr>
        <w:t xml:space="preserve"> is most commonly isolated from diarrheic and healthy captive and wild non-human primates (</w:t>
      </w:r>
      <w:r w:rsidRPr="00FB0654">
        <w:rPr>
          <w:rFonts w:ascii="Times New Roman" w:hAnsi="Times New Roman" w:cs="Times New Roman"/>
          <w:b/>
          <w:color w:val="000000" w:themeColor="text1"/>
          <w:sz w:val="24"/>
          <w:szCs w:val="24"/>
        </w:rPr>
        <w:t xml:space="preserve">Koga </w:t>
      </w:r>
      <w:r w:rsidRPr="00FB0654">
        <w:rPr>
          <w:rFonts w:ascii="Times New Roman" w:hAnsi="Times New Roman" w:cs="Times New Roman"/>
          <w:b/>
          <w:i/>
          <w:color w:val="000000" w:themeColor="text1"/>
          <w:sz w:val="24"/>
          <w:szCs w:val="24"/>
        </w:rPr>
        <w:t xml:space="preserve">et al., </w:t>
      </w:r>
      <w:r w:rsidRPr="00FB0654">
        <w:rPr>
          <w:rFonts w:ascii="Times New Roman" w:hAnsi="Times New Roman" w:cs="Times New Roman"/>
          <w:b/>
          <w:color w:val="000000" w:themeColor="text1"/>
          <w:sz w:val="24"/>
          <w:szCs w:val="24"/>
        </w:rPr>
        <w:t>2015</w:t>
      </w:r>
      <w:r w:rsidRPr="00FB065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FB0654">
        <w:rPr>
          <w:rFonts w:ascii="Times New Roman" w:hAnsi="Times New Roman" w:cs="Times New Roman"/>
          <w:color w:val="000000" w:themeColor="text1"/>
          <w:sz w:val="24"/>
          <w:szCs w:val="24"/>
        </w:rPr>
        <w:t xml:space="preserve">Epidemiological data on </w:t>
      </w:r>
      <w:r w:rsidRPr="00FB0654">
        <w:rPr>
          <w:rFonts w:ascii="Times New Roman" w:hAnsi="Times New Roman" w:cs="Times New Roman"/>
          <w:i/>
          <w:color w:val="000000" w:themeColor="text1"/>
          <w:sz w:val="24"/>
          <w:szCs w:val="24"/>
        </w:rPr>
        <w:t>Campylobacters</w:t>
      </w:r>
      <w:r w:rsidRPr="00FB0654">
        <w:rPr>
          <w:rFonts w:ascii="Times New Roman" w:hAnsi="Times New Roman" w:cs="Times New Roman"/>
          <w:color w:val="000000" w:themeColor="text1"/>
          <w:sz w:val="24"/>
          <w:szCs w:val="24"/>
        </w:rPr>
        <w:t xml:space="preserve"> in wild animals in India is very limited. </w:t>
      </w:r>
      <w:r w:rsidRPr="00FB0654">
        <w:rPr>
          <w:rFonts w:ascii="Times New Roman" w:hAnsi="Times New Roman" w:cs="Times New Roman"/>
          <w:b/>
          <w:color w:val="000000" w:themeColor="text1"/>
          <w:sz w:val="24"/>
          <w:szCs w:val="24"/>
        </w:rPr>
        <w:t xml:space="preserve">Milton </w:t>
      </w:r>
      <w:r w:rsidRPr="00FB0654">
        <w:rPr>
          <w:rFonts w:ascii="Times New Roman" w:hAnsi="Times New Roman" w:cs="Times New Roman"/>
          <w:b/>
          <w:i/>
          <w:color w:val="000000" w:themeColor="text1"/>
          <w:sz w:val="24"/>
          <w:szCs w:val="24"/>
        </w:rPr>
        <w:t>et al.</w:t>
      </w:r>
      <w:r w:rsidRPr="00FB0654">
        <w:rPr>
          <w:rFonts w:ascii="Times New Roman" w:hAnsi="Times New Roman" w:cs="Times New Roman"/>
          <w:b/>
          <w:color w:val="000000" w:themeColor="text1"/>
          <w:sz w:val="24"/>
          <w:szCs w:val="24"/>
        </w:rPr>
        <w:t xml:space="preserve"> (201</w:t>
      </w:r>
      <w:r w:rsidR="00E92FE1">
        <w:rPr>
          <w:rFonts w:ascii="Times New Roman" w:hAnsi="Times New Roman" w:cs="Times New Roman"/>
          <w:b/>
          <w:color w:val="000000" w:themeColor="text1"/>
          <w:sz w:val="24"/>
          <w:szCs w:val="24"/>
        </w:rPr>
        <w:t>7</w:t>
      </w:r>
      <w:r w:rsidRPr="00FB0654">
        <w:rPr>
          <w:rFonts w:ascii="Times New Roman" w:hAnsi="Times New Roman" w:cs="Times New Roman"/>
          <w:b/>
          <w:color w:val="000000" w:themeColor="text1"/>
          <w:sz w:val="24"/>
          <w:szCs w:val="24"/>
        </w:rPr>
        <w:t>)</w:t>
      </w:r>
      <w:r w:rsidRPr="00FB0654">
        <w:rPr>
          <w:rFonts w:ascii="Times New Roman" w:hAnsi="Times New Roman" w:cs="Times New Roman"/>
          <w:color w:val="000000" w:themeColor="text1"/>
          <w:sz w:val="24"/>
          <w:szCs w:val="24"/>
        </w:rPr>
        <w:t xml:space="preserve"> reported that the overall occurrence rate of </w:t>
      </w:r>
      <w:r w:rsidRPr="00FB0654">
        <w:rPr>
          <w:rFonts w:ascii="Times New Roman" w:hAnsi="Times New Roman" w:cs="Times New Roman"/>
          <w:i/>
          <w:iCs/>
          <w:color w:val="000000" w:themeColor="text1"/>
          <w:sz w:val="24"/>
          <w:szCs w:val="24"/>
        </w:rPr>
        <w:t xml:space="preserve">Campylobacter </w:t>
      </w:r>
      <w:r w:rsidRPr="00FB0654">
        <w:rPr>
          <w:rFonts w:ascii="Times New Roman" w:hAnsi="Times New Roman" w:cs="Times New Roman"/>
          <w:i/>
          <w:color w:val="000000" w:themeColor="text1"/>
          <w:sz w:val="24"/>
          <w:szCs w:val="24"/>
        </w:rPr>
        <w:t>jejuni</w:t>
      </w:r>
      <w:r w:rsidRPr="00FB0654">
        <w:rPr>
          <w:rFonts w:ascii="Times New Roman" w:hAnsi="Times New Roman" w:cs="Times New Roman"/>
          <w:color w:val="000000" w:themeColor="text1"/>
          <w:sz w:val="24"/>
          <w:szCs w:val="24"/>
        </w:rPr>
        <w:t xml:space="preserve"> to be 4.77% (15/315), being 1.58% (2/126) for captive wild ruminants, 5.81% (5/86) for non-ruminants and 7.84% (8/102) for birds. Positive cases in human range from 3.7 to 16.7 percent due to differences in the sensitivity of detection methodologies and hygiene level, weather and multicultural population in cities, as well as differences in the standard and stringency of bio-control protocols, surveillance bias, food practices and availability of natural reservoirs for </w:t>
      </w:r>
      <w:r w:rsidRPr="00FB0654">
        <w:rPr>
          <w:rFonts w:ascii="Times New Roman" w:hAnsi="Times New Roman" w:cs="Times New Roman"/>
          <w:i/>
          <w:color w:val="000000" w:themeColor="text1"/>
          <w:sz w:val="24"/>
          <w:szCs w:val="24"/>
        </w:rPr>
        <w:t>Campylobacter</w:t>
      </w:r>
      <w:r w:rsidRPr="00FB0654">
        <w:rPr>
          <w:rFonts w:ascii="Times New Roman" w:hAnsi="Times New Roman" w:cs="Times New Roman"/>
          <w:color w:val="000000" w:themeColor="text1"/>
          <w:sz w:val="24"/>
          <w:szCs w:val="24"/>
        </w:rPr>
        <w:t xml:space="preserve"> species in these regions (</w:t>
      </w:r>
      <w:proofErr w:type="spellStart"/>
      <w:r w:rsidRPr="00FB0654">
        <w:rPr>
          <w:rFonts w:ascii="Times New Roman" w:hAnsi="Times New Roman" w:cs="Times New Roman"/>
          <w:b/>
          <w:color w:val="000000" w:themeColor="text1"/>
          <w:sz w:val="24"/>
          <w:szCs w:val="24"/>
        </w:rPr>
        <w:t>Mohakud</w:t>
      </w:r>
      <w:proofErr w:type="spellEnd"/>
      <w:r w:rsidRPr="00FB0654">
        <w:rPr>
          <w:rFonts w:ascii="Times New Roman" w:hAnsi="Times New Roman" w:cs="Times New Roman"/>
          <w:b/>
          <w:color w:val="000000" w:themeColor="text1"/>
          <w:sz w:val="24"/>
          <w:szCs w:val="24"/>
        </w:rPr>
        <w:t xml:space="preserve"> </w:t>
      </w:r>
      <w:r w:rsidRPr="00FB0654">
        <w:rPr>
          <w:rFonts w:ascii="Times New Roman" w:hAnsi="Times New Roman" w:cs="Times New Roman"/>
          <w:b/>
          <w:i/>
          <w:color w:val="000000" w:themeColor="text1"/>
          <w:sz w:val="24"/>
          <w:szCs w:val="24"/>
        </w:rPr>
        <w:t xml:space="preserve">et al., </w:t>
      </w:r>
      <w:r w:rsidRPr="00FB0654">
        <w:rPr>
          <w:rFonts w:ascii="Times New Roman" w:hAnsi="Times New Roman" w:cs="Times New Roman"/>
          <w:b/>
          <w:color w:val="000000" w:themeColor="text1"/>
          <w:sz w:val="24"/>
          <w:szCs w:val="24"/>
        </w:rPr>
        <w:t xml:space="preserve">2019; </w:t>
      </w:r>
      <w:proofErr w:type="spellStart"/>
      <w:r w:rsidRPr="00FB0654">
        <w:rPr>
          <w:rFonts w:ascii="Times New Roman" w:hAnsi="Times New Roman" w:cs="Times New Roman"/>
          <w:b/>
          <w:color w:val="000000" w:themeColor="text1"/>
          <w:sz w:val="24"/>
          <w:szCs w:val="24"/>
        </w:rPr>
        <w:t>Borkakoty</w:t>
      </w:r>
      <w:proofErr w:type="spellEnd"/>
      <w:r w:rsidRPr="00FB0654">
        <w:rPr>
          <w:rFonts w:ascii="Times New Roman" w:hAnsi="Times New Roman" w:cs="Times New Roman"/>
          <w:b/>
          <w:color w:val="000000" w:themeColor="text1"/>
          <w:sz w:val="24"/>
          <w:szCs w:val="24"/>
        </w:rPr>
        <w:t xml:space="preserve"> </w:t>
      </w:r>
      <w:r w:rsidRPr="00FB0654">
        <w:rPr>
          <w:rFonts w:ascii="Times New Roman" w:hAnsi="Times New Roman" w:cs="Times New Roman"/>
          <w:b/>
          <w:i/>
          <w:color w:val="000000" w:themeColor="text1"/>
          <w:sz w:val="24"/>
          <w:szCs w:val="24"/>
        </w:rPr>
        <w:t xml:space="preserve">et al., </w:t>
      </w:r>
      <w:r w:rsidRPr="00FB0654">
        <w:rPr>
          <w:rFonts w:ascii="Times New Roman" w:hAnsi="Times New Roman" w:cs="Times New Roman"/>
          <w:b/>
          <w:color w:val="000000" w:themeColor="text1"/>
          <w:sz w:val="24"/>
          <w:szCs w:val="24"/>
        </w:rPr>
        <w:t xml:space="preserve">2020; </w:t>
      </w:r>
      <w:r w:rsidRPr="00FB0654">
        <w:rPr>
          <w:rFonts w:ascii="Times New Roman" w:hAnsi="Times New Roman" w:cs="Times New Roman"/>
          <w:b/>
          <w:bCs/>
          <w:color w:val="000000" w:themeColor="text1"/>
          <w:sz w:val="24"/>
          <w:szCs w:val="24"/>
        </w:rPr>
        <w:t xml:space="preserve">Sindhi </w:t>
      </w:r>
      <w:r w:rsidRPr="00FB0654">
        <w:rPr>
          <w:rFonts w:ascii="Times New Roman" w:hAnsi="Times New Roman" w:cs="Times New Roman"/>
          <w:b/>
          <w:bCs/>
          <w:i/>
          <w:color w:val="000000" w:themeColor="text1"/>
          <w:sz w:val="24"/>
          <w:szCs w:val="24"/>
        </w:rPr>
        <w:t>et al.,</w:t>
      </w:r>
      <w:r w:rsidRPr="00FB0654">
        <w:rPr>
          <w:rFonts w:ascii="Times New Roman" w:hAnsi="Times New Roman" w:cs="Times New Roman"/>
          <w:b/>
          <w:bCs/>
          <w:color w:val="000000" w:themeColor="text1"/>
          <w:sz w:val="24"/>
          <w:szCs w:val="24"/>
        </w:rPr>
        <w:t xml:space="preserve"> 2020</w:t>
      </w:r>
      <w:r w:rsidRPr="00FB0654">
        <w:rPr>
          <w:rFonts w:ascii="Times New Roman" w:hAnsi="Times New Roman" w:cs="Times New Roman"/>
          <w:color w:val="000000" w:themeColor="text1"/>
          <w:sz w:val="24"/>
          <w:szCs w:val="24"/>
        </w:rPr>
        <w:t xml:space="preserve">). The observation of </w:t>
      </w:r>
      <w:r w:rsidRPr="00FB0654">
        <w:rPr>
          <w:rFonts w:ascii="Times New Roman" w:hAnsi="Times New Roman" w:cs="Times New Roman"/>
          <w:b/>
          <w:color w:val="000000" w:themeColor="text1"/>
          <w:sz w:val="24"/>
          <w:szCs w:val="24"/>
        </w:rPr>
        <w:t>Conesa</w:t>
      </w:r>
      <w:r>
        <w:rPr>
          <w:rFonts w:ascii="Times New Roman" w:hAnsi="Times New Roman" w:cs="Times New Roman"/>
          <w:b/>
          <w:color w:val="000000" w:themeColor="text1"/>
          <w:sz w:val="24"/>
          <w:szCs w:val="24"/>
        </w:rPr>
        <w:t xml:space="preserve"> </w:t>
      </w:r>
      <w:r w:rsidRPr="00FB0654">
        <w:rPr>
          <w:rFonts w:ascii="Times New Roman" w:hAnsi="Times New Roman" w:cs="Times New Roman"/>
          <w:b/>
          <w:i/>
          <w:color w:val="000000" w:themeColor="text1"/>
          <w:sz w:val="24"/>
          <w:szCs w:val="24"/>
        </w:rPr>
        <w:t>et al.</w:t>
      </w:r>
      <w:r w:rsidRPr="00FB0654">
        <w:rPr>
          <w:rFonts w:ascii="Times New Roman" w:hAnsi="Times New Roman" w:cs="Times New Roman"/>
          <w:b/>
          <w:color w:val="000000" w:themeColor="text1"/>
          <w:sz w:val="24"/>
          <w:szCs w:val="24"/>
        </w:rPr>
        <w:t xml:space="preserve"> (2022)</w:t>
      </w:r>
      <w:r w:rsidRPr="00FB0654">
        <w:rPr>
          <w:rFonts w:ascii="Times New Roman" w:hAnsi="Times New Roman" w:cs="Times New Roman"/>
          <w:color w:val="000000" w:themeColor="text1"/>
          <w:sz w:val="24"/>
          <w:szCs w:val="24"/>
        </w:rPr>
        <w:t xml:space="preserve"> that the prevalence of </w:t>
      </w:r>
      <w:r w:rsidRPr="00FB0654">
        <w:rPr>
          <w:rFonts w:ascii="Times New Roman" w:hAnsi="Times New Roman" w:cs="Times New Roman"/>
          <w:i/>
          <w:color w:val="000000" w:themeColor="text1"/>
          <w:sz w:val="24"/>
          <w:szCs w:val="24"/>
        </w:rPr>
        <w:t>Campylobacter spp</w:t>
      </w:r>
      <w:r w:rsidRPr="00FB0654">
        <w:rPr>
          <w:rFonts w:ascii="Times New Roman" w:hAnsi="Times New Roman" w:cs="Times New Roman"/>
          <w:color w:val="000000" w:themeColor="text1"/>
          <w:sz w:val="24"/>
          <w:szCs w:val="24"/>
        </w:rPr>
        <w:t>. in wild animal population is higher than that of domestic animals and human beings. They also draw the conclusion from their result that antibiotics released in animal production environments can interfere with the development of resistance profiles.</w:t>
      </w:r>
    </w:p>
    <w:p w14:paraId="4042C73F" w14:textId="008526D5" w:rsidR="00607749" w:rsidRPr="005016CA" w:rsidRDefault="00FD0274" w:rsidP="00267F11">
      <w:pPr>
        <w:pStyle w:val="NoSpacing"/>
        <w:spacing w:line="360" w:lineRule="auto"/>
        <w:ind w:firstLine="720"/>
        <w:jc w:val="both"/>
        <w:rPr>
          <w:rFonts w:ascii="Times New Roman" w:hAnsi="Times New Roman" w:cs="Times New Roman"/>
          <w:color w:val="000000" w:themeColor="text1"/>
          <w:sz w:val="24"/>
          <w:szCs w:val="24"/>
        </w:rPr>
      </w:pPr>
      <w:r w:rsidRPr="005016CA">
        <w:rPr>
          <w:rFonts w:ascii="Times New Roman" w:hAnsi="Times New Roman" w:cs="Times New Roman"/>
          <w:color w:val="000000" w:themeColor="text1"/>
          <w:sz w:val="24"/>
          <w:szCs w:val="24"/>
        </w:rPr>
        <w:t xml:space="preserve">The genus </w:t>
      </w:r>
      <w:r w:rsidRPr="005016CA">
        <w:rPr>
          <w:rFonts w:ascii="Times New Roman" w:hAnsi="Times New Roman" w:cs="Times New Roman"/>
          <w:i/>
          <w:color w:val="000000" w:themeColor="text1"/>
          <w:sz w:val="24"/>
          <w:szCs w:val="24"/>
        </w:rPr>
        <w:t>Campylobacter</w:t>
      </w:r>
      <w:r w:rsidRPr="005016CA">
        <w:rPr>
          <w:rFonts w:ascii="Times New Roman" w:hAnsi="Times New Roman" w:cs="Times New Roman"/>
          <w:color w:val="000000" w:themeColor="text1"/>
          <w:sz w:val="24"/>
          <w:szCs w:val="24"/>
        </w:rPr>
        <w:t xml:space="preserve"> is a group of emerging zoonotic bacteria that cause diseases in animals and humans, though some are commensal in the intestinal tracts of birds and ruminants (Sahin</w:t>
      </w:r>
      <w:r w:rsidR="000A0833" w:rsidRPr="005016CA">
        <w:rPr>
          <w:rFonts w:ascii="Times New Roman" w:hAnsi="Times New Roman" w:cs="Times New Roman"/>
          <w:color w:val="000000" w:themeColor="text1"/>
          <w:sz w:val="24"/>
          <w:szCs w:val="24"/>
        </w:rPr>
        <w:t xml:space="preserve"> </w:t>
      </w:r>
      <w:r w:rsidRPr="005016CA">
        <w:rPr>
          <w:rFonts w:ascii="Times New Roman" w:hAnsi="Times New Roman" w:cs="Times New Roman"/>
          <w:i/>
          <w:color w:val="000000" w:themeColor="text1"/>
          <w:sz w:val="24"/>
          <w:szCs w:val="24"/>
        </w:rPr>
        <w:t>et al.,</w:t>
      </w:r>
      <w:r w:rsidRPr="005016CA">
        <w:rPr>
          <w:rFonts w:ascii="Times New Roman" w:hAnsi="Times New Roman" w:cs="Times New Roman"/>
          <w:color w:val="000000" w:themeColor="text1"/>
          <w:sz w:val="24"/>
          <w:szCs w:val="24"/>
        </w:rPr>
        <w:t xml:space="preserve"> 2017</w:t>
      </w:r>
      <w:r w:rsidR="000A0833" w:rsidRPr="005016CA">
        <w:rPr>
          <w:rFonts w:ascii="Times New Roman" w:hAnsi="Times New Roman" w:cs="Times New Roman"/>
          <w:color w:val="000000" w:themeColor="text1"/>
          <w:sz w:val="24"/>
          <w:szCs w:val="24"/>
        </w:rPr>
        <w:t>). The most common food</w:t>
      </w:r>
      <w:r w:rsidRPr="005016CA">
        <w:rPr>
          <w:rFonts w:ascii="Times New Roman" w:hAnsi="Times New Roman" w:cs="Times New Roman"/>
          <w:color w:val="000000" w:themeColor="text1"/>
          <w:sz w:val="24"/>
          <w:szCs w:val="24"/>
        </w:rPr>
        <w:t xml:space="preserve">borne </w:t>
      </w:r>
      <w:r w:rsidRPr="005016CA">
        <w:rPr>
          <w:rFonts w:ascii="Times New Roman" w:hAnsi="Times New Roman" w:cs="Times New Roman"/>
          <w:i/>
          <w:color w:val="000000" w:themeColor="text1"/>
          <w:sz w:val="24"/>
          <w:szCs w:val="24"/>
        </w:rPr>
        <w:t>Campylobacter</w:t>
      </w:r>
      <w:r w:rsidRPr="005016CA">
        <w:rPr>
          <w:rFonts w:ascii="Times New Roman" w:hAnsi="Times New Roman" w:cs="Times New Roman"/>
          <w:color w:val="000000" w:themeColor="text1"/>
          <w:sz w:val="24"/>
          <w:szCs w:val="24"/>
        </w:rPr>
        <w:t xml:space="preserve"> species are </w:t>
      </w:r>
      <w:r w:rsidRPr="005016CA">
        <w:rPr>
          <w:rFonts w:ascii="Times New Roman" w:hAnsi="Times New Roman" w:cs="Times New Roman"/>
          <w:i/>
          <w:color w:val="000000" w:themeColor="text1"/>
          <w:sz w:val="24"/>
          <w:szCs w:val="24"/>
        </w:rPr>
        <w:t>C. jejuni</w:t>
      </w:r>
      <w:r w:rsidRPr="005016CA">
        <w:rPr>
          <w:rFonts w:ascii="Times New Roman" w:hAnsi="Times New Roman" w:cs="Times New Roman"/>
          <w:color w:val="000000" w:themeColor="text1"/>
          <w:sz w:val="24"/>
          <w:szCs w:val="24"/>
        </w:rPr>
        <w:t xml:space="preserve"> and </w:t>
      </w:r>
      <w:r w:rsidRPr="005016CA">
        <w:rPr>
          <w:rFonts w:ascii="Times New Roman" w:hAnsi="Times New Roman" w:cs="Times New Roman"/>
          <w:i/>
          <w:color w:val="000000" w:themeColor="text1"/>
          <w:sz w:val="24"/>
          <w:szCs w:val="24"/>
        </w:rPr>
        <w:t>C. coli</w:t>
      </w:r>
      <w:r w:rsidRPr="005016CA">
        <w:rPr>
          <w:rFonts w:ascii="Times New Roman" w:hAnsi="Times New Roman" w:cs="Times New Roman"/>
          <w:color w:val="000000" w:themeColor="text1"/>
          <w:sz w:val="24"/>
          <w:szCs w:val="24"/>
        </w:rPr>
        <w:t xml:space="preserve">, both of which are linked to diarrhoeal disease in humans and animals (Garcia-Sanchez </w:t>
      </w:r>
      <w:r w:rsidRPr="005016CA">
        <w:rPr>
          <w:rFonts w:ascii="Times New Roman" w:hAnsi="Times New Roman" w:cs="Times New Roman"/>
          <w:i/>
          <w:color w:val="000000" w:themeColor="text1"/>
          <w:sz w:val="24"/>
          <w:szCs w:val="24"/>
        </w:rPr>
        <w:t xml:space="preserve">et al., </w:t>
      </w:r>
      <w:r w:rsidRPr="005016CA">
        <w:rPr>
          <w:rFonts w:ascii="Times New Roman" w:hAnsi="Times New Roman" w:cs="Times New Roman"/>
          <w:color w:val="000000" w:themeColor="text1"/>
          <w:sz w:val="24"/>
          <w:szCs w:val="24"/>
        </w:rPr>
        <w:t xml:space="preserve">2018). </w:t>
      </w:r>
      <w:r w:rsidR="0034798D" w:rsidRPr="005016CA">
        <w:rPr>
          <w:rFonts w:ascii="Times New Roman" w:hAnsi="Times New Roman" w:cs="Times New Roman"/>
          <w:bCs/>
          <w:color w:val="000000" w:themeColor="text1"/>
          <w:sz w:val="24"/>
          <w:szCs w:val="24"/>
        </w:rPr>
        <w:t xml:space="preserve">According to the Global Burden of Disease report 2016, </w:t>
      </w:r>
      <w:r w:rsidR="0034798D" w:rsidRPr="005016CA">
        <w:rPr>
          <w:rFonts w:ascii="Times New Roman" w:hAnsi="Times New Roman" w:cs="Times New Roman"/>
          <w:bCs/>
          <w:i/>
          <w:color w:val="000000" w:themeColor="text1"/>
          <w:sz w:val="24"/>
          <w:szCs w:val="24"/>
        </w:rPr>
        <w:t>Campylobacter</w:t>
      </w:r>
      <w:r w:rsidR="0034798D" w:rsidRPr="005016CA">
        <w:rPr>
          <w:rFonts w:ascii="Times New Roman" w:hAnsi="Times New Roman" w:cs="Times New Roman"/>
          <w:bCs/>
          <w:color w:val="000000" w:themeColor="text1"/>
          <w:sz w:val="24"/>
          <w:szCs w:val="24"/>
        </w:rPr>
        <w:t xml:space="preserve"> species are responsible for more than 172 million episodes of diarrhoea annually worldwide and account for more than 75000 deaths due to diarrhoea indication its importance as a public health concerned disease (GBD, 2016).</w:t>
      </w:r>
      <w:r w:rsidR="0034798D">
        <w:rPr>
          <w:rFonts w:ascii="Times New Roman" w:hAnsi="Times New Roman" w:cs="Times New Roman"/>
          <w:bCs/>
          <w:color w:val="000000" w:themeColor="text1"/>
          <w:sz w:val="24"/>
          <w:szCs w:val="24"/>
        </w:rPr>
        <w:t xml:space="preserve"> </w:t>
      </w:r>
      <w:r w:rsidR="00EB72E3" w:rsidRPr="005016CA">
        <w:rPr>
          <w:rFonts w:ascii="Times New Roman" w:hAnsi="Times New Roman" w:cs="Times New Roman"/>
          <w:color w:val="000000" w:themeColor="text1"/>
          <w:sz w:val="24"/>
          <w:szCs w:val="24"/>
        </w:rPr>
        <w:t>Campylobacter infection presents symptoms like watery or bloody diarrh</w:t>
      </w:r>
      <w:r w:rsidR="004D3B67">
        <w:rPr>
          <w:rFonts w:ascii="Times New Roman" w:hAnsi="Times New Roman" w:cs="Times New Roman"/>
          <w:color w:val="000000" w:themeColor="text1"/>
          <w:sz w:val="24"/>
          <w:szCs w:val="24"/>
        </w:rPr>
        <w:t>o</w:t>
      </w:r>
      <w:r w:rsidR="00EB72E3" w:rsidRPr="005016CA">
        <w:rPr>
          <w:rFonts w:ascii="Times New Roman" w:hAnsi="Times New Roman" w:cs="Times New Roman"/>
          <w:color w:val="000000" w:themeColor="text1"/>
          <w:sz w:val="24"/>
          <w:szCs w:val="24"/>
        </w:rPr>
        <w:t>ea, abdominal pain, fever, nausea, and vomiting with a 2–5day incubation period. It's often contracted through contaminated or undercooked poultry, unpasteurized dairy, contaminated water, or contact with pet f</w:t>
      </w:r>
      <w:r w:rsidR="00790F77">
        <w:rPr>
          <w:rFonts w:ascii="Times New Roman" w:hAnsi="Times New Roman" w:cs="Times New Roman"/>
          <w:color w:val="000000" w:themeColor="text1"/>
          <w:sz w:val="24"/>
          <w:szCs w:val="24"/>
        </w:rPr>
        <w:t>a</w:t>
      </w:r>
      <w:r w:rsidR="00EB72E3" w:rsidRPr="005016CA">
        <w:rPr>
          <w:rFonts w:ascii="Times New Roman" w:hAnsi="Times New Roman" w:cs="Times New Roman"/>
          <w:color w:val="000000" w:themeColor="text1"/>
          <w:sz w:val="24"/>
          <w:szCs w:val="24"/>
        </w:rPr>
        <w:t xml:space="preserve">eces, with rare person-to-person transmission. </w:t>
      </w:r>
      <w:r w:rsidR="00EB72E3" w:rsidRPr="005016CA">
        <w:rPr>
          <w:rFonts w:ascii="Times New Roman" w:hAnsi="Times New Roman" w:cs="Times New Roman"/>
          <w:color w:val="000000" w:themeColor="text1"/>
          <w:sz w:val="24"/>
          <w:szCs w:val="24"/>
        </w:rPr>
        <w:lastRenderedPageBreak/>
        <w:t>Campylobacteriosis, caused mainly by Campylobacter spp., is a significant foodborne illness affecting both young animals and humans. Alongside Salmonella, Rotavirus, and Escherichia coli, it's among the top four global causes of diarrheal disease (WHO, 2020). Campylobacter spp. is commonly found in the gastrointestinal tracts of various animals and can be transmitted through the f</w:t>
      </w:r>
      <w:r w:rsidR="00984D68">
        <w:rPr>
          <w:rFonts w:ascii="Times New Roman" w:hAnsi="Times New Roman" w:cs="Times New Roman"/>
          <w:color w:val="000000" w:themeColor="text1"/>
          <w:sz w:val="24"/>
          <w:szCs w:val="24"/>
        </w:rPr>
        <w:t>a</w:t>
      </w:r>
      <w:r w:rsidR="00EB72E3" w:rsidRPr="005016CA">
        <w:rPr>
          <w:rFonts w:ascii="Times New Roman" w:hAnsi="Times New Roman" w:cs="Times New Roman"/>
          <w:color w:val="000000" w:themeColor="text1"/>
          <w:sz w:val="24"/>
          <w:szCs w:val="24"/>
        </w:rPr>
        <w:t xml:space="preserve">ecal-oral route via contaminated food and water. </w:t>
      </w:r>
    </w:p>
    <w:p w14:paraId="5CE2876A" w14:textId="383C8F1A" w:rsidR="00EB72E3" w:rsidRPr="005016CA" w:rsidRDefault="00EB72E3" w:rsidP="00F92DA9">
      <w:pPr>
        <w:spacing w:before="120" w:after="120" w:line="360" w:lineRule="auto"/>
        <w:ind w:firstLine="720"/>
        <w:jc w:val="both"/>
        <w:rPr>
          <w:rFonts w:ascii="Times New Roman" w:hAnsi="Times New Roman" w:cs="Times New Roman"/>
          <w:color w:val="000000" w:themeColor="text1"/>
          <w:sz w:val="24"/>
          <w:szCs w:val="24"/>
          <w:lang w:val="en-IN" w:eastAsia="en-IN"/>
        </w:rPr>
      </w:pPr>
      <w:r w:rsidRPr="005016CA">
        <w:rPr>
          <w:rFonts w:ascii="Times New Roman" w:hAnsi="Times New Roman" w:cs="Times New Roman"/>
          <w:color w:val="000000" w:themeColor="text1"/>
          <w:sz w:val="24"/>
          <w:szCs w:val="24"/>
          <w:lang w:val="en-IN" w:eastAsia="en-IN"/>
        </w:rPr>
        <w:t xml:space="preserve">The emergence of fluoroquinolone and macrolide-resistant Campylobacters is linked to over-the-counter antimicrobial availability and </w:t>
      </w:r>
      <w:r w:rsidR="006A0B29">
        <w:rPr>
          <w:rFonts w:ascii="Times New Roman" w:hAnsi="Times New Roman" w:cs="Times New Roman"/>
          <w:color w:val="000000" w:themeColor="text1"/>
          <w:sz w:val="24"/>
          <w:szCs w:val="24"/>
          <w:lang w:val="en-IN" w:eastAsia="en-IN"/>
        </w:rPr>
        <w:t xml:space="preserve">their </w:t>
      </w:r>
      <w:r w:rsidRPr="005016CA">
        <w:rPr>
          <w:rFonts w:ascii="Times New Roman" w:hAnsi="Times New Roman" w:cs="Times New Roman"/>
          <w:color w:val="000000" w:themeColor="text1"/>
          <w:sz w:val="24"/>
          <w:szCs w:val="24"/>
          <w:lang w:val="en-IN" w:eastAsia="en-IN"/>
        </w:rPr>
        <w:t>indiscriminate use in food animals. In the United States, fluoroquinolone-resistant C. jejuni rose from 0% in 1990 to 18% in 1999 due to their approval for poultry farming. Conversely, Australia, where fluoroquinolones aren't used in poultry, maintains susceptibility. High resistance rates, especially in low- and middle-income countries, pose significant public health threats. Multidrug-resistant patterns are common, with tetracycline, ampicillin, ciprofloxacin, and norfloxacin</w:t>
      </w:r>
      <w:r w:rsidR="006A0B29">
        <w:rPr>
          <w:rFonts w:ascii="Times New Roman" w:hAnsi="Times New Roman" w:cs="Times New Roman"/>
          <w:color w:val="000000" w:themeColor="text1"/>
          <w:sz w:val="24"/>
          <w:szCs w:val="24"/>
          <w:lang w:val="en-IN" w:eastAsia="en-IN"/>
        </w:rPr>
        <w:t xml:space="preserve"> are</w:t>
      </w:r>
      <w:r w:rsidRPr="005016CA">
        <w:rPr>
          <w:rFonts w:ascii="Times New Roman" w:hAnsi="Times New Roman" w:cs="Times New Roman"/>
          <w:color w:val="000000" w:themeColor="text1"/>
          <w:sz w:val="24"/>
          <w:szCs w:val="24"/>
          <w:lang w:val="en-IN" w:eastAsia="en-IN"/>
        </w:rPr>
        <w:t xml:space="preserve"> frequently resisted. Antimicrobial resistance genes like blaOXA-61, aph-3-1, </w:t>
      </w:r>
      <w:proofErr w:type="spellStart"/>
      <w:r w:rsidRPr="005016CA">
        <w:rPr>
          <w:rFonts w:ascii="Times New Roman" w:hAnsi="Times New Roman" w:cs="Times New Roman"/>
          <w:color w:val="000000" w:themeColor="text1"/>
          <w:sz w:val="24"/>
          <w:szCs w:val="24"/>
          <w:lang w:val="en-IN" w:eastAsia="en-IN"/>
        </w:rPr>
        <w:t>tet</w:t>
      </w:r>
      <w:proofErr w:type="spellEnd"/>
      <w:r w:rsidRPr="005016CA">
        <w:rPr>
          <w:rFonts w:ascii="Times New Roman" w:hAnsi="Times New Roman" w:cs="Times New Roman"/>
          <w:color w:val="000000" w:themeColor="text1"/>
          <w:sz w:val="24"/>
          <w:szCs w:val="24"/>
          <w:lang w:val="en-IN" w:eastAsia="en-IN"/>
        </w:rPr>
        <w:t xml:space="preserve">(O), and </w:t>
      </w:r>
      <w:proofErr w:type="spellStart"/>
      <w:r w:rsidRPr="005016CA">
        <w:rPr>
          <w:rFonts w:ascii="Times New Roman" w:hAnsi="Times New Roman" w:cs="Times New Roman"/>
          <w:color w:val="000000" w:themeColor="text1"/>
          <w:sz w:val="24"/>
          <w:szCs w:val="24"/>
          <w:lang w:val="en-IN" w:eastAsia="en-IN"/>
        </w:rPr>
        <w:t>cmeB</w:t>
      </w:r>
      <w:proofErr w:type="spellEnd"/>
      <w:r w:rsidRPr="005016CA">
        <w:rPr>
          <w:rFonts w:ascii="Times New Roman" w:hAnsi="Times New Roman" w:cs="Times New Roman"/>
          <w:color w:val="000000" w:themeColor="text1"/>
          <w:sz w:val="24"/>
          <w:szCs w:val="24"/>
          <w:lang w:val="en-IN" w:eastAsia="en-IN"/>
        </w:rPr>
        <w:t xml:space="preserve"> contribute, along with </w:t>
      </w:r>
      <w:proofErr w:type="spellStart"/>
      <w:r w:rsidRPr="005016CA">
        <w:rPr>
          <w:rFonts w:ascii="Times New Roman" w:hAnsi="Times New Roman" w:cs="Times New Roman"/>
          <w:color w:val="000000" w:themeColor="text1"/>
          <w:sz w:val="24"/>
          <w:szCs w:val="24"/>
          <w:lang w:val="en-IN" w:eastAsia="en-IN"/>
        </w:rPr>
        <w:t>gyrA</w:t>
      </w:r>
      <w:proofErr w:type="spellEnd"/>
      <w:r w:rsidRPr="005016CA">
        <w:rPr>
          <w:rFonts w:ascii="Times New Roman" w:hAnsi="Times New Roman" w:cs="Times New Roman"/>
          <w:color w:val="000000" w:themeColor="text1"/>
          <w:sz w:val="24"/>
          <w:szCs w:val="24"/>
          <w:lang w:val="en-IN" w:eastAsia="en-IN"/>
        </w:rPr>
        <w:t xml:space="preserve"> mutations for fluoroquinolones. Macrolide resistance involves target modification and active efflux mechanisms (Gebreyes et al., 2005). While tetracycline is rarely used in human campylobacteriosis treatment, resistance is mediated by the </w:t>
      </w:r>
      <w:proofErr w:type="spellStart"/>
      <w:r w:rsidRPr="005016CA">
        <w:rPr>
          <w:rFonts w:ascii="Times New Roman" w:hAnsi="Times New Roman" w:cs="Times New Roman"/>
          <w:color w:val="000000" w:themeColor="text1"/>
          <w:sz w:val="24"/>
          <w:szCs w:val="24"/>
          <w:lang w:val="en-IN" w:eastAsia="en-IN"/>
        </w:rPr>
        <w:t>tet</w:t>
      </w:r>
      <w:proofErr w:type="spellEnd"/>
      <w:r w:rsidRPr="005016CA">
        <w:rPr>
          <w:rFonts w:ascii="Times New Roman" w:hAnsi="Times New Roman" w:cs="Times New Roman"/>
          <w:color w:val="000000" w:themeColor="text1"/>
          <w:sz w:val="24"/>
          <w:szCs w:val="24"/>
          <w:lang w:val="en-IN" w:eastAsia="en-IN"/>
        </w:rPr>
        <w:t>(O) gene. Aminoglycosides resistance involves drug modification proteins. Limited research exists on antibiotic-resistant Campylobacter from wild mammals and birds, prompting investigations into their antimicrobial resistance patterns (Iovine, 2013).</w:t>
      </w:r>
    </w:p>
    <w:p w14:paraId="7971CAF1" w14:textId="77777777" w:rsidR="00696866" w:rsidRPr="0055111B" w:rsidRDefault="0055111B" w:rsidP="009B3A29">
      <w:pPr>
        <w:pStyle w:val="NoSpacing"/>
        <w:spacing w:line="360" w:lineRule="auto"/>
        <w:jc w:val="both"/>
        <w:rPr>
          <w:rFonts w:ascii="Times New Roman" w:hAnsi="Times New Roman" w:cs="Times New Roman"/>
          <w:b/>
          <w:sz w:val="24"/>
          <w:szCs w:val="24"/>
        </w:rPr>
      </w:pPr>
      <w:r w:rsidRPr="0055111B">
        <w:rPr>
          <w:rFonts w:ascii="Times New Roman" w:hAnsi="Times New Roman" w:cs="Times New Roman"/>
          <w:b/>
          <w:sz w:val="24"/>
          <w:szCs w:val="24"/>
        </w:rPr>
        <w:t xml:space="preserve">MATERIALS </w:t>
      </w:r>
      <w:r w:rsidR="00367230" w:rsidRPr="0055111B">
        <w:rPr>
          <w:rFonts w:ascii="Times New Roman" w:hAnsi="Times New Roman" w:cs="Times New Roman"/>
          <w:b/>
          <w:sz w:val="24"/>
          <w:szCs w:val="24"/>
        </w:rPr>
        <w:t>AND METHODS-</w:t>
      </w:r>
    </w:p>
    <w:p w14:paraId="1D836CCC" w14:textId="585E0387" w:rsidR="0055111B" w:rsidRDefault="0055111B" w:rsidP="00367230">
      <w:pPr>
        <w:spacing w:before="120" w:after="120" w:line="372" w:lineRule="auto"/>
        <w:ind w:firstLine="720"/>
        <w:jc w:val="both"/>
        <w:rPr>
          <w:rFonts w:ascii="Times New Roman" w:hAnsi="Times New Roman" w:cs="Times New Roman"/>
          <w:color w:val="000000" w:themeColor="text1"/>
          <w:sz w:val="24"/>
          <w:szCs w:val="24"/>
        </w:rPr>
      </w:pPr>
      <w:r w:rsidRPr="005016CA">
        <w:rPr>
          <w:rFonts w:ascii="Times New Roman" w:hAnsi="Times New Roman" w:cs="Times New Roman"/>
          <w:color w:val="000000" w:themeColor="text1"/>
          <w:sz w:val="24"/>
          <w:szCs w:val="24"/>
        </w:rPr>
        <w:t xml:space="preserve">A total of </w:t>
      </w:r>
      <w:r w:rsidR="005016CA" w:rsidRPr="005016CA">
        <w:rPr>
          <w:rFonts w:ascii="Times New Roman" w:hAnsi="Times New Roman" w:cs="Times New Roman"/>
          <w:color w:val="000000" w:themeColor="text1"/>
          <w:sz w:val="24"/>
          <w:szCs w:val="24"/>
        </w:rPr>
        <w:t xml:space="preserve">521 fecal samples were gathered from eight zoos/sanctuaries/national parks across Uttarakhand (194), Uttar Pradesh (45), and Chhattisgarh (282) states in India, comprising 468 mammals (302 ruminants, 166 non-ruminants) and 53 birds. Collection and processing followed standard protocol at the Veterinary Public Health and Epidemiology </w:t>
      </w:r>
      <w:r w:rsidR="006A0B29">
        <w:rPr>
          <w:rFonts w:ascii="Times New Roman" w:hAnsi="Times New Roman" w:cs="Times New Roman"/>
          <w:color w:val="000000" w:themeColor="text1"/>
          <w:sz w:val="24"/>
          <w:szCs w:val="24"/>
        </w:rPr>
        <w:t>D</w:t>
      </w:r>
      <w:r w:rsidR="005016CA" w:rsidRPr="005016CA">
        <w:rPr>
          <w:rFonts w:ascii="Times New Roman" w:hAnsi="Times New Roman" w:cs="Times New Roman"/>
          <w:color w:val="000000" w:themeColor="text1"/>
          <w:sz w:val="24"/>
          <w:szCs w:val="24"/>
        </w:rPr>
        <w:t xml:space="preserve">epartment, </w:t>
      </w:r>
      <w:proofErr w:type="spellStart"/>
      <w:r w:rsidR="005016CA" w:rsidRPr="005016CA">
        <w:rPr>
          <w:rFonts w:ascii="Times New Roman" w:hAnsi="Times New Roman" w:cs="Times New Roman"/>
          <w:color w:val="000000" w:themeColor="text1"/>
          <w:sz w:val="24"/>
          <w:szCs w:val="24"/>
        </w:rPr>
        <w:t>C.V.A.Sc</w:t>
      </w:r>
      <w:proofErr w:type="spellEnd"/>
      <w:r w:rsidR="005016CA" w:rsidRPr="005016CA">
        <w:rPr>
          <w:rFonts w:ascii="Times New Roman" w:hAnsi="Times New Roman" w:cs="Times New Roman"/>
          <w:color w:val="000000" w:themeColor="text1"/>
          <w:sz w:val="24"/>
          <w:szCs w:val="24"/>
        </w:rPr>
        <w:t>., GBPUA&amp;T, Pantnagar, Uttarakhand.</w:t>
      </w:r>
      <w:r>
        <w:rPr>
          <w:rFonts w:ascii="Times New Roman" w:eastAsia="TimesNewRomanPS-BoldMT" w:hAnsi="Times New Roman" w:cs="Times New Roman"/>
          <w:bCs/>
          <w:sz w:val="24"/>
          <w:szCs w:val="24"/>
        </w:rPr>
        <w:t xml:space="preserve"> </w:t>
      </w:r>
      <w:r w:rsidRPr="00CB3033">
        <w:rPr>
          <w:rFonts w:ascii="Times New Roman" w:hAnsi="Times New Roman" w:cs="Times New Roman"/>
          <w:color w:val="000000" w:themeColor="text1"/>
          <w:sz w:val="24"/>
          <w:szCs w:val="24"/>
        </w:rPr>
        <w:t xml:space="preserve">For detection of thermophilic </w:t>
      </w:r>
      <w:r w:rsidRPr="00CB3033">
        <w:rPr>
          <w:rFonts w:ascii="Times New Roman" w:hAnsi="Times New Roman" w:cs="Times New Roman"/>
          <w:i/>
          <w:color w:val="000000" w:themeColor="text1"/>
          <w:sz w:val="24"/>
          <w:szCs w:val="24"/>
        </w:rPr>
        <w:t>Campylobacter</w:t>
      </w:r>
      <w:r w:rsidRPr="00CB3033">
        <w:rPr>
          <w:rFonts w:ascii="Times New Roman" w:hAnsi="Times New Roman" w:cs="Times New Roman"/>
          <w:color w:val="000000" w:themeColor="text1"/>
          <w:sz w:val="24"/>
          <w:szCs w:val="24"/>
        </w:rPr>
        <w:t xml:space="preserve"> species bacteriological culture was performed in accordance with </w:t>
      </w:r>
      <w:r w:rsidRPr="00CB3033">
        <w:rPr>
          <w:rFonts w:ascii="Times New Roman" w:hAnsi="Times New Roman" w:cs="Times New Roman"/>
          <w:sz w:val="24"/>
          <w:szCs w:val="24"/>
        </w:rPr>
        <w:t>ISO 10272-1:2017(E)</w:t>
      </w:r>
      <w:r>
        <w:rPr>
          <w:rFonts w:ascii="Times New Roman" w:hAnsi="Times New Roman" w:cs="Times New Roman"/>
          <w:sz w:val="24"/>
          <w:szCs w:val="24"/>
        </w:rPr>
        <w:t xml:space="preserve"> </w:t>
      </w:r>
      <w:r w:rsidRPr="00CB3033">
        <w:rPr>
          <w:rFonts w:ascii="Times New Roman" w:hAnsi="Times New Roman" w:cs="Times New Roman"/>
          <w:sz w:val="24"/>
          <w:szCs w:val="24"/>
        </w:rPr>
        <w:t>guidelines (</w:t>
      </w:r>
      <w:r w:rsidRPr="00CB3033">
        <w:rPr>
          <w:rFonts w:ascii="Times New Roman" w:hAnsi="Times New Roman" w:cs="Times New Roman"/>
          <w:b/>
          <w:sz w:val="24"/>
          <w:szCs w:val="24"/>
        </w:rPr>
        <w:t>ISO, 2017</w:t>
      </w:r>
      <w:r w:rsidRPr="00CB3033">
        <w:rPr>
          <w:rFonts w:ascii="Times New Roman" w:hAnsi="Times New Roman" w:cs="Times New Roman"/>
          <w:sz w:val="24"/>
          <w:szCs w:val="24"/>
        </w:rPr>
        <w:t>) with slight modification</w:t>
      </w:r>
      <w:r>
        <w:rPr>
          <w:rFonts w:ascii="Times New Roman" w:hAnsi="Times New Roman" w:cs="Times New Roman"/>
          <w:sz w:val="24"/>
          <w:szCs w:val="24"/>
        </w:rPr>
        <w:t>s</w:t>
      </w:r>
      <w:r w:rsidR="00366096">
        <w:rPr>
          <w:rFonts w:ascii="Times New Roman" w:hAnsi="Times New Roman" w:cs="Times New Roman"/>
          <w:sz w:val="24"/>
          <w:szCs w:val="24"/>
        </w:rPr>
        <w:t xml:space="preserve"> (</w:t>
      </w:r>
      <w:r w:rsidR="00366096" w:rsidRPr="006231E8">
        <w:rPr>
          <w:rFonts w:ascii="Times New Roman" w:hAnsi="Times New Roman" w:cs="Times New Roman"/>
          <w:b/>
          <w:sz w:val="24"/>
          <w:szCs w:val="24"/>
        </w:rPr>
        <w:t xml:space="preserve">Singh </w:t>
      </w:r>
      <w:r w:rsidR="00366096" w:rsidRPr="006231E8">
        <w:rPr>
          <w:rFonts w:ascii="Times New Roman" w:hAnsi="Times New Roman" w:cs="Times New Roman"/>
          <w:b/>
          <w:i/>
          <w:sz w:val="24"/>
          <w:szCs w:val="24"/>
        </w:rPr>
        <w:t>et al.,</w:t>
      </w:r>
      <w:r w:rsidR="00366096" w:rsidRPr="006231E8">
        <w:rPr>
          <w:rFonts w:ascii="Times New Roman" w:hAnsi="Times New Roman" w:cs="Times New Roman"/>
          <w:b/>
          <w:sz w:val="24"/>
          <w:szCs w:val="24"/>
        </w:rPr>
        <w:t xml:space="preserve"> 2022</w:t>
      </w:r>
      <w:r w:rsidR="00366096">
        <w:rPr>
          <w:rFonts w:ascii="Times New Roman" w:hAnsi="Times New Roman" w:cs="Times New Roman"/>
          <w:sz w:val="24"/>
          <w:szCs w:val="24"/>
        </w:rPr>
        <w:t>)</w:t>
      </w:r>
      <w:r w:rsidRPr="00CB3033">
        <w:rPr>
          <w:rFonts w:ascii="Times New Roman" w:hAnsi="Times New Roman" w:cs="Times New Roman"/>
          <w:sz w:val="24"/>
          <w:szCs w:val="24"/>
        </w:rPr>
        <w:t>.</w:t>
      </w:r>
      <w:r>
        <w:rPr>
          <w:rFonts w:ascii="Times New Roman" w:eastAsia="TimesNewRomanPS-BoldMT" w:hAnsi="Times New Roman" w:cs="Times New Roman"/>
          <w:bCs/>
          <w:sz w:val="24"/>
          <w:szCs w:val="24"/>
        </w:rPr>
        <w:t xml:space="preserve"> Isolation of Campylobacter samples were based on growth performances and colonies characteristics in selected media, biochemical tests and molecular test (multiplex PCR).</w:t>
      </w:r>
    </w:p>
    <w:p w14:paraId="55F1A1A7" w14:textId="475A133B" w:rsidR="00367230" w:rsidRPr="00CB3033" w:rsidRDefault="00367230" w:rsidP="00367230">
      <w:pPr>
        <w:spacing w:before="120" w:after="120" w:line="372" w:lineRule="auto"/>
        <w:ind w:firstLine="720"/>
        <w:jc w:val="both"/>
        <w:rPr>
          <w:rFonts w:ascii="Times New Roman" w:hAnsi="Times New Roman" w:cs="Times New Roman"/>
          <w:color w:val="000000" w:themeColor="text1"/>
          <w:sz w:val="24"/>
          <w:szCs w:val="24"/>
        </w:rPr>
      </w:pPr>
      <w:r w:rsidRPr="00CB3033">
        <w:rPr>
          <w:rFonts w:ascii="Times New Roman" w:hAnsi="Times New Roman" w:cs="Times New Roman"/>
          <w:color w:val="000000" w:themeColor="text1"/>
          <w:sz w:val="24"/>
          <w:szCs w:val="24"/>
        </w:rPr>
        <w:lastRenderedPageBreak/>
        <w:t>Antimicrobial resistance (AMR) profile of</w:t>
      </w:r>
      <w:r w:rsidRPr="00CB3033">
        <w:rPr>
          <w:rFonts w:ascii="Times New Roman" w:hAnsi="Times New Roman" w:cs="Times New Roman"/>
          <w:i/>
          <w:color w:val="000000" w:themeColor="text1"/>
          <w:sz w:val="24"/>
          <w:szCs w:val="24"/>
        </w:rPr>
        <w:t xml:space="preserve"> Campylobacter</w:t>
      </w:r>
      <w:r w:rsidRPr="00CB3033">
        <w:rPr>
          <w:rFonts w:ascii="Times New Roman" w:hAnsi="Times New Roman" w:cs="Times New Roman"/>
          <w:color w:val="000000" w:themeColor="text1"/>
          <w:sz w:val="24"/>
          <w:szCs w:val="24"/>
        </w:rPr>
        <w:t xml:space="preserve"> isolates </w:t>
      </w:r>
      <w:r w:rsidR="008E51DC">
        <w:rPr>
          <w:rFonts w:ascii="Times New Roman" w:hAnsi="Times New Roman" w:cs="Times New Roman"/>
          <w:color w:val="000000" w:themeColor="text1"/>
          <w:sz w:val="24"/>
          <w:szCs w:val="24"/>
        </w:rPr>
        <w:t>was</w:t>
      </w:r>
      <w:r w:rsidRPr="00CB3033">
        <w:rPr>
          <w:rFonts w:ascii="Times New Roman" w:hAnsi="Times New Roman" w:cs="Times New Roman"/>
          <w:color w:val="000000" w:themeColor="text1"/>
          <w:sz w:val="24"/>
          <w:szCs w:val="24"/>
        </w:rPr>
        <w:t xml:space="preserve"> determined using standard Kirby-Bauer disc diffusion method. A total of 61 isolates were</w:t>
      </w:r>
      <w:r>
        <w:rPr>
          <w:rFonts w:ascii="Times New Roman" w:hAnsi="Times New Roman" w:cs="Times New Roman"/>
          <w:color w:val="000000" w:themeColor="text1"/>
          <w:sz w:val="24"/>
          <w:szCs w:val="24"/>
        </w:rPr>
        <w:t xml:space="preserve"> </w:t>
      </w:r>
      <w:r w:rsidRPr="00CB3033">
        <w:rPr>
          <w:rFonts w:ascii="Times New Roman" w:hAnsi="Times New Roman" w:cs="Times New Roman"/>
          <w:color w:val="000000" w:themeColor="text1"/>
          <w:sz w:val="24"/>
          <w:szCs w:val="24"/>
        </w:rPr>
        <w:t xml:space="preserve">selected for antimicrobial sensitivity testing. A set of ten </w:t>
      </w:r>
      <w:r w:rsidR="004D3B67">
        <w:rPr>
          <w:rFonts w:ascii="Times New Roman" w:hAnsi="Times New Roman" w:cs="Times New Roman"/>
          <w:color w:val="000000" w:themeColor="text1"/>
          <w:sz w:val="24"/>
          <w:szCs w:val="24"/>
        </w:rPr>
        <w:t xml:space="preserve">commonly used </w:t>
      </w:r>
      <w:r w:rsidRPr="00CB3033">
        <w:rPr>
          <w:rFonts w:ascii="Times New Roman" w:hAnsi="Times New Roman" w:cs="Times New Roman"/>
          <w:color w:val="000000" w:themeColor="text1"/>
          <w:sz w:val="24"/>
          <w:szCs w:val="24"/>
        </w:rPr>
        <w:t>antibiotics</w:t>
      </w:r>
      <w:r w:rsidR="00056E2F">
        <w:rPr>
          <w:rFonts w:ascii="Times New Roman" w:hAnsi="Times New Roman" w:cs="Times New Roman"/>
          <w:color w:val="000000" w:themeColor="text1"/>
          <w:sz w:val="24"/>
          <w:szCs w:val="24"/>
        </w:rPr>
        <w:t xml:space="preserve"> </w:t>
      </w:r>
      <w:r w:rsidRPr="00CB3033">
        <w:rPr>
          <w:rFonts w:ascii="Times New Roman" w:hAnsi="Times New Roman" w:cs="Times New Roman"/>
          <w:color w:val="000000" w:themeColor="text1"/>
          <w:sz w:val="24"/>
          <w:szCs w:val="24"/>
        </w:rPr>
        <w:t xml:space="preserve">of </w:t>
      </w:r>
      <w:r w:rsidR="004D3B67">
        <w:rPr>
          <w:rFonts w:ascii="Times New Roman" w:hAnsi="Times New Roman" w:cs="Times New Roman"/>
          <w:color w:val="000000" w:themeColor="text1"/>
          <w:sz w:val="24"/>
          <w:szCs w:val="24"/>
        </w:rPr>
        <w:t>six</w:t>
      </w:r>
      <w:r w:rsidRPr="00CB3033">
        <w:rPr>
          <w:rFonts w:ascii="Times New Roman" w:hAnsi="Times New Roman" w:cs="Times New Roman"/>
          <w:color w:val="000000" w:themeColor="text1"/>
          <w:sz w:val="24"/>
          <w:szCs w:val="24"/>
        </w:rPr>
        <w:t xml:space="preserve"> classes</w:t>
      </w:r>
      <w:r w:rsidR="00465675">
        <w:rPr>
          <w:rFonts w:ascii="Times New Roman" w:hAnsi="Times New Roman" w:cs="Times New Roman"/>
          <w:color w:val="000000" w:themeColor="text1"/>
          <w:sz w:val="24"/>
          <w:szCs w:val="24"/>
        </w:rPr>
        <w:t xml:space="preserve"> </w:t>
      </w:r>
      <w:r w:rsidRPr="00CB3033">
        <w:rPr>
          <w:rFonts w:ascii="Times New Roman" w:hAnsi="Times New Roman" w:cs="Times New Roman"/>
          <w:color w:val="000000" w:themeColor="text1"/>
          <w:sz w:val="24"/>
          <w:szCs w:val="24"/>
        </w:rPr>
        <w:t xml:space="preserve">were selected for antimicrobial sensitivity testing. The details of antimicrobials tested were mentioned in </w:t>
      </w:r>
      <w:r w:rsidRPr="00CB3033">
        <w:rPr>
          <w:rFonts w:ascii="Times New Roman" w:hAnsi="Times New Roman" w:cs="Times New Roman"/>
          <w:b/>
          <w:color w:val="000000" w:themeColor="text1"/>
          <w:sz w:val="24"/>
          <w:szCs w:val="24"/>
        </w:rPr>
        <w:t xml:space="preserve">Table </w:t>
      </w:r>
      <w:r w:rsidR="0055111B">
        <w:rPr>
          <w:rFonts w:ascii="Times New Roman" w:hAnsi="Times New Roman" w:cs="Times New Roman"/>
          <w:b/>
          <w:color w:val="000000" w:themeColor="text1"/>
          <w:sz w:val="24"/>
          <w:szCs w:val="24"/>
        </w:rPr>
        <w:t>1</w:t>
      </w:r>
      <w:r w:rsidRPr="00CB3033">
        <w:rPr>
          <w:rFonts w:ascii="Times New Roman" w:hAnsi="Times New Roman" w:cs="Times New Roman"/>
          <w:b/>
          <w:color w:val="000000" w:themeColor="text1"/>
          <w:sz w:val="24"/>
          <w:szCs w:val="24"/>
        </w:rPr>
        <w:t>.</w:t>
      </w:r>
    </w:p>
    <w:p w14:paraId="31D371D0" w14:textId="77777777" w:rsidR="00367230" w:rsidRPr="00CB3033" w:rsidRDefault="00367230" w:rsidP="00367230">
      <w:pPr>
        <w:spacing w:before="120" w:after="120" w:line="372" w:lineRule="auto"/>
        <w:rPr>
          <w:rFonts w:ascii="Times New Roman" w:hAnsi="Times New Roman" w:cs="Times New Roman"/>
          <w:b/>
          <w:sz w:val="24"/>
          <w:szCs w:val="24"/>
        </w:rPr>
      </w:pPr>
      <w:r w:rsidRPr="00CB3033">
        <w:rPr>
          <w:rFonts w:ascii="Times New Roman" w:hAnsi="Times New Roman" w:cs="Times New Roman"/>
          <w:b/>
          <w:sz w:val="24"/>
          <w:szCs w:val="24"/>
        </w:rPr>
        <w:t xml:space="preserve">Table </w:t>
      </w:r>
      <w:r w:rsidR="0055111B">
        <w:rPr>
          <w:rFonts w:ascii="Times New Roman" w:hAnsi="Times New Roman" w:cs="Times New Roman"/>
          <w:b/>
          <w:sz w:val="24"/>
          <w:szCs w:val="24"/>
        </w:rPr>
        <w:t>1</w:t>
      </w:r>
      <w:r>
        <w:rPr>
          <w:rFonts w:ascii="Times New Roman" w:hAnsi="Times New Roman" w:cs="Times New Roman"/>
          <w:b/>
          <w:sz w:val="24"/>
          <w:szCs w:val="24"/>
        </w:rPr>
        <w:t>:</w:t>
      </w:r>
      <w:r w:rsidR="0055111B">
        <w:rPr>
          <w:rFonts w:ascii="Times New Roman" w:hAnsi="Times New Roman" w:cs="Times New Roman"/>
          <w:b/>
          <w:sz w:val="24"/>
          <w:szCs w:val="24"/>
        </w:rPr>
        <w:t xml:space="preserve"> </w:t>
      </w:r>
      <w:r w:rsidRPr="00CB3033">
        <w:rPr>
          <w:rFonts w:ascii="Times New Roman" w:hAnsi="Times New Roman" w:cs="Times New Roman"/>
          <w:b/>
          <w:sz w:val="24"/>
          <w:szCs w:val="24"/>
        </w:rPr>
        <w:t xml:space="preserve">List of Antibiotics used for studies on </w:t>
      </w:r>
      <w:r w:rsidRPr="00CB3033">
        <w:rPr>
          <w:rFonts w:ascii="Times New Roman" w:hAnsi="Times New Roman" w:cs="Times New Roman"/>
          <w:b/>
          <w:color w:val="000000" w:themeColor="text1"/>
          <w:sz w:val="24"/>
          <w:szCs w:val="24"/>
        </w:rPr>
        <w:t>antimicrobial resistance</w:t>
      </w:r>
    </w:p>
    <w:tbl>
      <w:tblPr>
        <w:tblStyle w:val="TableGrid"/>
        <w:tblW w:w="0" w:type="auto"/>
        <w:jc w:val="center"/>
        <w:tblLook w:val="04A0" w:firstRow="1" w:lastRow="0" w:firstColumn="1" w:lastColumn="0" w:noHBand="0" w:noVBand="1"/>
      </w:tblPr>
      <w:tblGrid>
        <w:gridCol w:w="918"/>
        <w:gridCol w:w="2880"/>
        <w:gridCol w:w="1601"/>
        <w:gridCol w:w="1865"/>
        <w:gridCol w:w="1910"/>
      </w:tblGrid>
      <w:tr w:rsidR="00367230" w:rsidRPr="00583C41" w14:paraId="3CF233E0" w14:textId="77777777" w:rsidTr="00056E2F">
        <w:trPr>
          <w:jc w:val="center"/>
        </w:trPr>
        <w:tc>
          <w:tcPr>
            <w:tcW w:w="918" w:type="dxa"/>
          </w:tcPr>
          <w:p w14:paraId="17C212DB" w14:textId="77777777" w:rsidR="00367230" w:rsidRPr="00583C41" w:rsidRDefault="00056E2F" w:rsidP="00056E2F">
            <w:pPr>
              <w:spacing w:before="80" w:after="8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w:t>
            </w:r>
            <w:r w:rsidR="00367230" w:rsidRPr="00583C41">
              <w:rPr>
                <w:rFonts w:ascii="Times New Roman" w:hAnsi="Times New Roman" w:cs="Times New Roman"/>
                <w:b/>
                <w:color w:val="000000" w:themeColor="text1"/>
                <w:sz w:val="24"/>
                <w:szCs w:val="24"/>
              </w:rPr>
              <w:t>N.</w:t>
            </w:r>
          </w:p>
        </w:tc>
        <w:tc>
          <w:tcPr>
            <w:tcW w:w="2880" w:type="dxa"/>
          </w:tcPr>
          <w:p w14:paraId="0B5A0A51" w14:textId="77777777" w:rsidR="00367230" w:rsidRPr="00583C41" w:rsidRDefault="00367230" w:rsidP="00F92DA9">
            <w:pPr>
              <w:spacing w:before="80" w:after="80"/>
              <w:jc w:val="center"/>
              <w:rPr>
                <w:rFonts w:ascii="Times New Roman" w:hAnsi="Times New Roman" w:cs="Times New Roman"/>
                <w:b/>
                <w:color w:val="000000" w:themeColor="text1"/>
                <w:sz w:val="24"/>
                <w:szCs w:val="24"/>
              </w:rPr>
            </w:pPr>
            <w:r w:rsidRPr="00583C41">
              <w:rPr>
                <w:rFonts w:ascii="Times New Roman" w:hAnsi="Times New Roman" w:cs="Times New Roman"/>
                <w:b/>
                <w:color w:val="000000" w:themeColor="text1"/>
                <w:sz w:val="24"/>
                <w:szCs w:val="24"/>
              </w:rPr>
              <w:t>Antibiotics</w:t>
            </w:r>
          </w:p>
        </w:tc>
        <w:tc>
          <w:tcPr>
            <w:tcW w:w="1601" w:type="dxa"/>
          </w:tcPr>
          <w:p w14:paraId="184A8617" w14:textId="77777777" w:rsidR="00367230" w:rsidRPr="00583C41" w:rsidRDefault="00367230" w:rsidP="00F92DA9">
            <w:pPr>
              <w:spacing w:before="80" w:after="80"/>
              <w:jc w:val="center"/>
              <w:rPr>
                <w:rFonts w:ascii="Times New Roman" w:hAnsi="Times New Roman" w:cs="Times New Roman"/>
                <w:b/>
                <w:color w:val="000000" w:themeColor="text1"/>
                <w:sz w:val="24"/>
                <w:szCs w:val="24"/>
              </w:rPr>
            </w:pPr>
            <w:r w:rsidRPr="00583C41">
              <w:rPr>
                <w:rFonts w:ascii="Times New Roman" w:hAnsi="Times New Roman" w:cs="Times New Roman"/>
                <w:b/>
                <w:color w:val="000000" w:themeColor="text1"/>
                <w:sz w:val="24"/>
                <w:szCs w:val="24"/>
              </w:rPr>
              <w:t>Ab</w:t>
            </w:r>
            <w:r>
              <w:rPr>
                <w:rFonts w:ascii="Times New Roman" w:hAnsi="Times New Roman" w:cs="Times New Roman"/>
                <w:b/>
                <w:color w:val="000000" w:themeColor="text1"/>
                <w:sz w:val="24"/>
                <w:szCs w:val="24"/>
              </w:rPr>
              <w:t>b</w:t>
            </w:r>
            <w:r w:rsidRPr="00583C41">
              <w:rPr>
                <w:rFonts w:ascii="Times New Roman" w:hAnsi="Times New Roman" w:cs="Times New Roman"/>
                <w:b/>
                <w:color w:val="000000" w:themeColor="text1"/>
                <w:sz w:val="24"/>
                <w:szCs w:val="24"/>
              </w:rPr>
              <w:t>reviation</w:t>
            </w:r>
          </w:p>
        </w:tc>
        <w:tc>
          <w:tcPr>
            <w:tcW w:w="1865" w:type="dxa"/>
          </w:tcPr>
          <w:p w14:paraId="7E06F0D3" w14:textId="77777777" w:rsidR="00367230" w:rsidRPr="00583C41" w:rsidRDefault="00367230" w:rsidP="00F92DA9">
            <w:pPr>
              <w:spacing w:before="80" w:after="80"/>
              <w:jc w:val="center"/>
              <w:rPr>
                <w:rFonts w:ascii="Times New Roman" w:hAnsi="Times New Roman" w:cs="Times New Roman"/>
                <w:b/>
                <w:color w:val="000000" w:themeColor="text1"/>
                <w:sz w:val="24"/>
                <w:szCs w:val="24"/>
              </w:rPr>
            </w:pPr>
            <w:r w:rsidRPr="00583C41">
              <w:rPr>
                <w:rFonts w:ascii="Times New Roman" w:hAnsi="Times New Roman" w:cs="Times New Roman"/>
                <w:b/>
                <w:color w:val="000000" w:themeColor="text1"/>
                <w:sz w:val="24"/>
                <w:szCs w:val="24"/>
              </w:rPr>
              <w:t>Concentration</w:t>
            </w:r>
          </w:p>
        </w:tc>
        <w:tc>
          <w:tcPr>
            <w:tcW w:w="1910" w:type="dxa"/>
          </w:tcPr>
          <w:p w14:paraId="6B51D200" w14:textId="77777777" w:rsidR="00367230" w:rsidRPr="00583C41" w:rsidRDefault="00367230" w:rsidP="00F92DA9">
            <w:pPr>
              <w:spacing w:before="80" w:after="80"/>
              <w:jc w:val="center"/>
              <w:rPr>
                <w:rFonts w:ascii="Times New Roman" w:hAnsi="Times New Roman" w:cs="Times New Roman"/>
                <w:b/>
                <w:color w:val="000000" w:themeColor="text1"/>
                <w:sz w:val="24"/>
                <w:szCs w:val="24"/>
              </w:rPr>
            </w:pPr>
            <w:r w:rsidRPr="00583C41">
              <w:rPr>
                <w:rFonts w:ascii="Times New Roman" w:hAnsi="Times New Roman" w:cs="Times New Roman"/>
                <w:b/>
                <w:color w:val="000000" w:themeColor="text1"/>
                <w:sz w:val="24"/>
                <w:szCs w:val="24"/>
              </w:rPr>
              <w:t>Class</w:t>
            </w:r>
          </w:p>
        </w:tc>
      </w:tr>
      <w:tr w:rsidR="00367230" w:rsidRPr="00583C41" w14:paraId="7B0927AA" w14:textId="77777777" w:rsidTr="00056E2F">
        <w:trPr>
          <w:jc w:val="center"/>
        </w:trPr>
        <w:tc>
          <w:tcPr>
            <w:tcW w:w="918" w:type="dxa"/>
          </w:tcPr>
          <w:p w14:paraId="32BCE52D" w14:textId="77777777" w:rsidR="00367230" w:rsidRPr="00583C41" w:rsidRDefault="00367230" w:rsidP="00F92DA9">
            <w:pPr>
              <w:pStyle w:val="ListParagraph"/>
              <w:numPr>
                <w:ilvl w:val="0"/>
                <w:numId w:val="1"/>
              </w:numPr>
              <w:spacing w:before="80" w:after="80"/>
              <w:contextualSpacing w:val="0"/>
              <w:rPr>
                <w:rFonts w:ascii="Times New Roman" w:hAnsi="Times New Roman" w:cs="Times New Roman"/>
                <w:color w:val="000000" w:themeColor="text1"/>
                <w:sz w:val="24"/>
                <w:szCs w:val="24"/>
              </w:rPr>
            </w:pPr>
          </w:p>
        </w:tc>
        <w:tc>
          <w:tcPr>
            <w:tcW w:w="2880" w:type="dxa"/>
          </w:tcPr>
          <w:p w14:paraId="13B0D028" w14:textId="77777777" w:rsidR="00367230" w:rsidRPr="00583C41" w:rsidRDefault="00367230" w:rsidP="00F92DA9">
            <w:pPr>
              <w:spacing w:before="80" w:after="80"/>
              <w:rPr>
                <w:rFonts w:ascii="Times New Roman" w:hAnsi="Times New Roman" w:cs="Times New Roman"/>
                <w:color w:val="000000" w:themeColor="text1"/>
                <w:sz w:val="24"/>
                <w:szCs w:val="24"/>
              </w:rPr>
            </w:pPr>
            <w:proofErr w:type="spellStart"/>
            <w:r w:rsidRPr="00583C41">
              <w:rPr>
                <w:rFonts w:ascii="Times New Roman" w:hAnsi="Times New Roman" w:cs="Times New Roman"/>
                <w:color w:val="000000" w:themeColor="text1"/>
                <w:sz w:val="24"/>
                <w:szCs w:val="24"/>
              </w:rPr>
              <w:t>Sulphamethizole</w:t>
            </w:r>
            <w:proofErr w:type="spellEnd"/>
          </w:p>
        </w:tc>
        <w:tc>
          <w:tcPr>
            <w:tcW w:w="1601" w:type="dxa"/>
          </w:tcPr>
          <w:p w14:paraId="012E5C16" w14:textId="77777777" w:rsidR="00367230" w:rsidRPr="00583C41" w:rsidRDefault="00367230" w:rsidP="00F92DA9">
            <w:pPr>
              <w:spacing w:before="80" w:after="80"/>
              <w:jc w:val="center"/>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SM</w:t>
            </w:r>
          </w:p>
        </w:tc>
        <w:tc>
          <w:tcPr>
            <w:tcW w:w="1865" w:type="dxa"/>
          </w:tcPr>
          <w:p w14:paraId="6A8F6B64" w14:textId="77777777" w:rsidR="00367230" w:rsidRPr="00583C41" w:rsidRDefault="00367230"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300 mcg</w:t>
            </w:r>
          </w:p>
        </w:tc>
        <w:tc>
          <w:tcPr>
            <w:tcW w:w="1910" w:type="dxa"/>
          </w:tcPr>
          <w:p w14:paraId="1B17CC66" w14:textId="77777777" w:rsidR="00367230" w:rsidRPr="00583C41" w:rsidRDefault="00367230" w:rsidP="00F92DA9">
            <w:pPr>
              <w:spacing w:before="80" w:after="80"/>
              <w:rPr>
                <w:rFonts w:ascii="Times New Roman" w:hAnsi="Times New Roman" w:cs="Times New Roman"/>
                <w:color w:val="000000" w:themeColor="text1"/>
                <w:sz w:val="24"/>
                <w:szCs w:val="24"/>
              </w:rPr>
            </w:pPr>
            <w:proofErr w:type="spellStart"/>
            <w:r w:rsidRPr="00583C41">
              <w:rPr>
                <w:rFonts w:ascii="Times New Roman" w:hAnsi="Times New Roman" w:cs="Times New Roman"/>
                <w:color w:val="000000" w:themeColor="text1"/>
                <w:sz w:val="24"/>
                <w:szCs w:val="24"/>
              </w:rPr>
              <w:t>Sulphonamide</w:t>
            </w:r>
            <w:proofErr w:type="spellEnd"/>
          </w:p>
        </w:tc>
      </w:tr>
      <w:tr w:rsidR="00367230" w:rsidRPr="00583C41" w14:paraId="50AC8CBA" w14:textId="77777777" w:rsidTr="00056E2F">
        <w:trPr>
          <w:jc w:val="center"/>
        </w:trPr>
        <w:tc>
          <w:tcPr>
            <w:tcW w:w="918" w:type="dxa"/>
          </w:tcPr>
          <w:p w14:paraId="294390F5" w14:textId="77777777" w:rsidR="00367230" w:rsidRPr="00583C41" w:rsidRDefault="00367230" w:rsidP="00F92DA9">
            <w:pPr>
              <w:pStyle w:val="ListParagraph"/>
              <w:numPr>
                <w:ilvl w:val="0"/>
                <w:numId w:val="1"/>
              </w:numPr>
              <w:spacing w:before="80" w:after="80"/>
              <w:contextualSpacing w:val="0"/>
              <w:rPr>
                <w:rFonts w:ascii="Times New Roman" w:hAnsi="Times New Roman" w:cs="Times New Roman"/>
                <w:color w:val="000000" w:themeColor="text1"/>
                <w:sz w:val="24"/>
                <w:szCs w:val="24"/>
              </w:rPr>
            </w:pPr>
          </w:p>
        </w:tc>
        <w:tc>
          <w:tcPr>
            <w:tcW w:w="2880" w:type="dxa"/>
          </w:tcPr>
          <w:p w14:paraId="201CC592" w14:textId="77777777" w:rsidR="00367230" w:rsidRPr="00583C41" w:rsidRDefault="00367230"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Nalidixic acid</w:t>
            </w:r>
          </w:p>
        </w:tc>
        <w:tc>
          <w:tcPr>
            <w:tcW w:w="1601" w:type="dxa"/>
          </w:tcPr>
          <w:p w14:paraId="0AD43F38" w14:textId="77777777" w:rsidR="00367230" w:rsidRPr="00583C41" w:rsidRDefault="00367230" w:rsidP="00F92DA9">
            <w:pPr>
              <w:spacing w:before="80" w:after="80"/>
              <w:jc w:val="center"/>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NA</w:t>
            </w:r>
          </w:p>
        </w:tc>
        <w:tc>
          <w:tcPr>
            <w:tcW w:w="1865" w:type="dxa"/>
          </w:tcPr>
          <w:p w14:paraId="0B89FE45" w14:textId="77777777" w:rsidR="00367230" w:rsidRPr="00583C41" w:rsidRDefault="00367230"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30 mcg</w:t>
            </w:r>
          </w:p>
        </w:tc>
        <w:tc>
          <w:tcPr>
            <w:tcW w:w="1910" w:type="dxa"/>
          </w:tcPr>
          <w:p w14:paraId="47EC5603" w14:textId="77777777" w:rsidR="00367230" w:rsidRPr="00583C41" w:rsidRDefault="00367230"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Quinolone</w:t>
            </w:r>
          </w:p>
        </w:tc>
      </w:tr>
      <w:tr w:rsidR="00367230" w:rsidRPr="00583C41" w14:paraId="1D25FD32" w14:textId="77777777" w:rsidTr="00056E2F">
        <w:trPr>
          <w:jc w:val="center"/>
        </w:trPr>
        <w:tc>
          <w:tcPr>
            <w:tcW w:w="918" w:type="dxa"/>
          </w:tcPr>
          <w:p w14:paraId="069F9B08" w14:textId="77777777" w:rsidR="00367230" w:rsidRPr="00583C41" w:rsidRDefault="00367230" w:rsidP="00F92DA9">
            <w:pPr>
              <w:pStyle w:val="ListParagraph"/>
              <w:numPr>
                <w:ilvl w:val="0"/>
                <w:numId w:val="1"/>
              </w:numPr>
              <w:spacing w:before="80" w:after="80"/>
              <w:contextualSpacing w:val="0"/>
              <w:rPr>
                <w:rFonts w:ascii="Times New Roman" w:hAnsi="Times New Roman" w:cs="Times New Roman"/>
                <w:color w:val="000000" w:themeColor="text1"/>
                <w:sz w:val="24"/>
                <w:szCs w:val="24"/>
              </w:rPr>
            </w:pPr>
          </w:p>
        </w:tc>
        <w:tc>
          <w:tcPr>
            <w:tcW w:w="2880" w:type="dxa"/>
          </w:tcPr>
          <w:p w14:paraId="340B451E" w14:textId="77777777" w:rsidR="00367230" w:rsidRPr="00583C41" w:rsidRDefault="00367230"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Oxytetracycline</w:t>
            </w:r>
          </w:p>
        </w:tc>
        <w:tc>
          <w:tcPr>
            <w:tcW w:w="1601" w:type="dxa"/>
          </w:tcPr>
          <w:p w14:paraId="2F67671E" w14:textId="77777777" w:rsidR="00367230" w:rsidRPr="00583C41" w:rsidRDefault="00367230" w:rsidP="00F92DA9">
            <w:pPr>
              <w:spacing w:before="80" w:after="80"/>
              <w:jc w:val="center"/>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O</w:t>
            </w:r>
          </w:p>
        </w:tc>
        <w:tc>
          <w:tcPr>
            <w:tcW w:w="1865" w:type="dxa"/>
          </w:tcPr>
          <w:p w14:paraId="2CEBADDC" w14:textId="77777777" w:rsidR="00367230" w:rsidRPr="00583C41" w:rsidRDefault="00367230"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30 mcg</w:t>
            </w:r>
          </w:p>
        </w:tc>
        <w:tc>
          <w:tcPr>
            <w:tcW w:w="1910" w:type="dxa"/>
          </w:tcPr>
          <w:p w14:paraId="6879A118" w14:textId="77777777" w:rsidR="00367230" w:rsidRPr="00583C41" w:rsidRDefault="00367230"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Tetracyclines</w:t>
            </w:r>
          </w:p>
        </w:tc>
      </w:tr>
      <w:tr w:rsidR="00367230" w:rsidRPr="00583C41" w14:paraId="41373952" w14:textId="77777777" w:rsidTr="00056E2F">
        <w:trPr>
          <w:jc w:val="center"/>
        </w:trPr>
        <w:tc>
          <w:tcPr>
            <w:tcW w:w="918" w:type="dxa"/>
          </w:tcPr>
          <w:p w14:paraId="556F3B15" w14:textId="77777777" w:rsidR="00367230" w:rsidRPr="00583C41" w:rsidRDefault="00367230" w:rsidP="00F92DA9">
            <w:pPr>
              <w:pStyle w:val="ListParagraph"/>
              <w:numPr>
                <w:ilvl w:val="0"/>
                <w:numId w:val="1"/>
              </w:numPr>
              <w:spacing w:before="80" w:after="80"/>
              <w:contextualSpacing w:val="0"/>
              <w:rPr>
                <w:rFonts w:ascii="Times New Roman" w:hAnsi="Times New Roman" w:cs="Times New Roman"/>
                <w:color w:val="000000" w:themeColor="text1"/>
                <w:sz w:val="24"/>
                <w:szCs w:val="24"/>
              </w:rPr>
            </w:pPr>
          </w:p>
        </w:tc>
        <w:tc>
          <w:tcPr>
            <w:tcW w:w="2880" w:type="dxa"/>
          </w:tcPr>
          <w:p w14:paraId="273A7F41" w14:textId="77777777" w:rsidR="00367230" w:rsidRPr="00583C41" w:rsidRDefault="00367230" w:rsidP="00F92DA9">
            <w:pPr>
              <w:spacing w:before="80" w:after="80"/>
              <w:rPr>
                <w:rFonts w:ascii="Times New Roman" w:hAnsi="Times New Roman" w:cs="Times New Roman"/>
                <w:color w:val="000000" w:themeColor="text1"/>
                <w:sz w:val="24"/>
                <w:szCs w:val="24"/>
              </w:rPr>
            </w:pPr>
            <w:proofErr w:type="spellStart"/>
            <w:r w:rsidRPr="00583C41">
              <w:rPr>
                <w:rFonts w:ascii="Times New Roman" w:hAnsi="Times New Roman" w:cs="Times New Roman"/>
                <w:color w:val="000000" w:themeColor="text1"/>
                <w:sz w:val="24"/>
                <w:szCs w:val="24"/>
              </w:rPr>
              <w:t>PenicillinG</w:t>
            </w:r>
            <w:proofErr w:type="spellEnd"/>
          </w:p>
        </w:tc>
        <w:tc>
          <w:tcPr>
            <w:tcW w:w="1601" w:type="dxa"/>
          </w:tcPr>
          <w:p w14:paraId="0A30A64D" w14:textId="77777777" w:rsidR="00367230" w:rsidRPr="00583C41" w:rsidRDefault="00367230" w:rsidP="00F92DA9">
            <w:pPr>
              <w:spacing w:before="80" w:after="80"/>
              <w:jc w:val="center"/>
              <w:rPr>
                <w:rFonts w:ascii="Times New Roman" w:hAnsi="Times New Roman" w:cs="Times New Roman"/>
                <w:color w:val="000000" w:themeColor="text1"/>
                <w:sz w:val="24"/>
                <w:szCs w:val="24"/>
                <w:vertAlign w:val="superscript"/>
              </w:rPr>
            </w:pPr>
            <w:r w:rsidRPr="00583C41">
              <w:rPr>
                <w:rFonts w:ascii="Times New Roman" w:hAnsi="Times New Roman" w:cs="Times New Roman"/>
                <w:color w:val="000000" w:themeColor="text1"/>
                <w:sz w:val="24"/>
                <w:szCs w:val="24"/>
              </w:rPr>
              <w:t>P</w:t>
            </w:r>
            <w:r w:rsidRPr="00583C41">
              <w:rPr>
                <w:rFonts w:ascii="Times New Roman" w:hAnsi="Times New Roman" w:cs="Times New Roman"/>
                <w:color w:val="000000" w:themeColor="text1"/>
                <w:sz w:val="24"/>
                <w:szCs w:val="24"/>
                <w:vertAlign w:val="superscript"/>
              </w:rPr>
              <w:t>Z</w:t>
            </w:r>
          </w:p>
        </w:tc>
        <w:tc>
          <w:tcPr>
            <w:tcW w:w="1865" w:type="dxa"/>
          </w:tcPr>
          <w:p w14:paraId="0768889B" w14:textId="77777777" w:rsidR="00367230" w:rsidRPr="00583C41" w:rsidRDefault="00367230"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10 unit/disc</w:t>
            </w:r>
          </w:p>
        </w:tc>
        <w:tc>
          <w:tcPr>
            <w:tcW w:w="1910" w:type="dxa"/>
          </w:tcPr>
          <w:p w14:paraId="504D515D" w14:textId="77777777" w:rsidR="00367230" w:rsidRPr="00583C41" w:rsidRDefault="00367230"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Penicillin</w:t>
            </w:r>
          </w:p>
        </w:tc>
      </w:tr>
      <w:tr w:rsidR="00367230" w:rsidRPr="00583C41" w14:paraId="19F0B3A3" w14:textId="77777777" w:rsidTr="00056E2F">
        <w:trPr>
          <w:jc w:val="center"/>
        </w:trPr>
        <w:tc>
          <w:tcPr>
            <w:tcW w:w="918" w:type="dxa"/>
          </w:tcPr>
          <w:p w14:paraId="7E9EE523" w14:textId="77777777" w:rsidR="00367230" w:rsidRPr="00583C41" w:rsidRDefault="00367230" w:rsidP="00F92DA9">
            <w:pPr>
              <w:pStyle w:val="ListParagraph"/>
              <w:numPr>
                <w:ilvl w:val="0"/>
                <w:numId w:val="1"/>
              </w:numPr>
              <w:spacing w:before="80" w:after="80"/>
              <w:contextualSpacing w:val="0"/>
              <w:rPr>
                <w:rFonts w:ascii="Times New Roman" w:hAnsi="Times New Roman" w:cs="Times New Roman"/>
                <w:color w:val="000000" w:themeColor="text1"/>
                <w:sz w:val="24"/>
                <w:szCs w:val="24"/>
              </w:rPr>
            </w:pPr>
          </w:p>
        </w:tc>
        <w:tc>
          <w:tcPr>
            <w:tcW w:w="2880" w:type="dxa"/>
          </w:tcPr>
          <w:p w14:paraId="30C97490" w14:textId="77777777" w:rsidR="00367230" w:rsidRPr="00583C41" w:rsidRDefault="00367230"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Ampicillin/ cloxacillin</w:t>
            </w:r>
          </w:p>
        </w:tc>
        <w:tc>
          <w:tcPr>
            <w:tcW w:w="1601" w:type="dxa"/>
          </w:tcPr>
          <w:p w14:paraId="3B89941A" w14:textId="77777777" w:rsidR="00367230" w:rsidRPr="00583C41" w:rsidRDefault="00367230" w:rsidP="00F92DA9">
            <w:pPr>
              <w:spacing w:before="80" w:after="80"/>
              <w:jc w:val="center"/>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AX</w:t>
            </w:r>
          </w:p>
        </w:tc>
        <w:tc>
          <w:tcPr>
            <w:tcW w:w="1865" w:type="dxa"/>
          </w:tcPr>
          <w:p w14:paraId="2803707B" w14:textId="77777777" w:rsidR="00367230" w:rsidRPr="00583C41" w:rsidRDefault="00367230"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10 mcg</w:t>
            </w:r>
          </w:p>
        </w:tc>
        <w:tc>
          <w:tcPr>
            <w:tcW w:w="1910" w:type="dxa"/>
          </w:tcPr>
          <w:p w14:paraId="26FED9A7" w14:textId="77777777" w:rsidR="00367230" w:rsidRPr="00583C41" w:rsidRDefault="00367230"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Penicillin</w:t>
            </w:r>
          </w:p>
        </w:tc>
      </w:tr>
      <w:tr w:rsidR="00367230" w:rsidRPr="00583C41" w14:paraId="27519E15" w14:textId="77777777" w:rsidTr="00056E2F">
        <w:trPr>
          <w:jc w:val="center"/>
        </w:trPr>
        <w:tc>
          <w:tcPr>
            <w:tcW w:w="918" w:type="dxa"/>
          </w:tcPr>
          <w:p w14:paraId="42283122" w14:textId="77777777" w:rsidR="00367230" w:rsidRPr="00583C41" w:rsidRDefault="00367230" w:rsidP="00F92DA9">
            <w:pPr>
              <w:pStyle w:val="ListParagraph"/>
              <w:numPr>
                <w:ilvl w:val="0"/>
                <w:numId w:val="1"/>
              </w:numPr>
              <w:spacing w:before="80" w:after="80"/>
              <w:contextualSpacing w:val="0"/>
              <w:rPr>
                <w:rFonts w:ascii="Times New Roman" w:hAnsi="Times New Roman" w:cs="Times New Roman"/>
                <w:color w:val="000000" w:themeColor="text1"/>
                <w:sz w:val="24"/>
                <w:szCs w:val="24"/>
              </w:rPr>
            </w:pPr>
          </w:p>
        </w:tc>
        <w:tc>
          <w:tcPr>
            <w:tcW w:w="2880" w:type="dxa"/>
          </w:tcPr>
          <w:p w14:paraId="1AF1B2AE" w14:textId="77777777" w:rsidR="00367230" w:rsidRPr="00583C41" w:rsidRDefault="00367230" w:rsidP="00F92DA9">
            <w:pPr>
              <w:spacing w:before="80" w:after="80"/>
              <w:rPr>
                <w:rFonts w:ascii="Times New Roman" w:hAnsi="Times New Roman" w:cs="Times New Roman"/>
                <w:color w:val="000000" w:themeColor="text1"/>
                <w:sz w:val="24"/>
                <w:szCs w:val="24"/>
              </w:rPr>
            </w:pPr>
            <w:proofErr w:type="spellStart"/>
            <w:r w:rsidRPr="00583C41">
              <w:rPr>
                <w:rFonts w:ascii="Times New Roman" w:hAnsi="Times New Roman" w:cs="Times New Roman"/>
                <w:color w:val="000000" w:themeColor="text1"/>
                <w:sz w:val="24"/>
                <w:szCs w:val="24"/>
              </w:rPr>
              <w:t>Ciprofloxacillin</w:t>
            </w:r>
            <w:proofErr w:type="spellEnd"/>
          </w:p>
        </w:tc>
        <w:tc>
          <w:tcPr>
            <w:tcW w:w="1601" w:type="dxa"/>
          </w:tcPr>
          <w:p w14:paraId="45608212" w14:textId="77777777" w:rsidR="00367230" w:rsidRPr="00583C41" w:rsidRDefault="00367230" w:rsidP="00F92DA9">
            <w:pPr>
              <w:spacing w:before="80" w:after="80"/>
              <w:jc w:val="center"/>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CIP</w:t>
            </w:r>
          </w:p>
        </w:tc>
        <w:tc>
          <w:tcPr>
            <w:tcW w:w="1865" w:type="dxa"/>
          </w:tcPr>
          <w:p w14:paraId="226AC39C" w14:textId="77777777" w:rsidR="00367230" w:rsidRPr="00583C41" w:rsidRDefault="00367230"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10 mcg</w:t>
            </w:r>
          </w:p>
        </w:tc>
        <w:tc>
          <w:tcPr>
            <w:tcW w:w="1910" w:type="dxa"/>
          </w:tcPr>
          <w:p w14:paraId="74DEEDB1" w14:textId="77777777" w:rsidR="00367230" w:rsidRPr="00583C41" w:rsidRDefault="00367230"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bCs/>
                <w:color w:val="000000" w:themeColor="text1"/>
                <w:sz w:val="24"/>
                <w:szCs w:val="24"/>
              </w:rPr>
              <w:t>Fluoroquinolones</w:t>
            </w:r>
          </w:p>
        </w:tc>
      </w:tr>
      <w:tr w:rsidR="00056E2F" w:rsidRPr="00583C41" w14:paraId="43F4722E" w14:textId="77777777" w:rsidTr="00056E2F">
        <w:trPr>
          <w:jc w:val="center"/>
        </w:trPr>
        <w:tc>
          <w:tcPr>
            <w:tcW w:w="918" w:type="dxa"/>
          </w:tcPr>
          <w:p w14:paraId="012A4BFF" w14:textId="77777777" w:rsidR="00056E2F" w:rsidRPr="00583C41" w:rsidRDefault="00056E2F" w:rsidP="00F92DA9">
            <w:pPr>
              <w:pStyle w:val="ListParagraph"/>
              <w:numPr>
                <w:ilvl w:val="0"/>
                <w:numId w:val="1"/>
              </w:numPr>
              <w:spacing w:before="80" w:after="80"/>
              <w:contextualSpacing w:val="0"/>
              <w:rPr>
                <w:rFonts w:ascii="Times New Roman" w:hAnsi="Times New Roman" w:cs="Times New Roman"/>
                <w:color w:val="000000" w:themeColor="text1"/>
                <w:sz w:val="24"/>
                <w:szCs w:val="24"/>
              </w:rPr>
            </w:pPr>
          </w:p>
        </w:tc>
        <w:tc>
          <w:tcPr>
            <w:tcW w:w="2880" w:type="dxa"/>
          </w:tcPr>
          <w:p w14:paraId="4EB22A3C" w14:textId="77777777" w:rsidR="00056E2F" w:rsidRPr="00583C41" w:rsidRDefault="00056E2F" w:rsidP="00F92DA9">
            <w:pPr>
              <w:spacing w:before="80" w:after="80"/>
              <w:rPr>
                <w:rFonts w:ascii="Times New Roman" w:hAnsi="Times New Roman" w:cs="Times New Roman"/>
                <w:color w:val="000000" w:themeColor="text1"/>
                <w:sz w:val="24"/>
                <w:szCs w:val="24"/>
              </w:rPr>
            </w:pPr>
            <w:proofErr w:type="spellStart"/>
            <w:r w:rsidRPr="00583C41">
              <w:rPr>
                <w:rFonts w:ascii="Times New Roman" w:hAnsi="Times New Roman" w:cs="Times New Roman"/>
                <w:color w:val="000000" w:themeColor="text1"/>
                <w:sz w:val="24"/>
                <w:szCs w:val="24"/>
              </w:rPr>
              <w:t>Enrofloxacine</w:t>
            </w:r>
            <w:proofErr w:type="spellEnd"/>
          </w:p>
        </w:tc>
        <w:tc>
          <w:tcPr>
            <w:tcW w:w="1601" w:type="dxa"/>
          </w:tcPr>
          <w:p w14:paraId="240B2D45" w14:textId="77777777" w:rsidR="00056E2F" w:rsidRPr="00583C41" w:rsidRDefault="00056E2F" w:rsidP="00F92DA9">
            <w:pPr>
              <w:spacing w:before="80" w:after="80"/>
              <w:jc w:val="center"/>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EX</w:t>
            </w:r>
          </w:p>
        </w:tc>
        <w:tc>
          <w:tcPr>
            <w:tcW w:w="1865" w:type="dxa"/>
          </w:tcPr>
          <w:p w14:paraId="5BD47D77" w14:textId="77777777" w:rsidR="00056E2F" w:rsidRPr="00583C41" w:rsidRDefault="00056E2F"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05 mcg</w:t>
            </w:r>
          </w:p>
        </w:tc>
        <w:tc>
          <w:tcPr>
            <w:tcW w:w="1910" w:type="dxa"/>
          </w:tcPr>
          <w:p w14:paraId="01DE306D" w14:textId="77777777" w:rsidR="00056E2F" w:rsidRPr="00583C41" w:rsidRDefault="00056E2F"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bCs/>
                <w:color w:val="000000" w:themeColor="text1"/>
                <w:sz w:val="24"/>
                <w:szCs w:val="24"/>
              </w:rPr>
              <w:t>Fluoroquinolones</w:t>
            </w:r>
          </w:p>
        </w:tc>
      </w:tr>
      <w:tr w:rsidR="00056E2F" w:rsidRPr="00583C41" w14:paraId="335E832C" w14:textId="77777777" w:rsidTr="00056E2F">
        <w:trPr>
          <w:jc w:val="center"/>
        </w:trPr>
        <w:tc>
          <w:tcPr>
            <w:tcW w:w="918" w:type="dxa"/>
          </w:tcPr>
          <w:p w14:paraId="13CD2B7A" w14:textId="77777777" w:rsidR="00056E2F" w:rsidRPr="00583C41" w:rsidRDefault="00056E2F" w:rsidP="00F92DA9">
            <w:pPr>
              <w:pStyle w:val="ListParagraph"/>
              <w:numPr>
                <w:ilvl w:val="0"/>
                <w:numId w:val="1"/>
              </w:numPr>
              <w:spacing w:before="80" w:after="80"/>
              <w:contextualSpacing w:val="0"/>
              <w:rPr>
                <w:rFonts w:ascii="Times New Roman" w:hAnsi="Times New Roman" w:cs="Times New Roman"/>
                <w:color w:val="000000" w:themeColor="text1"/>
                <w:sz w:val="24"/>
                <w:szCs w:val="24"/>
              </w:rPr>
            </w:pPr>
          </w:p>
        </w:tc>
        <w:tc>
          <w:tcPr>
            <w:tcW w:w="2880" w:type="dxa"/>
          </w:tcPr>
          <w:p w14:paraId="4109ACDB" w14:textId="77777777" w:rsidR="00056E2F" w:rsidRPr="00583C41" w:rsidRDefault="00056E2F"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Cefotaxim</w:t>
            </w:r>
          </w:p>
        </w:tc>
        <w:tc>
          <w:tcPr>
            <w:tcW w:w="1601" w:type="dxa"/>
          </w:tcPr>
          <w:p w14:paraId="2B39169E" w14:textId="77777777" w:rsidR="00056E2F" w:rsidRPr="00583C41" w:rsidRDefault="00056E2F" w:rsidP="00F92DA9">
            <w:pPr>
              <w:spacing w:before="80" w:after="80"/>
              <w:jc w:val="center"/>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CTX</w:t>
            </w:r>
          </w:p>
        </w:tc>
        <w:tc>
          <w:tcPr>
            <w:tcW w:w="1865" w:type="dxa"/>
          </w:tcPr>
          <w:p w14:paraId="482562B2" w14:textId="77777777" w:rsidR="00056E2F" w:rsidRPr="00583C41" w:rsidRDefault="00056E2F"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30 mcg</w:t>
            </w:r>
          </w:p>
        </w:tc>
        <w:tc>
          <w:tcPr>
            <w:tcW w:w="1910" w:type="dxa"/>
          </w:tcPr>
          <w:p w14:paraId="5D482273" w14:textId="77777777" w:rsidR="00056E2F" w:rsidRPr="00583C41" w:rsidRDefault="00056E2F"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Cephalosporins</w:t>
            </w:r>
          </w:p>
        </w:tc>
      </w:tr>
      <w:tr w:rsidR="00056E2F" w:rsidRPr="00583C41" w14:paraId="4BFA36FD" w14:textId="77777777" w:rsidTr="00056E2F">
        <w:trPr>
          <w:jc w:val="center"/>
        </w:trPr>
        <w:tc>
          <w:tcPr>
            <w:tcW w:w="918" w:type="dxa"/>
          </w:tcPr>
          <w:p w14:paraId="4BDB1051" w14:textId="77777777" w:rsidR="00056E2F" w:rsidRPr="00583C41" w:rsidRDefault="00056E2F" w:rsidP="00F92DA9">
            <w:pPr>
              <w:pStyle w:val="ListParagraph"/>
              <w:numPr>
                <w:ilvl w:val="0"/>
                <w:numId w:val="1"/>
              </w:numPr>
              <w:spacing w:before="80" w:after="80"/>
              <w:contextualSpacing w:val="0"/>
              <w:rPr>
                <w:rFonts w:ascii="Times New Roman" w:hAnsi="Times New Roman" w:cs="Times New Roman"/>
                <w:color w:val="000000" w:themeColor="text1"/>
                <w:sz w:val="24"/>
                <w:szCs w:val="24"/>
              </w:rPr>
            </w:pPr>
          </w:p>
        </w:tc>
        <w:tc>
          <w:tcPr>
            <w:tcW w:w="2880" w:type="dxa"/>
          </w:tcPr>
          <w:p w14:paraId="2E0DCB65" w14:textId="77777777" w:rsidR="00056E2F" w:rsidRPr="00583C41" w:rsidRDefault="00056E2F"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Amikacin</w:t>
            </w:r>
          </w:p>
        </w:tc>
        <w:tc>
          <w:tcPr>
            <w:tcW w:w="1601" w:type="dxa"/>
          </w:tcPr>
          <w:p w14:paraId="62409E9B" w14:textId="77777777" w:rsidR="00056E2F" w:rsidRPr="00583C41" w:rsidRDefault="00056E2F" w:rsidP="00F92DA9">
            <w:pPr>
              <w:spacing w:before="80" w:after="80"/>
              <w:jc w:val="center"/>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AK</w:t>
            </w:r>
          </w:p>
        </w:tc>
        <w:tc>
          <w:tcPr>
            <w:tcW w:w="1865" w:type="dxa"/>
          </w:tcPr>
          <w:p w14:paraId="641193FF" w14:textId="77777777" w:rsidR="00056E2F" w:rsidRPr="00583C41" w:rsidRDefault="00056E2F"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10 mcg</w:t>
            </w:r>
          </w:p>
        </w:tc>
        <w:tc>
          <w:tcPr>
            <w:tcW w:w="1910" w:type="dxa"/>
          </w:tcPr>
          <w:p w14:paraId="116788DD" w14:textId="77777777" w:rsidR="00056E2F" w:rsidRPr="00583C41" w:rsidRDefault="00056E2F"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Aminoglycosides</w:t>
            </w:r>
          </w:p>
        </w:tc>
      </w:tr>
      <w:tr w:rsidR="00056E2F" w:rsidRPr="00583C41" w14:paraId="02805694" w14:textId="77777777" w:rsidTr="00056E2F">
        <w:trPr>
          <w:jc w:val="center"/>
        </w:trPr>
        <w:tc>
          <w:tcPr>
            <w:tcW w:w="918" w:type="dxa"/>
          </w:tcPr>
          <w:p w14:paraId="591C644C" w14:textId="77777777" w:rsidR="00056E2F" w:rsidRPr="00583C41" w:rsidRDefault="00056E2F" w:rsidP="00F92DA9">
            <w:pPr>
              <w:pStyle w:val="ListParagraph"/>
              <w:numPr>
                <w:ilvl w:val="0"/>
                <w:numId w:val="1"/>
              </w:numPr>
              <w:spacing w:before="80" w:after="80"/>
              <w:contextualSpacing w:val="0"/>
              <w:rPr>
                <w:rFonts w:ascii="Times New Roman" w:hAnsi="Times New Roman" w:cs="Times New Roman"/>
                <w:color w:val="000000" w:themeColor="text1"/>
                <w:sz w:val="24"/>
                <w:szCs w:val="24"/>
              </w:rPr>
            </w:pPr>
          </w:p>
        </w:tc>
        <w:tc>
          <w:tcPr>
            <w:tcW w:w="2880" w:type="dxa"/>
          </w:tcPr>
          <w:p w14:paraId="31409007" w14:textId="77777777" w:rsidR="00056E2F" w:rsidRPr="00583C41" w:rsidRDefault="00056E2F"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Gentamicin</w:t>
            </w:r>
          </w:p>
        </w:tc>
        <w:tc>
          <w:tcPr>
            <w:tcW w:w="1601" w:type="dxa"/>
          </w:tcPr>
          <w:p w14:paraId="14E21CE9" w14:textId="77777777" w:rsidR="00056E2F" w:rsidRPr="00583C41" w:rsidRDefault="00056E2F" w:rsidP="00F92DA9">
            <w:pPr>
              <w:spacing w:before="80" w:after="80"/>
              <w:jc w:val="center"/>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GEN</w:t>
            </w:r>
          </w:p>
        </w:tc>
        <w:tc>
          <w:tcPr>
            <w:tcW w:w="1865" w:type="dxa"/>
          </w:tcPr>
          <w:p w14:paraId="417BCB3F" w14:textId="77777777" w:rsidR="00056E2F" w:rsidRPr="00583C41" w:rsidRDefault="00056E2F"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10 mcg</w:t>
            </w:r>
          </w:p>
        </w:tc>
        <w:tc>
          <w:tcPr>
            <w:tcW w:w="1910" w:type="dxa"/>
          </w:tcPr>
          <w:p w14:paraId="4530F6FE" w14:textId="77777777" w:rsidR="00056E2F" w:rsidRPr="00583C41" w:rsidRDefault="00056E2F" w:rsidP="00F92DA9">
            <w:pPr>
              <w:spacing w:before="80" w:after="80"/>
              <w:rPr>
                <w:rFonts w:ascii="Times New Roman" w:hAnsi="Times New Roman" w:cs="Times New Roman"/>
                <w:color w:val="000000" w:themeColor="text1"/>
                <w:sz w:val="24"/>
                <w:szCs w:val="24"/>
              </w:rPr>
            </w:pPr>
            <w:r w:rsidRPr="00583C41">
              <w:rPr>
                <w:rFonts w:ascii="Times New Roman" w:hAnsi="Times New Roman" w:cs="Times New Roman"/>
                <w:color w:val="000000" w:themeColor="text1"/>
                <w:sz w:val="24"/>
                <w:szCs w:val="24"/>
              </w:rPr>
              <w:t>Aminoglycoside</w:t>
            </w:r>
          </w:p>
        </w:tc>
      </w:tr>
    </w:tbl>
    <w:p w14:paraId="10861940" w14:textId="77777777" w:rsidR="00367230" w:rsidRPr="005016CA" w:rsidRDefault="00367230" w:rsidP="005016CA">
      <w:pPr>
        <w:autoSpaceDE w:val="0"/>
        <w:autoSpaceDN w:val="0"/>
        <w:adjustRightInd w:val="0"/>
        <w:spacing w:before="120" w:after="120" w:line="372" w:lineRule="auto"/>
        <w:jc w:val="both"/>
        <w:rPr>
          <w:rFonts w:ascii="Times New Roman" w:hAnsi="Times New Roman" w:cs="Times New Roman"/>
          <w:sz w:val="24"/>
          <w:szCs w:val="24"/>
        </w:rPr>
      </w:pPr>
      <w:r w:rsidRPr="00CB3033">
        <w:rPr>
          <w:rFonts w:ascii="Times New Roman" w:hAnsi="Times New Roman" w:cs="Times New Roman"/>
          <w:color w:val="000000" w:themeColor="text1"/>
          <w:sz w:val="24"/>
          <w:szCs w:val="24"/>
        </w:rPr>
        <w:tab/>
      </w:r>
    </w:p>
    <w:p w14:paraId="0383698C" w14:textId="77777777" w:rsidR="005016CA" w:rsidRPr="005016CA" w:rsidRDefault="005016CA" w:rsidP="005016CA">
      <w:pPr>
        <w:autoSpaceDE w:val="0"/>
        <w:autoSpaceDN w:val="0"/>
        <w:adjustRightInd w:val="0"/>
        <w:spacing w:before="120" w:after="120" w:line="372" w:lineRule="auto"/>
        <w:ind w:firstLine="720"/>
        <w:jc w:val="both"/>
        <w:rPr>
          <w:rFonts w:ascii="Times New Roman" w:hAnsi="Times New Roman" w:cs="Times New Roman"/>
          <w:sz w:val="24"/>
          <w:szCs w:val="24"/>
        </w:rPr>
      </w:pPr>
      <w:r w:rsidRPr="005016CA">
        <w:rPr>
          <w:rFonts w:ascii="Times New Roman" w:hAnsi="Times New Roman" w:cs="Times New Roman"/>
          <w:sz w:val="24"/>
          <w:szCs w:val="24"/>
        </w:rPr>
        <w:t>The assay was conducted on Mueller-Hinton agar plates supplemented with Campylobacter growth supplement (FD009). Campylobacter cultures stored in a -80ºC freezer were revived on modified charcoal cefoperazone deoxycholate agar (</w:t>
      </w:r>
      <w:proofErr w:type="spellStart"/>
      <w:r w:rsidRPr="005016CA">
        <w:rPr>
          <w:rFonts w:ascii="Times New Roman" w:hAnsi="Times New Roman" w:cs="Times New Roman"/>
          <w:sz w:val="24"/>
          <w:szCs w:val="24"/>
        </w:rPr>
        <w:t>mCCDA</w:t>
      </w:r>
      <w:proofErr w:type="spellEnd"/>
      <w:r w:rsidRPr="005016CA">
        <w:rPr>
          <w:rFonts w:ascii="Times New Roman" w:hAnsi="Times New Roman" w:cs="Times New Roman"/>
          <w:sz w:val="24"/>
          <w:szCs w:val="24"/>
        </w:rPr>
        <w:t>) plates following isolation conditions. For each Campylobacter isolate included in antimicrobial susceptibility testing (ABST), a McFarland standard (0.5) was prepared. In brief, a loopful of fresh culture was inoculated in 3 ml of phosphate-buffered saline (PBS) and thoroughly mixed. The turbidity of the suspension was matched with 0.5 McFarland standard solutions. Subsequently, a sterile swab was dipped in the culture suspension and swabbed over the entire surface of Mueller-Hinton agar supplemented with Campylobacter growth supplement (FD009). Antibiotic disks were placed on the agar plates using sterile forceps, and the plates were then incubated under microaerophilic conditions at 42°C for 48 hours in a CO2 incubator.</w:t>
      </w:r>
    </w:p>
    <w:p w14:paraId="6374DA4D" w14:textId="77777777" w:rsidR="005016CA" w:rsidRPr="005016CA" w:rsidRDefault="005016CA" w:rsidP="005016CA">
      <w:pPr>
        <w:autoSpaceDE w:val="0"/>
        <w:autoSpaceDN w:val="0"/>
        <w:adjustRightInd w:val="0"/>
        <w:spacing w:before="120" w:after="120" w:line="372" w:lineRule="auto"/>
        <w:ind w:firstLine="720"/>
        <w:jc w:val="both"/>
        <w:rPr>
          <w:rFonts w:ascii="Times New Roman" w:hAnsi="Times New Roman" w:cs="Times New Roman"/>
          <w:sz w:val="24"/>
          <w:szCs w:val="24"/>
        </w:rPr>
      </w:pPr>
      <w:r w:rsidRPr="005016CA">
        <w:rPr>
          <w:rFonts w:ascii="Times New Roman" w:hAnsi="Times New Roman" w:cs="Times New Roman"/>
          <w:sz w:val="24"/>
          <w:szCs w:val="24"/>
        </w:rPr>
        <w:lastRenderedPageBreak/>
        <w:t>Following incubation, the zone of inhibition (ZOI) around each antibiotic disk was measured in millimeters, and breakpoints were interpreted based on the recommendations of the Clinical and Laboratory Standards Institute (CLSI) for disk diffusion assays. Isolates showing resistance to three or more classes of antimicrobials were categorized as multidrug-resistant (MDR). Isolates with an intermediate level of resistance were classified as susceptible to prevent the overestimation of resistance.</w:t>
      </w:r>
    </w:p>
    <w:p w14:paraId="14E7AFE4" w14:textId="77777777" w:rsidR="00367230" w:rsidRDefault="00367230" w:rsidP="005016CA">
      <w:pPr>
        <w:autoSpaceDE w:val="0"/>
        <w:autoSpaceDN w:val="0"/>
        <w:adjustRightInd w:val="0"/>
        <w:spacing w:before="120" w:after="120" w:line="372" w:lineRule="auto"/>
        <w:ind w:firstLine="720"/>
        <w:jc w:val="both"/>
        <w:rPr>
          <w:rFonts w:ascii="Times New Roman" w:hAnsi="Times New Roman" w:cs="Times New Roman"/>
          <w:sz w:val="24"/>
          <w:szCs w:val="24"/>
        </w:rPr>
      </w:pPr>
      <w:r w:rsidRPr="00CB3033">
        <w:rPr>
          <w:rFonts w:ascii="Times New Roman" w:hAnsi="Times New Roman" w:cs="Times New Roman"/>
          <w:sz w:val="24"/>
          <w:szCs w:val="24"/>
        </w:rPr>
        <w:t xml:space="preserve">The prevalence data of </w:t>
      </w:r>
      <w:r w:rsidRPr="00CB3033">
        <w:rPr>
          <w:rFonts w:ascii="Times New Roman" w:hAnsi="Times New Roman" w:cs="Times New Roman"/>
          <w:i/>
          <w:sz w:val="24"/>
          <w:szCs w:val="24"/>
        </w:rPr>
        <w:t>Campylobacter spp.</w:t>
      </w:r>
      <w:r w:rsidRPr="00CB3033">
        <w:rPr>
          <w:rFonts w:ascii="Times New Roman" w:hAnsi="Times New Roman" w:cs="Times New Roman"/>
          <w:sz w:val="24"/>
          <w:szCs w:val="24"/>
        </w:rPr>
        <w:t xml:space="preserve"> recovered from each culture media was statistically compared by one way analysis of variance followed by least significance difference through Duncan’s Merit Range Teat (DMRT). The analyses were carried out using SPSS version 26 statistical programme. Data were </w:t>
      </w:r>
      <w:r w:rsidR="0055111B" w:rsidRPr="00CB3033">
        <w:rPr>
          <w:rFonts w:ascii="Times New Roman" w:hAnsi="Times New Roman" w:cs="Times New Roman"/>
          <w:sz w:val="24"/>
          <w:szCs w:val="24"/>
        </w:rPr>
        <w:t>analyzed</w:t>
      </w:r>
      <w:r w:rsidRPr="00CB3033">
        <w:rPr>
          <w:rFonts w:ascii="Times New Roman" w:hAnsi="Times New Roman" w:cs="Times New Roman"/>
          <w:sz w:val="24"/>
          <w:szCs w:val="24"/>
        </w:rPr>
        <w:t xml:space="preserve"> with</w:t>
      </w:r>
      <w:r>
        <w:rPr>
          <w:rFonts w:ascii="Times New Roman" w:hAnsi="Times New Roman" w:cs="Times New Roman"/>
          <w:sz w:val="24"/>
          <w:szCs w:val="24"/>
        </w:rPr>
        <w:t xml:space="preserve"> </w:t>
      </w:r>
      <w:r w:rsidRPr="00CB3033">
        <w:rPr>
          <w:rFonts w:ascii="Times New Roman" w:hAnsi="Times New Roman" w:cs="Times New Roman"/>
          <w:sz w:val="24"/>
          <w:szCs w:val="24"/>
        </w:rPr>
        <w:t>Pearson’s chi-square test (χ</w:t>
      </w:r>
      <w:r w:rsidRPr="00CB3033">
        <w:rPr>
          <w:rFonts w:ascii="Times New Roman" w:hAnsi="Times New Roman" w:cs="Times New Roman"/>
          <w:sz w:val="24"/>
          <w:szCs w:val="24"/>
          <w:vertAlign w:val="superscript"/>
        </w:rPr>
        <w:t>2</w:t>
      </w:r>
      <w:r w:rsidRPr="00CB3033">
        <w:rPr>
          <w:rFonts w:ascii="Times New Roman" w:hAnsi="Times New Roman" w:cs="Times New Roman"/>
          <w:sz w:val="24"/>
          <w:szCs w:val="24"/>
        </w:rPr>
        <w:t xml:space="preserve">) to known the significant differences among groups and </w:t>
      </w:r>
      <w:r w:rsidRPr="00CB3033">
        <w:rPr>
          <w:rFonts w:ascii="Times New Roman" w:hAnsi="Times New Roman" w:cs="Times New Roman"/>
          <w:i/>
          <w:sz w:val="24"/>
          <w:szCs w:val="24"/>
        </w:rPr>
        <w:t>Campylobacter</w:t>
      </w:r>
      <w:r w:rsidRPr="00CB3033">
        <w:rPr>
          <w:rFonts w:ascii="Times New Roman" w:hAnsi="Times New Roman" w:cs="Times New Roman"/>
          <w:sz w:val="24"/>
          <w:szCs w:val="24"/>
        </w:rPr>
        <w:t xml:space="preserve"> species detection by using R software version 3.6.1.</w:t>
      </w:r>
    </w:p>
    <w:p w14:paraId="1753713B" w14:textId="77777777" w:rsidR="00367230" w:rsidRDefault="00367230" w:rsidP="00367230">
      <w:pPr>
        <w:autoSpaceDE w:val="0"/>
        <w:autoSpaceDN w:val="0"/>
        <w:adjustRightInd w:val="0"/>
        <w:spacing w:before="120" w:after="120" w:line="372" w:lineRule="auto"/>
        <w:jc w:val="both"/>
        <w:rPr>
          <w:rFonts w:ascii="Times New Roman" w:hAnsi="Times New Roman" w:cs="Times New Roman"/>
          <w:b/>
          <w:sz w:val="24"/>
          <w:szCs w:val="24"/>
        </w:rPr>
      </w:pPr>
      <w:r w:rsidRPr="00367230">
        <w:rPr>
          <w:rFonts w:ascii="Times New Roman" w:hAnsi="Times New Roman" w:cs="Times New Roman"/>
          <w:b/>
          <w:sz w:val="24"/>
          <w:szCs w:val="24"/>
        </w:rPr>
        <w:t>RESULTS AND DISCUSSION</w:t>
      </w:r>
    </w:p>
    <w:p w14:paraId="772BAF22" w14:textId="3685F458" w:rsidR="0055111B" w:rsidRDefault="0055111B" w:rsidP="00367230">
      <w:pPr>
        <w:pStyle w:val="NoSpacing"/>
        <w:spacing w:before="120" w:after="120" w:line="372" w:lineRule="auto"/>
        <w:ind w:firstLine="720"/>
        <w:jc w:val="both"/>
        <w:rPr>
          <w:rFonts w:ascii="Times New Roman" w:hAnsi="Times New Roman"/>
          <w:sz w:val="24"/>
          <w:szCs w:val="24"/>
        </w:rPr>
      </w:pPr>
      <w:r>
        <w:rPr>
          <w:rFonts w:ascii="Times New Roman" w:hAnsi="Times New Roman"/>
          <w:sz w:val="24"/>
          <w:szCs w:val="24"/>
        </w:rPr>
        <w:t>Out of 521 samples processed only 61</w:t>
      </w:r>
      <w:r>
        <w:rPr>
          <w:rFonts w:ascii="Times New Roman" w:eastAsia="TimesNewRomanPS-BoldMT" w:hAnsi="Times New Roman" w:cs="Times New Roman"/>
          <w:bCs/>
          <w:sz w:val="24"/>
          <w:szCs w:val="24"/>
        </w:rPr>
        <w:t>samples</w:t>
      </w:r>
      <w:r w:rsidR="005802D2">
        <w:rPr>
          <w:rFonts w:ascii="Times New Roman" w:eastAsia="TimesNewRomanPS-BoldMT" w:hAnsi="Times New Roman" w:cs="Times New Roman"/>
          <w:bCs/>
          <w:sz w:val="24"/>
          <w:szCs w:val="24"/>
        </w:rPr>
        <w:t xml:space="preserve"> </w:t>
      </w:r>
      <w:r w:rsidR="005802D2" w:rsidRPr="005802D2">
        <w:rPr>
          <w:rFonts w:ascii="Times New Roman" w:eastAsia="TimesNewRomanPS-BoldMT" w:hAnsi="Times New Roman" w:cs="Times New Roman"/>
          <w:b/>
          <w:sz w:val="24"/>
          <w:szCs w:val="24"/>
        </w:rPr>
        <w:t>[11.70 Percent positivity</w:t>
      </w:r>
      <w:r w:rsidRPr="005802D2">
        <w:rPr>
          <w:rFonts w:ascii="Times New Roman" w:eastAsia="TimesNewRomanPS-BoldMT" w:hAnsi="Times New Roman" w:cs="Times New Roman"/>
          <w:b/>
          <w:sz w:val="24"/>
          <w:szCs w:val="24"/>
        </w:rPr>
        <w:t xml:space="preserve"> (n=36-Campylobacter jejuni and n=25 Campylobacter coli)</w:t>
      </w:r>
      <w:r w:rsidR="005802D2" w:rsidRPr="005802D2">
        <w:rPr>
          <w:rFonts w:ascii="Times New Roman" w:eastAsia="TimesNewRomanPS-BoldMT" w:hAnsi="Times New Roman" w:cs="Times New Roman"/>
          <w:b/>
          <w:sz w:val="24"/>
          <w:szCs w:val="24"/>
        </w:rPr>
        <w:t>]</w:t>
      </w:r>
      <w:r>
        <w:rPr>
          <w:rFonts w:ascii="Times New Roman" w:eastAsia="TimesNewRomanPS-BoldMT" w:hAnsi="Times New Roman" w:cs="Times New Roman"/>
          <w:bCs/>
          <w:sz w:val="24"/>
          <w:szCs w:val="24"/>
        </w:rPr>
        <w:t xml:space="preserve"> were isolated on the basis of growth performances and colonies characteristics in selected media, biochemical tests and molecular test (multiplex PCR).</w:t>
      </w:r>
    </w:p>
    <w:p w14:paraId="61EAAF39" w14:textId="1FF5A5B8" w:rsidR="00367230" w:rsidRPr="007D5C32" w:rsidRDefault="00367230" w:rsidP="00367230">
      <w:pPr>
        <w:pStyle w:val="NoSpacing"/>
        <w:spacing w:before="120" w:after="120" w:line="372" w:lineRule="auto"/>
        <w:ind w:firstLine="720"/>
        <w:jc w:val="both"/>
        <w:rPr>
          <w:rFonts w:ascii="Times New Roman" w:hAnsi="Times New Roman"/>
          <w:b/>
          <w:sz w:val="24"/>
          <w:szCs w:val="24"/>
        </w:rPr>
      </w:pPr>
      <w:r w:rsidRPr="007D5C32">
        <w:rPr>
          <w:rFonts w:ascii="Times New Roman" w:hAnsi="Times New Roman"/>
          <w:sz w:val="24"/>
          <w:szCs w:val="24"/>
        </w:rPr>
        <w:t xml:space="preserve">Since there is </w:t>
      </w:r>
      <w:r w:rsidR="008E51DC">
        <w:rPr>
          <w:rFonts w:ascii="Times New Roman" w:hAnsi="Times New Roman"/>
          <w:sz w:val="24"/>
          <w:szCs w:val="24"/>
        </w:rPr>
        <w:t xml:space="preserve">an </w:t>
      </w:r>
      <w:r w:rsidRPr="007D5C32">
        <w:rPr>
          <w:rFonts w:ascii="Times New Roman" w:hAnsi="Times New Roman"/>
          <w:sz w:val="24"/>
          <w:szCs w:val="24"/>
        </w:rPr>
        <w:t xml:space="preserve">absence of performance standards for Antimicrobial Disk susceptibility tests of </w:t>
      </w:r>
      <w:r w:rsidRPr="007D5C32">
        <w:rPr>
          <w:rFonts w:ascii="Times New Roman" w:hAnsi="Times New Roman"/>
          <w:i/>
          <w:sz w:val="24"/>
          <w:szCs w:val="24"/>
        </w:rPr>
        <w:t>Campylobacter</w:t>
      </w:r>
      <w:r w:rsidRPr="007D5C32">
        <w:rPr>
          <w:rFonts w:ascii="Times New Roman" w:hAnsi="Times New Roman"/>
          <w:sz w:val="24"/>
          <w:szCs w:val="24"/>
        </w:rPr>
        <w:t xml:space="preserve"> species in CLSI (Clinical and Laboratory Standard Institute, USA) and EUCAST (The European Committee on Antimicrobial Susceptibility Testing, UK) </w:t>
      </w:r>
      <w:r w:rsidR="008E51DC">
        <w:rPr>
          <w:rFonts w:ascii="Times New Roman" w:hAnsi="Times New Roman"/>
          <w:sz w:val="24"/>
          <w:szCs w:val="24"/>
        </w:rPr>
        <w:t>the</w:t>
      </w:r>
      <w:r w:rsidRPr="007D5C32">
        <w:rPr>
          <w:rFonts w:ascii="Times New Roman" w:hAnsi="Times New Roman"/>
          <w:sz w:val="24"/>
          <w:szCs w:val="24"/>
        </w:rPr>
        <w:t xml:space="preserve"> standard for </w:t>
      </w:r>
      <w:proofErr w:type="spellStart"/>
      <w:r w:rsidRPr="007D5C32">
        <w:rPr>
          <w:rFonts w:ascii="Times New Roman" w:hAnsi="Times New Roman"/>
          <w:i/>
          <w:sz w:val="24"/>
          <w:szCs w:val="24"/>
        </w:rPr>
        <w:t>Enterobacterales</w:t>
      </w:r>
      <w:proofErr w:type="spellEnd"/>
      <w:r w:rsidRPr="007D5C32">
        <w:rPr>
          <w:rFonts w:ascii="Times New Roman" w:hAnsi="Times New Roman"/>
          <w:i/>
          <w:sz w:val="24"/>
          <w:szCs w:val="24"/>
        </w:rPr>
        <w:t xml:space="preserve"> </w:t>
      </w:r>
      <w:r w:rsidRPr="007D5C32">
        <w:rPr>
          <w:rFonts w:ascii="Times New Roman" w:hAnsi="Times New Roman"/>
          <w:sz w:val="24"/>
          <w:szCs w:val="24"/>
        </w:rPr>
        <w:t>(</w:t>
      </w:r>
      <w:r w:rsidRPr="007D5C32">
        <w:rPr>
          <w:rFonts w:ascii="Times New Roman" w:hAnsi="Times New Roman"/>
          <w:i/>
          <w:sz w:val="24"/>
          <w:szCs w:val="24"/>
        </w:rPr>
        <w:t>E. coli,</w:t>
      </w:r>
      <w:r w:rsidRPr="007D5C32">
        <w:rPr>
          <w:rFonts w:ascii="Times New Roman" w:hAnsi="Times New Roman"/>
          <w:sz w:val="24"/>
          <w:szCs w:val="24"/>
        </w:rPr>
        <w:t xml:space="preserve"> ATCC 25922) were used for </w:t>
      </w:r>
      <w:r w:rsidRPr="007D5C32">
        <w:rPr>
          <w:rFonts w:ascii="Times New Roman" w:hAnsi="Times New Roman"/>
          <w:i/>
          <w:sz w:val="24"/>
          <w:szCs w:val="24"/>
        </w:rPr>
        <w:t>Campylobacter</w:t>
      </w:r>
      <w:r w:rsidRPr="007D5C32">
        <w:rPr>
          <w:rFonts w:ascii="Times New Roman" w:hAnsi="Times New Roman"/>
          <w:sz w:val="24"/>
          <w:szCs w:val="24"/>
        </w:rPr>
        <w:t xml:space="preserve"> species. The details of antibiotics such as concentration of disc, class of antibiotics and their zone size interpretative value (in mm) are mentioned in </w:t>
      </w:r>
      <w:r w:rsidRPr="007D5C32">
        <w:rPr>
          <w:rFonts w:ascii="Times New Roman" w:hAnsi="Times New Roman"/>
          <w:b/>
          <w:sz w:val="24"/>
          <w:szCs w:val="24"/>
        </w:rPr>
        <w:t>Table-</w:t>
      </w:r>
      <w:r w:rsidR="0055111B">
        <w:rPr>
          <w:rFonts w:ascii="Times New Roman" w:hAnsi="Times New Roman"/>
          <w:b/>
          <w:sz w:val="24"/>
          <w:szCs w:val="24"/>
        </w:rPr>
        <w:t>0</w:t>
      </w:r>
      <w:r w:rsidRPr="007D5C32">
        <w:rPr>
          <w:rFonts w:ascii="Times New Roman" w:hAnsi="Times New Roman"/>
          <w:b/>
          <w:sz w:val="24"/>
          <w:szCs w:val="24"/>
        </w:rPr>
        <w:t xml:space="preserve">2. </w:t>
      </w:r>
    </w:p>
    <w:p w14:paraId="035111ED" w14:textId="77777777" w:rsidR="00367230" w:rsidRPr="007D5C32" w:rsidRDefault="00367230" w:rsidP="00367230">
      <w:pPr>
        <w:pStyle w:val="NoSpacing"/>
        <w:spacing w:before="120" w:after="120" w:line="372" w:lineRule="auto"/>
        <w:rPr>
          <w:rFonts w:ascii="Times New Roman" w:hAnsi="Times New Roman"/>
          <w:b/>
          <w:sz w:val="24"/>
          <w:szCs w:val="24"/>
        </w:rPr>
      </w:pPr>
      <w:r w:rsidRPr="007D5C32">
        <w:rPr>
          <w:rFonts w:ascii="Times New Roman" w:hAnsi="Times New Roman"/>
          <w:b/>
          <w:sz w:val="24"/>
          <w:szCs w:val="24"/>
        </w:rPr>
        <w:t>Table</w:t>
      </w:r>
      <w:r>
        <w:rPr>
          <w:rFonts w:ascii="Times New Roman" w:hAnsi="Times New Roman"/>
          <w:b/>
          <w:sz w:val="24"/>
          <w:szCs w:val="24"/>
        </w:rPr>
        <w:t xml:space="preserve"> </w:t>
      </w:r>
      <w:r w:rsidR="0055111B">
        <w:rPr>
          <w:rFonts w:ascii="Times New Roman" w:hAnsi="Times New Roman"/>
          <w:b/>
          <w:sz w:val="24"/>
          <w:szCs w:val="24"/>
        </w:rPr>
        <w:t>0</w:t>
      </w:r>
      <w:r w:rsidRPr="007D5C32">
        <w:rPr>
          <w:rFonts w:ascii="Times New Roman" w:hAnsi="Times New Roman"/>
          <w:b/>
          <w:sz w:val="24"/>
          <w:szCs w:val="24"/>
        </w:rPr>
        <w:t>2: Details of Antibiotics used in the present study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1909"/>
        <w:gridCol w:w="886"/>
        <w:gridCol w:w="1843"/>
        <w:gridCol w:w="1072"/>
        <w:gridCol w:w="1322"/>
        <w:gridCol w:w="1020"/>
        <w:gridCol w:w="930"/>
      </w:tblGrid>
      <w:tr w:rsidR="00367230" w:rsidRPr="00B55D19" w14:paraId="3FC1EAF3" w14:textId="77777777" w:rsidTr="00F92DA9">
        <w:trPr>
          <w:trHeight w:val="811"/>
        </w:trPr>
        <w:tc>
          <w:tcPr>
            <w:tcW w:w="333" w:type="pct"/>
          </w:tcPr>
          <w:p w14:paraId="58295A02" w14:textId="77777777" w:rsidR="00367230" w:rsidRPr="00B55D19" w:rsidRDefault="00367230" w:rsidP="00F92DA9">
            <w:pPr>
              <w:spacing w:before="120" w:after="120" w:line="240" w:lineRule="auto"/>
              <w:ind w:left="-58" w:right="-58"/>
              <w:rPr>
                <w:rFonts w:ascii="Times New Roman" w:hAnsi="Times New Roman"/>
                <w:b/>
                <w:szCs w:val="24"/>
              </w:rPr>
            </w:pPr>
            <w:r w:rsidRPr="00B55D19">
              <w:rPr>
                <w:rFonts w:ascii="Times New Roman" w:hAnsi="Times New Roman"/>
                <w:b/>
                <w:szCs w:val="24"/>
              </w:rPr>
              <w:t>S.N.</w:t>
            </w:r>
          </w:p>
        </w:tc>
        <w:tc>
          <w:tcPr>
            <w:tcW w:w="1019" w:type="pct"/>
          </w:tcPr>
          <w:p w14:paraId="456EDF50" w14:textId="77777777" w:rsidR="00367230" w:rsidRPr="00B55D19" w:rsidRDefault="00367230" w:rsidP="00F92DA9">
            <w:pPr>
              <w:spacing w:before="120" w:after="120" w:line="240" w:lineRule="auto"/>
              <w:ind w:left="-58" w:right="-58"/>
              <w:rPr>
                <w:rFonts w:ascii="Times New Roman" w:hAnsi="Times New Roman"/>
                <w:b/>
                <w:szCs w:val="24"/>
              </w:rPr>
            </w:pPr>
            <w:r w:rsidRPr="00B55D19">
              <w:rPr>
                <w:rFonts w:ascii="Times New Roman" w:hAnsi="Times New Roman"/>
                <w:b/>
                <w:szCs w:val="24"/>
              </w:rPr>
              <w:t>Antibiotics</w:t>
            </w:r>
          </w:p>
        </w:tc>
        <w:tc>
          <w:tcPr>
            <w:tcW w:w="485" w:type="pct"/>
          </w:tcPr>
          <w:p w14:paraId="4979CFB6" w14:textId="77777777" w:rsidR="00367230" w:rsidRPr="00B55D19" w:rsidRDefault="00367230" w:rsidP="00F92DA9">
            <w:pPr>
              <w:spacing w:before="120" w:after="120" w:line="240" w:lineRule="auto"/>
              <w:ind w:left="-58" w:right="-58"/>
              <w:rPr>
                <w:rFonts w:ascii="Times New Roman" w:hAnsi="Times New Roman"/>
                <w:b/>
                <w:szCs w:val="24"/>
              </w:rPr>
            </w:pPr>
            <w:r w:rsidRPr="00B55D19">
              <w:rPr>
                <w:rFonts w:ascii="Times New Roman" w:hAnsi="Times New Roman"/>
                <w:b/>
                <w:szCs w:val="24"/>
              </w:rPr>
              <w:t>Conc./ disc</w:t>
            </w:r>
          </w:p>
        </w:tc>
        <w:tc>
          <w:tcPr>
            <w:tcW w:w="985" w:type="pct"/>
          </w:tcPr>
          <w:p w14:paraId="6122562D" w14:textId="77777777" w:rsidR="00367230" w:rsidRPr="00B55D19" w:rsidRDefault="00367230" w:rsidP="00F92DA9">
            <w:pPr>
              <w:spacing w:before="120" w:after="120" w:line="240" w:lineRule="auto"/>
              <w:ind w:left="-58" w:right="-58"/>
              <w:rPr>
                <w:rFonts w:ascii="Times New Roman" w:hAnsi="Times New Roman"/>
                <w:b/>
                <w:szCs w:val="24"/>
              </w:rPr>
            </w:pPr>
            <w:r w:rsidRPr="00B55D19">
              <w:rPr>
                <w:rFonts w:ascii="Times New Roman" w:hAnsi="Times New Roman"/>
                <w:b/>
                <w:szCs w:val="24"/>
              </w:rPr>
              <w:t>Class</w:t>
            </w:r>
          </w:p>
        </w:tc>
        <w:tc>
          <w:tcPr>
            <w:tcW w:w="582" w:type="pct"/>
          </w:tcPr>
          <w:p w14:paraId="7D50ED1C" w14:textId="77777777" w:rsidR="00367230" w:rsidRPr="00B55D19" w:rsidRDefault="00367230" w:rsidP="00F92DA9">
            <w:pPr>
              <w:pStyle w:val="NoSpacing"/>
              <w:spacing w:before="120" w:after="120"/>
              <w:ind w:left="-58" w:right="-58"/>
              <w:jc w:val="center"/>
              <w:rPr>
                <w:rFonts w:ascii="Times New Roman" w:hAnsi="Times New Roman"/>
                <w:b/>
                <w:szCs w:val="24"/>
              </w:rPr>
            </w:pPr>
            <w:r w:rsidRPr="00B55D19">
              <w:rPr>
                <w:rFonts w:ascii="Times New Roman" w:hAnsi="Times New Roman"/>
                <w:b/>
                <w:szCs w:val="24"/>
              </w:rPr>
              <w:t>Sensitive</w:t>
            </w:r>
            <w:r>
              <w:rPr>
                <w:rFonts w:ascii="Times New Roman" w:hAnsi="Times New Roman"/>
                <w:b/>
                <w:szCs w:val="24"/>
              </w:rPr>
              <w:t xml:space="preserve"> </w:t>
            </w:r>
            <w:r w:rsidRPr="00B55D19">
              <w:rPr>
                <w:rFonts w:ascii="Times New Roman" w:hAnsi="Times New Roman"/>
                <w:b/>
                <w:szCs w:val="24"/>
              </w:rPr>
              <w:t>(mm or more)</w:t>
            </w:r>
          </w:p>
        </w:tc>
        <w:tc>
          <w:tcPr>
            <w:tcW w:w="533" w:type="pct"/>
          </w:tcPr>
          <w:p w14:paraId="24A5598A" w14:textId="77777777" w:rsidR="00367230" w:rsidRPr="00B55D19" w:rsidRDefault="00367230" w:rsidP="00F92DA9">
            <w:pPr>
              <w:pStyle w:val="NoSpacing"/>
              <w:spacing w:before="120" w:after="120"/>
              <w:ind w:left="-58" w:right="-58"/>
              <w:jc w:val="center"/>
              <w:rPr>
                <w:rFonts w:ascii="Times New Roman" w:hAnsi="Times New Roman"/>
                <w:b/>
                <w:szCs w:val="24"/>
              </w:rPr>
            </w:pPr>
            <w:r w:rsidRPr="00B55D19">
              <w:rPr>
                <w:rFonts w:ascii="Times New Roman" w:hAnsi="Times New Roman"/>
                <w:b/>
                <w:szCs w:val="24"/>
              </w:rPr>
              <w:t>Intermediate</w:t>
            </w:r>
            <w:r>
              <w:rPr>
                <w:rFonts w:ascii="Times New Roman" w:hAnsi="Times New Roman"/>
                <w:b/>
                <w:szCs w:val="24"/>
              </w:rPr>
              <w:t xml:space="preserve"> </w:t>
            </w:r>
            <w:r w:rsidRPr="00B55D19">
              <w:rPr>
                <w:rFonts w:ascii="Times New Roman" w:hAnsi="Times New Roman"/>
                <w:b/>
                <w:szCs w:val="24"/>
              </w:rPr>
              <w:t>(mm)</w:t>
            </w:r>
          </w:p>
        </w:tc>
        <w:tc>
          <w:tcPr>
            <w:tcW w:w="555" w:type="pct"/>
          </w:tcPr>
          <w:p w14:paraId="7668BB1A" w14:textId="77777777" w:rsidR="00367230" w:rsidRPr="00B55D19" w:rsidRDefault="00367230" w:rsidP="00F92DA9">
            <w:pPr>
              <w:pStyle w:val="NoSpacing"/>
              <w:spacing w:before="120" w:after="120"/>
              <w:ind w:left="-58" w:right="-58"/>
              <w:jc w:val="center"/>
              <w:rPr>
                <w:rFonts w:ascii="Times New Roman" w:hAnsi="Times New Roman"/>
                <w:b/>
                <w:szCs w:val="24"/>
              </w:rPr>
            </w:pPr>
            <w:r w:rsidRPr="00B55D19">
              <w:rPr>
                <w:rFonts w:ascii="Times New Roman" w:hAnsi="Times New Roman"/>
                <w:b/>
                <w:szCs w:val="24"/>
              </w:rPr>
              <w:t>Resistant (mm or less)</w:t>
            </w:r>
          </w:p>
        </w:tc>
        <w:tc>
          <w:tcPr>
            <w:tcW w:w="508" w:type="pct"/>
          </w:tcPr>
          <w:p w14:paraId="2ADEC896" w14:textId="77777777" w:rsidR="00367230" w:rsidRPr="00B55D19" w:rsidRDefault="00367230" w:rsidP="00F92DA9">
            <w:pPr>
              <w:pStyle w:val="NoSpacing"/>
              <w:spacing w:before="120" w:after="120"/>
              <w:ind w:left="-58" w:right="-58"/>
              <w:jc w:val="center"/>
              <w:rPr>
                <w:rFonts w:ascii="Times New Roman" w:hAnsi="Times New Roman"/>
                <w:b/>
                <w:szCs w:val="24"/>
              </w:rPr>
            </w:pPr>
            <w:r w:rsidRPr="00B55D19">
              <w:rPr>
                <w:rFonts w:ascii="Times New Roman" w:hAnsi="Times New Roman"/>
                <w:b/>
                <w:i/>
                <w:szCs w:val="24"/>
              </w:rPr>
              <w:t xml:space="preserve">E. </w:t>
            </w:r>
            <w:r>
              <w:rPr>
                <w:rFonts w:ascii="Times New Roman" w:hAnsi="Times New Roman"/>
                <w:b/>
                <w:i/>
                <w:szCs w:val="24"/>
              </w:rPr>
              <w:t>c</w:t>
            </w:r>
            <w:r w:rsidRPr="00B55D19">
              <w:rPr>
                <w:rFonts w:ascii="Times New Roman" w:hAnsi="Times New Roman"/>
                <w:b/>
                <w:i/>
                <w:szCs w:val="24"/>
              </w:rPr>
              <w:t>oli</w:t>
            </w:r>
            <w:r>
              <w:rPr>
                <w:rFonts w:ascii="Times New Roman" w:hAnsi="Times New Roman"/>
                <w:b/>
                <w:i/>
                <w:szCs w:val="24"/>
              </w:rPr>
              <w:t xml:space="preserve"> </w:t>
            </w:r>
            <w:r w:rsidRPr="00B55D19">
              <w:rPr>
                <w:rFonts w:ascii="Times New Roman" w:hAnsi="Times New Roman"/>
                <w:b/>
                <w:szCs w:val="24"/>
              </w:rPr>
              <w:t>ATCC</w:t>
            </w:r>
            <w:r>
              <w:rPr>
                <w:rFonts w:ascii="Times New Roman" w:hAnsi="Times New Roman"/>
                <w:b/>
                <w:szCs w:val="24"/>
              </w:rPr>
              <w:t xml:space="preserve"> </w:t>
            </w:r>
            <w:r w:rsidRPr="00B55D19">
              <w:rPr>
                <w:rFonts w:ascii="Times New Roman" w:hAnsi="Times New Roman"/>
                <w:b/>
                <w:szCs w:val="24"/>
              </w:rPr>
              <w:t>25922</w:t>
            </w:r>
          </w:p>
        </w:tc>
      </w:tr>
      <w:tr w:rsidR="00367230" w:rsidRPr="00B55D19" w14:paraId="02DEB3E3" w14:textId="77777777" w:rsidTr="00F92DA9">
        <w:trPr>
          <w:trHeight w:val="265"/>
        </w:trPr>
        <w:tc>
          <w:tcPr>
            <w:tcW w:w="333" w:type="pct"/>
          </w:tcPr>
          <w:p w14:paraId="0D5F388F"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1.</w:t>
            </w:r>
          </w:p>
        </w:tc>
        <w:tc>
          <w:tcPr>
            <w:tcW w:w="1019" w:type="pct"/>
          </w:tcPr>
          <w:p w14:paraId="190975FB" w14:textId="77777777" w:rsidR="00367230" w:rsidRPr="00B55D19" w:rsidRDefault="00367230" w:rsidP="00F92DA9">
            <w:pPr>
              <w:spacing w:before="120" w:after="120" w:line="240" w:lineRule="auto"/>
              <w:ind w:left="-58" w:right="-58"/>
              <w:rPr>
                <w:rFonts w:ascii="Times New Roman" w:hAnsi="Times New Roman"/>
                <w:szCs w:val="24"/>
              </w:rPr>
            </w:pPr>
            <w:proofErr w:type="spellStart"/>
            <w:r w:rsidRPr="00B55D19">
              <w:rPr>
                <w:rFonts w:ascii="Times New Roman" w:hAnsi="Times New Roman"/>
                <w:szCs w:val="24"/>
              </w:rPr>
              <w:t>Sulphamethizole</w:t>
            </w:r>
            <w:proofErr w:type="spellEnd"/>
            <w:r w:rsidRPr="00B55D19">
              <w:rPr>
                <w:rFonts w:ascii="Times New Roman" w:hAnsi="Times New Roman"/>
                <w:szCs w:val="24"/>
              </w:rPr>
              <w:t xml:space="preserve"> (SM)</w:t>
            </w:r>
          </w:p>
        </w:tc>
        <w:tc>
          <w:tcPr>
            <w:tcW w:w="485" w:type="pct"/>
          </w:tcPr>
          <w:p w14:paraId="1AFFE239" w14:textId="77777777" w:rsidR="00367230" w:rsidRPr="00B55D19" w:rsidRDefault="00367230" w:rsidP="00F92DA9">
            <w:pPr>
              <w:tabs>
                <w:tab w:val="left" w:pos="788"/>
              </w:tabs>
              <w:spacing w:before="120" w:after="120" w:line="240" w:lineRule="auto"/>
              <w:ind w:left="-58" w:right="-58"/>
              <w:jc w:val="both"/>
              <w:rPr>
                <w:rFonts w:ascii="Times New Roman" w:hAnsi="Times New Roman"/>
                <w:szCs w:val="24"/>
              </w:rPr>
            </w:pPr>
            <w:r w:rsidRPr="00B55D19">
              <w:rPr>
                <w:rFonts w:ascii="Times New Roman" w:hAnsi="Times New Roman"/>
                <w:szCs w:val="24"/>
              </w:rPr>
              <w:t>300 mcg</w:t>
            </w:r>
          </w:p>
        </w:tc>
        <w:tc>
          <w:tcPr>
            <w:tcW w:w="985" w:type="pct"/>
          </w:tcPr>
          <w:p w14:paraId="6596557C" w14:textId="77777777" w:rsidR="00367230" w:rsidRPr="00B55D19" w:rsidRDefault="00367230" w:rsidP="00F92DA9">
            <w:pPr>
              <w:spacing w:before="120" w:after="120" w:line="240" w:lineRule="auto"/>
              <w:ind w:left="-58" w:right="-58"/>
              <w:rPr>
                <w:rFonts w:ascii="Times New Roman" w:hAnsi="Times New Roman"/>
                <w:szCs w:val="24"/>
              </w:rPr>
            </w:pPr>
            <w:proofErr w:type="spellStart"/>
            <w:r w:rsidRPr="00B55D19">
              <w:rPr>
                <w:rFonts w:ascii="Times New Roman" w:hAnsi="Times New Roman"/>
                <w:szCs w:val="24"/>
              </w:rPr>
              <w:t>Sulphonamide</w:t>
            </w:r>
            <w:proofErr w:type="spellEnd"/>
          </w:p>
        </w:tc>
        <w:tc>
          <w:tcPr>
            <w:tcW w:w="582" w:type="pct"/>
          </w:tcPr>
          <w:p w14:paraId="535A5967"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26</w:t>
            </w:r>
          </w:p>
        </w:tc>
        <w:tc>
          <w:tcPr>
            <w:tcW w:w="533" w:type="pct"/>
          </w:tcPr>
          <w:p w14:paraId="4C2498B6"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19-25</w:t>
            </w:r>
          </w:p>
        </w:tc>
        <w:tc>
          <w:tcPr>
            <w:tcW w:w="555" w:type="pct"/>
          </w:tcPr>
          <w:p w14:paraId="33036538"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18</w:t>
            </w:r>
          </w:p>
        </w:tc>
        <w:tc>
          <w:tcPr>
            <w:tcW w:w="508" w:type="pct"/>
          </w:tcPr>
          <w:p w14:paraId="244EECC9"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18-26</w:t>
            </w:r>
          </w:p>
        </w:tc>
      </w:tr>
      <w:tr w:rsidR="00367230" w:rsidRPr="00B55D19" w14:paraId="6CB2BB39" w14:textId="77777777" w:rsidTr="00F92DA9">
        <w:trPr>
          <w:trHeight w:val="265"/>
        </w:trPr>
        <w:tc>
          <w:tcPr>
            <w:tcW w:w="333" w:type="pct"/>
          </w:tcPr>
          <w:p w14:paraId="34A7CF47"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lastRenderedPageBreak/>
              <w:t>2.</w:t>
            </w:r>
          </w:p>
        </w:tc>
        <w:tc>
          <w:tcPr>
            <w:tcW w:w="1019" w:type="pct"/>
          </w:tcPr>
          <w:p w14:paraId="24C79909"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Nalidixic acid (NA)</w:t>
            </w:r>
          </w:p>
        </w:tc>
        <w:tc>
          <w:tcPr>
            <w:tcW w:w="485" w:type="pct"/>
          </w:tcPr>
          <w:p w14:paraId="1846A844" w14:textId="77777777" w:rsidR="00367230" w:rsidRPr="00B55D19" w:rsidRDefault="00367230" w:rsidP="00F92DA9">
            <w:pPr>
              <w:spacing w:before="120" w:after="120" w:line="240" w:lineRule="auto"/>
              <w:ind w:left="-58" w:right="-58"/>
              <w:jc w:val="both"/>
              <w:rPr>
                <w:rFonts w:ascii="Times New Roman" w:hAnsi="Times New Roman"/>
                <w:szCs w:val="24"/>
              </w:rPr>
            </w:pPr>
            <w:r w:rsidRPr="00B55D19">
              <w:rPr>
                <w:rFonts w:ascii="Times New Roman" w:hAnsi="Times New Roman"/>
                <w:szCs w:val="24"/>
              </w:rPr>
              <w:t>30 mcg</w:t>
            </w:r>
          </w:p>
        </w:tc>
        <w:tc>
          <w:tcPr>
            <w:tcW w:w="985" w:type="pct"/>
          </w:tcPr>
          <w:p w14:paraId="69B202CE"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Quinolone</w:t>
            </w:r>
          </w:p>
        </w:tc>
        <w:tc>
          <w:tcPr>
            <w:tcW w:w="582" w:type="pct"/>
          </w:tcPr>
          <w:p w14:paraId="6D228B53"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28</w:t>
            </w:r>
          </w:p>
        </w:tc>
        <w:tc>
          <w:tcPr>
            <w:tcW w:w="533" w:type="pct"/>
          </w:tcPr>
          <w:p w14:paraId="6147DDF8"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23-27</w:t>
            </w:r>
          </w:p>
        </w:tc>
        <w:tc>
          <w:tcPr>
            <w:tcW w:w="555" w:type="pct"/>
          </w:tcPr>
          <w:p w14:paraId="1D1B65D0"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22</w:t>
            </w:r>
          </w:p>
        </w:tc>
        <w:tc>
          <w:tcPr>
            <w:tcW w:w="508" w:type="pct"/>
          </w:tcPr>
          <w:p w14:paraId="3F1D938F"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22-28</w:t>
            </w:r>
          </w:p>
        </w:tc>
      </w:tr>
      <w:tr w:rsidR="00367230" w:rsidRPr="00B55D19" w14:paraId="3EA6BA0A" w14:textId="77777777" w:rsidTr="00F92DA9">
        <w:trPr>
          <w:trHeight w:val="265"/>
        </w:trPr>
        <w:tc>
          <w:tcPr>
            <w:tcW w:w="333" w:type="pct"/>
          </w:tcPr>
          <w:p w14:paraId="1FC57797"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3.</w:t>
            </w:r>
          </w:p>
        </w:tc>
        <w:tc>
          <w:tcPr>
            <w:tcW w:w="1019" w:type="pct"/>
          </w:tcPr>
          <w:p w14:paraId="75899553" w14:textId="6A4DF416"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Ciprofloxaci</w:t>
            </w:r>
            <w:r w:rsidR="008E51DC">
              <w:rPr>
                <w:rFonts w:ascii="Times New Roman" w:hAnsi="Times New Roman"/>
                <w:szCs w:val="24"/>
              </w:rPr>
              <w:t>n</w:t>
            </w:r>
            <w:r w:rsidRPr="00B55D19">
              <w:rPr>
                <w:rFonts w:ascii="Times New Roman" w:hAnsi="Times New Roman"/>
                <w:szCs w:val="24"/>
              </w:rPr>
              <w:t xml:space="preserve"> (CIP)</w:t>
            </w:r>
          </w:p>
        </w:tc>
        <w:tc>
          <w:tcPr>
            <w:tcW w:w="485" w:type="pct"/>
          </w:tcPr>
          <w:p w14:paraId="3A327735" w14:textId="77777777" w:rsidR="00367230" w:rsidRPr="00B55D19" w:rsidRDefault="00367230" w:rsidP="00F92DA9">
            <w:pPr>
              <w:spacing w:before="120" w:after="120" w:line="240" w:lineRule="auto"/>
              <w:ind w:left="-58" w:right="-58"/>
              <w:jc w:val="both"/>
              <w:rPr>
                <w:rFonts w:ascii="Times New Roman" w:hAnsi="Times New Roman"/>
                <w:szCs w:val="24"/>
              </w:rPr>
            </w:pPr>
            <w:r w:rsidRPr="00B55D19">
              <w:rPr>
                <w:rFonts w:ascii="Times New Roman" w:hAnsi="Times New Roman"/>
                <w:szCs w:val="24"/>
              </w:rPr>
              <w:t>10 mcg</w:t>
            </w:r>
          </w:p>
        </w:tc>
        <w:tc>
          <w:tcPr>
            <w:tcW w:w="985" w:type="pct"/>
          </w:tcPr>
          <w:p w14:paraId="3D13EF04"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bCs/>
                <w:szCs w:val="24"/>
              </w:rPr>
              <w:t>Fluoroquinolones</w:t>
            </w:r>
          </w:p>
        </w:tc>
        <w:tc>
          <w:tcPr>
            <w:tcW w:w="582" w:type="pct"/>
          </w:tcPr>
          <w:p w14:paraId="40C54039"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26</w:t>
            </w:r>
          </w:p>
        </w:tc>
        <w:tc>
          <w:tcPr>
            <w:tcW w:w="533" w:type="pct"/>
          </w:tcPr>
          <w:p w14:paraId="6A3DA764"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22-25</w:t>
            </w:r>
          </w:p>
        </w:tc>
        <w:tc>
          <w:tcPr>
            <w:tcW w:w="555" w:type="pct"/>
          </w:tcPr>
          <w:p w14:paraId="5A4B9B9E"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21</w:t>
            </w:r>
          </w:p>
        </w:tc>
        <w:tc>
          <w:tcPr>
            <w:tcW w:w="508" w:type="pct"/>
          </w:tcPr>
          <w:p w14:paraId="219DD2A5"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21-26</w:t>
            </w:r>
          </w:p>
        </w:tc>
      </w:tr>
      <w:tr w:rsidR="00367230" w:rsidRPr="00B55D19" w14:paraId="7EE15F80" w14:textId="77777777" w:rsidTr="00F92DA9">
        <w:trPr>
          <w:trHeight w:val="265"/>
        </w:trPr>
        <w:tc>
          <w:tcPr>
            <w:tcW w:w="333" w:type="pct"/>
          </w:tcPr>
          <w:p w14:paraId="1D3BF105"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4.</w:t>
            </w:r>
          </w:p>
        </w:tc>
        <w:tc>
          <w:tcPr>
            <w:tcW w:w="1019" w:type="pct"/>
          </w:tcPr>
          <w:p w14:paraId="1F9A0910" w14:textId="4B99D5D2"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Enrofloxacin (EX)</w:t>
            </w:r>
          </w:p>
        </w:tc>
        <w:tc>
          <w:tcPr>
            <w:tcW w:w="485" w:type="pct"/>
          </w:tcPr>
          <w:p w14:paraId="735A5FC9" w14:textId="77777777" w:rsidR="00367230" w:rsidRPr="00B55D19" w:rsidRDefault="00367230" w:rsidP="00F92DA9">
            <w:pPr>
              <w:spacing w:before="120" w:after="120" w:line="240" w:lineRule="auto"/>
              <w:ind w:left="-58" w:right="-58"/>
              <w:jc w:val="both"/>
              <w:rPr>
                <w:rFonts w:ascii="Times New Roman" w:hAnsi="Times New Roman"/>
                <w:szCs w:val="24"/>
              </w:rPr>
            </w:pPr>
            <w:r w:rsidRPr="00B55D19">
              <w:rPr>
                <w:rFonts w:ascii="Times New Roman" w:hAnsi="Times New Roman"/>
                <w:szCs w:val="24"/>
              </w:rPr>
              <w:t>5 mcg</w:t>
            </w:r>
          </w:p>
        </w:tc>
        <w:tc>
          <w:tcPr>
            <w:tcW w:w="985" w:type="pct"/>
          </w:tcPr>
          <w:p w14:paraId="6D198BF7"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bCs/>
                <w:szCs w:val="24"/>
              </w:rPr>
              <w:t>Fluoroquinolones</w:t>
            </w:r>
          </w:p>
        </w:tc>
        <w:tc>
          <w:tcPr>
            <w:tcW w:w="582" w:type="pct"/>
          </w:tcPr>
          <w:p w14:paraId="081B7CF1"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40</w:t>
            </w:r>
          </w:p>
        </w:tc>
        <w:tc>
          <w:tcPr>
            <w:tcW w:w="533" w:type="pct"/>
          </w:tcPr>
          <w:p w14:paraId="2194E6EB"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29-39</w:t>
            </w:r>
          </w:p>
        </w:tc>
        <w:tc>
          <w:tcPr>
            <w:tcW w:w="555" w:type="pct"/>
          </w:tcPr>
          <w:p w14:paraId="686B9624"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30</w:t>
            </w:r>
          </w:p>
        </w:tc>
        <w:tc>
          <w:tcPr>
            <w:tcW w:w="508" w:type="pct"/>
          </w:tcPr>
          <w:p w14:paraId="026BDBF1"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30-40</w:t>
            </w:r>
          </w:p>
        </w:tc>
      </w:tr>
      <w:tr w:rsidR="00367230" w:rsidRPr="00B55D19" w14:paraId="30852829" w14:textId="77777777" w:rsidTr="00F92DA9">
        <w:trPr>
          <w:trHeight w:val="280"/>
        </w:trPr>
        <w:tc>
          <w:tcPr>
            <w:tcW w:w="333" w:type="pct"/>
          </w:tcPr>
          <w:p w14:paraId="27199F20"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5.</w:t>
            </w:r>
          </w:p>
        </w:tc>
        <w:tc>
          <w:tcPr>
            <w:tcW w:w="1019" w:type="pct"/>
          </w:tcPr>
          <w:p w14:paraId="1CFA4F24"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Oxytetracycline (O)</w:t>
            </w:r>
          </w:p>
        </w:tc>
        <w:tc>
          <w:tcPr>
            <w:tcW w:w="485" w:type="pct"/>
          </w:tcPr>
          <w:p w14:paraId="49BADA9D" w14:textId="77777777" w:rsidR="00367230" w:rsidRPr="00B55D19" w:rsidRDefault="00367230" w:rsidP="00F92DA9">
            <w:pPr>
              <w:spacing w:before="120" w:after="120" w:line="240" w:lineRule="auto"/>
              <w:ind w:left="-58" w:right="-58"/>
              <w:jc w:val="both"/>
              <w:rPr>
                <w:rFonts w:ascii="Times New Roman" w:hAnsi="Times New Roman"/>
                <w:szCs w:val="24"/>
              </w:rPr>
            </w:pPr>
            <w:r w:rsidRPr="00B55D19">
              <w:rPr>
                <w:rFonts w:ascii="Times New Roman" w:hAnsi="Times New Roman"/>
                <w:szCs w:val="24"/>
              </w:rPr>
              <w:t>30 mcg</w:t>
            </w:r>
          </w:p>
        </w:tc>
        <w:tc>
          <w:tcPr>
            <w:tcW w:w="985" w:type="pct"/>
          </w:tcPr>
          <w:p w14:paraId="20619E44"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Tetracyclines</w:t>
            </w:r>
          </w:p>
        </w:tc>
        <w:tc>
          <w:tcPr>
            <w:tcW w:w="582" w:type="pct"/>
          </w:tcPr>
          <w:p w14:paraId="5C015963"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25</w:t>
            </w:r>
          </w:p>
        </w:tc>
        <w:tc>
          <w:tcPr>
            <w:tcW w:w="533" w:type="pct"/>
          </w:tcPr>
          <w:p w14:paraId="3ACF1E21"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19-24</w:t>
            </w:r>
          </w:p>
        </w:tc>
        <w:tc>
          <w:tcPr>
            <w:tcW w:w="555" w:type="pct"/>
          </w:tcPr>
          <w:p w14:paraId="36C3B8CC"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18</w:t>
            </w:r>
          </w:p>
        </w:tc>
        <w:tc>
          <w:tcPr>
            <w:tcW w:w="508" w:type="pct"/>
          </w:tcPr>
          <w:p w14:paraId="0D9537AA"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18-25</w:t>
            </w:r>
          </w:p>
        </w:tc>
      </w:tr>
      <w:tr w:rsidR="00367230" w:rsidRPr="00B55D19" w14:paraId="57251067" w14:textId="77777777" w:rsidTr="00F92DA9">
        <w:trPr>
          <w:trHeight w:val="265"/>
        </w:trPr>
        <w:tc>
          <w:tcPr>
            <w:tcW w:w="333" w:type="pct"/>
          </w:tcPr>
          <w:p w14:paraId="7F627798"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6.</w:t>
            </w:r>
          </w:p>
        </w:tc>
        <w:tc>
          <w:tcPr>
            <w:tcW w:w="1019" w:type="pct"/>
          </w:tcPr>
          <w:p w14:paraId="7F930617" w14:textId="77777777" w:rsidR="00367230" w:rsidRPr="00B55D19" w:rsidRDefault="00367230" w:rsidP="00F92DA9">
            <w:pPr>
              <w:spacing w:before="120" w:after="120" w:line="240" w:lineRule="auto"/>
              <w:ind w:left="-58" w:right="-58"/>
              <w:rPr>
                <w:rFonts w:ascii="Times New Roman" w:hAnsi="Times New Roman"/>
                <w:szCs w:val="24"/>
              </w:rPr>
            </w:pPr>
            <w:proofErr w:type="spellStart"/>
            <w:r w:rsidRPr="00B55D19">
              <w:rPr>
                <w:rFonts w:ascii="Times New Roman" w:hAnsi="Times New Roman"/>
                <w:szCs w:val="24"/>
              </w:rPr>
              <w:t>PenicillinG</w:t>
            </w:r>
            <w:proofErr w:type="spellEnd"/>
            <w:r w:rsidRPr="00B55D19">
              <w:rPr>
                <w:rFonts w:ascii="Times New Roman" w:hAnsi="Times New Roman"/>
                <w:szCs w:val="24"/>
              </w:rPr>
              <w:t xml:space="preserve"> (</w:t>
            </w:r>
            <w:proofErr w:type="spellStart"/>
            <w:r w:rsidRPr="00B55D19">
              <w:rPr>
                <w:rFonts w:ascii="Times New Roman" w:hAnsi="Times New Roman"/>
                <w:szCs w:val="24"/>
              </w:rPr>
              <w:t>P</w:t>
            </w:r>
            <w:r w:rsidRPr="00B55D19">
              <w:rPr>
                <w:rFonts w:ascii="Times New Roman" w:hAnsi="Times New Roman"/>
                <w:szCs w:val="24"/>
                <w:vertAlign w:val="superscript"/>
              </w:rPr>
              <w:t>z</w:t>
            </w:r>
            <w:proofErr w:type="spellEnd"/>
            <w:r w:rsidRPr="00B55D19">
              <w:rPr>
                <w:rFonts w:ascii="Times New Roman" w:hAnsi="Times New Roman"/>
                <w:szCs w:val="24"/>
              </w:rPr>
              <w:t>)</w:t>
            </w:r>
          </w:p>
        </w:tc>
        <w:tc>
          <w:tcPr>
            <w:tcW w:w="485" w:type="pct"/>
          </w:tcPr>
          <w:p w14:paraId="465D9492" w14:textId="77777777" w:rsidR="00367230" w:rsidRPr="00B55D19" w:rsidRDefault="00367230" w:rsidP="00F92DA9">
            <w:pPr>
              <w:spacing w:before="120" w:after="120" w:line="240" w:lineRule="auto"/>
              <w:ind w:left="-58" w:right="-58"/>
              <w:jc w:val="both"/>
              <w:rPr>
                <w:rFonts w:ascii="Times New Roman" w:hAnsi="Times New Roman"/>
                <w:szCs w:val="24"/>
              </w:rPr>
            </w:pPr>
            <w:r w:rsidRPr="00B55D19">
              <w:rPr>
                <w:rFonts w:ascii="Times New Roman" w:hAnsi="Times New Roman"/>
                <w:szCs w:val="24"/>
              </w:rPr>
              <w:t>10 unit</w:t>
            </w:r>
          </w:p>
        </w:tc>
        <w:tc>
          <w:tcPr>
            <w:tcW w:w="985" w:type="pct"/>
          </w:tcPr>
          <w:p w14:paraId="0F197464"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Penicillin</w:t>
            </w:r>
          </w:p>
        </w:tc>
        <w:tc>
          <w:tcPr>
            <w:tcW w:w="582" w:type="pct"/>
          </w:tcPr>
          <w:p w14:paraId="5E92E184"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30</w:t>
            </w:r>
          </w:p>
        </w:tc>
        <w:tc>
          <w:tcPr>
            <w:tcW w:w="533" w:type="pct"/>
          </w:tcPr>
          <w:p w14:paraId="43E25FD7"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25-29</w:t>
            </w:r>
          </w:p>
        </w:tc>
        <w:tc>
          <w:tcPr>
            <w:tcW w:w="555" w:type="pct"/>
          </w:tcPr>
          <w:p w14:paraId="5E83A19B"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24</w:t>
            </w:r>
          </w:p>
        </w:tc>
        <w:tc>
          <w:tcPr>
            <w:tcW w:w="508" w:type="pct"/>
          </w:tcPr>
          <w:p w14:paraId="7ADBA3BA"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24-30</w:t>
            </w:r>
          </w:p>
        </w:tc>
      </w:tr>
      <w:tr w:rsidR="00367230" w:rsidRPr="00B55D19" w14:paraId="2E80EA8B" w14:textId="77777777" w:rsidTr="00F92DA9">
        <w:trPr>
          <w:trHeight w:val="531"/>
        </w:trPr>
        <w:tc>
          <w:tcPr>
            <w:tcW w:w="333" w:type="pct"/>
          </w:tcPr>
          <w:p w14:paraId="43F326BF"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7.</w:t>
            </w:r>
          </w:p>
        </w:tc>
        <w:tc>
          <w:tcPr>
            <w:tcW w:w="1019" w:type="pct"/>
          </w:tcPr>
          <w:p w14:paraId="6222335E"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Ampicillin/ cloxacillin (AX)</w:t>
            </w:r>
          </w:p>
        </w:tc>
        <w:tc>
          <w:tcPr>
            <w:tcW w:w="485" w:type="pct"/>
          </w:tcPr>
          <w:p w14:paraId="55199003" w14:textId="77777777" w:rsidR="00367230" w:rsidRPr="00B55D19" w:rsidRDefault="00367230" w:rsidP="00F92DA9">
            <w:pPr>
              <w:spacing w:before="120" w:after="120" w:line="240" w:lineRule="auto"/>
              <w:ind w:left="-58" w:right="-58"/>
              <w:jc w:val="both"/>
              <w:rPr>
                <w:rFonts w:ascii="Times New Roman" w:hAnsi="Times New Roman"/>
                <w:szCs w:val="24"/>
              </w:rPr>
            </w:pPr>
            <w:r w:rsidRPr="00B55D19">
              <w:rPr>
                <w:rFonts w:ascii="Times New Roman" w:hAnsi="Times New Roman"/>
                <w:szCs w:val="24"/>
              </w:rPr>
              <w:t>10 mcg</w:t>
            </w:r>
          </w:p>
        </w:tc>
        <w:tc>
          <w:tcPr>
            <w:tcW w:w="985" w:type="pct"/>
          </w:tcPr>
          <w:p w14:paraId="50B6AE63"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Penicillin</w:t>
            </w:r>
          </w:p>
        </w:tc>
        <w:tc>
          <w:tcPr>
            <w:tcW w:w="582" w:type="pct"/>
          </w:tcPr>
          <w:p w14:paraId="0B4CEA01"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22</w:t>
            </w:r>
          </w:p>
        </w:tc>
        <w:tc>
          <w:tcPr>
            <w:tcW w:w="533" w:type="pct"/>
          </w:tcPr>
          <w:p w14:paraId="20B9DA45"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17-21</w:t>
            </w:r>
          </w:p>
        </w:tc>
        <w:tc>
          <w:tcPr>
            <w:tcW w:w="555" w:type="pct"/>
          </w:tcPr>
          <w:p w14:paraId="14F73B7F"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16</w:t>
            </w:r>
          </w:p>
        </w:tc>
        <w:tc>
          <w:tcPr>
            <w:tcW w:w="508" w:type="pct"/>
          </w:tcPr>
          <w:p w14:paraId="6BB233FA"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16-22</w:t>
            </w:r>
          </w:p>
        </w:tc>
      </w:tr>
      <w:tr w:rsidR="00367230" w:rsidRPr="00B55D19" w14:paraId="6BD127CB" w14:textId="77777777" w:rsidTr="00F92DA9">
        <w:trPr>
          <w:trHeight w:val="265"/>
        </w:trPr>
        <w:tc>
          <w:tcPr>
            <w:tcW w:w="333" w:type="pct"/>
          </w:tcPr>
          <w:p w14:paraId="22B29F8E"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8.</w:t>
            </w:r>
          </w:p>
        </w:tc>
        <w:tc>
          <w:tcPr>
            <w:tcW w:w="1019" w:type="pct"/>
          </w:tcPr>
          <w:p w14:paraId="399FC1E2" w14:textId="67E102AF"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Cefotaxim</w:t>
            </w:r>
            <w:r w:rsidR="00B13772">
              <w:rPr>
                <w:rFonts w:ascii="Times New Roman" w:hAnsi="Times New Roman"/>
                <w:szCs w:val="24"/>
              </w:rPr>
              <w:t>e</w:t>
            </w:r>
            <w:r w:rsidRPr="00B55D19">
              <w:rPr>
                <w:rFonts w:ascii="Times New Roman" w:hAnsi="Times New Roman"/>
                <w:szCs w:val="24"/>
              </w:rPr>
              <w:t xml:space="preserve"> (CTX)</w:t>
            </w:r>
          </w:p>
        </w:tc>
        <w:tc>
          <w:tcPr>
            <w:tcW w:w="485" w:type="pct"/>
          </w:tcPr>
          <w:p w14:paraId="40DDD6E4" w14:textId="77777777" w:rsidR="00367230" w:rsidRPr="00B55D19" w:rsidRDefault="00367230" w:rsidP="00F92DA9">
            <w:pPr>
              <w:spacing w:before="120" w:after="120" w:line="240" w:lineRule="auto"/>
              <w:ind w:left="-58" w:right="-58"/>
              <w:jc w:val="both"/>
              <w:rPr>
                <w:rFonts w:ascii="Times New Roman" w:hAnsi="Times New Roman"/>
                <w:szCs w:val="24"/>
              </w:rPr>
            </w:pPr>
            <w:r w:rsidRPr="00B55D19">
              <w:rPr>
                <w:rFonts w:ascii="Times New Roman" w:hAnsi="Times New Roman"/>
                <w:szCs w:val="24"/>
              </w:rPr>
              <w:t>30 mcg</w:t>
            </w:r>
          </w:p>
        </w:tc>
        <w:tc>
          <w:tcPr>
            <w:tcW w:w="985" w:type="pct"/>
          </w:tcPr>
          <w:p w14:paraId="1989AFDD"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Cephalosporins</w:t>
            </w:r>
          </w:p>
        </w:tc>
        <w:tc>
          <w:tcPr>
            <w:tcW w:w="582" w:type="pct"/>
          </w:tcPr>
          <w:p w14:paraId="522C6C41"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26</w:t>
            </w:r>
          </w:p>
        </w:tc>
        <w:tc>
          <w:tcPr>
            <w:tcW w:w="533" w:type="pct"/>
          </w:tcPr>
          <w:p w14:paraId="0D41D195"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23-25</w:t>
            </w:r>
          </w:p>
        </w:tc>
        <w:tc>
          <w:tcPr>
            <w:tcW w:w="555" w:type="pct"/>
          </w:tcPr>
          <w:p w14:paraId="3111FE0C"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22</w:t>
            </w:r>
          </w:p>
        </w:tc>
        <w:tc>
          <w:tcPr>
            <w:tcW w:w="508" w:type="pct"/>
          </w:tcPr>
          <w:p w14:paraId="1A4BDFB0"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22-26</w:t>
            </w:r>
          </w:p>
        </w:tc>
      </w:tr>
      <w:tr w:rsidR="00367230" w:rsidRPr="00B55D19" w14:paraId="59E16F34" w14:textId="77777777" w:rsidTr="00F92DA9">
        <w:trPr>
          <w:trHeight w:hRule="exact" w:val="381"/>
        </w:trPr>
        <w:tc>
          <w:tcPr>
            <w:tcW w:w="333" w:type="pct"/>
          </w:tcPr>
          <w:p w14:paraId="51F0942D"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9.</w:t>
            </w:r>
          </w:p>
        </w:tc>
        <w:tc>
          <w:tcPr>
            <w:tcW w:w="1019" w:type="pct"/>
          </w:tcPr>
          <w:p w14:paraId="15715EE3"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Amikacin (AK)</w:t>
            </w:r>
          </w:p>
        </w:tc>
        <w:tc>
          <w:tcPr>
            <w:tcW w:w="485" w:type="pct"/>
          </w:tcPr>
          <w:p w14:paraId="3951EA74" w14:textId="77777777" w:rsidR="00367230" w:rsidRPr="00B55D19" w:rsidRDefault="00367230" w:rsidP="00F92DA9">
            <w:pPr>
              <w:spacing w:before="120" w:after="120" w:line="240" w:lineRule="auto"/>
              <w:ind w:left="-58" w:right="-58"/>
              <w:jc w:val="both"/>
              <w:rPr>
                <w:rFonts w:ascii="Times New Roman" w:hAnsi="Times New Roman"/>
                <w:szCs w:val="24"/>
              </w:rPr>
            </w:pPr>
            <w:r w:rsidRPr="00B55D19">
              <w:rPr>
                <w:rFonts w:ascii="Times New Roman" w:hAnsi="Times New Roman"/>
                <w:szCs w:val="24"/>
              </w:rPr>
              <w:t>10 mcg</w:t>
            </w:r>
          </w:p>
          <w:p w14:paraId="169C42A1" w14:textId="77777777" w:rsidR="00367230" w:rsidRPr="00B55D19" w:rsidRDefault="00367230" w:rsidP="00F92DA9">
            <w:pPr>
              <w:spacing w:before="120" w:after="120" w:line="240" w:lineRule="auto"/>
              <w:ind w:left="-58" w:right="-58"/>
              <w:jc w:val="both"/>
              <w:rPr>
                <w:rFonts w:ascii="Times New Roman" w:hAnsi="Times New Roman"/>
                <w:szCs w:val="24"/>
              </w:rPr>
            </w:pPr>
          </w:p>
        </w:tc>
        <w:tc>
          <w:tcPr>
            <w:tcW w:w="985" w:type="pct"/>
          </w:tcPr>
          <w:p w14:paraId="03B4CFD7"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Aminoglycosides</w:t>
            </w:r>
          </w:p>
        </w:tc>
        <w:tc>
          <w:tcPr>
            <w:tcW w:w="582" w:type="pct"/>
          </w:tcPr>
          <w:p w14:paraId="4A962B2B"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23</w:t>
            </w:r>
          </w:p>
        </w:tc>
        <w:tc>
          <w:tcPr>
            <w:tcW w:w="533" w:type="pct"/>
          </w:tcPr>
          <w:p w14:paraId="7E02F612"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17-22</w:t>
            </w:r>
          </w:p>
        </w:tc>
        <w:tc>
          <w:tcPr>
            <w:tcW w:w="555" w:type="pct"/>
          </w:tcPr>
          <w:p w14:paraId="52A70E7E"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16</w:t>
            </w:r>
          </w:p>
        </w:tc>
        <w:tc>
          <w:tcPr>
            <w:tcW w:w="508" w:type="pct"/>
          </w:tcPr>
          <w:p w14:paraId="6DE3DEA6"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16-23</w:t>
            </w:r>
          </w:p>
        </w:tc>
      </w:tr>
      <w:tr w:rsidR="00367230" w:rsidRPr="00B55D19" w14:paraId="07771A82" w14:textId="77777777" w:rsidTr="00F92DA9">
        <w:trPr>
          <w:trHeight w:val="265"/>
        </w:trPr>
        <w:tc>
          <w:tcPr>
            <w:tcW w:w="333" w:type="pct"/>
          </w:tcPr>
          <w:p w14:paraId="3874031F"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10.</w:t>
            </w:r>
          </w:p>
        </w:tc>
        <w:tc>
          <w:tcPr>
            <w:tcW w:w="1019" w:type="pct"/>
          </w:tcPr>
          <w:p w14:paraId="55A87EF2"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Gentamicin (GEN)</w:t>
            </w:r>
          </w:p>
        </w:tc>
        <w:tc>
          <w:tcPr>
            <w:tcW w:w="485" w:type="pct"/>
          </w:tcPr>
          <w:p w14:paraId="3C1AFD14" w14:textId="77777777" w:rsidR="00367230" w:rsidRPr="00B55D19" w:rsidRDefault="00367230" w:rsidP="00F92DA9">
            <w:pPr>
              <w:spacing w:before="120" w:after="120" w:line="240" w:lineRule="auto"/>
              <w:ind w:left="-58" w:right="-58"/>
              <w:jc w:val="both"/>
              <w:rPr>
                <w:rFonts w:ascii="Times New Roman" w:hAnsi="Times New Roman"/>
                <w:szCs w:val="24"/>
              </w:rPr>
            </w:pPr>
            <w:r w:rsidRPr="00B55D19">
              <w:rPr>
                <w:rFonts w:ascii="Times New Roman" w:hAnsi="Times New Roman"/>
                <w:szCs w:val="24"/>
              </w:rPr>
              <w:t>10 mcg</w:t>
            </w:r>
          </w:p>
        </w:tc>
        <w:tc>
          <w:tcPr>
            <w:tcW w:w="985" w:type="pct"/>
          </w:tcPr>
          <w:p w14:paraId="726BC912" w14:textId="77777777" w:rsidR="00367230" w:rsidRPr="00B55D19" w:rsidRDefault="00367230" w:rsidP="00F92DA9">
            <w:pPr>
              <w:spacing w:before="120" w:after="120" w:line="240" w:lineRule="auto"/>
              <w:ind w:left="-58" w:right="-58"/>
              <w:rPr>
                <w:rFonts w:ascii="Times New Roman" w:hAnsi="Times New Roman"/>
                <w:szCs w:val="24"/>
              </w:rPr>
            </w:pPr>
            <w:r w:rsidRPr="00B55D19">
              <w:rPr>
                <w:rFonts w:ascii="Times New Roman" w:hAnsi="Times New Roman"/>
                <w:szCs w:val="24"/>
              </w:rPr>
              <w:t>Aminoglycosides</w:t>
            </w:r>
          </w:p>
        </w:tc>
        <w:tc>
          <w:tcPr>
            <w:tcW w:w="582" w:type="pct"/>
          </w:tcPr>
          <w:p w14:paraId="2C0DAB74"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26</w:t>
            </w:r>
          </w:p>
        </w:tc>
        <w:tc>
          <w:tcPr>
            <w:tcW w:w="533" w:type="pct"/>
          </w:tcPr>
          <w:p w14:paraId="23775AFB"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20-25</w:t>
            </w:r>
          </w:p>
        </w:tc>
        <w:tc>
          <w:tcPr>
            <w:tcW w:w="555" w:type="pct"/>
          </w:tcPr>
          <w:p w14:paraId="34EA20DB"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19</w:t>
            </w:r>
          </w:p>
        </w:tc>
        <w:tc>
          <w:tcPr>
            <w:tcW w:w="508" w:type="pct"/>
          </w:tcPr>
          <w:p w14:paraId="14FB4AF3" w14:textId="77777777" w:rsidR="00367230" w:rsidRPr="00B55D19" w:rsidRDefault="00367230" w:rsidP="00F92DA9">
            <w:pPr>
              <w:spacing w:before="120" w:after="120" w:line="240" w:lineRule="auto"/>
              <w:ind w:left="-58" w:right="-58"/>
              <w:jc w:val="center"/>
              <w:rPr>
                <w:rFonts w:ascii="Times New Roman" w:hAnsi="Times New Roman"/>
                <w:szCs w:val="24"/>
              </w:rPr>
            </w:pPr>
            <w:r w:rsidRPr="00B55D19">
              <w:rPr>
                <w:rFonts w:ascii="Times New Roman" w:hAnsi="Times New Roman"/>
                <w:szCs w:val="24"/>
              </w:rPr>
              <w:t>19-26</w:t>
            </w:r>
          </w:p>
        </w:tc>
      </w:tr>
    </w:tbl>
    <w:p w14:paraId="7F40929D" w14:textId="77777777" w:rsidR="00367230" w:rsidRPr="007D5C32" w:rsidRDefault="00367230" w:rsidP="00367230">
      <w:pPr>
        <w:spacing w:before="120" w:after="120" w:line="372" w:lineRule="auto"/>
        <w:rPr>
          <w:rFonts w:ascii="Times New Roman" w:hAnsi="Times New Roman"/>
          <w:sz w:val="24"/>
          <w:szCs w:val="24"/>
        </w:rPr>
      </w:pPr>
    </w:p>
    <w:p w14:paraId="6B458360" w14:textId="77777777" w:rsidR="00367230" w:rsidRPr="007D5C32" w:rsidRDefault="00367230" w:rsidP="00367230">
      <w:pPr>
        <w:spacing w:before="120" w:after="120" w:line="240" w:lineRule="auto"/>
        <w:ind w:left="1089" w:hanging="1089"/>
        <w:rPr>
          <w:rFonts w:ascii="Times New Roman" w:hAnsi="Times New Roman"/>
          <w:b/>
          <w:sz w:val="24"/>
          <w:szCs w:val="24"/>
        </w:rPr>
      </w:pPr>
      <w:r w:rsidRPr="007D5C32">
        <w:rPr>
          <w:rFonts w:ascii="Times New Roman" w:hAnsi="Times New Roman"/>
          <w:b/>
          <w:sz w:val="24"/>
          <w:szCs w:val="24"/>
        </w:rPr>
        <w:t>Table</w:t>
      </w:r>
      <w:r>
        <w:rPr>
          <w:rFonts w:ascii="Times New Roman" w:hAnsi="Times New Roman"/>
          <w:b/>
          <w:sz w:val="24"/>
          <w:szCs w:val="24"/>
        </w:rPr>
        <w:t xml:space="preserve"> </w:t>
      </w:r>
      <w:r w:rsidR="0055111B">
        <w:rPr>
          <w:rFonts w:ascii="Times New Roman" w:hAnsi="Times New Roman"/>
          <w:b/>
          <w:sz w:val="24"/>
          <w:szCs w:val="24"/>
        </w:rPr>
        <w:t>03</w:t>
      </w:r>
      <w:r w:rsidRPr="007D5C32">
        <w:rPr>
          <w:rFonts w:ascii="Times New Roman" w:hAnsi="Times New Roman"/>
          <w:b/>
          <w:sz w:val="24"/>
          <w:szCs w:val="24"/>
        </w:rPr>
        <w:t xml:space="preserve">: </w:t>
      </w:r>
      <w:r>
        <w:rPr>
          <w:rFonts w:ascii="Times New Roman" w:hAnsi="Times New Roman"/>
          <w:b/>
          <w:sz w:val="24"/>
          <w:szCs w:val="24"/>
        </w:rPr>
        <w:tab/>
      </w:r>
      <w:r w:rsidRPr="007D5C32">
        <w:rPr>
          <w:rFonts w:ascii="Times New Roman" w:hAnsi="Times New Roman"/>
          <w:b/>
          <w:sz w:val="24"/>
          <w:szCs w:val="24"/>
        </w:rPr>
        <w:t>Antimicrobial susceptibility/resistance Pattern of C</w:t>
      </w:r>
      <w:r w:rsidRPr="007D5C32">
        <w:rPr>
          <w:rFonts w:ascii="Times New Roman" w:hAnsi="Times New Roman"/>
          <w:b/>
          <w:i/>
          <w:sz w:val="24"/>
          <w:szCs w:val="24"/>
        </w:rPr>
        <w:t>ampylobacter jejuni</w:t>
      </w:r>
      <w:r w:rsidRPr="007D5C32">
        <w:rPr>
          <w:rFonts w:ascii="Times New Roman" w:hAnsi="Times New Roman"/>
          <w:b/>
          <w:sz w:val="24"/>
          <w:szCs w:val="24"/>
        </w:rPr>
        <w:t xml:space="preserve"> (n=36)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7"/>
        <w:gridCol w:w="1669"/>
        <w:gridCol w:w="1880"/>
        <w:gridCol w:w="1310"/>
        <w:gridCol w:w="1593"/>
        <w:gridCol w:w="1327"/>
      </w:tblGrid>
      <w:tr w:rsidR="00367230" w:rsidRPr="00B55D19" w14:paraId="0232B6DB" w14:textId="77777777" w:rsidTr="00F92DA9">
        <w:tc>
          <w:tcPr>
            <w:tcW w:w="938" w:type="pct"/>
          </w:tcPr>
          <w:p w14:paraId="64CDDAE8" w14:textId="77777777" w:rsidR="00367230" w:rsidRPr="00B55D19" w:rsidRDefault="00367230" w:rsidP="00F92DA9">
            <w:pPr>
              <w:spacing w:before="40" w:after="40" w:line="240" w:lineRule="auto"/>
              <w:ind w:left="-58" w:right="-58"/>
              <w:jc w:val="center"/>
              <w:rPr>
                <w:rFonts w:ascii="Times New Roman" w:hAnsi="Times New Roman"/>
                <w:b/>
                <w:sz w:val="21"/>
                <w:szCs w:val="21"/>
              </w:rPr>
            </w:pPr>
            <w:r w:rsidRPr="00B55D19">
              <w:rPr>
                <w:rFonts w:ascii="Times New Roman" w:hAnsi="Times New Roman"/>
                <w:b/>
                <w:sz w:val="21"/>
                <w:szCs w:val="21"/>
              </w:rPr>
              <w:t>Antibiotics</w:t>
            </w:r>
          </w:p>
        </w:tc>
        <w:tc>
          <w:tcPr>
            <w:tcW w:w="871" w:type="pct"/>
          </w:tcPr>
          <w:p w14:paraId="4853D8D0" w14:textId="77777777" w:rsidR="00367230" w:rsidRPr="00B55D19" w:rsidRDefault="00367230" w:rsidP="00F92DA9">
            <w:pPr>
              <w:spacing w:before="40" w:after="40" w:line="240" w:lineRule="auto"/>
              <w:ind w:left="-58" w:right="-58"/>
              <w:jc w:val="center"/>
              <w:rPr>
                <w:rFonts w:ascii="Times New Roman" w:hAnsi="Times New Roman"/>
                <w:b/>
                <w:sz w:val="21"/>
                <w:szCs w:val="21"/>
              </w:rPr>
            </w:pPr>
            <w:r w:rsidRPr="00B55D19">
              <w:rPr>
                <w:rFonts w:ascii="Times New Roman" w:hAnsi="Times New Roman"/>
                <w:b/>
                <w:sz w:val="21"/>
                <w:szCs w:val="21"/>
              </w:rPr>
              <w:t>Concentration per disc</w:t>
            </w:r>
          </w:p>
        </w:tc>
        <w:tc>
          <w:tcPr>
            <w:tcW w:w="981" w:type="pct"/>
          </w:tcPr>
          <w:p w14:paraId="53B177EE" w14:textId="77777777" w:rsidR="00367230" w:rsidRPr="00B55D19" w:rsidRDefault="00367230" w:rsidP="00F92DA9">
            <w:pPr>
              <w:spacing w:before="40" w:after="40" w:line="240" w:lineRule="auto"/>
              <w:ind w:left="-58" w:right="-58"/>
              <w:jc w:val="center"/>
              <w:rPr>
                <w:rFonts w:ascii="Times New Roman" w:hAnsi="Times New Roman"/>
                <w:b/>
                <w:sz w:val="21"/>
                <w:szCs w:val="21"/>
              </w:rPr>
            </w:pPr>
            <w:r w:rsidRPr="00B55D19">
              <w:rPr>
                <w:rFonts w:ascii="Times New Roman" w:hAnsi="Times New Roman"/>
                <w:b/>
                <w:sz w:val="21"/>
                <w:szCs w:val="21"/>
              </w:rPr>
              <w:t>Class</w:t>
            </w:r>
          </w:p>
        </w:tc>
        <w:tc>
          <w:tcPr>
            <w:tcW w:w="684" w:type="pct"/>
          </w:tcPr>
          <w:p w14:paraId="5A52D388" w14:textId="77777777" w:rsidR="00367230" w:rsidRPr="00B55D19" w:rsidRDefault="00367230" w:rsidP="00F92DA9">
            <w:pPr>
              <w:spacing w:before="40" w:after="40" w:line="240" w:lineRule="auto"/>
              <w:ind w:left="-58" w:right="-58"/>
              <w:jc w:val="center"/>
              <w:rPr>
                <w:rFonts w:ascii="Times New Roman" w:hAnsi="Times New Roman"/>
                <w:b/>
                <w:sz w:val="21"/>
                <w:szCs w:val="21"/>
              </w:rPr>
            </w:pPr>
            <w:r w:rsidRPr="00B55D19">
              <w:rPr>
                <w:rFonts w:ascii="Times New Roman" w:hAnsi="Times New Roman"/>
                <w:b/>
                <w:sz w:val="21"/>
                <w:szCs w:val="21"/>
              </w:rPr>
              <w:t>Sensitive (%)</w:t>
            </w:r>
          </w:p>
        </w:tc>
        <w:tc>
          <w:tcPr>
            <w:tcW w:w="832" w:type="pct"/>
          </w:tcPr>
          <w:p w14:paraId="3689DBBA" w14:textId="77777777" w:rsidR="00367230" w:rsidRPr="00B55D19" w:rsidRDefault="00367230" w:rsidP="00F92DA9">
            <w:pPr>
              <w:spacing w:before="40" w:after="40" w:line="240" w:lineRule="auto"/>
              <w:ind w:left="-58" w:right="-58"/>
              <w:jc w:val="center"/>
              <w:rPr>
                <w:rFonts w:ascii="Times New Roman" w:hAnsi="Times New Roman"/>
                <w:b/>
                <w:sz w:val="21"/>
                <w:szCs w:val="21"/>
              </w:rPr>
            </w:pPr>
            <w:r w:rsidRPr="00B55D19">
              <w:rPr>
                <w:rFonts w:ascii="Times New Roman" w:hAnsi="Times New Roman"/>
                <w:b/>
                <w:sz w:val="21"/>
                <w:szCs w:val="21"/>
              </w:rPr>
              <w:t>Intermediate (%)</w:t>
            </w:r>
          </w:p>
        </w:tc>
        <w:tc>
          <w:tcPr>
            <w:tcW w:w="693" w:type="pct"/>
          </w:tcPr>
          <w:p w14:paraId="61BF47CF" w14:textId="77777777" w:rsidR="00367230" w:rsidRPr="00B55D19" w:rsidRDefault="00367230" w:rsidP="00F92DA9">
            <w:pPr>
              <w:spacing w:before="40" w:after="40" w:line="240" w:lineRule="auto"/>
              <w:ind w:left="-58" w:right="-58"/>
              <w:jc w:val="center"/>
              <w:rPr>
                <w:rFonts w:ascii="Times New Roman" w:hAnsi="Times New Roman"/>
                <w:b/>
                <w:sz w:val="21"/>
                <w:szCs w:val="21"/>
              </w:rPr>
            </w:pPr>
            <w:r w:rsidRPr="00B55D19">
              <w:rPr>
                <w:rFonts w:ascii="Times New Roman" w:hAnsi="Times New Roman"/>
                <w:b/>
                <w:sz w:val="21"/>
                <w:szCs w:val="21"/>
              </w:rPr>
              <w:t>Resistant (%)</w:t>
            </w:r>
          </w:p>
        </w:tc>
      </w:tr>
      <w:tr w:rsidR="00367230" w:rsidRPr="00B55D19" w14:paraId="668FB599" w14:textId="77777777" w:rsidTr="00F92DA9">
        <w:tc>
          <w:tcPr>
            <w:tcW w:w="938" w:type="pct"/>
          </w:tcPr>
          <w:p w14:paraId="6E9D9D30" w14:textId="77777777" w:rsidR="00367230" w:rsidRPr="00B55D19" w:rsidRDefault="00367230" w:rsidP="00F92DA9">
            <w:pPr>
              <w:spacing w:before="40" w:after="40" w:line="240" w:lineRule="auto"/>
              <w:ind w:left="-58" w:right="-58"/>
              <w:rPr>
                <w:rFonts w:ascii="Times New Roman" w:hAnsi="Times New Roman"/>
                <w:sz w:val="21"/>
                <w:szCs w:val="21"/>
              </w:rPr>
            </w:pPr>
            <w:proofErr w:type="spellStart"/>
            <w:r w:rsidRPr="00B55D19">
              <w:rPr>
                <w:rFonts w:ascii="Times New Roman" w:hAnsi="Times New Roman"/>
                <w:sz w:val="21"/>
                <w:szCs w:val="21"/>
              </w:rPr>
              <w:t>Sulphamethizole</w:t>
            </w:r>
            <w:proofErr w:type="spellEnd"/>
            <w:r w:rsidRPr="00B55D19">
              <w:rPr>
                <w:rFonts w:ascii="Times New Roman" w:hAnsi="Times New Roman"/>
                <w:sz w:val="21"/>
                <w:szCs w:val="21"/>
              </w:rPr>
              <w:t xml:space="preserve"> (SM)</w:t>
            </w:r>
          </w:p>
        </w:tc>
        <w:tc>
          <w:tcPr>
            <w:tcW w:w="871" w:type="pct"/>
          </w:tcPr>
          <w:p w14:paraId="2FA42C08"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300 mcg</w:t>
            </w:r>
          </w:p>
        </w:tc>
        <w:tc>
          <w:tcPr>
            <w:tcW w:w="981" w:type="pct"/>
          </w:tcPr>
          <w:p w14:paraId="483A078C" w14:textId="77777777" w:rsidR="00367230" w:rsidRPr="00B55D19" w:rsidRDefault="00367230" w:rsidP="00F92DA9">
            <w:pPr>
              <w:spacing w:before="40" w:after="40" w:line="240" w:lineRule="auto"/>
              <w:ind w:left="-58" w:right="-58"/>
              <w:rPr>
                <w:rFonts w:ascii="Times New Roman" w:hAnsi="Times New Roman"/>
                <w:sz w:val="21"/>
                <w:szCs w:val="21"/>
              </w:rPr>
            </w:pPr>
            <w:proofErr w:type="spellStart"/>
            <w:r w:rsidRPr="00B55D19">
              <w:rPr>
                <w:rFonts w:ascii="Times New Roman" w:hAnsi="Times New Roman"/>
                <w:sz w:val="21"/>
                <w:szCs w:val="21"/>
              </w:rPr>
              <w:t>Sulphonamide</w:t>
            </w:r>
            <w:proofErr w:type="spellEnd"/>
          </w:p>
        </w:tc>
        <w:tc>
          <w:tcPr>
            <w:tcW w:w="684" w:type="pct"/>
          </w:tcPr>
          <w:p w14:paraId="75405B20"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04 (11.11)</w:t>
            </w:r>
          </w:p>
        </w:tc>
        <w:tc>
          <w:tcPr>
            <w:tcW w:w="832" w:type="pct"/>
          </w:tcPr>
          <w:p w14:paraId="40F4CF97"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9 (25.00)</w:t>
            </w:r>
          </w:p>
        </w:tc>
        <w:tc>
          <w:tcPr>
            <w:tcW w:w="693" w:type="pct"/>
          </w:tcPr>
          <w:p w14:paraId="0ACC9C2A"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23 (</w:t>
            </w:r>
            <w:r w:rsidRPr="00B55D19">
              <w:rPr>
                <w:rFonts w:ascii="Times New Roman" w:hAnsi="Times New Roman"/>
                <w:b/>
                <w:sz w:val="21"/>
                <w:szCs w:val="21"/>
              </w:rPr>
              <w:t>64.00</w:t>
            </w:r>
            <w:r w:rsidRPr="00B55D19">
              <w:rPr>
                <w:rFonts w:ascii="Times New Roman" w:hAnsi="Times New Roman"/>
                <w:sz w:val="21"/>
                <w:szCs w:val="21"/>
              </w:rPr>
              <w:t>)</w:t>
            </w:r>
          </w:p>
        </w:tc>
      </w:tr>
      <w:tr w:rsidR="00367230" w:rsidRPr="00B55D19" w14:paraId="08DCDEC6" w14:textId="77777777" w:rsidTr="00F92DA9">
        <w:tc>
          <w:tcPr>
            <w:tcW w:w="938" w:type="pct"/>
          </w:tcPr>
          <w:p w14:paraId="32368D38" w14:textId="77777777" w:rsidR="00367230" w:rsidRPr="00B55D19" w:rsidRDefault="00367230" w:rsidP="00F92DA9">
            <w:pPr>
              <w:spacing w:before="40" w:after="40" w:line="240" w:lineRule="auto"/>
              <w:ind w:left="-58" w:right="-58"/>
              <w:rPr>
                <w:rFonts w:ascii="Times New Roman" w:hAnsi="Times New Roman"/>
                <w:sz w:val="21"/>
                <w:szCs w:val="21"/>
              </w:rPr>
            </w:pPr>
            <w:r w:rsidRPr="00B55D19">
              <w:rPr>
                <w:rFonts w:ascii="Times New Roman" w:hAnsi="Times New Roman"/>
                <w:sz w:val="21"/>
                <w:szCs w:val="21"/>
              </w:rPr>
              <w:t>Nalidixic acid (NA)</w:t>
            </w:r>
          </w:p>
        </w:tc>
        <w:tc>
          <w:tcPr>
            <w:tcW w:w="871" w:type="pct"/>
          </w:tcPr>
          <w:p w14:paraId="71D460A0"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30 mcg</w:t>
            </w:r>
          </w:p>
        </w:tc>
        <w:tc>
          <w:tcPr>
            <w:tcW w:w="981" w:type="pct"/>
          </w:tcPr>
          <w:p w14:paraId="7B8BDEAB" w14:textId="77777777" w:rsidR="00367230" w:rsidRPr="00B55D19" w:rsidRDefault="00367230" w:rsidP="00F92DA9">
            <w:pPr>
              <w:spacing w:before="40" w:after="40" w:line="240" w:lineRule="auto"/>
              <w:ind w:left="-58" w:right="-58"/>
              <w:rPr>
                <w:rFonts w:ascii="Times New Roman" w:hAnsi="Times New Roman"/>
                <w:sz w:val="21"/>
                <w:szCs w:val="21"/>
              </w:rPr>
            </w:pPr>
            <w:r w:rsidRPr="00B55D19">
              <w:rPr>
                <w:rFonts w:ascii="Times New Roman" w:hAnsi="Times New Roman"/>
                <w:sz w:val="21"/>
                <w:szCs w:val="21"/>
              </w:rPr>
              <w:t>Quinolone</w:t>
            </w:r>
          </w:p>
        </w:tc>
        <w:tc>
          <w:tcPr>
            <w:tcW w:w="684" w:type="pct"/>
          </w:tcPr>
          <w:p w14:paraId="3FEA52C3"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25 (69.45)</w:t>
            </w:r>
          </w:p>
        </w:tc>
        <w:tc>
          <w:tcPr>
            <w:tcW w:w="832" w:type="pct"/>
          </w:tcPr>
          <w:p w14:paraId="1B75DA6F"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6 (16.67)</w:t>
            </w:r>
          </w:p>
        </w:tc>
        <w:tc>
          <w:tcPr>
            <w:tcW w:w="693" w:type="pct"/>
          </w:tcPr>
          <w:p w14:paraId="134994C4"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05 (13.88)</w:t>
            </w:r>
          </w:p>
        </w:tc>
      </w:tr>
      <w:tr w:rsidR="00367230" w:rsidRPr="00B55D19" w14:paraId="19F02F1E" w14:textId="77777777" w:rsidTr="00F92DA9">
        <w:tc>
          <w:tcPr>
            <w:tcW w:w="938" w:type="pct"/>
          </w:tcPr>
          <w:p w14:paraId="1C5B14EB" w14:textId="6B029707" w:rsidR="00367230" w:rsidRPr="00B55D19" w:rsidRDefault="00367230" w:rsidP="00F92DA9">
            <w:pPr>
              <w:spacing w:before="40" w:after="40" w:line="240" w:lineRule="auto"/>
              <w:ind w:left="-58" w:right="-58"/>
              <w:rPr>
                <w:rFonts w:ascii="Times New Roman" w:hAnsi="Times New Roman"/>
                <w:sz w:val="21"/>
                <w:szCs w:val="21"/>
              </w:rPr>
            </w:pPr>
            <w:r w:rsidRPr="00B55D19">
              <w:rPr>
                <w:rFonts w:ascii="Times New Roman" w:hAnsi="Times New Roman"/>
                <w:sz w:val="21"/>
                <w:szCs w:val="21"/>
              </w:rPr>
              <w:t>Ciprofloxacin (CIP)</w:t>
            </w:r>
          </w:p>
        </w:tc>
        <w:tc>
          <w:tcPr>
            <w:tcW w:w="871" w:type="pct"/>
          </w:tcPr>
          <w:p w14:paraId="6D3E3DAE"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10 mcg</w:t>
            </w:r>
          </w:p>
        </w:tc>
        <w:tc>
          <w:tcPr>
            <w:tcW w:w="981" w:type="pct"/>
          </w:tcPr>
          <w:p w14:paraId="07D132E7" w14:textId="77777777" w:rsidR="00367230" w:rsidRPr="00B55D19" w:rsidRDefault="00367230" w:rsidP="00F92DA9">
            <w:pPr>
              <w:spacing w:before="40" w:after="40" w:line="240" w:lineRule="auto"/>
              <w:ind w:left="-58" w:right="-58"/>
              <w:rPr>
                <w:rFonts w:ascii="Times New Roman" w:hAnsi="Times New Roman"/>
                <w:sz w:val="21"/>
                <w:szCs w:val="21"/>
              </w:rPr>
            </w:pPr>
            <w:r w:rsidRPr="00B55D19">
              <w:rPr>
                <w:rFonts w:ascii="Times New Roman" w:hAnsi="Times New Roman"/>
                <w:bCs/>
                <w:sz w:val="21"/>
                <w:szCs w:val="21"/>
              </w:rPr>
              <w:t>Fluoroquinolones</w:t>
            </w:r>
          </w:p>
        </w:tc>
        <w:tc>
          <w:tcPr>
            <w:tcW w:w="684" w:type="pct"/>
          </w:tcPr>
          <w:p w14:paraId="7F9A709A"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06 (16.67)</w:t>
            </w:r>
          </w:p>
        </w:tc>
        <w:tc>
          <w:tcPr>
            <w:tcW w:w="832" w:type="pct"/>
          </w:tcPr>
          <w:p w14:paraId="62DEB5FC"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11 (30.56)</w:t>
            </w:r>
          </w:p>
        </w:tc>
        <w:tc>
          <w:tcPr>
            <w:tcW w:w="693" w:type="pct"/>
          </w:tcPr>
          <w:p w14:paraId="14F87012"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19 (</w:t>
            </w:r>
            <w:r w:rsidRPr="00B55D19">
              <w:rPr>
                <w:rFonts w:ascii="Times New Roman" w:hAnsi="Times New Roman"/>
                <w:b/>
                <w:sz w:val="21"/>
                <w:szCs w:val="21"/>
              </w:rPr>
              <w:t>52.78</w:t>
            </w:r>
            <w:r w:rsidRPr="00B55D19">
              <w:rPr>
                <w:rFonts w:ascii="Times New Roman" w:hAnsi="Times New Roman"/>
                <w:sz w:val="21"/>
                <w:szCs w:val="21"/>
              </w:rPr>
              <w:t>)</w:t>
            </w:r>
          </w:p>
        </w:tc>
      </w:tr>
      <w:tr w:rsidR="00367230" w:rsidRPr="00B55D19" w14:paraId="70F080F9" w14:textId="77777777" w:rsidTr="00F92DA9">
        <w:tc>
          <w:tcPr>
            <w:tcW w:w="938" w:type="pct"/>
          </w:tcPr>
          <w:p w14:paraId="2E4C5DCD" w14:textId="11360BA4" w:rsidR="00367230" w:rsidRPr="00B55D19" w:rsidRDefault="00367230" w:rsidP="00F92DA9">
            <w:pPr>
              <w:spacing w:before="40" w:after="40" w:line="240" w:lineRule="auto"/>
              <w:ind w:left="-58" w:right="-58"/>
              <w:rPr>
                <w:rFonts w:ascii="Times New Roman" w:hAnsi="Times New Roman"/>
                <w:sz w:val="21"/>
                <w:szCs w:val="21"/>
              </w:rPr>
            </w:pPr>
            <w:r w:rsidRPr="00B55D19">
              <w:rPr>
                <w:rFonts w:ascii="Times New Roman" w:hAnsi="Times New Roman"/>
                <w:sz w:val="21"/>
                <w:szCs w:val="21"/>
              </w:rPr>
              <w:t>Enrofloxacin (EX)</w:t>
            </w:r>
          </w:p>
        </w:tc>
        <w:tc>
          <w:tcPr>
            <w:tcW w:w="871" w:type="pct"/>
          </w:tcPr>
          <w:p w14:paraId="42B75B63"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5 mcg</w:t>
            </w:r>
          </w:p>
        </w:tc>
        <w:tc>
          <w:tcPr>
            <w:tcW w:w="981" w:type="pct"/>
          </w:tcPr>
          <w:p w14:paraId="0F39BD9C" w14:textId="77777777" w:rsidR="00367230" w:rsidRPr="00B55D19" w:rsidRDefault="00367230" w:rsidP="00F92DA9">
            <w:pPr>
              <w:spacing w:before="40" w:after="40" w:line="240" w:lineRule="auto"/>
              <w:ind w:left="-58" w:right="-58"/>
              <w:rPr>
                <w:rFonts w:ascii="Times New Roman" w:hAnsi="Times New Roman"/>
                <w:sz w:val="21"/>
                <w:szCs w:val="21"/>
              </w:rPr>
            </w:pPr>
            <w:r w:rsidRPr="00B55D19">
              <w:rPr>
                <w:rFonts w:ascii="Times New Roman" w:hAnsi="Times New Roman"/>
                <w:bCs/>
                <w:sz w:val="21"/>
                <w:szCs w:val="21"/>
              </w:rPr>
              <w:t>Fluoroquinolones</w:t>
            </w:r>
          </w:p>
        </w:tc>
        <w:tc>
          <w:tcPr>
            <w:tcW w:w="684" w:type="pct"/>
          </w:tcPr>
          <w:p w14:paraId="352BB894"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24 (66.67)</w:t>
            </w:r>
          </w:p>
        </w:tc>
        <w:tc>
          <w:tcPr>
            <w:tcW w:w="832" w:type="pct"/>
          </w:tcPr>
          <w:p w14:paraId="6954D45D"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7 (19.45)</w:t>
            </w:r>
          </w:p>
        </w:tc>
        <w:tc>
          <w:tcPr>
            <w:tcW w:w="693" w:type="pct"/>
          </w:tcPr>
          <w:p w14:paraId="7663E260"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05 (13.89)</w:t>
            </w:r>
          </w:p>
        </w:tc>
      </w:tr>
      <w:tr w:rsidR="00367230" w:rsidRPr="00B55D19" w14:paraId="14EDBF1D" w14:textId="77777777" w:rsidTr="00F92DA9">
        <w:tc>
          <w:tcPr>
            <w:tcW w:w="938" w:type="pct"/>
          </w:tcPr>
          <w:p w14:paraId="5590B349" w14:textId="77777777" w:rsidR="00367230" w:rsidRPr="00B55D19" w:rsidRDefault="00367230" w:rsidP="00F92DA9">
            <w:pPr>
              <w:spacing w:before="40" w:after="40" w:line="240" w:lineRule="auto"/>
              <w:ind w:left="-58" w:right="-58"/>
              <w:rPr>
                <w:rFonts w:ascii="Times New Roman" w:hAnsi="Times New Roman"/>
                <w:sz w:val="21"/>
                <w:szCs w:val="21"/>
              </w:rPr>
            </w:pPr>
            <w:r w:rsidRPr="00B55D19">
              <w:rPr>
                <w:rFonts w:ascii="Times New Roman" w:hAnsi="Times New Roman"/>
                <w:sz w:val="21"/>
                <w:szCs w:val="21"/>
              </w:rPr>
              <w:t>Oxytetracycline (O)</w:t>
            </w:r>
          </w:p>
        </w:tc>
        <w:tc>
          <w:tcPr>
            <w:tcW w:w="871" w:type="pct"/>
          </w:tcPr>
          <w:p w14:paraId="2B3AE7D7"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30 mcg</w:t>
            </w:r>
          </w:p>
        </w:tc>
        <w:tc>
          <w:tcPr>
            <w:tcW w:w="981" w:type="pct"/>
          </w:tcPr>
          <w:p w14:paraId="0DDCE14D" w14:textId="77777777" w:rsidR="00367230" w:rsidRPr="00B55D19" w:rsidRDefault="00367230" w:rsidP="00F92DA9">
            <w:pPr>
              <w:spacing w:before="40" w:after="40" w:line="240" w:lineRule="auto"/>
              <w:ind w:left="-58" w:right="-58"/>
              <w:rPr>
                <w:rFonts w:ascii="Times New Roman" w:hAnsi="Times New Roman"/>
                <w:sz w:val="21"/>
                <w:szCs w:val="21"/>
              </w:rPr>
            </w:pPr>
            <w:r w:rsidRPr="00B55D19">
              <w:rPr>
                <w:rFonts w:ascii="Times New Roman" w:hAnsi="Times New Roman"/>
                <w:sz w:val="21"/>
                <w:szCs w:val="21"/>
              </w:rPr>
              <w:t>Tetracyclines</w:t>
            </w:r>
          </w:p>
        </w:tc>
        <w:tc>
          <w:tcPr>
            <w:tcW w:w="684" w:type="pct"/>
          </w:tcPr>
          <w:p w14:paraId="6DBBF14E"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16 (44.45)</w:t>
            </w:r>
          </w:p>
        </w:tc>
        <w:tc>
          <w:tcPr>
            <w:tcW w:w="832" w:type="pct"/>
          </w:tcPr>
          <w:p w14:paraId="5E252F3A"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03 (8.33)</w:t>
            </w:r>
          </w:p>
        </w:tc>
        <w:tc>
          <w:tcPr>
            <w:tcW w:w="693" w:type="pct"/>
          </w:tcPr>
          <w:p w14:paraId="5391A181"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17 (47.22)</w:t>
            </w:r>
          </w:p>
        </w:tc>
      </w:tr>
      <w:tr w:rsidR="00367230" w:rsidRPr="00B55D19" w14:paraId="0B941289" w14:textId="77777777" w:rsidTr="00F92DA9">
        <w:tc>
          <w:tcPr>
            <w:tcW w:w="938" w:type="pct"/>
          </w:tcPr>
          <w:p w14:paraId="7FC96890" w14:textId="77777777" w:rsidR="00367230" w:rsidRPr="00B55D19" w:rsidRDefault="00367230" w:rsidP="00F92DA9">
            <w:pPr>
              <w:spacing w:before="40" w:after="40" w:line="240" w:lineRule="auto"/>
              <w:ind w:left="-58" w:right="-58"/>
              <w:rPr>
                <w:rFonts w:ascii="Times New Roman" w:hAnsi="Times New Roman"/>
                <w:sz w:val="21"/>
                <w:szCs w:val="21"/>
              </w:rPr>
            </w:pPr>
            <w:proofErr w:type="spellStart"/>
            <w:r w:rsidRPr="00B55D19">
              <w:rPr>
                <w:rFonts w:ascii="Times New Roman" w:hAnsi="Times New Roman"/>
                <w:sz w:val="21"/>
                <w:szCs w:val="21"/>
              </w:rPr>
              <w:t>PenicillinG</w:t>
            </w:r>
            <w:proofErr w:type="spellEnd"/>
            <w:r w:rsidRPr="00B55D19">
              <w:rPr>
                <w:rFonts w:ascii="Times New Roman" w:hAnsi="Times New Roman"/>
                <w:sz w:val="21"/>
                <w:szCs w:val="21"/>
              </w:rPr>
              <w:t xml:space="preserve"> (</w:t>
            </w:r>
            <w:proofErr w:type="spellStart"/>
            <w:r w:rsidRPr="00B55D19">
              <w:rPr>
                <w:rFonts w:ascii="Times New Roman" w:hAnsi="Times New Roman"/>
                <w:sz w:val="21"/>
                <w:szCs w:val="21"/>
              </w:rPr>
              <w:t>P</w:t>
            </w:r>
            <w:r w:rsidRPr="00B55D19">
              <w:rPr>
                <w:rFonts w:ascii="Times New Roman" w:hAnsi="Times New Roman"/>
                <w:sz w:val="21"/>
                <w:szCs w:val="21"/>
                <w:vertAlign w:val="superscript"/>
              </w:rPr>
              <w:t>z</w:t>
            </w:r>
            <w:proofErr w:type="spellEnd"/>
            <w:r w:rsidRPr="00B55D19">
              <w:rPr>
                <w:rFonts w:ascii="Times New Roman" w:hAnsi="Times New Roman"/>
                <w:sz w:val="21"/>
                <w:szCs w:val="21"/>
              </w:rPr>
              <w:t>)</w:t>
            </w:r>
          </w:p>
        </w:tc>
        <w:tc>
          <w:tcPr>
            <w:tcW w:w="871" w:type="pct"/>
          </w:tcPr>
          <w:p w14:paraId="6CBD62E2"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10 unit</w:t>
            </w:r>
          </w:p>
        </w:tc>
        <w:tc>
          <w:tcPr>
            <w:tcW w:w="981" w:type="pct"/>
          </w:tcPr>
          <w:p w14:paraId="38875AA2" w14:textId="77777777" w:rsidR="00367230" w:rsidRPr="00B55D19" w:rsidRDefault="00367230" w:rsidP="00F92DA9">
            <w:pPr>
              <w:spacing w:before="40" w:after="40" w:line="240" w:lineRule="auto"/>
              <w:ind w:left="-58" w:right="-58"/>
              <w:rPr>
                <w:rFonts w:ascii="Times New Roman" w:hAnsi="Times New Roman"/>
                <w:sz w:val="21"/>
                <w:szCs w:val="21"/>
              </w:rPr>
            </w:pPr>
            <w:r w:rsidRPr="00B55D19">
              <w:rPr>
                <w:rFonts w:ascii="Times New Roman" w:hAnsi="Times New Roman"/>
                <w:sz w:val="21"/>
                <w:szCs w:val="21"/>
              </w:rPr>
              <w:t>Penicillin</w:t>
            </w:r>
          </w:p>
        </w:tc>
        <w:tc>
          <w:tcPr>
            <w:tcW w:w="684" w:type="pct"/>
          </w:tcPr>
          <w:p w14:paraId="3BACCD4C"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02 (05.56)</w:t>
            </w:r>
          </w:p>
        </w:tc>
        <w:tc>
          <w:tcPr>
            <w:tcW w:w="832" w:type="pct"/>
          </w:tcPr>
          <w:p w14:paraId="6F4CAB48"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04 (11.11)</w:t>
            </w:r>
          </w:p>
        </w:tc>
        <w:tc>
          <w:tcPr>
            <w:tcW w:w="693" w:type="pct"/>
          </w:tcPr>
          <w:p w14:paraId="6B53DEB7"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30 (</w:t>
            </w:r>
            <w:r w:rsidRPr="00B55D19">
              <w:rPr>
                <w:rFonts w:ascii="Times New Roman" w:hAnsi="Times New Roman"/>
                <w:b/>
                <w:sz w:val="21"/>
                <w:szCs w:val="21"/>
              </w:rPr>
              <w:t>83.33</w:t>
            </w:r>
            <w:r w:rsidRPr="00B55D19">
              <w:rPr>
                <w:rFonts w:ascii="Times New Roman" w:hAnsi="Times New Roman"/>
                <w:sz w:val="21"/>
                <w:szCs w:val="21"/>
              </w:rPr>
              <w:t>)</w:t>
            </w:r>
          </w:p>
        </w:tc>
      </w:tr>
      <w:tr w:rsidR="00367230" w:rsidRPr="00B55D19" w14:paraId="424F1D12" w14:textId="77777777" w:rsidTr="00F92DA9">
        <w:tc>
          <w:tcPr>
            <w:tcW w:w="938" w:type="pct"/>
          </w:tcPr>
          <w:p w14:paraId="4A97D594" w14:textId="77777777" w:rsidR="00367230" w:rsidRPr="00B55D19" w:rsidRDefault="00367230" w:rsidP="00F92DA9">
            <w:pPr>
              <w:spacing w:before="40" w:after="40" w:line="240" w:lineRule="auto"/>
              <w:ind w:left="-58" w:right="-58"/>
              <w:rPr>
                <w:rFonts w:ascii="Times New Roman" w:hAnsi="Times New Roman"/>
                <w:sz w:val="21"/>
                <w:szCs w:val="21"/>
              </w:rPr>
            </w:pPr>
            <w:r w:rsidRPr="00B55D19">
              <w:rPr>
                <w:rFonts w:ascii="Times New Roman" w:hAnsi="Times New Roman"/>
                <w:sz w:val="21"/>
                <w:szCs w:val="21"/>
              </w:rPr>
              <w:t>Ampicillin/ cloxacillin (AX)</w:t>
            </w:r>
          </w:p>
        </w:tc>
        <w:tc>
          <w:tcPr>
            <w:tcW w:w="871" w:type="pct"/>
          </w:tcPr>
          <w:p w14:paraId="3DE9775E"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10 mcg</w:t>
            </w:r>
          </w:p>
        </w:tc>
        <w:tc>
          <w:tcPr>
            <w:tcW w:w="981" w:type="pct"/>
          </w:tcPr>
          <w:p w14:paraId="40951A81" w14:textId="77777777" w:rsidR="00367230" w:rsidRPr="00B55D19" w:rsidRDefault="00367230" w:rsidP="00F92DA9">
            <w:pPr>
              <w:spacing w:before="40" w:after="40" w:line="240" w:lineRule="auto"/>
              <w:ind w:left="-58" w:right="-58"/>
              <w:rPr>
                <w:rFonts w:ascii="Times New Roman" w:hAnsi="Times New Roman"/>
                <w:sz w:val="21"/>
                <w:szCs w:val="21"/>
              </w:rPr>
            </w:pPr>
            <w:r w:rsidRPr="00B55D19">
              <w:rPr>
                <w:rFonts w:ascii="Times New Roman" w:hAnsi="Times New Roman"/>
                <w:sz w:val="21"/>
                <w:szCs w:val="21"/>
              </w:rPr>
              <w:t>Penicillin</w:t>
            </w:r>
          </w:p>
        </w:tc>
        <w:tc>
          <w:tcPr>
            <w:tcW w:w="684" w:type="pct"/>
          </w:tcPr>
          <w:p w14:paraId="33269A09"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08 (22.23)</w:t>
            </w:r>
          </w:p>
        </w:tc>
        <w:tc>
          <w:tcPr>
            <w:tcW w:w="832" w:type="pct"/>
          </w:tcPr>
          <w:p w14:paraId="6AF01692"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07 (19.45)</w:t>
            </w:r>
          </w:p>
        </w:tc>
        <w:tc>
          <w:tcPr>
            <w:tcW w:w="693" w:type="pct"/>
          </w:tcPr>
          <w:p w14:paraId="179ECDF0"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21 (58.33)</w:t>
            </w:r>
          </w:p>
        </w:tc>
      </w:tr>
      <w:tr w:rsidR="00367230" w:rsidRPr="00B55D19" w14:paraId="7EACF67C" w14:textId="77777777" w:rsidTr="00F92DA9">
        <w:tc>
          <w:tcPr>
            <w:tcW w:w="938" w:type="pct"/>
          </w:tcPr>
          <w:p w14:paraId="701B0DCF" w14:textId="3E30DC53" w:rsidR="00367230" w:rsidRPr="00B55D19" w:rsidRDefault="00367230" w:rsidP="00F92DA9">
            <w:pPr>
              <w:spacing w:before="40" w:after="40" w:line="240" w:lineRule="auto"/>
              <w:ind w:left="-58" w:right="-58"/>
              <w:rPr>
                <w:rFonts w:ascii="Times New Roman" w:hAnsi="Times New Roman"/>
                <w:sz w:val="21"/>
                <w:szCs w:val="21"/>
              </w:rPr>
            </w:pPr>
            <w:r w:rsidRPr="00B55D19">
              <w:rPr>
                <w:rFonts w:ascii="Times New Roman" w:hAnsi="Times New Roman"/>
                <w:sz w:val="21"/>
                <w:szCs w:val="21"/>
              </w:rPr>
              <w:t>Cefotaxim</w:t>
            </w:r>
            <w:r w:rsidR="00B13772">
              <w:rPr>
                <w:rFonts w:ascii="Times New Roman" w:hAnsi="Times New Roman"/>
                <w:sz w:val="21"/>
                <w:szCs w:val="21"/>
              </w:rPr>
              <w:t>e</w:t>
            </w:r>
            <w:r w:rsidRPr="00B55D19">
              <w:rPr>
                <w:rFonts w:ascii="Times New Roman" w:hAnsi="Times New Roman"/>
                <w:sz w:val="21"/>
                <w:szCs w:val="21"/>
              </w:rPr>
              <w:t xml:space="preserve"> (CTX)</w:t>
            </w:r>
          </w:p>
        </w:tc>
        <w:tc>
          <w:tcPr>
            <w:tcW w:w="871" w:type="pct"/>
          </w:tcPr>
          <w:p w14:paraId="58EDA8F9"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30 mcg</w:t>
            </w:r>
          </w:p>
        </w:tc>
        <w:tc>
          <w:tcPr>
            <w:tcW w:w="981" w:type="pct"/>
          </w:tcPr>
          <w:p w14:paraId="30782C27" w14:textId="77777777" w:rsidR="00367230" w:rsidRPr="00B55D19" w:rsidRDefault="00367230" w:rsidP="00F92DA9">
            <w:pPr>
              <w:spacing w:before="40" w:after="40" w:line="240" w:lineRule="auto"/>
              <w:ind w:left="-58" w:right="-58"/>
              <w:rPr>
                <w:rFonts w:ascii="Times New Roman" w:hAnsi="Times New Roman"/>
                <w:sz w:val="21"/>
                <w:szCs w:val="21"/>
              </w:rPr>
            </w:pPr>
            <w:r w:rsidRPr="00B55D19">
              <w:rPr>
                <w:rFonts w:ascii="Times New Roman" w:hAnsi="Times New Roman"/>
                <w:sz w:val="21"/>
                <w:szCs w:val="21"/>
              </w:rPr>
              <w:t>Cephalosporins</w:t>
            </w:r>
          </w:p>
        </w:tc>
        <w:tc>
          <w:tcPr>
            <w:tcW w:w="684" w:type="pct"/>
          </w:tcPr>
          <w:p w14:paraId="0D42A9E4"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25 (69.45)</w:t>
            </w:r>
          </w:p>
        </w:tc>
        <w:tc>
          <w:tcPr>
            <w:tcW w:w="832" w:type="pct"/>
          </w:tcPr>
          <w:p w14:paraId="517C3B83"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03 (08.34)</w:t>
            </w:r>
          </w:p>
        </w:tc>
        <w:tc>
          <w:tcPr>
            <w:tcW w:w="693" w:type="pct"/>
          </w:tcPr>
          <w:p w14:paraId="2603E676"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08 (22.23)</w:t>
            </w:r>
          </w:p>
        </w:tc>
      </w:tr>
      <w:tr w:rsidR="00367230" w:rsidRPr="00B55D19" w14:paraId="6B507051" w14:textId="77777777" w:rsidTr="00F92DA9">
        <w:tc>
          <w:tcPr>
            <w:tcW w:w="938" w:type="pct"/>
          </w:tcPr>
          <w:p w14:paraId="4C78E709" w14:textId="77777777" w:rsidR="00367230" w:rsidRPr="00B55D19" w:rsidRDefault="00367230" w:rsidP="00F92DA9">
            <w:pPr>
              <w:spacing w:before="40" w:after="40" w:line="240" w:lineRule="auto"/>
              <w:ind w:left="-58" w:right="-58"/>
              <w:rPr>
                <w:rFonts w:ascii="Times New Roman" w:hAnsi="Times New Roman"/>
                <w:sz w:val="21"/>
                <w:szCs w:val="21"/>
              </w:rPr>
            </w:pPr>
            <w:r w:rsidRPr="00B55D19">
              <w:rPr>
                <w:rFonts w:ascii="Times New Roman" w:hAnsi="Times New Roman"/>
                <w:sz w:val="21"/>
                <w:szCs w:val="21"/>
              </w:rPr>
              <w:t>Amikacin (AK)</w:t>
            </w:r>
          </w:p>
        </w:tc>
        <w:tc>
          <w:tcPr>
            <w:tcW w:w="871" w:type="pct"/>
          </w:tcPr>
          <w:p w14:paraId="55442500"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10 mcg</w:t>
            </w:r>
          </w:p>
        </w:tc>
        <w:tc>
          <w:tcPr>
            <w:tcW w:w="981" w:type="pct"/>
          </w:tcPr>
          <w:p w14:paraId="324C5DF2" w14:textId="77777777" w:rsidR="00367230" w:rsidRPr="00B55D19" w:rsidRDefault="00367230" w:rsidP="00F92DA9">
            <w:pPr>
              <w:spacing w:before="40" w:after="40" w:line="240" w:lineRule="auto"/>
              <w:ind w:left="-58" w:right="-58"/>
              <w:rPr>
                <w:rFonts w:ascii="Times New Roman" w:hAnsi="Times New Roman"/>
                <w:sz w:val="21"/>
                <w:szCs w:val="21"/>
              </w:rPr>
            </w:pPr>
            <w:r w:rsidRPr="00B55D19">
              <w:rPr>
                <w:rFonts w:ascii="Times New Roman" w:hAnsi="Times New Roman"/>
                <w:sz w:val="21"/>
                <w:szCs w:val="21"/>
              </w:rPr>
              <w:t>Aminoglycosides</w:t>
            </w:r>
          </w:p>
        </w:tc>
        <w:tc>
          <w:tcPr>
            <w:tcW w:w="684" w:type="pct"/>
          </w:tcPr>
          <w:p w14:paraId="36BCEACD"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23 (63.89)</w:t>
            </w:r>
          </w:p>
        </w:tc>
        <w:tc>
          <w:tcPr>
            <w:tcW w:w="832" w:type="pct"/>
          </w:tcPr>
          <w:p w14:paraId="088884CE"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06 (16.67)</w:t>
            </w:r>
          </w:p>
        </w:tc>
        <w:tc>
          <w:tcPr>
            <w:tcW w:w="693" w:type="pct"/>
          </w:tcPr>
          <w:p w14:paraId="785B8D80"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07 (19.45)</w:t>
            </w:r>
          </w:p>
        </w:tc>
      </w:tr>
      <w:tr w:rsidR="00367230" w:rsidRPr="00B55D19" w14:paraId="1DDB78C2" w14:textId="77777777" w:rsidTr="00F92DA9">
        <w:tc>
          <w:tcPr>
            <w:tcW w:w="938" w:type="pct"/>
          </w:tcPr>
          <w:p w14:paraId="07F1C758" w14:textId="77777777" w:rsidR="00367230" w:rsidRPr="00B55D19" w:rsidRDefault="00367230" w:rsidP="00F92DA9">
            <w:pPr>
              <w:spacing w:before="40" w:after="40" w:line="240" w:lineRule="auto"/>
              <w:ind w:left="-58" w:right="-58"/>
              <w:rPr>
                <w:rFonts w:ascii="Times New Roman" w:hAnsi="Times New Roman"/>
                <w:sz w:val="21"/>
                <w:szCs w:val="21"/>
              </w:rPr>
            </w:pPr>
            <w:r w:rsidRPr="00B55D19">
              <w:rPr>
                <w:rFonts w:ascii="Times New Roman" w:hAnsi="Times New Roman"/>
                <w:sz w:val="21"/>
                <w:szCs w:val="21"/>
              </w:rPr>
              <w:t>Gentamicin (GEN)</w:t>
            </w:r>
          </w:p>
        </w:tc>
        <w:tc>
          <w:tcPr>
            <w:tcW w:w="871" w:type="pct"/>
          </w:tcPr>
          <w:p w14:paraId="61792E71"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10 mcg</w:t>
            </w:r>
          </w:p>
        </w:tc>
        <w:tc>
          <w:tcPr>
            <w:tcW w:w="981" w:type="pct"/>
          </w:tcPr>
          <w:p w14:paraId="00F79D17" w14:textId="77777777" w:rsidR="00367230" w:rsidRPr="00B55D19" w:rsidRDefault="00367230" w:rsidP="00F92DA9">
            <w:pPr>
              <w:spacing w:before="40" w:after="40" w:line="240" w:lineRule="auto"/>
              <w:ind w:left="-58" w:right="-58"/>
              <w:rPr>
                <w:rFonts w:ascii="Times New Roman" w:hAnsi="Times New Roman"/>
                <w:sz w:val="21"/>
                <w:szCs w:val="21"/>
              </w:rPr>
            </w:pPr>
            <w:r w:rsidRPr="00B55D19">
              <w:rPr>
                <w:rFonts w:ascii="Times New Roman" w:hAnsi="Times New Roman"/>
                <w:sz w:val="21"/>
                <w:szCs w:val="21"/>
              </w:rPr>
              <w:t>Aminoglycosides</w:t>
            </w:r>
          </w:p>
        </w:tc>
        <w:tc>
          <w:tcPr>
            <w:tcW w:w="684" w:type="pct"/>
          </w:tcPr>
          <w:p w14:paraId="36522E62"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13 (36.11)</w:t>
            </w:r>
          </w:p>
        </w:tc>
        <w:tc>
          <w:tcPr>
            <w:tcW w:w="832" w:type="pct"/>
          </w:tcPr>
          <w:p w14:paraId="09CA33D5"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09 (25.00)</w:t>
            </w:r>
          </w:p>
        </w:tc>
        <w:tc>
          <w:tcPr>
            <w:tcW w:w="693" w:type="pct"/>
          </w:tcPr>
          <w:p w14:paraId="2D33233C" w14:textId="77777777" w:rsidR="00367230" w:rsidRPr="00B55D19" w:rsidRDefault="00367230" w:rsidP="00F92DA9">
            <w:pPr>
              <w:spacing w:before="40" w:after="40" w:line="240" w:lineRule="auto"/>
              <w:ind w:left="-58" w:right="-58"/>
              <w:jc w:val="center"/>
              <w:rPr>
                <w:rFonts w:ascii="Times New Roman" w:hAnsi="Times New Roman"/>
                <w:sz w:val="21"/>
                <w:szCs w:val="21"/>
              </w:rPr>
            </w:pPr>
            <w:r w:rsidRPr="00B55D19">
              <w:rPr>
                <w:rFonts w:ascii="Times New Roman" w:hAnsi="Times New Roman"/>
                <w:sz w:val="21"/>
                <w:szCs w:val="21"/>
              </w:rPr>
              <w:t>14 (38.89)</w:t>
            </w:r>
          </w:p>
        </w:tc>
      </w:tr>
    </w:tbl>
    <w:p w14:paraId="07B47AA7" w14:textId="77777777" w:rsidR="00367230" w:rsidRPr="00B55D19" w:rsidRDefault="00367230" w:rsidP="00367230">
      <w:pPr>
        <w:spacing w:before="120" w:after="120" w:line="240" w:lineRule="auto"/>
        <w:rPr>
          <w:rFonts w:ascii="Times New Roman" w:hAnsi="Times New Roman"/>
          <w:sz w:val="14"/>
          <w:szCs w:val="24"/>
        </w:rPr>
      </w:pPr>
    </w:p>
    <w:p w14:paraId="31D219C8" w14:textId="77777777" w:rsidR="004D3B67" w:rsidRDefault="004D3B67" w:rsidP="00367230">
      <w:pPr>
        <w:spacing w:before="120" w:after="120" w:line="240" w:lineRule="auto"/>
        <w:ind w:left="1098" w:hanging="1098"/>
        <w:jc w:val="both"/>
        <w:rPr>
          <w:rFonts w:ascii="Times New Roman" w:hAnsi="Times New Roman"/>
          <w:b/>
          <w:sz w:val="24"/>
          <w:szCs w:val="24"/>
        </w:rPr>
      </w:pPr>
    </w:p>
    <w:p w14:paraId="6433E193" w14:textId="77777777" w:rsidR="00367230" w:rsidRPr="007D5C32" w:rsidRDefault="00367230" w:rsidP="00367230">
      <w:pPr>
        <w:spacing w:before="120" w:after="120" w:line="240" w:lineRule="auto"/>
        <w:ind w:left="1098" w:hanging="1098"/>
        <w:jc w:val="both"/>
        <w:rPr>
          <w:rFonts w:ascii="Times New Roman" w:hAnsi="Times New Roman"/>
          <w:b/>
          <w:sz w:val="24"/>
          <w:szCs w:val="24"/>
        </w:rPr>
      </w:pPr>
      <w:r w:rsidRPr="007D5C32">
        <w:rPr>
          <w:rFonts w:ascii="Times New Roman" w:hAnsi="Times New Roman"/>
          <w:b/>
          <w:sz w:val="24"/>
          <w:szCs w:val="24"/>
        </w:rPr>
        <w:t>Table-</w:t>
      </w:r>
      <w:r w:rsidR="0055111B">
        <w:rPr>
          <w:rFonts w:ascii="Times New Roman" w:hAnsi="Times New Roman"/>
          <w:b/>
          <w:sz w:val="24"/>
          <w:szCs w:val="24"/>
        </w:rPr>
        <w:t>04</w:t>
      </w:r>
      <w:r w:rsidRPr="007D5C32">
        <w:rPr>
          <w:rFonts w:ascii="Times New Roman" w:hAnsi="Times New Roman"/>
          <w:b/>
          <w:sz w:val="24"/>
          <w:szCs w:val="24"/>
        </w:rPr>
        <w:t>: Antimicrobial susceptibility/resistance Pattern of C</w:t>
      </w:r>
      <w:r w:rsidRPr="007D5C32">
        <w:rPr>
          <w:rFonts w:ascii="Times New Roman" w:hAnsi="Times New Roman"/>
          <w:b/>
          <w:i/>
          <w:sz w:val="24"/>
          <w:szCs w:val="24"/>
        </w:rPr>
        <w:t xml:space="preserve">ampylobacter coli </w:t>
      </w:r>
      <w:r w:rsidRPr="007D5C32">
        <w:rPr>
          <w:rFonts w:ascii="Times New Roman" w:hAnsi="Times New Roman"/>
          <w:b/>
          <w:sz w:val="24"/>
          <w:szCs w:val="24"/>
        </w:rPr>
        <w:t>(n=25)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4"/>
        <w:gridCol w:w="1700"/>
        <w:gridCol w:w="1913"/>
        <w:gridCol w:w="1245"/>
        <w:gridCol w:w="1622"/>
        <w:gridCol w:w="1262"/>
      </w:tblGrid>
      <w:tr w:rsidR="00367230" w:rsidRPr="00B55D19" w14:paraId="6B7758ED" w14:textId="77777777" w:rsidTr="00F92DA9">
        <w:tc>
          <w:tcPr>
            <w:tcW w:w="957" w:type="pct"/>
          </w:tcPr>
          <w:p w14:paraId="3561AF07" w14:textId="77777777" w:rsidR="00367230" w:rsidRPr="00B55D19" w:rsidRDefault="00367230" w:rsidP="00F92DA9">
            <w:pPr>
              <w:spacing w:before="40" w:after="40" w:line="240" w:lineRule="auto"/>
              <w:ind w:left="-50" w:right="-50"/>
              <w:rPr>
                <w:rFonts w:ascii="Times New Roman" w:hAnsi="Times New Roman"/>
                <w:b/>
                <w:sz w:val="21"/>
                <w:szCs w:val="21"/>
              </w:rPr>
            </w:pPr>
            <w:r w:rsidRPr="00B55D19">
              <w:rPr>
                <w:rFonts w:ascii="Times New Roman" w:hAnsi="Times New Roman"/>
                <w:b/>
                <w:sz w:val="21"/>
                <w:szCs w:val="21"/>
              </w:rPr>
              <w:t>Antibiotics</w:t>
            </w:r>
          </w:p>
        </w:tc>
        <w:tc>
          <w:tcPr>
            <w:tcW w:w="887" w:type="pct"/>
          </w:tcPr>
          <w:p w14:paraId="7F846539" w14:textId="77777777" w:rsidR="00367230" w:rsidRPr="00B55D19" w:rsidRDefault="00367230" w:rsidP="00F92DA9">
            <w:pPr>
              <w:spacing w:before="40" w:after="40" w:line="240" w:lineRule="auto"/>
              <w:ind w:left="-50" w:right="-50"/>
              <w:jc w:val="center"/>
              <w:rPr>
                <w:rFonts w:ascii="Times New Roman" w:hAnsi="Times New Roman"/>
                <w:b/>
                <w:sz w:val="21"/>
                <w:szCs w:val="21"/>
              </w:rPr>
            </w:pPr>
            <w:r w:rsidRPr="00B55D19">
              <w:rPr>
                <w:rFonts w:ascii="Times New Roman" w:hAnsi="Times New Roman"/>
                <w:b/>
                <w:sz w:val="21"/>
                <w:szCs w:val="21"/>
              </w:rPr>
              <w:t>Concentration per disc</w:t>
            </w:r>
          </w:p>
        </w:tc>
        <w:tc>
          <w:tcPr>
            <w:tcW w:w="999" w:type="pct"/>
          </w:tcPr>
          <w:p w14:paraId="152C3911" w14:textId="77777777" w:rsidR="00367230" w:rsidRPr="00B55D19" w:rsidRDefault="00367230" w:rsidP="00F92DA9">
            <w:pPr>
              <w:spacing w:before="40" w:after="40" w:line="240" w:lineRule="auto"/>
              <w:ind w:left="-50" w:right="-50"/>
              <w:rPr>
                <w:rFonts w:ascii="Times New Roman" w:hAnsi="Times New Roman"/>
                <w:b/>
                <w:sz w:val="21"/>
                <w:szCs w:val="21"/>
              </w:rPr>
            </w:pPr>
            <w:r w:rsidRPr="00B55D19">
              <w:rPr>
                <w:rFonts w:ascii="Times New Roman" w:hAnsi="Times New Roman"/>
                <w:b/>
                <w:sz w:val="21"/>
                <w:szCs w:val="21"/>
              </w:rPr>
              <w:t>Class</w:t>
            </w:r>
          </w:p>
        </w:tc>
        <w:tc>
          <w:tcPr>
            <w:tcW w:w="650" w:type="pct"/>
          </w:tcPr>
          <w:p w14:paraId="5C95F04E" w14:textId="77777777" w:rsidR="00367230" w:rsidRPr="00B55D19" w:rsidRDefault="00367230" w:rsidP="00F92DA9">
            <w:pPr>
              <w:spacing w:before="40" w:after="40" w:line="240" w:lineRule="auto"/>
              <w:ind w:left="-50" w:right="-50"/>
              <w:jc w:val="center"/>
              <w:rPr>
                <w:rFonts w:ascii="Times New Roman" w:hAnsi="Times New Roman"/>
                <w:b/>
                <w:sz w:val="21"/>
                <w:szCs w:val="21"/>
              </w:rPr>
            </w:pPr>
            <w:r w:rsidRPr="00B55D19">
              <w:rPr>
                <w:rFonts w:ascii="Times New Roman" w:hAnsi="Times New Roman"/>
                <w:b/>
                <w:sz w:val="21"/>
                <w:szCs w:val="21"/>
              </w:rPr>
              <w:t>Sensitive</w:t>
            </w:r>
          </w:p>
          <w:p w14:paraId="7F30C3D6" w14:textId="77777777" w:rsidR="00367230" w:rsidRPr="00B55D19" w:rsidRDefault="00367230" w:rsidP="00F92DA9">
            <w:pPr>
              <w:spacing w:before="40" w:after="40" w:line="240" w:lineRule="auto"/>
              <w:ind w:left="-50" w:right="-50"/>
              <w:jc w:val="center"/>
              <w:rPr>
                <w:rFonts w:ascii="Times New Roman" w:hAnsi="Times New Roman"/>
                <w:b/>
                <w:sz w:val="21"/>
                <w:szCs w:val="21"/>
              </w:rPr>
            </w:pPr>
            <w:r w:rsidRPr="00B55D19">
              <w:rPr>
                <w:rFonts w:ascii="Times New Roman" w:hAnsi="Times New Roman"/>
                <w:b/>
                <w:sz w:val="21"/>
                <w:szCs w:val="21"/>
              </w:rPr>
              <w:t>(%)</w:t>
            </w:r>
          </w:p>
        </w:tc>
        <w:tc>
          <w:tcPr>
            <w:tcW w:w="847" w:type="pct"/>
          </w:tcPr>
          <w:p w14:paraId="0CD5F157" w14:textId="77777777" w:rsidR="00367230" w:rsidRPr="00B55D19" w:rsidRDefault="00367230" w:rsidP="00F92DA9">
            <w:pPr>
              <w:spacing w:before="40" w:after="40" w:line="240" w:lineRule="auto"/>
              <w:ind w:left="-50" w:right="-50"/>
              <w:jc w:val="center"/>
              <w:rPr>
                <w:rFonts w:ascii="Times New Roman" w:hAnsi="Times New Roman"/>
                <w:b/>
                <w:sz w:val="21"/>
                <w:szCs w:val="21"/>
              </w:rPr>
            </w:pPr>
            <w:r w:rsidRPr="00B55D19">
              <w:rPr>
                <w:rFonts w:ascii="Times New Roman" w:hAnsi="Times New Roman"/>
                <w:b/>
                <w:sz w:val="21"/>
                <w:szCs w:val="21"/>
              </w:rPr>
              <w:t>Intermediate (%)</w:t>
            </w:r>
          </w:p>
        </w:tc>
        <w:tc>
          <w:tcPr>
            <w:tcW w:w="659" w:type="pct"/>
          </w:tcPr>
          <w:p w14:paraId="06984F2E" w14:textId="77777777" w:rsidR="00367230" w:rsidRPr="00B55D19" w:rsidRDefault="00367230" w:rsidP="00F92DA9">
            <w:pPr>
              <w:spacing w:before="40" w:after="40" w:line="240" w:lineRule="auto"/>
              <w:ind w:left="-50" w:right="-50"/>
              <w:jc w:val="center"/>
              <w:rPr>
                <w:rFonts w:ascii="Times New Roman" w:hAnsi="Times New Roman"/>
                <w:b/>
                <w:sz w:val="21"/>
                <w:szCs w:val="21"/>
              </w:rPr>
            </w:pPr>
            <w:r w:rsidRPr="00B55D19">
              <w:rPr>
                <w:rFonts w:ascii="Times New Roman" w:hAnsi="Times New Roman"/>
                <w:b/>
                <w:sz w:val="21"/>
                <w:szCs w:val="21"/>
              </w:rPr>
              <w:t>Resistant</w:t>
            </w:r>
          </w:p>
          <w:p w14:paraId="1C225082" w14:textId="77777777" w:rsidR="00367230" w:rsidRPr="00B55D19" w:rsidRDefault="00367230" w:rsidP="00F92DA9">
            <w:pPr>
              <w:spacing w:before="40" w:after="40" w:line="240" w:lineRule="auto"/>
              <w:ind w:left="-50" w:right="-50"/>
              <w:jc w:val="center"/>
              <w:rPr>
                <w:rFonts w:ascii="Times New Roman" w:hAnsi="Times New Roman"/>
                <w:b/>
                <w:sz w:val="21"/>
                <w:szCs w:val="21"/>
              </w:rPr>
            </w:pPr>
            <w:r w:rsidRPr="00B55D19">
              <w:rPr>
                <w:rFonts w:ascii="Times New Roman" w:hAnsi="Times New Roman"/>
                <w:b/>
                <w:sz w:val="21"/>
                <w:szCs w:val="21"/>
              </w:rPr>
              <w:t>(%)</w:t>
            </w:r>
          </w:p>
        </w:tc>
      </w:tr>
      <w:tr w:rsidR="00367230" w:rsidRPr="00B55D19" w14:paraId="44804942" w14:textId="77777777" w:rsidTr="00F92DA9">
        <w:tc>
          <w:tcPr>
            <w:tcW w:w="957" w:type="pct"/>
          </w:tcPr>
          <w:p w14:paraId="5C9B63CC" w14:textId="77777777" w:rsidR="00367230" w:rsidRPr="00B55D19" w:rsidRDefault="00367230" w:rsidP="00F92DA9">
            <w:pPr>
              <w:spacing w:before="40" w:after="40" w:line="240" w:lineRule="auto"/>
              <w:ind w:left="-50" w:right="-50"/>
              <w:rPr>
                <w:rFonts w:ascii="Times New Roman" w:hAnsi="Times New Roman"/>
                <w:sz w:val="21"/>
                <w:szCs w:val="21"/>
              </w:rPr>
            </w:pPr>
            <w:proofErr w:type="spellStart"/>
            <w:r w:rsidRPr="00B55D19">
              <w:rPr>
                <w:rFonts w:ascii="Times New Roman" w:hAnsi="Times New Roman"/>
                <w:sz w:val="21"/>
                <w:szCs w:val="21"/>
              </w:rPr>
              <w:t>Sulphamethizole</w:t>
            </w:r>
            <w:proofErr w:type="spellEnd"/>
            <w:r w:rsidRPr="00B55D19">
              <w:rPr>
                <w:rFonts w:ascii="Times New Roman" w:hAnsi="Times New Roman"/>
                <w:sz w:val="21"/>
                <w:szCs w:val="21"/>
              </w:rPr>
              <w:t xml:space="preserve"> (SM)</w:t>
            </w:r>
          </w:p>
        </w:tc>
        <w:tc>
          <w:tcPr>
            <w:tcW w:w="887" w:type="pct"/>
          </w:tcPr>
          <w:p w14:paraId="505071EF"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300 mcg</w:t>
            </w:r>
          </w:p>
        </w:tc>
        <w:tc>
          <w:tcPr>
            <w:tcW w:w="999" w:type="pct"/>
          </w:tcPr>
          <w:p w14:paraId="392FBC16" w14:textId="77777777" w:rsidR="00367230" w:rsidRPr="00B55D19" w:rsidRDefault="00367230" w:rsidP="00F92DA9">
            <w:pPr>
              <w:spacing w:before="40" w:after="40" w:line="240" w:lineRule="auto"/>
              <w:ind w:left="-50" w:right="-50"/>
              <w:rPr>
                <w:rFonts w:ascii="Times New Roman" w:hAnsi="Times New Roman"/>
                <w:sz w:val="21"/>
                <w:szCs w:val="21"/>
              </w:rPr>
            </w:pPr>
            <w:proofErr w:type="spellStart"/>
            <w:r w:rsidRPr="00B55D19">
              <w:rPr>
                <w:rFonts w:ascii="Times New Roman" w:hAnsi="Times New Roman"/>
                <w:sz w:val="21"/>
                <w:szCs w:val="21"/>
              </w:rPr>
              <w:t>Sulphonamide</w:t>
            </w:r>
            <w:proofErr w:type="spellEnd"/>
          </w:p>
        </w:tc>
        <w:tc>
          <w:tcPr>
            <w:tcW w:w="650" w:type="pct"/>
          </w:tcPr>
          <w:p w14:paraId="774F5ECC"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5 (20.00)</w:t>
            </w:r>
          </w:p>
        </w:tc>
        <w:tc>
          <w:tcPr>
            <w:tcW w:w="847" w:type="pct"/>
          </w:tcPr>
          <w:p w14:paraId="3AF4AAE6"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4 (16.00)</w:t>
            </w:r>
          </w:p>
        </w:tc>
        <w:tc>
          <w:tcPr>
            <w:tcW w:w="659" w:type="pct"/>
          </w:tcPr>
          <w:p w14:paraId="574D1DE2"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16 (64.00)</w:t>
            </w:r>
          </w:p>
        </w:tc>
      </w:tr>
      <w:tr w:rsidR="00367230" w:rsidRPr="00B55D19" w14:paraId="29CBDAA4" w14:textId="77777777" w:rsidTr="00F92DA9">
        <w:tc>
          <w:tcPr>
            <w:tcW w:w="957" w:type="pct"/>
          </w:tcPr>
          <w:p w14:paraId="088740DF" w14:textId="77777777" w:rsidR="00367230" w:rsidRPr="00B55D19" w:rsidRDefault="00367230" w:rsidP="00F92DA9">
            <w:pPr>
              <w:spacing w:before="40" w:after="40" w:line="240" w:lineRule="auto"/>
              <w:ind w:left="-50" w:right="-50"/>
              <w:rPr>
                <w:rFonts w:ascii="Times New Roman" w:hAnsi="Times New Roman"/>
                <w:sz w:val="21"/>
                <w:szCs w:val="21"/>
              </w:rPr>
            </w:pPr>
            <w:r w:rsidRPr="00B55D19">
              <w:rPr>
                <w:rFonts w:ascii="Times New Roman" w:hAnsi="Times New Roman"/>
                <w:sz w:val="21"/>
                <w:szCs w:val="21"/>
              </w:rPr>
              <w:t>Nalidixic acid (NA)</w:t>
            </w:r>
          </w:p>
        </w:tc>
        <w:tc>
          <w:tcPr>
            <w:tcW w:w="887" w:type="pct"/>
          </w:tcPr>
          <w:p w14:paraId="47D060F6"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30 mcg</w:t>
            </w:r>
          </w:p>
        </w:tc>
        <w:tc>
          <w:tcPr>
            <w:tcW w:w="999" w:type="pct"/>
          </w:tcPr>
          <w:p w14:paraId="20248ED1" w14:textId="77777777" w:rsidR="00367230" w:rsidRPr="00B55D19" w:rsidRDefault="00367230" w:rsidP="00F92DA9">
            <w:pPr>
              <w:spacing w:before="40" w:after="40" w:line="240" w:lineRule="auto"/>
              <w:ind w:left="-50" w:right="-50"/>
              <w:rPr>
                <w:rFonts w:ascii="Times New Roman" w:hAnsi="Times New Roman"/>
                <w:sz w:val="21"/>
                <w:szCs w:val="21"/>
              </w:rPr>
            </w:pPr>
            <w:r w:rsidRPr="00B55D19">
              <w:rPr>
                <w:rFonts w:ascii="Times New Roman" w:hAnsi="Times New Roman"/>
                <w:sz w:val="21"/>
                <w:szCs w:val="21"/>
              </w:rPr>
              <w:t>Quinolone</w:t>
            </w:r>
          </w:p>
        </w:tc>
        <w:tc>
          <w:tcPr>
            <w:tcW w:w="650" w:type="pct"/>
          </w:tcPr>
          <w:p w14:paraId="3587AC69"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11 (44.00)</w:t>
            </w:r>
          </w:p>
        </w:tc>
        <w:tc>
          <w:tcPr>
            <w:tcW w:w="847" w:type="pct"/>
          </w:tcPr>
          <w:p w14:paraId="30EE12BC"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5 (20.00)</w:t>
            </w:r>
          </w:p>
        </w:tc>
        <w:tc>
          <w:tcPr>
            <w:tcW w:w="659" w:type="pct"/>
          </w:tcPr>
          <w:p w14:paraId="385180ED"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09 (36.00)</w:t>
            </w:r>
          </w:p>
        </w:tc>
      </w:tr>
      <w:tr w:rsidR="00367230" w:rsidRPr="00B55D19" w14:paraId="3274B97A" w14:textId="77777777" w:rsidTr="00F92DA9">
        <w:tc>
          <w:tcPr>
            <w:tcW w:w="957" w:type="pct"/>
          </w:tcPr>
          <w:p w14:paraId="0C8F978E" w14:textId="2C54AB2F" w:rsidR="00367230" w:rsidRPr="00B55D19" w:rsidRDefault="00367230" w:rsidP="00F92DA9">
            <w:pPr>
              <w:spacing w:before="40" w:after="40" w:line="240" w:lineRule="auto"/>
              <w:ind w:left="-50" w:right="-50"/>
              <w:rPr>
                <w:rFonts w:ascii="Times New Roman" w:hAnsi="Times New Roman"/>
                <w:sz w:val="21"/>
                <w:szCs w:val="21"/>
              </w:rPr>
            </w:pPr>
            <w:r w:rsidRPr="00B55D19">
              <w:rPr>
                <w:rFonts w:ascii="Times New Roman" w:hAnsi="Times New Roman"/>
                <w:sz w:val="21"/>
                <w:szCs w:val="21"/>
              </w:rPr>
              <w:t>Ciprofloxacin (CIP)</w:t>
            </w:r>
          </w:p>
        </w:tc>
        <w:tc>
          <w:tcPr>
            <w:tcW w:w="887" w:type="pct"/>
          </w:tcPr>
          <w:p w14:paraId="7BB5CB1E"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10 mcg</w:t>
            </w:r>
          </w:p>
        </w:tc>
        <w:tc>
          <w:tcPr>
            <w:tcW w:w="999" w:type="pct"/>
          </w:tcPr>
          <w:p w14:paraId="083E485F" w14:textId="77777777" w:rsidR="00367230" w:rsidRPr="00B55D19" w:rsidRDefault="00367230" w:rsidP="00F92DA9">
            <w:pPr>
              <w:spacing w:before="40" w:after="40" w:line="240" w:lineRule="auto"/>
              <w:ind w:left="-50" w:right="-50"/>
              <w:rPr>
                <w:rFonts w:ascii="Times New Roman" w:hAnsi="Times New Roman"/>
                <w:sz w:val="21"/>
                <w:szCs w:val="21"/>
              </w:rPr>
            </w:pPr>
            <w:r w:rsidRPr="00B55D19">
              <w:rPr>
                <w:rFonts w:ascii="Times New Roman" w:hAnsi="Times New Roman"/>
                <w:bCs/>
                <w:sz w:val="21"/>
                <w:szCs w:val="21"/>
              </w:rPr>
              <w:t>Fluoroquinolones</w:t>
            </w:r>
          </w:p>
        </w:tc>
        <w:tc>
          <w:tcPr>
            <w:tcW w:w="650" w:type="pct"/>
          </w:tcPr>
          <w:p w14:paraId="586B0B66"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07 (28.00)</w:t>
            </w:r>
          </w:p>
        </w:tc>
        <w:tc>
          <w:tcPr>
            <w:tcW w:w="847" w:type="pct"/>
          </w:tcPr>
          <w:p w14:paraId="1DA12C50"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01 (04.00)</w:t>
            </w:r>
          </w:p>
        </w:tc>
        <w:tc>
          <w:tcPr>
            <w:tcW w:w="659" w:type="pct"/>
          </w:tcPr>
          <w:p w14:paraId="4B2DADE3"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17 (68.00)</w:t>
            </w:r>
          </w:p>
        </w:tc>
      </w:tr>
      <w:tr w:rsidR="00367230" w:rsidRPr="00B55D19" w14:paraId="27DADF93" w14:textId="77777777" w:rsidTr="00F92DA9">
        <w:tc>
          <w:tcPr>
            <w:tcW w:w="957" w:type="pct"/>
          </w:tcPr>
          <w:p w14:paraId="42FC5942" w14:textId="2DCC49C0" w:rsidR="00367230" w:rsidRPr="00B55D19" w:rsidRDefault="00367230" w:rsidP="00F92DA9">
            <w:pPr>
              <w:spacing w:before="40" w:after="40" w:line="240" w:lineRule="auto"/>
              <w:ind w:left="-50" w:right="-50"/>
              <w:rPr>
                <w:rFonts w:ascii="Times New Roman" w:hAnsi="Times New Roman"/>
                <w:sz w:val="21"/>
                <w:szCs w:val="21"/>
              </w:rPr>
            </w:pPr>
            <w:r w:rsidRPr="00B55D19">
              <w:rPr>
                <w:rFonts w:ascii="Times New Roman" w:hAnsi="Times New Roman"/>
                <w:sz w:val="21"/>
                <w:szCs w:val="21"/>
              </w:rPr>
              <w:lastRenderedPageBreak/>
              <w:t>Enrofloxacin (EX)</w:t>
            </w:r>
          </w:p>
        </w:tc>
        <w:tc>
          <w:tcPr>
            <w:tcW w:w="887" w:type="pct"/>
          </w:tcPr>
          <w:p w14:paraId="65F90DF1"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5 mcg</w:t>
            </w:r>
          </w:p>
        </w:tc>
        <w:tc>
          <w:tcPr>
            <w:tcW w:w="999" w:type="pct"/>
          </w:tcPr>
          <w:p w14:paraId="1E98D602" w14:textId="77777777" w:rsidR="00367230" w:rsidRPr="00B55D19" w:rsidRDefault="00367230" w:rsidP="00F92DA9">
            <w:pPr>
              <w:spacing w:before="40" w:after="40" w:line="240" w:lineRule="auto"/>
              <w:ind w:left="-50" w:right="-50"/>
              <w:rPr>
                <w:rFonts w:ascii="Times New Roman" w:hAnsi="Times New Roman"/>
                <w:sz w:val="21"/>
                <w:szCs w:val="21"/>
              </w:rPr>
            </w:pPr>
            <w:r w:rsidRPr="00B55D19">
              <w:rPr>
                <w:rFonts w:ascii="Times New Roman" w:hAnsi="Times New Roman"/>
                <w:bCs/>
                <w:sz w:val="21"/>
                <w:szCs w:val="21"/>
              </w:rPr>
              <w:t>Fluoroquinolones</w:t>
            </w:r>
          </w:p>
        </w:tc>
        <w:tc>
          <w:tcPr>
            <w:tcW w:w="650" w:type="pct"/>
          </w:tcPr>
          <w:p w14:paraId="6856BD14"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13 (52.00)</w:t>
            </w:r>
          </w:p>
        </w:tc>
        <w:tc>
          <w:tcPr>
            <w:tcW w:w="847" w:type="pct"/>
          </w:tcPr>
          <w:p w14:paraId="62A08480"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2 (08.00)</w:t>
            </w:r>
          </w:p>
        </w:tc>
        <w:tc>
          <w:tcPr>
            <w:tcW w:w="659" w:type="pct"/>
          </w:tcPr>
          <w:p w14:paraId="43081358"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10 (40.00)</w:t>
            </w:r>
          </w:p>
        </w:tc>
      </w:tr>
      <w:tr w:rsidR="00367230" w:rsidRPr="00B55D19" w14:paraId="4DA07312" w14:textId="77777777" w:rsidTr="00F92DA9">
        <w:tc>
          <w:tcPr>
            <w:tcW w:w="957" w:type="pct"/>
          </w:tcPr>
          <w:p w14:paraId="12BFE49E" w14:textId="77777777" w:rsidR="00367230" w:rsidRPr="00B55D19" w:rsidRDefault="00367230" w:rsidP="00F92DA9">
            <w:pPr>
              <w:spacing w:before="40" w:after="40" w:line="240" w:lineRule="auto"/>
              <w:ind w:left="-50" w:right="-50"/>
              <w:rPr>
                <w:rFonts w:ascii="Times New Roman" w:hAnsi="Times New Roman"/>
                <w:sz w:val="21"/>
                <w:szCs w:val="21"/>
              </w:rPr>
            </w:pPr>
            <w:r w:rsidRPr="00B55D19">
              <w:rPr>
                <w:rFonts w:ascii="Times New Roman" w:hAnsi="Times New Roman"/>
                <w:sz w:val="21"/>
                <w:szCs w:val="21"/>
              </w:rPr>
              <w:t>Oxytetracycline (O)</w:t>
            </w:r>
          </w:p>
        </w:tc>
        <w:tc>
          <w:tcPr>
            <w:tcW w:w="887" w:type="pct"/>
          </w:tcPr>
          <w:p w14:paraId="66B24F8C"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30 mcg</w:t>
            </w:r>
          </w:p>
        </w:tc>
        <w:tc>
          <w:tcPr>
            <w:tcW w:w="999" w:type="pct"/>
          </w:tcPr>
          <w:p w14:paraId="61A29901" w14:textId="77777777" w:rsidR="00367230" w:rsidRPr="00B55D19" w:rsidRDefault="00367230" w:rsidP="00F92DA9">
            <w:pPr>
              <w:spacing w:before="40" w:after="40" w:line="240" w:lineRule="auto"/>
              <w:ind w:left="-50" w:right="-50"/>
              <w:rPr>
                <w:rFonts w:ascii="Times New Roman" w:hAnsi="Times New Roman"/>
                <w:sz w:val="21"/>
                <w:szCs w:val="21"/>
              </w:rPr>
            </w:pPr>
            <w:r w:rsidRPr="00B55D19">
              <w:rPr>
                <w:rFonts w:ascii="Times New Roman" w:hAnsi="Times New Roman"/>
                <w:sz w:val="21"/>
                <w:szCs w:val="21"/>
              </w:rPr>
              <w:t>Tetracyclines</w:t>
            </w:r>
          </w:p>
        </w:tc>
        <w:tc>
          <w:tcPr>
            <w:tcW w:w="650" w:type="pct"/>
          </w:tcPr>
          <w:p w14:paraId="35D4B1D3"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8 (32.00)</w:t>
            </w:r>
          </w:p>
        </w:tc>
        <w:tc>
          <w:tcPr>
            <w:tcW w:w="847" w:type="pct"/>
          </w:tcPr>
          <w:p w14:paraId="3BB6CC29"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03 (12.00)</w:t>
            </w:r>
          </w:p>
        </w:tc>
        <w:tc>
          <w:tcPr>
            <w:tcW w:w="659" w:type="pct"/>
          </w:tcPr>
          <w:p w14:paraId="6EC318EF"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14 (56.00)</w:t>
            </w:r>
          </w:p>
        </w:tc>
      </w:tr>
      <w:tr w:rsidR="00367230" w:rsidRPr="00B55D19" w14:paraId="75697A05" w14:textId="77777777" w:rsidTr="00F92DA9">
        <w:tc>
          <w:tcPr>
            <w:tcW w:w="957" w:type="pct"/>
          </w:tcPr>
          <w:p w14:paraId="1F6B6942" w14:textId="77777777" w:rsidR="00367230" w:rsidRPr="00B55D19" w:rsidRDefault="00367230" w:rsidP="00F92DA9">
            <w:pPr>
              <w:spacing w:before="40" w:after="40" w:line="240" w:lineRule="auto"/>
              <w:ind w:left="-50" w:right="-50"/>
              <w:rPr>
                <w:rFonts w:ascii="Times New Roman" w:hAnsi="Times New Roman"/>
                <w:sz w:val="21"/>
                <w:szCs w:val="21"/>
              </w:rPr>
            </w:pPr>
            <w:proofErr w:type="spellStart"/>
            <w:r w:rsidRPr="00B55D19">
              <w:rPr>
                <w:rFonts w:ascii="Times New Roman" w:hAnsi="Times New Roman"/>
                <w:sz w:val="21"/>
                <w:szCs w:val="21"/>
              </w:rPr>
              <w:t>PenicillinG</w:t>
            </w:r>
            <w:proofErr w:type="spellEnd"/>
            <w:r w:rsidRPr="00B55D19">
              <w:rPr>
                <w:rFonts w:ascii="Times New Roman" w:hAnsi="Times New Roman"/>
                <w:sz w:val="21"/>
                <w:szCs w:val="21"/>
              </w:rPr>
              <w:t xml:space="preserve"> (</w:t>
            </w:r>
            <w:proofErr w:type="spellStart"/>
            <w:r w:rsidRPr="00B55D19">
              <w:rPr>
                <w:rFonts w:ascii="Times New Roman" w:hAnsi="Times New Roman"/>
                <w:sz w:val="21"/>
                <w:szCs w:val="21"/>
              </w:rPr>
              <w:t>P</w:t>
            </w:r>
            <w:r w:rsidRPr="00B55D19">
              <w:rPr>
                <w:rFonts w:ascii="Times New Roman" w:hAnsi="Times New Roman"/>
                <w:sz w:val="21"/>
                <w:szCs w:val="21"/>
                <w:vertAlign w:val="superscript"/>
              </w:rPr>
              <w:t>z</w:t>
            </w:r>
            <w:proofErr w:type="spellEnd"/>
            <w:r w:rsidRPr="00B55D19">
              <w:rPr>
                <w:rFonts w:ascii="Times New Roman" w:hAnsi="Times New Roman"/>
                <w:sz w:val="21"/>
                <w:szCs w:val="21"/>
              </w:rPr>
              <w:t>)</w:t>
            </w:r>
          </w:p>
        </w:tc>
        <w:tc>
          <w:tcPr>
            <w:tcW w:w="887" w:type="pct"/>
          </w:tcPr>
          <w:p w14:paraId="76B1DC25"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10 unit</w:t>
            </w:r>
          </w:p>
        </w:tc>
        <w:tc>
          <w:tcPr>
            <w:tcW w:w="999" w:type="pct"/>
          </w:tcPr>
          <w:p w14:paraId="2057691C" w14:textId="77777777" w:rsidR="00367230" w:rsidRPr="00B55D19" w:rsidRDefault="00367230" w:rsidP="00F92DA9">
            <w:pPr>
              <w:spacing w:before="40" w:after="40" w:line="240" w:lineRule="auto"/>
              <w:ind w:left="-50" w:right="-50"/>
              <w:rPr>
                <w:rFonts w:ascii="Times New Roman" w:hAnsi="Times New Roman"/>
                <w:sz w:val="21"/>
                <w:szCs w:val="21"/>
              </w:rPr>
            </w:pPr>
            <w:r w:rsidRPr="00B55D19">
              <w:rPr>
                <w:rFonts w:ascii="Times New Roman" w:hAnsi="Times New Roman"/>
                <w:sz w:val="21"/>
                <w:szCs w:val="21"/>
              </w:rPr>
              <w:t>Penicillin</w:t>
            </w:r>
          </w:p>
        </w:tc>
        <w:tc>
          <w:tcPr>
            <w:tcW w:w="650" w:type="pct"/>
          </w:tcPr>
          <w:p w14:paraId="54681FC7"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00 (00.00)</w:t>
            </w:r>
          </w:p>
        </w:tc>
        <w:tc>
          <w:tcPr>
            <w:tcW w:w="847" w:type="pct"/>
          </w:tcPr>
          <w:p w14:paraId="3997EF82"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04 (16.00)</w:t>
            </w:r>
          </w:p>
        </w:tc>
        <w:tc>
          <w:tcPr>
            <w:tcW w:w="659" w:type="pct"/>
          </w:tcPr>
          <w:p w14:paraId="14CC1C61"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21 (</w:t>
            </w:r>
            <w:r w:rsidRPr="00B55D19">
              <w:rPr>
                <w:rFonts w:ascii="Times New Roman" w:hAnsi="Times New Roman"/>
                <w:b/>
                <w:sz w:val="21"/>
                <w:szCs w:val="21"/>
              </w:rPr>
              <w:t>84.00</w:t>
            </w:r>
            <w:r w:rsidRPr="00B55D19">
              <w:rPr>
                <w:rFonts w:ascii="Times New Roman" w:hAnsi="Times New Roman"/>
                <w:sz w:val="21"/>
                <w:szCs w:val="21"/>
              </w:rPr>
              <w:t>)</w:t>
            </w:r>
          </w:p>
        </w:tc>
      </w:tr>
      <w:tr w:rsidR="00367230" w:rsidRPr="00B55D19" w14:paraId="30F189A3" w14:textId="77777777" w:rsidTr="00F92DA9">
        <w:tc>
          <w:tcPr>
            <w:tcW w:w="957" w:type="pct"/>
          </w:tcPr>
          <w:p w14:paraId="6A7B0847" w14:textId="77777777" w:rsidR="00367230" w:rsidRPr="00B55D19" w:rsidRDefault="00367230" w:rsidP="00F92DA9">
            <w:pPr>
              <w:spacing w:before="40" w:after="40" w:line="240" w:lineRule="auto"/>
              <w:ind w:left="-50" w:right="-50"/>
              <w:rPr>
                <w:rFonts w:ascii="Times New Roman" w:hAnsi="Times New Roman"/>
                <w:sz w:val="21"/>
                <w:szCs w:val="21"/>
              </w:rPr>
            </w:pPr>
            <w:r w:rsidRPr="00B55D19">
              <w:rPr>
                <w:rFonts w:ascii="Times New Roman" w:hAnsi="Times New Roman"/>
                <w:sz w:val="21"/>
                <w:szCs w:val="21"/>
              </w:rPr>
              <w:t>Ampicillin/ cloxacillin (AX)</w:t>
            </w:r>
          </w:p>
        </w:tc>
        <w:tc>
          <w:tcPr>
            <w:tcW w:w="887" w:type="pct"/>
          </w:tcPr>
          <w:p w14:paraId="0CF96C61"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10 mcg</w:t>
            </w:r>
          </w:p>
        </w:tc>
        <w:tc>
          <w:tcPr>
            <w:tcW w:w="999" w:type="pct"/>
          </w:tcPr>
          <w:p w14:paraId="57BF7DE2" w14:textId="77777777" w:rsidR="00367230" w:rsidRPr="00B55D19" w:rsidRDefault="00367230" w:rsidP="00F92DA9">
            <w:pPr>
              <w:spacing w:before="40" w:after="40" w:line="240" w:lineRule="auto"/>
              <w:ind w:left="-50" w:right="-50"/>
              <w:rPr>
                <w:rFonts w:ascii="Times New Roman" w:hAnsi="Times New Roman"/>
                <w:sz w:val="21"/>
                <w:szCs w:val="21"/>
              </w:rPr>
            </w:pPr>
            <w:r w:rsidRPr="00B55D19">
              <w:rPr>
                <w:rFonts w:ascii="Times New Roman" w:hAnsi="Times New Roman"/>
                <w:sz w:val="21"/>
                <w:szCs w:val="21"/>
              </w:rPr>
              <w:t>Penicillin</w:t>
            </w:r>
          </w:p>
        </w:tc>
        <w:tc>
          <w:tcPr>
            <w:tcW w:w="650" w:type="pct"/>
          </w:tcPr>
          <w:p w14:paraId="684D2D3A"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05 (20.00)</w:t>
            </w:r>
          </w:p>
        </w:tc>
        <w:tc>
          <w:tcPr>
            <w:tcW w:w="847" w:type="pct"/>
          </w:tcPr>
          <w:p w14:paraId="73CCFA03"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03 (12.00)</w:t>
            </w:r>
          </w:p>
        </w:tc>
        <w:tc>
          <w:tcPr>
            <w:tcW w:w="659" w:type="pct"/>
          </w:tcPr>
          <w:p w14:paraId="19A02D2B"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17 (68.00)</w:t>
            </w:r>
          </w:p>
        </w:tc>
      </w:tr>
      <w:tr w:rsidR="00367230" w:rsidRPr="00B55D19" w14:paraId="1F2FE306" w14:textId="77777777" w:rsidTr="00F92DA9">
        <w:tc>
          <w:tcPr>
            <w:tcW w:w="957" w:type="pct"/>
          </w:tcPr>
          <w:p w14:paraId="3D3A02D7" w14:textId="73813371" w:rsidR="00367230" w:rsidRPr="00B55D19" w:rsidRDefault="00367230" w:rsidP="00F92DA9">
            <w:pPr>
              <w:spacing w:before="40" w:after="40" w:line="240" w:lineRule="auto"/>
              <w:ind w:left="-50" w:right="-50"/>
              <w:rPr>
                <w:rFonts w:ascii="Times New Roman" w:hAnsi="Times New Roman"/>
                <w:sz w:val="21"/>
                <w:szCs w:val="21"/>
              </w:rPr>
            </w:pPr>
            <w:r w:rsidRPr="00B55D19">
              <w:rPr>
                <w:rFonts w:ascii="Times New Roman" w:hAnsi="Times New Roman"/>
                <w:sz w:val="21"/>
                <w:szCs w:val="21"/>
              </w:rPr>
              <w:t>Cefotaxim</w:t>
            </w:r>
            <w:r w:rsidR="00B13772">
              <w:rPr>
                <w:rFonts w:ascii="Times New Roman" w:hAnsi="Times New Roman"/>
                <w:sz w:val="21"/>
                <w:szCs w:val="21"/>
              </w:rPr>
              <w:t>e</w:t>
            </w:r>
            <w:r w:rsidRPr="00B55D19">
              <w:rPr>
                <w:rFonts w:ascii="Times New Roman" w:hAnsi="Times New Roman"/>
                <w:sz w:val="21"/>
                <w:szCs w:val="21"/>
              </w:rPr>
              <w:t xml:space="preserve"> (CTX)</w:t>
            </w:r>
          </w:p>
        </w:tc>
        <w:tc>
          <w:tcPr>
            <w:tcW w:w="887" w:type="pct"/>
          </w:tcPr>
          <w:p w14:paraId="758BB6A9"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30 mcg</w:t>
            </w:r>
          </w:p>
        </w:tc>
        <w:tc>
          <w:tcPr>
            <w:tcW w:w="999" w:type="pct"/>
          </w:tcPr>
          <w:p w14:paraId="0BEB7951" w14:textId="77777777" w:rsidR="00367230" w:rsidRPr="00B55D19" w:rsidRDefault="00367230" w:rsidP="00F92DA9">
            <w:pPr>
              <w:spacing w:before="40" w:after="40" w:line="240" w:lineRule="auto"/>
              <w:ind w:left="-50" w:right="-50"/>
              <w:rPr>
                <w:rFonts w:ascii="Times New Roman" w:hAnsi="Times New Roman"/>
                <w:sz w:val="21"/>
                <w:szCs w:val="21"/>
              </w:rPr>
            </w:pPr>
            <w:r w:rsidRPr="00B55D19">
              <w:rPr>
                <w:rFonts w:ascii="Times New Roman" w:hAnsi="Times New Roman"/>
                <w:sz w:val="21"/>
                <w:szCs w:val="21"/>
              </w:rPr>
              <w:t>Cephalosporins</w:t>
            </w:r>
          </w:p>
        </w:tc>
        <w:tc>
          <w:tcPr>
            <w:tcW w:w="650" w:type="pct"/>
          </w:tcPr>
          <w:p w14:paraId="6399DF15"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13 (52.00)</w:t>
            </w:r>
          </w:p>
        </w:tc>
        <w:tc>
          <w:tcPr>
            <w:tcW w:w="847" w:type="pct"/>
          </w:tcPr>
          <w:p w14:paraId="21100D7C"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5 (20.00)</w:t>
            </w:r>
          </w:p>
        </w:tc>
        <w:tc>
          <w:tcPr>
            <w:tcW w:w="659" w:type="pct"/>
          </w:tcPr>
          <w:p w14:paraId="7FE21440"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7 (28.00)</w:t>
            </w:r>
          </w:p>
        </w:tc>
      </w:tr>
      <w:tr w:rsidR="00367230" w:rsidRPr="00B55D19" w14:paraId="18C81307" w14:textId="77777777" w:rsidTr="00F92DA9">
        <w:tc>
          <w:tcPr>
            <w:tcW w:w="957" w:type="pct"/>
          </w:tcPr>
          <w:p w14:paraId="0B2515C1" w14:textId="77777777" w:rsidR="00367230" w:rsidRPr="00B55D19" w:rsidRDefault="00367230" w:rsidP="00F92DA9">
            <w:pPr>
              <w:spacing w:before="40" w:after="40" w:line="240" w:lineRule="auto"/>
              <w:ind w:left="-50" w:right="-50"/>
              <w:rPr>
                <w:rFonts w:ascii="Times New Roman" w:hAnsi="Times New Roman"/>
                <w:sz w:val="21"/>
                <w:szCs w:val="21"/>
              </w:rPr>
            </w:pPr>
            <w:r w:rsidRPr="00B55D19">
              <w:rPr>
                <w:rFonts w:ascii="Times New Roman" w:hAnsi="Times New Roman"/>
                <w:sz w:val="21"/>
                <w:szCs w:val="21"/>
              </w:rPr>
              <w:t>Amikacin (AK)</w:t>
            </w:r>
          </w:p>
        </w:tc>
        <w:tc>
          <w:tcPr>
            <w:tcW w:w="887" w:type="pct"/>
          </w:tcPr>
          <w:p w14:paraId="28C045E9"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10 mcg</w:t>
            </w:r>
          </w:p>
        </w:tc>
        <w:tc>
          <w:tcPr>
            <w:tcW w:w="999" w:type="pct"/>
          </w:tcPr>
          <w:p w14:paraId="7346C958" w14:textId="77777777" w:rsidR="00367230" w:rsidRPr="00B55D19" w:rsidRDefault="00367230" w:rsidP="00F92DA9">
            <w:pPr>
              <w:spacing w:before="40" w:after="40" w:line="240" w:lineRule="auto"/>
              <w:ind w:left="-50" w:right="-50"/>
              <w:rPr>
                <w:rFonts w:ascii="Times New Roman" w:hAnsi="Times New Roman"/>
                <w:sz w:val="21"/>
                <w:szCs w:val="21"/>
              </w:rPr>
            </w:pPr>
            <w:r w:rsidRPr="00B55D19">
              <w:rPr>
                <w:rFonts w:ascii="Times New Roman" w:hAnsi="Times New Roman"/>
                <w:sz w:val="21"/>
                <w:szCs w:val="21"/>
              </w:rPr>
              <w:t>Aminoglycosides</w:t>
            </w:r>
          </w:p>
        </w:tc>
        <w:tc>
          <w:tcPr>
            <w:tcW w:w="650" w:type="pct"/>
          </w:tcPr>
          <w:p w14:paraId="7DA71CAB"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16 (64.00)</w:t>
            </w:r>
          </w:p>
        </w:tc>
        <w:tc>
          <w:tcPr>
            <w:tcW w:w="847" w:type="pct"/>
          </w:tcPr>
          <w:p w14:paraId="0F03B4F3"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3 (12.00)</w:t>
            </w:r>
          </w:p>
        </w:tc>
        <w:tc>
          <w:tcPr>
            <w:tcW w:w="659" w:type="pct"/>
          </w:tcPr>
          <w:p w14:paraId="1C418640"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6 (24.00)</w:t>
            </w:r>
          </w:p>
        </w:tc>
      </w:tr>
      <w:tr w:rsidR="00367230" w:rsidRPr="00B55D19" w14:paraId="299712AD" w14:textId="77777777" w:rsidTr="00F92DA9">
        <w:tc>
          <w:tcPr>
            <w:tcW w:w="957" w:type="pct"/>
          </w:tcPr>
          <w:p w14:paraId="4E8EBBD9" w14:textId="77777777" w:rsidR="00367230" w:rsidRPr="00B55D19" w:rsidRDefault="00367230" w:rsidP="00F92DA9">
            <w:pPr>
              <w:spacing w:before="40" w:after="40" w:line="240" w:lineRule="auto"/>
              <w:ind w:left="-50" w:right="-50"/>
              <w:rPr>
                <w:rFonts w:ascii="Times New Roman" w:hAnsi="Times New Roman"/>
                <w:sz w:val="21"/>
                <w:szCs w:val="21"/>
              </w:rPr>
            </w:pPr>
            <w:r w:rsidRPr="00B55D19">
              <w:rPr>
                <w:rFonts w:ascii="Times New Roman" w:hAnsi="Times New Roman"/>
                <w:sz w:val="21"/>
                <w:szCs w:val="21"/>
              </w:rPr>
              <w:t>Gentamicin (GEN)</w:t>
            </w:r>
          </w:p>
        </w:tc>
        <w:tc>
          <w:tcPr>
            <w:tcW w:w="887" w:type="pct"/>
          </w:tcPr>
          <w:p w14:paraId="54C95889"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10 mcg</w:t>
            </w:r>
          </w:p>
        </w:tc>
        <w:tc>
          <w:tcPr>
            <w:tcW w:w="999" w:type="pct"/>
          </w:tcPr>
          <w:p w14:paraId="4B565E67" w14:textId="77777777" w:rsidR="00367230" w:rsidRPr="00B55D19" w:rsidRDefault="00367230" w:rsidP="00F92DA9">
            <w:pPr>
              <w:spacing w:before="40" w:after="40" w:line="240" w:lineRule="auto"/>
              <w:ind w:left="-50" w:right="-50"/>
              <w:rPr>
                <w:rFonts w:ascii="Times New Roman" w:hAnsi="Times New Roman"/>
                <w:sz w:val="21"/>
                <w:szCs w:val="21"/>
              </w:rPr>
            </w:pPr>
            <w:r w:rsidRPr="00B55D19">
              <w:rPr>
                <w:rFonts w:ascii="Times New Roman" w:hAnsi="Times New Roman"/>
                <w:sz w:val="21"/>
                <w:szCs w:val="21"/>
              </w:rPr>
              <w:t>Aminoglycosides</w:t>
            </w:r>
          </w:p>
        </w:tc>
        <w:tc>
          <w:tcPr>
            <w:tcW w:w="650" w:type="pct"/>
          </w:tcPr>
          <w:p w14:paraId="4B707F11"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15 (60.00)</w:t>
            </w:r>
          </w:p>
        </w:tc>
        <w:tc>
          <w:tcPr>
            <w:tcW w:w="847" w:type="pct"/>
          </w:tcPr>
          <w:p w14:paraId="35C78D5D"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5 (20.00)</w:t>
            </w:r>
          </w:p>
        </w:tc>
        <w:tc>
          <w:tcPr>
            <w:tcW w:w="659" w:type="pct"/>
          </w:tcPr>
          <w:p w14:paraId="4386E8A0" w14:textId="77777777" w:rsidR="00367230" w:rsidRPr="00B55D19" w:rsidRDefault="00367230" w:rsidP="00F92DA9">
            <w:pPr>
              <w:spacing w:before="40" w:after="40" w:line="240" w:lineRule="auto"/>
              <w:ind w:left="-50" w:right="-50"/>
              <w:jc w:val="center"/>
              <w:rPr>
                <w:rFonts w:ascii="Times New Roman" w:hAnsi="Times New Roman"/>
                <w:sz w:val="21"/>
                <w:szCs w:val="21"/>
              </w:rPr>
            </w:pPr>
            <w:r w:rsidRPr="00B55D19">
              <w:rPr>
                <w:rFonts w:ascii="Times New Roman" w:hAnsi="Times New Roman"/>
                <w:sz w:val="21"/>
                <w:szCs w:val="21"/>
              </w:rPr>
              <w:t>4 (16.00)</w:t>
            </w:r>
          </w:p>
        </w:tc>
      </w:tr>
    </w:tbl>
    <w:p w14:paraId="23B43471" w14:textId="77777777" w:rsidR="00367230" w:rsidRPr="007D5C32" w:rsidRDefault="00367230" w:rsidP="00367230">
      <w:pPr>
        <w:spacing w:before="120" w:after="120" w:line="372" w:lineRule="auto"/>
        <w:rPr>
          <w:rFonts w:ascii="Times New Roman" w:hAnsi="Times New Roman"/>
          <w:b/>
          <w:sz w:val="24"/>
          <w:szCs w:val="24"/>
        </w:rPr>
      </w:pPr>
      <w:r w:rsidRPr="007D5C32">
        <w:rPr>
          <w:rFonts w:ascii="Times New Roman" w:hAnsi="Times New Roman"/>
          <w:b/>
          <w:sz w:val="24"/>
          <w:szCs w:val="24"/>
        </w:rPr>
        <w:t>Table</w:t>
      </w:r>
      <w:r>
        <w:rPr>
          <w:rFonts w:ascii="Times New Roman" w:hAnsi="Times New Roman"/>
          <w:b/>
          <w:sz w:val="24"/>
          <w:szCs w:val="24"/>
        </w:rPr>
        <w:t xml:space="preserve"> </w:t>
      </w:r>
      <w:r w:rsidR="0055111B">
        <w:rPr>
          <w:rFonts w:ascii="Times New Roman" w:hAnsi="Times New Roman"/>
          <w:b/>
          <w:sz w:val="24"/>
          <w:szCs w:val="24"/>
        </w:rPr>
        <w:t>0</w:t>
      </w:r>
      <w:r w:rsidR="004D3B67">
        <w:rPr>
          <w:rFonts w:ascii="Times New Roman" w:hAnsi="Times New Roman"/>
          <w:b/>
          <w:sz w:val="24"/>
          <w:szCs w:val="24"/>
        </w:rPr>
        <w:t>5</w:t>
      </w:r>
      <w:r w:rsidRPr="007D5C32">
        <w:rPr>
          <w:rFonts w:ascii="Times New Roman" w:hAnsi="Times New Roman"/>
          <w:b/>
          <w:sz w:val="24"/>
          <w:szCs w:val="24"/>
        </w:rPr>
        <w:t xml:space="preserve">: Comparative details of Resistant </w:t>
      </w:r>
      <w:r w:rsidRPr="007D5C32">
        <w:rPr>
          <w:rFonts w:ascii="Times New Roman" w:hAnsi="Times New Roman"/>
          <w:b/>
          <w:i/>
          <w:sz w:val="24"/>
          <w:szCs w:val="24"/>
        </w:rPr>
        <w:t>Campylobacter</w:t>
      </w:r>
      <w:r w:rsidRPr="007D5C32">
        <w:rPr>
          <w:rFonts w:ascii="Times New Roman" w:hAnsi="Times New Roman"/>
          <w:b/>
          <w:sz w:val="24"/>
          <w:szCs w:val="24"/>
        </w:rPr>
        <w:t xml:space="preserve"> isolates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2700"/>
        <w:gridCol w:w="2520"/>
      </w:tblGrid>
      <w:tr w:rsidR="00367230" w:rsidRPr="007D5C32" w14:paraId="7E23D445" w14:textId="77777777" w:rsidTr="00F92DA9">
        <w:trPr>
          <w:jc w:val="center"/>
        </w:trPr>
        <w:tc>
          <w:tcPr>
            <w:tcW w:w="3168" w:type="dxa"/>
          </w:tcPr>
          <w:p w14:paraId="534C925D" w14:textId="77777777" w:rsidR="00367230" w:rsidRPr="007D5C32" w:rsidRDefault="00367230" w:rsidP="00F92DA9">
            <w:pPr>
              <w:spacing w:before="120" w:after="120" w:line="240" w:lineRule="auto"/>
              <w:rPr>
                <w:rFonts w:ascii="Times New Roman" w:hAnsi="Times New Roman"/>
                <w:b/>
                <w:sz w:val="24"/>
                <w:szCs w:val="24"/>
              </w:rPr>
            </w:pPr>
            <w:r w:rsidRPr="007D5C32">
              <w:rPr>
                <w:rFonts w:ascii="Times New Roman" w:hAnsi="Times New Roman"/>
                <w:b/>
                <w:sz w:val="24"/>
                <w:szCs w:val="24"/>
              </w:rPr>
              <w:t>Antibiotics</w:t>
            </w:r>
          </w:p>
        </w:tc>
        <w:tc>
          <w:tcPr>
            <w:tcW w:w="2700" w:type="dxa"/>
          </w:tcPr>
          <w:p w14:paraId="3B97E648" w14:textId="77777777" w:rsidR="00367230" w:rsidRPr="007D5C32" w:rsidRDefault="00367230" w:rsidP="00F92DA9">
            <w:pPr>
              <w:spacing w:before="120" w:after="120" w:line="240" w:lineRule="auto"/>
              <w:jc w:val="center"/>
              <w:rPr>
                <w:rFonts w:ascii="Times New Roman" w:hAnsi="Times New Roman"/>
                <w:b/>
                <w:sz w:val="24"/>
                <w:szCs w:val="24"/>
              </w:rPr>
            </w:pPr>
            <w:r w:rsidRPr="007D5C32">
              <w:rPr>
                <w:rFonts w:ascii="Times New Roman" w:hAnsi="Times New Roman"/>
                <w:b/>
                <w:i/>
                <w:sz w:val="24"/>
                <w:szCs w:val="24"/>
              </w:rPr>
              <w:t>Resistant Percentage of C. jejuni</w:t>
            </w:r>
            <w:r w:rsidRPr="007D5C32">
              <w:rPr>
                <w:rFonts w:ascii="Times New Roman" w:hAnsi="Times New Roman"/>
                <w:b/>
                <w:sz w:val="24"/>
                <w:szCs w:val="24"/>
              </w:rPr>
              <w:t xml:space="preserve"> (n=36)</w:t>
            </w:r>
          </w:p>
        </w:tc>
        <w:tc>
          <w:tcPr>
            <w:tcW w:w="2520" w:type="dxa"/>
          </w:tcPr>
          <w:p w14:paraId="4D6A3298" w14:textId="77777777" w:rsidR="00367230" w:rsidRPr="007D5C32" w:rsidRDefault="00367230" w:rsidP="00F92DA9">
            <w:pPr>
              <w:spacing w:before="120" w:after="120" w:line="240" w:lineRule="auto"/>
              <w:jc w:val="center"/>
              <w:rPr>
                <w:rFonts w:ascii="Times New Roman" w:hAnsi="Times New Roman"/>
                <w:b/>
                <w:sz w:val="24"/>
                <w:szCs w:val="24"/>
              </w:rPr>
            </w:pPr>
            <w:r w:rsidRPr="007D5C32">
              <w:rPr>
                <w:rFonts w:ascii="Times New Roman" w:hAnsi="Times New Roman"/>
                <w:b/>
                <w:i/>
                <w:sz w:val="24"/>
                <w:szCs w:val="24"/>
              </w:rPr>
              <w:t>Resistant Percentage of C. coli</w:t>
            </w:r>
            <w:r w:rsidRPr="007D5C32">
              <w:rPr>
                <w:rFonts w:ascii="Times New Roman" w:hAnsi="Times New Roman"/>
                <w:b/>
                <w:sz w:val="24"/>
                <w:szCs w:val="24"/>
              </w:rPr>
              <w:t xml:space="preserve"> (n=25)</w:t>
            </w:r>
          </w:p>
        </w:tc>
      </w:tr>
      <w:tr w:rsidR="00367230" w:rsidRPr="007D5C32" w14:paraId="712E0338" w14:textId="77777777" w:rsidTr="00F92DA9">
        <w:trPr>
          <w:jc w:val="center"/>
        </w:trPr>
        <w:tc>
          <w:tcPr>
            <w:tcW w:w="3168" w:type="dxa"/>
          </w:tcPr>
          <w:p w14:paraId="3F936037" w14:textId="77777777" w:rsidR="00367230" w:rsidRPr="007D5C32" w:rsidRDefault="00367230" w:rsidP="00F92DA9">
            <w:pPr>
              <w:spacing w:before="120" w:after="120" w:line="240" w:lineRule="auto"/>
              <w:rPr>
                <w:rFonts w:ascii="Times New Roman" w:hAnsi="Times New Roman"/>
                <w:sz w:val="24"/>
                <w:szCs w:val="24"/>
              </w:rPr>
            </w:pPr>
            <w:proofErr w:type="spellStart"/>
            <w:r w:rsidRPr="007D5C32">
              <w:rPr>
                <w:rFonts w:ascii="Times New Roman" w:hAnsi="Times New Roman"/>
                <w:sz w:val="24"/>
                <w:szCs w:val="24"/>
              </w:rPr>
              <w:t>Sulphamethizole</w:t>
            </w:r>
            <w:proofErr w:type="spellEnd"/>
            <w:r w:rsidRPr="007D5C32">
              <w:rPr>
                <w:rFonts w:ascii="Times New Roman" w:hAnsi="Times New Roman"/>
                <w:sz w:val="24"/>
                <w:szCs w:val="24"/>
              </w:rPr>
              <w:t xml:space="preserve"> </w:t>
            </w:r>
          </w:p>
        </w:tc>
        <w:tc>
          <w:tcPr>
            <w:tcW w:w="2700" w:type="dxa"/>
          </w:tcPr>
          <w:p w14:paraId="13DEEF48" w14:textId="77777777" w:rsidR="00367230" w:rsidRPr="009A375F" w:rsidRDefault="00367230" w:rsidP="00F92DA9">
            <w:pPr>
              <w:spacing w:before="120" w:after="120" w:line="240" w:lineRule="auto"/>
              <w:jc w:val="center"/>
              <w:rPr>
                <w:rFonts w:ascii="Times New Roman" w:hAnsi="Times New Roman"/>
                <w:b/>
                <w:sz w:val="24"/>
                <w:szCs w:val="24"/>
              </w:rPr>
            </w:pPr>
            <w:r w:rsidRPr="009A375F">
              <w:rPr>
                <w:rFonts w:ascii="Times New Roman" w:hAnsi="Times New Roman"/>
                <w:b/>
                <w:sz w:val="24"/>
                <w:szCs w:val="24"/>
              </w:rPr>
              <w:t>64.00</w:t>
            </w:r>
          </w:p>
        </w:tc>
        <w:tc>
          <w:tcPr>
            <w:tcW w:w="2520" w:type="dxa"/>
          </w:tcPr>
          <w:p w14:paraId="6A8E53B4" w14:textId="77777777" w:rsidR="00367230" w:rsidRPr="009A375F" w:rsidRDefault="00367230" w:rsidP="00F92DA9">
            <w:pPr>
              <w:spacing w:before="120" w:after="120" w:line="240" w:lineRule="auto"/>
              <w:ind w:right="-108"/>
              <w:jc w:val="center"/>
              <w:rPr>
                <w:rFonts w:ascii="Times New Roman" w:hAnsi="Times New Roman"/>
                <w:b/>
                <w:sz w:val="24"/>
                <w:szCs w:val="24"/>
              </w:rPr>
            </w:pPr>
            <w:r w:rsidRPr="009A375F">
              <w:rPr>
                <w:rFonts w:ascii="Times New Roman" w:hAnsi="Times New Roman"/>
                <w:b/>
                <w:sz w:val="24"/>
                <w:szCs w:val="24"/>
              </w:rPr>
              <w:t>64.00</w:t>
            </w:r>
          </w:p>
        </w:tc>
      </w:tr>
      <w:tr w:rsidR="00367230" w:rsidRPr="007D5C32" w14:paraId="6B5D1DED" w14:textId="77777777" w:rsidTr="00F92DA9">
        <w:trPr>
          <w:jc w:val="center"/>
        </w:trPr>
        <w:tc>
          <w:tcPr>
            <w:tcW w:w="3168" w:type="dxa"/>
          </w:tcPr>
          <w:p w14:paraId="0D3E6B97" w14:textId="77777777" w:rsidR="00367230" w:rsidRPr="007D5C32" w:rsidRDefault="00367230" w:rsidP="00F92DA9">
            <w:pPr>
              <w:spacing w:before="120" w:after="120" w:line="240" w:lineRule="auto"/>
              <w:rPr>
                <w:rFonts w:ascii="Times New Roman" w:hAnsi="Times New Roman"/>
                <w:sz w:val="24"/>
                <w:szCs w:val="24"/>
              </w:rPr>
            </w:pPr>
            <w:r w:rsidRPr="007D5C32">
              <w:rPr>
                <w:rFonts w:ascii="Times New Roman" w:hAnsi="Times New Roman"/>
                <w:sz w:val="24"/>
                <w:szCs w:val="24"/>
              </w:rPr>
              <w:t xml:space="preserve">Nalidixic acid </w:t>
            </w:r>
          </w:p>
        </w:tc>
        <w:tc>
          <w:tcPr>
            <w:tcW w:w="2700" w:type="dxa"/>
          </w:tcPr>
          <w:p w14:paraId="2EB2373B" w14:textId="77777777" w:rsidR="00367230" w:rsidRPr="007D5C32" w:rsidRDefault="00367230" w:rsidP="00F92DA9">
            <w:pPr>
              <w:spacing w:before="120" w:after="120" w:line="240" w:lineRule="auto"/>
              <w:jc w:val="center"/>
              <w:rPr>
                <w:rFonts w:ascii="Times New Roman" w:hAnsi="Times New Roman"/>
                <w:sz w:val="24"/>
                <w:szCs w:val="24"/>
              </w:rPr>
            </w:pPr>
            <w:r w:rsidRPr="007D5C32">
              <w:rPr>
                <w:rFonts w:ascii="Times New Roman" w:hAnsi="Times New Roman"/>
                <w:sz w:val="24"/>
                <w:szCs w:val="24"/>
              </w:rPr>
              <w:t>13.88</w:t>
            </w:r>
          </w:p>
        </w:tc>
        <w:tc>
          <w:tcPr>
            <w:tcW w:w="2520" w:type="dxa"/>
          </w:tcPr>
          <w:p w14:paraId="05FD8ED4" w14:textId="77777777" w:rsidR="00367230" w:rsidRPr="007D5C32" w:rsidRDefault="00367230" w:rsidP="00F92DA9">
            <w:pPr>
              <w:spacing w:before="120" w:after="120" w:line="240" w:lineRule="auto"/>
              <w:jc w:val="center"/>
              <w:rPr>
                <w:rFonts w:ascii="Times New Roman" w:hAnsi="Times New Roman"/>
                <w:sz w:val="24"/>
                <w:szCs w:val="24"/>
              </w:rPr>
            </w:pPr>
            <w:r w:rsidRPr="007D5C32">
              <w:rPr>
                <w:rFonts w:ascii="Times New Roman" w:hAnsi="Times New Roman"/>
                <w:sz w:val="24"/>
                <w:szCs w:val="24"/>
              </w:rPr>
              <w:t>36.00</w:t>
            </w:r>
          </w:p>
        </w:tc>
      </w:tr>
      <w:tr w:rsidR="00367230" w:rsidRPr="007D5C32" w14:paraId="6C520372" w14:textId="77777777" w:rsidTr="00F92DA9">
        <w:trPr>
          <w:jc w:val="center"/>
        </w:trPr>
        <w:tc>
          <w:tcPr>
            <w:tcW w:w="3168" w:type="dxa"/>
          </w:tcPr>
          <w:p w14:paraId="6E51EECD" w14:textId="0E3D608B" w:rsidR="00367230" w:rsidRPr="007D5C32" w:rsidRDefault="00367230" w:rsidP="00F92DA9">
            <w:pPr>
              <w:spacing w:before="120" w:after="120" w:line="240" w:lineRule="auto"/>
              <w:rPr>
                <w:rFonts w:ascii="Times New Roman" w:hAnsi="Times New Roman"/>
                <w:sz w:val="24"/>
                <w:szCs w:val="24"/>
              </w:rPr>
            </w:pPr>
            <w:r w:rsidRPr="007D5C32">
              <w:rPr>
                <w:rFonts w:ascii="Times New Roman" w:hAnsi="Times New Roman"/>
                <w:sz w:val="24"/>
                <w:szCs w:val="24"/>
              </w:rPr>
              <w:t xml:space="preserve">Ciprofloxacin </w:t>
            </w:r>
          </w:p>
        </w:tc>
        <w:tc>
          <w:tcPr>
            <w:tcW w:w="2700" w:type="dxa"/>
          </w:tcPr>
          <w:p w14:paraId="58432947" w14:textId="77777777" w:rsidR="00367230" w:rsidRPr="007D5C32" w:rsidRDefault="00367230" w:rsidP="00F92DA9">
            <w:pPr>
              <w:spacing w:before="120" w:after="120" w:line="240" w:lineRule="auto"/>
              <w:jc w:val="center"/>
              <w:rPr>
                <w:rFonts w:ascii="Times New Roman" w:hAnsi="Times New Roman"/>
                <w:sz w:val="24"/>
                <w:szCs w:val="24"/>
              </w:rPr>
            </w:pPr>
            <w:r w:rsidRPr="007D5C32">
              <w:rPr>
                <w:rFonts w:ascii="Times New Roman" w:hAnsi="Times New Roman"/>
                <w:sz w:val="24"/>
                <w:szCs w:val="24"/>
              </w:rPr>
              <w:t>52.78</w:t>
            </w:r>
          </w:p>
        </w:tc>
        <w:tc>
          <w:tcPr>
            <w:tcW w:w="2520" w:type="dxa"/>
          </w:tcPr>
          <w:p w14:paraId="23937DE8" w14:textId="77777777" w:rsidR="00367230" w:rsidRPr="007D5C32" w:rsidRDefault="00367230" w:rsidP="00F92DA9">
            <w:pPr>
              <w:spacing w:before="120" w:after="120" w:line="240" w:lineRule="auto"/>
              <w:jc w:val="center"/>
              <w:rPr>
                <w:rFonts w:ascii="Times New Roman" w:hAnsi="Times New Roman"/>
                <w:sz w:val="24"/>
                <w:szCs w:val="24"/>
              </w:rPr>
            </w:pPr>
            <w:r w:rsidRPr="007D5C32">
              <w:rPr>
                <w:rFonts w:ascii="Times New Roman" w:hAnsi="Times New Roman"/>
                <w:sz w:val="24"/>
                <w:szCs w:val="24"/>
              </w:rPr>
              <w:t>68.00</w:t>
            </w:r>
          </w:p>
        </w:tc>
      </w:tr>
      <w:tr w:rsidR="00367230" w:rsidRPr="007D5C32" w14:paraId="1506C8D2" w14:textId="77777777" w:rsidTr="00F92DA9">
        <w:trPr>
          <w:jc w:val="center"/>
        </w:trPr>
        <w:tc>
          <w:tcPr>
            <w:tcW w:w="3168" w:type="dxa"/>
          </w:tcPr>
          <w:p w14:paraId="215B2846" w14:textId="56E86DE2" w:rsidR="00367230" w:rsidRPr="007D5C32" w:rsidRDefault="00367230" w:rsidP="00F92DA9">
            <w:pPr>
              <w:spacing w:before="120" w:after="120" w:line="240" w:lineRule="auto"/>
              <w:rPr>
                <w:rFonts w:ascii="Times New Roman" w:hAnsi="Times New Roman"/>
                <w:sz w:val="24"/>
                <w:szCs w:val="24"/>
              </w:rPr>
            </w:pPr>
            <w:r w:rsidRPr="007D5C32">
              <w:rPr>
                <w:rFonts w:ascii="Times New Roman" w:hAnsi="Times New Roman"/>
                <w:sz w:val="24"/>
                <w:szCs w:val="24"/>
              </w:rPr>
              <w:t>Enrofloxacin</w:t>
            </w:r>
          </w:p>
        </w:tc>
        <w:tc>
          <w:tcPr>
            <w:tcW w:w="2700" w:type="dxa"/>
          </w:tcPr>
          <w:p w14:paraId="4124C2A5" w14:textId="77777777" w:rsidR="00367230" w:rsidRPr="007D5C32" w:rsidRDefault="00367230" w:rsidP="00F92DA9">
            <w:pPr>
              <w:spacing w:before="120" w:after="120" w:line="240" w:lineRule="auto"/>
              <w:jc w:val="center"/>
              <w:rPr>
                <w:rFonts w:ascii="Times New Roman" w:hAnsi="Times New Roman"/>
                <w:sz w:val="24"/>
                <w:szCs w:val="24"/>
              </w:rPr>
            </w:pPr>
            <w:r w:rsidRPr="007D5C32">
              <w:rPr>
                <w:rFonts w:ascii="Times New Roman" w:hAnsi="Times New Roman"/>
                <w:sz w:val="24"/>
                <w:szCs w:val="24"/>
              </w:rPr>
              <w:t>13.89</w:t>
            </w:r>
          </w:p>
        </w:tc>
        <w:tc>
          <w:tcPr>
            <w:tcW w:w="2520" w:type="dxa"/>
          </w:tcPr>
          <w:p w14:paraId="3A4C1D24" w14:textId="77777777" w:rsidR="00367230" w:rsidRPr="007D5C32" w:rsidRDefault="00367230" w:rsidP="00F92DA9">
            <w:pPr>
              <w:spacing w:before="120" w:after="120" w:line="240" w:lineRule="auto"/>
              <w:jc w:val="center"/>
              <w:rPr>
                <w:rFonts w:ascii="Times New Roman" w:hAnsi="Times New Roman"/>
                <w:sz w:val="24"/>
                <w:szCs w:val="24"/>
              </w:rPr>
            </w:pPr>
            <w:r w:rsidRPr="007D5C32">
              <w:rPr>
                <w:rFonts w:ascii="Times New Roman" w:hAnsi="Times New Roman"/>
                <w:sz w:val="24"/>
                <w:szCs w:val="24"/>
              </w:rPr>
              <w:t>40.00</w:t>
            </w:r>
          </w:p>
        </w:tc>
      </w:tr>
      <w:tr w:rsidR="00367230" w:rsidRPr="007D5C32" w14:paraId="4FB72AFB" w14:textId="77777777" w:rsidTr="00F92DA9">
        <w:trPr>
          <w:jc w:val="center"/>
        </w:trPr>
        <w:tc>
          <w:tcPr>
            <w:tcW w:w="3168" w:type="dxa"/>
          </w:tcPr>
          <w:p w14:paraId="4052D27E" w14:textId="77777777" w:rsidR="00367230" w:rsidRPr="007D5C32" w:rsidRDefault="00367230" w:rsidP="00F92DA9">
            <w:pPr>
              <w:spacing w:before="120" w:after="120" w:line="240" w:lineRule="auto"/>
              <w:rPr>
                <w:rFonts w:ascii="Times New Roman" w:hAnsi="Times New Roman"/>
                <w:sz w:val="24"/>
                <w:szCs w:val="24"/>
              </w:rPr>
            </w:pPr>
            <w:r w:rsidRPr="007D5C32">
              <w:rPr>
                <w:rFonts w:ascii="Times New Roman" w:hAnsi="Times New Roman"/>
                <w:sz w:val="24"/>
                <w:szCs w:val="24"/>
              </w:rPr>
              <w:t xml:space="preserve">Oxytetracycline </w:t>
            </w:r>
          </w:p>
        </w:tc>
        <w:tc>
          <w:tcPr>
            <w:tcW w:w="2700" w:type="dxa"/>
          </w:tcPr>
          <w:p w14:paraId="4461FA13" w14:textId="77777777" w:rsidR="00367230" w:rsidRPr="007D5C32" w:rsidRDefault="00367230" w:rsidP="00F92DA9">
            <w:pPr>
              <w:spacing w:before="120" w:after="120" w:line="240" w:lineRule="auto"/>
              <w:jc w:val="center"/>
              <w:rPr>
                <w:rFonts w:ascii="Times New Roman" w:hAnsi="Times New Roman"/>
                <w:sz w:val="24"/>
                <w:szCs w:val="24"/>
              </w:rPr>
            </w:pPr>
            <w:r w:rsidRPr="007D5C32">
              <w:rPr>
                <w:rFonts w:ascii="Times New Roman" w:hAnsi="Times New Roman"/>
                <w:sz w:val="24"/>
                <w:szCs w:val="24"/>
              </w:rPr>
              <w:t>47.22</w:t>
            </w:r>
          </w:p>
        </w:tc>
        <w:tc>
          <w:tcPr>
            <w:tcW w:w="2520" w:type="dxa"/>
          </w:tcPr>
          <w:p w14:paraId="7DC37D9F" w14:textId="77777777" w:rsidR="00367230" w:rsidRPr="007D5C32" w:rsidRDefault="00367230" w:rsidP="00F92DA9">
            <w:pPr>
              <w:spacing w:before="120" w:after="120" w:line="240" w:lineRule="auto"/>
              <w:jc w:val="center"/>
              <w:rPr>
                <w:rFonts w:ascii="Times New Roman" w:hAnsi="Times New Roman"/>
                <w:sz w:val="24"/>
                <w:szCs w:val="24"/>
              </w:rPr>
            </w:pPr>
            <w:r w:rsidRPr="007D5C32">
              <w:rPr>
                <w:rFonts w:ascii="Times New Roman" w:hAnsi="Times New Roman"/>
                <w:sz w:val="24"/>
                <w:szCs w:val="24"/>
              </w:rPr>
              <w:t>56.00</w:t>
            </w:r>
          </w:p>
        </w:tc>
      </w:tr>
      <w:tr w:rsidR="00367230" w:rsidRPr="007D5C32" w14:paraId="7D56DCFE" w14:textId="77777777" w:rsidTr="00F92DA9">
        <w:trPr>
          <w:jc w:val="center"/>
        </w:trPr>
        <w:tc>
          <w:tcPr>
            <w:tcW w:w="3168" w:type="dxa"/>
          </w:tcPr>
          <w:p w14:paraId="40F8C084" w14:textId="77777777" w:rsidR="00367230" w:rsidRPr="007D5C32" w:rsidRDefault="00367230" w:rsidP="00F92DA9">
            <w:pPr>
              <w:spacing w:before="120" w:after="120" w:line="240" w:lineRule="auto"/>
              <w:rPr>
                <w:rFonts w:ascii="Times New Roman" w:hAnsi="Times New Roman"/>
                <w:sz w:val="24"/>
                <w:szCs w:val="24"/>
              </w:rPr>
            </w:pPr>
            <w:proofErr w:type="spellStart"/>
            <w:r w:rsidRPr="007D5C32">
              <w:rPr>
                <w:rFonts w:ascii="Times New Roman" w:hAnsi="Times New Roman"/>
                <w:sz w:val="24"/>
                <w:szCs w:val="24"/>
              </w:rPr>
              <w:t>PenicillinG</w:t>
            </w:r>
            <w:proofErr w:type="spellEnd"/>
            <w:r w:rsidRPr="007D5C32">
              <w:rPr>
                <w:rFonts w:ascii="Times New Roman" w:hAnsi="Times New Roman"/>
                <w:sz w:val="24"/>
                <w:szCs w:val="24"/>
              </w:rPr>
              <w:t xml:space="preserve"> </w:t>
            </w:r>
          </w:p>
        </w:tc>
        <w:tc>
          <w:tcPr>
            <w:tcW w:w="2700" w:type="dxa"/>
          </w:tcPr>
          <w:p w14:paraId="21FE5FEC" w14:textId="77777777" w:rsidR="00367230" w:rsidRPr="009A375F" w:rsidRDefault="00367230" w:rsidP="00F92DA9">
            <w:pPr>
              <w:spacing w:before="120" w:after="120" w:line="240" w:lineRule="auto"/>
              <w:jc w:val="center"/>
              <w:rPr>
                <w:rFonts w:ascii="Times New Roman" w:hAnsi="Times New Roman"/>
                <w:b/>
                <w:sz w:val="24"/>
                <w:szCs w:val="24"/>
              </w:rPr>
            </w:pPr>
            <w:r w:rsidRPr="009A375F">
              <w:rPr>
                <w:rFonts w:ascii="Times New Roman" w:hAnsi="Times New Roman"/>
                <w:b/>
                <w:sz w:val="24"/>
                <w:szCs w:val="24"/>
              </w:rPr>
              <w:t>83.33</w:t>
            </w:r>
          </w:p>
        </w:tc>
        <w:tc>
          <w:tcPr>
            <w:tcW w:w="2520" w:type="dxa"/>
          </w:tcPr>
          <w:p w14:paraId="36B29DA7" w14:textId="77777777" w:rsidR="00367230" w:rsidRPr="009A375F" w:rsidRDefault="00367230" w:rsidP="00F92DA9">
            <w:pPr>
              <w:spacing w:before="120" w:after="120" w:line="240" w:lineRule="auto"/>
              <w:jc w:val="center"/>
              <w:rPr>
                <w:rFonts w:ascii="Times New Roman" w:hAnsi="Times New Roman"/>
                <w:b/>
                <w:sz w:val="24"/>
                <w:szCs w:val="24"/>
              </w:rPr>
            </w:pPr>
            <w:r w:rsidRPr="009A375F">
              <w:rPr>
                <w:rFonts w:ascii="Times New Roman" w:hAnsi="Times New Roman"/>
                <w:b/>
                <w:sz w:val="24"/>
                <w:szCs w:val="24"/>
              </w:rPr>
              <w:t>84.00</w:t>
            </w:r>
          </w:p>
        </w:tc>
      </w:tr>
      <w:tr w:rsidR="00367230" w:rsidRPr="007D5C32" w14:paraId="28D62B1A" w14:textId="77777777" w:rsidTr="00F92DA9">
        <w:trPr>
          <w:jc w:val="center"/>
        </w:trPr>
        <w:tc>
          <w:tcPr>
            <w:tcW w:w="3168" w:type="dxa"/>
          </w:tcPr>
          <w:p w14:paraId="0868E780" w14:textId="77777777" w:rsidR="00367230" w:rsidRPr="007D5C32" w:rsidRDefault="00367230" w:rsidP="00F92DA9">
            <w:pPr>
              <w:spacing w:before="120" w:after="120" w:line="240" w:lineRule="auto"/>
              <w:rPr>
                <w:rFonts w:ascii="Times New Roman" w:hAnsi="Times New Roman"/>
                <w:sz w:val="24"/>
                <w:szCs w:val="24"/>
              </w:rPr>
            </w:pPr>
            <w:r w:rsidRPr="007D5C32">
              <w:rPr>
                <w:rFonts w:ascii="Times New Roman" w:hAnsi="Times New Roman"/>
                <w:sz w:val="24"/>
                <w:szCs w:val="24"/>
              </w:rPr>
              <w:t xml:space="preserve">Ampicillin/ cloxacillin </w:t>
            </w:r>
          </w:p>
        </w:tc>
        <w:tc>
          <w:tcPr>
            <w:tcW w:w="2700" w:type="dxa"/>
          </w:tcPr>
          <w:p w14:paraId="3B85CA47" w14:textId="77777777" w:rsidR="00367230" w:rsidRPr="007D5C32" w:rsidRDefault="00367230" w:rsidP="00F92DA9">
            <w:pPr>
              <w:spacing w:before="120" w:after="120" w:line="240" w:lineRule="auto"/>
              <w:jc w:val="center"/>
              <w:rPr>
                <w:rFonts w:ascii="Times New Roman" w:hAnsi="Times New Roman"/>
                <w:sz w:val="24"/>
                <w:szCs w:val="24"/>
              </w:rPr>
            </w:pPr>
            <w:r w:rsidRPr="007D5C32">
              <w:rPr>
                <w:rFonts w:ascii="Times New Roman" w:hAnsi="Times New Roman"/>
                <w:sz w:val="24"/>
                <w:szCs w:val="24"/>
              </w:rPr>
              <w:t>58.33</w:t>
            </w:r>
          </w:p>
        </w:tc>
        <w:tc>
          <w:tcPr>
            <w:tcW w:w="2520" w:type="dxa"/>
          </w:tcPr>
          <w:p w14:paraId="16ADE927" w14:textId="77777777" w:rsidR="00367230" w:rsidRPr="007D5C32" w:rsidRDefault="00367230" w:rsidP="00F92DA9">
            <w:pPr>
              <w:spacing w:before="120" w:after="120" w:line="240" w:lineRule="auto"/>
              <w:jc w:val="center"/>
              <w:rPr>
                <w:rFonts w:ascii="Times New Roman" w:hAnsi="Times New Roman"/>
                <w:sz w:val="24"/>
                <w:szCs w:val="24"/>
              </w:rPr>
            </w:pPr>
            <w:r w:rsidRPr="007D5C32">
              <w:rPr>
                <w:rFonts w:ascii="Times New Roman" w:hAnsi="Times New Roman"/>
                <w:sz w:val="24"/>
                <w:szCs w:val="24"/>
              </w:rPr>
              <w:t>68.00</w:t>
            </w:r>
          </w:p>
        </w:tc>
      </w:tr>
      <w:tr w:rsidR="00367230" w:rsidRPr="007D5C32" w14:paraId="1966271A" w14:textId="77777777" w:rsidTr="00F92DA9">
        <w:trPr>
          <w:jc w:val="center"/>
        </w:trPr>
        <w:tc>
          <w:tcPr>
            <w:tcW w:w="3168" w:type="dxa"/>
          </w:tcPr>
          <w:p w14:paraId="3B40452F" w14:textId="63AD5BD5" w:rsidR="00367230" w:rsidRPr="007D5C32" w:rsidRDefault="00367230" w:rsidP="00F92DA9">
            <w:pPr>
              <w:spacing w:before="120" w:after="120" w:line="240" w:lineRule="auto"/>
              <w:rPr>
                <w:rFonts w:ascii="Times New Roman" w:hAnsi="Times New Roman"/>
                <w:sz w:val="24"/>
                <w:szCs w:val="24"/>
              </w:rPr>
            </w:pPr>
            <w:r w:rsidRPr="007D5C32">
              <w:rPr>
                <w:rFonts w:ascii="Times New Roman" w:hAnsi="Times New Roman"/>
                <w:sz w:val="24"/>
                <w:szCs w:val="24"/>
              </w:rPr>
              <w:t>Cefotaxim</w:t>
            </w:r>
            <w:r w:rsidR="00B13772">
              <w:rPr>
                <w:rFonts w:ascii="Times New Roman" w:hAnsi="Times New Roman"/>
                <w:sz w:val="24"/>
                <w:szCs w:val="24"/>
              </w:rPr>
              <w:t>e</w:t>
            </w:r>
            <w:r w:rsidRPr="007D5C32">
              <w:rPr>
                <w:rFonts w:ascii="Times New Roman" w:hAnsi="Times New Roman"/>
                <w:sz w:val="24"/>
                <w:szCs w:val="24"/>
              </w:rPr>
              <w:t xml:space="preserve"> </w:t>
            </w:r>
          </w:p>
        </w:tc>
        <w:tc>
          <w:tcPr>
            <w:tcW w:w="2700" w:type="dxa"/>
          </w:tcPr>
          <w:p w14:paraId="2BAAF384" w14:textId="77777777" w:rsidR="00367230" w:rsidRPr="007D5C32" w:rsidRDefault="00367230" w:rsidP="00F92DA9">
            <w:pPr>
              <w:spacing w:before="120" w:after="120" w:line="240" w:lineRule="auto"/>
              <w:jc w:val="center"/>
              <w:rPr>
                <w:rFonts w:ascii="Times New Roman" w:hAnsi="Times New Roman"/>
                <w:sz w:val="24"/>
                <w:szCs w:val="24"/>
              </w:rPr>
            </w:pPr>
            <w:r w:rsidRPr="007D5C32">
              <w:rPr>
                <w:rFonts w:ascii="Times New Roman" w:hAnsi="Times New Roman"/>
                <w:sz w:val="24"/>
                <w:szCs w:val="24"/>
              </w:rPr>
              <w:t>22.23</w:t>
            </w:r>
          </w:p>
        </w:tc>
        <w:tc>
          <w:tcPr>
            <w:tcW w:w="2520" w:type="dxa"/>
          </w:tcPr>
          <w:p w14:paraId="584CE7D1" w14:textId="77777777" w:rsidR="00367230" w:rsidRPr="007D5C32" w:rsidRDefault="00367230" w:rsidP="00F92DA9">
            <w:pPr>
              <w:spacing w:before="120" w:after="120" w:line="240" w:lineRule="auto"/>
              <w:jc w:val="center"/>
              <w:rPr>
                <w:rFonts w:ascii="Times New Roman" w:hAnsi="Times New Roman"/>
                <w:sz w:val="24"/>
                <w:szCs w:val="24"/>
              </w:rPr>
            </w:pPr>
            <w:r w:rsidRPr="007D5C32">
              <w:rPr>
                <w:rFonts w:ascii="Times New Roman" w:hAnsi="Times New Roman"/>
                <w:sz w:val="24"/>
                <w:szCs w:val="24"/>
              </w:rPr>
              <w:t>28.00</w:t>
            </w:r>
          </w:p>
        </w:tc>
      </w:tr>
      <w:tr w:rsidR="00367230" w:rsidRPr="007D5C32" w14:paraId="2F500707" w14:textId="77777777" w:rsidTr="00F92DA9">
        <w:trPr>
          <w:jc w:val="center"/>
        </w:trPr>
        <w:tc>
          <w:tcPr>
            <w:tcW w:w="3168" w:type="dxa"/>
          </w:tcPr>
          <w:p w14:paraId="7EF6D2AE" w14:textId="77777777" w:rsidR="00367230" w:rsidRPr="007D5C32" w:rsidRDefault="00367230" w:rsidP="00F92DA9">
            <w:pPr>
              <w:spacing w:before="120" w:after="120" w:line="240" w:lineRule="auto"/>
              <w:rPr>
                <w:rFonts w:ascii="Times New Roman" w:hAnsi="Times New Roman"/>
                <w:sz w:val="24"/>
                <w:szCs w:val="24"/>
              </w:rPr>
            </w:pPr>
            <w:r w:rsidRPr="007D5C32">
              <w:rPr>
                <w:rFonts w:ascii="Times New Roman" w:hAnsi="Times New Roman"/>
                <w:sz w:val="24"/>
                <w:szCs w:val="24"/>
              </w:rPr>
              <w:t xml:space="preserve">Amikacin </w:t>
            </w:r>
          </w:p>
        </w:tc>
        <w:tc>
          <w:tcPr>
            <w:tcW w:w="2700" w:type="dxa"/>
          </w:tcPr>
          <w:p w14:paraId="5DFD4CED" w14:textId="77777777" w:rsidR="00367230" w:rsidRPr="007D5C32" w:rsidRDefault="00367230" w:rsidP="00F92DA9">
            <w:pPr>
              <w:spacing w:before="120" w:after="120" w:line="240" w:lineRule="auto"/>
              <w:jc w:val="center"/>
              <w:rPr>
                <w:rFonts w:ascii="Times New Roman" w:hAnsi="Times New Roman"/>
                <w:sz w:val="24"/>
                <w:szCs w:val="24"/>
              </w:rPr>
            </w:pPr>
            <w:r w:rsidRPr="007D5C32">
              <w:rPr>
                <w:rFonts w:ascii="Times New Roman" w:hAnsi="Times New Roman"/>
                <w:sz w:val="24"/>
                <w:szCs w:val="24"/>
              </w:rPr>
              <w:t>19.45</w:t>
            </w:r>
          </w:p>
        </w:tc>
        <w:tc>
          <w:tcPr>
            <w:tcW w:w="2520" w:type="dxa"/>
          </w:tcPr>
          <w:p w14:paraId="597D19B4" w14:textId="77777777" w:rsidR="00367230" w:rsidRPr="007D5C32" w:rsidRDefault="00367230" w:rsidP="00F92DA9">
            <w:pPr>
              <w:spacing w:before="120" w:after="120" w:line="240" w:lineRule="auto"/>
              <w:jc w:val="center"/>
              <w:rPr>
                <w:rFonts w:ascii="Times New Roman" w:hAnsi="Times New Roman"/>
                <w:sz w:val="24"/>
                <w:szCs w:val="24"/>
              </w:rPr>
            </w:pPr>
            <w:r w:rsidRPr="007D5C32">
              <w:rPr>
                <w:rFonts w:ascii="Times New Roman" w:hAnsi="Times New Roman"/>
                <w:sz w:val="24"/>
                <w:szCs w:val="24"/>
              </w:rPr>
              <w:t>24.00</w:t>
            </w:r>
          </w:p>
        </w:tc>
      </w:tr>
      <w:tr w:rsidR="00367230" w:rsidRPr="007D5C32" w14:paraId="381A6899" w14:textId="77777777" w:rsidTr="00F92DA9">
        <w:trPr>
          <w:jc w:val="center"/>
        </w:trPr>
        <w:tc>
          <w:tcPr>
            <w:tcW w:w="3168" w:type="dxa"/>
          </w:tcPr>
          <w:p w14:paraId="2C2A5BF4" w14:textId="77777777" w:rsidR="00367230" w:rsidRPr="007D5C32" w:rsidRDefault="00367230" w:rsidP="00F92DA9">
            <w:pPr>
              <w:spacing w:before="120" w:after="120" w:line="240" w:lineRule="auto"/>
              <w:rPr>
                <w:rFonts w:ascii="Times New Roman" w:hAnsi="Times New Roman"/>
                <w:sz w:val="24"/>
                <w:szCs w:val="24"/>
              </w:rPr>
            </w:pPr>
            <w:r w:rsidRPr="007D5C32">
              <w:rPr>
                <w:rFonts w:ascii="Times New Roman" w:hAnsi="Times New Roman"/>
                <w:sz w:val="24"/>
                <w:szCs w:val="24"/>
              </w:rPr>
              <w:t xml:space="preserve">Gentamicin </w:t>
            </w:r>
          </w:p>
        </w:tc>
        <w:tc>
          <w:tcPr>
            <w:tcW w:w="2700" w:type="dxa"/>
          </w:tcPr>
          <w:p w14:paraId="70167342" w14:textId="77777777" w:rsidR="00367230" w:rsidRPr="007D5C32" w:rsidRDefault="00367230" w:rsidP="00F92DA9">
            <w:pPr>
              <w:spacing w:before="120" w:after="120" w:line="240" w:lineRule="auto"/>
              <w:jc w:val="center"/>
              <w:rPr>
                <w:rFonts w:ascii="Times New Roman" w:hAnsi="Times New Roman"/>
                <w:sz w:val="24"/>
                <w:szCs w:val="24"/>
              </w:rPr>
            </w:pPr>
            <w:r w:rsidRPr="007D5C32">
              <w:rPr>
                <w:rFonts w:ascii="Times New Roman" w:hAnsi="Times New Roman"/>
                <w:sz w:val="24"/>
                <w:szCs w:val="24"/>
              </w:rPr>
              <w:t>38.89</w:t>
            </w:r>
          </w:p>
        </w:tc>
        <w:tc>
          <w:tcPr>
            <w:tcW w:w="2520" w:type="dxa"/>
          </w:tcPr>
          <w:p w14:paraId="2850A017" w14:textId="77777777" w:rsidR="00367230" w:rsidRPr="007D5C32" w:rsidRDefault="00367230" w:rsidP="00F92DA9">
            <w:pPr>
              <w:spacing w:before="120" w:after="120" w:line="240" w:lineRule="auto"/>
              <w:jc w:val="center"/>
              <w:rPr>
                <w:rFonts w:ascii="Times New Roman" w:hAnsi="Times New Roman"/>
                <w:sz w:val="24"/>
                <w:szCs w:val="24"/>
              </w:rPr>
            </w:pPr>
            <w:r w:rsidRPr="007D5C32">
              <w:rPr>
                <w:rFonts w:ascii="Times New Roman" w:hAnsi="Times New Roman"/>
                <w:sz w:val="24"/>
                <w:szCs w:val="24"/>
              </w:rPr>
              <w:t>16.00</w:t>
            </w:r>
          </w:p>
        </w:tc>
      </w:tr>
    </w:tbl>
    <w:p w14:paraId="682B920B" w14:textId="77777777" w:rsidR="00367230" w:rsidRPr="007D5C32" w:rsidRDefault="00367230" w:rsidP="00367230">
      <w:pPr>
        <w:spacing w:before="120" w:after="120" w:line="372" w:lineRule="auto"/>
        <w:jc w:val="both"/>
        <w:rPr>
          <w:rFonts w:ascii="Times New Roman" w:hAnsi="Times New Roman"/>
          <w:b/>
          <w:sz w:val="24"/>
          <w:szCs w:val="24"/>
        </w:rPr>
      </w:pPr>
    </w:p>
    <w:p w14:paraId="6A8E8F61" w14:textId="77777777" w:rsidR="00367230" w:rsidRPr="007D5C32" w:rsidRDefault="00367230" w:rsidP="00367230">
      <w:pPr>
        <w:spacing w:before="120" w:after="120" w:line="372" w:lineRule="auto"/>
        <w:jc w:val="right"/>
        <w:rPr>
          <w:rFonts w:ascii="Times New Roman" w:hAnsi="Times New Roman"/>
          <w:b/>
          <w:sz w:val="24"/>
          <w:szCs w:val="24"/>
        </w:rPr>
      </w:pPr>
      <w:r>
        <w:rPr>
          <w:rFonts w:ascii="Times New Roman" w:hAnsi="Times New Roman"/>
          <w:b/>
          <w:noProof/>
          <w:sz w:val="24"/>
          <w:szCs w:val="24"/>
        </w:rPr>
        <w:lastRenderedPageBreak/>
        <w:drawing>
          <wp:inline distT="0" distB="0" distL="0" distR="0" wp14:anchorId="4056D558" wp14:editId="5E43645D">
            <wp:extent cx="5323840" cy="308229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323840" cy="3082290"/>
                    </a:xfrm>
                    <a:prstGeom prst="rect">
                      <a:avLst/>
                    </a:prstGeom>
                    <a:noFill/>
                  </pic:spPr>
                </pic:pic>
              </a:graphicData>
            </a:graphic>
          </wp:inline>
        </w:drawing>
      </w:r>
    </w:p>
    <w:p w14:paraId="7A1F5ED7" w14:textId="77777777" w:rsidR="00367230" w:rsidRPr="007D5C32" w:rsidRDefault="00367230" w:rsidP="00367230">
      <w:pPr>
        <w:spacing w:before="120" w:after="120" w:line="372" w:lineRule="auto"/>
        <w:jc w:val="center"/>
        <w:rPr>
          <w:rFonts w:ascii="Times New Roman" w:hAnsi="Times New Roman"/>
          <w:b/>
          <w:sz w:val="24"/>
          <w:szCs w:val="24"/>
        </w:rPr>
      </w:pPr>
      <w:r w:rsidRPr="007D5C32">
        <w:rPr>
          <w:rFonts w:ascii="Times New Roman" w:hAnsi="Times New Roman"/>
          <w:b/>
          <w:sz w:val="24"/>
          <w:szCs w:val="24"/>
        </w:rPr>
        <w:t xml:space="preserve">Fig. </w:t>
      </w:r>
      <w:r w:rsidR="00DC33D4">
        <w:rPr>
          <w:rFonts w:ascii="Times New Roman" w:hAnsi="Times New Roman"/>
          <w:b/>
          <w:sz w:val="24"/>
          <w:szCs w:val="24"/>
        </w:rPr>
        <w:t>1</w:t>
      </w:r>
      <w:r w:rsidRPr="007D5C32">
        <w:rPr>
          <w:rFonts w:ascii="Times New Roman" w:hAnsi="Times New Roman"/>
          <w:b/>
          <w:sz w:val="24"/>
          <w:szCs w:val="24"/>
        </w:rPr>
        <w:t xml:space="preserve">: Percentage of </w:t>
      </w:r>
      <w:r w:rsidRPr="007D5C32">
        <w:rPr>
          <w:rFonts w:ascii="Times New Roman" w:hAnsi="Times New Roman"/>
          <w:b/>
          <w:i/>
          <w:sz w:val="24"/>
          <w:szCs w:val="24"/>
        </w:rPr>
        <w:t>Campylobacter</w:t>
      </w:r>
      <w:r w:rsidRPr="007D5C32">
        <w:rPr>
          <w:rFonts w:ascii="Times New Roman" w:hAnsi="Times New Roman"/>
          <w:b/>
          <w:sz w:val="24"/>
          <w:szCs w:val="24"/>
        </w:rPr>
        <w:t xml:space="preserve"> isolates resistant to the antibiotics</w:t>
      </w:r>
    </w:p>
    <w:p w14:paraId="20865FCF" w14:textId="20598FBF" w:rsidR="00367230" w:rsidRPr="005016CA" w:rsidRDefault="00367230" w:rsidP="00367230">
      <w:pPr>
        <w:autoSpaceDE w:val="0"/>
        <w:autoSpaceDN w:val="0"/>
        <w:adjustRightInd w:val="0"/>
        <w:spacing w:before="120" w:after="120" w:line="372" w:lineRule="auto"/>
        <w:ind w:firstLine="720"/>
        <w:jc w:val="both"/>
        <w:rPr>
          <w:rFonts w:ascii="Times New Roman" w:hAnsi="Times New Roman"/>
          <w:sz w:val="24"/>
          <w:szCs w:val="24"/>
        </w:rPr>
      </w:pPr>
      <w:r w:rsidRPr="005016CA">
        <w:rPr>
          <w:rFonts w:ascii="Times New Roman" w:hAnsi="Times New Roman"/>
          <w:sz w:val="24"/>
          <w:szCs w:val="24"/>
        </w:rPr>
        <w:t xml:space="preserve">Antibiotic susceptibility profile of all the 61 isolates (36 </w:t>
      </w:r>
      <w:r w:rsidRPr="005016CA">
        <w:rPr>
          <w:rFonts w:ascii="Times New Roman" w:hAnsi="Times New Roman"/>
          <w:i/>
          <w:sz w:val="24"/>
          <w:szCs w:val="24"/>
        </w:rPr>
        <w:t>C. jejuni</w:t>
      </w:r>
      <w:r w:rsidRPr="005016CA">
        <w:rPr>
          <w:rFonts w:ascii="Times New Roman" w:hAnsi="Times New Roman"/>
          <w:sz w:val="24"/>
          <w:szCs w:val="24"/>
        </w:rPr>
        <w:t xml:space="preserve"> and 25 </w:t>
      </w:r>
      <w:r w:rsidRPr="005016CA">
        <w:rPr>
          <w:rFonts w:ascii="Times New Roman" w:hAnsi="Times New Roman"/>
          <w:i/>
          <w:sz w:val="24"/>
          <w:szCs w:val="24"/>
        </w:rPr>
        <w:t>C. coli</w:t>
      </w:r>
      <w:r w:rsidRPr="005016CA">
        <w:rPr>
          <w:rFonts w:ascii="Times New Roman" w:hAnsi="Times New Roman"/>
          <w:sz w:val="24"/>
          <w:szCs w:val="24"/>
        </w:rPr>
        <w:t xml:space="preserve">) revealed more than 83% resistance to Penicillin G which was followed by Ciprofloxacin and Ampicillin/cloxacillin (68% each) while </w:t>
      </w:r>
      <w:proofErr w:type="spellStart"/>
      <w:r w:rsidRPr="005016CA">
        <w:rPr>
          <w:rFonts w:ascii="Times New Roman" w:hAnsi="Times New Roman"/>
          <w:sz w:val="24"/>
          <w:szCs w:val="24"/>
        </w:rPr>
        <w:t>Sulphamethizole</w:t>
      </w:r>
      <w:proofErr w:type="spellEnd"/>
      <w:r w:rsidRPr="005016CA">
        <w:rPr>
          <w:rFonts w:ascii="Times New Roman" w:hAnsi="Times New Roman"/>
          <w:sz w:val="24"/>
          <w:szCs w:val="24"/>
        </w:rPr>
        <w:t xml:space="preserve"> (64%), Oxytetracycline (56%), Gentamicin (39.00%) and others are less than 36%. Among </w:t>
      </w:r>
      <w:r w:rsidRPr="005016CA">
        <w:rPr>
          <w:rFonts w:ascii="Times New Roman" w:hAnsi="Times New Roman"/>
          <w:i/>
          <w:sz w:val="24"/>
          <w:szCs w:val="24"/>
        </w:rPr>
        <w:t xml:space="preserve">Campylobacter jejuni </w:t>
      </w:r>
      <w:r w:rsidRPr="005016CA">
        <w:rPr>
          <w:rFonts w:ascii="Times New Roman" w:hAnsi="Times New Roman"/>
          <w:sz w:val="24"/>
          <w:szCs w:val="24"/>
        </w:rPr>
        <w:t>isolates, highest resistance (83.33%) were recorded in Penicillin G, while lowest (13.88%) in Nalidixic acid (</w:t>
      </w:r>
      <w:r w:rsidR="00DC33D4" w:rsidRPr="005016CA">
        <w:rPr>
          <w:rFonts w:ascii="Times New Roman" w:hAnsi="Times New Roman"/>
          <w:sz w:val="24"/>
          <w:szCs w:val="24"/>
        </w:rPr>
        <w:t>Table-0</w:t>
      </w:r>
      <w:r w:rsidRPr="005016CA">
        <w:rPr>
          <w:rFonts w:ascii="Times New Roman" w:hAnsi="Times New Roman"/>
          <w:sz w:val="24"/>
          <w:szCs w:val="24"/>
        </w:rPr>
        <w:t xml:space="preserve">3 &amp; Fig. </w:t>
      </w:r>
      <w:r w:rsidR="00DC33D4" w:rsidRPr="005016CA">
        <w:rPr>
          <w:rFonts w:ascii="Times New Roman" w:hAnsi="Times New Roman"/>
          <w:sz w:val="24"/>
          <w:szCs w:val="24"/>
        </w:rPr>
        <w:t>1</w:t>
      </w:r>
      <w:r w:rsidRPr="005016CA">
        <w:rPr>
          <w:rFonts w:ascii="Times New Roman" w:hAnsi="Times New Roman"/>
          <w:sz w:val="24"/>
          <w:szCs w:val="24"/>
        </w:rPr>
        <w:t xml:space="preserve">) and in </w:t>
      </w:r>
      <w:r w:rsidRPr="005016CA">
        <w:rPr>
          <w:rFonts w:ascii="Times New Roman" w:hAnsi="Times New Roman"/>
          <w:i/>
          <w:sz w:val="24"/>
          <w:szCs w:val="24"/>
        </w:rPr>
        <w:t xml:space="preserve">Campylobacter coli </w:t>
      </w:r>
      <w:r w:rsidRPr="005016CA">
        <w:rPr>
          <w:rFonts w:ascii="Times New Roman" w:hAnsi="Times New Roman"/>
          <w:sz w:val="24"/>
          <w:szCs w:val="24"/>
        </w:rPr>
        <w:t>isolate</w:t>
      </w:r>
      <w:r w:rsidRPr="005016CA">
        <w:rPr>
          <w:rFonts w:ascii="Times New Roman" w:hAnsi="Times New Roman"/>
          <w:i/>
          <w:sz w:val="24"/>
          <w:szCs w:val="24"/>
        </w:rPr>
        <w:t>s</w:t>
      </w:r>
      <w:r w:rsidRPr="005016CA">
        <w:rPr>
          <w:rFonts w:ascii="Times New Roman" w:hAnsi="Times New Roman"/>
          <w:sz w:val="24"/>
          <w:szCs w:val="24"/>
        </w:rPr>
        <w:t xml:space="preserve">, highest resistance (84%) were in Penicillin G, while lowest (16.00% in Gentamicin. </w:t>
      </w:r>
      <w:proofErr w:type="spellStart"/>
      <w:r w:rsidRPr="005016CA">
        <w:rPr>
          <w:rFonts w:ascii="Times New Roman" w:hAnsi="Times New Roman"/>
          <w:sz w:val="24"/>
          <w:szCs w:val="24"/>
        </w:rPr>
        <w:t>Rajagunalan</w:t>
      </w:r>
      <w:proofErr w:type="spellEnd"/>
      <w:r w:rsidRPr="005016CA">
        <w:rPr>
          <w:rFonts w:ascii="Times New Roman" w:hAnsi="Times New Roman"/>
          <w:sz w:val="24"/>
          <w:szCs w:val="24"/>
        </w:rPr>
        <w:t xml:space="preserve"> (2010</w:t>
      </w:r>
      <w:r w:rsidR="005016CA" w:rsidRPr="005016CA">
        <w:rPr>
          <w:rFonts w:ascii="Times New Roman" w:hAnsi="Times New Roman"/>
          <w:sz w:val="24"/>
          <w:szCs w:val="24"/>
        </w:rPr>
        <w:t>)</w:t>
      </w:r>
      <w:r w:rsidRPr="005016CA">
        <w:rPr>
          <w:rFonts w:ascii="Times New Roman" w:hAnsi="Times New Roman"/>
          <w:sz w:val="24"/>
          <w:szCs w:val="24"/>
        </w:rPr>
        <w:t xml:space="preserve"> also observed 93.75% resistance towards Penicillin G. </w:t>
      </w:r>
      <w:r w:rsidR="00627540" w:rsidRPr="00627540">
        <w:rPr>
          <w:rFonts w:ascii="Times New Roman" w:hAnsi="Times New Roman"/>
          <w:sz w:val="24"/>
          <w:szCs w:val="24"/>
        </w:rPr>
        <w:t>Except for Gentamicin, C. coli isolates showed equal or higher resistance compared to C. jejuni</w:t>
      </w:r>
      <w:r w:rsidRPr="005016CA">
        <w:rPr>
          <w:rFonts w:ascii="Times New Roman" w:hAnsi="Times New Roman"/>
          <w:i/>
          <w:sz w:val="24"/>
          <w:szCs w:val="24"/>
        </w:rPr>
        <w:t xml:space="preserve"> </w:t>
      </w:r>
      <w:r w:rsidRPr="005016CA">
        <w:rPr>
          <w:rFonts w:ascii="Times New Roman" w:hAnsi="Times New Roman"/>
          <w:sz w:val="24"/>
          <w:szCs w:val="24"/>
        </w:rPr>
        <w:t xml:space="preserve">to most of the antibiotics which is in conformity with the findings of Upadhyay and </w:t>
      </w:r>
      <w:proofErr w:type="spellStart"/>
      <w:r w:rsidRPr="005016CA">
        <w:rPr>
          <w:rFonts w:ascii="Times New Roman" w:hAnsi="Times New Roman"/>
          <w:sz w:val="24"/>
          <w:szCs w:val="24"/>
        </w:rPr>
        <w:t>Ipshita</w:t>
      </w:r>
      <w:proofErr w:type="spellEnd"/>
      <w:r w:rsidRPr="005016CA">
        <w:rPr>
          <w:rFonts w:ascii="Times New Roman" w:hAnsi="Times New Roman"/>
          <w:sz w:val="24"/>
          <w:szCs w:val="24"/>
        </w:rPr>
        <w:t xml:space="preserve"> (2017); </w:t>
      </w:r>
      <w:proofErr w:type="spellStart"/>
      <w:r w:rsidRPr="005016CA">
        <w:rPr>
          <w:rFonts w:ascii="Times New Roman" w:hAnsi="Times New Roman"/>
          <w:sz w:val="24"/>
          <w:szCs w:val="24"/>
        </w:rPr>
        <w:t>Adzitey</w:t>
      </w:r>
      <w:proofErr w:type="spellEnd"/>
      <w:r w:rsidRPr="005016CA">
        <w:rPr>
          <w:rFonts w:ascii="Times New Roman" w:hAnsi="Times New Roman"/>
          <w:sz w:val="24"/>
          <w:szCs w:val="24"/>
        </w:rPr>
        <w:t xml:space="preserve"> </w:t>
      </w:r>
      <w:r w:rsidRPr="005016CA">
        <w:rPr>
          <w:rFonts w:ascii="Times New Roman" w:hAnsi="Times New Roman"/>
          <w:i/>
          <w:sz w:val="24"/>
          <w:szCs w:val="24"/>
        </w:rPr>
        <w:t>et al.</w:t>
      </w:r>
      <w:r w:rsidRPr="005016CA">
        <w:rPr>
          <w:rFonts w:ascii="Times New Roman" w:hAnsi="Times New Roman"/>
          <w:sz w:val="24"/>
          <w:szCs w:val="24"/>
        </w:rPr>
        <w:t xml:space="preserve"> (2012). It reveals that use of Penicillin G either in domestic or wild animals for treatment of </w:t>
      </w:r>
      <w:r w:rsidRPr="005016CA">
        <w:rPr>
          <w:rFonts w:ascii="Times New Roman" w:hAnsi="Times New Roman"/>
          <w:i/>
          <w:sz w:val="24"/>
          <w:szCs w:val="24"/>
        </w:rPr>
        <w:t>Campylobacteriosis</w:t>
      </w:r>
      <w:r w:rsidRPr="005016CA">
        <w:rPr>
          <w:rFonts w:ascii="Times New Roman" w:hAnsi="Times New Roman"/>
          <w:sz w:val="24"/>
          <w:szCs w:val="24"/>
        </w:rPr>
        <w:t xml:space="preserve"> has no therapeutic effect. The antibiotic sensitivity pattern of Amikacin (64.00%) and Cefotaxim (69.45%) against Campylobacters in this study may be the drug of choice for treatment of </w:t>
      </w:r>
      <w:r w:rsidRPr="005016CA">
        <w:rPr>
          <w:rFonts w:ascii="Times New Roman" w:hAnsi="Times New Roman"/>
          <w:i/>
          <w:sz w:val="24"/>
          <w:szCs w:val="24"/>
        </w:rPr>
        <w:t xml:space="preserve">Campylobacteriosis. </w:t>
      </w:r>
      <w:r w:rsidRPr="005016CA">
        <w:rPr>
          <w:rFonts w:ascii="Times New Roman" w:hAnsi="Times New Roman"/>
          <w:sz w:val="24"/>
          <w:szCs w:val="24"/>
        </w:rPr>
        <w:t xml:space="preserve">Generally, captive wild animals receive antibiotics through feed and water as growth promoters, for prophylaxis and therapeutic purposes while non-captive wild animals did not receive antibiotics. The misuse/overuse of antibiotics in captive wild animals </w:t>
      </w:r>
      <w:r w:rsidR="00627540" w:rsidRPr="00627540">
        <w:rPr>
          <w:rFonts w:ascii="Times New Roman" w:hAnsi="Times New Roman"/>
          <w:sz w:val="24"/>
          <w:szCs w:val="24"/>
        </w:rPr>
        <w:t>may lead to the development of resistant strains</w:t>
      </w:r>
      <w:r w:rsidR="00627540">
        <w:rPr>
          <w:rFonts w:ascii="Times New Roman" w:hAnsi="Times New Roman"/>
          <w:sz w:val="24"/>
          <w:szCs w:val="24"/>
        </w:rPr>
        <w:t xml:space="preserve"> </w:t>
      </w:r>
      <w:r w:rsidRPr="005016CA">
        <w:rPr>
          <w:rFonts w:ascii="Times New Roman" w:hAnsi="Times New Roman"/>
          <w:sz w:val="24"/>
          <w:szCs w:val="24"/>
        </w:rPr>
        <w:t>of Campylobacters</w:t>
      </w:r>
      <w:r w:rsidRPr="005016CA">
        <w:rPr>
          <w:rFonts w:ascii="Times New Roman" w:hAnsi="Times New Roman"/>
          <w:i/>
          <w:sz w:val="24"/>
          <w:szCs w:val="24"/>
        </w:rPr>
        <w:t>.</w:t>
      </w:r>
      <w:r w:rsidRPr="005016CA">
        <w:rPr>
          <w:rFonts w:ascii="Times New Roman" w:hAnsi="Times New Roman"/>
          <w:sz w:val="24"/>
          <w:szCs w:val="24"/>
        </w:rPr>
        <w:t xml:space="preserve"> Campylobacters contaminated feed and water might be the source of transmission (either horizontal or vertical) from animal to animal, </w:t>
      </w:r>
      <w:r w:rsidRPr="005016CA">
        <w:rPr>
          <w:rFonts w:ascii="Times New Roman" w:hAnsi="Times New Roman"/>
          <w:sz w:val="24"/>
          <w:szCs w:val="24"/>
        </w:rPr>
        <w:lastRenderedPageBreak/>
        <w:t xml:space="preserve">animal to human and human to human. </w:t>
      </w:r>
      <w:r w:rsidR="00627540" w:rsidRPr="00627540">
        <w:rPr>
          <w:rFonts w:ascii="Times New Roman" w:hAnsi="Times New Roman"/>
          <w:sz w:val="24"/>
          <w:szCs w:val="24"/>
        </w:rPr>
        <w:t>Although gastroenteritis due to Campylobacter species is mostly mild and self-limiting, severe dehydration can occasionally become life-threatening</w:t>
      </w:r>
      <w:r w:rsidR="00627540">
        <w:rPr>
          <w:rFonts w:ascii="Times New Roman" w:hAnsi="Times New Roman"/>
          <w:sz w:val="24"/>
          <w:szCs w:val="24"/>
        </w:rPr>
        <w:t xml:space="preserve"> </w:t>
      </w:r>
      <w:r w:rsidRPr="005016CA">
        <w:rPr>
          <w:rFonts w:ascii="Times New Roman" w:hAnsi="Times New Roman"/>
          <w:sz w:val="24"/>
          <w:szCs w:val="24"/>
        </w:rPr>
        <w:t xml:space="preserve">and requires antibacterial treatment. Sippy </w:t>
      </w:r>
      <w:r w:rsidRPr="005016CA">
        <w:rPr>
          <w:rFonts w:ascii="Times New Roman" w:hAnsi="Times New Roman"/>
          <w:i/>
          <w:sz w:val="24"/>
          <w:szCs w:val="24"/>
        </w:rPr>
        <w:t>et al.</w:t>
      </w:r>
      <w:r w:rsidRPr="005016CA">
        <w:rPr>
          <w:rFonts w:ascii="Times New Roman" w:hAnsi="Times New Roman"/>
          <w:sz w:val="24"/>
          <w:szCs w:val="24"/>
        </w:rPr>
        <w:t xml:space="preserve"> (2012) stated that wild birds may serve as vehicles and/or reservoirs for the transmission of pathogenic and antibiotic-resistant </w:t>
      </w:r>
      <w:r w:rsidRPr="005016CA">
        <w:rPr>
          <w:rFonts w:ascii="Times New Roman" w:hAnsi="Times New Roman"/>
          <w:i/>
          <w:sz w:val="24"/>
          <w:szCs w:val="24"/>
        </w:rPr>
        <w:t>Campylobacter</w:t>
      </w:r>
      <w:r w:rsidRPr="005016CA">
        <w:rPr>
          <w:rFonts w:ascii="Times New Roman" w:hAnsi="Times New Roman"/>
          <w:sz w:val="24"/>
          <w:szCs w:val="24"/>
        </w:rPr>
        <w:t xml:space="preserve"> to domestic livestock. The presence of antibiotic-resistant </w:t>
      </w:r>
      <w:r w:rsidRPr="005016CA">
        <w:rPr>
          <w:rFonts w:ascii="Times New Roman" w:hAnsi="Times New Roman"/>
          <w:i/>
          <w:sz w:val="24"/>
          <w:szCs w:val="24"/>
        </w:rPr>
        <w:t>Campylobacter</w:t>
      </w:r>
      <w:r w:rsidRPr="005016CA">
        <w:rPr>
          <w:rFonts w:ascii="Times New Roman" w:hAnsi="Times New Roman"/>
          <w:sz w:val="24"/>
          <w:szCs w:val="24"/>
        </w:rPr>
        <w:t xml:space="preserve"> in wild</w:t>
      </w:r>
      <w:r w:rsidR="00067509" w:rsidRPr="005016CA">
        <w:rPr>
          <w:rFonts w:ascii="Times New Roman" w:hAnsi="Times New Roman"/>
          <w:sz w:val="24"/>
          <w:szCs w:val="24"/>
        </w:rPr>
        <w:t xml:space="preserve"> </w:t>
      </w:r>
      <w:r w:rsidRPr="005016CA">
        <w:rPr>
          <w:rFonts w:ascii="Times New Roman" w:hAnsi="Times New Roman"/>
          <w:sz w:val="24"/>
          <w:szCs w:val="24"/>
        </w:rPr>
        <w:t xml:space="preserve">life populations could have important implications for public health. This study also indicates that except Gentamicin (16%) other antibiotics had comparatively higher percentage (&gt;24%) of resistance to </w:t>
      </w:r>
      <w:r w:rsidRPr="005016CA">
        <w:rPr>
          <w:rFonts w:ascii="Times New Roman" w:hAnsi="Times New Roman"/>
          <w:i/>
          <w:sz w:val="24"/>
          <w:szCs w:val="24"/>
        </w:rPr>
        <w:t>C. coli</w:t>
      </w:r>
      <w:r w:rsidRPr="005016CA">
        <w:rPr>
          <w:rFonts w:ascii="Times New Roman" w:hAnsi="Times New Roman"/>
          <w:sz w:val="24"/>
          <w:szCs w:val="24"/>
        </w:rPr>
        <w:t xml:space="preserve"> isolates. </w:t>
      </w:r>
      <w:r w:rsidR="00067509" w:rsidRPr="005016CA">
        <w:rPr>
          <w:rFonts w:ascii="Times New Roman" w:hAnsi="Times New Roman"/>
          <w:sz w:val="24"/>
          <w:szCs w:val="24"/>
        </w:rPr>
        <w:t>The</w:t>
      </w:r>
      <w:r w:rsidRPr="005016CA">
        <w:rPr>
          <w:rFonts w:ascii="Times New Roman" w:hAnsi="Times New Roman"/>
          <w:sz w:val="24"/>
          <w:szCs w:val="24"/>
        </w:rPr>
        <w:t xml:space="preserve"> isolates of </w:t>
      </w:r>
      <w:r w:rsidRPr="005016CA">
        <w:rPr>
          <w:rFonts w:ascii="Times New Roman" w:hAnsi="Times New Roman"/>
          <w:i/>
          <w:sz w:val="24"/>
          <w:szCs w:val="24"/>
        </w:rPr>
        <w:t>C. coli</w:t>
      </w:r>
      <w:r w:rsidRPr="005016CA">
        <w:rPr>
          <w:rFonts w:ascii="Times New Roman" w:hAnsi="Times New Roman"/>
          <w:sz w:val="24"/>
          <w:szCs w:val="24"/>
        </w:rPr>
        <w:t xml:space="preserve"> showed higher percentage of antimicrobials resistance than isolates of </w:t>
      </w:r>
      <w:r w:rsidRPr="005016CA">
        <w:rPr>
          <w:rFonts w:ascii="Times New Roman" w:hAnsi="Times New Roman"/>
          <w:i/>
          <w:sz w:val="24"/>
          <w:szCs w:val="24"/>
        </w:rPr>
        <w:t>C. jejuni.</w:t>
      </w:r>
      <w:r w:rsidRPr="005016CA">
        <w:rPr>
          <w:rFonts w:ascii="Times New Roman" w:hAnsi="Times New Roman"/>
          <w:sz w:val="24"/>
          <w:szCs w:val="24"/>
        </w:rPr>
        <w:t xml:space="preserve"> Variability in resistance rates and multi</w:t>
      </w:r>
      <w:r w:rsidR="00067509" w:rsidRPr="005016CA">
        <w:rPr>
          <w:rFonts w:ascii="Times New Roman" w:hAnsi="Times New Roman"/>
          <w:sz w:val="24"/>
          <w:szCs w:val="24"/>
        </w:rPr>
        <w:t xml:space="preserve"> </w:t>
      </w:r>
      <w:r w:rsidRPr="005016CA">
        <w:rPr>
          <w:rFonts w:ascii="Times New Roman" w:hAnsi="Times New Roman"/>
          <w:sz w:val="24"/>
          <w:szCs w:val="24"/>
        </w:rPr>
        <w:t>resistant patterns were also observed in poultry carcasses and slaughter</w:t>
      </w:r>
      <w:r w:rsidR="00067509" w:rsidRPr="005016CA">
        <w:rPr>
          <w:rFonts w:ascii="Times New Roman" w:hAnsi="Times New Roman"/>
          <w:sz w:val="24"/>
          <w:szCs w:val="24"/>
        </w:rPr>
        <w:t xml:space="preserve"> </w:t>
      </w:r>
      <w:r w:rsidRPr="005016CA">
        <w:rPr>
          <w:rFonts w:ascii="Times New Roman" w:hAnsi="Times New Roman"/>
          <w:sz w:val="24"/>
          <w:szCs w:val="24"/>
        </w:rPr>
        <w:t xml:space="preserve">houses by </w:t>
      </w:r>
      <w:r w:rsidRPr="005016CA">
        <w:rPr>
          <w:rFonts w:ascii="Times New Roman" w:hAnsi="Times New Roman"/>
          <w:color w:val="000000"/>
          <w:sz w:val="24"/>
          <w:szCs w:val="24"/>
        </w:rPr>
        <w:t>Schreyer</w:t>
      </w:r>
      <w:r w:rsidRPr="005016CA">
        <w:rPr>
          <w:rFonts w:ascii="Times New Roman" w:hAnsi="Times New Roman"/>
          <w:sz w:val="24"/>
          <w:szCs w:val="24"/>
        </w:rPr>
        <w:t xml:space="preserve"> </w:t>
      </w:r>
      <w:r w:rsidRPr="005016CA">
        <w:rPr>
          <w:rFonts w:ascii="Times New Roman" w:hAnsi="Times New Roman"/>
          <w:i/>
          <w:sz w:val="24"/>
          <w:szCs w:val="24"/>
        </w:rPr>
        <w:t>et al.</w:t>
      </w:r>
      <w:r w:rsidRPr="005016CA">
        <w:rPr>
          <w:rFonts w:ascii="Times New Roman" w:hAnsi="Times New Roman"/>
          <w:sz w:val="24"/>
          <w:szCs w:val="24"/>
        </w:rPr>
        <w:t xml:space="preserve"> (2022) in which</w:t>
      </w:r>
      <w:r w:rsidRPr="005016CA">
        <w:rPr>
          <w:rFonts w:ascii="Times New Roman" w:hAnsi="Times New Roman"/>
          <w:i/>
          <w:sz w:val="24"/>
          <w:szCs w:val="24"/>
        </w:rPr>
        <w:t xml:space="preserve"> C. coli </w:t>
      </w:r>
      <w:r w:rsidRPr="005016CA">
        <w:rPr>
          <w:rFonts w:ascii="Times New Roman" w:hAnsi="Times New Roman"/>
          <w:sz w:val="24"/>
          <w:szCs w:val="24"/>
        </w:rPr>
        <w:t xml:space="preserve">exhibited significantly greater prevalence of antibiotic resistant than </w:t>
      </w:r>
      <w:r w:rsidRPr="005016CA">
        <w:rPr>
          <w:rFonts w:ascii="Times New Roman" w:hAnsi="Times New Roman"/>
          <w:i/>
          <w:sz w:val="24"/>
          <w:szCs w:val="24"/>
        </w:rPr>
        <w:t>C. jejuni</w:t>
      </w:r>
      <w:r w:rsidRPr="005016CA">
        <w:rPr>
          <w:rFonts w:ascii="Times New Roman" w:hAnsi="Times New Roman"/>
          <w:sz w:val="24"/>
          <w:szCs w:val="24"/>
        </w:rPr>
        <w:t xml:space="preserve"> to clindamycin, gentamicin and kanamycin but less resistance to florfenicol. Hence, identification of the specific species epithet is important for treatment success. Presence of antibiotic resistant Campylobacters in wild mammals and domestic grazing animals were also reported by Lee </w:t>
      </w:r>
      <w:r w:rsidRPr="005016CA">
        <w:rPr>
          <w:rFonts w:ascii="Times New Roman" w:hAnsi="Times New Roman"/>
          <w:i/>
          <w:sz w:val="24"/>
          <w:szCs w:val="24"/>
        </w:rPr>
        <w:t>et al.</w:t>
      </w:r>
      <w:r w:rsidRPr="005016CA">
        <w:rPr>
          <w:rFonts w:ascii="Times New Roman" w:hAnsi="Times New Roman"/>
          <w:sz w:val="24"/>
          <w:szCs w:val="24"/>
        </w:rPr>
        <w:t xml:space="preserve"> (2022), rather more abundance of Antibiotic-resistant microorganisms (ARMs) and antibiotic resistance genes (ARGs) compared to grazing cattle and the transmission of microorganisms occurs at the wildlife- livestock interface. </w:t>
      </w:r>
    </w:p>
    <w:p w14:paraId="5E164BDC" w14:textId="77777777" w:rsidR="005016CA" w:rsidRPr="005016CA" w:rsidRDefault="005016CA" w:rsidP="00367230">
      <w:pPr>
        <w:autoSpaceDE w:val="0"/>
        <w:autoSpaceDN w:val="0"/>
        <w:adjustRightInd w:val="0"/>
        <w:spacing w:before="120" w:after="120" w:line="372" w:lineRule="auto"/>
        <w:ind w:firstLine="720"/>
        <w:jc w:val="both"/>
        <w:rPr>
          <w:rFonts w:ascii="Times New Roman" w:hAnsi="Times New Roman"/>
          <w:sz w:val="24"/>
          <w:szCs w:val="24"/>
        </w:rPr>
      </w:pPr>
      <w:r w:rsidRPr="005016CA">
        <w:rPr>
          <w:rFonts w:ascii="Times New Roman" w:hAnsi="Times New Roman"/>
          <w:sz w:val="24"/>
          <w:szCs w:val="24"/>
        </w:rPr>
        <w:t xml:space="preserve">Among the 61 positive Campylobacter isolates in our study, 60% originated from ruminants, 30% from non-ruminants, and 10% from birds. Campylobacter jejuni was predominantly found in ruminants, with non-captive deer accounting for 80% of cases, while C. coli was more prevalent in captive non-ruminants and birds. This suggests that ruminants' guts harbor more Campylobacter than non-ruminants'. Ruminants possess a more diverse microbiota due to the metabolic potential and nutritional diversity of bacteria compared to monogastric animals. Lee </w:t>
      </w:r>
      <w:r w:rsidRPr="005016CA">
        <w:rPr>
          <w:rFonts w:ascii="Times New Roman" w:hAnsi="Times New Roman"/>
          <w:i/>
          <w:sz w:val="24"/>
          <w:szCs w:val="24"/>
        </w:rPr>
        <w:t>et al.</w:t>
      </w:r>
      <w:r w:rsidRPr="005016CA">
        <w:rPr>
          <w:rFonts w:ascii="Times New Roman" w:hAnsi="Times New Roman"/>
          <w:sz w:val="24"/>
          <w:szCs w:val="24"/>
        </w:rPr>
        <w:t xml:space="preserve"> (2022) additionally noted a higher prevalence of Cefotaxim-resistant bacteria in wildlife and environmental samples than in grazing cattle. The cohabitation of cattle and wildlife may influence antibiotic resistance prevalence and shape microbiota structure at the wildlife-livestock interface.</w:t>
      </w:r>
    </w:p>
    <w:p w14:paraId="18691196" w14:textId="77777777" w:rsidR="00367230" w:rsidRDefault="00367230" w:rsidP="00367230">
      <w:pPr>
        <w:autoSpaceDE w:val="0"/>
        <w:autoSpaceDN w:val="0"/>
        <w:adjustRightInd w:val="0"/>
        <w:spacing w:before="120" w:after="120" w:line="372" w:lineRule="auto"/>
        <w:jc w:val="both"/>
        <w:rPr>
          <w:rFonts w:ascii="Times New Roman" w:hAnsi="Times New Roman" w:cs="Times New Roman"/>
          <w:b/>
          <w:sz w:val="24"/>
          <w:szCs w:val="24"/>
        </w:rPr>
      </w:pPr>
      <w:r>
        <w:rPr>
          <w:rFonts w:ascii="Times New Roman" w:hAnsi="Times New Roman" w:cs="Times New Roman"/>
          <w:b/>
          <w:sz w:val="24"/>
          <w:szCs w:val="24"/>
        </w:rPr>
        <w:t>CONCLUSIONS</w:t>
      </w:r>
    </w:p>
    <w:p w14:paraId="11D47918" w14:textId="1D396313" w:rsidR="00367230" w:rsidRPr="00072BBC" w:rsidRDefault="008D073B" w:rsidP="00367230">
      <w:pPr>
        <w:autoSpaceDE w:val="0"/>
        <w:autoSpaceDN w:val="0"/>
        <w:adjustRightInd w:val="0"/>
        <w:spacing w:before="120" w:after="120" w:line="372" w:lineRule="auto"/>
        <w:ind w:firstLine="720"/>
        <w:jc w:val="both"/>
        <w:rPr>
          <w:rFonts w:ascii="Times New Roman" w:hAnsi="Times New Roman" w:cs="Times New Roman"/>
          <w:color w:val="000000"/>
          <w:sz w:val="24"/>
          <w:szCs w:val="24"/>
        </w:rPr>
      </w:pPr>
      <w:r w:rsidRPr="00072BBC">
        <w:rPr>
          <w:rFonts w:ascii="Times New Roman" w:hAnsi="Times New Roman" w:cs="Times New Roman"/>
          <w:color w:val="000000"/>
          <w:sz w:val="24"/>
          <w:szCs w:val="24"/>
        </w:rPr>
        <w:t xml:space="preserve">The antibiotic susceptibility profiles of all 61 isolates (36 </w:t>
      </w:r>
      <w:r w:rsidRPr="004F548F">
        <w:rPr>
          <w:rFonts w:ascii="Times New Roman" w:hAnsi="Times New Roman" w:cs="Times New Roman"/>
          <w:i/>
          <w:color w:val="000000"/>
          <w:sz w:val="24"/>
          <w:szCs w:val="24"/>
        </w:rPr>
        <w:t>C. jejuni</w:t>
      </w:r>
      <w:r w:rsidRPr="00072BBC">
        <w:rPr>
          <w:rFonts w:ascii="Times New Roman" w:hAnsi="Times New Roman" w:cs="Times New Roman"/>
          <w:color w:val="000000"/>
          <w:sz w:val="24"/>
          <w:szCs w:val="24"/>
        </w:rPr>
        <w:t xml:space="preserve"> and 25 </w:t>
      </w:r>
      <w:r w:rsidRPr="004F548F">
        <w:rPr>
          <w:rFonts w:ascii="Times New Roman" w:hAnsi="Times New Roman" w:cs="Times New Roman"/>
          <w:i/>
          <w:color w:val="000000"/>
          <w:sz w:val="24"/>
          <w:szCs w:val="24"/>
        </w:rPr>
        <w:t>C. coli</w:t>
      </w:r>
      <w:r w:rsidRPr="00072BBC">
        <w:rPr>
          <w:rFonts w:ascii="Times New Roman" w:hAnsi="Times New Roman" w:cs="Times New Roman"/>
          <w:color w:val="000000"/>
          <w:sz w:val="24"/>
          <w:szCs w:val="24"/>
        </w:rPr>
        <w:t xml:space="preserve">) revealed over 84% resistance to Penicillin G, followed by Ciprofloxacin and </w:t>
      </w:r>
      <w:r w:rsidRPr="00072BBC">
        <w:rPr>
          <w:rFonts w:ascii="Times New Roman" w:hAnsi="Times New Roman" w:cs="Times New Roman"/>
          <w:color w:val="000000"/>
          <w:sz w:val="24"/>
          <w:szCs w:val="24"/>
        </w:rPr>
        <w:lastRenderedPageBreak/>
        <w:t xml:space="preserve">Ampicillin/Cloxacillin (68% each), while </w:t>
      </w:r>
      <w:proofErr w:type="spellStart"/>
      <w:r w:rsidRPr="00072BBC">
        <w:rPr>
          <w:rFonts w:ascii="Times New Roman" w:hAnsi="Times New Roman" w:cs="Times New Roman"/>
          <w:color w:val="000000"/>
          <w:sz w:val="24"/>
          <w:szCs w:val="24"/>
        </w:rPr>
        <w:t>Sulphamethizole</w:t>
      </w:r>
      <w:proofErr w:type="spellEnd"/>
      <w:r w:rsidRPr="00072BBC">
        <w:rPr>
          <w:rFonts w:ascii="Times New Roman" w:hAnsi="Times New Roman" w:cs="Times New Roman"/>
          <w:color w:val="000000"/>
          <w:sz w:val="24"/>
          <w:szCs w:val="24"/>
        </w:rPr>
        <w:t xml:space="preserve"> (64%), Oxytetracycline (56%), and Gentamicin (39.00%) showed resistance levels below 36%. Among </w:t>
      </w:r>
      <w:r w:rsidRPr="004F548F">
        <w:rPr>
          <w:rFonts w:ascii="Times New Roman" w:hAnsi="Times New Roman" w:cs="Times New Roman"/>
          <w:i/>
          <w:color w:val="000000"/>
          <w:sz w:val="24"/>
          <w:szCs w:val="24"/>
        </w:rPr>
        <w:t>Campylobacter jejuni</w:t>
      </w:r>
      <w:r w:rsidRPr="00072BBC">
        <w:rPr>
          <w:rFonts w:ascii="Times New Roman" w:hAnsi="Times New Roman" w:cs="Times New Roman"/>
          <w:color w:val="000000"/>
          <w:sz w:val="24"/>
          <w:szCs w:val="24"/>
        </w:rPr>
        <w:t xml:space="preserve"> isolates, the highest resistance (83.33%) was recorded against Penicillin G, while the lowest (13.88%) was against Nalidixic acid. For </w:t>
      </w:r>
      <w:r w:rsidRPr="004F548F">
        <w:rPr>
          <w:rFonts w:ascii="Times New Roman" w:hAnsi="Times New Roman" w:cs="Times New Roman"/>
          <w:i/>
          <w:color w:val="000000"/>
          <w:sz w:val="24"/>
          <w:szCs w:val="24"/>
        </w:rPr>
        <w:t>Campylobacter coli</w:t>
      </w:r>
      <w:r w:rsidRPr="00072BBC">
        <w:rPr>
          <w:rFonts w:ascii="Times New Roman" w:hAnsi="Times New Roman" w:cs="Times New Roman"/>
          <w:color w:val="000000"/>
          <w:sz w:val="24"/>
          <w:szCs w:val="24"/>
        </w:rPr>
        <w:t xml:space="preserve"> isolates, the highest resistance (84%) was to Penicillin G, with the lowest (16.00%) against Gentamicin. Amikacin (64.00%) and Cefotaxim (69.45%) demonstrated favorable sensitivity against Campylobacters, suggesting </w:t>
      </w:r>
      <w:r w:rsidR="00627540">
        <w:rPr>
          <w:rFonts w:ascii="Times New Roman" w:hAnsi="Times New Roman" w:cs="Times New Roman"/>
          <w:color w:val="000000"/>
          <w:sz w:val="24"/>
          <w:szCs w:val="24"/>
        </w:rPr>
        <w:t>they may be</w:t>
      </w:r>
      <w:r w:rsidRPr="00072BBC">
        <w:rPr>
          <w:rFonts w:ascii="Times New Roman" w:hAnsi="Times New Roman" w:cs="Times New Roman"/>
          <w:color w:val="000000"/>
          <w:sz w:val="24"/>
          <w:szCs w:val="24"/>
        </w:rPr>
        <w:t xml:space="preserve"> as preferred treatment options for Campylobacteriosis. Therefore, Gentamicin (60.00%), Amikacin (64.00%), and </w:t>
      </w:r>
      <w:proofErr w:type="spellStart"/>
      <w:r w:rsidRPr="00072BBC">
        <w:rPr>
          <w:rFonts w:ascii="Times New Roman" w:hAnsi="Times New Roman" w:cs="Times New Roman"/>
          <w:color w:val="000000"/>
          <w:sz w:val="24"/>
          <w:szCs w:val="24"/>
        </w:rPr>
        <w:t>Cefotaxim</w:t>
      </w:r>
      <w:proofErr w:type="spellEnd"/>
      <w:r w:rsidRPr="00072BBC">
        <w:rPr>
          <w:rFonts w:ascii="Times New Roman" w:hAnsi="Times New Roman" w:cs="Times New Roman"/>
          <w:color w:val="000000"/>
          <w:sz w:val="24"/>
          <w:szCs w:val="24"/>
        </w:rPr>
        <w:t xml:space="preserve"> (69.45%) </w:t>
      </w:r>
      <w:r w:rsidR="00AC6979">
        <w:rPr>
          <w:rFonts w:ascii="Times New Roman" w:hAnsi="Times New Roman" w:cs="Times New Roman"/>
          <w:color w:val="000000"/>
          <w:sz w:val="24"/>
          <w:szCs w:val="24"/>
        </w:rPr>
        <w:t>may be</w:t>
      </w:r>
      <w:r w:rsidRPr="00072BBC">
        <w:rPr>
          <w:rFonts w:ascii="Times New Roman" w:hAnsi="Times New Roman" w:cs="Times New Roman"/>
          <w:color w:val="000000"/>
          <w:sz w:val="24"/>
          <w:szCs w:val="24"/>
        </w:rPr>
        <w:t xml:space="preserve"> </w:t>
      </w:r>
      <w:r w:rsidR="00AC6979">
        <w:rPr>
          <w:rFonts w:ascii="Times New Roman" w:hAnsi="Times New Roman" w:cs="Times New Roman"/>
          <w:color w:val="000000"/>
          <w:sz w:val="24"/>
          <w:szCs w:val="24"/>
        </w:rPr>
        <w:t>considered</w:t>
      </w:r>
      <w:r w:rsidRPr="00072BBC">
        <w:rPr>
          <w:rFonts w:ascii="Times New Roman" w:hAnsi="Times New Roman" w:cs="Times New Roman"/>
          <w:color w:val="000000"/>
          <w:sz w:val="24"/>
          <w:szCs w:val="24"/>
        </w:rPr>
        <w:t xml:space="preserve"> as drugs of choice for treating Campylobacteriosis in wild animals based on the study's findings.</w:t>
      </w:r>
      <w:r w:rsidR="00B13772">
        <w:rPr>
          <w:rFonts w:ascii="Times New Roman" w:hAnsi="Times New Roman" w:cs="Times New Roman"/>
          <w:color w:val="000000"/>
          <w:sz w:val="24"/>
          <w:szCs w:val="24"/>
        </w:rPr>
        <w:t xml:space="preserve"> More research </w:t>
      </w:r>
      <w:proofErr w:type="gramStart"/>
      <w:r w:rsidR="00B13772">
        <w:rPr>
          <w:rFonts w:ascii="Times New Roman" w:hAnsi="Times New Roman" w:cs="Times New Roman"/>
          <w:color w:val="000000"/>
          <w:sz w:val="24"/>
          <w:szCs w:val="24"/>
        </w:rPr>
        <w:t>need</w:t>
      </w:r>
      <w:proofErr w:type="gramEnd"/>
      <w:r w:rsidR="00B13772">
        <w:rPr>
          <w:rFonts w:ascii="Times New Roman" w:hAnsi="Times New Roman" w:cs="Times New Roman"/>
          <w:color w:val="000000"/>
          <w:sz w:val="24"/>
          <w:szCs w:val="24"/>
        </w:rPr>
        <w:t xml:space="preserve"> to be done for continuous Sero monitoring, prevalence and antimicrobial sensitivity patterns of campylobacters in wild/captive animals.</w:t>
      </w:r>
    </w:p>
    <w:p w14:paraId="1F33D84F" w14:textId="77777777" w:rsidR="00C1516E" w:rsidRPr="002B3929" w:rsidRDefault="00C1516E" w:rsidP="00C1516E">
      <w:r w:rsidRPr="002B3929">
        <w:t>Disclaimer (Artificial intelligence)</w:t>
      </w:r>
    </w:p>
    <w:p w14:paraId="5BD981E1" w14:textId="77777777" w:rsidR="002B3929" w:rsidRPr="00740879" w:rsidRDefault="00C1516E" w:rsidP="002B3929">
      <w:pPr>
        <w:rPr>
          <w:highlight w:val="yellow"/>
        </w:rPr>
      </w:pPr>
      <w:r w:rsidRPr="002B3929">
        <w:rPr>
          <w:b/>
          <w:bCs/>
        </w:rPr>
        <w:t>Option 1:</w:t>
      </w:r>
      <w:r w:rsidRPr="002B3929">
        <w:t xml:space="preserve"> </w:t>
      </w:r>
      <w:r w:rsidR="002B3929" w:rsidRPr="002B3929">
        <w:t xml:space="preserve">Author (s) hereby declare that NO generative AI technologies such as Large Language Models (ChatGPT, COPILOT, etc.) and text-to-image generators have been used during the writing or editing of this manuscript. </w:t>
      </w:r>
    </w:p>
    <w:p w14:paraId="5EA2B3F4" w14:textId="2318C59E" w:rsidR="00F92DA9" w:rsidRDefault="00F92DA9" w:rsidP="00F92DA9">
      <w:pPr>
        <w:rPr>
          <w:rFonts w:ascii="Times New Roman" w:hAnsi="Times New Roman" w:cs="Times New Roman"/>
          <w:b/>
          <w:sz w:val="24"/>
          <w:szCs w:val="24"/>
        </w:rPr>
      </w:pPr>
      <w:r w:rsidRPr="00F0501B">
        <w:rPr>
          <w:rFonts w:ascii="Times New Roman" w:hAnsi="Times New Roman" w:cs="Times New Roman"/>
          <w:b/>
          <w:sz w:val="24"/>
          <w:szCs w:val="24"/>
        </w:rPr>
        <w:t>REFERENCES-</w:t>
      </w:r>
    </w:p>
    <w:p w14:paraId="1F71BD70" w14:textId="77777777" w:rsidR="00183C15" w:rsidRDefault="00183C15" w:rsidP="00F92DA9">
      <w:pPr>
        <w:pStyle w:val="ListParagraph"/>
        <w:numPr>
          <w:ilvl w:val="0"/>
          <w:numId w:val="3"/>
        </w:numPr>
        <w:spacing w:before="280" w:after="120" w:line="324" w:lineRule="auto"/>
        <w:jc w:val="both"/>
        <w:rPr>
          <w:rFonts w:ascii="Times New Roman" w:hAnsi="Times New Roman" w:cs="Times New Roman"/>
          <w:color w:val="000000" w:themeColor="text1"/>
          <w:sz w:val="24"/>
          <w:szCs w:val="24"/>
        </w:rPr>
      </w:pPr>
      <w:proofErr w:type="spellStart"/>
      <w:r w:rsidRPr="00183C15">
        <w:rPr>
          <w:rFonts w:ascii="Times New Roman" w:hAnsi="Times New Roman" w:cs="Times New Roman"/>
          <w:color w:val="000000" w:themeColor="text1"/>
          <w:sz w:val="24"/>
          <w:szCs w:val="24"/>
        </w:rPr>
        <w:t>Adzitey</w:t>
      </w:r>
      <w:proofErr w:type="spellEnd"/>
      <w:r w:rsidRPr="00183C15">
        <w:rPr>
          <w:rFonts w:ascii="Times New Roman" w:hAnsi="Times New Roman" w:cs="Times New Roman"/>
          <w:color w:val="000000" w:themeColor="text1"/>
          <w:sz w:val="24"/>
          <w:szCs w:val="24"/>
        </w:rPr>
        <w:t xml:space="preserve">, F., Rusul, G., Huda, N., Cogan, T., &amp; Corry, J. (2012). Prevalence, antibiotic resistance and RAPD typing of Campylobacter species isolated from ducks, their rearing and processing environments in Penang, Malaysia. International Journal of Food Microbiology, 154, 197–205. </w:t>
      </w:r>
      <w:hyperlink r:id="rId8" w:history="1">
        <w:r w:rsidRPr="00576A73">
          <w:rPr>
            <w:rStyle w:val="Hyperlink"/>
            <w:rFonts w:ascii="Times New Roman" w:hAnsi="Times New Roman" w:cs="Times New Roman"/>
            <w:sz w:val="24"/>
            <w:szCs w:val="24"/>
          </w:rPr>
          <w:t>https://doi.org/10.1016/j.ijfoodmicro.2012.01.006</w:t>
        </w:r>
      </w:hyperlink>
      <w:r>
        <w:rPr>
          <w:rFonts w:ascii="Times New Roman" w:hAnsi="Times New Roman" w:cs="Times New Roman"/>
          <w:color w:val="000000" w:themeColor="text1"/>
          <w:sz w:val="24"/>
          <w:szCs w:val="24"/>
        </w:rPr>
        <w:t xml:space="preserve"> </w:t>
      </w:r>
    </w:p>
    <w:p w14:paraId="42A49C20" w14:textId="19221D86" w:rsidR="008803D2" w:rsidRDefault="008803D2" w:rsidP="00380F8B">
      <w:pPr>
        <w:pStyle w:val="ListParagraph"/>
        <w:numPr>
          <w:ilvl w:val="0"/>
          <w:numId w:val="3"/>
        </w:numPr>
        <w:spacing w:before="280" w:after="120" w:line="324" w:lineRule="auto"/>
        <w:jc w:val="both"/>
        <w:rPr>
          <w:rFonts w:ascii="Times New Roman" w:hAnsi="Times New Roman" w:cs="Times New Roman"/>
          <w:color w:val="000000" w:themeColor="text1"/>
          <w:sz w:val="24"/>
          <w:szCs w:val="24"/>
        </w:rPr>
      </w:pPr>
      <w:proofErr w:type="spellStart"/>
      <w:r w:rsidRPr="008803D2">
        <w:rPr>
          <w:rFonts w:ascii="Times New Roman" w:hAnsi="Times New Roman" w:cs="Times New Roman"/>
          <w:color w:val="000000" w:themeColor="text1"/>
          <w:sz w:val="24"/>
          <w:szCs w:val="24"/>
        </w:rPr>
        <w:t>Borkakoty</w:t>
      </w:r>
      <w:proofErr w:type="spellEnd"/>
      <w:r w:rsidRPr="008803D2">
        <w:rPr>
          <w:rFonts w:ascii="Times New Roman" w:hAnsi="Times New Roman" w:cs="Times New Roman"/>
          <w:color w:val="000000" w:themeColor="text1"/>
          <w:sz w:val="24"/>
          <w:szCs w:val="24"/>
        </w:rPr>
        <w:t xml:space="preserve">, B., </w:t>
      </w:r>
      <w:proofErr w:type="spellStart"/>
      <w:r w:rsidRPr="008803D2">
        <w:rPr>
          <w:rFonts w:ascii="Times New Roman" w:hAnsi="Times New Roman" w:cs="Times New Roman"/>
          <w:color w:val="000000" w:themeColor="text1"/>
          <w:sz w:val="24"/>
          <w:szCs w:val="24"/>
        </w:rPr>
        <w:t>Jakharia</w:t>
      </w:r>
      <w:proofErr w:type="spellEnd"/>
      <w:r w:rsidRPr="008803D2">
        <w:rPr>
          <w:rFonts w:ascii="Times New Roman" w:hAnsi="Times New Roman" w:cs="Times New Roman"/>
          <w:color w:val="000000" w:themeColor="text1"/>
          <w:sz w:val="24"/>
          <w:szCs w:val="24"/>
        </w:rPr>
        <w:t xml:space="preserve">, A., Sarmah, D. M., Hazarika, R., Baruah, J. P., Bora, C., </w:t>
      </w:r>
      <w:proofErr w:type="spellStart"/>
      <w:r w:rsidRPr="008803D2">
        <w:rPr>
          <w:rFonts w:ascii="Times New Roman" w:hAnsi="Times New Roman" w:cs="Times New Roman"/>
          <w:color w:val="000000" w:themeColor="text1"/>
          <w:sz w:val="24"/>
          <w:szCs w:val="24"/>
        </w:rPr>
        <w:t>Temsu</w:t>
      </w:r>
      <w:proofErr w:type="spellEnd"/>
      <w:r w:rsidRPr="008803D2">
        <w:rPr>
          <w:rFonts w:ascii="Times New Roman" w:hAnsi="Times New Roman" w:cs="Times New Roman"/>
          <w:color w:val="000000" w:themeColor="text1"/>
          <w:sz w:val="24"/>
          <w:szCs w:val="24"/>
        </w:rPr>
        <w:t>, T. J., Gohain, M., Devi, U. and Biswas, D. (2020).</w:t>
      </w:r>
      <w:r w:rsidRPr="008803D2">
        <w:rPr>
          <w:rFonts w:ascii="Times New Roman" w:hAnsi="Times New Roman" w:cs="Times New Roman"/>
          <w:b/>
          <w:bCs/>
          <w:color w:val="000000" w:themeColor="text1"/>
          <w:sz w:val="24"/>
          <w:szCs w:val="24"/>
        </w:rPr>
        <w:t xml:space="preserve"> </w:t>
      </w:r>
      <w:r w:rsidRPr="008803D2">
        <w:rPr>
          <w:rFonts w:ascii="Times New Roman" w:hAnsi="Times New Roman" w:cs="Times New Roman"/>
          <w:color w:val="000000" w:themeColor="text1"/>
          <w:sz w:val="24"/>
          <w:szCs w:val="24"/>
        </w:rPr>
        <w:t xml:space="preserve">Prevalence of </w:t>
      </w:r>
      <w:r w:rsidRPr="008803D2">
        <w:rPr>
          <w:rFonts w:ascii="Times New Roman" w:hAnsi="Times New Roman" w:cs="Times New Roman"/>
          <w:i/>
          <w:iCs/>
          <w:color w:val="000000" w:themeColor="text1"/>
          <w:sz w:val="24"/>
          <w:szCs w:val="24"/>
        </w:rPr>
        <w:t xml:space="preserve">Campylobacter </w:t>
      </w:r>
      <w:r w:rsidRPr="008803D2">
        <w:rPr>
          <w:rFonts w:ascii="Times New Roman" w:hAnsi="Times New Roman" w:cs="Times New Roman"/>
          <w:color w:val="000000" w:themeColor="text1"/>
          <w:sz w:val="24"/>
          <w:szCs w:val="24"/>
        </w:rPr>
        <w:t xml:space="preserve">Enteritis in Children under 5 Years </w:t>
      </w:r>
      <w:proofErr w:type="spellStart"/>
      <w:r w:rsidRPr="008803D2">
        <w:rPr>
          <w:rFonts w:ascii="Times New Roman" w:hAnsi="Times New Roman" w:cs="Times New Roman"/>
          <w:color w:val="000000" w:themeColor="text1"/>
          <w:sz w:val="24"/>
          <w:szCs w:val="24"/>
        </w:rPr>
        <w:t>Hospitalised</w:t>
      </w:r>
      <w:proofErr w:type="spellEnd"/>
      <w:r w:rsidRPr="008803D2">
        <w:rPr>
          <w:rFonts w:ascii="Times New Roman" w:hAnsi="Times New Roman" w:cs="Times New Roman"/>
          <w:color w:val="000000" w:themeColor="text1"/>
          <w:sz w:val="24"/>
          <w:szCs w:val="24"/>
        </w:rPr>
        <w:t xml:space="preserve"> for </w:t>
      </w:r>
      <w:proofErr w:type="spellStart"/>
      <w:r w:rsidRPr="008803D2">
        <w:rPr>
          <w:rFonts w:ascii="Times New Roman" w:hAnsi="Times New Roman" w:cs="Times New Roman"/>
          <w:color w:val="000000" w:themeColor="text1"/>
          <w:sz w:val="24"/>
          <w:szCs w:val="24"/>
        </w:rPr>
        <w:t>Diarrhoea</w:t>
      </w:r>
      <w:proofErr w:type="spellEnd"/>
      <w:r w:rsidRPr="008803D2">
        <w:rPr>
          <w:rFonts w:ascii="Times New Roman" w:hAnsi="Times New Roman" w:cs="Times New Roman"/>
          <w:color w:val="000000" w:themeColor="text1"/>
          <w:sz w:val="24"/>
          <w:szCs w:val="24"/>
        </w:rPr>
        <w:t xml:space="preserve"> in Two Cities of Northeast India. </w:t>
      </w:r>
      <w:r w:rsidRPr="008803D2">
        <w:rPr>
          <w:rFonts w:ascii="Times New Roman" w:hAnsi="Times New Roman" w:cs="Times New Roman"/>
          <w:i/>
          <w:iCs/>
          <w:color w:val="000000" w:themeColor="text1"/>
          <w:sz w:val="24"/>
          <w:szCs w:val="24"/>
        </w:rPr>
        <w:t xml:space="preserve">Ind. J. Med. Microbiol., </w:t>
      </w:r>
      <w:r w:rsidRPr="008803D2">
        <w:rPr>
          <w:rFonts w:ascii="Times New Roman" w:hAnsi="Times New Roman" w:cs="Times New Roman"/>
          <w:color w:val="000000" w:themeColor="text1"/>
          <w:sz w:val="24"/>
          <w:szCs w:val="24"/>
        </w:rPr>
        <w:t xml:space="preserve">38 (1): 32-36. </w:t>
      </w:r>
    </w:p>
    <w:p w14:paraId="4E897A27" w14:textId="33C241C6" w:rsidR="008803D2" w:rsidRPr="008803D2" w:rsidRDefault="008803D2" w:rsidP="00E375D6">
      <w:pPr>
        <w:pStyle w:val="ListParagraph"/>
        <w:numPr>
          <w:ilvl w:val="0"/>
          <w:numId w:val="3"/>
        </w:numPr>
        <w:spacing w:before="280" w:after="120" w:line="324" w:lineRule="auto"/>
        <w:jc w:val="both"/>
        <w:rPr>
          <w:rFonts w:ascii="Times New Roman" w:hAnsi="Times New Roman" w:cs="Times New Roman"/>
          <w:color w:val="000000" w:themeColor="text1"/>
          <w:sz w:val="24"/>
          <w:szCs w:val="24"/>
        </w:rPr>
      </w:pPr>
      <w:r w:rsidRPr="008803D2">
        <w:rPr>
          <w:rFonts w:ascii="Times New Roman" w:hAnsi="Times New Roman" w:cs="Times New Roman"/>
          <w:bCs/>
          <w:color w:val="000000" w:themeColor="text1"/>
          <w:sz w:val="24"/>
          <w:szCs w:val="24"/>
        </w:rPr>
        <w:t>Conesa, A., Garofolo, G., Di Pasquale, A. and Camma, C. (2022).</w:t>
      </w:r>
      <w:r w:rsidRPr="008803D2">
        <w:rPr>
          <w:rFonts w:ascii="Times New Roman" w:hAnsi="Times New Roman" w:cs="Times New Roman"/>
          <w:color w:val="000000" w:themeColor="text1"/>
          <w:sz w:val="24"/>
          <w:szCs w:val="24"/>
        </w:rPr>
        <w:t xml:space="preserve"> Monitoring AMR in </w:t>
      </w:r>
      <w:r w:rsidRPr="008803D2">
        <w:rPr>
          <w:rFonts w:ascii="Times New Roman" w:hAnsi="Times New Roman" w:cs="Times New Roman"/>
          <w:i/>
          <w:color w:val="000000" w:themeColor="text1"/>
          <w:sz w:val="24"/>
          <w:szCs w:val="24"/>
        </w:rPr>
        <w:t>Campylobacter jejuni</w:t>
      </w:r>
      <w:r w:rsidRPr="008803D2">
        <w:rPr>
          <w:rFonts w:ascii="Times New Roman" w:hAnsi="Times New Roman" w:cs="Times New Roman"/>
          <w:color w:val="000000" w:themeColor="text1"/>
          <w:sz w:val="24"/>
          <w:szCs w:val="24"/>
        </w:rPr>
        <w:t xml:space="preserve"> from Italy in the last 10 years (2011–2021): Microbiological and WGS data risk assessment. </w:t>
      </w:r>
      <w:r w:rsidRPr="008803D2">
        <w:rPr>
          <w:rFonts w:ascii="Times New Roman" w:hAnsi="Times New Roman" w:cs="Times New Roman"/>
          <w:i/>
          <w:color w:val="000000" w:themeColor="text1"/>
          <w:sz w:val="24"/>
          <w:szCs w:val="24"/>
        </w:rPr>
        <w:t>EFSA Journal</w:t>
      </w:r>
      <w:r w:rsidRPr="008803D2">
        <w:rPr>
          <w:rFonts w:ascii="Times New Roman" w:hAnsi="Times New Roman" w:cs="Times New Roman"/>
          <w:color w:val="000000" w:themeColor="text1"/>
          <w:sz w:val="24"/>
          <w:szCs w:val="24"/>
        </w:rPr>
        <w:t>, 20(S1): e 200406, 12pp.</w:t>
      </w:r>
      <w:hyperlink r:id="rId9" w:history="1">
        <w:r w:rsidR="00EE65F5" w:rsidRPr="00F84878">
          <w:rPr>
            <w:rStyle w:val="Hyperlink"/>
            <w:rFonts w:ascii="Times New Roman" w:hAnsi="Times New Roman" w:cs="Times New Roman"/>
            <w:sz w:val="24"/>
            <w:szCs w:val="24"/>
          </w:rPr>
          <w:t>https://doi.org/10.2903/j.efsa.2022.e200406</w:t>
        </w:r>
      </w:hyperlink>
    </w:p>
    <w:p w14:paraId="57ABAEF9" w14:textId="106C45EF" w:rsidR="002A67D5" w:rsidRDefault="002A67D5" w:rsidP="00615747">
      <w:pPr>
        <w:pStyle w:val="ListParagraph"/>
        <w:numPr>
          <w:ilvl w:val="0"/>
          <w:numId w:val="3"/>
        </w:numPr>
        <w:spacing w:before="280" w:after="120" w:line="324" w:lineRule="auto"/>
        <w:jc w:val="both"/>
        <w:rPr>
          <w:rFonts w:ascii="Times New Roman" w:hAnsi="Times New Roman" w:cs="Times New Roman"/>
          <w:color w:val="000000" w:themeColor="text1"/>
          <w:sz w:val="24"/>
          <w:szCs w:val="24"/>
        </w:rPr>
      </w:pPr>
      <w:proofErr w:type="spellStart"/>
      <w:r w:rsidRPr="002A67D5">
        <w:rPr>
          <w:rFonts w:ascii="Times New Roman" w:hAnsi="Times New Roman" w:cs="Times New Roman"/>
          <w:color w:val="000000" w:themeColor="text1"/>
          <w:sz w:val="24"/>
          <w:szCs w:val="24"/>
        </w:rPr>
        <w:t>Dhama</w:t>
      </w:r>
      <w:proofErr w:type="spellEnd"/>
      <w:r w:rsidRPr="002A67D5">
        <w:rPr>
          <w:rFonts w:ascii="Times New Roman" w:hAnsi="Times New Roman" w:cs="Times New Roman"/>
          <w:color w:val="000000" w:themeColor="text1"/>
          <w:sz w:val="24"/>
          <w:szCs w:val="24"/>
        </w:rPr>
        <w:t>, K., Karthik, K., Chakraborty, S., Tiwari, R. and Kapoor, S. (2013).</w:t>
      </w:r>
      <w:r w:rsidRPr="002A67D5">
        <w:rPr>
          <w:rFonts w:ascii="Times New Roman" w:hAnsi="Times New Roman" w:cs="Times New Roman"/>
          <w:b/>
          <w:bCs/>
          <w:color w:val="000000" w:themeColor="text1"/>
          <w:sz w:val="24"/>
          <w:szCs w:val="24"/>
        </w:rPr>
        <w:t xml:space="preserve"> </w:t>
      </w:r>
      <w:r w:rsidRPr="002A67D5">
        <w:rPr>
          <w:rFonts w:ascii="Times New Roman" w:hAnsi="Times New Roman" w:cs="Times New Roman"/>
          <w:color w:val="000000" w:themeColor="text1"/>
          <w:sz w:val="24"/>
          <w:szCs w:val="24"/>
        </w:rPr>
        <w:t xml:space="preserve">Wildlife: a hidden warehouse of zoonosis - a review. </w:t>
      </w:r>
      <w:r w:rsidRPr="002A67D5">
        <w:rPr>
          <w:rFonts w:ascii="Times New Roman" w:hAnsi="Times New Roman" w:cs="Times New Roman"/>
          <w:i/>
          <w:iCs/>
          <w:color w:val="000000" w:themeColor="text1"/>
          <w:sz w:val="24"/>
          <w:szCs w:val="24"/>
        </w:rPr>
        <w:t xml:space="preserve">Int. J. Curr. Res. </w:t>
      </w:r>
      <w:r w:rsidRPr="002A67D5">
        <w:rPr>
          <w:rFonts w:ascii="Times New Roman" w:hAnsi="Times New Roman" w:cs="Times New Roman"/>
          <w:color w:val="000000" w:themeColor="text1"/>
          <w:sz w:val="24"/>
          <w:szCs w:val="24"/>
        </w:rPr>
        <w:t xml:space="preserve">5: 1866-1879. </w:t>
      </w:r>
    </w:p>
    <w:p w14:paraId="31794085" w14:textId="2D374065" w:rsidR="005B6AF2" w:rsidRPr="005B6AF2" w:rsidRDefault="005B6AF2" w:rsidP="00E527B8">
      <w:pPr>
        <w:pStyle w:val="ListParagraph"/>
        <w:numPr>
          <w:ilvl w:val="0"/>
          <w:numId w:val="3"/>
        </w:numPr>
        <w:spacing w:before="280" w:after="120" w:line="324" w:lineRule="auto"/>
        <w:jc w:val="both"/>
        <w:rPr>
          <w:rFonts w:ascii="Times New Roman" w:hAnsi="Times New Roman" w:cs="Times New Roman"/>
          <w:color w:val="000000" w:themeColor="text1"/>
          <w:sz w:val="24"/>
          <w:szCs w:val="24"/>
        </w:rPr>
      </w:pPr>
      <w:proofErr w:type="spellStart"/>
      <w:r w:rsidRPr="005B6AF2">
        <w:rPr>
          <w:rFonts w:ascii="Times New Roman" w:hAnsi="Times New Roman" w:cs="Times New Roman"/>
          <w:color w:val="000000" w:themeColor="text1"/>
          <w:sz w:val="24"/>
          <w:szCs w:val="24"/>
        </w:rPr>
        <w:lastRenderedPageBreak/>
        <w:t>Endtz</w:t>
      </w:r>
      <w:proofErr w:type="spellEnd"/>
      <w:r w:rsidRPr="005B6AF2">
        <w:rPr>
          <w:rFonts w:ascii="Times New Roman" w:hAnsi="Times New Roman" w:cs="Times New Roman"/>
          <w:color w:val="000000" w:themeColor="text1"/>
          <w:sz w:val="24"/>
          <w:szCs w:val="24"/>
        </w:rPr>
        <w:t>, H.P. (2020).</w:t>
      </w:r>
      <w:r w:rsidRPr="005B6AF2">
        <w:rPr>
          <w:rFonts w:ascii="Times New Roman" w:hAnsi="Times New Roman" w:cs="Times New Roman"/>
          <w:b/>
          <w:bCs/>
          <w:color w:val="000000" w:themeColor="text1"/>
          <w:sz w:val="24"/>
          <w:szCs w:val="24"/>
        </w:rPr>
        <w:t xml:space="preserve"> </w:t>
      </w:r>
      <w:r w:rsidRPr="005B6AF2">
        <w:rPr>
          <w:rFonts w:ascii="Times New Roman" w:hAnsi="Times New Roman" w:cs="Times New Roman"/>
          <w:color w:val="000000" w:themeColor="text1"/>
          <w:sz w:val="24"/>
          <w:szCs w:val="24"/>
        </w:rPr>
        <w:t>Chapter 50.</w:t>
      </w:r>
      <w:r w:rsidR="002B3929">
        <w:rPr>
          <w:rFonts w:ascii="Times New Roman" w:hAnsi="Times New Roman" w:cs="Times New Roman"/>
          <w:color w:val="000000" w:themeColor="text1"/>
          <w:sz w:val="24"/>
          <w:szCs w:val="24"/>
        </w:rPr>
        <w:t xml:space="preserve"> </w:t>
      </w:r>
      <w:r w:rsidRPr="005B6AF2">
        <w:rPr>
          <w:rFonts w:ascii="Times New Roman" w:hAnsi="Times New Roman" w:cs="Times New Roman"/>
          <w:i/>
          <w:color w:val="000000" w:themeColor="text1"/>
          <w:sz w:val="24"/>
          <w:szCs w:val="24"/>
        </w:rPr>
        <w:t>Campylobacter</w:t>
      </w:r>
      <w:r w:rsidRPr="005B6AF2">
        <w:rPr>
          <w:rFonts w:ascii="Times New Roman" w:hAnsi="Times New Roman" w:cs="Times New Roman"/>
          <w:color w:val="000000" w:themeColor="text1"/>
          <w:sz w:val="24"/>
          <w:szCs w:val="24"/>
        </w:rPr>
        <w:t xml:space="preserve"> infections. Editors: Ryan ET, Hill DR, Solomon T, Aronson NE, Endy TP. </w:t>
      </w:r>
      <w:proofErr w:type="gramStart"/>
      <w:r w:rsidRPr="005B6AF2">
        <w:rPr>
          <w:rFonts w:ascii="Times New Roman" w:hAnsi="Times New Roman" w:cs="Times New Roman"/>
          <w:color w:val="000000" w:themeColor="text1"/>
          <w:sz w:val="24"/>
          <w:szCs w:val="24"/>
        </w:rPr>
        <w:t>Hunter‘</w:t>
      </w:r>
      <w:proofErr w:type="gramEnd"/>
      <w:r w:rsidRPr="005B6AF2">
        <w:rPr>
          <w:rFonts w:ascii="Times New Roman" w:hAnsi="Times New Roman" w:cs="Times New Roman"/>
          <w:color w:val="000000" w:themeColor="text1"/>
          <w:sz w:val="24"/>
          <w:szCs w:val="24"/>
        </w:rPr>
        <w:t>s Tropical Medicine and Emerging Infectious Diseases. 10</w:t>
      </w:r>
      <w:r w:rsidRPr="005B6AF2">
        <w:rPr>
          <w:rFonts w:ascii="Times New Roman" w:hAnsi="Times New Roman" w:cs="Times New Roman"/>
          <w:color w:val="000000" w:themeColor="text1"/>
          <w:sz w:val="24"/>
          <w:szCs w:val="24"/>
          <w:vertAlign w:val="superscript"/>
        </w:rPr>
        <w:t>th</w:t>
      </w:r>
      <w:r w:rsidRPr="005B6AF2">
        <w:rPr>
          <w:rFonts w:ascii="Times New Roman" w:hAnsi="Times New Roman" w:cs="Times New Roman"/>
          <w:color w:val="000000" w:themeColor="text1"/>
          <w:sz w:val="24"/>
          <w:szCs w:val="24"/>
        </w:rPr>
        <w:t>ed. Elsevier 2020, pp 507-11.</w:t>
      </w:r>
    </w:p>
    <w:p w14:paraId="46FF7215" w14:textId="5E0B5A84" w:rsidR="00183C15" w:rsidRPr="00183C15" w:rsidRDefault="00183C15" w:rsidP="00F92DA9">
      <w:pPr>
        <w:pStyle w:val="ListParagraph"/>
        <w:numPr>
          <w:ilvl w:val="0"/>
          <w:numId w:val="3"/>
        </w:numPr>
        <w:spacing w:before="280" w:after="120" w:line="324" w:lineRule="auto"/>
        <w:jc w:val="both"/>
        <w:rPr>
          <w:rFonts w:ascii="Times New Roman" w:eastAsia="MS Mincho" w:hAnsi="Times New Roman" w:cs="Times New Roman"/>
          <w:color w:val="000000" w:themeColor="text1"/>
          <w:sz w:val="24"/>
          <w:szCs w:val="24"/>
        </w:rPr>
      </w:pPr>
      <w:r w:rsidRPr="00183C15">
        <w:rPr>
          <w:rFonts w:ascii="Times New Roman" w:hAnsi="Times New Roman" w:cs="Times New Roman"/>
          <w:bCs/>
          <w:color w:val="000000" w:themeColor="text1"/>
          <w:sz w:val="24"/>
          <w:szCs w:val="24"/>
        </w:rPr>
        <w:t>García-Sánchez, L., Melero, B., &amp; Rovira, J. (2018). Campylobacter in the food chain. Advances in Food and Nutrition Research, 86, 215–252.</w:t>
      </w:r>
      <w:hyperlink r:id="rId10" w:history="1">
        <w:r w:rsidR="00EE65F5" w:rsidRPr="00F84878">
          <w:rPr>
            <w:rStyle w:val="Hyperlink"/>
            <w:rFonts w:ascii="Times New Roman" w:hAnsi="Times New Roman" w:cs="Times New Roman"/>
            <w:bCs/>
            <w:sz w:val="24"/>
            <w:szCs w:val="24"/>
          </w:rPr>
          <w:t>https://doi.org/10.1016/bs.afnr.2018.04.005</w:t>
        </w:r>
      </w:hyperlink>
      <w:r>
        <w:rPr>
          <w:rFonts w:ascii="Times New Roman" w:hAnsi="Times New Roman" w:cs="Times New Roman"/>
          <w:bCs/>
          <w:color w:val="000000" w:themeColor="text1"/>
          <w:sz w:val="24"/>
          <w:szCs w:val="24"/>
        </w:rPr>
        <w:t xml:space="preserve"> </w:t>
      </w:r>
    </w:p>
    <w:p w14:paraId="392BC21C" w14:textId="04F45116" w:rsidR="00183C15" w:rsidRPr="00183C15" w:rsidRDefault="00183C15" w:rsidP="00F92DA9">
      <w:pPr>
        <w:pStyle w:val="ListParagraph"/>
        <w:numPr>
          <w:ilvl w:val="0"/>
          <w:numId w:val="3"/>
        </w:numPr>
        <w:spacing w:before="280" w:after="120" w:line="324" w:lineRule="auto"/>
        <w:jc w:val="both"/>
        <w:rPr>
          <w:rFonts w:ascii="Times New Roman" w:eastAsia="MS Mincho" w:hAnsi="Times New Roman" w:cs="Times New Roman"/>
          <w:color w:val="000000" w:themeColor="text1"/>
          <w:sz w:val="24"/>
          <w:szCs w:val="24"/>
        </w:rPr>
      </w:pPr>
      <w:r w:rsidRPr="00183C15">
        <w:rPr>
          <w:rFonts w:ascii="Times New Roman" w:eastAsia="MS Mincho" w:hAnsi="Times New Roman" w:cs="Times New Roman"/>
          <w:bCs/>
          <w:color w:val="000000" w:themeColor="text1"/>
          <w:sz w:val="24"/>
          <w:szCs w:val="24"/>
        </w:rPr>
        <w:t xml:space="preserve">GBD 2016 </w:t>
      </w:r>
      <w:proofErr w:type="spellStart"/>
      <w:r w:rsidRPr="00183C15">
        <w:rPr>
          <w:rFonts w:ascii="Times New Roman" w:eastAsia="MS Mincho" w:hAnsi="Times New Roman" w:cs="Times New Roman"/>
          <w:bCs/>
          <w:color w:val="000000" w:themeColor="text1"/>
          <w:sz w:val="24"/>
          <w:szCs w:val="24"/>
        </w:rPr>
        <w:t>Diarrhoeal</w:t>
      </w:r>
      <w:proofErr w:type="spellEnd"/>
      <w:r w:rsidRPr="00183C15">
        <w:rPr>
          <w:rFonts w:ascii="Times New Roman" w:eastAsia="MS Mincho" w:hAnsi="Times New Roman" w:cs="Times New Roman"/>
          <w:bCs/>
          <w:color w:val="000000" w:themeColor="text1"/>
          <w:sz w:val="24"/>
          <w:szCs w:val="24"/>
        </w:rPr>
        <w:t xml:space="preserve"> Disease Collaborators. (2018). Estimates of the global, regional, and national morbidity, mortality, and </w:t>
      </w:r>
      <w:proofErr w:type="spellStart"/>
      <w:r w:rsidRPr="00183C15">
        <w:rPr>
          <w:rFonts w:ascii="Times New Roman" w:eastAsia="MS Mincho" w:hAnsi="Times New Roman" w:cs="Times New Roman"/>
          <w:bCs/>
          <w:color w:val="000000" w:themeColor="text1"/>
          <w:sz w:val="24"/>
          <w:szCs w:val="24"/>
        </w:rPr>
        <w:t>aetiologies</w:t>
      </w:r>
      <w:proofErr w:type="spellEnd"/>
      <w:r w:rsidRPr="00183C15">
        <w:rPr>
          <w:rFonts w:ascii="Times New Roman" w:eastAsia="MS Mincho" w:hAnsi="Times New Roman" w:cs="Times New Roman"/>
          <w:bCs/>
          <w:color w:val="000000" w:themeColor="text1"/>
          <w:sz w:val="24"/>
          <w:szCs w:val="24"/>
        </w:rPr>
        <w:t xml:space="preserve"> of </w:t>
      </w:r>
      <w:proofErr w:type="spellStart"/>
      <w:r w:rsidRPr="00183C15">
        <w:rPr>
          <w:rFonts w:ascii="Times New Roman" w:eastAsia="MS Mincho" w:hAnsi="Times New Roman" w:cs="Times New Roman"/>
          <w:bCs/>
          <w:color w:val="000000" w:themeColor="text1"/>
          <w:sz w:val="24"/>
          <w:szCs w:val="24"/>
        </w:rPr>
        <w:t>diarrhoea</w:t>
      </w:r>
      <w:proofErr w:type="spellEnd"/>
      <w:r w:rsidRPr="00183C15">
        <w:rPr>
          <w:rFonts w:ascii="Times New Roman" w:eastAsia="MS Mincho" w:hAnsi="Times New Roman" w:cs="Times New Roman"/>
          <w:bCs/>
          <w:color w:val="000000" w:themeColor="text1"/>
          <w:sz w:val="24"/>
          <w:szCs w:val="24"/>
        </w:rPr>
        <w:t xml:space="preserve"> in 195 countries: a systematic analysis for the Global Burden of Disease Study 2016. The Lancet Infectious Diseases, 18(11), 1211-1228. </w:t>
      </w:r>
      <w:hyperlink r:id="rId11" w:history="1">
        <w:r w:rsidRPr="00576A73">
          <w:rPr>
            <w:rStyle w:val="Hyperlink"/>
            <w:rFonts w:ascii="Times New Roman" w:eastAsia="MS Mincho" w:hAnsi="Times New Roman" w:cs="Times New Roman"/>
            <w:bCs/>
            <w:sz w:val="24"/>
            <w:szCs w:val="24"/>
          </w:rPr>
          <w:t>https://doi.org/10.1016/S1473-3099(18)30362-</w:t>
        </w:r>
        <w:r w:rsidRPr="00576A73">
          <w:rPr>
            <w:rStyle w:val="Hyperlink"/>
          </w:rPr>
          <w:t>1</w:t>
        </w:r>
      </w:hyperlink>
    </w:p>
    <w:p w14:paraId="4A22DFB8" w14:textId="7AB29312" w:rsidR="00183C15" w:rsidRPr="00183C15" w:rsidRDefault="00183C15" w:rsidP="00F92DA9">
      <w:pPr>
        <w:pStyle w:val="ListParagraph"/>
        <w:numPr>
          <w:ilvl w:val="0"/>
          <w:numId w:val="3"/>
        </w:numPr>
        <w:spacing w:before="280" w:after="120" w:line="324" w:lineRule="auto"/>
        <w:jc w:val="both"/>
        <w:rPr>
          <w:rFonts w:ascii="Times New Roman" w:eastAsia="MS Mincho" w:hAnsi="Times New Roman" w:cs="Times New Roman"/>
          <w:color w:val="000000" w:themeColor="text1"/>
          <w:sz w:val="24"/>
          <w:szCs w:val="24"/>
        </w:rPr>
      </w:pPr>
      <w:r w:rsidRPr="00183C15">
        <w:t xml:space="preserve">Gebreyes, W. A., Thakur, S., &amp; Morrow, W. E. M. (2005). Campylobacter coli: prevalence and antimicrobial resistance in antimicrobial-free (ABF) swine production systems. Journal of Antimicrobial Chemotherapy, 56(4), 765–768. </w:t>
      </w:r>
      <w:hyperlink r:id="rId12" w:history="1">
        <w:r w:rsidRPr="00576A73">
          <w:rPr>
            <w:rStyle w:val="Hyperlink"/>
          </w:rPr>
          <w:t>https://doi.org/10.1093/jac/dki305</w:t>
        </w:r>
      </w:hyperlink>
    </w:p>
    <w:p w14:paraId="2B367C46" w14:textId="757D02E8" w:rsidR="00183C15" w:rsidRPr="00183C15" w:rsidRDefault="00183C15" w:rsidP="00F92DA9">
      <w:pPr>
        <w:pStyle w:val="ListParagraph"/>
        <w:numPr>
          <w:ilvl w:val="0"/>
          <w:numId w:val="3"/>
        </w:numPr>
        <w:spacing w:before="280" w:after="120" w:line="324" w:lineRule="auto"/>
        <w:jc w:val="both"/>
        <w:rPr>
          <w:rFonts w:ascii="Times New Roman" w:eastAsia="Times New Roman" w:hAnsi="Times New Roman" w:cs="Times New Roman"/>
          <w:color w:val="000000" w:themeColor="text1"/>
          <w:sz w:val="24"/>
          <w:szCs w:val="24"/>
        </w:rPr>
      </w:pPr>
      <w:r w:rsidRPr="00183C15">
        <w:t>Iovine, N. M. (2013). Resistance mechanisms in Campylobacter jejuni. Virulence, 4(3), 230–240.</w:t>
      </w:r>
      <w:hyperlink r:id="rId13" w:history="1">
        <w:r w:rsidR="00EE65F5" w:rsidRPr="00F84878">
          <w:rPr>
            <w:rStyle w:val="Hyperlink"/>
          </w:rPr>
          <w:t>https://doi.org/10.4161/viru.23753</w:t>
        </w:r>
      </w:hyperlink>
    </w:p>
    <w:p w14:paraId="19663FF7" w14:textId="0C27EF3E" w:rsidR="00183C15" w:rsidRPr="00183C15" w:rsidRDefault="00183C15" w:rsidP="00F92DA9">
      <w:pPr>
        <w:pStyle w:val="ListParagraph"/>
        <w:numPr>
          <w:ilvl w:val="0"/>
          <w:numId w:val="3"/>
        </w:numPr>
        <w:spacing w:before="280" w:after="120" w:line="324" w:lineRule="auto"/>
        <w:jc w:val="both"/>
        <w:rPr>
          <w:rFonts w:ascii="Times New Roman" w:eastAsia="MS Mincho" w:hAnsi="Times New Roman" w:cs="Times New Roman"/>
          <w:color w:val="000000" w:themeColor="text1"/>
          <w:sz w:val="24"/>
          <w:szCs w:val="24"/>
        </w:rPr>
      </w:pPr>
      <w:r w:rsidRPr="00183C15">
        <w:t>ISO. (2017). Microbiology of the food chain — Horizontal method for detection and enumeration of Campylobacter spp. — Part 1: Detection method (ISO 10272-1:2017).</w:t>
      </w:r>
      <w:hyperlink r:id="rId14" w:history="1">
        <w:r w:rsidR="00EE65F5" w:rsidRPr="00F84878">
          <w:rPr>
            <w:rStyle w:val="Hyperlink"/>
          </w:rPr>
          <w:t>https://webstore.ansi.org/standards/iso/iso1027212017</w:t>
        </w:r>
      </w:hyperlink>
      <w:r>
        <w:t xml:space="preserve"> </w:t>
      </w:r>
    </w:p>
    <w:p w14:paraId="5FFF4086" w14:textId="220556FE" w:rsidR="00183C15" w:rsidRPr="005B6AF2" w:rsidRDefault="00183C15" w:rsidP="00F92DA9">
      <w:pPr>
        <w:pStyle w:val="ListParagraph"/>
        <w:numPr>
          <w:ilvl w:val="0"/>
          <w:numId w:val="3"/>
        </w:numPr>
        <w:spacing w:before="280" w:after="120" w:line="324" w:lineRule="auto"/>
        <w:jc w:val="both"/>
        <w:rPr>
          <w:rFonts w:ascii="Times New Roman" w:eastAsia="MS Mincho" w:hAnsi="Times New Roman" w:cs="Times New Roman"/>
          <w:color w:val="000000" w:themeColor="text1"/>
          <w:sz w:val="24"/>
          <w:szCs w:val="24"/>
        </w:rPr>
      </w:pPr>
      <w:r w:rsidRPr="00183C15">
        <w:rPr>
          <w:rFonts w:ascii="Times New Roman" w:eastAsia="MS Mincho" w:hAnsi="Times New Roman" w:cs="Times New Roman"/>
          <w:bCs/>
          <w:color w:val="000000" w:themeColor="text1"/>
          <w:sz w:val="24"/>
          <w:szCs w:val="24"/>
        </w:rPr>
        <w:t>Jain, D., Sinha, S., Prasad, K.N., &amp; Pandey, C.M. (2005). Campylobacter species and drug resistance in a north Indian rural community. Transactions of the Royal Society of Tropical Medicine and Hygiene, 99(3), 207–214.</w:t>
      </w:r>
      <w:hyperlink r:id="rId15" w:history="1">
        <w:r w:rsidR="00EE65F5" w:rsidRPr="00F84878">
          <w:rPr>
            <w:rStyle w:val="Hyperlink"/>
            <w:rFonts w:ascii="Times New Roman" w:eastAsia="MS Mincho" w:hAnsi="Times New Roman" w:cs="Times New Roman"/>
            <w:bCs/>
            <w:sz w:val="24"/>
            <w:szCs w:val="24"/>
          </w:rPr>
          <w:t>https://doi.org/10.1016/j.trstmh.2004.09.</w:t>
        </w:r>
        <w:r w:rsidR="00EE65F5" w:rsidRPr="00F84878">
          <w:rPr>
            <w:rStyle w:val="Hyperlink"/>
          </w:rPr>
          <w:t>006</w:t>
        </w:r>
      </w:hyperlink>
    </w:p>
    <w:p w14:paraId="471E9F50" w14:textId="44AC69AD" w:rsidR="005B6AF2" w:rsidRDefault="005B6AF2" w:rsidP="00124864">
      <w:pPr>
        <w:pStyle w:val="ListParagraph"/>
        <w:numPr>
          <w:ilvl w:val="0"/>
          <w:numId w:val="3"/>
        </w:numPr>
        <w:spacing w:before="280" w:after="120" w:line="324" w:lineRule="auto"/>
        <w:jc w:val="both"/>
        <w:rPr>
          <w:rFonts w:ascii="Times New Roman" w:eastAsia="MS Mincho" w:hAnsi="Times New Roman" w:cs="Times New Roman"/>
          <w:color w:val="000000" w:themeColor="text1"/>
          <w:sz w:val="24"/>
          <w:szCs w:val="24"/>
        </w:rPr>
      </w:pPr>
      <w:r w:rsidRPr="005B6AF2">
        <w:rPr>
          <w:rFonts w:ascii="Times New Roman" w:eastAsia="MS Mincho" w:hAnsi="Times New Roman" w:cs="Times New Roman"/>
          <w:color w:val="000000" w:themeColor="text1"/>
          <w:sz w:val="24"/>
          <w:szCs w:val="24"/>
        </w:rPr>
        <w:t>Kim, S. A., Lee, Y. M., Hwang, I.G., Kang, D. H., Woo, G. J. and Rhee, M. S. (2009).</w:t>
      </w:r>
      <w:r w:rsidRPr="005B6AF2">
        <w:rPr>
          <w:rFonts w:ascii="Times New Roman" w:eastAsia="MS Mincho" w:hAnsi="Times New Roman" w:cs="Times New Roman"/>
          <w:b/>
          <w:bCs/>
          <w:color w:val="000000" w:themeColor="text1"/>
          <w:sz w:val="24"/>
          <w:szCs w:val="24"/>
        </w:rPr>
        <w:t xml:space="preserve"> </w:t>
      </w:r>
      <w:r w:rsidRPr="005B6AF2">
        <w:rPr>
          <w:rFonts w:ascii="Times New Roman" w:eastAsia="MS Mincho" w:hAnsi="Times New Roman" w:cs="Times New Roman"/>
          <w:color w:val="000000" w:themeColor="text1"/>
          <w:sz w:val="24"/>
          <w:szCs w:val="24"/>
        </w:rPr>
        <w:t xml:space="preserve">Eight enrichment broths for the isolation of </w:t>
      </w:r>
      <w:r w:rsidRPr="005B6AF2">
        <w:rPr>
          <w:rFonts w:ascii="Times New Roman" w:eastAsia="MS Mincho" w:hAnsi="Times New Roman" w:cs="Times New Roman"/>
          <w:i/>
          <w:iCs/>
          <w:color w:val="000000" w:themeColor="text1"/>
          <w:sz w:val="24"/>
          <w:szCs w:val="24"/>
        </w:rPr>
        <w:t xml:space="preserve">Campylobacter jejuni </w:t>
      </w:r>
      <w:r w:rsidRPr="005B6AF2">
        <w:rPr>
          <w:rFonts w:ascii="Times New Roman" w:eastAsia="MS Mincho" w:hAnsi="Times New Roman" w:cs="Times New Roman"/>
          <w:color w:val="000000" w:themeColor="text1"/>
          <w:sz w:val="24"/>
          <w:szCs w:val="24"/>
        </w:rPr>
        <w:t xml:space="preserve">from inoculated suspensions and ground pork. </w:t>
      </w:r>
      <w:r w:rsidRPr="005B6AF2">
        <w:rPr>
          <w:rFonts w:ascii="Times New Roman" w:eastAsia="MS Mincho" w:hAnsi="Times New Roman" w:cs="Times New Roman"/>
          <w:i/>
          <w:iCs/>
          <w:color w:val="000000" w:themeColor="text1"/>
          <w:sz w:val="24"/>
          <w:szCs w:val="24"/>
        </w:rPr>
        <w:t>Lett Appl Microbiol</w:t>
      </w:r>
      <w:r w:rsidRPr="005B6AF2">
        <w:rPr>
          <w:rFonts w:ascii="Times New Roman" w:eastAsia="MS Mincho" w:hAnsi="Times New Roman" w:cs="Times New Roman"/>
          <w:color w:val="000000" w:themeColor="text1"/>
          <w:sz w:val="24"/>
          <w:szCs w:val="24"/>
        </w:rPr>
        <w:t xml:space="preserve">. 49:620–626. </w:t>
      </w:r>
    </w:p>
    <w:p w14:paraId="7F0CCBCE" w14:textId="70E137EF" w:rsidR="00E92FE1" w:rsidRPr="00E92FE1" w:rsidRDefault="00E92FE1" w:rsidP="00053C56">
      <w:pPr>
        <w:pStyle w:val="ListParagraph"/>
        <w:numPr>
          <w:ilvl w:val="0"/>
          <w:numId w:val="3"/>
        </w:numPr>
        <w:spacing w:before="280" w:after="120" w:line="324" w:lineRule="auto"/>
        <w:jc w:val="both"/>
        <w:rPr>
          <w:rFonts w:ascii="Times New Roman" w:eastAsia="MS Mincho" w:hAnsi="Times New Roman" w:cs="Times New Roman"/>
          <w:color w:val="000000" w:themeColor="text1"/>
          <w:sz w:val="24"/>
          <w:szCs w:val="24"/>
        </w:rPr>
      </w:pPr>
      <w:r w:rsidRPr="00E92FE1">
        <w:rPr>
          <w:rFonts w:ascii="Times New Roman" w:eastAsia="MS Mincho" w:hAnsi="Times New Roman" w:cs="Times New Roman"/>
          <w:color w:val="000000" w:themeColor="text1"/>
          <w:sz w:val="24"/>
          <w:szCs w:val="24"/>
        </w:rPr>
        <w:t xml:space="preserve">Koga, T., Aoki, W., Mizuno, T., </w:t>
      </w:r>
      <w:proofErr w:type="spellStart"/>
      <w:r w:rsidRPr="00E92FE1">
        <w:rPr>
          <w:rFonts w:ascii="Times New Roman" w:eastAsia="MS Mincho" w:hAnsi="Times New Roman" w:cs="Times New Roman"/>
          <w:color w:val="000000" w:themeColor="text1"/>
          <w:sz w:val="24"/>
          <w:szCs w:val="24"/>
        </w:rPr>
        <w:t>Wakazono</w:t>
      </w:r>
      <w:proofErr w:type="spellEnd"/>
      <w:r w:rsidRPr="00E92FE1">
        <w:rPr>
          <w:rFonts w:ascii="Times New Roman" w:eastAsia="MS Mincho" w:hAnsi="Times New Roman" w:cs="Times New Roman"/>
          <w:color w:val="000000" w:themeColor="text1"/>
          <w:sz w:val="24"/>
          <w:szCs w:val="24"/>
        </w:rPr>
        <w:t>, K., Ohno, J., Nakai, T., Nomiya, T., Fujii, M., Fusegawa, K., Kinoshita, K., Hamada, T. and Ikeda, Y. (2015).</w:t>
      </w:r>
      <w:r w:rsidRPr="00E92FE1">
        <w:rPr>
          <w:rFonts w:ascii="Times New Roman" w:eastAsia="MS Mincho" w:hAnsi="Times New Roman" w:cs="Times New Roman"/>
          <w:b/>
          <w:bCs/>
          <w:color w:val="000000" w:themeColor="text1"/>
          <w:sz w:val="24"/>
          <w:szCs w:val="24"/>
        </w:rPr>
        <w:t xml:space="preserve"> </w:t>
      </w:r>
      <w:r w:rsidRPr="00E92FE1">
        <w:rPr>
          <w:rFonts w:ascii="Times New Roman" w:eastAsia="MS Mincho" w:hAnsi="Times New Roman" w:cs="Times New Roman"/>
          <w:color w:val="000000" w:themeColor="text1"/>
          <w:sz w:val="24"/>
          <w:szCs w:val="24"/>
        </w:rPr>
        <w:t xml:space="preserve">Antimicrobial resistance in </w:t>
      </w:r>
      <w:r w:rsidRPr="00E92FE1">
        <w:rPr>
          <w:rFonts w:ascii="Times New Roman" w:eastAsia="MS Mincho" w:hAnsi="Times New Roman" w:cs="Times New Roman"/>
          <w:i/>
          <w:iCs/>
          <w:color w:val="000000" w:themeColor="text1"/>
          <w:sz w:val="24"/>
          <w:szCs w:val="24"/>
        </w:rPr>
        <w:t xml:space="preserve">Campylobacter coli </w:t>
      </w:r>
      <w:r w:rsidRPr="00E92FE1">
        <w:rPr>
          <w:rFonts w:ascii="Times New Roman" w:eastAsia="MS Mincho" w:hAnsi="Times New Roman" w:cs="Times New Roman"/>
          <w:color w:val="000000" w:themeColor="text1"/>
          <w:sz w:val="24"/>
          <w:szCs w:val="24"/>
        </w:rPr>
        <w:t xml:space="preserve">and </w:t>
      </w:r>
      <w:r w:rsidRPr="00E92FE1">
        <w:rPr>
          <w:rFonts w:ascii="Times New Roman" w:eastAsia="MS Mincho" w:hAnsi="Times New Roman" w:cs="Times New Roman"/>
          <w:i/>
          <w:iCs/>
          <w:color w:val="000000" w:themeColor="text1"/>
          <w:sz w:val="24"/>
          <w:szCs w:val="24"/>
        </w:rPr>
        <w:t xml:space="preserve">Campylobacter jejuni </w:t>
      </w:r>
      <w:r w:rsidRPr="00E92FE1">
        <w:rPr>
          <w:rFonts w:ascii="Times New Roman" w:eastAsia="MS Mincho" w:hAnsi="Times New Roman" w:cs="Times New Roman"/>
          <w:color w:val="000000" w:themeColor="text1"/>
          <w:sz w:val="24"/>
          <w:szCs w:val="24"/>
        </w:rPr>
        <w:t>in cynomolgus monkeys (</w:t>
      </w:r>
      <w:r w:rsidRPr="00E92FE1">
        <w:rPr>
          <w:rFonts w:ascii="Times New Roman" w:eastAsia="MS Mincho" w:hAnsi="Times New Roman" w:cs="Times New Roman"/>
          <w:i/>
          <w:iCs/>
          <w:color w:val="000000" w:themeColor="text1"/>
          <w:sz w:val="24"/>
          <w:szCs w:val="24"/>
        </w:rPr>
        <w:t>Macaca fascicularis</w:t>
      </w:r>
      <w:r w:rsidRPr="00E92FE1">
        <w:rPr>
          <w:rFonts w:ascii="Times New Roman" w:eastAsia="MS Mincho" w:hAnsi="Times New Roman" w:cs="Times New Roman"/>
          <w:color w:val="000000" w:themeColor="text1"/>
          <w:sz w:val="24"/>
          <w:szCs w:val="24"/>
        </w:rPr>
        <w:t xml:space="preserve">) and eradication regimens. </w:t>
      </w:r>
      <w:r w:rsidRPr="00E92FE1">
        <w:rPr>
          <w:rFonts w:ascii="Times New Roman" w:eastAsia="MS Mincho" w:hAnsi="Times New Roman" w:cs="Times New Roman"/>
          <w:i/>
          <w:iCs/>
          <w:color w:val="000000" w:themeColor="text1"/>
          <w:sz w:val="24"/>
          <w:szCs w:val="24"/>
        </w:rPr>
        <w:t xml:space="preserve">J. Microbiol. Immunol. Infect. </w:t>
      </w:r>
      <w:r w:rsidRPr="00E92FE1">
        <w:rPr>
          <w:rFonts w:ascii="Times New Roman" w:eastAsia="MS Mincho" w:hAnsi="Times New Roman" w:cs="Times New Roman"/>
          <w:color w:val="000000" w:themeColor="text1"/>
          <w:sz w:val="24"/>
          <w:szCs w:val="24"/>
        </w:rPr>
        <w:t xml:space="preserve">50: 75-82. </w:t>
      </w:r>
    </w:p>
    <w:p w14:paraId="7381EE76" w14:textId="77777777" w:rsidR="00183C15" w:rsidRPr="00E92FE1" w:rsidRDefault="00183C15" w:rsidP="00F92DA9">
      <w:pPr>
        <w:pStyle w:val="ListParagraph"/>
        <w:numPr>
          <w:ilvl w:val="0"/>
          <w:numId w:val="3"/>
        </w:numPr>
        <w:autoSpaceDE w:val="0"/>
        <w:autoSpaceDN w:val="0"/>
        <w:adjustRightInd w:val="0"/>
        <w:spacing w:before="280" w:after="120" w:line="324" w:lineRule="auto"/>
        <w:jc w:val="both"/>
        <w:rPr>
          <w:rFonts w:ascii="Times New Roman" w:hAnsi="Times New Roman" w:cs="Times New Roman"/>
          <w:i/>
          <w:color w:val="000000" w:themeColor="text1"/>
          <w:sz w:val="24"/>
          <w:szCs w:val="24"/>
        </w:rPr>
      </w:pPr>
      <w:r w:rsidRPr="00E92FE1">
        <w:rPr>
          <w:rFonts w:ascii="Times New Roman" w:hAnsi="Times New Roman" w:cs="Times New Roman"/>
          <w:sz w:val="24"/>
          <w:szCs w:val="24"/>
        </w:rPr>
        <w:t xml:space="preserve">Lee, S., Fan, P., Liu, T., Yang, A., Boughton, R. K., Pepin, K. M., Miller, R. S., &amp; Jeong, K. C. (2022). Transmission of antibiotic resistance at the wildlife-livestock interface. Communications Biology, 5(1), 585. </w:t>
      </w:r>
      <w:hyperlink r:id="rId16" w:history="1">
        <w:r w:rsidRPr="00E92FE1">
          <w:rPr>
            <w:rStyle w:val="Hyperlink"/>
            <w:rFonts w:ascii="Times New Roman" w:hAnsi="Times New Roman" w:cs="Times New Roman"/>
            <w:sz w:val="24"/>
            <w:szCs w:val="24"/>
          </w:rPr>
          <w:t>https://doi.org/10.1038/s42003-022-03520-8</w:t>
        </w:r>
      </w:hyperlink>
      <w:r w:rsidRPr="00E92FE1">
        <w:rPr>
          <w:rFonts w:ascii="Times New Roman" w:hAnsi="Times New Roman" w:cs="Times New Roman"/>
          <w:sz w:val="24"/>
          <w:szCs w:val="24"/>
        </w:rPr>
        <w:t xml:space="preserve"> </w:t>
      </w:r>
    </w:p>
    <w:p w14:paraId="6A732128" w14:textId="6C0CC62A" w:rsidR="00E92FE1" w:rsidRPr="00E92FE1" w:rsidRDefault="00E92FE1" w:rsidP="00BA52D0">
      <w:pPr>
        <w:pStyle w:val="ListParagraph"/>
        <w:numPr>
          <w:ilvl w:val="0"/>
          <w:numId w:val="3"/>
        </w:numPr>
        <w:autoSpaceDE w:val="0"/>
        <w:autoSpaceDN w:val="0"/>
        <w:adjustRightInd w:val="0"/>
        <w:spacing w:before="280" w:after="120" w:line="324" w:lineRule="auto"/>
        <w:jc w:val="both"/>
        <w:rPr>
          <w:rFonts w:ascii="Times New Roman" w:hAnsi="Times New Roman" w:cs="Times New Roman"/>
          <w:i/>
          <w:color w:val="000000" w:themeColor="text1"/>
          <w:sz w:val="24"/>
          <w:szCs w:val="24"/>
        </w:rPr>
      </w:pPr>
      <w:proofErr w:type="spellStart"/>
      <w:r w:rsidRPr="00E92FE1">
        <w:rPr>
          <w:rFonts w:ascii="Times New Roman" w:eastAsia="MS Mincho" w:hAnsi="Times New Roman" w:cs="Times New Roman"/>
          <w:color w:val="000000" w:themeColor="text1"/>
          <w:sz w:val="24"/>
          <w:szCs w:val="24"/>
        </w:rPr>
        <w:t>Mohakud</w:t>
      </w:r>
      <w:proofErr w:type="spellEnd"/>
      <w:r w:rsidRPr="00E92FE1">
        <w:rPr>
          <w:rFonts w:ascii="Times New Roman" w:eastAsia="MS Mincho" w:hAnsi="Times New Roman" w:cs="Times New Roman"/>
          <w:color w:val="000000" w:themeColor="text1"/>
          <w:sz w:val="24"/>
          <w:szCs w:val="24"/>
        </w:rPr>
        <w:t>, N. K., Patra, S. D., Kumar, S., Sahu, P. S., Misra, N. and Shrivastava, A. K. (2019).</w:t>
      </w:r>
      <w:r w:rsidRPr="00E92FE1">
        <w:rPr>
          <w:rFonts w:ascii="Times New Roman" w:eastAsia="MS Mincho" w:hAnsi="Times New Roman" w:cs="Times New Roman"/>
          <w:b/>
          <w:bCs/>
          <w:color w:val="000000" w:themeColor="text1"/>
          <w:sz w:val="24"/>
          <w:szCs w:val="24"/>
        </w:rPr>
        <w:t xml:space="preserve"> </w:t>
      </w:r>
      <w:r w:rsidRPr="00E92FE1">
        <w:rPr>
          <w:rFonts w:ascii="Times New Roman" w:eastAsia="MS Mincho" w:hAnsi="Times New Roman" w:cs="Times New Roman"/>
          <w:color w:val="000000" w:themeColor="text1"/>
          <w:sz w:val="24"/>
          <w:szCs w:val="24"/>
        </w:rPr>
        <w:t xml:space="preserve">Detection and molecular typing of </w:t>
      </w:r>
      <w:r w:rsidRPr="00E92FE1">
        <w:rPr>
          <w:rFonts w:ascii="Times New Roman" w:eastAsia="MS Mincho" w:hAnsi="Times New Roman" w:cs="Times New Roman"/>
          <w:i/>
          <w:iCs/>
          <w:color w:val="000000" w:themeColor="text1"/>
          <w:sz w:val="24"/>
          <w:szCs w:val="24"/>
        </w:rPr>
        <w:t xml:space="preserve">Campylobacter </w:t>
      </w:r>
      <w:r w:rsidRPr="00E92FE1">
        <w:rPr>
          <w:rFonts w:ascii="Times New Roman" w:eastAsia="MS Mincho" w:hAnsi="Times New Roman" w:cs="Times New Roman"/>
          <w:color w:val="000000" w:themeColor="text1"/>
          <w:sz w:val="24"/>
          <w:szCs w:val="24"/>
        </w:rPr>
        <w:t xml:space="preserve">isolates from human and animal </w:t>
      </w:r>
      <w:proofErr w:type="spellStart"/>
      <w:r w:rsidRPr="00E92FE1">
        <w:rPr>
          <w:rFonts w:ascii="Times New Roman" w:eastAsia="MS Mincho" w:hAnsi="Times New Roman" w:cs="Times New Roman"/>
          <w:color w:val="000000" w:themeColor="text1"/>
          <w:sz w:val="24"/>
          <w:szCs w:val="24"/>
        </w:rPr>
        <w:t>faeces</w:t>
      </w:r>
      <w:proofErr w:type="spellEnd"/>
      <w:r w:rsidRPr="00E92FE1">
        <w:rPr>
          <w:rFonts w:ascii="Times New Roman" w:eastAsia="MS Mincho" w:hAnsi="Times New Roman" w:cs="Times New Roman"/>
          <w:color w:val="000000" w:themeColor="text1"/>
          <w:sz w:val="24"/>
          <w:szCs w:val="24"/>
        </w:rPr>
        <w:t xml:space="preserve"> in coastal belt of Odisha, India. </w:t>
      </w:r>
      <w:r w:rsidRPr="00E92FE1">
        <w:rPr>
          <w:rFonts w:ascii="Times New Roman" w:eastAsia="MS Mincho" w:hAnsi="Times New Roman" w:cs="Times New Roman"/>
          <w:i/>
          <w:iCs/>
          <w:color w:val="000000" w:themeColor="text1"/>
          <w:sz w:val="24"/>
          <w:szCs w:val="24"/>
        </w:rPr>
        <w:t>Indian J Med Microbiol.</w:t>
      </w:r>
      <w:r w:rsidRPr="00E92FE1">
        <w:rPr>
          <w:rFonts w:ascii="Times New Roman" w:eastAsia="MS Mincho" w:hAnsi="Times New Roman" w:cs="Times New Roman"/>
          <w:color w:val="000000" w:themeColor="text1"/>
          <w:sz w:val="24"/>
          <w:szCs w:val="24"/>
        </w:rPr>
        <w:t>37:345</w:t>
      </w:r>
      <w:r w:rsidRPr="00E92FE1">
        <w:rPr>
          <w:rFonts w:ascii="Times New Roman" w:eastAsia="MS Mincho" w:hAnsi="Times New Roman" w:cs="Times New Roman"/>
          <w:color w:val="000000" w:themeColor="text1"/>
          <w:sz w:val="24"/>
          <w:szCs w:val="24"/>
        </w:rPr>
        <w:noBreakHyphen/>
        <w:t xml:space="preserve">50. </w:t>
      </w:r>
    </w:p>
    <w:p w14:paraId="104F5688" w14:textId="770AC53D" w:rsidR="00E92FE1" w:rsidRPr="00E92FE1" w:rsidRDefault="00E92FE1" w:rsidP="00183CF4">
      <w:pPr>
        <w:pStyle w:val="ListParagraph"/>
        <w:numPr>
          <w:ilvl w:val="0"/>
          <w:numId w:val="3"/>
        </w:numPr>
        <w:autoSpaceDE w:val="0"/>
        <w:autoSpaceDN w:val="0"/>
        <w:adjustRightInd w:val="0"/>
        <w:spacing w:before="280" w:after="120" w:line="324" w:lineRule="auto"/>
        <w:jc w:val="both"/>
        <w:rPr>
          <w:rFonts w:ascii="Times New Roman" w:hAnsi="Times New Roman" w:cs="Times New Roman"/>
          <w:i/>
          <w:color w:val="000000" w:themeColor="text1"/>
          <w:sz w:val="24"/>
          <w:szCs w:val="24"/>
        </w:rPr>
      </w:pPr>
      <w:r w:rsidRPr="00E92FE1">
        <w:rPr>
          <w:rFonts w:ascii="Times New Roman" w:eastAsia="MS Mincho" w:hAnsi="Times New Roman" w:cs="Times New Roman"/>
          <w:color w:val="000000" w:themeColor="text1"/>
          <w:spacing w:val="-2"/>
          <w:sz w:val="24"/>
          <w:szCs w:val="24"/>
        </w:rPr>
        <w:lastRenderedPageBreak/>
        <w:t xml:space="preserve">Milton, A. A. P., Agarwal, R. K., Priya, G. B., </w:t>
      </w:r>
      <w:proofErr w:type="spellStart"/>
      <w:r w:rsidRPr="00E92FE1">
        <w:rPr>
          <w:rFonts w:ascii="Times New Roman" w:eastAsia="MS Mincho" w:hAnsi="Times New Roman" w:cs="Times New Roman"/>
          <w:color w:val="000000" w:themeColor="text1"/>
          <w:spacing w:val="-2"/>
          <w:sz w:val="24"/>
          <w:szCs w:val="24"/>
        </w:rPr>
        <w:t>Saminathan</w:t>
      </w:r>
      <w:proofErr w:type="spellEnd"/>
      <w:r w:rsidRPr="00E92FE1">
        <w:rPr>
          <w:rFonts w:ascii="Times New Roman" w:eastAsia="MS Mincho" w:hAnsi="Times New Roman" w:cs="Times New Roman"/>
          <w:color w:val="000000" w:themeColor="text1"/>
          <w:spacing w:val="-2"/>
          <w:sz w:val="24"/>
          <w:szCs w:val="24"/>
        </w:rPr>
        <w:t xml:space="preserve">, M., Aravind, M., Reddy, A., Athira, C. K., Anjay, Ramees, T. P., </w:t>
      </w:r>
      <w:proofErr w:type="spellStart"/>
      <w:r w:rsidRPr="00E92FE1">
        <w:rPr>
          <w:rFonts w:ascii="Times New Roman" w:eastAsia="MS Mincho" w:hAnsi="Times New Roman" w:cs="Times New Roman"/>
          <w:color w:val="000000" w:themeColor="text1"/>
          <w:spacing w:val="-2"/>
          <w:sz w:val="24"/>
          <w:szCs w:val="24"/>
        </w:rPr>
        <w:t>Dhama</w:t>
      </w:r>
      <w:proofErr w:type="spellEnd"/>
      <w:r w:rsidRPr="00E92FE1">
        <w:rPr>
          <w:rFonts w:ascii="Times New Roman" w:eastAsia="MS Mincho" w:hAnsi="Times New Roman" w:cs="Times New Roman"/>
          <w:color w:val="000000" w:themeColor="text1"/>
          <w:spacing w:val="-2"/>
          <w:sz w:val="24"/>
          <w:szCs w:val="24"/>
        </w:rPr>
        <w:t>, K., Sharma, A. K. and Kumar, A. (2017).</w:t>
      </w:r>
      <w:r w:rsidRPr="00E92FE1">
        <w:rPr>
          <w:rFonts w:ascii="Times New Roman" w:eastAsia="MS Mincho" w:hAnsi="Times New Roman" w:cs="Times New Roman"/>
          <w:b/>
          <w:bCs/>
          <w:color w:val="000000" w:themeColor="text1"/>
          <w:spacing w:val="-2"/>
          <w:sz w:val="24"/>
          <w:szCs w:val="24"/>
        </w:rPr>
        <w:t xml:space="preserve"> </w:t>
      </w:r>
      <w:r w:rsidRPr="00E92FE1">
        <w:rPr>
          <w:rFonts w:ascii="Times New Roman" w:eastAsia="MS Mincho" w:hAnsi="Times New Roman" w:cs="Times New Roman"/>
          <w:color w:val="000000" w:themeColor="text1"/>
          <w:spacing w:val="-2"/>
          <w:sz w:val="24"/>
          <w:szCs w:val="24"/>
        </w:rPr>
        <w:t xml:space="preserve">Prevalence of </w:t>
      </w:r>
      <w:r w:rsidRPr="00E92FE1">
        <w:rPr>
          <w:rFonts w:ascii="Times New Roman" w:eastAsia="MS Mincho" w:hAnsi="Times New Roman" w:cs="Times New Roman"/>
          <w:i/>
          <w:iCs/>
          <w:color w:val="000000" w:themeColor="text1"/>
          <w:spacing w:val="-2"/>
          <w:sz w:val="24"/>
          <w:szCs w:val="24"/>
        </w:rPr>
        <w:t xml:space="preserve">Campylobacter jejuni </w:t>
      </w:r>
      <w:r w:rsidRPr="00E92FE1">
        <w:rPr>
          <w:rFonts w:ascii="Times New Roman" w:eastAsia="MS Mincho" w:hAnsi="Times New Roman" w:cs="Times New Roman"/>
          <w:color w:val="000000" w:themeColor="text1"/>
          <w:spacing w:val="-2"/>
          <w:sz w:val="24"/>
          <w:szCs w:val="24"/>
        </w:rPr>
        <w:t xml:space="preserve">and </w:t>
      </w:r>
      <w:r w:rsidRPr="00E92FE1">
        <w:rPr>
          <w:rFonts w:ascii="Times New Roman" w:eastAsia="MS Mincho" w:hAnsi="Times New Roman" w:cs="Times New Roman"/>
          <w:i/>
          <w:iCs/>
          <w:color w:val="000000" w:themeColor="text1"/>
          <w:spacing w:val="-2"/>
          <w:sz w:val="24"/>
          <w:szCs w:val="24"/>
        </w:rPr>
        <w:t xml:space="preserve">Campylobacter coli </w:t>
      </w:r>
      <w:r w:rsidRPr="00E92FE1">
        <w:rPr>
          <w:rFonts w:ascii="Times New Roman" w:eastAsia="MS Mincho" w:hAnsi="Times New Roman" w:cs="Times New Roman"/>
          <w:color w:val="000000" w:themeColor="text1"/>
          <w:spacing w:val="-2"/>
          <w:sz w:val="24"/>
          <w:szCs w:val="24"/>
        </w:rPr>
        <w:t>in captive wildlife species of India.</w:t>
      </w:r>
      <w:r w:rsidRPr="00E92FE1">
        <w:rPr>
          <w:rFonts w:ascii="Times New Roman" w:eastAsia="MS Mincho" w:hAnsi="Times New Roman" w:cs="Times New Roman"/>
          <w:i/>
          <w:iCs/>
          <w:color w:val="000000" w:themeColor="text1"/>
          <w:spacing w:val="-2"/>
          <w:sz w:val="24"/>
          <w:szCs w:val="24"/>
        </w:rPr>
        <w:t>IJVR.</w:t>
      </w:r>
      <w:r w:rsidRPr="00E92FE1">
        <w:rPr>
          <w:rFonts w:ascii="Times New Roman" w:eastAsia="MS Mincho" w:hAnsi="Times New Roman" w:cs="Times New Roman"/>
          <w:color w:val="000000" w:themeColor="text1"/>
          <w:spacing w:val="-2"/>
          <w:sz w:val="24"/>
          <w:szCs w:val="24"/>
        </w:rPr>
        <w:t xml:space="preserve">18(3), 60: 177-182. </w:t>
      </w:r>
    </w:p>
    <w:p w14:paraId="3030BEF8" w14:textId="3D0492D6" w:rsidR="00F92DA9" w:rsidRPr="002A67D5" w:rsidRDefault="00F92DA9" w:rsidP="00F92DA9">
      <w:pPr>
        <w:pStyle w:val="ListParagraph"/>
        <w:numPr>
          <w:ilvl w:val="0"/>
          <w:numId w:val="3"/>
        </w:numPr>
        <w:autoSpaceDE w:val="0"/>
        <w:autoSpaceDN w:val="0"/>
        <w:adjustRightInd w:val="0"/>
        <w:spacing w:before="280" w:after="120" w:line="324" w:lineRule="auto"/>
        <w:jc w:val="both"/>
        <w:rPr>
          <w:rFonts w:ascii="Times New Roman" w:hAnsi="Times New Roman" w:cs="Times New Roman"/>
          <w:i/>
          <w:color w:val="000000" w:themeColor="text1"/>
          <w:sz w:val="24"/>
          <w:szCs w:val="24"/>
        </w:rPr>
      </w:pPr>
      <w:proofErr w:type="spellStart"/>
      <w:r w:rsidRPr="00605C24">
        <w:rPr>
          <w:rFonts w:ascii="Times New Roman" w:hAnsi="Times New Roman" w:cs="Times New Roman"/>
          <w:color w:val="000000" w:themeColor="text1"/>
          <w:sz w:val="24"/>
          <w:szCs w:val="24"/>
        </w:rPr>
        <w:t>Rajagunalan</w:t>
      </w:r>
      <w:proofErr w:type="spellEnd"/>
      <w:r w:rsidRPr="00605C24">
        <w:rPr>
          <w:rFonts w:ascii="Times New Roman" w:hAnsi="Times New Roman" w:cs="Times New Roman"/>
          <w:color w:val="000000" w:themeColor="text1"/>
          <w:sz w:val="24"/>
          <w:szCs w:val="24"/>
        </w:rPr>
        <w:t xml:space="preserve">, S. </w:t>
      </w:r>
      <w:r w:rsidRPr="00F25EC6">
        <w:rPr>
          <w:rFonts w:ascii="Times New Roman" w:hAnsi="Times New Roman" w:cs="Times New Roman"/>
          <w:b/>
          <w:color w:val="000000" w:themeColor="text1"/>
          <w:sz w:val="24"/>
          <w:szCs w:val="24"/>
        </w:rPr>
        <w:t>2010</w:t>
      </w:r>
      <w:r w:rsidRPr="00605C24">
        <w:rPr>
          <w:rFonts w:ascii="Times New Roman" w:hAnsi="Times New Roman" w:cs="Times New Roman"/>
          <w:color w:val="000000" w:themeColor="text1"/>
          <w:sz w:val="24"/>
          <w:szCs w:val="24"/>
        </w:rPr>
        <w:t xml:space="preserve">. Isolation, PCR based identification and </w:t>
      </w:r>
      <w:proofErr w:type="spellStart"/>
      <w:r w:rsidRPr="00605C24">
        <w:rPr>
          <w:rFonts w:ascii="Times New Roman" w:hAnsi="Times New Roman" w:cs="Times New Roman"/>
          <w:i/>
          <w:color w:val="000000" w:themeColor="text1"/>
          <w:sz w:val="24"/>
          <w:szCs w:val="24"/>
        </w:rPr>
        <w:t>fla</w:t>
      </w:r>
      <w:proofErr w:type="spellEnd"/>
      <w:r w:rsidRPr="00605C24">
        <w:rPr>
          <w:rFonts w:ascii="Times New Roman" w:hAnsi="Times New Roman" w:cs="Times New Roman"/>
          <w:color w:val="000000" w:themeColor="text1"/>
          <w:sz w:val="24"/>
          <w:szCs w:val="24"/>
        </w:rPr>
        <w:t xml:space="preserve"> typing of thermophilic Campylobacters.</w:t>
      </w:r>
      <w:r w:rsidR="00C968C9">
        <w:rPr>
          <w:rFonts w:ascii="Times New Roman" w:hAnsi="Times New Roman" w:cs="Times New Roman"/>
          <w:color w:val="000000" w:themeColor="text1"/>
          <w:sz w:val="24"/>
          <w:szCs w:val="24"/>
        </w:rPr>
        <w:t xml:space="preserve"> </w:t>
      </w:r>
      <w:r w:rsidRPr="00605C24">
        <w:rPr>
          <w:rFonts w:ascii="Times New Roman" w:hAnsi="Times New Roman" w:cs="Times New Roman"/>
          <w:color w:val="000000" w:themeColor="text1"/>
          <w:sz w:val="24"/>
          <w:szCs w:val="24"/>
        </w:rPr>
        <w:t xml:space="preserve">Thesis, </w:t>
      </w:r>
      <w:r w:rsidRPr="00605C24">
        <w:rPr>
          <w:rFonts w:ascii="Times New Roman" w:eastAsia="TimesNewRomanPSMT" w:hAnsi="Times New Roman" w:cs="Times New Roman"/>
          <w:color w:val="000000" w:themeColor="text1"/>
          <w:sz w:val="24"/>
          <w:szCs w:val="24"/>
        </w:rPr>
        <w:t>Master of Veterinary Science, G. B. Pant University of Agriculture and Technology, Pantnagar, Uttarakhand, India</w:t>
      </w:r>
      <w:r w:rsidRPr="00605C24">
        <w:rPr>
          <w:rFonts w:ascii="Times New Roman" w:hAnsi="Times New Roman" w:cs="Times New Roman"/>
          <w:color w:val="000000" w:themeColor="text1"/>
          <w:sz w:val="24"/>
          <w:szCs w:val="24"/>
        </w:rPr>
        <w:t>. pp 45-48.</w:t>
      </w:r>
    </w:p>
    <w:p w14:paraId="4C96CD35" w14:textId="60BA0EB4" w:rsidR="002A67D5" w:rsidRPr="002A67D5" w:rsidRDefault="002A67D5" w:rsidP="002A67D5">
      <w:pPr>
        <w:pStyle w:val="ListParagraph"/>
        <w:numPr>
          <w:ilvl w:val="0"/>
          <w:numId w:val="3"/>
        </w:numPr>
        <w:autoSpaceDE w:val="0"/>
        <w:autoSpaceDN w:val="0"/>
        <w:adjustRightInd w:val="0"/>
        <w:spacing w:before="280" w:after="120" w:line="324" w:lineRule="auto"/>
        <w:jc w:val="both"/>
        <w:rPr>
          <w:rFonts w:ascii="Times New Roman" w:hAnsi="Times New Roman" w:cs="Times New Roman"/>
          <w:i/>
          <w:color w:val="000000" w:themeColor="text1"/>
          <w:sz w:val="24"/>
          <w:szCs w:val="24"/>
        </w:rPr>
      </w:pPr>
      <w:r w:rsidRPr="005B6AF2">
        <w:rPr>
          <w:rFonts w:ascii="Times New Roman" w:eastAsia="Times New Roman" w:hAnsi="Times New Roman" w:cs="Times New Roman"/>
          <w:bCs/>
          <w:color w:val="000000" w:themeColor="text1"/>
          <w:sz w:val="24"/>
          <w:szCs w:val="24"/>
        </w:rPr>
        <w:t>Ritchie, H. and Roser, M. (2017).</w:t>
      </w:r>
      <w:r w:rsidRPr="002A67D5">
        <w:rPr>
          <w:rFonts w:ascii="Times New Roman" w:eastAsia="Times New Roman" w:hAnsi="Times New Roman" w:cs="Times New Roman"/>
          <w:color w:val="000000" w:themeColor="text1"/>
          <w:sz w:val="24"/>
          <w:szCs w:val="24"/>
        </w:rPr>
        <w:t xml:space="preserve"> "Meat and Dairy Production".</w:t>
      </w:r>
      <w:r>
        <w:rPr>
          <w:rFonts w:ascii="Times New Roman" w:eastAsia="Times New Roman" w:hAnsi="Times New Roman" w:cs="Times New Roman"/>
          <w:color w:val="000000" w:themeColor="text1"/>
          <w:sz w:val="24"/>
          <w:szCs w:val="24"/>
        </w:rPr>
        <w:t xml:space="preserve"> </w:t>
      </w:r>
      <w:r w:rsidRPr="002A67D5">
        <w:rPr>
          <w:rFonts w:ascii="Times New Roman" w:eastAsia="Times New Roman" w:hAnsi="Times New Roman" w:cs="Times New Roman"/>
          <w:i/>
          <w:iCs/>
          <w:color w:val="000000" w:themeColor="text1"/>
          <w:sz w:val="24"/>
          <w:szCs w:val="24"/>
        </w:rPr>
        <w:t>Published online at Our</w:t>
      </w:r>
      <w:r w:rsidR="005B6AF2">
        <w:rPr>
          <w:rFonts w:ascii="Times New Roman" w:eastAsia="Times New Roman" w:hAnsi="Times New Roman" w:cs="Times New Roman"/>
          <w:i/>
          <w:iCs/>
          <w:color w:val="000000" w:themeColor="text1"/>
          <w:sz w:val="24"/>
          <w:szCs w:val="24"/>
        </w:rPr>
        <w:t xml:space="preserve"> </w:t>
      </w:r>
      <w:r w:rsidRPr="002A67D5">
        <w:rPr>
          <w:rFonts w:ascii="Times New Roman" w:eastAsia="Times New Roman" w:hAnsi="Times New Roman" w:cs="Times New Roman"/>
          <w:i/>
          <w:iCs/>
          <w:color w:val="000000" w:themeColor="text1"/>
          <w:sz w:val="24"/>
          <w:szCs w:val="24"/>
        </w:rPr>
        <w:t>World</w:t>
      </w:r>
      <w:r w:rsidR="005B6AF2">
        <w:rPr>
          <w:rFonts w:ascii="Times New Roman" w:eastAsia="Times New Roman" w:hAnsi="Times New Roman" w:cs="Times New Roman"/>
          <w:i/>
          <w:iCs/>
          <w:color w:val="000000" w:themeColor="text1"/>
          <w:sz w:val="24"/>
          <w:szCs w:val="24"/>
        </w:rPr>
        <w:t xml:space="preserve"> </w:t>
      </w:r>
      <w:proofErr w:type="gramStart"/>
      <w:r w:rsidRPr="002A67D5">
        <w:rPr>
          <w:rFonts w:ascii="Times New Roman" w:eastAsia="Times New Roman" w:hAnsi="Times New Roman" w:cs="Times New Roman"/>
          <w:i/>
          <w:iCs/>
          <w:color w:val="000000" w:themeColor="text1"/>
          <w:sz w:val="24"/>
          <w:szCs w:val="24"/>
        </w:rPr>
        <w:t>In</w:t>
      </w:r>
      <w:proofErr w:type="gramEnd"/>
      <w:r w:rsidR="005B6AF2">
        <w:rPr>
          <w:rFonts w:ascii="Times New Roman" w:eastAsia="Times New Roman" w:hAnsi="Times New Roman" w:cs="Times New Roman"/>
          <w:i/>
          <w:iCs/>
          <w:color w:val="000000" w:themeColor="text1"/>
          <w:sz w:val="24"/>
          <w:szCs w:val="24"/>
        </w:rPr>
        <w:t xml:space="preserve"> </w:t>
      </w:r>
      <w:r w:rsidRPr="002A67D5">
        <w:rPr>
          <w:rFonts w:ascii="Times New Roman" w:eastAsia="Times New Roman" w:hAnsi="Times New Roman" w:cs="Times New Roman"/>
          <w:i/>
          <w:iCs/>
          <w:color w:val="000000" w:themeColor="text1"/>
          <w:sz w:val="24"/>
          <w:szCs w:val="24"/>
        </w:rPr>
        <w:t>Data.org.</w:t>
      </w:r>
      <w:r w:rsidRPr="002A67D5">
        <w:rPr>
          <w:rFonts w:ascii="Times New Roman" w:eastAsia="Times New Roman" w:hAnsi="Times New Roman" w:cs="Times New Roman"/>
          <w:color w:val="000000" w:themeColor="text1"/>
          <w:sz w:val="24"/>
          <w:szCs w:val="24"/>
        </w:rPr>
        <w:t xml:space="preserve"> Retrieved from: 'https://ourworldindata.org/meat-production' [Online Resource]</w:t>
      </w:r>
    </w:p>
    <w:p w14:paraId="58C65AD0" w14:textId="05FD3628" w:rsidR="002A67D5" w:rsidRPr="00E92FE1" w:rsidRDefault="00E92FE1" w:rsidP="0003332E">
      <w:pPr>
        <w:pStyle w:val="ListParagraph"/>
        <w:numPr>
          <w:ilvl w:val="0"/>
          <w:numId w:val="3"/>
        </w:numPr>
        <w:autoSpaceDE w:val="0"/>
        <w:autoSpaceDN w:val="0"/>
        <w:adjustRightInd w:val="0"/>
        <w:spacing w:before="280" w:after="120" w:line="324" w:lineRule="auto"/>
        <w:jc w:val="both"/>
        <w:rPr>
          <w:rFonts w:ascii="Times New Roman" w:hAnsi="Times New Roman" w:cs="Times New Roman"/>
          <w:i/>
          <w:color w:val="000000" w:themeColor="text1"/>
          <w:sz w:val="24"/>
          <w:szCs w:val="24"/>
        </w:rPr>
      </w:pPr>
      <w:r w:rsidRPr="00E92FE1">
        <w:rPr>
          <w:rFonts w:ascii="Times New Roman" w:eastAsia="MS Mincho" w:hAnsi="Times New Roman" w:cs="Times New Roman"/>
          <w:color w:val="000000" w:themeColor="text1"/>
          <w:sz w:val="24"/>
          <w:szCs w:val="24"/>
        </w:rPr>
        <w:t>Salim, S. M., Mandal, J. and Parija, S. C. (2014).</w:t>
      </w:r>
      <w:r w:rsidRPr="00E92FE1">
        <w:rPr>
          <w:rFonts w:ascii="Times New Roman" w:eastAsia="MS Mincho" w:hAnsi="Times New Roman" w:cs="Times New Roman"/>
          <w:b/>
          <w:bCs/>
          <w:color w:val="000000" w:themeColor="text1"/>
          <w:sz w:val="24"/>
          <w:szCs w:val="24"/>
        </w:rPr>
        <w:t xml:space="preserve"> </w:t>
      </w:r>
      <w:r w:rsidRPr="00E92FE1">
        <w:rPr>
          <w:rFonts w:ascii="Times New Roman" w:eastAsia="MS Mincho" w:hAnsi="Times New Roman" w:cs="Times New Roman"/>
          <w:color w:val="000000" w:themeColor="text1"/>
          <w:sz w:val="24"/>
          <w:szCs w:val="24"/>
        </w:rPr>
        <w:t xml:space="preserve">Isolation of </w:t>
      </w:r>
      <w:r w:rsidRPr="00E92FE1">
        <w:rPr>
          <w:rFonts w:ascii="Times New Roman" w:eastAsia="MS Mincho" w:hAnsi="Times New Roman" w:cs="Times New Roman"/>
          <w:i/>
          <w:iCs/>
          <w:color w:val="000000" w:themeColor="text1"/>
          <w:sz w:val="24"/>
          <w:szCs w:val="24"/>
        </w:rPr>
        <w:t xml:space="preserve">Campylobacter </w:t>
      </w:r>
      <w:r w:rsidRPr="00E92FE1">
        <w:rPr>
          <w:rFonts w:ascii="Times New Roman" w:eastAsia="MS Mincho" w:hAnsi="Times New Roman" w:cs="Times New Roman"/>
          <w:color w:val="000000" w:themeColor="text1"/>
          <w:sz w:val="24"/>
          <w:szCs w:val="24"/>
        </w:rPr>
        <w:t xml:space="preserve">from human stool samples. </w:t>
      </w:r>
      <w:r w:rsidRPr="00E92FE1">
        <w:rPr>
          <w:rFonts w:ascii="Times New Roman" w:eastAsia="MS Mincho" w:hAnsi="Times New Roman" w:cs="Times New Roman"/>
          <w:i/>
          <w:iCs/>
          <w:color w:val="000000" w:themeColor="text1"/>
          <w:sz w:val="24"/>
          <w:szCs w:val="24"/>
        </w:rPr>
        <w:t>Indian J. Med. Microbiol.</w:t>
      </w:r>
      <w:r w:rsidRPr="00E92FE1">
        <w:rPr>
          <w:rFonts w:ascii="Times New Roman" w:eastAsia="MS Mincho" w:hAnsi="Times New Roman" w:cs="Times New Roman"/>
          <w:iCs/>
          <w:color w:val="000000" w:themeColor="text1"/>
          <w:sz w:val="24"/>
          <w:szCs w:val="24"/>
        </w:rPr>
        <w:t>,</w:t>
      </w:r>
      <w:r w:rsidRPr="00E92FE1">
        <w:rPr>
          <w:rFonts w:ascii="Times New Roman" w:eastAsia="MS Mincho" w:hAnsi="Times New Roman" w:cs="Times New Roman"/>
          <w:color w:val="000000" w:themeColor="text1"/>
          <w:sz w:val="24"/>
          <w:szCs w:val="24"/>
        </w:rPr>
        <w:t>14(32): 35</w:t>
      </w:r>
      <w:r w:rsidRPr="00E92FE1">
        <w:rPr>
          <w:rFonts w:ascii="Times New Roman" w:eastAsia="MS Mincho" w:hAnsi="Times New Roman" w:cs="Times New Roman"/>
          <w:color w:val="000000" w:themeColor="text1"/>
          <w:sz w:val="24"/>
          <w:szCs w:val="24"/>
        </w:rPr>
        <w:noBreakHyphen/>
        <w:t xml:space="preserve">8. </w:t>
      </w:r>
    </w:p>
    <w:p w14:paraId="23000BF6" w14:textId="5171F6CB" w:rsidR="00183C15" w:rsidRPr="00183C15" w:rsidRDefault="00183C15" w:rsidP="00F92DA9">
      <w:pPr>
        <w:pStyle w:val="ListParagraph"/>
        <w:numPr>
          <w:ilvl w:val="0"/>
          <w:numId w:val="3"/>
        </w:numPr>
        <w:spacing w:before="280" w:after="120" w:line="324" w:lineRule="auto"/>
        <w:jc w:val="both"/>
        <w:rPr>
          <w:rFonts w:ascii="Times New Roman" w:eastAsia="MS Mincho" w:hAnsi="Times New Roman" w:cs="Times New Roman"/>
          <w:color w:val="000000" w:themeColor="text1"/>
          <w:sz w:val="24"/>
          <w:szCs w:val="24"/>
        </w:rPr>
      </w:pPr>
      <w:r w:rsidRPr="00183C15">
        <w:rPr>
          <w:rFonts w:ascii="Times New Roman" w:eastAsia="MS Mincho" w:hAnsi="Times New Roman" w:cs="Times New Roman"/>
          <w:bCs/>
          <w:color w:val="000000" w:themeColor="text1"/>
          <w:sz w:val="24"/>
          <w:szCs w:val="24"/>
        </w:rPr>
        <w:t>Sahin, O., Yaeger, M., Wu, Z., &amp; Zhang, Q. (2017). Campylobacter-associated diseases in animals. Annual Review of Animal Biosciences, 5, 21-42.</w:t>
      </w:r>
      <w:hyperlink r:id="rId17" w:history="1">
        <w:r w:rsidR="00EE65F5" w:rsidRPr="00F84878">
          <w:rPr>
            <w:rStyle w:val="Hyperlink"/>
            <w:rFonts w:ascii="Times New Roman" w:eastAsia="MS Mincho" w:hAnsi="Times New Roman" w:cs="Times New Roman"/>
            <w:bCs/>
            <w:sz w:val="24"/>
            <w:szCs w:val="24"/>
          </w:rPr>
          <w:t>https://doi.org/10.1146/annurev-animal-022516-022826</w:t>
        </w:r>
      </w:hyperlink>
      <w:r>
        <w:rPr>
          <w:rFonts w:ascii="Times New Roman" w:eastAsia="MS Mincho" w:hAnsi="Times New Roman" w:cs="Times New Roman"/>
          <w:bCs/>
          <w:color w:val="000000" w:themeColor="text1"/>
          <w:sz w:val="24"/>
          <w:szCs w:val="24"/>
        </w:rPr>
        <w:t xml:space="preserve"> </w:t>
      </w:r>
    </w:p>
    <w:p w14:paraId="24B727CD" w14:textId="1896630E" w:rsidR="00183C15" w:rsidRPr="008803D2" w:rsidRDefault="00183C15" w:rsidP="006231E8">
      <w:pPr>
        <w:pStyle w:val="ListParagraph"/>
        <w:numPr>
          <w:ilvl w:val="0"/>
          <w:numId w:val="3"/>
        </w:numPr>
        <w:spacing w:before="280" w:after="120" w:line="324" w:lineRule="auto"/>
        <w:jc w:val="both"/>
        <w:rPr>
          <w:rFonts w:ascii="Times New Roman" w:eastAsia="MS Mincho" w:hAnsi="Times New Roman" w:cs="Times New Roman"/>
          <w:color w:val="000000" w:themeColor="text1"/>
          <w:sz w:val="24"/>
          <w:szCs w:val="24"/>
        </w:rPr>
      </w:pPr>
      <w:r w:rsidRPr="00183C15">
        <w:rPr>
          <w:rFonts w:ascii="Times New Roman" w:hAnsi="Times New Roman" w:cs="Times New Roman"/>
          <w:color w:val="000000" w:themeColor="text1"/>
          <w:sz w:val="24"/>
          <w:szCs w:val="24"/>
        </w:rPr>
        <w:t xml:space="preserve">Schreyer, M. E., Olivero, C. R., Rossler, E., Soto, L. P., Frizzo, L. S., Zimmermann, J. A., Signorini, M. L., &amp; </w:t>
      </w:r>
      <w:proofErr w:type="spellStart"/>
      <w:r w:rsidRPr="00183C15">
        <w:rPr>
          <w:rFonts w:ascii="Times New Roman" w:hAnsi="Times New Roman" w:cs="Times New Roman"/>
          <w:color w:val="000000" w:themeColor="text1"/>
          <w:sz w:val="24"/>
          <w:szCs w:val="24"/>
        </w:rPr>
        <w:t>Zbrun</w:t>
      </w:r>
      <w:proofErr w:type="spellEnd"/>
      <w:r w:rsidRPr="00183C15">
        <w:rPr>
          <w:rFonts w:ascii="Times New Roman" w:hAnsi="Times New Roman" w:cs="Times New Roman"/>
          <w:color w:val="000000" w:themeColor="text1"/>
          <w:sz w:val="24"/>
          <w:szCs w:val="24"/>
        </w:rPr>
        <w:t xml:space="preserve">, M. V. (2022). Prevalence and antimicrobial resistance of Campylobacter jejuni and C. coli identified in a slaughterhouse in Argentina. Current Research in Food Science, 5, 590–597. </w:t>
      </w:r>
      <w:hyperlink r:id="rId18" w:history="1">
        <w:r w:rsidRPr="00576A73">
          <w:rPr>
            <w:rStyle w:val="Hyperlink"/>
            <w:rFonts w:ascii="Times New Roman" w:hAnsi="Times New Roman" w:cs="Times New Roman"/>
            <w:sz w:val="24"/>
            <w:szCs w:val="24"/>
          </w:rPr>
          <w:t>https://doi.org/10.1016/j.crfs.2022.03.005</w:t>
        </w:r>
      </w:hyperlink>
    </w:p>
    <w:p w14:paraId="7CC4E52C" w14:textId="264EAFBF" w:rsidR="008803D2" w:rsidRPr="008803D2" w:rsidRDefault="008803D2" w:rsidP="00F56833">
      <w:pPr>
        <w:pStyle w:val="ListParagraph"/>
        <w:numPr>
          <w:ilvl w:val="0"/>
          <w:numId w:val="3"/>
        </w:numPr>
        <w:autoSpaceDE w:val="0"/>
        <w:autoSpaceDN w:val="0"/>
        <w:adjustRightInd w:val="0"/>
        <w:spacing w:before="280" w:after="120" w:line="324" w:lineRule="auto"/>
        <w:jc w:val="both"/>
        <w:rPr>
          <w:rFonts w:ascii="Times New Roman" w:eastAsia="MS Mincho" w:hAnsi="Times New Roman" w:cs="Times New Roman"/>
          <w:color w:val="000000" w:themeColor="text1"/>
          <w:sz w:val="24"/>
          <w:szCs w:val="24"/>
        </w:rPr>
      </w:pPr>
      <w:r w:rsidRPr="008803D2">
        <w:rPr>
          <w:rFonts w:ascii="Times New Roman" w:hAnsi="Times New Roman" w:cs="Times New Roman"/>
          <w:bCs/>
          <w:color w:val="000000" w:themeColor="text1"/>
          <w:sz w:val="24"/>
          <w:szCs w:val="24"/>
        </w:rPr>
        <w:t xml:space="preserve">Sindhi, S. H., </w:t>
      </w:r>
      <w:proofErr w:type="spellStart"/>
      <w:r w:rsidRPr="008803D2">
        <w:rPr>
          <w:rFonts w:ascii="Times New Roman" w:hAnsi="Times New Roman" w:cs="Times New Roman"/>
          <w:bCs/>
          <w:color w:val="000000" w:themeColor="text1"/>
          <w:sz w:val="24"/>
          <w:szCs w:val="24"/>
        </w:rPr>
        <w:t>Mathapati</w:t>
      </w:r>
      <w:proofErr w:type="spellEnd"/>
      <w:r w:rsidRPr="008803D2">
        <w:rPr>
          <w:rFonts w:ascii="Times New Roman" w:hAnsi="Times New Roman" w:cs="Times New Roman"/>
          <w:bCs/>
          <w:color w:val="000000" w:themeColor="text1"/>
          <w:sz w:val="24"/>
          <w:szCs w:val="24"/>
        </w:rPr>
        <w:t xml:space="preserve">, B. S., Parmar, V. L., Marandi, S., </w:t>
      </w:r>
      <w:proofErr w:type="spellStart"/>
      <w:r w:rsidRPr="008803D2">
        <w:rPr>
          <w:rFonts w:ascii="Times New Roman" w:hAnsi="Times New Roman" w:cs="Times New Roman"/>
          <w:bCs/>
          <w:color w:val="000000" w:themeColor="text1"/>
          <w:sz w:val="24"/>
          <w:szCs w:val="24"/>
        </w:rPr>
        <w:t>Sumankumar</w:t>
      </w:r>
      <w:proofErr w:type="spellEnd"/>
      <w:r w:rsidRPr="008803D2">
        <w:rPr>
          <w:rFonts w:ascii="Times New Roman" w:hAnsi="Times New Roman" w:cs="Times New Roman"/>
          <w:bCs/>
          <w:color w:val="000000" w:themeColor="text1"/>
          <w:sz w:val="24"/>
          <w:szCs w:val="24"/>
        </w:rPr>
        <w:t xml:space="preserve">, M., Javia, B. B., </w:t>
      </w:r>
      <w:proofErr w:type="spellStart"/>
      <w:r w:rsidRPr="008803D2">
        <w:rPr>
          <w:rFonts w:ascii="Times New Roman" w:hAnsi="Times New Roman" w:cs="Times New Roman"/>
          <w:bCs/>
          <w:color w:val="000000" w:themeColor="text1"/>
          <w:sz w:val="24"/>
          <w:szCs w:val="24"/>
        </w:rPr>
        <w:t>Ghodasara</w:t>
      </w:r>
      <w:proofErr w:type="spellEnd"/>
      <w:r w:rsidRPr="008803D2">
        <w:rPr>
          <w:rFonts w:ascii="Times New Roman" w:hAnsi="Times New Roman" w:cs="Times New Roman"/>
          <w:bCs/>
          <w:color w:val="000000" w:themeColor="text1"/>
          <w:sz w:val="24"/>
          <w:szCs w:val="24"/>
        </w:rPr>
        <w:t>, S. N., Kathiriya, J. B., Bhedi, K. R. and Patel, J. S. (2020).</w:t>
      </w:r>
      <w:r w:rsidRPr="008803D2">
        <w:rPr>
          <w:rFonts w:ascii="Times New Roman" w:hAnsi="Times New Roman" w:cs="Times New Roman"/>
          <w:b/>
          <w:color w:val="000000" w:themeColor="text1"/>
          <w:sz w:val="24"/>
          <w:szCs w:val="24"/>
        </w:rPr>
        <w:t xml:space="preserve"> </w:t>
      </w:r>
      <w:r w:rsidRPr="008803D2">
        <w:rPr>
          <w:rFonts w:ascii="Times New Roman" w:hAnsi="Times New Roman" w:cs="Times New Roman"/>
          <w:color w:val="000000" w:themeColor="text1"/>
          <w:sz w:val="24"/>
          <w:szCs w:val="24"/>
        </w:rPr>
        <w:t xml:space="preserve">Techniques for Prevalence of </w:t>
      </w:r>
      <w:r w:rsidRPr="008803D2">
        <w:rPr>
          <w:rFonts w:ascii="Times New Roman" w:hAnsi="Times New Roman" w:cs="Times New Roman"/>
          <w:i/>
          <w:color w:val="000000" w:themeColor="text1"/>
          <w:sz w:val="24"/>
          <w:szCs w:val="24"/>
        </w:rPr>
        <w:t>Campylobacter</w:t>
      </w:r>
      <w:r w:rsidRPr="008803D2">
        <w:rPr>
          <w:rFonts w:ascii="Times New Roman" w:hAnsi="Times New Roman" w:cs="Times New Roman"/>
          <w:color w:val="000000" w:themeColor="text1"/>
          <w:sz w:val="24"/>
          <w:szCs w:val="24"/>
        </w:rPr>
        <w:t xml:space="preserve"> spp. Isolated from Poultry, Human and Environment in Junagadh District of Gujarat, </w:t>
      </w:r>
      <w:proofErr w:type="spellStart"/>
      <w:r w:rsidRPr="008803D2">
        <w:rPr>
          <w:rFonts w:ascii="Times New Roman" w:hAnsi="Times New Roman" w:cs="Times New Roman"/>
          <w:color w:val="000000" w:themeColor="text1"/>
          <w:sz w:val="24"/>
          <w:szCs w:val="24"/>
        </w:rPr>
        <w:t>India.</w:t>
      </w:r>
      <w:r w:rsidRPr="008803D2">
        <w:rPr>
          <w:rFonts w:ascii="Times New Roman" w:hAnsi="Times New Roman" w:cs="Times New Roman"/>
          <w:i/>
          <w:color w:val="000000" w:themeColor="text1"/>
          <w:sz w:val="24"/>
          <w:szCs w:val="24"/>
        </w:rPr>
        <w:t>Int</w:t>
      </w:r>
      <w:proofErr w:type="spellEnd"/>
      <w:r w:rsidRPr="008803D2">
        <w:rPr>
          <w:rFonts w:ascii="Times New Roman" w:hAnsi="Times New Roman" w:cs="Times New Roman"/>
          <w:i/>
          <w:color w:val="000000" w:themeColor="text1"/>
          <w:sz w:val="24"/>
          <w:szCs w:val="24"/>
        </w:rPr>
        <w:t>. J. Curr. Microbiol. App. Sci.</w:t>
      </w:r>
      <w:r w:rsidRPr="008803D2">
        <w:rPr>
          <w:rFonts w:ascii="Times New Roman" w:hAnsi="Times New Roman" w:cs="Times New Roman"/>
          <w:color w:val="000000" w:themeColor="text1"/>
          <w:sz w:val="24"/>
          <w:szCs w:val="24"/>
        </w:rPr>
        <w:t>, 9(09): 3319-3326.</w:t>
      </w:r>
    </w:p>
    <w:p w14:paraId="6EFDDA93" w14:textId="75C9C380" w:rsidR="006231E8" w:rsidRPr="006231E8" w:rsidRDefault="006231E8" w:rsidP="006231E8">
      <w:pPr>
        <w:pStyle w:val="ListParagraph"/>
        <w:numPr>
          <w:ilvl w:val="0"/>
          <w:numId w:val="3"/>
        </w:numPr>
        <w:spacing w:before="280" w:after="120" w:line="324" w:lineRule="auto"/>
        <w:jc w:val="both"/>
        <w:rPr>
          <w:rFonts w:ascii="Times New Roman" w:eastAsia="MS Mincho" w:hAnsi="Times New Roman" w:cs="Times New Roman"/>
          <w:color w:val="000000" w:themeColor="text1"/>
          <w:sz w:val="24"/>
          <w:szCs w:val="24"/>
        </w:rPr>
      </w:pPr>
      <w:r w:rsidRPr="00366096">
        <w:rPr>
          <w:rFonts w:ascii="Times New Roman" w:hAnsi="Times New Roman" w:cs="Times New Roman"/>
          <w:color w:val="000000"/>
          <w:sz w:val="24"/>
          <w:szCs w:val="24"/>
        </w:rPr>
        <w:t xml:space="preserve">Singh, N.K., Upadhyay, A.K., </w:t>
      </w:r>
      <w:r>
        <w:rPr>
          <w:rFonts w:ascii="Times New Roman" w:hAnsi="Times New Roman" w:cs="Times New Roman"/>
          <w:color w:val="000000"/>
          <w:sz w:val="24"/>
          <w:szCs w:val="24"/>
        </w:rPr>
        <w:t xml:space="preserve">Masnsi., Kumar, R., Kamboj, A., </w:t>
      </w:r>
      <w:proofErr w:type="spellStart"/>
      <w:r w:rsidRPr="00366096">
        <w:rPr>
          <w:rFonts w:ascii="Times New Roman" w:hAnsi="Times New Roman" w:cs="Times New Roman"/>
          <w:color w:val="000000"/>
          <w:sz w:val="24"/>
          <w:szCs w:val="24"/>
        </w:rPr>
        <w:t>Ambwani</w:t>
      </w:r>
      <w:proofErr w:type="spellEnd"/>
      <w:r w:rsidRPr="00366096">
        <w:rPr>
          <w:rFonts w:ascii="Times New Roman" w:hAnsi="Times New Roman" w:cs="Times New Roman"/>
          <w:color w:val="000000"/>
          <w:sz w:val="24"/>
          <w:szCs w:val="24"/>
        </w:rPr>
        <w:t>, T.K., Sharma, H.</w:t>
      </w:r>
      <w:r>
        <w:rPr>
          <w:rFonts w:ascii="Times New Roman" w:hAnsi="Times New Roman" w:cs="Times New Roman"/>
          <w:color w:val="000000"/>
          <w:sz w:val="24"/>
          <w:szCs w:val="24"/>
        </w:rPr>
        <w:t>,</w:t>
      </w:r>
      <w:r w:rsidRPr="00366096">
        <w:rPr>
          <w:rFonts w:ascii="Times New Roman" w:hAnsi="Times New Roman" w:cs="Times New Roman"/>
          <w:color w:val="000000"/>
          <w:sz w:val="24"/>
          <w:szCs w:val="24"/>
        </w:rPr>
        <w:t xml:space="preserve"> </w:t>
      </w:r>
      <w:r>
        <w:rPr>
          <w:rFonts w:ascii="Times New Roman" w:hAnsi="Times New Roman" w:cs="Times New Roman"/>
          <w:color w:val="000000"/>
          <w:sz w:val="24"/>
          <w:szCs w:val="24"/>
        </w:rPr>
        <w:t>Shukla, N.</w:t>
      </w:r>
      <w:r w:rsidRPr="00366096">
        <w:rPr>
          <w:rFonts w:ascii="Times New Roman" w:hAnsi="Times New Roman" w:cs="Times New Roman"/>
          <w:color w:val="000000"/>
          <w:sz w:val="24"/>
          <w:szCs w:val="24"/>
        </w:rPr>
        <w:t xml:space="preserve"> and Kumar, A. </w:t>
      </w:r>
      <w:r w:rsidR="00B655A1">
        <w:rPr>
          <w:rFonts w:ascii="Times New Roman" w:hAnsi="Times New Roman" w:cs="Times New Roman"/>
          <w:color w:val="000000"/>
          <w:sz w:val="24"/>
          <w:szCs w:val="24"/>
        </w:rPr>
        <w:t>(</w:t>
      </w:r>
      <w:r w:rsidRPr="00366096">
        <w:rPr>
          <w:rFonts w:ascii="Times New Roman" w:hAnsi="Times New Roman" w:cs="Times New Roman"/>
          <w:b/>
          <w:color w:val="000000"/>
          <w:sz w:val="24"/>
          <w:szCs w:val="24"/>
        </w:rPr>
        <w:t>2022</w:t>
      </w:r>
      <w:r w:rsidR="00B655A1">
        <w:rPr>
          <w:rFonts w:ascii="Times New Roman" w:hAnsi="Times New Roman" w:cs="Times New Roman"/>
          <w:b/>
          <w:color w:val="000000"/>
          <w:sz w:val="24"/>
          <w:szCs w:val="24"/>
        </w:rPr>
        <w:t>)</w:t>
      </w:r>
      <w:r w:rsidRPr="00366096">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Comparative Studies on Growth Performance of Thermophilic Campylobacters Isolated from Wild animals on different culture media</w:t>
      </w:r>
      <w:r w:rsidRPr="00366096">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Biological Forum-An International Journal</w:t>
      </w:r>
      <w:r w:rsidRPr="00366096">
        <w:rPr>
          <w:rFonts w:ascii="Times New Roman" w:hAnsi="Times New Roman" w:cs="Times New Roman"/>
          <w:color w:val="000000"/>
          <w:sz w:val="24"/>
          <w:szCs w:val="24"/>
        </w:rPr>
        <w:t xml:space="preserve">, </w:t>
      </w:r>
      <w:r>
        <w:rPr>
          <w:rFonts w:ascii="Times New Roman" w:hAnsi="Times New Roman" w:cs="Times New Roman"/>
          <w:color w:val="000000"/>
          <w:sz w:val="24"/>
          <w:szCs w:val="24"/>
        </w:rPr>
        <w:t>14</w:t>
      </w:r>
      <w:r w:rsidRPr="00366096">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366096">
        <w:rPr>
          <w:rFonts w:ascii="Times New Roman" w:hAnsi="Times New Roman" w:cs="Times New Roman"/>
          <w:color w:val="000000"/>
          <w:sz w:val="24"/>
          <w:szCs w:val="24"/>
        </w:rPr>
        <w:t>): 1</w:t>
      </w:r>
      <w:r>
        <w:rPr>
          <w:rFonts w:ascii="Times New Roman" w:hAnsi="Times New Roman" w:cs="Times New Roman"/>
          <w:color w:val="000000"/>
          <w:sz w:val="24"/>
          <w:szCs w:val="24"/>
        </w:rPr>
        <w:t>060</w:t>
      </w:r>
      <w:r w:rsidRPr="00366096">
        <w:rPr>
          <w:rFonts w:ascii="Times New Roman" w:hAnsi="Times New Roman" w:cs="Times New Roman"/>
          <w:color w:val="000000"/>
          <w:sz w:val="24"/>
          <w:szCs w:val="24"/>
        </w:rPr>
        <w:t>-1</w:t>
      </w:r>
      <w:r>
        <w:rPr>
          <w:rFonts w:ascii="Times New Roman" w:hAnsi="Times New Roman" w:cs="Times New Roman"/>
          <w:color w:val="000000"/>
          <w:sz w:val="24"/>
          <w:szCs w:val="24"/>
        </w:rPr>
        <w:t>063</w:t>
      </w:r>
      <w:r w:rsidRPr="00366096">
        <w:rPr>
          <w:rFonts w:ascii="Times New Roman" w:hAnsi="Times New Roman" w:cs="Times New Roman"/>
          <w:color w:val="000000"/>
          <w:sz w:val="24"/>
          <w:szCs w:val="24"/>
        </w:rPr>
        <w:t>.</w:t>
      </w:r>
    </w:p>
    <w:p w14:paraId="4FBBAC37" w14:textId="0455AD1C" w:rsidR="00183C15" w:rsidRPr="005B6AF2" w:rsidRDefault="00183C15" w:rsidP="00F92DA9">
      <w:pPr>
        <w:pStyle w:val="ListParagraph"/>
        <w:numPr>
          <w:ilvl w:val="0"/>
          <w:numId w:val="3"/>
        </w:numPr>
        <w:spacing w:before="280" w:after="120" w:line="312" w:lineRule="auto"/>
        <w:jc w:val="both"/>
        <w:rPr>
          <w:rFonts w:ascii="Times New Roman" w:hAnsi="Times New Roman" w:cs="Times New Roman"/>
          <w:color w:val="000000" w:themeColor="text1"/>
          <w:sz w:val="24"/>
          <w:szCs w:val="24"/>
        </w:rPr>
      </w:pPr>
      <w:r w:rsidRPr="00183C15">
        <w:rPr>
          <w:rFonts w:ascii="Times New Roman" w:hAnsi="Times New Roman" w:cs="Times New Roman"/>
          <w:bCs/>
          <w:color w:val="000000" w:themeColor="text1"/>
          <w:sz w:val="24"/>
          <w:szCs w:val="24"/>
        </w:rPr>
        <w:t xml:space="preserve">Sippy, R., Sandoval-Green, C. M. J., Sahin, O., Plummer, P., Fairbanks, W. S., Zhang, Q., &amp; </w:t>
      </w:r>
      <w:proofErr w:type="spellStart"/>
      <w:r w:rsidRPr="00183C15">
        <w:rPr>
          <w:rFonts w:ascii="Times New Roman" w:hAnsi="Times New Roman" w:cs="Times New Roman"/>
          <w:bCs/>
          <w:color w:val="000000" w:themeColor="text1"/>
          <w:sz w:val="24"/>
          <w:szCs w:val="24"/>
        </w:rPr>
        <w:t>Blanchong</w:t>
      </w:r>
      <w:proofErr w:type="spellEnd"/>
      <w:r w:rsidRPr="00183C15">
        <w:rPr>
          <w:rFonts w:ascii="Times New Roman" w:hAnsi="Times New Roman" w:cs="Times New Roman"/>
          <w:bCs/>
          <w:color w:val="000000" w:themeColor="text1"/>
          <w:sz w:val="24"/>
          <w:szCs w:val="24"/>
        </w:rPr>
        <w:t>, J. A. (2012). Occurrence and molecular analysis of Campylobacter in wildlife on livestock farms. Veterinary Microbiology, 157, 369-375.</w:t>
      </w:r>
      <w:hyperlink r:id="rId19" w:history="1">
        <w:r w:rsidR="00EE65F5" w:rsidRPr="00F84878">
          <w:rPr>
            <w:rStyle w:val="Hyperlink"/>
            <w:rFonts w:ascii="Times New Roman" w:hAnsi="Times New Roman" w:cs="Times New Roman"/>
            <w:bCs/>
            <w:sz w:val="24"/>
            <w:szCs w:val="24"/>
          </w:rPr>
          <w:t>https://doi.org/10.1016/j.vetmic.2011.12.</w:t>
        </w:r>
        <w:r w:rsidR="00EE65F5" w:rsidRPr="00F84878">
          <w:rPr>
            <w:rStyle w:val="Hyperlink"/>
          </w:rPr>
          <w:t>026</w:t>
        </w:r>
      </w:hyperlink>
    </w:p>
    <w:p w14:paraId="63386820" w14:textId="28DD04B0" w:rsidR="005B6AF2" w:rsidRPr="005B6AF2" w:rsidRDefault="005B6AF2" w:rsidP="005B6AF2">
      <w:pPr>
        <w:pStyle w:val="ListParagraph"/>
        <w:numPr>
          <w:ilvl w:val="0"/>
          <w:numId w:val="3"/>
        </w:numPr>
        <w:autoSpaceDE w:val="0"/>
        <w:autoSpaceDN w:val="0"/>
        <w:adjustRightInd w:val="0"/>
        <w:spacing w:before="280" w:after="120" w:line="312" w:lineRule="auto"/>
        <w:jc w:val="both"/>
        <w:rPr>
          <w:rFonts w:ascii="Times New Roman" w:hAnsi="Times New Roman" w:cs="Times New Roman"/>
          <w:i/>
          <w:color w:val="000000" w:themeColor="text1"/>
          <w:sz w:val="24"/>
          <w:szCs w:val="24"/>
        </w:rPr>
      </w:pPr>
      <w:proofErr w:type="spellStart"/>
      <w:r w:rsidRPr="005B6AF2">
        <w:rPr>
          <w:rFonts w:ascii="Times New Roman" w:hAnsi="Times New Roman" w:cs="Times New Roman"/>
          <w:bCs/>
          <w:color w:val="000000" w:themeColor="text1"/>
          <w:sz w:val="24"/>
          <w:szCs w:val="24"/>
        </w:rPr>
        <w:t>Sofos</w:t>
      </w:r>
      <w:proofErr w:type="spellEnd"/>
      <w:r w:rsidRPr="005B6AF2">
        <w:rPr>
          <w:rFonts w:ascii="Times New Roman" w:hAnsi="Times New Roman" w:cs="Times New Roman"/>
          <w:bCs/>
          <w:color w:val="000000" w:themeColor="text1"/>
          <w:sz w:val="24"/>
          <w:szCs w:val="24"/>
        </w:rPr>
        <w:t>, J. N. (2008).</w:t>
      </w:r>
      <w:r w:rsidRPr="005B6AF2">
        <w:rPr>
          <w:rFonts w:ascii="Times New Roman" w:hAnsi="Times New Roman" w:cs="Times New Roman"/>
          <w:color w:val="000000" w:themeColor="text1"/>
          <w:sz w:val="24"/>
          <w:szCs w:val="24"/>
        </w:rPr>
        <w:t xml:space="preserve"> Challenges to meat safety in the 21</w:t>
      </w:r>
      <w:r w:rsidRPr="005B6AF2">
        <w:rPr>
          <w:rFonts w:ascii="Times New Roman" w:hAnsi="Times New Roman" w:cs="Times New Roman"/>
          <w:color w:val="000000" w:themeColor="text1"/>
          <w:sz w:val="24"/>
          <w:szCs w:val="24"/>
          <w:vertAlign w:val="superscript"/>
        </w:rPr>
        <w:t>st</w:t>
      </w:r>
      <w:r w:rsidRPr="005B6AF2">
        <w:rPr>
          <w:rFonts w:ascii="Times New Roman" w:hAnsi="Times New Roman" w:cs="Times New Roman"/>
          <w:color w:val="000000" w:themeColor="text1"/>
          <w:sz w:val="24"/>
          <w:szCs w:val="24"/>
        </w:rPr>
        <w:t xml:space="preserve"> century.</w:t>
      </w:r>
      <w:r>
        <w:rPr>
          <w:rFonts w:ascii="Times New Roman" w:hAnsi="Times New Roman" w:cs="Times New Roman"/>
          <w:color w:val="000000" w:themeColor="text1"/>
          <w:sz w:val="24"/>
          <w:szCs w:val="24"/>
        </w:rPr>
        <w:t xml:space="preserve"> </w:t>
      </w:r>
      <w:proofErr w:type="gramStart"/>
      <w:r w:rsidRPr="005B6AF2">
        <w:rPr>
          <w:rFonts w:ascii="Times New Roman" w:hAnsi="Times New Roman" w:cs="Times New Roman"/>
          <w:i/>
          <w:color w:val="000000" w:themeColor="text1"/>
          <w:sz w:val="24"/>
          <w:szCs w:val="24"/>
        </w:rPr>
        <w:t xml:space="preserve">Meat </w:t>
      </w:r>
      <w:r>
        <w:rPr>
          <w:rFonts w:ascii="Times New Roman" w:hAnsi="Times New Roman" w:cs="Times New Roman"/>
          <w:i/>
          <w:color w:val="000000" w:themeColor="text1"/>
          <w:sz w:val="24"/>
          <w:szCs w:val="24"/>
        </w:rPr>
        <w:t xml:space="preserve"> </w:t>
      </w:r>
      <w:r w:rsidRPr="005B6AF2">
        <w:rPr>
          <w:rFonts w:ascii="Times New Roman" w:hAnsi="Times New Roman" w:cs="Times New Roman"/>
          <w:i/>
          <w:color w:val="000000" w:themeColor="text1"/>
          <w:sz w:val="24"/>
          <w:szCs w:val="24"/>
        </w:rPr>
        <w:t>Sci.</w:t>
      </w:r>
      <w:proofErr w:type="gramEnd"/>
      <w:r w:rsidRPr="005B6AF2">
        <w:rPr>
          <w:rFonts w:ascii="Times New Roman" w:hAnsi="Times New Roman" w:cs="Times New Roman"/>
          <w:i/>
          <w:color w:val="000000" w:themeColor="text1"/>
          <w:sz w:val="24"/>
          <w:szCs w:val="24"/>
        </w:rPr>
        <w:t>,</w:t>
      </w:r>
      <w:r w:rsidRPr="005B6AF2">
        <w:rPr>
          <w:rFonts w:ascii="Times New Roman" w:hAnsi="Times New Roman" w:cs="Times New Roman"/>
          <w:color w:val="000000" w:themeColor="text1"/>
          <w:sz w:val="24"/>
          <w:szCs w:val="24"/>
        </w:rPr>
        <w:t xml:space="preserve"> 78:3-13.</w:t>
      </w:r>
    </w:p>
    <w:p w14:paraId="64F31897" w14:textId="11E485AD" w:rsidR="00183C15" w:rsidRPr="005B6AF2" w:rsidRDefault="00183C15" w:rsidP="00183C15">
      <w:pPr>
        <w:pStyle w:val="ListParagraph"/>
        <w:numPr>
          <w:ilvl w:val="0"/>
          <w:numId w:val="3"/>
        </w:numPr>
        <w:spacing w:before="280" w:after="120" w:line="324" w:lineRule="auto"/>
        <w:jc w:val="both"/>
        <w:rPr>
          <w:rFonts w:ascii="Times New Roman" w:eastAsia="MS Mincho" w:hAnsi="Times New Roman" w:cs="Times New Roman"/>
          <w:color w:val="000000" w:themeColor="text1"/>
          <w:sz w:val="24"/>
          <w:szCs w:val="24"/>
        </w:rPr>
      </w:pPr>
      <w:r w:rsidRPr="00183C15">
        <w:t xml:space="preserve">Upadhyay, A. K., &amp; Ipshita. (2017). Studies </w:t>
      </w:r>
      <w:proofErr w:type="gramStart"/>
      <w:r w:rsidRPr="00183C15">
        <w:t>On</w:t>
      </w:r>
      <w:proofErr w:type="gramEnd"/>
      <w:r w:rsidRPr="00183C15">
        <w:t xml:space="preserve"> Campylobacters Of </w:t>
      </w:r>
      <w:proofErr w:type="spellStart"/>
      <w:r w:rsidRPr="00183C15">
        <w:t>Kumaun</w:t>
      </w:r>
      <w:proofErr w:type="spellEnd"/>
      <w:r w:rsidRPr="00183C15">
        <w:t xml:space="preserve"> Of Uttarakhand. International Journal of Research in Science and </w:t>
      </w:r>
      <w:proofErr w:type="spellStart"/>
      <w:r w:rsidRPr="00183C15">
        <w:t>Technology.</w:t>
      </w:r>
      <w:hyperlink r:id="rId20" w:history="1">
        <w:r w:rsidR="00EE65F5" w:rsidRPr="00F84878">
          <w:rPr>
            <w:rStyle w:val="Hyperlink"/>
          </w:rPr>
          <w:t>https</w:t>
        </w:r>
        <w:proofErr w:type="spellEnd"/>
        <w:r w:rsidR="00EE65F5" w:rsidRPr="00F84878">
          <w:rPr>
            <w:rStyle w:val="Hyperlink"/>
          </w:rPr>
          <w:t>://doi.org/10.24327/ijrsr.2017.0806.0384</w:t>
        </w:r>
      </w:hyperlink>
      <w:r>
        <w:t xml:space="preserve"> </w:t>
      </w:r>
    </w:p>
    <w:p w14:paraId="7E5F23A3" w14:textId="3D5B2366" w:rsidR="005B6AF2" w:rsidRPr="005B6AF2" w:rsidRDefault="005B6AF2" w:rsidP="005B6AF2">
      <w:pPr>
        <w:pStyle w:val="ListParagraph"/>
        <w:numPr>
          <w:ilvl w:val="0"/>
          <w:numId w:val="3"/>
        </w:numPr>
        <w:spacing w:before="280" w:after="120" w:line="312" w:lineRule="auto"/>
        <w:jc w:val="both"/>
        <w:rPr>
          <w:rFonts w:ascii="Times New Roman" w:hAnsi="Times New Roman" w:cs="Times New Roman"/>
          <w:color w:val="000000" w:themeColor="text1"/>
          <w:sz w:val="24"/>
          <w:szCs w:val="24"/>
        </w:rPr>
      </w:pPr>
      <w:r w:rsidRPr="005B6AF2">
        <w:rPr>
          <w:rFonts w:ascii="Times New Roman" w:hAnsi="Times New Roman" w:cs="Times New Roman"/>
          <w:color w:val="000000" w:themeColor="text1"/>
          <w:sz w:val="24"/>
          <w:szCs w:val="24"/>
        </w:rPr>
        <w:lastRenderedPageBreak/>
        <w:t>Vandamme, P. and De Ley, J. (1991).</w:t>
      </w:r>
      <w:r w:rsidRPr="005B6AF2">
        <w:rPr>
          <w:rFonts w:ascii="Times New Roman" w:hAnsi="Times New Roman" w:cs="Times New Roman"/>
          <w:bCs/>
          <w:color w:val="000000" w:themeColor="text1"/>
          <w:sz w:val="24"/>
          <w:szCs w:val="24"/>
        </w:rPr>
        <w:t xml:space="preserve"> </w:t>
      </w:r>
      <w:r w:rsidRPr="005B6AF2">
        <w:rPr>
          <w:rFonts w:ascii="Times New Roman" w:hAnsi="Times New Roman" w:cs="Times New Roman"/>
          <w:color w:val="000000" w:themeColor="text1"/>
          <w:sz w:val="24"/>
          <w:szCs w:val="24"/>
        </w:rPr>
        <w:t xml:space="preserve">Proposal of a new family of </w:t>
      </w:r>
      <w:proofErr w:type="spellStart"/>
      <w:r w:rsidRPr="005B6AF2">
        <w:rPr>
          <w:rFonts w:ascii="Times New Roman" w:hAnsi="Times New Roman" w:cs="Times New Roman"/>
          <w:i/>
          <w:iCs/>
          <w:color w:val="000000" w:themeColor="text1"/>
          <w:sz w:val="24"/>
          <w:szCs w:val="24"/>
        </w:rPr>
        <w:t>Campylobacteraceae</w:t>
      </w:r>
      <w:proofErr w:type="spellEnd"/>
      <w:r w:rsidRPr="005B6AF2">
        <w:rPr>
          <w:rFonts w:ascii="Times New Roman" w:hAnsi="Times New Roman" w:cs="Times New Roman"/>
          <w:i/>
          <w:iCs/>
          <w:color w:val="000000" w:themeColor="text1"/>
          <w:sz w:val="24"/>
          <w:szCs w:val="24"/>
        </w:rPr>
        <w:t>. Int. J. Syst. Bacteriol.</w:t>
      </w:r>
      <w:r w:rsidRPr="005B6AF2">
        <w:rPr>
          <w:rFonts w:ascii="Times New Roman" w:hAnsi="Times New Roman" w:cs="Times New Roman"/>
          <w:iCs/>
          <w:color w:val="000000" w:themeColor="text1"/>
          <w:sz w:val="24"/>
          <w:szCs w:val="24"/>
        </w:rPr>
        <w:t>,</w:t>
      </w:r>
      <w:r w:rsidRPr="005B6AF2">
        <w:rPr>
          <w:rFonts w:ascii="Times New Roman" w:hAnsi="Times New Roman" w:cs="Times New Roman"/>
          <w:color w:val="000000" w:themeColor="text1"/>
          <w:sz w:val="24"/>
          <w:szCs w:val="24"/>
        </w:rPr>
        <w:t>41(3): 451-455.</w:t>
      </w:r>
    </w:p>
    <w:p w14:paraId="4DE5A7B2" w14:textId="3B3856DA" w:rsidR="005B6AF2" w:rsidRPr="008803D2" w:rsidRDefault="00E92FE1" w:rsidP="0020186B">
      <w:pPr>
        <w:pStyle w:val="ListParagraph"/>
        <w:numPr>
          <w:ilvl w:val="0"/>
          <w:numId w:val="3"/>
        </w:numPr>
        <w:spacing w:before="280" w:after="120" w:line="324" w:lineRule="auto"/>
        <w:jc w:val="both"/>
        <w:rPr>
          <w:rFonts w:ascii="Times New Roman" w:eastAsia="MS Mincho" w:hAnsi="Times New Roman" w:cs="Times New Roman"/>
          <w:color w:val="000000" w:themeColor="text1"/>
          <w:sz w:val="24"/>
          <w:szCs w:val="24"/>
        </w:rPr>
      </w:pPr>
      <w:r w:rsidRPr="008803D2">
        <w:rPr>
          <w:rFonts w:ascii="Times New Roman" w:eastAsia="MS Mincho" w:hAnsi="Times New Roman" w:cs="Times New Roman"/>
          <w:color w:val="000000" w:themeColor="text1"/>
          <w:sz w:val="24"/>
          <w:szCs w:val="24"/>
        </w:rPr>
        <w:t>Venkata, Potturi, L. P., Backert, S., Lastovica, A. J., Vieira, S. L., Norton, R. A., Miller, R. S., Pierce, S. and Oyarzabal, O. A. (2007).</w:t>
      </w:r>
      <w:r w:rsidRPr="008803D2">
        <w:rPr>
          <w:rFonts w:ascii="Times New Roman" w:eastAsia="MS Mincho" w:hAnsi="Times New Roman" w:cs="Times New Roman"/>
          <w:b/>
          <w:bCs/>
          <w:color w:val="000000" w:themeColor="text1"/>
          <w:sz w:val="24"/>
          <w:szCs w:val="24"/>
        </w:rPr>
        <w:t xml:space="preserve"> </w:t>
      </w:r>
      <w:r w:rsidRPr="008803D2">
        <w:rPr>
          <w:rFonts w:ascii="Times New Roman" w:eastAsia="MS Mincho" w:hAnsi="Times New Roman" w:cs="Times New Roman"/>
          <w:color w:val="000000" w:themeColor="text1"/>
          <w:sz w:val="24"/>
          <w:szCs w:val="24"/>
        </w:rPr>
        <w:t xml:space="preserve">Evaluation of Different Plate Media for Direct Cultivation of </w:t>
      </w:r>
      <w:r w:rsidRPr="008803D2">
        <w:rPr>
          <w:rFonts w:ascii="Times New Roman" w:eastAsia="MS Mincho" w:hAnsi="Times New Roman" w:cs="Times New Roman"/>
          <w:i/>
          <w:iCs/>
          <w:color w:val="000000" w:themeColor="text1"/>
          <w:sz w:val="24"/>
          <w:szCs w:val="24"/>
        </w:rPr>
        <w:t xml:space="preserve">Campylobacter </w:t>
      </w:r>
      <w:r w:rsidRPr="008803D2">
        <w:rPr>
          <w:rFonts w:ascii="Times New Roman" w:eastAsia="MS Mincho" w:hAnsi="Times New Roman" w:cs="Times New Roman"/>
          <w:color w:val="000000" w:themeColor="text1"/>
          <w:sz w:val="24"/>
          <w:szCs w:val="24"/>
        </w:rPr>
        <w:t xml:space="preserve">Species from Live Broilers. </w:t>
      </w:r>
      <w:r w:rsidRPr="008803D2">
        <w:rPr>
          <w:rFonts w:ascii="Times New Roman" w:eastAsia="MS Mincho" w:hAnsi="Times New Roman" w:cs="Times New Roman"/>
          <w:i/>
          <w:iCs/>
          <w:color w:val="000000" w:themeColor="text1"/>
          <w:sz w:val="24"/>
          <w:szCs w:val="24"/>
        </w:rPr>
        <w:t xml:space="preserve">Poultry Science, </w:t>
      </w:r>
      <w:r w:rsidRPr="008803D2">
        <w:rPr>
          <w:rFonts w:ascii="Times New Roman" w:eastAsia="MS Mincho" w:hAnsi="Times New Roman" w:cs="Times New Roman"/>
          <w:color w:val="000000" w:themeColor="text1"/>
          <w:sz w:val="24"/>
          <w:szCs w:val="24"/>
        </w:rPr>
        <w:t>86: 1304–1311.</w:t>
      </w:r>
    </w:p>
    <w:p w14:paraId="1611B4EE" w14:textId="5B97ADCA" w:rsidR="00F92DA9" w:rsidRPr="00183C15" w:rsidRDefault="00183C15" w:rsidP="00183C15">
      <w:pPr>
        <w:pStyle w:val="ListParagraph"/>
        <w:numPr>
          <w:ilvl w:val="0"/>
          <w:numId w:val="3"/>
        </w:numPr>
        <w:spacing w:before="280" w:after="120" w:line="324" w:lineRule="auto"/>
        <w:jc w:val="both"/>
        <w:rPr>
          <w:rFonts w:ascii="Times New Roman" w:eastAsia="MS Mincho" w:hAnsi="Times New Roman" w:cs="Times New Roman"/>
          <w:color w:val="000000" w:themeColor="text1"/>
          <w:sz w:val="24"/>
          <w:szCs w:val="24"/>
        </w:rPr>
      </w:pPr>
      <w:r w:rsidRPr="00183C15">
        <w:rPr>
          <w:rFonts w:ascii="Times New Roman" w:hAnsi="Times New Roman" w:cs="Times New Roman"/>
          <w:bCs/>
          <w:color w:val="000000" w:themeColor="text1"/>
          <w:sz w:val="24"/>
          <w:szCs w:val="24"/>
        </w:rPr>
        <w:t xml:space="preserve">World Health Organization. (2020). Campylobacter. </w:t>
      </w:r>
      <w:hyperlink r:id="rId21" w:history="1">
        <w:r w:rsidRPr="00183C15">
          <w:rPr>
            <w:rStyle w:val="Hyperlink"/>
            <w:rFonts w:ascii="Times New Roman" w:hAnsi="Times New Roman" w:cs="Times New Roman"/>
            <w:bCs/>
            <w:sz w:val="24"/>
            <w:szCs w:val="24"/>
          </w:rPr>
          <w:t>https://www.who.int/news-room/fact-sheets/detail/campylobacter</w:t>
        </w:r>
      </w:hyperlink>
      <w:r w:rsidRPr="00183C15">
        <w:rPr>
          <w:rFonts w:ascii="Times New Roman" w:hAnsi="Times New Roman" w:cs="Times New Roman"/>
          <w:bCs/>
          <w:color w:val="000000" w:themeColor="text1"/>
          <w:sz w:val="24"/>
          <w:szCs w:val="24"/>
        </w:rPr>
        <w:t xml:space="preserve"> </w:t>
      </w:r>
    </w:p>
    <w:p w14:paraId="6D88150D" w14:textId="77777777" w:rsidR="00183C15" w:rsidRPr="00605C24" w:rsidRDefault="00183C15" w:rsidP="005016CA">
      <w:pPr>
        <w:pStyle w:val="ListParagraph"/>
        <w:spacing w:before="280" w:after="120" w:line="324" w:lineRule="auto"/>
        <w:jc w:val="both"/>
        <w:rPr>
          <w:rFonts w:ascii="Times New Roman" w:hAnsi="Times New Roman" w:cs="Times New Roman"/>
          <w:iCs/>
          <w:color w:val="000000" w:themeColor="text1"/>
          <w:sz w:val="24"/>
          <w:szCs w:val="24"/>
        </w:rPr>
      </w:pPr>
    </w:p>
    <w:sectPr w:rsidR="00183C15" w:rsidRPr="00605C24" w:rsidSect="00F92DA9">
      <w:headerReference w:type="even" r:id="rId22"/>
      <w:headerReference w:type="default" r:id="rId23"/>
      <w:footerReference w:type="even" r:id="rId24"/>
      <w:footerReference w:type="default" r:id="rId25"/>
      <w:headerReference w:type="first" r:id="rId26"/>
      <w:footerReference w:type="first" r:id="rId27"/>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65332" w14:textId="77777777" w:rsidR="00515489" w:rsidRDefault="00515489" w:rsidP="007064A2">
      <w:pPr>
        <w:spacing w:after="0" w:line="240" w:lineRule="auto"/>
      </w:pPr>
      <w:r>
        <w:separator/>
      </w:r>
    </w:p>
  </w:endnote>
  <w:endnote w:type="continuationSeparator" w:id="0">
    <w:p w14:paraId="64C69AA1" w14:textId="77777777" w:rsidR="00515489" w:rsidRDefault="00515489" w:rsidP="00706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MS Mincho"/>
    <w:charset w:val="80"/>
    <w:family w:val="auto"/>
    <w:pitch w:val="default"/>
    <w:sig w:usb0="00000087" w:usb1="08070000" w:usb2="00000010" w:usb3="00000000" w:csb0="0002000B"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B2"/>
    <w:family w:val="auto"/>
    <w:pitch w:val="default"/>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0AB47" w14:textId="77777777" w:rsidR="007064A2" w:rsidRDefault="00706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40191" w14:textId="77777777" w:rsidR="007064A2" w:rsidRDefault="007064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F9325" w14:textId="77777777" w:rsidR="007064A2" w:rsidRDefault="00706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EDD31" w14:textId="77777777" w:rsidR="00515489" w:rsidRDefault="00515489" w:rsidP="007064A2">
      <w:pPr>
        <w:spacing w:after="0" w:line="240" w:lineRule="auto"/>
      </w:pPr>
      <w:r>
        <w:separator/>
      </w:r>
    </w:p>
  </w:footnote>
  <w:footnote w:type="continuationSeparator" w:id="0">
    <w:p w14:paraId="4D0E2B5A" w14:textId="77777777" w:rsidR="00515489" w:rsidRDefault="00515489" w:rsidP="00706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33051" w14:textId="308032AD" w:rsidR="007064A2" w:rsidRDefault="00515489">
    <w:pPr>
      <w:pStyle w:val="Header"/>
    </w:pPr>
    <w:r>
      <w:rPr>
        <w:noProof/>
      </w:rPr>
      <w:pict w14:anchorId="75253C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7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12745" w14:textId="34E4FAAF" w:rsidR="007064A2" w:rsidRDefault="00515489">
    <w:pPr>
      <w:pStyle w:val="Header"/>
    </w:pPr>
    <w:r>
      <w:rPr>
        <w:noProof/>
      </w:rPr>
      <w:pict w14:anchorId="07C1E7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7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3FB0F" w14:textId="5D674EC1" w:rsidR="007064A2" w:rsidRDefault="00515489">
    <w:pPr>
      <w:pStyle w:val="Header"/>
    </w:pPr>
    <w:r>
      <w:rPr>
        <w:noProof/>
      </w:rPr>
      <w:pict w14:anchorId="25CDA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7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E5E18"/>
    <w:multiLevelType w:val="hybridMultilevel"/>
    <w:tmpl w:val="1F242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2B6987"/>
    <w:multiLevelType w:val="hybridMultilevel"/>
    <w:tmpl w:val="8E46B180"/>
    <w:lvl w:ilvl="0" w:tplc="CE36A3A6">
      <w:start w:val="1"/>
      <w:numFmt w:val="decimal"/>
      <w:lvlText w:val="%1."/>
      <w:lvlJc w:val="left"/>
      <w:pPr>
        <w:ind w:left="720" w:hanging="360"/>
      </w:pPr>
      <w:rPr>
        <w:rFonts w:eastAsiaTheme="minorEastAs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673E87"/>
    <w:multiLevelType w:val="hybridMultilevel"/>
    <w:tmpl w:val="04800192"/>
    <w:lvl w:ilvl="0" w:tplc="B9B61ECC">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13E8"/>
    <w:rsid w:val="00056E2F"/>
    <w:rsid w:val="00067509"/>
    <w:rsid w:val="00072BBC"/>
    <w:rsid w:val="000A0833"/>
    <w:rsid w:val="000B5C85"/>
    <w:rsid w:val="00165175"/>
    <w:rsid w:val="00180EC1"/>
    <w:rsid w:val="00181445"/>
    <w:rsid w:val="00183C15"/>
    <w:rsid w:val="001B2953"/>
    <w:rsid w:val="0020780D"/>
    <w:rsid w:val="00255E65"/>
    <w:rsid w:val="00267F11"/>
    <w:rsid w:val="002A1367"/>
    <w:rsid w:val="002A67D5"/>
    <w:rsid w:val="002B3929"/>
    <w:rsid w:val="00300935"/>
    <w:rsid w:val="00315346"/>
    <w:rsid w:val="0034798D"/>
    <w:rsid w:val="00354015"/>
    <w:rsid w:val="003649CD"/>
    <w:rsid w:val="00366096"/>
    <w:rsid w:val="00367230"/>
    <w:rsid w:val="00387792"/>
    <w:rsid w:val="003A738E"/>
    <w:rsid w:val="004268F8"/>
    <w:rsid w:val="004559FD"/>
    <w:rsid w:val="00465675"/>
    <w:rsid w:val="00485B66"/>
    <w:rsid w:val="004D3B67"/>
    <w:rsid w:val="004F548F"/>
    <w:rsid w:val="005016CA"/>
    <w:rsid w:val="00514206"/>
    <w:rsid w:val="00515489"/>
    <w:rsid w:val="0055111B"/>
    <w:rsid w:val="005802D2"/>
    <w:rsid w:val="005B6AF2"/>
    <w:rsid w:val="005D0110"/>
    <w:rsid w:val="005E5B90"/>
    <w:rsid w:val="00607749"/>
    <w:rsid w:val="006231E8"/>
    <w:rsid w:val="00627540"/>
    <w:rsid w:val="00667F30"/>
    <w:rsid w:val="00696866"/>
    <w:rsid w:val="006A0B29"/>
    <w:rsid w:val="006B338E"/>
    <w:rsid w:val="00702C55"/>
    <w:rsid w:val="007064A2"/>
    <w:rsid w:val="00733B5E"/>
    <w:rsid w:val="007872A8"/>
    <w:rsid w:val="00790F77"/>
    <w:rsid w:val="007F7838"/>
    <w:rsid w:val="0087636A"/>
    <w:rsid w:val="008803D2"/>
    <w:rsid w:val="008D073B"/>
    <w:rsid w:val="008D13E8"/>
    <w:rsid w:val="008E51DC"/>
    <w:rsid w:val="00984D68"/>
    <w:rsid w:val="009855FC"/>
    <w:rsid w:val="009B3A29"/>
    <w:rsid w:val="00A51F24"/>
    <w:rsid w:val="00A5448A"/>
    <w:rsid w:val="00A5774E"/>
    <w:rsid w:val="00A76CA5"/>
    <w:rsid w:val="00A821BB"/>
    <w:rsid w:val="00A8322F"/>
    <w:rsid w:val="00A95525"/>
    <w:rsid w:val="00AC6979"/>
    <w:rsid w:val="00AC70F0"/>
    <w:rsid w:val="00AD4E24"/>
    <w:rsid w:val="00B13772"/>
    <w:rsid w:val="00B655A1"/>
    <w:rsid w:val="00C1516E"/>
    <w:rsid w:val="00C23DDD"/>
    <w:rsid w:val="00C423C4"/>
    <w:rsid w:val="00C731B5"/>
    <w:rsid w:val="00C968C9"/>
    <w:rsid w:val="00CB4109"/>
    <w:rsid w:val="00CC6A66"/>
    <w:rsid w:val="00CE39BE"/>
    <w:rsid w:val="00DC33D4"/>
    <w:rsid w:val="00E05CE3"/>
    <w:rsid w:val="00E87368"/>
    <w:rsid w:val="00E92FE1"/>
    <w:rsid w:val="00EB72E3"/>
    <w:rsid w:val="00EE65F5"/>
    <w:rsid w:val="00F63FF9"/>
    <w:rsid w:val="00F92DA9"/>
    <w:rsid w:val="00FB553F"/>
    <w:rsid w:val="00FC35E1"/>
    <w:rsid w:val="00FD0274"/>
    <w:rsid w:val="00FD1198"/>
    <w:rsid w:val="00FE009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AF70F6"/>
  <w15:docId w15:val="{FFA5B408-8ED3-41CA-A8CE-A3730517D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13E8"/>
    <w:pPr>
      <w:spacing w:after="0" w:line="240" w:lineRule="auto"/>
    </w:pPr>
    <w:rPr>
      <w:lang w:val="en-IN" w:eastAsia="en-IN"/>
    </w:rPr>
  </w:style>
  <w:style w:type="table" w:styleId="TableGrid">
    <w:name w:val="Table Grid"/>
    <w:basedOn w:val="TableNormal"/>
    <w:uiPriority w:val="59"/>
    <w:rsid w:val="003672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67230"/>
    <w:pPr>
      <w:ind w:left="720"/>
      <w:contextualSpacing/>
    </w:pPr>
  </w:style>
  <w:style w:type="paragraph" w:styleId="BalloonText">
    <w:name w:val="Balloon Text"/>
    <w:basedOn w:val="Normal"/>
    <w:link w:val="BalloonTextChar"/>
    <w:uiPriority w:val="99"/>
    <w:semiHidden/>
    <w:unhideWhenUsed/>
    <w:rsid w:val="00367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230"/>
    <w:rPr>
      <w:rFonts w:ascii="Tahoma" w:hAnsi="Tahoma" w:cs="Tahoma"/>
      <w:sz w:val="16"/>
      <w:szCs w:val="16"/>
    </w:rPr>
  </w:style>
  <w:style w:type="paragraph" w:customStyle="1" w:styleId="Pa15">
    <w:name w:val="Pa15"/>
    <w:basedOn w:val="Normal"/>
    <w:next w:val="Normal"/>
    <w:uiPriority w:val="99"/>
    <w:rsid w:val="007F7838"/>
    <w:pPr>
      <w:autoSpaceDE w:val="0"/>
      <w:autoSpaceDN w:val="0"/>
      <w:adjustRightInd w:val="0"/>
      <w:spacing w:after="0" w:line="211" w:lineRule="atLeast"/>
    </w:pPr>
    <w:rPr>
      <w:rFonts w:ascii="Times New Roman" w:hAnsi="Times New Roman" w:cs="Times New Roman"/>
      <w:sz w:val="24"/>
      <w:szCs w:val="24"/>
    </w:rPr>
  </w:style>
  <w:style w:type="character" w:styleId="Hyperlink">
    <w:name w:val="Hyperlink"/>
    <w:basedOn w:val="DefaultParagraphFont"/>
    <w:uiPriority w:val="99"/>
    <w:unhideWhenUsed/>
    <w:rsid w:val="00F92DA9"/>
    <w:rPr>
      <w:color w:val="0000FF" w:themeColor="hyperlink"/>
      <w:u w:val="single"/>
    </w:rPr>
  </w:style>
  <w:style w:type="character" w:customStyle="1" w:styleId="authors-list-item">
    <w:name w:val="authors-list-item"/>
    <w:basedOn w:val="DefaultParagraphFont"/>
    <w:rsid w:val="00F92DA9"/>
  </w:style>
  <w:style w:type="character" w:customStyle="1" w:styleId="comma">
    <w:name w:val="comma"/>
    <w:basedOn w:val="DefaultParagraphFont"/>
    <w:rsid w:val="00F92DA9"/>
  </w:style>
  <w:style w:type="paragraph" w:styleId="NormalWeb">
    <w:name w:val="Normal (Web)"/>
    <w:basedOn w:val="Normal"/>
    <w:uiPriority w:val="99"/>
    <w:semiHidden/>
    <w:unhideWhenUsed/>
    <w:rsid w:val="005016C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559FD"/>
    <w:rPr>
      <w:color w:val="605E5C"/>
      <w:shd w:val="clear" w:color="auto" w:fill="E1DFDD"/>
    </w:rPr>
  </w:style>
  <w:style w:type="paragraph" w:styleId="Header">
    <w:name w:val="header"/>
    <w:basedOn w:val="Normal"/>
    <w:link w:val="HeaderChar"/>
    <w:uiPriority w:val="99"/>
    <w:unhideWhenUsed/>
    <w:rsid w:val="00706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4A2"/>
  </w:style>
  <w:style w:type="paragraph" w:styleId="Footer">
    <w:name w:val="footer"/>
    <w:basedOn w:val="Normal"/>
    <w:link w:val="FooterChar"/>
    <w:uiPriority w:val="99"/>
    <w:unhideWhenUsed/>
    <w:rsid w:val="00706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051945">
      <w:bodyDiv w:val="1"/>
      <w:marLeft w:val="0"/>
      <w:marRight w:val="0"/>
      <w:marTop w:val="0"/>
      <w:marBottom w:val="0"/>
      <w:divBdr>
        <w:top w:val="none" w:sz="0" w:space="0" w:color="auto"/>
        <w:left w:val="none" w:sz="0" w:space="0" w:color="auto"/>
        <w:bottom w:val="none" w:sz="0" w:space="0" w:color="auto"/>
        <w:right w:val="none" w:sz="0" w:space="0" w:color="auto"/>
      </w:divBdr>
    </w:div>
    <w:div w:id="162739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foodmicro.2012.01.006" TargetMode="External"/><Relationship Id="rId13" Type="http://schemas.openxmlformats.org/officeDocument/2006/relationships/hyperlink" Target="https://doi.org/10.4161/viru.23753" TargetMode="External"/><Relationship Id="rId18" Type="http://schemas.openxmlformats.org/officeDocument/2006/relationships/hyperlink" Target="https://doi.org/10.1016/j.crfs.2022.03.005"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who.int/news-room/fact-sheets/detail/campylobacter" TargetMode="External"/><Relationship Id="rId7" Type="http://schemas.openxmlformats.org/officeDocument/2006/relationships/image" Target="media/image1.png"/><Relationship Id="rId12" Type="http://schemas.openxmlformats.org/officeDocument/2006/relationships/hyperlink" Target="https://doi.org/10.1093/jac/dki305" TargetMode="External"/><Relationship Id="rId17" Type="http://schemas.openxmlformats.org/officeDocument/2006/relationships/hyperlink" Target="https://doi.org/10.1146/annurev-animal-022516-022826"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38/s42003-022-03520-8" TargetMode="External"/><Relationship Id="rId20" Type="http://schemas.openxmlformats.org/officeDocument/2006/relationships/hyperlink" Target="https://doi.org/10.24327/ijrsr.2017.0806.038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1473-3099(18)30362-1"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16/j.trstmh.2004.09.006"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16/bs.afnr.2018.04.005" TargetMode="External"/><Relationship Id="rId19" Type="http://schemas.openxmlformats.org/officeDocument/2006/relationships/hyperlink" Target="https://doi.org/10.1016/j.vetmic.2011.12.026" TargetMode="External"/><Relationship Id="rId4" Type="http://schemas.openxmlformats.org/officeDocument/2006/relationships/webSettings" Target="webSettings.xml"/><Relationship Id="rId9" Type="http://schemas.openxmlformats.org/officeDocument/2006/relationships/hyperlink" Target="https://doi.org/10.2903/j.efsa.2022.e200406" TargetMode="External"/><Relationship Id="rId14" Type="http://schemas.openxmlformats.org/officeDocument/2006/relationships/hyperlink" Target="https://webstore.ansi.org/standards/iso/iso1027212017"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14</Pages>
  <Words>4496</Words>
  <Characters>25633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c:creator>
  <cp:lastModifiedBy>SDI 1186</cp:lastModifiedBy>
  <cp:revision>48</cp:revision>
  <dcterms:created xsi:type="dcterms:W3CDTF">2024-04-22T08:39:00Z</dcterms:created>
  <dcterms:modified xsi:type="dcterms:W3CDTF">2025-12-17T08:14:00Z</dcterms:modified>
</cp:coreProperties>
</file>