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272FD0" w14:textId="77777777" w:rsidR="00E36B0B" w:rsidRPr="00AF301D" w:rsidRDefault="00E36B0B" w:rsidP="00E36B0B">
      <w:pPr>
        <w:shd w:val="clear" w:color="auto" w:fill="FFFFFF"/>
        <w:spacing w:after="240" w:line="360" w:lineRule="auto"/>
        <w:jc w:val="center"/>
        <w:rPr>
          <w:rFonts w:ascii="Arial" w:hAnsi="Arial" w:cs="Arial"/>
          <w:b/>
          <w:sz w:val="36"/>
          <w:szCs w:val="20"/>
        </w:rPr>
      </w:pPr>
      <w:r w:rsidRPr="00AF301D">
        <w:rPr>
          <w:rFonts w:ascii="Arial" w:hAnsi="Arial" w:cs="Arial"/>
          <w:b/>
          <w:sz w:val="36"/>
          <w:szCs w:val="20"/>
        </w:rPr>
        <w:t>Chilli Performance under Integrated Organic and Inorganic Nutrient Management</w:t>
      </w:r>
    </w:p>
    <w:p w14:paraId="03D85DD2" w14:textId="77777777" w:rsidR="00F01103" w:rsidRPr="00AF301D" w:rsidRDefault="00F01103" w:rsidP="00F01103">
      <w:pPr>
        <w:pStyle w:val="NormalWeb"/>
        <w:spacing w:line="360" w:lineRule="auto"/>
        <w:jc w:val="both"/>
        <w:rPr>
          <w:rFonts w:ascii="Arial" w:hAnsi="Arial" w:cs="Arial"/>
          <w:b/>
          <w:sz w:val="22"/>
          <w:szCs w:val="20"/>
        </w:rPr>
      </w:pPr>
      <w:r w:rsidRPr="00AF301D">
        <w:rPr>
          <w:rFonts w:ascii="Arial" w:hAnsi="Arial" w:cs="Arial"/>
          <w:b/>
          <w:sz w:val="22"/>
          <w:szCs w:val="20"/>
        </w:rPr>
        <w:t>Abstract</w:t>
      </w:r>
    </w:p>
    <w:p w14:paraId="1E93E63B" w14:textId="77777777" w:rsidR="00F01103" w:rsidRPr="00AF301D" w:rsidRDefault="00F01103" w:rsidP="00F01103">
      <w:pPr>
        <w:pStyle w:val="NormalWeb"/>
        <w:spacing w:line="360" w:lineRule="auto"/>
        <w:jc w:val="both"/>
        <w:rPr>
          <w:rFonts w:ascii="Arial" w:hAnsi="Arial" w:cs="Arial"/>
          <w:sz w:val="20"/>
          <w:szCs w:val="20"/>
        </w:rPr>
      </w:pPr>
      <w:r w:rsidRPr="00AF301D">
        <w:rPr>
          <w:rFonts w:ascii="Arial" w:hAnsi="Arial" w:cs="Arial"/>
          <w:sz w:val="20"/>
          <w:szCs w:val="20"/>
        </w:rPr>
        <w:t>Chilli (</w:t>
      </w:r>
      <w:r w:rsidRPr="00AF301D">
        <w:rPr>
          <w:rStyle w:val="Emphasis"/>
          <w:rFonts w:ascii="Arial" w:hAnsi="Arial" w:cs="Arial"/>
          <w:sz w:val="20"/>
          <w:szCs w:val="20"/>
        </w:rPr>
        <w:t>Capsicum annuum</w:t>
      </w:r>
      <w:r w:rsidRPr="00AF301D">
        <w:rPr>
          <w:rFonts w:ascii="Arial" w:hAnsi="Arial" w:cs="Arial"/>
          <w:sz w:val="20"/>
          <w:szCs w:val="20"/>
        </w:rPr>
        <w:t xml:space="preserve"> L.) is a nutritionally and economically important crop that requires balanced nutrient management for optimal growth and yield. A two-year field study (2022–23 and 2023–24) was conducted at the Vegetable Research Farm, Institute of Agricultural Sciences, BHU, Varanasi, to evaluate the effect of integrated nutrient ma</w:t>
      </w:r>
      <w:r w:rsidR="005028E6" w:rsidRPr="00AF301D">
        <w:rPr>
          <w:rFonts w:ascii="Arial" w:hAnsi="Arial" w:cs="Arial"/>
          <w:sz w:val="20"/>
          <w:szCs w:val="20"/>
        </w:rPr>
        <w:t>nagement (INM) on growth, yield</w:t>
      </w:r>
      <w:r w:rsidRPr="00AF301D">
        <w:rPr>
          <w:rFonts w:ascii="Arial" w:hAnsi="Arial" w:cs="Arial"/>
          <w:sz w:val="20"/>
          <w:szCs w:val="20"/>
        </w:rPr>
        <w:t xml:space="preserve"> and quality of chilli cultivar Kashi Anmol. Thirteen treatments combining inorganic fertilizers, organic manures (vermicompost, poultry manure, farmyard manure)</w:t>
      </w:r>
      <w:r w:rsidR="007168BD" w:rsidRPr="00AF301D">
        <w:rPr>
          <w:rFonts w:ascii="Arial" w:hAnsi="Arial" w:cs="Arial"/>
          <w:sz w:val="20"/>
          <w:szCs w:val="20"/>
        </w:rPr>
        <w:t xml:space="preserve"> and</w:t>
      </w:r>
      <w:r w:rsidRPr="00AF301D">
        <w:rPr>
          <w:rFonts w:ascii="Arial" w:hAnsi="Arial" w:cs="Arial"/>
          <w:sz w:val="20"/>
          <w:szCs w:val="20"/>
        </w:rPr>
        <w:t xml:space="preserve"> biofertilizers (</w:t>
      </w:r>
      <w:proofErr w:type="spellStart"/>
      <w:r w:rsidRPr="00AF301D">
        <w:rPr>
          <w:rFonts w:ascii="Arial" w:hAnsi="Arial" w:cs="Arial"/>
          <w:sz w:val="20"/>
          <w:szCs w:val="20"/>
        </w:rPr>
        <w:t>Azospirillum</w:t>
      </w:r>
      <w:proofErr w:type="spellEnd"/>
      <w:r w:rsidRPr="00AF301D">
        <w:rPr>
          <w:rFonts w:ascii="Arial" w:hAnsi="Arial" w:cs="Arial"/>
          <w:sz w:val="20"/>
          <w:szCs w:val="20"/>
        </w:rPr>
        <w:t xml:space="preserve"> and Phosphate Solubilizing Bacteria) were tested in a randomized block design with three replications. Results revealed that treatments T</w:t>
      </w:r>
      <w:r w:rsidRPr="00AF301D">
        <w:rPr>
          <w:rFonts w:ascii="Cambria Math" w:hAnsi="Cambria Math" w:cs="Cambria Math"/>
          <w:sz w:val="20"/>
          <w:szCs w:val="20"/>
        </w:rPr>
        <w:t>₅</w:t>
      </w:r>
      <w:r w:rsidRPr="00AF301D">
        <w:rPr>
          <w:rFonts w:ascii="Arial" w:hAnsi="Arial" w:cs="Arial"/>
          <w:sz w:val="20"/>
          <w:szCs w:val="20"/>
        </w:rPr>
        <w:t xml:space="preserve"> (50% RDF + 50% vermicompost + biofertilizers) and T</w:t>
      </w:r>
      <w:r w:rsidRPr="00AF301D">
        <w:rPr>
          <w:rFonts w:ascii="Cambria Math" w:hAnsi="Cambria Math" w:cs="Cambria Math"/>
          <w:sz w:val="20"/>
          <w:szCs w:val="20"/>
        </w:rPr>
        <w:t>₇</w:t>
      </w:r>
      <w:r w:rsidRPr="00AF301D">
        <w:rPr>
          <w:rFonts w:ascii="Arial" w:hAnsi="Arial" w:cs="Arial"/>
          <w:sz w:val="20"/>
          <w:szCs w:val="20"/>
        </w:rPr>
        <w:t xml:space="preserve"> (50% RDF + 50% poultry manure + biofertilizers) significantly enhanced plant height, branching, leaf area index, fruit weight, s</w:t>
      </w:r>
      <w:r w:rsidR="005028E6" w:rsidRPr="00AF301D">
        <w:rPr>
          <w:rFonts w:ascii="Arial" w:hAnsi="Arial" w:cs="Arial"/>
          <w:sz w:val="20"/>
          <w:szCs w:val="20"/>
        </w:rPr>
        <w:t>helf life, total soluble solids</w:t>
      </w:r>
      <w:r w:rsidRPr="00AF301D">
        <w:rPr>
          <w:rFonts w:ascii="Arial" w:hAnsi="Arial" w:cs="Arial"/>
          <w:sz w:val="20"/>
          <w:szCs w:val="20"/>
        </w:rPr>
        <w:t xml:space="preserve"> and ascorbic acid content, while maintaining soil health and reducing chemical fertilizer dependency. The study demonstrates that integrated application of organic and inorganic nutrients, along with biofertilizers, is an effective and sustainable strategy to improve chilli productivity and quality.</w:t>
      </w:r>
    </w:p>
    <w:p w14:paraId="2AF42DF7" w14:textId="77777777" w:rsidR="00F01103" w:rsidRPr="00AF301D" w:rsidRDefault="00F01103" w:rsidP="00F01103">
      <w:pPr>
        <w:pStyle w:val="NormalWeb"/>
        <w:spacing w:line="360" w:lineRule="auto"/>
        <w:jc w:val="both"/>
        <w:rPr>
          <w:rFonts w:ascii="Arial" w:hAnsi="Arial" w:cs="Arial"/>
          <w:sz w:val="20"/>
          <w:szCs w:val="20"/>
        </w:rPr>
      </w:pPr>
      <w:r w:rsidRPr="00AF301D">
        <w:rPr>
          <w:rStyle w:val="Strong"/>
          <w:rFonts w:ascii="Arial" w:hAnsi="Arial" w:cs="Arial"/>
          <w:sz w:val="20"/>
          <w:szCs w:val="20"/>
        </w:rPr>
        <w:t>Keywords:</w:t>
      </w:r>
      <w:r w:rsidRPr="00AF301D">
        <w:rPr>
          <w:rFonts w:ascii="Arial" w:hAnsi="Arial" w:cs="Arial"/>
          <w:sz w:val="20"/>
          <w:szCs w:val="20"/>
        </w:rPr>
        <w:t xml:space="preserve"> </w:t>
      </w:r>
      <w:r w:rsidRPr="00AF301D">
        <w:rPr>
          <w:rStyle w:val="Emphasis"/>
          <w:rFonts w:ascii="Arial" w:hAnsi="Arial" w:cs="Arial"/>
          <w:sz w:val="20"/>
          <w:szCs w:val="20"/>
        </w:rPr>
        <w:t>Capsicum annuum</w:t>
      </w:r>
      <w:r w:rsidRPr="00AF301D">
        <w:rPr>
          <w:rFonts w:ascii="Arial" w:hAnsi="Arial" w:cs="Arial"/>
          <w:sz w:val="20"/>
          <w:szCs w:val="20"/>
        </w:rPr>
        <w:t>, in</w:t>
      </w:r>
      <w:r w:rsidR="005028E6" w:rsidRPr="00AF301D">
        <w:rPr>
          <w:rFonts w:ascii="Arial" w:hAnsi="Arial" w:cs="Arial"/>
          <w:sz w:val="20"/>
          <w:szCs w:val="20"/>
        </w:rPr>
        <w:t>tegrated nutrient management</w:t>
      </w:r>
      <w:r w:rsidRPr="00AF301D">
        <w:rPr>
          <w:rFonts w:ascii="Arial" w:hAnsi="Arial" w:cs="Arial"/>
          <w:sz w:val="20"/>
          <w:szCs w:val="20"/>
        </w:rPr>
        <w:t>, vermicompost, poultry manure, biofertilizers, growth, yield, quality, sustainable agriculture</w:t>
      </w:r>
    </w:p>
    <w:p w14:paraId="74942FF9" w14:textId="77777777" w:rsidR="003D783B" w:rsidRPr="00AF301D" w:rsidRDefault="00DA4B28">
      <w:pPr>
        <w:rPr>
          <w:rFonts w:ascii="Arial" w:hAnsi="Arial" w:cs="Arial"/>
          <w:b/>
          <w:szCs w:val="20"/>
          <w:lang w:val="en-US"/>
        </w:rPr>
      </w:pPr>
      <w:r w:rsidRPr="00AF301D">
        <w:rPr>
          <w:rFonts w:ascii="Arial" w:hAnsi="Arial" w:cs="Arial"/>
          <w:b/>
          <w:szCs w:val="20"/>
          <w:lang w:val="en-US"/>
        </w:rPr>
        <w:t>Introduction</w:t>
      </w:r>
    </w:p>
    <w:p w14:paraId="74015C17" w14:textId="418D6AD1" w:rsidR="00440B72" w:rsidRPr="00AF301D" w:rsidRDefault="00440B72" w:rsidP="00DE7D2B">
      <w:pPr>
        <w:pStyle w:val="NormalWeb"/>
        <w:spacing w:line="360" w:lineRule="auto"/>
        <w:jc w:val="both"/>
        <w:rPr>
          <w:rFonts w:ascii="Arial" w:hAnsi="Arial" w:cs="Arial"/>
          <w:sz w:val="20"/>
          <w:szCs w:val="20"/>
        </w:rPr>
      </w:pPr>
      <w:r w:rsidRPr="00AF301D">
        <w:rPr>
          <w:rFonts w:ascii="Arial" w:hAnsi="Arial" w:cs="Arial"/>
          <w:sz w:val="20"/>
          <w:szCs w:val="20"/>
        </w:rPr>
        <w:t>Chilli (</w:t>
      </w:r>
      <w:r w:rsidRPr="00AF301D">
        <w:rPr>
          <w:rStyle w:val="Emphasis"/>
          <w:rFonts w:ascii="Arial" w:hAnsi="Arial" w:cs="Arial"/>
          <w:sz w:val="20"/>
          <w:szCs w:val="20"/>
        </w:rPr>
        <w:t>Capsicum annuum</w:t>
      </w:r>
      <w:r w:rsidRPr="00AF301D">
        <w:rPr>
          <w:rFonts w:ascii="Arial" w:hAnsi="Arial" w:cs="Arial"/>
          <w:sz w:val="20"/>
          <w:szCs w:val="20"/>
        </w:rPr>
        <w:t xml:space="preserve"> L.) is an economically significant spice and vegetable crop of the family Solanaceae</w:t>
      </w:r>
      <w:r w:rsidR="00951EFA" w:rsidRPr="00AF301D">
        <w:rPr>
          <w:rFonts w:ascii="Arial" w:hAnsi="Arial" w:cs="Arial"/>
          <w:sz w:val="20"/>
          <w:szCs w:val="20"/>
        </w:rPr>
        <w:t xml:space="preserve"> (</w:t>
      </w:r>
      <w:r w:rsidR="00951EFA" w:rsidRPr="00AF301D">
        <w:rPr>
          <w:rFonts w:ascii="Arial" w:hAnsi="Arial" w:cs="Arial"/>
          <w:color w:val="222222"/>
          <w:sz w:val="20"/>
          <w:szCs w:val="20"/>
          <w:shd w:val="clear" w:color="auto" w:fill="FFFFFF"/>
        </w:rPr>
        <w:t>Chouhan et al., 2018)</w:t>
      </w:r>
      <w:r w:rsidRPr="00AF301D">
        <w:rPr>
          <w:rFonts w:ascii="Arial" w:hAnsi="Arial" w:cs="Arial"/>
          <w:sz w:val="20"/>
          <w:szCs w:val="20"/>
        </w:rPr>
        <w:t>. It is widely cultivated in tropical and subtropical regions of the world due to its adaptability, high market demand</w:t>
      </w:r>
      <w:r w:rsidR="007168BD" w:rsidRPr="00AF301D">
        <w:rPr>
          <w:rFonts w:ascii="Arial" w:hAnsi="Arial" w:cs="Arial"/>
          <w:sz w:val="20"/>
          <w:szCs w:val="20"/>
        </w:rPr>
        <w:t xml:space="preserve"> and</w:t>
      </w:r>
      <w:r w:rsidRPr="00AF301D">
        <w:rPr>
          <w:rFonts w:ascii="Arial" w:hAnsi="Arial" w:cs="Arial"/>
          <w:sz w:val="20"/>
          <w:szCs w:val="20"/>
        </w:rPr>
        <w:t xml:space="preserve"> diverse culinary applications. </w:t>
      </w:r>
      <w:r w:rsidR="00951EFA" w:rsidRPr="00AF301D">
        <w:rPr>
          <w:rFonts w:ascii="Arial" w:hAnsi="Arial" w:cs="Arial"/>
          <w:sz w:val="20"/>
          <w:szCs w:val="20"/>
        </w:rPr>
        <w:t xml:space="preserve">India leads in both production and export of dry chilli, contributing around 42% of the global output with 1.74 million tonnes from 0.78 million hectares (FAOSTAT, 2021). </w:t>
      </w:r>
      <w:r w:rsidRPr="00AF301D">
        <w:rPr>
          <w:rFonts w:ascii="Arial" w:hAnsi="Arial" w:cs="Arial"/>
          <w:sz w:val="20"/>
          <w:szCs w:val="20"/>
        </w:rPr>
        <w:t>Chilli is valued for its pungency, flavo</w:t>
      </w:r>
      <w:r w:rsidR="00951EFA" w:rsidRPr="00AF301D">
        <w:rPr>
          <w:rFonts w:ascii="Arial" w:hAnsi="Arial" w:cs="Arial"/>
          <w:sz w:val="20"/>
          <w:szCs w:val="20"/>
        </w:rPr>
        <w:t>u</w:t>
      </w:r>
      <w:r w:rsidRPr="00AF301D">
        <w:rPr>
          <w:rFonts w:ascii="Arial" w:hAnsi="Arial" w:cs="Arial"/>
          <w:sz w:val="20"/>
          <w:szCs w:val="20"/>
        </w:rPr>
        <w:t>r</w:t>
      </w:r>
      <w:r w:rsidR="007168BD" w:rsidRPr="00AF301D">
        <w:rPr>
          <w:rFonts w:ascii="Arial" w:hAnsi="Arial" w:cs="Arial"/>
          <w:sz w:val="20"/>
          <w:szCs w:val="20"/>
        </w:rPr>
        <w:t xml:space="preserve"> and </w:t>
      </w:r>
      <w:r w:rsidRPr="00AF301D">
        <w:rPr>
          <w:rFonts w:ascii="Arial" w:hAnsi="Arial" w:cs="Arial"/>
          <w:sz w:val="20"/>
          <w:szCs w:val="20"/>
        </w:rPr>
        <w:t>aroma, enhancing various dishes such as curries, pickles, sauces</w:t>
      </w:r>
      <w:r w:rsidR="007168BD" w:rsidRPr="00AF301D">
        <w:rPr>
          <w:rFonts w:ascii="Arial" w:hAnsi="Arial" w:cs="Arial"/>
          <w:sz w:val="20"/>
          <w:szCs w:val="20"/>
        </w:rPr>
        <w:t xml:space="preserve"> and</w:t>
      </w:r>
      <w:r w:rsidRPr="00AF301D">
        <w:rPr>
          <w:rFonts w:ascii="Arial" w:hAnsi="Arial" w:cs="Arial"/>
          <w:sz w:val="20"/>
          <w:szCs w:val="20"/>
        </w:rPr>
        <w:t xml:space="preserve"> chutneys. Nutritionally, it is </w:t>
      </w:r>
      <w:r w:rsidR="00DE7D2B" w:rsidRPr="00AF301D">
        <w:rPr>
          <w:rFonts w:ascii="Arial" w:hAnsi="Arial" w:cs="Arial"/>
          <w:sz w:val="20"/>
          <w:szCs w:val="20"/>
        </w:rPr>
        <w:t xml:space="preserve">a rich source of vitamins A, C </w:t>
      </w:r>
      <w:r w:rsidRPr="00AF301D">
        <w:rPr>
          <w:rFonts w:ascii="Arial" w:hAnsi="Arial" w:cs="Arial"/>
          <w:sz w:val="20"/>
          <w:szCs w:val="20"/>
        </w:rPr>
        <w:t>and E, capsaicin, carotenoids, antioxidants</w:t>
      </w:r>
      <w:r w:rsidR="007168BD" w:rsidRPr="00AF301D">
        <w:rPr>
          <w:rFonts w:ascii="Arial" w:hAnsi="Arial" w:cs="Arial"/>
          <w:sz w:val="20"/>
          <w:szCs w:val="20"/>
        </w:rPr>
        <w:t xml:space="preserve"> and</w:t>
      </w:r>
      <w:r w:rsidRPr="00AF301D">
        <w:rPr>
          <w:rFonts w:ascii="Arial" w:hAnsi="Arial" w:cs="Arial"/>
          <w:sz w:val="20"/>
          <w:szCs w:val="20"/>
        </w:rPr>
        <w:t xml:space="preserve"> essential minerals like potassium, calcium, phosphorus</w:t>
      </w:r>
      <w:r w:rsidR="007168BD" w:rsidRPr="00AF301D">
        <w:rPr>
          <w:rFonts w:ascii="Arial" w:hAnsi="Arial" w:cs="Arial"/>
          <w:sz w:val="20"/>
          <w:szCs w:val="20"/>
        </w:rPr>
        <w:t xml:space="preserve"> and</w:t>
      </w:r>
      <w:r w:rsidRPr="00AF301D">
        <w:rPr>
          <w:rFonts w:ascii="Arial" w:hAnsi="Arial" w:cs="Arial"/>
          <w:sz w:val="20"/>
          <w:szCs w:val="20"/>
        </w:rPr>
        <w:t xml:space="preserve"> iron, contributing to human health and nutrition</w:t>
      </w:r>
      <w:r w:rsidR="00951EFA" w:rsidRPr="00AF301D">
        <w:rPr>
          <w:rFonts w:ascii="Arial" w:hAnsi="Arial" w:cs="Arial"/>
          <w:sz w:val="20"/>
          <w:szCs w:val="20"/>
        </w:rPr>
        <w:t xml:space="preserve"> (</w:t>
      </w:r>
      <w:r w:rsidR="00951EFA" w:rsidRPr="00AF301D">
        <w:rPr>
          <w:rFonts w:ascii="Arial" w:hAnsi="Arial" w:cs="Arial"/>
          <w:color w:val="222222"/>
          <w:sz w:val="20"/>
          <w:szCs w:val="20"/>
          <w:shd w:val="clear" w:color="auto" w:fill="FFFFFF"/>
        </w:rPr>
        <w:t>Chakrabarty et al., 201</w:t>
      </w:r>
      <w:r w:rsidR="00FC024F">
        <w:rPr>
          <w:rFonts w:ascii="Arial" w:hAnsi="Arial" w:cs="Arial"/>
          <w:color w:val="222222"/>
          <w:sz w:val="20"/>
          <w:szCs w:val="20"/>
          <w:shd w:val="clear" w:color="auto" w:fill="FFFFFF"/>
        </w:rPr>
        <w:t>7</w:t>
      </w:r>
      <w:r w:rsidR="00951EFA" w:rsidRPr="00AF301D">
        <w:rPr>
          <w:rFonts w:ascii="Arial" w:hAnsi="Arial" w:cs="Arial"/>
          <w:color w:val="222222"/>
          <w:sz w:val="20"/>
          <w:szCs w:val="20"/>
          <w:shd w:val="clear" w:color="auto" w:fill="FFFFFF"/>
        </w:rPr>
        <w:t>; Behera et al., 2020)</w:t>
      </w:r>
      <w:r w:rsidRPr="00AF301D">
        <w:rPr>
          <w:rFonts w:ascii="Arial" w:hAnsi="Arial" w:cs="Arial"/>
          <w:sz w:val="20"/>
          <w:szCs w:val="20"/>
        </w:rPr>
        <w:t>.</w:t>
      </w:r>
      <w:r w:rsidR="00D374CF" w:rsidRPr="00AF301D">
        <w:rPr>
          <w:rFonts w:ascii="Arial" w:hAnsi="Arial" w:cs="Arial"/>
          <w:sz w:val="20"/>
          <w:szCs w:val="20"/>
        </w:rPr>
        <w:t xml:space="preserve"> </w:t>
      </w:r>
      <w:r w:rsidRPr="00AF301D">
        <w:rPr>
          <w:rFonts w:ascii="Arial" w:hAnsi="Arial" w:cs="Arial"/>
          <w:sz w:val="20"/>
          <w:szCs w:val="20"/>
        </w:rPr>
        <w:t>Despite its nutritional and economic importance, chilli is a nutrient-exhaustive crop that depletes significant amounts of nutrients from the soil. The widespread adoption of high-yielding varieties and hybrids has further increased the dependency on chemical fertilizers to meet crop nutrient demands. Although chemical fertilizers have contributed to enhancing chilli productivity, their continuous and imbalanced use has resulted in soil degradation, nutrient imbalance, reduced microbial activity, environmental pollution</w:t>
      </w:r>
      <w:r w:rsidR="007168BD" w:rsidRPr="00AF301D">
        <w:rPr>
          <w:rFonts w:ascii="Arial" w:hAnsi="Arial" w:cs="Arial"/>
          <w:sz w:val="20"/>
          <w:szCs w:val="20"/>
        </w:rPr>
        <w:t xml:space="preserve"> and</w:t>
      </w:r>
      <w:r w:rsidRPr="00AF301D">
        <w:rPr>
          <w:rFonts w:ascii="Arial" w:hAnsi="Arial" w:cs="Arial"/>
          <w:sz w:val="20"/>
          <w:szCs w:val="20"/>
        </w:rPr>
        <w:t xml:space="preserve"> adverse effects on human health. Moreover, the escalating cost of chemical fertilizers increases production expenses and reduces farmers’ profitability.</w:t>
      </w:r>
    </w:p>
    <w:p w14:paraId="7336C946" w14:textId="31AC8BCC" w:rsidR="00376F3D" w:rsidRPr="00AF301D" w:rsidRDefault="00440B72" w:rsidP="00DE7D2B">
      <w:pPr>
        <w:pStyle w:val="NormalWeb"/>
        <w:spacing w:line="360" w:lineRule="auto"/>
        <w:jc w:val="both"/>
        <w:rPr>
          <w:rFonts w:ascii="Arial" w:hAnsi="Arial" w:cs="Arial"/>
          <w:sz w:val="20"/>
          <w:szCs w:val="20"/>
        </w:rPr>
      </w:pPr>
      <w:r w:rsidRPr="00AF301D">
        <w:rPr>
          <w:rFonts w:ascii="Arial" w:hAnsi="Arial" w:cs="Arial"/>
          <w:sz w:val="20"/>
          <w:szCs w:val="20"/>
        </w:rPr>
        <w:lastRenderedPageBreak/>
        <w:t xml:space="preserve">To mitigate these challenges, </w:t>
      </w:r>
      <w:r w:rsidRPr="00AF301D">
        <w:rPr>
          <w:rStyle w:val="Strong"/>
          <w:rFonts w:ascii="Arial" w:hAnsi="Arial" w:cs="Arial"/>
          <w:b w:val="0"/>
          <w:sz w:val="20"/>
          <w:szCs w:val="20"/>
        </w:rPr>
        <w:t>Integrated Nutrient Management (INM)</w:t>
      </w:r>
      <w:r w:rsidRPr="00AF301D">
        <w:rPr>
          <w:rFonts w:ascii="Arial" w:hAnsi="Arial" w:cs="Arial"/>
          <w:sz w:val="20"/>
          <w:szCs w:val="20"/>
        </w:rPr>
        <w:t xml:space="preserve"> has emerged as a sustainable approach. INM involves the judicious combination of organic manures, biofertilizers</w:t>
      </w:r>
      <w:r w:rsidR="007168BD" w:rsidRPr="00AF301D">
        <w:rPr>
          <w:rFonts w:ascii="Arial" w:hAnsi="Arial" w:cs="Arial"/>
          <w:sz w:val="20"/>
          <w:szCs w:val="20"/>
        </w:rPr>
        <w:t xml:space="preserve"> and</w:t>
      </w:r>
      <w:r w:rsidRPr="00AF301D">
        <w:rPr>
          <w:rFonts w:ascii="Arial" w:hAnsi="Arial" w:cs="Arial"/>
          <w:sz w:val="20"/>
          <w:szCs w:val="20"/>
        </w:rPr>
        <w:t xml:space="preserve"> inorganic fertilizers to ensure balanced nutrient supply, improve soil health</w:t>
      </w:r>
      <w:r w:rsidR="007168BD" w:rsidRPr="00AF301D">
        <w:rPr>
          <w:rFonts w:ascii="Arial" w:hAnsi="Arial" w:cs="Arial"/>
          <w:sz w:val="20"/>
          <w:szCs w:val="20"/>
        </w:rPr>
        <w:t xml:space="preserve"> and</w:t>
      </w:r>
      <w:r w:rsidRPr="00AF301D">
        <w:rPr>
          <w:rFonts w:ascii="Arial" w:hAnsi="Arial" w:cs="Arial"/>
          <w:sz w:val="20"/>
          <w:szCs w:val="20"/>
        </w:rPr>
        <w:t xml:space="preserve"> enhance crop productivity. Organic sources such as farmyard manure, vermicompost, neem cake</w:t>
      </w:r>
      <w:r w:rsidR="007168BD" w:rsidRPr="00AF301D">
        <w:rPr>
          <w:rFonts w:ascii="Arial" w:hAnsi="Arial" w:cs="Arial"/>
          <w:sz w:val="20"/>
          <w:szCs w:val="20"/>
        </w:rPr>
        <w:t xml:space="preserve"> and</w:t>
      </w:r>
      <w:r w:rsidRPr="00AF301D">
        <w:rPr>
          <w:rFonts w:ascii="Arial" w:hAnsi="Arial" w:cs="Arial"/>
          <w:sz w:val="20"/>
          <w:szCs w:val="20"/>
        </w:rPr>
        <w:t xml:space="preserve"> poultry manure, along with biofertilizers like </w:t>
      </w:r>
      <w:proofErr w:type="spellStart"/>
      <w:r w:rsidRPr="00AF301D">
        <w:rPr>
          <w:rStyle w:val="Emphasis"/>
          <w:rFonts w:ascii="Arial" w:hAnsi="Arial" w:cs="Arial"/>
          <w:sz w:val="20"/>
          <w:szCs w:val="20"/>
        </w:rPr>
        <w:t>Azospirillum</w:t>
      </w:r>
      <w:proofErr w:type="spellEnd"/>
      <w:r w:rsidRPr="00AF301D">
        <w:rPr>
          <w:rFonts w:ascii="Arial" w:hAnsi="Arial" w:cs="Arial"/>
          <w:sz w:val="20"/>
          <w:szCs w:val="20"/>
        </w:rPr>
        <w:t xml:space="preserve">, </w:t>
      </w:r>
      <w:r w:rsidRPr="00AF301D">
        <w:rPr>
          <w:rStyle w:val="Emphasis"/>
          <w:rFonts w:ascii="Arial" w:hAnsi="Arial" w:cs="Arial"/>
          <w:sz w:val="20"/>
          <w:szCs w:val="20"/>
        </w:rPr>
        <w:t>Azotobacter</w:t>
      </w:r>
      <w:r w:rsidRPr="00AF301D">
        <w:rPr>
          <w:rFonts w:ascii="Arial" w:hAnsi="Arial" w:cs="Arial"/>
          <w:sz w:val="20"/>
          <w:szCs w:val="20"/>
        </w:rPr>
        <w:t xml:space="preserve"> and Phosphate Solubilizing Bacteria (PSB), improve soil structure, water-holding capacity, enzymatic activity</w:t>
      </w:r>
      <w:r w:rsidR="007168BD" w:rsidRPr="00AF301D">
        <w:rPr>
          <w:rFonts w:ascii="Arial" w:hAnsi="Arial" w:cs="Arial"/>
          <w:sz w:val="20"/>
          <w:szCs w:val="20"/>
        </w:rPr>
        <w:t xml:space="preserve"> and</w:t>
      </w:r>
      <w:r w:rsidRPr="00AF301D">
        <w:rPr>
          <w:rFonts w:ascii="Arial" w:hAnsi="Arial" w:cs="Arial"/>
          <w:sz w:val="20"/>
          <w:szCs w:val="20"/>
        </w:rPr>
        <w:t xml:space="preserve"> microbial diversity</w:t>
      </w:r>
      <w:r w:rsidR="00951EFA" w:rsidRPr="00AF301D">
        <w:rPr>
          <w:rFonts w:ascii="Arial" w:hAnsi="Arial" w:cs="Arial"/>
          <w:sz w:val="20"/>
          <w:szCs w:val="20"/>
        </w:rPr>
        <w:t xml:space="preserve"> (</w:t>
      </w:r>
      <w:r w:rsidR="00D75A87">
        <w:rPr>
          <w:rFonts w:ascii="Arial" w:hAnsi="Arial" w:cs="Arial"/>
          <w:sz w:val="20"/>
          <w:szCs w:val="20"/>
        </w:rPr>
        <w:t>Ali</w:t>
      </w:r>
      <w:r w:rsidR="00951EFA" w:rsidRPr="00AF301D">
        <w:rPr>
          <w:rFonts w:ascii="Arial" w:hAnsi="Arial" w:cs="Arial"/>
          <w:sz w:val="20"/>
          <w:szCs w:val="20"/>
        </w:rPr>
        <w:t xml:space="preserve"> et al., 202</w:t>
      </w:r>
      <w:r w:rsidR="00D75A87">
        <w:rPr>
          <w:rFonts w:ascii="Arial" w:hAnsi="Arial" w:cs="Arial"/>
          <w:sz w:val="20"/>
          <w:szCs w:val="20"/>
        </w:rPr>
        <w:t>4</w:t>
      </w:r>
      <w:r w:rsidR="00951EFA" w:rsidRPr="00AF301D">
        <w:rPr>
          <w:rFonts w:ascii="Arial" w:hAnsi="Arial" w:cs="Arial"/>
          <w:sz w:val="20"/>
          <w:szCs w:val="20"/>
        </w:rPr>
        <w:t>)</w:t>
      </w:r>
      <w:r w:rsidRPr="00AF301D">
        <w:rPr>
          <w:rFonts w:ascii="Arial" w:hAnsi="Arial" w:cs="Arial"/>
          <w:sz w:val="20"/>
          <w:szCs w:val="20"/>
        </w:rPr>
        <w:t xml:space="preserve">. When integrated with recommended doses of chemical fertilizers, </w:t>
      </w:r>
      <w:r w:rsidR="00B86DDF" w:rsidRPr="00B86DDF">
        <w:rPr>
          <w:rFonts w:ascii="Arial" w:hAnsi="Arial" w:cs="Arial"/>
          <w:color w:val="FF0000"/>
          <w:sz w:val="20"/>
          <w:szCs w:val="20"/>
        </w:rPr>
        <w:t>bio-organic</w:t>
      </w:r>
      <w:r w:rsidRPr="00B86DDF">
        <w:rPr>
          <w:rFonts w:ascii="Arial" w:hAnsi="Arial" w:cs="Arial"/>
          <w:color w:val="FF0000"/>
          <w:sz w:val="20"/>
          <w:szCs w:val="20"/>
        </w:rPr>
        <w:t xml:space="preserve"> </w:t>
      </w:r>
      <w:r w:rsidRPr="00AF301D">
        <w:rPr>
          <w:rFonts w:ascii="Arial" w:hAnsi="Arial" w:cs="Arial"/>
          <w:sz w:val="20"/>
          <w:szCs w:val="20"/>
        </w:rPr>
        <w:t>inputs enhance nutrient synchronization with crop demand, minimize nutrient losses</w:t>
      </w:r>
      <w:r w:rsidR="007168BD" w:rsidRPr="00AF301D">
        <w:rPr>
          <w:rFonts w:ascii="Arial" w:hAnsi="Arial" w:cs="Arial"/>
          <w:sz w:val="20"/>
          <w:szCs w:val="20"/>
        </w:rPr>
        <w:t xml:space="preserve"> and</w:t>
      </w:r>
      <w:r w:rsidRPr="00AF301D">
        <w:rPr>
          <w:rFonts w:ascii="Arial" w:hAnsi="Arial" w:cs="Arial"/>
          <w:sz w:val="20"/>
          <w:szCs w:val="20"/>
        </w:rPr>
        <w:t xml:space="preserve"> sustain soil fertility in the long term.</w:t>
      </w:r>
      <w:r w:rsidR="00D374CF" w:rsidRPr="00AF301D">
        <w:rPr>
          <w:rFonts w:ascii="Arial" w:hAnsi="Arial" w:cs="Arial"/>
          <w:sz w:val="20"/>
          <w:szCs w:val="20"/>
        </w:rPr>
        <w:t xml:space="preserve"> </w:t>
      </w:r>
      <w:r w:rsidRPr="00AF301D">
        <w:rPr>
          <w:rFonts w:ascii="Arial" w:hAnsi="Arial" w:cs="Arial"/>
          <w:sz w:val="20"/>
          <w:szCs w:val="20"/>
        </w:rPr>
        <w:t xml:space="preserve">Among biofertilizers, </w:t>
      </w:r>
      <w:r w:rsidRPr="00AF301D">
        <w:rPr>
          <w:rStyle w:val="Strong"/>
          <w:rFonts w:ascii="Arial" w:hAnsi="Arial" w:cs="Arial"/>
          <w:b w:val="0"/>
          <w:sz w:val="20"/>
          <w:szCs w:val="20"/>
        </w:rPr>
        <w:t xml:space="preserve">PSB and </w:t>
      </w:r>
      <w:proofErr w:type="spellStart"/>
      <w:r w:rsidRPr="009F5FB6">
        <w:rPr>
          <w:rStyle w:val="Strong"/>
          <w:rFonts w:ascii="Arial" w:hAnsi="Arial" w:cs="Arial"/>
          <w:b w:val="0"/>
          <w:i/>
          <w:sz w:val="20"/>
          <w:szCs w:val="20"/>
        </w:rPr>
        <w:t>Azospirillum</w:t>
      </w:r>
      <w:proofErr w:type="spellEnd"/>
      <w:r w:rsidRPr="00AF301D">
        <w:rPr>
          <w:rFonts w:ascii="Arial" w:hAnsi="Arial" w:cs="Arial"/>
          <w:sz w:val="20"/>
          <w:szCs w:val="20"/>
        </w:rPr>
        <w:t xml:space="preserve">, along with balanced application of </w:t>
      </w:r>
      <w:r w:rsidRPr="00AF301D">
        <w:rPr>
          <w:rStyle w:val="Strong"/>
          <w:rFonts w:ascii="Arial" w:hAnsi="Arial" w:cs="Arial"/>
          <w:b w:val="0"/>
          <w:sz w:val="20"/>
          <w:szCs w:val="20"/>
        </w:rPr>
        <w:t>NPK fertilizers</w:t>
      </w:r>
      <w:r w:rsidRPr="00AF301D">
        <w:rPr>
          <w:rFonts w:ascii="Arial" w:hAnsi="Arial" w:cs="Arial"/>
          <w:sz w:val="20"/>
          <w:szCs w:val="20"/>
        </w:rPr>
        <w:t>, play a crucial role in improving nutrient availability in chilli. PSB convert insoluble forms of phosphorus into plant-available forms through the secretion of organic acids and enzymes, thereby enhancing phosphorus uptake and root development</w:t>
      </w:r>
      <w:r w:rsidR="00951EFA" w:rsidRPr="00AF301D">
        <w:rPr>
          <w:rFonts w:ascii="Arial" w:hAnsi="Arial" w:cs="Arial"/>
          <w:sz w:val="20"/>
          <w:szCs w:val="20"/>
        </w:rPr>
        <w:t xml:space="preserve"> (Mahfouz </w:t>
      </w:r>
      <w:r w:rsidR="00951EFA" w:rsidRPr="00D047D1">
        <w:rPr>
          <w:rFonts w:ascii="Arial" w:hAnsi="Arial" w:cs="Arial"/>
          <w:i/>
          <w:sz w:val="20"/>
          <w:szCs w:val="20"/>
        </w:rPr>
        <w:t>et al</w:t>
      </w:r>
      <w:r w:rsidR="00951EFA" w:rsidRPr="00AF301D">
        <w:rPr>
          <w:rFonts w:ascii="Arial" w:hAnsi="Arial" w:cs="Arial"/>
          <w:sz w:val="20"/>
          <w:szCs w:val="20"/>
        </w:rPr>
        <w:t>., 2007)</w:t>
      </w:r>
      <w:r w:rsidRPr="00AF301D">
        <w:rPr>
          <w:rFonts w:ascii="Arial" w:hAnsi="Arial" w:cs="Arial"/>
          <w:sz w:val="20"/>
          <w:szCs w:val="20"/>
        </w:rPr>
        <w:t xml:space="preserve">. </w:t>
      </w:r>
      <w:proofErr w:type="spellStart"/>
      <w:r w:rsidRPr="009F5FB6">
        <w:rPr>
          <w:rFonts w:ascii="Arial" w:hAnsi="Arial" w:cs="Arial"/>
          <w:i/>
          <w:sz w:val="20"/>
          <w:szCs w:val="20"/>
        </w:rPr>
        <w:t>Azospirillum</w:t>
      </w:r>
      <w:proofErr w:type="spellEnd"/>
      <w:r w:rsidRPr="00AF301D">
        <w:rPr>
          <w:rFonts w:ascii="Arial" w:hAnsi="Arial" w:cs="Arial"/>
          <w:sz w:val="20"/>
          <w:szCs w:val="20"/>
        </w:rPr>
        <w:t xml:space="preserve">, </w:t>
      </w:r>
      <w:r w:rsidR="00E83D13" w:rsidRPr="00AF301D">
        <w:rPr>
          <w:rFonts w:ascii="Arial" w:hAnsi="Arial" w:cs="Arial"/>
          <w:sz w:val="20"/>
          <w:szCs w:val="20"/>
        </w:rPr>
        <w:t>a</w:t>
      </w:r>
      <w:r w:rsidR="00E83D13">
        <w:rPr>
          <w:rFonts w:ascii="Arial" w:hAnsi="Arial" w:cs="Arial"/>
          <w:color w:val="FF0000"/>
          <w:sz w:val="20"/>
          <w:szCs w:val="20"/>
        </w:rPr>
        <w:t>s associative</w:t>
      </w:r>
      <w:r w:rsidRPr="00AF301D">
        <w:rPr>
          <w:rFonts w:ascii="Arial" w:hAnsi="Arial" w:cs="Arial"/>
          <w:sz w:val="20"/>
          <w:szCs w:val="20"/>
        </w:rPr>
        <w:t xml:space="preserve"> nitrogen-fixing bacterium, inhabits the rhizosphere of chilli plants and promotes biological nitrogen fixation, root proliferation, chlorophyll synthesis</w:t>
      </w:r>
      <w:r w:rsidR="007168BD" w:rsidRPr="00AF301D">
        <w:rPr>
          <w:rFonts w:ascii="Arial" w:hAnsi="Arial" w:cs="Arial"/>
          <w:sz w:val="20"/>
          <w:szCs w:val="20"/>
        </w:rPr>
        <w:t xml:space="preserve"> and</w:t>
      </w:r>
      <w:r w:rsidRPr="00AF301D">
        <w:rPr>
          <w:rFonts w:ascii="Arial" w:hAnsi="Arial" w:cs="Arial"/>
          <w:sz w:val="20"/>
          <w:szCs w:val="20"/>
        </w:rPr>
        <w:t xml:space="preserve"> overall plant growth (</w:t>
      </w:r>
      <w:proofErr w:type="spellStart"/>
      <w:r w:rsidR="00951EFA" w:rsidRPr="00AF301D">
        <w:rPr>
          <w:rFonts w:ascii="Arial" w:hAnsi="Arial" w:cs="Arial"/>
          <w:sz w:val="20"/>
          <w:szCs w:val="20"/>
        </w:rPr>
        <w:t>Arancon</w:t>
      </w:r>
      <w:proofErr w:type="spellEnd"/>
      <w:r w:rsidR="00951EFA" w:rsidRPr="00AF301D">
        <w:rPr>
          <w:rFonts w:ascii="Arial" w:hAnsi="Arial" w:cs="Arial"/>
          <w:sz w:val="20"/>
          <w:szCs w:val="20"/>
        </w:rPr>
        <w:t xml:space="preserve"> </w:t>
      </w:r>
      <w:r w:rsidR="00951EFA" w:rsidRPr="00AF301D">
        <w:rPr>
          <w:rFonts w:ascii="Arial" w:hAnsi="Arial" w:cs="Arial"/>
          <w:i/>
          <w:sz w:val="20"/>
          <w:szCs w:val="20"/>
        </w:rPr>
        <w:t>et al</w:t>
      </w:r>
      <w:r w:rsidR="00951EFA" w:rsidRPr="00AF301D">
        <w:rPr>
          <w:rFonts w:ascii="Arial" w:hAnsi="Arial" w:cs="Arial"/>
          <w:sz w:val="20"/>
          <w:szCs w:val="20"/>
        </w:rPr>
        <w:t xml:space="preserve">., 2005; Mahfouz </w:t>
      </w:r>
      <w:r w:rsidR="00951EFA" w:rsidRPr="00D047D1">
        <w:rPr>
          <w:rFonts w:ascii="Arial" w:hAnsi="Arial" w:cs="Arial"/>
          <w:i/>
          <w:sz w:val="20"/>
          <w:szCs w:val="20"/>
        </w:rPr>
        <w:t>et al</w:t>
      </w:r>
      <w:r w:rsidR="00951EFA" w:rsidRPr="00AF301D">
        <w:rPr>
          <w:rFonts w:ascii="Arial" w:hAnsi="Arial" w:cs="Arial"/>
          <w:sz w:val="20"/>
          <w:szCs w:val="20"/>
        </w:rPr>
        <w:t>., 2007)</w:t>
      </w:r>
      <w:r w:rsidRPr="00AF301D">
        <w:rPr>
          <w:rFonts w:ascii="Arial" w:hAnsi="Arial" w:cs="Arial"/>
          <w:sz w:val="20"/>
          <w:szCs w:val="20"/>
        </w:rPr>
        <w:t>. While NPK fertilizers are essential for achieving higher yield and fruit quality, their excessive use can lead to soil nutrient degradation and ecological imbalance.</w:t>
      </w:r>
      <w:r w:rsidR="00D374CF" w:rsidRPr="00AF301D">
        <w:rPr>
          <w:rFonts w:ascii="Arial" w:hAnsi="Arial" w:cs="Arial"/>
          <w:sz w:val="20"/>
          <w:szCs w:val="20"/>
        </w:rPr>
        <w:t xml:space="preserve"> </w:t>
      </w:r>
      <w:r w:rsidRPr="00AF301D">
        <w:rPr>
          <w:rFonts w:ascii="Arial" w:hAnsi="Arial" w:cs="Arial"/>
          <w:sz w:val="20"/>
          <w:szCs w:val="20"/>
        </w:rPr>
        <w:t xml:space="preserve">The integration of NPK fertilizers with PSB and </w:t>
      </w:r>
      <w:proofErr w:type="spellStart"/>
      <w:r w:rsidRPr="009F5FB6">
        <w:rPr>
          <w:rFonts w:ascii="Arial" w:hAnsi="Arial" w:cs="Arial"/>
          <w:i/>
          <w:sz w:val="20"/>
          <w:szCs w:val="20"/>
        </w:rPr>
        <w:t>Azospirillum</w:t>
      </w:r>
      <w:proofErr w:type="spellEnd"/>
      <w:r w:rsidRPr="00AF301D">
        <w:rPr>
          <w:rFonts w:ascii="Arial" w:hAnsi="Arial" w:cs="Arial"/>
          <w:sz w:val="20"/>
          <w:szCs w:val="20"/>
        </w:rPr>
        <w:t xml:space="preserve"> in an INM system has demonstrated significant potential to enhance nutrient use efficiency, sustain yield</w:t>
      </w:r>
      <w:r w:rsidR="007168BD" w:rsidRPr="00AF301D">
        <w:rPr>
          <w:rFonts w:ascii="Arial" w:hAnsi="Arial" w:cs="Arial"/>
          <w:sz w:val="20"/>
          <w:szCs w:val="20"/>
        </w:rPr>
        <w:t xml:space="preserve"> and</w:t>
      </w:r>
      <w:r w:rsidRPr="00AF301D">
        <w:rPr>
          <w:rFonts w:ascii="Arial" w:hAnsi="Arial" w:cs="Arial"/>
          <w:sz w:val="20"/>
          <w:szCs w:val="20"/>
        </w:rPr>
        <w:t xml:space="preserve"> maintain soil health. The synergistic effect of biofertilizers and inorganic fertilizers ensures continuous nutrient supply, promotes microbial activity, boosts nutrient mineralization</w:t>
      </w:r>
      <w:r w:rsidR="007168BD" w:rsidRPr="00AF301D">
        <w:rPr>
          <w:rFonts w:ascii="Arial" w:hAnsi="Arial" w:cs="Arial"/>
          <w:sz w:val="20"/>
          <w:szCs w:val="20"/>
        </w:rPr>
        <w:t xml:space="preserve"> and</w:t>
      </w:r>
      <w:r w:rsidRPr="00AF301D">
        <w:rPr>
          <w:rFonts w:ascii="Arial" w:hAnsi="Arial" w:cs="Arial"/>
          <w:sz w:val="20"/>
          <w:szCs w:val="20"/>
        </w:rPr>
        <w:t xml:space="preserve"> improves soil physical and biological properties</w:t>
      </w:r>
      <w:r w:rsidR="00951EFA" w:rsidRPr="00AF301D">
        <w:rPr>
          <w:rFonts w:ascii="Arial" w:hAnsi="Arial" w:cs="Arial"/>
          <w:sz w:val="20"/>
          <w:szCs w:val="20"/>
        </w:rPr>
        <w:t xml:space="preserve"> (</w:t>
      </w:r>
      <w:r w:rsidR="00CD3155">
        <w:rPr>
          <w:rFonts w:ascii="Arial" w:hAnsi="Arial" w:cs="Arial"/>
          <w:sz w:val="20"/>
          <w:szCs w:val="20"/>
        </w:rPr>
        <w:t>Meena et al., 2025</w:t>
      </w:r>
      <w:r w:rsidR="00951EFA" w:rsidRPr="00AF301D">
        <w:rPr>
          <w:rFonts w:ascii="Arial" w:hAnsi="Arial" w:cs="Arial"/>
          <w:sz w:val="20"/>
          <w:szCs w:val="20"/>
        </w:rPr>
        <w:t>)</w:t>
      </w:r>
      <w:r w:rsidRPr="00AF301D">
        <w:rPr>
          <w:rFonts w:ascii="Arial" w:hAnsi="Arial" w:cs="Arial"/>
          <w:sz w:val="20"/>
          <w:szCs w:val="20"/>
        </w:rPr>
        <w:t>. Several studies have reported that the combined application of NPK, PSB</w:t>
      </w:r>
      <w:r w:rsidR="007168BD" w:rsidRPr="00AF301D">
        <w:rPr>
          <w:rFonts w:ascii="Arial" w:hAnsi="Arial" w:cs="Arial"/>
          <w:sz w:val="20"/>
          <w:szCs w:val="20"/>
        </w:rPr>
        <w:t xml:space="preserve"> and</w:t>
      </w:r>
      <w:r w:rsidRPr="00AF301D">
        <w:rPr>
          <w:rFonts w:ascii="Arial" w:hAnsi="Arial" w:cs="Arial"/>
          <w:sz w:val="20"/>
          <w:szCs w:val="20"/>
        </w:rPr>
        <w:t xml:space="preserve"> </w:t>
      </w:r>
      <w:proofErr w:type="spellStart"/>
      <w:r w:rsidRPr="009F5FB6">
        <w:rPr>
          <w:rFonts w:ascii="Arial" w:hAnsi="Arial" w:cs="Arial"/>
          <w:i/>
          <w:sz w:val="20"/>
          <w:szCs w:val="20"/>
        </w:rPr>
        <w:t>Azospirillum</w:t>
      </w:r>
      <w:proofErr w:type="spellEnd"/>
      <w:r w:rsidRPr="00AF301D">
        <w:rPr>
          <w:rFonts w:ascii="Arial" w:hAnsi="Arial" w:cs="Arial"/>
          <w:sz w:val="20"/>
          <w:szCs w:val="20"/>
        </w:rPr>
        <w:t xml:space="preserve"> significantly enhances nutrient uptake, fruit yield, quality attributes</w:t>
      </w:r>
      <w:r w:rsidR="007168BD" w:rsidRPr="00AF301D">
        <w:rPr>
          <w:rFonts w:ascii="Arial" w:hAnsi="Arial" w:cs="Arial"/>
          <w:sz w:val="20"/>
          <w:szCs w:val="20"/>
        </w:rPr>
        <w:t xml:space="preserve"> and</w:t>
      </w:r>
      <w:r w:rsidRPr="00AF301D">
        <w:rPr>
          <w:rFonts w:ascii="Arial" w:hAnsi="Arial" w:cs="Arial"/>
          <w:sz w:val="20"/>
          <w:szCs w:val="20"/>
        </w:rPr>
        <w:t xml:space="preserve"> profitability in chilli while reducing dependency on chemical fertilizers (</w:t>
      </w:r>
      <w:r w:rsidR="00D75A87" w:rsidRPr="00D75A87">
        <w:rPr>
          <w:rFonts w:ascii="Arial" w:hAnsi="Arial" w:cs="Arial"/>
          <w:color w:val="FF0000"/>
          <w:sz w:val="20"/>
          <w:szCs w:val="20"/>
        </w:rPr>
        <w:t>Ali</w:t>
      </w:r>
      <w:r w:rsidRPr="00D75A87">
        <w:rPr>
          <w:rFonts w:ascii="Arial" w:hAnsi="Arial" w:cs="Arial"/>
          <w:color w:val="FF0000"/>
          <w:sz w:val="20"/>
          <w:szCs w:val="20"/>
        </w:rPr>
        <w:t xml:space="preserve"> et al., 20</w:t>
      </w:r>
      <w:r w:rsidR="00951EFA" w:rsidRPr="00D75A87">
        <w:rPr>
          <w:rFonts w:ascii="Arial" w:hAnsi="Arial" w:cs="Arial"/>
          <w:color w:val="FF0000"/>
          <w:sz w:val="20"/>
          <w:szCs w:val="20"/>
        </w:rPr>
        <w:t>2</w:t>
      </w:r>
      <w:r w:rsidR="00D75A87" w:rsidRPr="00D75A87">
        <w:rPr>
          <w:rFonts w:ascii="Arial" w:hAnsi="Arial" w:cs="Arial"/>
          <w:color w:val="FF0000"/>
          <w:sz w:val="20"/>
          <w:szCs w:val="20"/>
        </w:rPr>
        <w:t>4</w:t>
      </w:r>
      <w:r w:rsidR="00636A2F">
        <w:rPr>
          <w:rFonts w:ascii="Arial" w:hAnsi="Arial" w:cs="Arial"/>
          <w:sz w:val="20"/>
          <w:szCs w:val="20"/>
        </w:rPr>
        <w:t xml:space="preserve">; </w:t>
      </w:r>
      <w:r w:rsidR="00636A2F" w:rsidRPr="009324A8">
        <w:rPr>
          <w:rFonts w:ascii="Arial" w:hAnsi="Arial" w:cs="Arial"/>
          <w:color w:val="FF0000"/>
          <w:sz w:val="20"/>
          <w:szCs w:val="22"/>
        </w:rPr>
        <w:t>Sheetal et al., 2024</w:t>
      </w:r>
      <w:r w:rsidRPr="00AF301D">
        <w:rPr>
          <w:rFonts w:ascii="Arial" w:hAnsi="Arial" w:cs="Arial"/>
          <w:sz w:val="20"/>
          <w:szCs w:val="20"/>
        </w:rPr>
        <w:t>).</w:t>
      </w:r>
      <w:r w:rsidR="00D374CF" w:rsidRPr="00AF301D">
        <w:rPr>
          <w:rFonts w:ascii="Arial" w:hAnsi="Arial" w:cs="Arial"/>
          <w:sz w:val="20"/>
          <w:szCs w:val="20"/>
        </w:rPr>
        <w:t xml:space="preserve"> </w:t>
      </w:r>
      <w:r w:rsidRPr="00AF301D">
        <w:rPr>
          <w:rFonts w:ascii="Arial" w:hAnsi="Arial" w:cs="Arial"/>
          <w:sz w:val="20"/>
          <w:szCs w:val="20"/>
        </w:rPr>
        <w:t>Therefore, the present investigation was undertaken to evaluate the effect of integrated application of NPK, PSB</w:t>
      </w:r>
      <w:r w:rsidR="007168BD" w:rsidRPr="00AF301D">
        <w:rPr>
          <w:rFonts w:ascii="Arial" w:hAnsi="Arial" w:cs="Arial"/>
          <w:sz w:val="20"/>
          <w:szCs w:val="20"/>
        </w:rPr>
        <w:t xml:space="preserve"> and</w:t>
      </w:r>
      <w:r w:rsidRPr="00AF301D">
        <w:rPr>
          <w:rFonts w:ascii="Arial" w:hAnsi="Arial" w:cs="Arial"/>
          <w:sz w:val="20"/>
          <w:szCs w:val="20"/>
        </w:rPr>
        <w:t xml:space="preserve"> </w:t>
      </w:r>
      <w:proofErr w:type="spellStart"/>
      <w:r w:rsidRPr="00AF301D">
        <w:rPr>
          <w:rFonts w:ascii="Arial" w:hAnsi="Arial" w:cs="Arial"/>
          <w:sz w:val="20"/>
          <w:szCs w:val="20"/>
        </w:rPr>
        <w:t>Azospirillum</w:t>
      </w:r>
      <w:proofErr w:type="spellEnd"/>
      <w:r w:rsidRPr="00AF301D">
        <w:rPr>
          <w:rFonts w:ascii="Arial" w:hAnsi="Arial" w:cs="Arial"/>
          <w:sz w:val="20"/>
          <w:szCs w:val="20"/>
        </w:rPr>
        <w:t xml:space="preserve"> </w:t>
      </w:r>
      <w:r w:rsidR="00E83D13">
        <w:rPr>
          <w:rFonts w:ascii="Arial" w:hAnsi="Arial" w:cs="Arial"/>
          <w:color w:val="FF0000"/>
          <w:sz w:val="20"/>
          <w:szCs w:val="20"/>
        </w:rPr>
        <w:t xml:space="preserve">and organic amendments </w:t>
      </w:r>
      <w:r w:rsidRPr="00AF301D">
        <w:rPr>
          <w:rFonts w:ascii="Arial" w:hAnsi="Arial" w:cs="Arial"/>
          <w:sz w:val="20"/>
          <w:szCs w:val="20"/>
        </w:rPr>
        <w:t>on crop growth</w:t>
      </w:r>
      <w:r w:rsidR="002106E0" w:rsidRPr="00AF301D">
        <w:rPr>
          <w:rFonts w:ascii="Arial" w:hAnsi="Arial" w:cs="Arial"/>
          <w:sz w:val="20"/>
          <w:szCs w:val="20"/>
        </w:rPr>
        <w:t xml:space="preserve">, yield and quality </w:t>
      </w:r>
      <w:r w:rsidRPr="00AF301D">
        <w:rPr>
          <w:rFonts w:ascii="Arial" w:hAnsi="Arial" w:cs="Arial"/>
          <w:sz w:val="20"/>
          <w:szCs w:val="20"/>
        </w:rPr>
        <w:t>in chilli cultivation.</w:t>
      </w:r>
      <w:r w:rsidR="00D374CF" w:rsidRPr="00AF301D">
        <w:rPr>
          <w:rFonts w:ascii="Arial" w:hAnsi="Arial" w:cs="Arial"/>
          <w:sz w:val="20"/>
          <w:szCs w:val="20"/>
        </w:rPr>
        <w:t xml:space="preserve"> </w:t>
      </w:r>
    </w:p>
    <w:p w14:paraId="17D48A6D" w14:textId="77777777" w:rsidR="00376F3D" w:rsidRPr="00AF301D" w:rsidRDefault="00376F3D" w:rsidP="00DE7D2B">
      <w:pPr>
        <w:pStyle w:val="NormalWeb"/>
        <w:spacing w:line="360" w:lineRule="auto"/>
        <w:jc w:val="both"/>
        <w:rPr>
          <w:rFonts w:ascii="Arial" w:hAnsi="Arial" w:cs="Arial"/>
          <w:b/>
          <w:sz w:val="22"/>
          <w:szCs w:val="20"/>
        </w:rPr>
      </w:pPr>
      <w:r w:rsidRPr="00AF301D">
        <w:rPr>
          <w:rFonts w:ascii="Arial" w:hAnsi="Arial" w:cs="Arial"/>
          <w:b/>
          <w:sz w:val="22"/>
          <w:szCs w:val="20"/>
        </w:rPr>
        <w:t>Materials and Methods</w:t>
      </w:r>
    </w:p>
    <w:p w14:paraId="4FCF4526" w14:textId="12E9B802" w:rsidR="00F01103" w:rsidRPr="00AF301D" w:rsidRDefault="00F01103" w:rsidP="00776628">
      <w:pPr>
        <w:pStyle w:val="NormalWeb"/>
        <w:spacing w:line="360" w:lineRule="auto"/>
        <w:jc w:val="both"/>
        <w:rPr>
          <w:rFonts w:ascii="Arial" w:hAnsi="Arial" w:cs="Arial"/>
          <w:sz w:val="20"/>
          <w:szCs w:val="20"/>
        </w:rPr>
      </w:pPr>
      <w:r w:rsidRPr="00AF301D">
        <w:rPr>
          <w:rFonts w:ascii="Arial" w:hAnsi="Arial" w:cs="Arial"/>
          <w:sz w:val="20"/>
          <w:szCs w:val="20"/>
        </w:rPr>
        <w:t xml:space="preserve">The study was conducted during the </w:t>
      </w:r>
      <w:r w:rsidRPr="00AF301D">
        <w:rPr>
          <w:rFonts w:ascii="Arial" w:hAnsi="Arial" w:cs="Arial"/>
          <w:i/>
          <w:sz w:val="20"/>
          <w:szCs w:val="20"/>
        </w:rPr>
        <w:t xml:space="preserve">Rabi </w:t>
      </w:r>
      <w:r w:rsidRPr="00AF301D">
        <w:rPr>
          <w:rFonts w:ascii="Arial" w:hAnsi="Arial" w:cs="Arial"/>
          <w:sz w:val="20"/>
          <w:szCs w:val="20"/>
        </w:rPr>
        <w:t>seasons of 2022–23 and 2023–24 at the Vegetable Research Farm, Department of Horticulture, Institute of Agricultural Sciences, BHU, Varanasi, Uttar Pradesh, India. The experimental site, located at 25°10′ N latitude and 83°03′ E longitude at an elevation of 80.71 m, falls in the North Gangetic Alluvial Plains and features well-drained alluvial soils with uniform topography. The region experiences a humid subtropical climate with hot summers (32–45°C), cool winters (6–9°C)</w:t>
      </w:r>
      <w:r w:rsidR="007168BD" w:rsidRPr="00AF301D">
        <w:rPr>
          <w:rFonts w:ascii="Arial" w:hAnsi="Arial" w:cs="Arial"/>
          <w:sz w:val="20"/>
          <w:szCs w:val="20"/>
        </w:rPr>
        <w:t xml:space="preserve"> and</w:t>
      </w:r>
      <w:r w:rsidRPr="00AF301D">
        <w:rPr>
          <w:rFonts w:ascii="Arial" w:hAnsi="Arial" w:cs="Arial"/>
          <w:sz w:val="20"/>
          <w:szCs w:val="20"/>
        </w:rPr>
        <w:t xml:space="preserve"> an annual rainfall of ~1,110 mm</w:t>
      </w:r>
      <w:r w:rsidR="00475A35" w:rsidRPr="00AF301D">
        <w:rPr>
          <w:rFonts w:ascii="Arial" w:hAnsi="Arial" w:cs="Arial"/>
          <w:sz w:val="20"/>
          <w:szCs w:val="20"/>
        </w:rPr>
        <w:t xml:space="preserve"> (</w:t>
      </w:r>
      <w:r w:rsidR="00475A35" w:rsidRPr="00B4254D">
        <w:rPr>
          <w:rFonts w:ascii="Arial" w:hAnsi="Arial" w:cs="Arial"/>
          <w:sz w:val="20"/>
          <w:szCs w:val="20"/>
        </w:rPr>
        <w:t>Fig</w:t>
      </w:r>
      <w:r w:rsidR="00475A35" w:rsidRPr="00AF301D">
        <w:rPr>
          <w:rFonts w:ascii="Arial" w:hAnsi="Arial" w:cs="Arial"/>
          <w:sz w:val="20"/>
          <w:szCs w:val="20"/>
        </w:rPr>
        <w:t>ure 1)</w:t>
      </w:r>
      <w:r w:rsidRPr="00AF301D">
        <w:rPr>
          <w:rFonts w:ascii="Arial" w:hAnsi="Arial" w:cs="Arial"/>
          <w:sz w:val="20"/>
          <w:szCs w:val="20"/>
        </w:rPr>
        <w:t>. Pre-planting composite soil samples (0–15 cm) indicated sandy clay loam texture, slightly alkaline pH (7.78–7.85), 0.44–0.45% organic carbon</w:t>
      </w:r>
      <w:r w:rsidR="007168BD" w:rsidRPr="00AF301D">
        <w:rPr>
          <w:rFonts w:ascii="Arial" w:hAnsi="Arial" w:cs="Arial"/>
          <w:sz w:val="20"/>
          <w:szCs w:val="20"/>
        </w:rPr>
        <w:t xml:space="preserve"> and</w:t>
      </w:r>
      <w:r w:rsidRPr="00AF301D">
        <w:rPr>
          <w:rFonts w:ascii="Arial" w:hAnsi="Arial" w:cs="Arial"/>
          <w:sz w:val="20"/>
          <w:szCs w:val="20"/>
        </w:rPr>
        <w:t xml:space="preserve"> low to medium levels of available N (200–205 kg ha</w:t>
      </w:r>
      <w:r w:rsidRPr="00AF301D">
        <w:rPr>
          <w:rFonts w:ascii="Cambria Math" w:hAnsi="Cambria Math" w:cs="Cambria Math"/>
          <w:sz w:val="20"/>
          <w:szCs w:val="20"/>
        </w:rPr>
        <w:t>⁻</w:t>
      </w:r>
      <w:r w:rsidRPr="00AF301D">
        <w:rPr>
          <w:rFonts w:ascii="Arial" w:hAnsi="Arial" w:cs="Arial"/>
          <w:sz w:val="20"/>
          <w:szCs w:val="20"/>
        </w:rPr>
        <w:t>¹), P (26.5–27.8 kg ha</w:t>
      </w:r>
      <w:r w:rsidRPr="00AF301D">
        <w:rPr>
          <w:rFonts w:ascii="Cambria Math" w:hAnsi="Cambria Math" w:cs="Cambria Math"/>
          <w:sz w:val="20"/>
          <w:szCs w:val="20"/>
        </w:rPr>
        <w:t>⁻</w:t>
      </w:r>
      <w:r w:rsidRPr="00AF301D">
        <w:rPr>
          <w:rFonts w:ascii="Arial" w:hAnsi="Arial" w:cs="Arial"/>
          <w:sz w:val="20"/>
          <w:szCs w:val="20"/>
        </w:rPr>
        <w:t>¹)</w:t>
      </w:r>
      <w:r w:rsidR="007168BD" w:rsidRPr="00AF301D">
        <w:rPr>
          <w:rFonts w:ascii="Arial" w:hAnsi="Arial" w:cs="Arial"/>
          <w:sz w:val="20"/>
          <w:szCs w:val="20"/>
        </w:rPr>
        <w:t xml:space="preserve"> and</w:t>
      </w:r>
      <w:r w:rsidRPr="00AF301D">
        <w:rPr>
          <w:rFonts w:ascii="Arial" w:hAnsi="Arial" w:cs="Arial"/>
          <w:sz w:val="20"/>
          <w:szCs w:val="20"/>
        </w:rPr>
        <w:t xml:space="preserve"> K (190–192 kg ha</w:t>
      </w:r>
      <w:r w:rsidRPr="00AF301D">
        <w:rPr>
          <w:rFonts w:ascii="Cambria Math" w:hAnsi="Cambria Math" w:cs="Cambria Math"/>
          <w:sz w:val="20"/>
          <w:szCs w:val="20"/>
        </w:rPr>
        <w:t>⁻</w:t>
      </w:r>
      <w:r w:rsidRPr="00AF301D">
        <w:rPr>
          <w:rFonts w:ascii="Arial" w:hAnsi="Arial" w:cs="Arial"/>
          <w:sz w:val="20"/>
          <w:szCs w:val="20"/>
        </w:rPr>
        <w:t xml:space="preserve">¹). </w:t>
      </w:r>
    </w:p>
    <w:p w14:paraId="5D9C9C91" w14:textId="0B37F8C1" w:rsidR="00F01103" w:rsidRPr="00AF301D" w:rsidRDefault="00F01103" w:rsidP="00776628">
      <w:pPr>
        <w:pStyle w:val="NormalWeb"/>
        <w:spacing w:line="360" w:lineRule="auto"/>
        <w:jc w:val="both"/>
        <w:rPr>
          <w:rFonts w:ascii="Arial" w:hAnsi="Arial" w:cs="Arial"/>
          <w:sz w:val="20"/>
          <w:szCs w:val="20"/>
        </w:rPr>
      </w:pPr>
      <w:r w:rsidRPr="00AF301D">
        <w:rPr>
          <w:rFonts w:ascii="Arial" w:hAnsi="Arial" w:cs="Arial"/>
          <w:sz w:val="20"/>
          <w:szCs w:val="20"/>
        </w:rPr>
        <w:t>The experiment was carried out on chilli variety Kashi Anmol using 13 treatments combining inorganic fertilizers (RDF), organic manures (vermicompost, poultry manure, FYM)</w:t>
      </w:r>
      <w:r w:rsidR="007168BD" w:rsidRPr="00AF301D">
        <w:rPr>
          <w:rFonts w:ascii="Arial" w:hAnsi="Arial" w:cs="Arial"/>
          <w:sz w:val="20"/>
          <w:szCs w:val="20"/>
        </w:rPr>
        <w:t xml:space="preserve"> and</w:t>
      </w:r>
      <w:r w:rsidRPr="00AF301D">
        <w:rPr>
          <w:rFonts w:ascii="Arial" w:hAnsi="Arial" w:cs="Arial"/>
          <w:sz w:val="20"/>
          <w:szCs w:val="20"/>
        </w:rPr>
        <w:t xml:space="preserve"> biofertilizers (</w:t>
      </w:r>
      <w:proofErr w:type="spellStart"/>
      <w:r w:rsidRPr="00AF301D">
        <w:rPr>
          <w:rFonts w:ascii="Arial" w:hAnsi="Arial" w:cs="Arial"/>
          <w:sz w:val="20"/>
          <w:szCs w:val="20"/>
        </w:rPr>
        <w:t>Azospirillum</w:t>
      </w:r>
      <w:proofErr w:type="spellEnd"/>
      <w:r w:rsidRPr="00AF301D">
        <w:rPr>
          <w:rFonts w:ascii="Arial" w:hAnsi="Arial" w:cs="Arial"/>
          <w:sz w:val="20"/>
          <w:szCs w:val="20"/>
        </w:rPr>
        <w:t xml:space="preserve"> + Phosphate Solubilizing Bacteria) arranged in a Randomized Block Design (RBD) with three </w:t>
      </w:r>
      <w:r w:rsidRPr="00AF301D">
        <w:rPr>
          <w:rFonts w:ascii="Arial" w:hAnsi="Arial" w:cs="Arial"/>
          <w:sz w:val="20"/>
          <w:szCs w:val="20"/>
        </w:rPr>
        <w:lastRenderedPageBreak/>
        <w:t>replications. Each 3 × 3 m plot contained 25 plants spaced at 60 × 45 cm. Uniform agronomic practices, including irrigation, weeding, staking</w:t>
      </w:r>
      <w:r w:rsidR="007168BD" w:rsidRPr="00AF301D">
        <w:rPr>
          <w:rFonts w:ascii="Arial" w:hAnsi="Arial" w:cs="Arial"/>
          <w:sz w:val="20"/>
          <w:szCs w:val="20"/>
        </w:rPr>
        <w:t xml:space="preserve"> and</w:t>
      </w:r>
      <w:r w:rsidRPr="00AF301D">
        <w:rPr>
          <w:rFonts w:ascii="Arial" w:hAnsi="Arial" w:cs="Arial"/>
          <w:sz w:val="20"/>
          <w:szCs w:val="20"/>
        </w:rPr>
        <w:t xml:space="preserve"> pest management, were maintained across treatments. Growth, yield</w:t>
      </w:r>
      <w:r w:rsidR="007168BD" w:rsidRPr="00AF301D">
        <w:rPr>
          <w:rFonts w:ascii="Arial" w:hAnsi="Arial" w:cs="Arial"/>
          <w:sz w:val="20"/>
          <w:szCs w:val="20"/>
        </w:rPr>
        <w:t xml:space="preserve"> and</w:t>
      </w:r>
      <w:r w:rsidRPr="00AF301D">
        <w:rPr>
          <w:rFonts w:ascii="Arial" w:hAnsi="Arial" w:cs="Arial"/>
          <w:sz w:val="20"/>
          <w:szCs w:val="20"/>
        </w:rPr>
        <w:t xml:space="preserve"> quality traits were recorded at 60 days after transplanting (DAT), including plant height (</w:t>
      </w:r>
      <w:r w:rsidR="00FA06AC" w:rsidRPr="00AF301D">
        <w:rPr>
          <w:rFonts w:ascii="Arial" w:hAnsi="Arial" w:cs="Arial"/>
          <w:sz w:val="20"/>
          <w:szCs w:val="20"/>
        </w:rPr>
        <w:t>PH60</w:t>
      </w:r>
      <w:r w:rsidRPr="00AF301D">
        <w:rPr>
          <w:rFonts w:ascii="Arial" w:hAnsi="Arial" w:cs="Arial"/>
          <w:sz w:val="20"/>
          <w:szCs w:val="20"/>
        </w:rPr>
        <w:t>), number of primary branches per plant (</w:t>
      </w:r>
      <w:r w:rsidR="00FA06AC" w:rsidRPr="00AF301D">
        <w:rPr>
          <w:rFonts w:ascii="Arial" w:hAnsi="Arial" w:cs="Arial"/>
          <w:sz w:val="20"/>
          <w:szCs w:val="20"/>
        </w:rPr>
        <w:t>NPB60</w:t>
      </w:r>
      <w:r w:rsidRPr="00AF301D">
        <w:rPr>
          <w:rFonts w:ascii="Arial" w:hAnsi="Arial" w:cs="Arial"/>
          <w:sz w:val="20"/>
          <w:szCs w:val="20"/>
        </w:rPr>
        <w:t>), internodal length (</w:t>
      </w:r>
      <w:r w:rsidR="00FA06AC" w:rsidRPr="00AF301D">
        <w:rPr>
          <w:rFonts w:ascii="Arial" w:hAnsi="Arial" w:cs="Arial"/>
          <w:sz w:val="20"/>
          <w:szCs w:val="20"/>
        </w:rPr>
        <w:t>IL60</w:t>
      </w:r>
      <w:r w:rsidRPr="00AF301D">
        <w:rPr>
          <w:rFonts w:ascii="Arial" w:hAnsi="Arial" w:cs="Arial"/>
          <w:sz w:val="20"/>
          <w:szCs w:val="20"/>
        </w:rPr>
        <w:t>), average fruit weight (AFW, g), seed yield per plot (SYPP, kg/ha), shelf life (days), fruit pH, total soluble solids (TSS, °Brix)</w:t>
      </w:r>
      <w:r w:rsidR="007168BD" w:rsidRPr="00AF301D">
        <w:rPr>
          <w:rFonts w:ascii="Arial" w:hAnsi="Arial" w:cs="Arial"/>
          <w:sz w:val="20"/>
          <w:szCs w:val="20"/>
        </w:rPr>
        <w:t xml:space="preserve"> and</w:t>
      </w:r>
      <w:r w:rsidRPr="00AF301D">
        <w:rPr>
          <w:rFonts w:ascii="Arial" w:hAnsi="Arial" w:cs="Arial"/>
          <w:sz w:val="20"/>
          <w:szCs w:val="20"/>
        </w:rPr>
        <w:t xml:space="preserve"> ascorbic acid content (mg/100 g). Data were</w:t>
      </w:r>
      <w:r w:rsidR="00E83D13">
        <w:rPr>
          <w:rFonts w:ascii="Arial" w:hAnsi="Arial" w:cs="Arial"/>
          <w:sz w:val="20"/>
          <w:szCs w:val="20"/>
        </w:rPr>
        <w:t xml:space="preserve"> </w:t>
      </w:r>
      <w:r w:rsidR="00E83D13" w:rsidRPr="00835690">
        <w:rPr>
          <w:rFonts w:ascii="Arial" w:hAnsi="Arial" w:cs="Arial"/>
          <w:color w:val="FF0000"/>
          <w:sz w:val="20"/>
          <w:szCs w:val="20"/>
        </w:rPr>
        <w:t>statistically</w:t>
      </w:r>
      <w:r w:rsidRPr="00AF301D">
        <w:rPr>
          <w:rFonts w:ascii="Arial" w:hAnsi="Arial" w:cs="Arial"/>
          <w:sz w:val="20"/>
          <w:szCs w:val="20"/>
        </w:rPr>
        <w:t xml:space="preserve"> </w:t>
      </w:r>
      <w:proofErr w:type="spellStart"/>
      <w:r w:rsidRPr="00AF301D">
        <w:rPr>
          <w:rFonts w:ascii="Arial" w:hAnsi="Arial" w:cs="Arial"/>
          <w:sz w:val="20"/>
          <w:szCs w:val="20"/>
        </w:rPr>
        <w:t>analyzed</w:t>
      </w:r>
      <w:proofErr w:type="spellEnd"/>
      <w:r w:rsidRPr="00AF301D">
        <w:rPr>
          <w:rFonts w:ascii="Arial" w:hAnsi="Arial" w:cs="Arial"/>
          <w:sz w:val="20"/>
          <w:szCs w:val="20"/>
        </w:rPr>
        <w:t xml:space="preserve"> using analysis of variance (ANOVA) for a RBD as described by Panse and </w:t>
      </w:r>
      <w:proofErr w:type="spellStart"/>
      <w:r w:rsidRPr="00AF301D">
        <w:rPr>
          <w:rFonts w:ascii="Arial" w:hAnsi="Arial" w:cs="Arial"/>
          <w:sz w:val="20"/>
          <w:szCs w:val="20"/>
        </w:rPr>
        <w:t>Sukhatme</w:t>
      </w:r>
      <w:proofErr w:type="spellEnd"/>
      <w:r w:rsidRPr="00AF301D">
        <w:rPr>
          <w:rFonts w:ascii="Arial" w:hAnsi="Arial" w:cs="Arial"/>
          <w:sz w:val="20"/>
          <w:szCs w:val="20"/>
        </w:rPr>
        <w:t xml:space="preserve"> (1985) with pooled ANOVA over two years</w:t>
      </w:r>
      <w:r w:rsidR="007168BD" w:rsidRPr="00AF301D">
        <w:rPr>
          <w:rFonts w:ascii="Arial" w:hAnsi="Arial" w:cs="Arial"/>
          <w:sz w:val="20"/>
          <w:szCs w:val="20"/>
        </w:rPr>
        <w:t xml:space="preserve"> and</w:t>
      </w:r>
      <w:r w:rsidRPr="00AF301D">
        <w:rPr>
          <w:rFonts w:ascii="Arial" w:hAnsi="Arial" w:cs="Arial"/>
          <w:sz w:val="20"/>
          <w:szCs w:val="20"/>
        </w:rPr>
        <w:t xml:space="preserve"> treatment differences were tested using F-test at 5% probability level. Standard error of mean (</w:t>
      </w:r>
      <w:proofErr w:type="spellStart"/>
      <w:r w:rsidRPr="00AF301D">
        <w:rPr>
          <w:rFonts w:ascii="Arial" w:hAnsi="Arial" w:cs="Arial"/>
          <w:sz w:val="20"/>
          <w:szCs w:val="20"/>
        </w:rPr>
        <w:t>SEm</w:t>
      </w:r>
      <w:proofErr w:type="spellEnd"/>
      <w:r w:rsidRPr="00AF301D">
        <w:rPr>
          <w:rFonts w:ascii="Arial" w:hAnsi="Arial" w:cs="Arial"/>
          <w:sz w:val="20"/>
          <w:szCs w:val="20"/>
        </w:rPr>
        <w:t xml:space="preserve"> ±) and least significant difference (LSD) at 5% were calculated for mean comparisons, with statistical computations performed using OPSTAT and R-studio.</w:t>
      </w:r>
    </w:p>
    <w:p w14:paraId="5C2F57BE" w14:textId="77777777" w:rsidR="005A10A0" w:rsidRPr="00AF301D" w:rsidRDefault="005A10A0" w:rsidP="005A10A0">
      <w:pPr>
        <w:jc w:val="both"/>
        <w:rPr>
          <w:rFonts w:ascii="Arial" w:hAnsi="Arial" w:cs="Arial"/>
          <w:b/>
          <w:sz w:val="20"/>
          <w:szCs w:val="20"/>
        </w:rPr>
      </w:pPr>
      <w:r w:rsidRPr="00AF301D">
        <w:rPr>
          <w:rFonts w:ascii="Arial" w:hAnsi="Arial" w:cs="Arial"/>
          <w:b/>
          <w:sz w:val="20"/>
          <w:szCs w:val="20"/>
        </w:rPr>
        <w:t>Table 1: List of Treatment Details</w:t>
      </w:r>
    </w:p>
    <w:tbl>
      <w:tblPr>
        <w:tblStyle w:val="TableGrid"/>
        <w:tblW w:w="0" w:type="auto"/>
        <w:tblLook w:val="04A0" w:firstRow="1" w:lastRow="0" w:firstColumn="1" w:lastColumn="0" w:noHBand="0" w:noVBand="1"/>
      </w:tblPr>
      <w:tblGrid>
        <w:gridCol w:w="939"/>
        <w:gridCol w:w="8077"/>
      </w:tblGrid>
      <w:tr w:rsidR="005A10A0" w:rsidRPr="00AF301D" w14:paraId="68B5BD09" w14:textId="77777777" w:rsidTr="00696C13">
        <w:tc>
          <w:tcPr>
            <w:tcW w:w="0" w:type="auto"/>
            <w:hideMark/>
          </w:tcPr>
          <w:p w14:paraId="1F45F189" w14:textId="77777777" w:rsidR="005A10A0" w:rsidRPr="00AF301D" w:rsidRDefault="005A10A0" w:rsidP="00696C13">
            <w:pPr>
              <w:jc w:val="center"/>
              <w:rPr>
                <w:rFonts w:ascii="Arial" w:eastAsia="Times New Roman" w:hAnsi="Arial" w:cs="Arial"/>
                <w:b/>
                <w:bCs/>
                <w:sz w:val="20"/>
                <w:szCs w:val="20"/>
                <w:lang w:eastAsia="en-IN"/>
              </w:rPr>
            </w:pPr>
            <w:r w:rsidRPr="00AF301D">
              <w:rPr>
                <w:rFonts w:ascii="Arial" w:eastAsia="Times New Roman" w:hAnsi="Arial" w:cs="Arial"/>
                <w:b/>
                <w:bCs/>
                <w:sz w:val="20"/>
                <w:szCs w:val="20"/>
                <w:lang w:eastAsia="en-IN"/>
              </w:rPr>
              <w:t>Symbol</w:t>
            </w:r>
          </w:p>
        </w:tc>
        <w:tc>
          <w:tcPr>
            <w:tcW w:w="0" w:type="auto"/>
            <w:hideMark/>
          </w:tcPr>
          <w:p w14:paraId="594FE29E" w14:textId="77777777" w:rsidR="005A10A0" w:rsidRPr="00AF301D" w:rsidRDefault="005A10A0" w:rsidP="00696C13">
            <w:pPr>
              <w:jc w:val="center"/>
              <w:rPr>
                <w:rFonts w:ascii="Arial" w:eastAsia="Times New Roman" w:hAnsi="Arial" w:cs="Arial"/>
                <w:b/>
                <w:bCs/>
                <w:sz w:val="20"/>
                <w:szCs w:val="20"/>
                <w:lang w:eastAsia="en-IN"/>
              </w:rPr>
            </w:pPr>
            <w:r w:rsidRPr="00AF301D">
              <w:rPr>
                <w:rFonts w:ascii="Arial" w:eastAsia="Times New Roman" w:hAnsi="Arial" w:cs="Arial"/>
                <w:b/>
                <w:bCs/>
                <w:sz w:val="20"/>
                <w:szCs w:val="20"/>
                <w:lang w:eastAsia="en-IN"/>
              </w:rPr>
              <w:t>Treatment Description</w:t>
            </w:r>
          </w:p>
        </w:tc>
      </w:tr>
      <w:tr w:rsidR="005A10A0" w:rsidRPr="00AF301D" w14:paraId="50904504" w14:textId="77777777" w:rsidTr="00696C13">
        <w:tc>
          <w:tcPr>
            <w:tcW w:w="0" w:type="auto"/>
            <w:hideMark/>
          </w:tcPr>
          <w:p w14:paraId="1F21E2DB" w14:textId="77777777" w:rsidR="005A10A0" w:rsidRPr="00AF301D" w:rsidRDefault="005A10A0" w:rsidP="00696C13">
            <w:pPr>
              <w:jc w:val="both"/>
              <w:rPr>
                <w:rFonts w:ascii="Arial" w:hAnsi="Arial" w:cs="Arial"/>
                <w:sz w:val="20"/>
                <w:szCs w:val="20"/>
              </w:rPr>
            </w:pPr>
            <w:r w:rsidRPr="00AF301D">
              <w:rPr>
                <w:rFonts w:ascii="Arial" w:hAnsi="Arial" w:cs="Arial"/>
                <w:sz w:val="20"/>
                <w:szCs w:val="20"/>
              </w:rPr>
              <w:t>T</w:t>
            </w:r>
            <w:r w:rsidRPr="00AF301D">
              <w:rPr>
                <w:rFonts w:ascii="Arial" w:hAnsi="Arial" w:cs="Arial"/>
                <w:sz w:val="20"/>
                <w:szCs w:val="20"/>
                <w:vertAlign w:val="subscript"/>
              </w:rPr>
              <w:t>1</w:t>
            </w:r>
          </w:p>
        </w:tc>
        <w:tc>
          <w:tcPr>
            <w:tcW w:w="0" w:type="auto"/>
            <w:hideMark/>
          </w:tcPr>
          <w:p w14:paraId="7208A434" w14:textId="77777777" w:rsidR="005A10A0" w:rsidRPr="00AF301D" w:rsidRDefault="005A10A0" w:rsidP="00696C13">
            <w:pPr>
              <w:rPr>
                <w:rFonts w:ascii="Arial" w:eastAsia="Times New Roman" w:hAnsi="Arial" w:cs="Arial"/>
                <w:sz w:val="20"/>
                <w:szCs w:val="20"/>
                <w:lang w:eastAsia="en-IN"/>
              </w:rPr>
            </w:pPr>
            <w:r w:rsidRPr="00AF301D">
              <w:rPr>
                <w:rFonts w:ascii="Arial" w:eastAsia="Times New Roman" w:hAnsi="Arial" w:cs="Arial"/>
                <w:sz w:val="20"/>
                <w:szCs w:val="20"/>
                <w:lang w:eastAsia="en-IN"/>
              </w:rPr>
              <w:t>Vermicompost (100% @ 6 t/ha)</w:t>
            </w:r>
          </w:p>
        </w:tc>
      </w:tr>
      <w:tr w:rsidR="005A10A0" w:rsidRPr="00AF301D" w14:paraId="269B3A66" w14:textId="77777777" w:rsidTr="00696C13">
        <w:tc>
          <w:tcPr>
            <w:tcW w:w="0" w:type="auto"/>
            <w:hideMark/>
          </w:tcPr>
          <w:p w14:paraId="49B49A78" w14:textId="77777777" w:rsidR="005A10A0" w:rsidRPr="00AF301D" w:rsidRDefault="005A10A0" w:rsidP="00696C13">
            <w:pPr>
              <w:jc w:val="both"/>
              <w:rPr>
                <w:rFonts w:ascii="Arial" w:hAnsi="Arial" w:cs="Arial"/>
                <w:sz w:val="20"/>
                <w:szCs w:val="20"/>
              </w:rPr>
            </w:pPr>
            <w:r w:rsidRPr="00AF301D">
              <w:rPr>
                <w:rFonts w:ascii="Arial" w:hAnsi="Arial" w:cs="Arial"/>
                <w:sz w:val="20"/>
                <w:szCs w:val="20"/>
              </w:rPr>
              <w:t>T</w:t>
            </w:r>
            <w:r w:rsidRPr="00AF301D">
              <w:rPr>
                <w:rFonts w:ascii="Arial" w:hAnsi="Arial" w:cs="Arial"/>
                <w:sz w:val="20"/>
                <w:szCs w:val="20"/>
                <w:vertAlign w:val="subscript"/>
              </w:rPr>
              <w:t>2</w:t>
            </w:r>
          </w:p>
        </w:tc>
        <w:tc>
          <w:tcPr>
            <w:tcW w:w="0" w:type="auto"/>
            <w:hideMark/>
          </w:tcPr>
          <w:p w14:paraId="3096DCA4" w14:textId="77777777" w:rsidR="005A10A0" w:rsidRPr="00AF301D" w:rsidRDefault="005A10A0" w:rsidP="00696C13">
            <w:pPr>
              <w:rPr>
                <w:rFonts w:ascii="Arial" w:eastAsia="Times New Roman" w:hAnsi="Arial" w:cs="Arial"/>
                <w:sz w:val="20"/>
                <w:szCs w:val="20"/>
                <w:lang w:eastAsia="en-IN"/>
              </w:rPr>
            </w:pPr>
            <w:r w:rsidRPr="00AF301D">
              <w:rPr>
                <w:rFonts w:ascii="Arial" w:eastAsia="Times New Roman" w:hAnsi="Arial" w:cs="Arial"/>
                <w:sz w:val="20"/>
                <w:szCs w:val="20"/>
                <w:lang w:eastAsia="en-IN"/>
              </w:rPr>
              <w:t>Farmyard Manure (100% @ 25 t/ha)</w:t>
            </w:r>
          </w:p>
        </w:tc>
      </w:tr>
      <w:tr w:rsidR="005A10A0" w:rsidRPr="00AF301D" w14:paraId="56D8DEBE" w14:textId="77777777" w:rsidTr="00696C13">
        <w:tc>
          <w:tcPr>
            <w:tcW w:w="0" w:type="auto"/>
            <w:hideMark/>
          </w:tcPr>
          <w:p w14:paraId="2C1C2516" w14:textId="77777777" w:rsidR="005A10A0" w:rsidRPr="00AF301D" w:rsidRDefault="005A10A0" w:rsidP="00696C13">
            <w:pPr>
              <w:jc w:val="both"/>
              <w:rPr>
                <w:rFonts w:ascii="Arial" w:hAnsi="Arial" w:cs="Arial"/>
                <w:sz w:val="20"/>
                <w:szCs w:val="20"/>
              </w:rPr>
            </w:pPr>
            <w:r w:rsidRPr="00AF301D">
              <w:rPr>
                <w:rFonts w:ascii="Arial" w:hAnsi="Arial" w:cs="Arial"/>
                <w:sz w:val="20"/>
                <w:szCs w:val="20"/>
              </w:rPr>
              <w:t>T</w:t>
            </w:r>
            <w:r w:rsidRPr="00AF301D">
              <w:rPr>
                <w:rFonts w:ascii="Arial" w:hAnsi="Arial" w:cs="Arial"/>
                <w:sz w:val="20"/>
                <w:szCs w:val="20"/>
                <w:vertAlign w:val="subscript"/>
              </w:rPr>
              <w:t>3</w:t>
            </w:r>
          </w:p>
        </w:tc>
        <w:tc>
          <w:tcPr>
            <w:tcW w:w="0" w:type="auto"/>
            <w:hideMark/>
          </w:tcPr>
          <w:p w14:paraId="4EC78227" w14:textId="77777777" w:rsidR="005A10A0" w:rsidRPr="00AF301D" w:rsidRDefault="005A10A0" w:rsidP="00696C13">
            <w:pPr>
              <w:rPr>
                <w:rFonts w:ascii="Arial" w:eastAsia="Times New Roman" w:hAnsi="Arial" w:cs="Arial"/>
                <w:sz w:val="20"/>
                <w:szCs w:val="20"/>
                <w:lang w:eastAsia="en-IN"/>
              </w:rPr>
            </w:pPr>
            <w:r w:rsidRPr="00AF301D">
              <w:rPr>
                <w:rFonts w:ascii="Arial" w:eastAsia="Times New Roman" w:hAnsi="Arial" w:cs="Arial"/>
                <w:sz w:val="20"/>
                <w:szCs w:val="20"/>
                <w:lang w:eastAsia="en-IN"/>
              </w:rPr>
              <w:t>Poultry Manure (100% @ 5 t/ha)</w:t>
            </w:r>
          </w:p>
        </w:tc>
      </w:tr>
      <w:tr w:rsidR="005A10A0" w:rsidRPr="00AF301D" w14:paraId="56ADF3C0" w14:textId="77777777" w:rsidTr="00696C13">
        <w:tc>
          <w:tcPr>
            <w:tcW w:w="0" w:type="auto"/>
            <w:hideMark/>
          </w:tcPr>
          <w:p w14:paraId="58E6114A" w14:textId="77777777" w:rsidR="005A10A0" w:rsidRPr="00AF301D" w:rsidRDefault="005A10A0" w:rsidP="00696C13">
            <w:pPr>
              <w:jc w:val="both"/>
              <w:rPr>
                <w:rFonts w:ascii="Arial" w:hAnsi="Arial" w:cs="Arial"/>
                <w:sz w:val="20"/>
                <w:szCs w:val="20"/>
              </w:rPr>
            </w:pPr>
            <w:r w:rsidRPr="00AF301D">
              <w:rPr>
                <w:rFonts w:ascii="Arial" w:hAnsi="Arial" w:cs="Arial"/>
                <w:sz w:val="20"/>
                <w:szCs w:val="20"/>
              </w:rPr>
              <w:t>T</w:t>
            </w:r>
            <w:r w:rsidRPr="00AF301D">
              <w:rPr>
                <w:rFonts w:ascii="Arial" w:hAnsi="Arial" w:cs="Arial"/>
                <w:sz w:val="20"/>
                <w:szCs w:val="20"/>
                <w:vertAlign w:val="subscript"/>
              </w:rPr>
              <w:t>4</w:t>
            </w:r>
          </w:p>
        </w:tc>
        <w:tc>
          <w:tcPr>
            <w:tcW w:w="0" w:type="auto"/>
            <w:hideMark/>
          </w:tcPr>
          <w:p w14:paraId="0D321DCD" w14:textId="77777777" w:rsidR="005A10A0" w:rsidRPr="00AF301D" w:rsidRDefault="005A10A0" w:rsidP="00696C13">
            <w:pPr>
              <w:rPr>
                <w:rFonts w:ascii="Arial" w:eastAsia="Times New Roman" w:hAnsi="Arial" w:cs="Arial"/>
                <w:sz w:val="20"/>
                <w:szCs w:val="20"/>
                <w:lang w:eastAsia="en-IN"/>
              </w:rPr>
            </w:pPr>
            <w:r w:rsidRPr="00AF301D">
              <w:rPr>
                <w:rFonts w:ascii="Arial" w:eastAsia="Times New Roman" w:hAnsi="Arial" w:cs="Arial"/>
                <w:sz w:val="20"/>
                <w:szCs w:val="20"/>
                <w:lang w:eastAsia="en-IN"/>
              </w:rPr>
              <w:t>RDF (100% @ 150 kg N, 60 kg P</w:t>
            </w:r>
            <w:r w:rsidRPr="00AF301D">
              <w:rPr>
                <w:rFonts w:ascii="Cambria Math" w:eastAsia="Times New Roman" w:hAnsi="Cambria Math" w:cs="Cambria Math"/>
                <w:sz w:val="20"/>
                <w:szCs w:val="20"/>
                <w:lang w:eastAsia="en-IN"/>
              </w:rPr>
              <w:t>₂</w:t>
            </w:r>
            <w:r w:rsidRPr="00AF301D">
              <w:rPr>
                <w:rFonts w:ascii="Arial" w:eastAsia="Times New Roman" w:hAnsi="Arial" w:cs="Arial"/>
                <w:sz w:val="20"/>
                <w:szCs w:val="20"/>
                <w:lang w:eastAsia="en-IN"/>
              </w:rPr>
              <w:t>O</w:t>
            </w:r>
            <w:r w:rsidRPr="00AF301D">
              <w:rPr>
                <w:rFonts w:ascii="Cambria Math" w:eastAsia="Times New Roman" w:hAnsi="Cambria Math" w:cs="Cambria Math"/>
                <w:sz w:val="20"/>
                <w:szCs w:val="20"/>
                <w:lang w:eastAsia="en-IN"/>
              </w:rPr>
              <w:t>₅</w:t>
            </w:r>
            <w:r w:rsidRPr="00AF301D">
              <w:rPr>
                <w:rFonts w:ascii="Arial" w:eastAsia="Times New Roman" w:hAnsi="Arial" w:cs="Arial"/>
                <w:sz w:val="20"/>
                <w:szCs w:val="20"/>
                <w:lang w:eastAsia="en-IN"/>
              </w:rPr>
              <w:t>, 60 kg K</w:t>
            </w:r>
            <w:r w:rsidRPr="00AF301D">
              <w:rPr>
                <w:rFonts w:ascii="Cambria Math" w:eastAsia="Times New Roman" w:hAnsi="Cambria Math" w:cs="Cambria Math"/>
                <w:sz w:val="20"/>
                <w:szCs w:val="20"/>
                <w:lang w:eastAsia="en-IN"/>
              </w:rPr>
              <w:t>₂</w:t>
            </w:r>
            <w:r w:rsidRPr="00AF301D">
              <w:rPr>
                <w:rFonts w:ascii="Arial" w:eastAsia="Times New Roman" w:hAnsi="Arial" w:cs="Arial"/>
                <w:sz w:val="20"/>
                <w:szCs w:val="20"/>
                <w:lang w:eastAsia="en-IN"/>
              </w:rPr>
              <w:t>O/ha)</w:t>
            </w:r>
          </w:p>
        </w:tc>
      </w:tr>
      <w:tr w:rsidR="005A10A0" w:rsidRPr="00AF301D" w14:paraId="0274D91B" w14:textId="77777777" w:rsidTr="00696C13">
        <w:tc>
          <w:tcPr>
            <w:tcW w:w="0" w:type="auto"/>
            <w:hideMark/>
          </w:tcPr>
          <w:p w14:paraId="6A6CE204" w14:textId="77777777" w:rsidR="005A10A0" w:rsidRPr="00AF301D" w:rsidRDefault="005A10A0" w:rsidP="00696C13">
            <w:pPr>
              <w:jc w:val="both"/>
              <w:rPr>
                <w:rFonts w:ascii="Arial" w:hAnsi="Arial" w:cs="Arial"/>
                <w:sz w:val="20"/>
                <w:szCs w:val="20"/>
              </w:rPr>
            </w:pPr>
            <w:r w:rsidRPr="00AF301D">
              <w:rPr>
                <w:rFonts w:ascii="Arial" w:hAnsi="Arial" w:cs="Arial"/>
                <w:sz w:val="20"/>
                <w:szCs w:val="20"/>
              </w:rPr>
              <w:t>T</w:t>
            </w:r>
            <w:r w:rsidRPr="00AF301D">
              <w:rPr>
                <w:rFonts w:ascii="Arial" w:hAnsi="Arial" w:cs="Arial"/>
                <w:sz w:val="20"/>
                <w:szCs w:val="20"/>
                <w:vertAlign w:val="subscript"/>
              </w:rPr>
              <w:t>5</w:t>
            </w:r>
          </w:p>
        </w:tc>
        <w:tc>
          <w:tcPr>
            <w:tcW w:w="0" w:type="auto"/>
            <w:hideMark/>
          </w:tcPr>
          <w:p w14:paraId="6E27A86A" w14:textId="77777777" w:rsidR="005A10A0" w:rsidRPr="00AF301D" w:rsidRDefault="005A10A0" w:rsidP="00696C13">
            <w:pPr>
              <w:rPr>
                <w:rFonts w:ascii="Arial" w:eastAsia="Times New Roman" w:hAnsi="Arial" w:cs="Arial"/>
                <w:sz w:val="20"/>
                <w:szCs w:val="20"/>
                <w:lang w:eastAsia="en-IN"/>
              </w:rPr>
            </w:pPr>
            <w:r w:rsidRPr="00AF301D">
              <w:rPr>
                <w:rFonts w:ascii="Arial" w:eastAsia="Times New Roman" w:hAnsi="Arial" w:cs="Arial"/>
                <w:sz w:val="20"/>
                <w:szCs w:val="20"/>
                <w:lang w:eastAsia="en-IN"/>
              </w:rPr>
              <w:t xml:space="preserve">RDF (50%) + VC (50%) + </w:t>
            </w:r>
            <w:proofErr w:type="spellStart"/>
            <w:r w:rsidRPr="00AF301D">
              <w:rPr>
                <w:rFonts w:ascii="Arial" w:eastAsia="Times New Roman" w:hAnsi="Arial" w:cs="Arial"/>
                <w:sz w:val="20"/>
                <w:szCs w:val="20"/>
                <w:lang w:eastAsia="en-IN"/>
              </w:rPr>
              <w:t>Azospirillum</w:t>
            </w:r>
            <w:proofErr w:type="spellEnd"/>
            <w:r w:rsidRPr="00AF301D">
              <w:rPr>
                <w:rFonts w:ascii="Arial" w:eastAsia="Times New Roman" w:hAnsi="Arial" w:cs="Arial"/>
                <w:sz w:val="20"/>
                <w:szCs w:val="20"/>
                <w:lang w:eastAsia="en-IN"/>
              </w:rPr>
              <w:t xml:space="preserve"> and PSB (100%) @ 2.5 kg/ha each</w:t>
            </w:r>
          </w:p>
        </w:tc>
      </w:tr>
      <w:tr w:rsidR="005A10A0" w:rsidRPr="00AF301D" w14:paraId="2EC87882" w14:textId="77777777" w:rsidTr="00696C13">
        <w:tc>
          <w:tcPr>
            <w:tcW w:w="0" w:type="auto"/>
            <w:hideMark/>
          </w:tcPr>
          <w:p w14:paraId="57B9982E" w14:textId="77777777" w:rsidR="005A10A0" w:rsidRPr="00AF301D" w:rsidRDefault="005A10A0" w:rsidP="00696C13">
            <w:pPr>
              <w:jc w:val="both"/>
              <w:rPr>
                <w:rFonts w:ascii="Arial" w:hAnsi="Arial" w:cs="Arial"/>
                <w:sz w:val="20"/>
                <w:szCs w:val="20"/>
              </w:rPr>
            </w:pPr>
            <w:r w:rsidRPr="00AF301D">
              <w:rPr>
                <w:rFonts w:ascii="Arial" w:hAnsi="Arial" w:cs="Arial"/>
                <w:sz w:val="20"/>
                <w:szCs w:val="20"/>
              </w:rPr>
              <w:t>T</w:t>
            </w:r>
            <w:r w:rsidRPr="00AF301D">
              <w:rPr>
                <w:rFonts w:ascii="Arial" w:hAnsi="Arial" w:cs="Arial"/>
                <w:sz w:val="20"/>
                <w:szCs w:val="20"/>
                <w:vertAlign w:val="subscript"/>
              </w:rPr>
              <w:t>6</w:t>
            </w:r>
          </w:p>
        </w:tc>
        <w:tc>
          <w:tcPr>
            <w:tcW w:w="0" w:type="auto"/>
            <w:hideMark/>
          </w:tcPr>
          <w:p w14:paraId="060FFF79" w14:textId="77777777" w:rsidR="005A10A0" w:rsidRPr="00AF301D" w:rsidRDefault="005A10A0" w:rsidP="00696C13">
            <w:pPr>
              <w:rPr>
                <w:rFonts w:ascii="Arial" w:eastAsia="Times New Roman" w:hAnsi="Arial" w:cs="Arial"/>
                <w:sz w:val="20"/>
                <w:szCs w:val="20"/>
                <w:lang w:eastAsia="en-IN"/>
              </w:rPr>
            </w:pPr>
            <w:r w:rsidRPr="00AF301D">
              <w:rPr>
                <w:rFonts w:ascii="Arial" w:eastAsia="Times New Roman" w:hAnsi="Arial" w:cs="Arial"/>
                <w:sz w:val="20"/>
                <w:szCs w:val="20"/>
                <w:lang w:eastAsia="en-IN"/>
              </w:rPr>
              <w:t xml:space="preserve">RDF (50%) + FYM (50%) + </w:t>
            </w:r>
            <w:proofErr w:type="spellStart"/>
            <w:r w:rsidRPr="00AF301D">
              <w:rPr>
                <w:rFonts w:ascii="Arial" w:eastAsia="Times New Roman" w:hAnsi="Arial" w:cs="Arial"/>
                <w:sz w:val="20"/>
                <w:szCs w:val="20"/>
                <w:lang w:eastAsia="en-IN"/>
              </w:rPr>
              <w:t>Azospirillum</w:t>
            </w:r>
            <w:proofErr w:type="spellEnd"/>
            <w:r w:rsidRPr="00AF301D">
              <w:rPr>
                <w:rFonts w:ascii="Arial" w:eastAsia="Times New Roman" w:hAnsi="Arial" w:cs="Arial"/>
                <w:sz w:val="20"/>
                <w:szCs w:val="20"/>
                <w:lang w:eastAsia="en-IN"/>
              </w:rPr>
              <w:t xml:space="preserve"> and PSB (100%) @ 2.5 kg/ha each</w:t>
            </w:r>
          </w:p>
        </w:tc>
      </w:tr>
      <w:tr w:rsidR="005A10A0" w:rsidRPr="00AF301D" w14:paraId="58F79DF8" w14:textId="77777777" w:rsidTr="00696C13">
        <w:tc>
          <w:tcPr>
            <w:tcW w:w="0" w:type="auto"/>
            <w:hideMark/>
          </w:tcPr>
          <w:p w14:paraId="5BC3EBDE" w14:textId="77777777" w:rsidR="005A10A0" w:rsidRPr="00AF301D" w:rsidRDefault="005A10A0" w:rsidP="00696C13">
            <w:pPr>
              <w:jc w:val="both"/>
              <w:rPr>
                <w:rFonts w:ascii="Arial" w:hAnsi="Arial" w:cs="Arial"/>
                <w:sz w:val="20"/>
                <w:szCs w:val="20"/>
              </w:rPr>
            </w:pPr>
            <w:r w:rsidRPr="00AF301D">
              <w:rPr>
                <w:rFonts w:ascii="Arial" w:hAnsi="Arial" w:cs="Arial"/>
                <w:sz w:val="20"/>
                <w:szCs w:val="20"/>
              </w:rPr>
              <w:t>T</w:t>
            </w:r>
            <w:r w:rsidRPr="00AF301D">
              <w:rPr>
                <w:rFonts w:ascii="Arial" w:hAnsi="Arial" w:cs="Arial"/>
                <w:sz w:val="20"/>
                <w:szCs w:val="20"/>
                <w:vertAlign w:val="subscript"/>
              </w:rPr>
              <w:t>7</w:t>
            </w:r>
          </w:p>
        </w:tc>
        <w:tc>
          <w:tcPr>
            <w:tcW w:w="0" w:type="auto"/>
            <w:hideMark/>
          </w:tcPr>
          <w:p w14:paraId="063C78EC" w14:textId="77777777" w:rsidR="005A10A0" w:rsidRPr="00AF301D" w:rsidRDefault="005A10A0" w:rsidP="00696C13">
            <w:pPr>
              <w:rPr>
                <w:rFonts w:ascii="Arial" w:eastAsia="Times New Roman" w:hAnsi="Arial" w:cs="Arial"/>
                <w:sz w:val="20"/>
                <w:szCs w:val="20"/>
                <w:lang w:eastAsia="en-IN"/>
              </w:rPr>
            </w:pPr>
            <w:r w:rsidRPr="00AF301D">
              <w:rPr>
                <w:rFonts w:ascii="Arial" w:eastAsia="Times New Roman" w:hAnsi="Arial" w:cs="Arial"/>
                <w:sz w:val="20"/>
                <w:szCs w:val="20"/>
                <w:lang w:eastAsia="en-IN"/>
              </w:rPr>
              <w:t xml:space="preserve">RDF (50%) + PM (50%) + </w:t>
            </w:r>
            <w:proofErr w:type="spellStart"/>
            <w:r w:rsidRPr="00AF301D">
              <w:rPr>
                <w:rFonts w:ascii="Arial" w:eastAsia="Times New Roman" w:hAnsi="Arial" w:cs="Arial"/>
                <w:sz w:val="20"/>
                <w:szCs w:val="20"/>
                <w:lang w:eastAsia="en-IN"/>
              </w:rPr>
              <w:t>Azospirillum</w:t>
            </w:r>
            <w:proofErr w:type="spellEnd"/>
            <w:r w:rsidRPr="00AF301D">
              <w:rPr>
                <w:rFonts w:ascii="Arial" w:eastAsia="Times New Roman" w:hAnsi="Arial" w:cs="Arial"/>
                <w:sz w:val="20"/>
                <w:szCs w:val="20"/>
                <w:lang w:eastAsia="en-IN"/>
              </w:rPr>
              <w:t xml:space="preserve"> and PSB (100%) @ 2.5 kg/ha each</w:t>
            </w:r>
          </w:p>
        </w:tc>
      </w:tr>
      <w:tr w:rsidR="005A10A0" w:rsidRPr="00AF301D" w14:paraId="2000BB3E" w14:textId="77777777" w:rsidTr="00696C13">
        <w:tc>
          <w:tcPr>
            <w:tcW w:w="0" w:type="auto"/>
            <w:hideMark/>
          </w:tcPr>
          <w:p w14:paraId="2E7421B0" w14:textId="77777777" w:rsidR="005A10A0" w:rsidRPr="00AF301D" w:rsidRDefault="005A10A0" w:rsidP="00696C13">
            <w:pPr>
              <w:jc w:val="both"/>
              <w:rPr>
                <w:rFonts w:ascii="Arial" w:hAnsi="Arial" w:cs="Arial"/>
                <w:sz w:val="20"/>
                <w:szCs w:val="20"/>
              </w:rPr>
            </w:pPr>
            <w:r w:rsidRPr="00AF301D">
              <w:rPr>
                <w:rFonts w:ascii="Arial" w:hAnsi="Arial" w:cs="Arial"/>
                <w:sz w:val="20"/>
                <w:szCs w:val="20"/>
              </w:rPr>
              <w:t>T</w:t>
            </w:r>
            <w:r w:rsidRPr="00AF301D">
              <w:rPr>
                <w:rFonts w:ascii="Arial" w:hAnsi="Arial" w:cs="Arial"/>
                <w:sz w:val="20"/>
                <w:szCs w:val="20"/>
                <w:vertAlign w:val="subscript"/>
              </w:rPr>
              <w:t>8</w:t>
            </w:r>
          </w:p>
        </w:tc>
        <w:tc>
          <w:tcPr>
            <w:tcW w:w="0" w:type="auto"/>
            <w:hideMark/>
          </w:tcPr>
          <w:p w14:paraId="383D3AAC" w14:textId="77777777" w:rsidR="005A10A0" w:rsidRPr="00AF301D" w:rsidRDefault="005A10A0" w:rsidP="00696C13">
            <w:pPr>
              <w:rPr>
                <w:rFonts w:ascii="Arial" w:eastAsia="Times New Roman" w:hAnsi="Arial" w:cs="Arial"/>
                <w:sz w:val="20"/>
                <w:szCs w:val="20"/>
                <w:lang w:eastAsia="en-IN"/>
              </w:rPr>
            </w:pPr>
            <w:r w:rsidRPr="00AF301D">
              <w:rPr>
                <w:rFonts w:ascii="Arial" w:eastAsia="Times New Roman" w:hAnsi="Arial" w:cs="Arial"/>
                <w:sz w:val="20"/>
                <w:szCs w:val="20"/>
                <w:lang w:eastAsia="en-IN"/>
              </w:rPr>
              <w:t xml:space="preserve">RDF (50%) + 16.6% VC + 16.6% FYM + 16.6% PM + </w:t>
            </w:r>
            <w:proofErr w:type="spellStart"/>
            <w:r w:rsidRPr="00AF301D">
              <w:rPr>
                <w:rFonts w:ascii="Arial" w:eastAsia="Times New Roman" w:hAnsi="Arial" w:cs="Arial"/>
                <w:sz w:val="20"/>
                <w:szCs w:val="20"/>
                <w:lang w:eastAsia="en-IN"/>
              </w:rPr>
              <w:t>Azospirillum</w:t>
            </w:r>
            <w:proofErr w:type="spellEnd"/>
            <w:r w:rsidRPr="00AF301D">
              <w:rPr>
                <w:rFonts w:ascii="Arial" w:eastAsia="Times New Roman" w:hAnsi="Arial" w:cs="Arial"/>
                <w:sz w:val="20"/>
                <w:szCs w:val="20"/>
                <w:lang w:eastAsia="en-IN"/>
              </w:rPr>
              <w:t xml:space="preserve"> and PSB (100%) @ 2.5 kg/ha each</w:t>
            </w:r>
          </w:p>
        </w:tc>
      </w:tr>
      <w:tr w:rsidR="005A10A0" w:rsidRPr="00AF301D" w14:paraId="6863D759" w14:textId="77777777" w:rsidTr="00696C13">
        <w:tc>
          <w:tcPr>
            <w:tcW w:w="0" w:type="auto"/>
            <w:hideMark/>
          </w:tcPr>
          <w:p w14:paraId="571BFC6F" w14:textId="77777777" w:rsidR="005A10A0" w:rsidRPr="00AF301D" w:rsidRDefault="005A10A0" w:rsidP="00696C13">
            <w:pPr>
              <w:jc w:val="both"/>
              <w:rPr>
                <w:rFonts w:ascii="Arial" w:hAnsi="Arial" w:cs="Arial"/>
                <w:sz w:val="20"/>
                <w:szCs w:val="20"/>
              </w:rPr>
            </w:pPr>
            <w:r w:rsidRPr="00AF301D">
              <w:rPr>
                <w:rFonts w:ascii="Arial" w:hAnsi="Arial" w:cs="Arial"/>
                <w:sz w:val="20"/>
                <w:szCs w:val="20"/>
              </w:rPr>
              <w:t>T</w:t>
            </w:r>
            <w:r w:rsidRPr="00AF301D">
              <w:rPr>
                <w:rFonts w:ascii="Arial" w:hAnsi="Arial" w:cs="Arial"/>
                <w:sz w:val="20"/>
                <w:szCs w:val="20"/>
                <w:vertAlign w:val="subscript"/>
              </w:rPr>
              <w:t>9</w:t>
            </w:r>
          </w:p>
        </w:tc>
        <w:tc>
          <w:tcPr>
            <w:tcW w:w="0" w:type="auto"/>
            <w:hideMark/>
          </w:tcPr>
          <w:p w14:paraId="67B01007" w14:textId="77777777" w:rsidR="005A10A0" w:rsidRPr="00AF301D" w:rsidRDefault="005A10A0" w:rsidP="00696C13">
            <w:pPr>
              <w:rPr>
                <w:rFonts w:ascii="Arial" w:eastAsia="Times New Roman" w:hAnsi="Arial" w:cs="Arial"/>
                <w:sz w:val="20"/>
                <w:szCs w:val="20"/>
                <w:lang w:eastAsia="en-IN"/>
              </w:rPr>
            </w:pPr>
            <w:r w:rsidRPr="00AF301D">
              <w:rPr>
                <w:rFonts w:ascii="Arial" w:eastAsia="Times New Roman" w:hAnsi="Arial" w:cs="Arial"/>
                <w:sz w:val="20"/>
                <w:szCs w:val="20"/>
                <w:lang w:eastAsia="en-IN"/>
              </w:rPr>
              <w:t xml:space="preserve">RDF (25%) + VC (75%) + </w:t>
            </w:r>
            <w:proofErr w:type="spellStart"/>
            <w:r w:rsidRPr="00AF301D">
              <w:rPr>
                <w:rFonts w:ascii="Arial" w:eastAsia="Times New Roman" w:hAnsi="Arial" w:cs="Arial"/>
                <w:sz w:val="20"/>
                <w:szCs w:val="20"/>
                <w:lang w:eastAsia="en-IN"/>
              </w:rPr>
              <w:t>Azospirillum</w:t>
            </w:r>
            <w:proofErr w:type="spellEnd"/>
            <w:r w:rsidRPr="00AF301D">
              <w:rPr>
                <w:rFonts w:ascii="Arial" w:eastAsia="Times New Roman" w:hAnsi="Arial" w:cs="Arial"/>
                <w:sz w:val="20"/>
                <w:szCs w:val="20"/>
                <w:lang w:eastAsia="en-IN"/>
              </w:rPr>
              <w:t xml:space="preserve"> and PSB (100%) @ 2.5 kg/ha each</w:t>
            </w:r>
          </w:p>
        </w:tc>
      </w:tr>
      <w:tr w:rsidR="005A10A0" w:rsidRPr="00AF301D" w14:paraId="5C8C34BB" w14:textId="77777777" w:rsidTr="00696C13">
        <w:tc>
          <w:tcPr>
            <w:tcW w:w="0" w:type="auto"/>
            <w:hideMark/>
          </w:tcPr>
          <w:p w14:paraId="5949665E" w14:textId="77777777" w:rsidR="005A10A0" w:rsidRPr="00AF301D" w:rsidRDefault="005A10A0" w:rsidP="00696C13">
            <w:pPr>
              <w:jc w:val="both"/>
              <w:rPr>
                <w:rFonts w:ascii="Arial" w:hAnsi="Arial" w:cs="Arial"/>
                <w:sz w:val="20"/>
                <w:szCs w:val="20"/>
              </w:rPr>
            </w:pPr>
            <w:r w:rsidRPr="00AF301D">
              <w:rPr>
                <w:rFonts w:ascii="Arial" w:hAnsi="Arial" w:cs="Arial"/>
                <w:sz w:val="20"/>
                <w:szCs w:val="20"/>
              </w:rPr>
              <w:t>T</w:t>
            </w:r>
            <w:r w:rsidRPr="00AF301D">
              <w:rPr>
                <w:rFonts w:ascii="Arial" w:hAnsi="Arial" w:cs="Arial"/>
                <w:sz w:val="20"/>
                <w:szCs w:val="20"/>
                <w:vertAlign w:val="subscript"/>
              </w:rPr>
              <w:t>10</w:t>
            </w:r>
          </w:p>
        </w:tc>
        <w:tc>
          <w:tcPr>
            <w:tcW w:w="0" w:type="auto"/>
            <w:hideMark/>
          </w:tcPr>
          <w:p w14:paraId="6FE919B5" w14:textId="77777777" w:rsidR="005A10A0" w:rsidRPr="00AF301D" w:rsidRDefault="005A10A0" w:rsidP="00696C13">
            <w:pPr>
              <w:rPr>
                <w:rFonts w:ascii="Arial" w:eastAsia="Times New Roman" w:hAnsi="Arial" w:cs="Arial"/>
                <w:sz w:val="20"/>
                <w:szCs w:val="20"/>
                <w:lang w:eastAsia="en-IN"/>
              </w:rPr>
            </w:pPr>
            <w:r w:rsidRPr="00AF301D">
              <w:rPr>
                <w:rFonts w:ascii="Arial" w:eastAsia="Times New Roman" w:hAnsi="Arial" w:cs="Arial"/>
                <w:sz w:val="20"/>
                <w:szCs w:val="20"/>
                <w:lang w:eastAsia="en-IN"/>
              </w:rPr>
              <w:t xml:space="preserve">RDF (25%) + FYM (75%) + </w:t>
            </w:r>
            <w:proofErr w:type="spellStart"/>
            <w:r w:rsidRPr="00AF301D">
              <w:rPr>
                <w:rFonts w:ascii="Arial" w:eastAsia="Times New Roman" w:hAnsi="Arial" w:cs="Arial"/>
                <w:sz w:val="20"/>
                <w:szCs w:val="20"/>
                <w:lang w:eastAsia="en-IN"/>
              </w:rPr>
              <w:t>Azospirillum</w:t>
            </w:r>
            <w:proofErr w:type="spellEnd"/>
            <w:r w:rsidRPr="00AF301D">
              <w:rPr>
                <w:rFonts w:ascii="Arial" w:eastAsia="Times New Roman" w:hAnsi="Arial" w:cs="Arial"/>
                <w:sz w:val="20"/>
                <w:szCs w:val="20"/>
                <w:lang w:eastAsia="en-IN"/>
              </w:rPr>
              <w:t xml:space="preserve"> and PSB (100%) @ 2.5 kg/ha each</w:t>
            </w:r>
          </w:p>
        </w:tc>
      </w:tr>
      <w:tr w:rsidR="005A10A0" w:rsidRPr="00AF301D" w14:paraId="4653BBC7" w14:textId="77777777" w:rsidTr="00696C13">
        <w:tc>
          <w:tcPr>
            <w:tcW w:w="0" w:type="auto"/>
            <w:hideMark/>
          </w:tcPr>
          <w:p w14:paraId="09CFCD11" w14:textId="77777777" w:rsidR="005A10A0" w:rsidRPr="00AF301D" w:rsidRDefault="005A10A0" w:rsidP="00696C13">
            <w:pPr>
              <w:jc w:val="both"/>
              <w:rPr>
                <w:rFonts w:ascii="Arial" w:hAnsi="Arial" w:cs="Arial"/>
                <w:sz w:val="20"/>
                <w:szCs w:val="20"/>
              </w:rPr>
            </w:pPr>
            <w:r w:rsidRPr="00AF301D">
              <w:rPr>
                <w:rFonts w:ascii="Arial" w:hAnsi="Arial" w:cs="Arial"/>
                <w:sz w:val="20"/>
                <w:szCs w:val="20"/>
              </w:rPr>
              <w:t>T</w:t>
            </w:r>
            <w:r w:rsidRPr="00AF301D">
              <w:rPr>
                <w:rFonts w:ascii="Arial" w:hAnsi="Arial" w:cs="Arial"/>
                <w:sz w:val="20"/>
                <w:szCs w:val="20"/>
                <w:vertAlign w:val="subscript"/>
              </w:rPr>
              <w:t>11</w:t>
            </w:r>
          </w:p>
        </w:tc>
        <w:tc>
          <w:tcPr>
            <w:tcW w:w="0" w:type="auto"/>
            <w:hideMark/>
          </w:tcPr>
          <w:p w14:paraId="03FAC492" w14:textId="77777777" w:rsidR="005A10A0" w:rsidRPr="00AF301D" w:rsidRDefault="005A10A0" w:rsidP="00696C13">
            <w:pPr>
              <w:rPr>
                <w:rFonts w:ascii="Arial" w:eastAsia="Times New Roman" w:hAnsi="Arial" w:cs="Arial"/>
                <w:sz w:val="20"/>
                <w:szCs w:val="20"/>
                <w:lang w:eastAsia="en-IN"/>
              </w:rPr>
            </w:pPr>
            <w:r w:rsidRPr="00AF301D">
              <w:rPr>
                <w:rFonts w:ascii="Arial" w:eastAsia="Times New Roman" w:hAnsi="Arial" w:cs="Arial"/>
                <w:sz w:val="20"/>
                <w:szCs w:val="20"/>
                <w:lang w:eastAsia="en-IN"/>
              </w:rPr>
              <w:t xml:space="preserve">RDF (25%) + PM (75%) + </w:t>
            </w:r>
            <w:proofErr w:type="spellStart"/>
            <w:r w:rsidRPr="00AF301D">
              <w:rPr>
                <w:rFonts w:ascii="Arial" w:eastAsia="Times New Roman" w:hAnsi="Arial" w:cs="Arial"/>
                <w:sz w:val="20"/>
                <w:szCs w:val="20"/>
                <w:lang w:eastAsia="en-IN"/>
              </w:rPr>
              <w:t>Azospirillum</w:t>
            </w:r>
            <w:proofErr w:type="spellEnd"/>
            <w:r w:rsidRPr="00AF301D">
              <w:rPr>
                <w:rFonts w:ascii="Arial" w:eastAsia="Times New Roman" w:hAnsi="Arial" w:cs="Arial"/>
                <w:sz w:val="20"/>
                <w:szCs w:val="20"/>
                <w:lang w:eastAsia="en-IN"/>
              </w:rPr>
              <w:t xml:space="preserve"> and PSB (100%) @ 2.5 kg/ha each</w:t>
            </w:r>
          </w:p>
        </w:tc>
      </w:tr>
      <w:tr w:rsidR="005A10A0" w:rsidRPr="00AF301D" w14:paraId="6E9603B5" w14:textId="77777777" w:rsidTr="00696C13">
        <w:tc>
          <w:tcPr>
            <w:tcW w:w="0" w:type="auto"/>
            <w:hideMark/>
          </w:tcPr>
          <w:p w14:paraId="1557979D" w14:textId="77777777" w:rsidR="005A10A0" w:rsidRPr="00AF301D" w:rsidRDefault="005A10A0" w:rsidP="00696C13">
            <w:pPr>
              <w:jc w:val="both"/>
              <w:rPr>
                <w:rFonts w:ascii="Arial" w:hAnsi="Arial" w:cs="Arial"/>
                <w:sz w:val="20"/>
                <w:szCs w:val="20"/>
              </w:rPr>
            </w:pPr>
            <w:r w:rsidRPr="00AF301D">
              <w:rPr>
                <w:rFonts w:ascii="Arial" w:hAnsi="Arial" w:cs="Arial"/>
                <w:sz w:val="20"/>
                <w:szCs w:val="20"/>
              </w:rPr>
              <w:t>T</w:t>
            </w:r>
            <w:r w:rsidRPr="00AF301D">
              <w:rPr>
                <w:rFonts w:ascii="Arial" w:hAnsi="Arial" w:cs="Arial"/>
                <w:sz w:val="20"/>
                <w:szCs w:val="20"/>
                <w:vertAlign w:val="subscript"/>
              </w:rPr>
              <w:t>12</w:t>
            </w:r>
          </w:p>
        </w:tc>
        <w:tc>
          <w:tcPr>
            <w:tcW w:w="0" w:type="auto"/>
            <w:hideMark/>
          </w:tcPr>
          <w:p w14:paraId="5C601F1A" w14:textId="77777777" w:rsidR="005A10A0" w:rsidRPr="00AF301D" w:rsidRDefault="005A10A0" w:rsidP="00696C13">
            <w:pPr>
              <w:rPr>
                <w:rFonts w:ascii="Arial" w:eastAsia="Times New Roman" w:hAnsi="Arial" w:cs="Arial"/>
                <w:sz w:val="20"/>
                <w:szCs w:val="20"/>
                <w:lang w:eastAsia="en-IN"/>
              </w:rPr>
            </w:pPr>
            <w:r w:rsidRPr="00AF301D">
              <w:rPr>
                <w:rFonts w:ascii="Arial" w:eastAsia="Times New Roman" w:hAnsi="Arial" w:cs="Arial"/>
                <w:sz w:val="20"/>
                <w:szCs w:val="20"/>
                <w:lang w:eastAsia="en-IN"/>
              </w:rPr>
              <w:t xml:space="preserve">RDF (25%) + 25% VC + 25% FYM + 25% PM + </w:t>
            </w:r>
            <w:proofErr w:type="spellStart"/>
            <w:r w:rsidRPr="00AF301D">
              <w:rPr>
                <w:rFonts w:ascii="Arial" w:eastAsia="Times New Roman" w:hAnsi="Arial" w:cs="Arial"/>
                <w:sz w:val="20"/>
                <w:szCs w:val="20"/>
                <w:lang w:eastAsia="en-IN"/>
              </w:rPr>
              <w:t>Azospirillum</w:t>
            </w:r>
            <w:proofErr w:type="spellEnd"/>
            <w:r w:rsidRPr="00AF301D">
              <w:rPr>
                <w:rFonts w:ascii="Arial" w:eastAsia="Times New Roman" w:hAnsi="Arial" w:cs="Arial"/>
                <w:sz w:val="20"/>
                <w:szCs w:val="20"/>
                <w:lang w:eastAsia="en-IN"/>
              </w:rPr>
              <w:t xml:space="preserve"> and PSB (100%) @ 2.5 kg/ha each</w:t>
            </w:r>
          </w:p>
        </w:tc>
      </w:tr>
      <w:tr w:rsidR="005A10A0" w:rsidRPr="00AF301D" w14:paraId="3DBC22C0" w14:textId="77777777" w:rsidTr="00696C13">
        <w:tc>
          <w:tcPr>
            <w:tcW w:w="0" w:type="auto"/>
            <w:hideMark/>
          </w:tcPr>
          <w:p w14:paraId="0C1919BD" w14:textId="77777777" w:rsidR="005A10A0" w:rsidRPr="00AF301D" w:rsidRDefault="005A10A0" w:rsidP="00696C13">
            <w:pPr>
              <w:jc w:val="both"/>
              <w:rPr>
                <w:rFonts w:ascii="Arial" w:hAnsi="Arial" w:cs="Arial"/>
                <w:sz w:val="20"/>
                <w:szCs w:val="20"/>
              </w:rPr>
            </w:pPr>
            <w:r w:rsidRPr="00AF301D">
              <w:rPr>
                <w:rFonts w:ascii="Arial" w:hAnsi="Arial" w:cs="Arial"/>
                <w:sz w:val="20"/>
                <w:szCs w:val="20"/>
              </w:rPr>
              <w:t>T</w:t>
            </w:r>
            <w:r w:rsidRPr="00AF301D">
              <w:rPr>
                <w:rFonts w:ascii="Arial" w:hAnsi="Arial" w:cs="Arial"/>
                <w:sz w:val="20"/>
                <w:szCs w:val="20"/>
                <w:vertAlign w:val="subscript"/>
              </w:rPr>
              <w:t>13</w:t>
            </w:r>
          </w:p>
        </w:tc>
        <w:tc>
          <w:tcPr>
            <w:tcW w:w="0" w:type="auto"/>
            <w:hideMark/>
          </w:tcPr>
          <w:p w14:paraId="39FD1930" w14:textId="7928888F" w:rsidR="005A10A0" w:rsidRPr="00AF301D" w:rsidRDefault="00835690" w:rsidP="00835690">
            <w:pPr>
              <w:rPr>
                <w:rFonts w:ascii="Arial" w:eastAsia="Times New Roman" w:hAnsi="Arial" w:cs="Arial"/>
                <w:sz w:val="20"/>
                <w:szCs w:val="20"/>
                <w:lang w:eastAsia="en-IN"/>
              </w:rPr>
            </w:pPr>
            <w:r w:rsidRPr="00835690">
              <w:rPr>
                <w:rFonts w:ascii="Arial" w:eastAsia="Times New Roman" w:hAnsi="Arial" w:cs="Arial"/>
                <w:color w:val="FF0000"/>
                <w:sz w:val="20"/>
                <w:szCs w:val="20"/>
                <w:lang w:eastAsia="en-IN"/>
              </w:rPr>
              <w:t>Untreated c</w:t>
            </w:r>
            <w:r w:rsidR="005A10A0" w:rsidRPr="00835690">
              <w:rPr>
                <w:rFonts w:ascii="Arial" w:eastAsia="Times New Roman" w:hAnsi="Arial" w:cs="Arial"/>
                <w:color w:val="FF0000"/>
                <w:sz w:val="20"/>
                <w:szCs w:val="20"/>
                <w:lang w:eastAsia="en-IN"/>
              </w:rPr>
              <w:t xml:space="preserve">ontrol </w:t>
            </w:r>
          </w:p>
        </w:tc>
      </w:tr>
    </w:tbl>
    <w:p w14:paraId="758DF132" w14:textId="77777777" w:rsidR="00777A16" w:rsidRPr="00AF301D" w:rsidRDefault="00777A16" w:rsidP="00777A16">
      <w:pPr>
        <w:spacing w:before="100" w:beforeAutospacing="1" w:after="100" w:afterAutospacing="1" w:line="240" w:lineRule="auto"/>
        <w:outlineLvl w:val="2"/>
        <w:rPr>
          <w:rFonts w:ascii="Arial" w:eastAsia="Times New Roman" w:hAnsi="Arial" w:cs="Arial"/>
          <w:b/>
          <w:bCs/>
          <w:szCs w:val="20"/>
          <w:lang w:eastAsia="en-IN"/>
        </w:rPr>
      </w:pPr>
      <w:r w:rsidRPr="00AF301D">
        <w:rPr>
          <w:rFonts w:ascii="Arial" w:eastAsia="Times New Roman" w:hAnsi="Arial" w:cs="Arial"/>
          <w:b/>
          <w:bCs/>
          <w:szCs w:val="20"/>
          <w:lang w:eastAsia="en-IN"/>
        </w:rPr>
        <w:t>Results and Discussion</w:t>
      </w:r>
    </w:p>
    <w:p w14:paraId="616AF603" w14:textId="7E7D951E" w:rsidR="00776628" w:rsidRPr="00AF301D" w:rsidRDefault="00776628" w:rsidP="00776628">
      <w:pPr>
        <w:pStyle w:val="NormalWeb"/>
        <w:spacing w:line="360" w:lineRule="auto"/>
        <w:jc w:val="both"/>
        <w:rPr>
          <w:rFonts w:ascii="Arial" w:hAnsi="Arial" w:cs="Arial"/>
          <w:sz w:val="20"/>
          <w:szCs w:val="20"/>
        </w:rPr>
      </w:pPr>
      <w:r w:rsidRPr="00AF301D">
        <w:rPr>
          <w:rFonts w:ascii="Arial" w:hAnsi="Arial" w:cs="Arial"/>
          <w:sz w:val="20"/>
          <w:szCs w:val="20"/>
        </w:rPr>
        <w:t>The pooled data over two years revealed significant differences among treatments for vegetative growth parameters. T</w:t>
      </w:r>
      <w:r w:rsidRPr="00AF301D">
        <w:rPr>
          <w:rFonts w:ascii="Cambria Math" w:hAnsi="Cambria Math" w:cs="Cambria Math"/>
          <w:sz w:val="20"/>
          <w:szCs w:val="20"/>
        </w:rPr>
        <w:t>₄</w:t>
      </w:r>
      <w:r w:rsidRPr="00AF301D">
        <w:rPr>
          <w:rFonts w:ascii="Arial" w:hAnsi="Arial" w:cs="Arial"/>
          <w:sz w:val="20"/>
          <w:szCs w:val="20"/>
        </w:rPr>
        <w:t xml:space="preserve"> recorded the highest </w:t>
      </w:r>
      <w:r w:rsidR="00FA06AC" w:rsidRPr="00AF301D">
        <w:rPr>
          <w:rStyle w:val="Strong"/>
          <w:rFonts w:ascii="Arial" w:hAnsi="Arial" w:cs="Arial"/>
          <w:b w:val="0"/>
          <w:sz w:val="20"/>
          <w:szCs w:val="20"/>
        </w:rPr>
        <w:t>PH60</w:t>
      </w:r>
      <w:r w:rsidRPr="00AF301D">
        <w:rPr>
          <w:rFonts w:ascii="Arial" w:hAnsi="Arial" w:cs="Arial"/>
          <w:sz w:val="20"/>
          <w:szCs w:val="20"/>
        </w:rPr>
        <w:t xml:space="preserve"> (39.09 cm), followed by T</w:t>
      </w:r>
      <w:r w:rsidRPr="00AF301D">
        <w:rPr>
          <w:rFonts w:ascii="Cambria Math" w:hAnsi="Cambria Math" w:cs="Cambria Math"/>
          <w:sz w:val="20"/>
          <w:szCs w:val="20"/>
        </w:rPr>
        <w:t>₁</w:t>
      </w:r>
      <w:r w:rsidRPr="00AF301D">
        <w:rPr>
          <w:rFonts w:ascii="Arial" w:hAnsi="Arial" w:cs="Arial"/>
          <w:sz w:val="20"/>
          <w:szCs w:val="20"/>
        </w:rPr>
        <w:t xml:space="preserve"> and T</w:t>
      </w:r>
      <w:r w:rsidRPr="00AF301D">
        <w:rPr>
          <w:rFonts w:ascii="Cambria Math" w:hAnsi="Cambria Math" w:cs="Cambria Math"/>
          <w:sz w:val="20"/>
          <w:szCs w:val="20"/>
        </w:rPr>
        <w:t>₈</w:t>
      </w:r>
      <w:r w:rsidRPr="00AF301D">
        <w:rPr>
          <w:rFonts w:ascii="Arial" w:hAnsi="Arial" w:cs="Arial"/>
          <w:sz w:val="20"/>
          <w:szCs w:val="20"/>
        </w:rPr>
        <w:t xml:space="preserve"> (</w:t>
      </w:r>
      <w:r w:rsidR="00521184">
        <w:rPr>
          <w:rFonts w:ascii="Arial" w:hAnsi="Arial" w:cs="Arial"/>
          <w:color w:val="FF0000"/>
          <w:sz w:val="20"/>
          <w:szCs w:val="20"/>
        </w:rPr>
        <w:t xml:space="preserve">38.45 and </w:t>
      </w:r>
      <w:r w:rsidRPr="00AF301D">
        <w:rPr>
          <w:rFonts w:ascii="Arial" w:hAnsi="Arial" w:cs="Arial"/>
          <w:sz w:val="20"/>
          <w:szCs w:val="20"/>
        </w:rPr>
        <w:t>38.13 cm</w:t>
      </w:r>
      <w:r w:rsidR="00521184">
        <w:rPr>
          <w:rFonts w:ascii="Arial" w:hAnsi="Arial" w:cs="Arial"/>
          <w:color w:val="FF0000"/>
          <w:sz w:val="20"/>
          <w:szCs w:val="20"/>
        </w:rPr>
        <w:t>, respectively</w:t>
      </w:r>
      <w:r w:rsidRPr="00AF301D">
        <w:rPr>
          <w:rFonts w:ascii="Arial" w:hAnsi="Arial" w:cs="Arial"/>
          <w:sz w:val="20"/>
          <w:szCs w:val="20"/>
        </w:rPr>
        <w:t xml:space="preserve">), which were statistically at par (Table </w:t>
      </w:r>
      <w:r w:rsidR="00B4254D">
        <w:rPr>
          <w:rFonts w:ascii="Arial" w:hAnsi="Arial" w:cs="Arial"/>
          <w:sz w:val="20"/>
          <w:szCs w:val="20"/>
        </w:rPr>
        <w:t>2</w:t>
      </w:r>
      <w:r w:rsidRPr="00AF301D">
        <w:rPr>
          <w:rFonts w:ascii="Arial" w:hAnsi="Arial" w:cs="Arial"/>
          <w:sz w:val="20"/>
          <w:szCs w:val="20"/>
        </w:rPr>
        <w:t xml:space="preserve"> </w:t>
      </w:r>
      <w:r w:rsidR="009E73CB" w:rsidRPr="00AF301D">
        <w:rPr>
          <w:rFonts w:ascii="Arial" w:hAnsi="Arial" w:cs="Arial"/>
          <w:sz w:val="20"/>
          <w:szCs w:val="20"/>
        </w:rPr>
        <w:t>and</w:t>
      </w:r>
      <w:r w:rsidRPr="00AF301D">
        <w:rPr>
          <w:rFonts w:ascii="Arial" w:hAnsi="Arial" w:cs="Arial"/>
          <w:sz w:val="20"/>
          <w:szCs w:val="20"/>
        </w:rPr>
        <w:t xml:space="preserve"> </w:t>
      </w:r>
      <w:r w:rsidRPr="00B4254D">
        <w:rPr>
          <w:rFonts w:ascii="Arial" w:hAnsi="Arial" w:cs="Arial"/>
          <w:sz w:val="20"/>
          <w:szCs w:val="20"/>
        </w:rPr>
        <w:t>Fig</w:t>
      </w:r>
      <w:r w:rsidRPr="00AF301D">
        <w:rPr>
          <w:rFonts w:ascii="Arial" w:hAnsi="Arial" w:cs="Arial"/>
          <w:sz w:val="20"/>
          <w:szCs w:val="20"/>
        </w:rPr>
        <w:t xml:space="preserve">ure </w:t>
      </w:r>
      <w:r w:rsidR="00B4254D">
        <w:rPr>
          <w:rFonts w:ascii="Arial" w:hAnsi="Arial" w:cs="Arial"/>
          <w:sz w:val="20"/>
          <w:szCs w:val="20"/>
        </w:rPr>
        <w:t>2</w:t>
      </w:r>
      <w:r w:rsidRPr="00AF301D">
        <w:rPr>
          <w:rFonts w:ascii="Arial" w:hAnsi="Arial" w:cs="Arial"/>
          <w:sz w:val="20"/>
          <w:szCs w:val="20"/>
        </w:rPr>
        <w:t xml:space="preserve">). The lowest </w:t>
      </w:r>
      <w:r w:rsidR="00FA06AC" w:rsidRPr="00AF301D">
        <w:rPr>
          <w:rStyle w:val="Strong"/>
          <w:rFonts w:ascii="Arial" w:hAnsi="Arial" w:cs="Arial"/>
          <w:b w:val="0"/>
          <w:sz w:val="20"/>
          <w:szCs w:val="20"/>
        </w:rPr>
        <w:t>PH60</w:t>
      </w:r>
      <w:r w:rsidRPr="00AF301D">
        <w:rPr>
          <w:rFonts w:ascii="Arial" w:hAnsi="Arial" w:cs="Arial"/>
          <w:sz w:val="20"/>
          <w:szCs w:val="20"/>
        </w:rPr>
        <w:t xml:space="preserve"> was in T</w:t>
      </w:r>
      <w:r w:rsidRPr="00AF301D">
        <w:rPr>
          <w:rFonts w:ascii="Cambria Math" w:hAnsi="Cambria Math" w:cs="Cambria Math"/>
          <w:sz w:val="20"/>
          <w:szCs w:val="20"/>
        </w:rPr>
        <w:t>₁₃</w:t>
      </w:r>
      <w:r w:rsidRPr="00AF301D">
        <w:rPr>
          <w:rFonts w:ascii="Arial" w:hAnsi="Arial" w:cs="Arial"/>
          <w:sz w:val="20"/>
          <w:szCs w:val="20"/>
        </w:rPr>
        <w:t xml:space="preserve"> (control; 33.48 cm). These results suggest that RDF ensures maximum vegetative growth, however, partial substitution with organics and biofertilizers (T</w:t>
      </w:r>
      <w:r w:rsidRPr="00AF301D">
        <w:rPr>
          <w:rFonts w:ascii="Cambria Math" w:hAnsi="Cambria Math" w:cs="Cambria Math"/>
          <w:sz w:val="20"/>
          <w:szCs w:val="20"/>
        </w:rPr>
        <w:t>₅</w:t>
      </w:r>
      <w:r w:rsidRPr="00AF301D">
        <w:rPr>
          <w:rFonts w:ascii="Arial" w:hAnsi="Arial" w:cs="Arial"/>
          <w:sz w:val="20"/>
          <w:szCs w:val="20"/>
        </w:rPr>
        <w:t>, T</w:t>
      </w:r>
      <w:r w:rsidRPr="00AF301D">
        <w:rPr>
          <w:rFonts w:ascii="Cambria Math" w:hAnsi="Cambria Math" w:cs="Cambria Math"/>
          <w:sz w:val="20"/>
          <w:szCs w:val="20"/>
        </w:rPr>
        <w:t>₆</w:t>
      </w:r>
      <w:r w:rsidRPr="00AF301D">
        <w:rPr>
          <w:rFonts w:ascii="Arial" w:hAnsi="Arial" w:cs="Arial"/>
          <w:sz w:val="20"/>
          <w:szCs w:val="20"/>
        </w:rPr>
        <w:t>, T</w:t>
      </w:r>
      <w:r w:rsidRPr="00AF301D">
        <w:rPr>
          <w:rFonts w:ascii="Cambria Math" w:hAnsi="Cambria Math" w:cs="Cambria Math"/>
          <w:sz w:val="20"/>
          <w:szCs w:val="20"/>
        </w:rPr>
        <w:t>₈</w:t>
      </w:r>
      <w:r w:rsidRPr="00AF301D">
        <w:rPr>
          <w:rFonts w:ascii="Arial" w:hAnsi="Arial" w:cs="Arial"/>
          <w:sz w:val="20"/>
          <w:szCs w:val="20"/>
        </w:rPr>
        <w:t>, T</w:t>
      </w:r>
      <w:r w:rsidRPr="00AF301D">
        <w:rPr>
          <w:rFonts w:ascii="Cambria Math" w:hAnsi="Cambria Math" w:cs="Cambria Math"/>
          <w:sz w:val="20"/>
          <w:szCs w:val="20"/>
        </w:rPr>
        <w:t>₁₀</w:t>
      </w:r>
      <w:r w:rsidRPr="00AF301D">
        <w:rPr>
          <w:rFonts w:ascii="Arial" w:hAnsi="Arial" w:cs="Arial"/>
          <w:sz w:val="20"/>
          <w:szCs w:val="20"/>
        </w:rPr>
        <w:t xml:space="preserve">) provided comparable growth while reducing dependency on chemical fertilizers. Similar findings were reported by Jayanthi et al. (2014) and </w:t>
      </w:r>
      <w:proofErr w:type="spellStart"/>
      <w:r w:rsidRPr="00AF301D">
        <w:rPr>
          <w:rFonts w:ascii="Arial" w:hAnsi="Arial" w:cs="Arial"/>
          <w:sz w:val="20"/>
          <w:szCs w:val="20"/>
        </w:rPr>
        <w:t>Khaitov</w:t>
      </w:r>
      <w:proofErr w:type="spellEnd"/>
      <w:r w:rsidRPr="00AF301D">
        <w:rPr>
          <w:rFonts w:ascii="Arial" w:hAnsi="Arial" w:cs="Arial"/>
          <w:sz w:val="20"/>
          <w:szCs w:val="20"/>
        </w:rPr>
        <w:t xml:space="preserve"> et al. (2019). A maximum number of </w:t>
      </w:r>
      <w:r w:rsidR="00FA06AC" w:rsidRPr="00AF301D">
        <w:rPr>
          <w:rStyle w:val="Strong"/>
          <w:rFonts w:ascii="Arial" w:hAnsi="Arial" w:cs="Arial"/>
          <w:b w:val="0"/>
          <w:sz w:val="20"/>
          <w:szCs w:val="20"/>
        </w:rPr>
        <w:t>NPB60</w:t>
      </w:r>
      <w:r w:rsidRPr="00AF301D">
        <w:rPr>
          <w:rFonts w:ascii="Arial" w:hAnsi="Arial" w:cs="Arial"/>
          <w:sz w:val="20"/>
          <w:szCs w:val="20"/>
        </w:rPr>
        <w:t xml:space="preserve"> was recorded in T</w:t>
      </w:r>
      <w:r w:rsidRPr="00AF301D">
        <w:rPr>
          <w:rFonts w:ascii="Cambria Math" w:hAnsi="Cambria Math" w:cs="Cambria Math"/>
          <w:sz w:val="20"/>
          <w:szCs w:val="20"/>
        </w:rPr>
        <w:t>₅</w:t>
      </w:r>
      <w:r w:rsidRPr="00AF301D">
        <w:rPr>
          <w:rFonts w:ascii="Arial" w:hAnsi="Arial" w:cs="Arial"/>
          <w:sz w:val="20"/>
          <w:szCs w:val="20"/>
        </w:rPr>
        <w:t xml:space="preserve"> (7.72), followed by T</w:t>
      </w:r>
      <w:r w:rsidRPr="00AF301D">
        <w:rPr>
          <w:rFonts w:ascii="Cambria Math" w:hAnsi="Cambria Math" w:cs="Cambria Math"/>
          <w:sz w:val="20"/>
          <w:szCs w:val="20"/>
        </w:rPr>
        <w:t>₇</w:t>
      </w:r>
      <w:r w:rsidRPr="00AF301D">
        <w:rPr>
          <w:rFonts w:ascii="Arial" w:hAnsi="Arial" w:cs="Arial"/>
          <w:sz w:val="20"/>
          <w:szCs w:val="20"/>
        </w:rPr>
        <w:t xml:space="preserve"> (7.49) and T</w:t>
      </w:r>
      <w:r w:rsidRPr="00AF301D">
        <w:rPr>
          <w:rFonts w:ascii="Cambria Math" w:hAnsi="Cambria Math" w:cs="Cambria Math"/>
          <w:sz w:val="20"/>
          <w:szCs w:val="20"/>
        </w:rPr>
        <w:t>₁₀</w:t>
      </w:r>
      <w:r w:rsidRPr="00AF301D">
        <w:rPr>
          <w:rFonts w:ascii="Arial" w:hAnsi="Arial" w:cs="Arial"/>
          <w:sz w:val="20"/>
          <w:szCs w:val="20"/>
        </w:rPr>
        <w:t xml:space="preserve"> (7.32). The </w:t>
      </w:r>
      <w:r w:rsidR="00521184">
        <w:rPr>
          <w:rFonts w:ascii="Arial" w:hAnsi="Arial" w:cs="Arial"/>
          <w:color w:val="FF0000"/>
          <w:sz w:val="20"/>
          <w:szCs w:val="20"/>
        </w:rPr>
        <w:t>untreated</w:t>
      </w:r>
      <w:r w:rsidR="00521184" w:rsidRPr="00AF301D">
        <w:rPr>
          <w:rFonts w:ascii="Arial" w:hAnsi="Arial" w:cs="Arial"/>
          <w:sz w:val="20"/>
          <w:szCs w:val="20"/>
        </w:rPr>
        <w:t xml:space="preserve"> </w:t>
      </w:r>
      <w:r w:rsidRPr="00AF301D">
        <w:rPr>
          <w:rFonts w:ascii="Arial" w:hAnsi="Arial" w:cs="Arial"/>
          <w:sz w:val="20"/>
          <w:szCs w:val="20"/>
        </w:rPr>
        <w:t>control (T</w:t>
      </w:r>
      <w:r w:rsidRPr="00AF301D">
        <w:rPr>
          <w:rFonts w:ascii="Cambria Math" w:hAnsi="Cambria Math" w:cs="Cambria Math"/>
          <w:sz w:val="20"/>
          <w:szCs w:val="20"/>
        </w:rPr>
        <w:t>₁₃</w:t>
      </w:r>
      <w:r w:rsidRPr="00AF301D">
        <w:rPr>
          <w:rFonts w:ascii="Arial" w:hAnsi="Arial" w:cs="Arial"/>
          <w:sz w:val="20"/>
          <w:szCs w:val="20"/>
        </w:rPr>
        <w:t xml:space="preserve">) </w:t>
      </w:r>
      <w:r w:rsidR="00521184" w:rsidRPr="00521184">
        <w:rPr>
          <w:rFonts w:ascii="Arial" w:hAnsi="Arial" w:cs="Arial"/>
          <w:color w:val="FF0000"/>
          <w:sz w:val="20"/>
          <w:szCs w:val="20"/>
        </w:rPr>
        <w:t>recorded</w:t>
      </w:r>
      <w:r w:rsidRPr="00AF301D">
        <w:rPr>
          <w:rFonts w:ascii="Arial" w:hAnsi="Arial" w:cs="Arial"/>
          <w:sz w:val="20"/>
          <w:szCs w:val="20"/>
        </w:rPr>
        <w:t xml:space="preserve"> the minimum </w:t>
      </w:r>
      <w:r w:rsidR="002A6624" w:rsidRPr="002A6624">
        <w:rPr>
          <w:rFonts w:ascii="Arial" w:hAnsi="Arial" w:cs="Arial"/>
          <w:color w:val="FF0000"/>
          <w:sz w:val="20"/>
          <w:szCs w:val="20"/>
        </w:rPr>
        <w:t>number</w:t>
      </w:r>
      <w:r w:rsidR="002A6624">
        <w:rPr>
          <w:rFonts w:ascii="Arial" w:hAnsi="Arial" w:cs="Arial"/>
          <w:sz w:val="20"/>
          <w:szCs w:val="20"/>
        </w:rPr>
        <w:t xml:space="preserve"> </w:t>
      </w:r>
      <w:r w:rsidRPr="00AF301D">
        <w:rPr>
          <w:rFonts w:ascii="Arial" w:hAnsi="Arial" w:cs="Arial"/>
          <w:sz w:val="20"/>
          <w:szCs w:val="20"/>
        </w:rPr>
        <w:t>(5.61). Enhanced branching under T</w:t>
      </w:r>
      <w:r w:rsidRPr="00AF301D">
        <w:rPr>
          <w:rFonts w:ascii="Cambria Math" w:hAnsi="Cambria Math" w:cs="Cambria Math"/>
          <w:sz w:val="20"/>
          <w:szCs w:val="20"/>
        </w:rPr>
        <w:t>₅</w:t>
      </w:r>
      <w:r w:rsidRPr="00AF301D">
        <w:rPr>
          <w:rFonts w:ascii="Arial" w:hAnsi="Arial" w:cs="Arial"/>
          <w:sz w:val="20"/>
          <w:szCs w:val="20"/>
        </w:rPr>
        <w:t xml:space="preserve"> may be attributed to improved nutrient synchronization and microbial activity. These results agree with Divya et al. (2018) and Khan et al. (2012). </w:t>
      </w:r>
      <w:r w:rsidR="00FA06AC" w:rsidRPr="00AF301D">
        <w:rPr>
          <w:rStyle w:val="Strong"/>
          <w:rFonts w:ascii="Arial" w:hAnsi="Arial" w:cs="Arial"/>
          <w:b w:val="0"/>
          <w:sz w:val="20"/>
          <w:szCs w:val="20"/>
        </w:rPr>
        <w:t xml:space="preserve">LAI60 </w:t>
      </w:r>
      <w:r w:rsidRPr="00AF301D">
        <w:rPr>
          <w:rFonts w:ascii="Arial" w:hAnsi="Arial" w:cs="Arial"/>
          <w:sz w:val="20"/>
          <w:szCs w:val="20"/>
        </w:rPr>
        <w:t>was maximized in T</w:t>
      </w:r>
      <w:r w:rsidRPr="00AF301D">
        <w:rPr>
          <w:rFonts w:ascii="Cambria Math" w:hAnsi="Cambria Math" w:cs="Cambria Math"/>
          <w:sz w:val="20"/>
          <w:szCs w:val="20"/>
        </w:rPr>
        <w:t>₅</w:t>
      </w:r>
      <w:r w:rsidRPr="00AF301D">
        <w:rPr>
          <w:rFonts w:ascii="Arial" w:hAnsi="Arial" w:cs="Arial"/>
          <w:sz w:val="20"/>
          <w:szCs w:val="20"/>
        </w:rPr>
        <w:t xml:space="preserve"> and T</w:t>
      </w:r>
      <w:r w:rsidRPr="00AF301D">
        <w:rPr>
          <w:rFonts w:ascii="Cambria Math" w:hAnsi="Cambria Math" w:cs="Cambria Math"/>
          <w:sz w:val="20"/>
          <w:szCs w:val="20"/>
        </w:rPr>
        <w:t>₁₁</w:t>
      </w:r>
      <w:r w:rsidRPr="00AF301D">
        <w:rPr>
          <w:rFonts w:ascii="Arial" w:hAnsi="Arial" w:cs="Arial"/>
          <w:sz w:val="20"/>
          <w:szCs w:val="20"/>
        </w:rPr>
        <w:t xml:space="preserve"> (0.88), followed closely by T</w:t>
      </w:r>
      <w:r w:rsidRPr="00AF301D">
        <w:rPr>
          <w:rFonts w:ascii="Cambria Math" w:hAnsi="Cambria Math" w:cs="Cambria Math"/>
          <w:sz w:val="20"/>
          <w:szCs w:val="20"/>
        </w:rPr>
        <w:t>₆</w:t>
      </w:r>
      <w:r w:rsidRPr="00AF301D">
        <w:rPr>
          <w:rFonts w:ascii="Arial" w:hAnsi="Arial" w:cs="Arial"/>
          <w:sz w:val="20"/>
          <w:szCs w:val="20"/>
        </w:rPr>
        <w:t>, T</w:t>
      </w:r>
      <w:r w:rsidRPr="00AF301D">
        <w:rPr>
          <w:rFonts w:ascii="Cambria Math" w:hAnsi="Cambria Math" w:cs="Cambria Math"/>
          <w:sz w:val="20"/>
          <w:szCs w:val="20"/>
        </w:rPr>
        <w:t>₁</w:t>
      </w:r>
      <w:r w:rsidRPr="00AF301D">
        <w:rPr>
          <w:rFonts w:ascii="Arial" w:hAnsi="Arial" w:cs="Arial"/>
          <w:sz w:val="20"/>
          <w:szCs w:val="20"/>
        </w:rPr>
        <w:t>, T</w:t>
      </w:r>
      <w:r w:rsidRPr="00AF301D">
        <w:rPr>
          <w:rFonts w:ascii="Cambria Math" w:hAnsi="Cambria Math" w:cs="Cambria Math"/>
          <w:sz w:val="20"/>
          <w:szCs w:val="20"/>
        </w:rPr>
        <w:t>₁₀</w:t>
      </w:r>
      <w:r w:rsidRPr="00AF301D">
        <w:rPr>
          <w:rFonts w:ascii="Arial" w:hAnsi="Arial" w:cs="Arial"/>
          <w:sz w:val="20"/>
          <w:szCs w:val="20"/>
        </w:rPr>
        <w:t>, T</w:t>
      </w:r>
      <w:r w:rsidRPr="00AF301D">
        <w:rPr>
          <w:rFonts w:ascii="Cambria Math" w:hAnsi="Cambria Math" w:cs="Cambria Math"/>
          <w:sz w:val="20"/>
          <w:szCs w:val="20"/>
        </w:rPr>
        <w:t>₄</w:t>
      </w:r>
      <w:r w:rsidRPr="00AF301D">
        <w:rPr>
          <w:rFonts w:ascii="Arial" w:hAnsi="Arial" w:cs="Arial"/>
          <w:sz w:val="20"/>
          <w:szCs w:val="20"/>
        </w:rPr>
        <w:t xml:space="preserve"> and T</w:t>
      </w:r>
      <w:r w:rsidRPr="00AF301D">
        <w:rPr>
          <w:rFonts w:ascii="Cambria Math" w:hAnsi="Cambria Math" w:cs="Cambria Math"/>
          <w:sz w:val="20"/>
          <w:szCs w:val="20"/>
        </w:rPr>
        <w:t>₁₂</w:t>
      </w:r>
      <w:r w:rsidRPr="00AF301D">
        <w:rPr>
          <w:rFonts w:ascii="Arial" w:hAnsi="Arial" w:cs="Arial"/>
          <w:sz w:val="20"/>
          <w:szCs w:val="20"/>
        </w:rPr>
        <w:t xml:space="preserve"> (0.85–0.86). The lowest </w:t>
      </w:r>
      <w:r w:rsidR="00FA06AC" w:rsidRPr="00AF301D">
        <w:rPr>
          <w:rStyle w:val="Strong"/>
          <w:rFonts w:ascii="Arial" w:hAnsi="Arial" w:cs="Arial"/>
          <w:b w:val="0"/>
          <w:sz w:val="20"/>
          <w:szCs w:val="20"/>
        </w:rPr>
        <w:t>LAI60</w:t>
      </w:r>
      <w:r w:rsidRPr="00AF301D">
        <w:rPr>
          <w:rFonts w:ascii="Arial" w:hAnsi="Arial" w:cs="Arial"/>
          <w:sz w:val="20"/>
          <w:szCs w:val="20"/>
        </w:rPr>
        <w:t xml:space="preserve"> was observed in T</w:t>
      </w:r>
      <w:r w:rsidRPr="00AF301D">
        <w:rPr>
          <w:rFonts w:ascii="Cambria Math" w:hAnsi="Cambria Math" w:cs="Cambria Math"/>
          <w:sz w:val="20"/>
          <w:szCs w:val="20"/>
        </w:rPr>
        <w:t>₁₃</w:t>
      </w:r>
      <w:r w:rsidRPr="00AF301D">
        <w:rPr>
          <w:rFonts w:ascii="Arial" w:hAnsi="Arial" w:cs="Arial"/>
          <w:sz w:val="20"/>
          <w:szCs w:val="20"/>
        </w:rPr>
        <w:t xml:space="preserve"> (0.76). Increased </w:t>
      </w:r>
      <w:r w:rsidR="00FA06AC" w:rsidRPr="00AF301D">
        <w:rPr>
          <w:rStyle w:val="Strong"/>
          <w:rFonts w:ascii="Arial" w:hAnsi="Arial" w:cs="Arial"/>
          <w:b w:val="0"/>
          <w:sz w:val="20"/>
          <w:szCs w:val="20"/>
        </w:rPr>
        <w:t>LAI60</w:t>
      </w:r>
      <w:r w:rsidRPr="00AF301D">
        <w:rPr>
          <w:rFonts w:ascii="Arial" w:hAnsi="Arial" w:cs="Arial"/>
          <w:sz w:val="20"/>
          <w:szCs w:val="20"/>
        </w:rPr>
        <w:t xml:space="preserve"> under INM indicates improved canopy development due to balanced nutrient supply. Similar </w:t>
      </w:r>
      <w:r w:rsidR="0027665B" w:rsidRPr="0027665B">
        <w:rPr>
          <w:rFonts w:ascii="Arial" w:hAnsi="Arial" w:cs="Arial"/>
          <w:color w:val="FF0000"/>
          <w:sz w:val="20"/>
          <w:szCs w:val="20"/>
        </w:rPr>
        <w:t>observations</w:t>
      </w:r>
      <w:r w:rsidRPr="00AF301D">
        <w:rPr>
          <w:rFonts w:ascii="Arial" w:hAnsi="Arial" w:cs="Arial"/>
          <w:sz w:val="20"/>
          <w:szCs w:val="20"/>
        </w:rPr>
        <w:t xml:space="preserve"> were documented by </w:t>
      </w:r>
      <w:r w:rsidR="00CD3155">
        <w:rPr>
          <w:rFonts w:ascii="Arial" w:hAnsi="Arial" w:cs="Arial"/>
          <w:sz w:val="20"/>
          <w:szCs w:val="20"/>
        </w:rPr>
        <w:t>Meena et al. (2025</w:t>
      </w:r>
      <w:r w:rsidRPr="00AF301D">
        <w:rPr>
          <w:rFonts w:ascii="Arial" w:hAnsi="Arial" w:cs="Arial"/>
          <w:sz w:val="20"/>
          <w:szCs w:val="20"/>
        </w:rPr>
        <w:t xml:space="preserve">) and Kumar et al. (2024). </w:t>
      </w:r>
      <w:r w:rsidR="00FA06AC" w:rsidRPr="00AF301D">
        <w:rPr>
          <w:rStyle w:val="Strong"/>
          <w:rFonts w:ascii="Arial" w:hAnsi="Arial" w:cs="Arial"/>
          <w:b w:val="0"/>
          <w:sz w:val="20"/>
          <w:szCs w:val="20"/>
        </w:rPr>
        <w:t>IL60</w:t>
      </w:r>
      <w:r w:rsidRPr="00AF301D">
        <w:rPr>
          <w:rFonts w:ascii="Arial" w:hAnsi="Arial" w:cs="Arial"/>
          <w:sz w:val="20"/>
          <w:szCs w:val="20"/>
        </w:rPr>
        <w:t xml:space="preserve"> was highest in T</w:t>
      </w:r>
      <w:r w:rsidRPr="00AF301D">
        <w:rPr>
          <w:rFonts w:ascii="Cambria Math" w:hAnsi="Cambria Math" w:cs="Cambria Math"/>
          <w:sz w:val="20"/>
          <w:szCs w:val="20"/>
        </w:rPr>
        <w:t>₁</w:t>
      </w:r>
      <w:r w:rsidRPr="00AF301D">
        <w:rPr>
          <w:rFonts w:ascii="Arial" w:hAnsi="Arial" w:cs="Arial"/>
          <w:sz w:val="20"/>
          <w:szCs w:val="20"/>
        </w:rPr>
        <w:t xml:space="preserve"> (4.80 cm), followed by T</w:t>
      </w:r>
      <w:r w:rsidRPr="00AF301D">
        <w:rPr>
          <w:rFonts w:ascii="Cambria Math" w:hAnsi="Cambria Math" w:cs="Cambria Math"/>
          <w:sz w:val="20"/>
          <w:szCs w:val="20"/>
        </w:rPr>
        <w:t>₄</w:t>
      </w:r>
      <w:r w:rsidRPr="00AF301D">
        <w:rPr>
          <w:rFonts w:ascii="Arial" w:hAnsi="Arial" w:cs="Arial"/>
          <w:sz w:val="20"/>
          <w:szCs w:val="20"/>
        </w:rPr>
        <w:t>, T</w:t>
      </w:r>
      <w:r w:rsidRPr="00AF301D">
        <w:rPr>
          <w:rFonts w:ascii="Cambria Math" w:hAnsi="Cambria Math" w:cs="Cambria Math"/>
          <w:sz w:val="20"/>
          <w:szCs w:val="20"/>
        </w:rPr>
        <w:t>₁₂</w:t>
      </w:r>
      <w:r w:rsidRPr="00AF301D">
        <w:rPr>
          <w:rFonts w:ascii="Arial" w:hAnsi="Arial" w:cs="Arial"/>
          <w:sz w:val="20"/>
          <w:szCs w:val="20"/>
        </w:rPr>
        <w:t xml:space="preserve"> and T</w:t>
      </w:r>
      <w:r w:rsidRPr="00AF301D">
        <w:rPr>
          <w:rFonts w:ascii="Cambria Math" w:hAnsi="Cambria Math" w:cs="Cambria Math"/>
          <w:sz w:val="20"/>
          <w:szCs w:val="20"/>
        </w:rPr>
        <w:t>₁₃</w:t>
      </w:r>
      <w:r w:rsidRPr="00AF301D">
        <w:rPr>
          <w:rFonts w:ascii="Arial" w:hAnsi="Arial" w:cs="Arial"/>
          <w:sz w:val="20"/>
          <w:szCs w:val="20"/>
        </w:rPr>
        <w:t xml:space="preserve"> (4.71 cm). Minimum </w:t>
      </w:r>
      <w:r w:rsidR="00FA06AC" w:rsidRPr="00AF301D">
        <w:rPr>
          <w:rStyle w:val="Strong"/>
          <w:rFonts w:ascii="Arial" w:hAnsi="Arial" w:cs="Arial"/>
          <w:b w:val="0"/>
          <w:sz w:val="20"/>
          <w:szCs w:val="20"/>
        </w:rPr>
        <w:t>IL60</w:t>
      </w:r>
      <w:r w:rsidRPr="00AF301D">
        <w:rPr>
          <w:rFonts w:ascii="Arial" w:hAnsi="Arial" w:cs="Arial"/>
          <w:sz w:val="20"/>
          <w:szCs w:val="20"/>
        </w:rPr>
        <w:t xml:space="preserve"> was observed in T</w:t>
      </w:r>
      <w:r w:rsidRPr="00AF301D">
        <w:rPr>
          <w:rFonts w:ascii="Cambria Math" w:hAnsi="Cambria Math" w:cs="Cambria Math"/>
          <w:sz w:val="20"/>
          <w:szCs w:val="20"/>
        </w:rPr>
        <w:t>₂</w:t>
      </w:r>
      <w:r w:rsidRPr="00AF301D">
        <w:rPr>
          <w:rFonts w:ascii="Arial" w:hAnsi="Arial" w:cs="Arial"/>
          <w:sz w:val="20"/>
          <w:szCs w:val="20"/>
        </w:rPr>
        <w:t xml:space="preserve"> (3.96 cm). </w:t>
      </w:r>
      <w:r w:rsidRPr="00AF301D">
        <w:rPr>
          <w:rFonts w:ascii="Arial" w:hAnsi="Arial" w:cs="Arial"/>
          <w:sz w:val="20"/>
          <w:szCs w:val="20"/>
        </w:rPr>
        <w:lastRenderedPageBreak/>
        <w:t>Vermicompost-based treatments enhanced internode elongation due to better soil structure, aeration and sustained nutrient release (</w:t>
      </w:r>
      <w:proofErr w:type="spellStart"/>
      <w:r w:rsidR="00D1627A">
        <w:rPr>
          <w:rFonts w:ascii="Arial" w:hAnsi="Arial" w:cs="Arial"/>
          <w:color w:val="222222"/>
          <w:sz w:val="20"/>
          <w:szCs w:val="20"/>
          <w:shd w:val="clear" w:color="auto" w:fill="FFFFFF"/>
        </w:rPr>
        <w:t>Chitla</w:t>
      </w:r>
      <w:proofErr w:type="spellEnd"/>
      <w:r w:rsidR="00D1627A">
        <w:rPr>
          <w:rFonts w:ascii="Arial" w:hAnsi="Arial" w:cs="Arial"/>
          <w:color w:val="222222"/>
          <w:sz w:val="20"/>
          <w:szCs w:val="20"/>
          <w:shd w:val="clear" w:color="auto" w:fill="FFFFFF"/>
        </w:rPr>
        <w:t xml:space="preserve"> et al.,</w:t>
      </w:r>
      <w:r w:rsidR="009626C4">
        <w:rPr>
          <w:rFonts w:ascii="Arial" w:hAnsi="Arial" w:cs="Arial"/>
          <w:sz w:val="20"/>
          <w:szCs w:val="20"/>
        </w:rPr>
        <w:t xml:space="preserve"> 2024</w:t>
      </w:r>
      <w:r w:rsidRPr="00AF301D">
        <w:rPr>
          <w:rFonts w:ascii="Arial" w:hAnsi="Arial" w:cs="Arial"/>
          <w:sz w:val="20"/>
          <w:szCs w:val="20"/>
        </w:rPr>
        <w:t>).</w:t>
      </w:r>
    </w:p>
    <w:p w14:paraId="5F6CABD4" w14:textId="07ECC4EB" w:rsidR="00776628" w:rsidRPr="00AF301D" w:rsidRDefault="0022793F" w:rsidP="00776628">
      <w:pPr>
        <w:pStyle w:val="NormalWeb"/>
        <w:spacing w:line="360" w:lineRule="auto"/>
        <w:jc w:val="both"/>
        <w:rPr>
          <w:rFonts w:ascii="Arial" w:hAnsi="Arial" w:cs="Arial"/>
          <w:sz w:val="20"/>
          <w:szCs w:val="20"/>
        </w:rPr>
      </w:pPr>
      <w:r w:rsidRPr="00AF301D">
        <w:rPr>
          <w:rFonts w:ascii="Arial" w:hAnsi="Arial" w:cs="Arial"/>
          <w:sz w:val="20"/>
          <w:szCs w:val="20"/>
        </w:rPr>
        <w:t>The data pertaining to yield and quali</w:t>
      </w:r>
      <w:r w:rsidR="00A60946" w:rsidRPr="00AF301D">
        <w:rPr>
          <w:rFonts w:ascii="Arial" w:hAnsi="Arial" w:cs="Arial"/>
          <w:sz w:val="20"/>
          <w:szCs w:val="20"/>
        </w:rPr>
        <w:t>ty attributes are presented in T</w:t>
      </w:r>
      <w:r w:rsidRPr="00AF301D">
        <w:rPr>
          <w:rFonts w:ascii="Arial" w:hAnsi="Arial" w:cs="Arial"/>
          <w:sz w:val="20"/>
          <w:szCs w:val="20"/>
        </w:rPr>
        <w:t xml:space="preserve">able 3 and </w:t>
      </w:r>
      <w:r w:rsidRPr="00B4254D">
        <w:rPr>
          <w:rFonts w:ascii="Arial" w:hAnsi="Arial" w:cs="Arial"/>
          <w:sz w:val="20"/>
          <w:szCs w:val="20"/>
        </w:rPr>
        <w:t>Fig</w:t>
      </w:r>
      <w:r w:rsidRPr="00AF301D">
        <w:rPr>
          <w:rFonts w:ascii="Arial" w:hAnsi="Arial" w:cs="Arial"/>
          <w:sz w:val="20"/>
          <w:szCs w:val="20"/>
        </w:rPr>
        <w:t xml:space="preserve">ure </w:t>
      </w:r>
      <w:r w:rsidR="00B4254D">
        <w:rPr>
          <w:rFonts w:ascii="Arial" w:hAnsi="Arial" w:cs="Arial"/>
          <w:sz w:val="20"/>
          <w:szCs w:val="20"/>
        </w:rPr>
        <w:t>2</w:t>
      </w:r>
      <w:r w:rsidRPr="00AF301D">
        <w:rPr>
          <w:rFonts w:ascii="Arial" w:hAnsi="Arial" w:cs="Arial"/>
          <w:sz w:val="20"/>
          <w:szCs w:val="20"/>
        </w:rPr>
        <w:t xml:space="preserve">. </w:t>
      </w:r>
      <w:r w:rsidR="00776628" w:rsidRPr="00AF301D">
        <w:rPr>
          <w:rFonts w:ascii="Arial" w:hAnsi="Arial" w:cs="Arial"/>
          <w:sz w:val="20"/>
          <w:szCs w:val="20"/>
        </w:rPr>
        <w:t xml:space="preserve">For </w:t>
      </w:r>
      <w:r w:rsidR="00776628" w:rsidRPr="00AF301D">
        <w:rPr>
          <w:rStyle w:val="Strong"/>
          <w:rFonts w:ascii="Arial" w:hAnsi="Arial" w:cs="Arial"/>
          <w:b w:val="0"/>
          <w:sz w:val="20"/>
          <w:szCs w:val="20"/>
        </w:rPr>
        <w:t>AFW</w:t>
      </w:r>
      <w:r w:rsidR="00776628" w:rsidRPr="00AF301D">
        <w:rPr>
          <w:rFonts w:ascii="Arial" w:hAnsi="Arial" w:cs="Arial"/>
          <w:sz w:val="20"/>
          <w:szCs w:val="20"/>
        </w:rPr>
        <w:t>, T</w:t>
      </w:r>
      <w:r w:rsidR="00776628" w:rsidRPr="00AF301D">
        <w:rPr>
          <w:rFonts w:ascii="Cambria Math" w:hAnsi="Cambria Math" w:cs="Cambria Math"/>
          <w:sz w:val="20"/>
          <w:szCs w:val="20"/>
        </w:rPr>
        <w:t>₇</w:t>
      </w:r>
      <w:r w:rsidR="00776628" w:rsidRPr="00AF301D">
        <w:rPr>
          <w:rFonts w:ascii="Arial" w:hAnsi="Arial" w:cs="Arial"/>
          <w:sz w:val="20"/>
          <w:szCs w:val="20"/>
        </w:rPr>
        <w:t xml:space="preserve"> (3.44 g) was superior, followed by T</w:t>
      </w:r>
      <w:r w:rsidR="00776628" w:rsidRPr="00AF301D">
        <w:rPr>
          <w:rFonts w:ascii="Cambria Math" w:hAnsi="Cambria Math" w:cs="Cambria Math"/>
          <w:sz w:val="20"/>
          <w:szCs w:val="20"/>
        </w:rPr>
        <w:t>₅</w:t>
      </w:r>
      <w:r w:rsidR="00776628" w:rsidRPr="00AF301D">
        <w:rPr>
          <w:rFonts w:ascii="Arial" w:hAnsi="Arial" w:cs="Arial"/>
          <w:sz w:val="20"/>
          <w:szCs w:val="20"/>
        </w:rPr>
        <w:t xml:space="preserve"> (3.38 g) and T</w:t>
      </w:r>
      <w:r w:rsidR="00776628" w:rsidRPr="00AF301D">
        <w:rPr>
          <w:rFonts w:ascii="Cambria Math" w:hAnsi="Cambria Math" w:cs="Cambria Math"/>
          <w:sz w:val="20"/>
          <w:szCs w:val="20"/>
        </w:rPr>
        <w:t>₉</w:t>
      </w:r>
      <w:r w:rsidR="00776628" w:rsidRPr="00AF301D">
        <w:rPr>
          <w:rFonts w:ascii="Arial" w:hAnsi="Arial" w:cs="Arial"/>
          <w:sz w:val="20"/>
          <w:szCs w:val="20"/>
        </w:rPr>
        <w:t xml:space="preserve"> (3.28 g), whereas the lowest was in T</w:t>
      </w:r>
      <w:r w:rsidR="00776628" w:rsidRPr="00AF301D">
        <w:rPr>
          <w:rFonts w:ascii="Cambria Math" w:hAnsi="Cambria Math" w:cs="Cambria Math"/>
          <w:sz w:val="20"/>
          <w:szCs w:val="20"/>
        </w:rPr>
        <w:t>₁₃</w:t>
      </w:r>
      <w:r w:rsidR="00776628" w:rsidRPr="00AF301D">
        <w:rPr>
          <w:rFonts w:ascii="Arial" w:hAnsi="Arial" w:cs="Arial"/>
          <w:sz w:val="20"/>
          <w:szCs w:val="20"/>
        </w:rPr>
        <w:t xml:space="preserve"> (2.68 g). Poultry manure and vermicompost combined with biofertilizers improved nutrient uptake and assimilate partitioning, resulting in better fruit development. These results align with Soreng </w:t>
      </w:r>
      <w:r w:rsidR="00696C13" w:rsidRPr="00AF301D">
        <w:rPr>
          <w:rFonts w:ascii="Arial" w:hAnsi="Arial" w:cs="Arial"/>
          <w:sz w:val="20"/>
          <w:szCs w:val="20"/>
        </w:rPr>
        <w:t>and</w:t>
      </w:r>
      <w:r w:rsidR="00776628" w:rsidRPr="00AF301D">
        <w:rPr>
          <w:rFonts w:ascii="Arial" w:hAnsi="Arial" w:cs="Arial"/>
          <w:sz w:val="20"/>
          <w:szCs w:val="20"/>
        </w:rPr>
        <w:t xml:space="preserve"> </w:t>
      </w:r>
      <w:proofErr w:type="spellStart"/>
      <w:r w:rsidR="00776628" w:rsidRPr="00AF301D">
        <w:rPr>
          <w:rFonts w:ascii="Arial" w:hAnsi="Arial" w:cs="Arial"/>
          <w:sz w:val="20"/>
          <w:szCs w:val="20"/>
        </w:rPr>
        <w:t>Kerketta</w:t>
      </w:r>
      <w:proofErr w:type="spellEnd"/>
      <w:r w:rsidR="00776628" w:rsidRPr="00AF301D">
        <w:rPr>
          <w:rFonts w:ascii="Arial" w:hAnsi="Arial" w:cs="Arial"/>
          <w:sz w:val="20"/>
          <w:szCs w:val="20"/>
        </w:rPr>
        <w:t xml:space="preserve"> (2017) and Ramesh et al. (2023). </w:t>
      </w:r>
      <w:r w:rsidR="00776628" w:rsidRPr="00AF301D">
        <w:rPr>
          <w:rStyle w:val="Strong"/>
          <w:rFonts w:ascii="Arial" w:hAnsi="Arial" w:cs="Arial"/>
          <w:b w:val="0"/>
          <w:sz w:val="20"/>
          <w:szCs w:val="20"/>
        </w:rPr>
        <w:t>SYPP</w:t>
      </w:r>
      <w:r w:rsidR="00776628" w:rsidRPr="00AF301D">
        <w:rPr>
          <w:rFonts w:ascii="Arial" w:hAnsi="Arial" w:cs="Arial"/>
          <w:sz w:val="20"/>
          <w:szCs w:val="20"/>
        </w:rPr>
        <w:t xml:space="preserve"> ranged from 0.43 kg (T</w:t>
      </w:r>
      <w:r w:rsidR="00776628" w:rsidRPr="00AF301D">
        <w:rPr>
          <w:rFonts w:ascii="Cambria Math" w:hAnsi="Cambria Math" w:cs="Cambria Math"/>
          <w:sz w:val="20"/>
          <w:szCs w:val="20"/>
        </w:rPr>
        <w:t>₁</w:t>
      </w:r>
      <w:r w:rsidR="00776628" w:rsidRPr="00AF301D">
        <w:rPr>
          <w:rFonts w:ascii="Arial" w:hAnsi="Arial" w:cs="Arial"/>
          <w:sz w:val="20"/>
          <w:szCs w:val="20"/>
        </w:rPr>
        <w:t>, T</w:t>
      </w:r>
      <w:r w:rsidR="00776628" w:rsidRPr="00AF301D">
        <w:rPr>
          <w:rFonts w:ascii="Cambria Math" w:hAnsi="Cambria Math" w:cs="Cambria Math"/>
          <w:sz w:val="20"/>
          <w:szCs w:val="20"/>
        </w:rPr>
        <w:t>₇</w:t>
      </w:r>
      <w:r w:rsidR="00776628" w:rsidRPr="00AF301D">
        <w:rPr>
          <w:rFonts w:ascii="Arial" w:hAnsi="Arial" w:cs="Arial"/>
          <w:sz w:val="20"/>
          <w:szCs w:val="20"/>
        </w:rPr>
        <w:t>, T</w:t>
      </w:r>
      <w:r w:rsidR="00776628" w:rsidRPr="00AF301D">
        <w:rPr>
          <w:rFonts w:ascii="Cambria Math" w:hAnsi="Cambria Math" w:cs="Cambria Math"/>
          <w:sz w:val="20"/>
          <w:szCs w:val="20"/>
        </w:rPr>
        <w:t>₁₃</w:t>
      </w:r>
      <w:r w:rsidR="00776628" w:rsidRPr="00AF301D">
        <w:rPr>
          <w:rFonts w:ascii="Arial" w:hAnsi="Arial" w:cs="Arial"/>
          <w:sz w:val="20"/>
          <w:szCs w:val="20"/>
        </w:rPr>
        <w:t>) to 0.44 kg in most other treatments, indicating negligible differences among treatments. However, nutrient-enriched treatments ensured slightly better seed formation and filling. Jat et al. (2011) and Kumar et al. (20</w:t>
      </w:r>
      <w:r w:rsidR="00696C13" w:rsidRPr="00AF301D">
        <w:rPr>
          <w:rFonts w:ascii="Arial" w:hAnsi="Arial" w:cs="Arial"/>
          <w:sz w:val="20"/>
          <w:szCs w:val="20"/>
        </w:rPr>
        <w:t>24</w:t>
      </w:r>
      <w:r w:rsidR="00776628" w:rsidRPr="00AF301D">
        <w:rPr>
          <w:rFonts w:ascii="Arial" w:hAnsi="Arial" w:cs="Arial"/>
          <w:sz w:val="20"/>
          <w:szCs w:val="20"/>
        </w:rPr>
        <w:t>) reported similar trends in chilli and other crops.</w:t>
      </w:r>
    </w:p>
    <w:p w14:paraId="6708BC94" w14:textId="77777777" w:rsidR="0022793F" w:rsidRPr="00AF301D" w:rsidRDefault="00776628" w:rsidP="00776628">
      <w:pPr>
        <w:pStyle w:val="NormalWeb"/>
        <w:spacing w:line="360" w:lineRule="auto"/>
        <w:jc w:val="both"/>
        <w:rPr>
          <w:rFonts w:ascii="Arial" w:hAnsi="Arial" w:cs="Arial"/>
          <w:sz w:val="20"/>
          <w:szCs w:val="20"/>
        </w:rPr>
      </w:pPr>
      <w:r w:rsidRPr="00AF301D">
        <w:rPr>
          <w:rStyle w:val="Strong"/>
          <w:rFonts w:ascii="Arial" w:hAnsi="Arial" w:cs="Arial"/>
          <w:b w:val="0"/>
          <w:sz w:val="20"/>
          <w:szCs w:val="20"/>
        </w:rPr>
        <w:t>SL</w:t>
      </w:r>
      <w:r w:rsidRPr="00AF301D">
        <w:rPr>
          <w:rFonts w:ascii="Arial" w:hAnsi="Arial" w:cs="Arial"/>
          <w:sz w:val="20"/>
          <w:szCs w:val="20"/>
        </w:rPr>
        <w:t xml:space="preserve"> was highest in T</w:t>
      </w:r>
      <w:r w:rsidRPr="00AF301D">
        <w:rPr>
          <w:rFonts w:ascii="Cambria Math" w:hAnsi="Cambria Math" w:cs="Cambria Math"/>
          <w:sz w:val="20"/>
          <w:szCs w:val="20"/>
        </w:rPr>
        <w:t>₅</w:t>
      </w:r>
      <w:r w:rsidRPr="00AF301D">
        <w:rPr>
          <w:rFonts w:ascii="Arial" w:hAnsi="Arial" w:cs="Arial"/>
          <w:sz w:val="20"/>
          <w:szCs w:val="20"/>
        </w:rPr>
        <w:t xml:space="preserve"> (9.05 days), followed by T</w:t>
      </w:r>
      <w:r w:rsidRPr="00AF301D">
        <w:rPr>
          <w:rFonts w:ascii="Cambria Math" w:hAnsi="Cambria Math" w:cs="Cambria Math"/>
          <w:sz w:val="20"/>
          <w:szCs w:val="20"/>
        </w:rPr>
        <w:t>₇</w:t>
      </w:r>
      <w:r w:rsidRPr="00AF301D">
        <w:rPr>
          <w:rFonts w:ascii="Arial" w:hAnsi="Arial" w:cs="Arial"/>
          <w:sz w:val="20"/>
          <w:szCs w:val="20"/>
        </w:rPr>
        <w:t xml:space="preserve"> (8.88 days) and T</w:t>
      </w:r>
      <w:r w:rsidRPr="00AF301D">
        <w:rPr>
          <w:rFonts w:ascii="Cambria Math" w:hAnsi="Cambria Math" w:cs="Cambria Math"/>
          <w:sz w:val="20"/>
          <w:szCs w:val="20"/>
        </w:rPr>
        <w:t>₆</w:t>
      </w:r>
      <w:r w:rsidRPr="00AF301D">
        <w:rPr>
          <w:rFonts w:ascii="Arial" w:hAnsi="Arial" w:cs="Arial"/>
          <w:sz w:val="20"/>
          <w:szCs w:val="20"/>
        </w:rPr>
        <w:t xml:space="preserve"> (8.79 days), while the minimum was in T</w:t>
      </w:r>
      <w:r w:rsidRPr="00AF301D">
        <w:rPr>
          <w:rFonts w:ascii="Cambria Math" w:hAnsi="Cambria Math" w:cs="Cambria Math"/>
          <w:sz w:val="20"/>
          <w:szCs w:val="20"/>
        </w:rPr>
        <w:t>₁₃</w:t>
      </w:r>
      <w:r w:rsidRPr="00AF301D">
        <w:rPr>
          <w:rFonts w:ascii="Arial" w:hAnsi="Arial" w:cs="Arial"/>
          <w:sz w:val="20"/>
          <w:szCs w:val="20"/>
        </w:rPr>
        <w:t xml:space="preserve"> (7.95 days). This indicates that INM enhances post-harvest storability due to improved physiological and biochemical stability of fruits. Fruit </w:t>
      </w:r>
      <w:r w:rsidRPr="00AF301D">
        <w:rPr>
          <w:rStyle w:val="Strong"/>
          <w:rFonts w:ascii="Arial" w:hAnsi="Arial" w:cs="Arial"/>
          <w:b w:val="0"/>
          <w:sz w:val="20"/>
          <w:szCs w:val="20"/>
        </w:rPr>
        <w:t>pH</w:t>
      </w:r>
      <w:r w:rsidRPr="00AF301D">
        <w:rPr>
          <w:rFonts w:ascii="Arial" w:hAnsi="Arial" w:cs="Arial"/>
          <w:sz w:val="20"/>
          <w:szCs w:val="20"/>
        </w:rPr>
        <w:t xml:space="preserve"> ranged from 5.35 (T</w:t>
      </w:r>
      <w:r w:rsidRPr="00AF301D">
        <w:rPr>
          <w:rFonts w:ascii="Cambria Math" w:hAnsi="Cambria Math" w:cs="Cambria Math"/>
          <w:sz w:val="20"/>
          <w:szCs w:val="20"/>
        </w:rPr>
        <w:t>₁₃</w:t>
      </w:r>
      <w:r w:rsidRPr="00AF301D">
        <w:rPr>
          <w:rFonts w:ascii="Arial" w:hAnsi="Arial" w:cs="Arial"/>
          <w:sz w:val="20"/>
          <w:szCs w:val="20"/>
        </w:rPr>
        <w:t>) to 5.44 (T</w:t>
      </w:r>
      <w:r w:rsidRPr="00AF301D">
        <w:rPr>
          <w:rFonts w:ascii="Cambria Math" w:hAnsi="Cambria Math" w:cs="Cambria Math"/>
          <w:sz w:val="20"/>
          <w:szCs w:val="20"/>
        </w:rPr>
        <w:t>₈</w:t>
      </w:r>
      <w:r w:rsidRPr="00AF301D">
        <w:rPr>
          <w:rFonts w:ascii="Arial" w:hAnsi="Arial" w:cs="Arial"/>
          <w:sz w:val="20"/>
          <w:szCs w:val="20"/>
        </w:rPr>
        <w:t xml:space="preserve">), while </w:t>
      </w:r>
      <w:r w:rsidRPr="00AF301D">
        <w:rPr>
          <w:rStyle w:val="Strong"/>
          <w:rFonts w:ascii="Arial" w:hAnsi="Arial" w:cs="Arial"/>
          <w:b w:val="0"/>
          <w:sz w:val="20"/>
          <w:szCs w:val="20"/>
        </w:rPr>
        <w:t>TSS</w:t>
      </w:r>
      <w:r w:rsidRPr="00AF301D">
        <w:rPr>
          <w:rFonts w:ascii="Arial" w:hAnsi="Arial" w:cs="Arial"/>
          <w:sz w:val="20"/>
          <w:szCs w:val="20"/>
        </w:rPr>
        <w:t xml:space="preserve"> was maximum in T</w:t>
      </w:r>
      <w:r w:rsidRPr="00AF301D">
        <w:rPr>
          <w:rFonts w:ascii="Cambria Math" w:hAnsi="Cambria Math" w:cs="Cambria Math"/>
          <w:sz w:val="20"/>
          <w:szCs w:val="20"/>
        </w:rPr>
        <w:t>₅</w:t>
      </w:r>
      <w:r w:rsidRPr="00AF301D">
        <w:rPr>
          <w:rFonts w:ascii="Arial" w:hAnsi="Arial" w:cs="Arial"/>
          <w:sz w:val="20"/>
          <w:szCs w:val="20"/>
        </w:rPr>
        <w:t xml:space="preserve"> (6.05 °Brix) followed by T</w:t>
      </w:r>
      <w:r w:rsidRPr="00AF301D">
        <w:rPr>
          <w:rFonts w:ascii="Cambria Math" w:hAnsi="Cambria Math" w:cs="Cambria Math"/>
          <w:sz w:val="20"/>
          <w:szCs w:val="20"/>
        </w:rPr>
        <w:t>₇</w:t>
      </w:r>
      <w:r w:rsidRPr="00AF301D">
        <w:rPr>
          <w:rFonts w:ascii="Arial" w:hAnsi="Arial" w:cs="Arial"/>
          <w:sz w:val="20"/>
          <w:szCs w:val="20"/>
        </w:rPr>
        <w:t xml:space="preserve"> (5.76 °Brix). </w:t>
      </w:r>
      <w:r w:rsidRPr="00AF301D">
        <w:rPr>
          <w:rStyle w:val="Strong"/>
          <w:rFonts w:ascii="Arial" w:hAnsi="Arial" w:cs="Arial"/>
          <w:b w:val="0"/>
          <w:sz w:val="20"/>
          <w:szCs w:val="20"/>
        </w:rPr>
        <w:t>AA</w:t>
      </w:r>
      <w:r w:rsidRPr="00AF301D">
        <w:rPr>
          <w:rFonts w:ascii="Arial" w:hAnsi="Arial" w:cs="Arial"/>
          <w:sz w:val="20"/>
          <w:szCs w:val="20"/>
        </w:rPr>
        <w:t xml:space="preserve"> content was highest in T</w:t>
      </w:r>
      <w:r w:rsidRPr="00AF301D">
        <w:rPr>
          <w:rFonts w:ascii="Cambria Math" w:hAnsi="Cambria Math" w:cs="Cambria Math"/>
          <w:sz w:val="20"/>
          <w:szCs w:val="20"/>
        </w:rPr>
        <w:t>₄</w:t>
      </w:r>
      <w:r w:rsidRPr="00AF301D">
        <w:rPr>
          <w:rFonts w:ascii="Arial" w:hAnsi="Arial" w:cs="Arial"/>
          <w:sz w:val="20"/>
          <w:szCs w:val="20"/>
        </w:rPr>
        <w:t xml:space="preserve"> (133.14 mg/100 g), followed by T</w:t>
      </w:r>
      <w:r w:rsidRPr="00AF301D">
        <w:rPr>
          <w:rFonts w:ascii="Cambria Math" w:hAnsi="Cambria Math" w:cs="Cambria Math"/>
          <w:sz w:val="20"/>
          <w:szCs w:val="20"/>
        </w:rPr>
        <w:t>₈</w:t>
      </w:r>
      <w:r w:rsidRPr="00AF301D">
        <w:rPr>
          <w:rFonts w:ascii="Arial" w:hAnsi="Arial" w:cs="Arial"/>
          <w:sz w:val="20"/>
          <w:szCs w:val="20"/>
        </w:rPr>
        <w:t xml:space="preserve"> (131.42 mg/100 g). Enhanced biochemical quality under integrated treatments may be due to balanced nutrient supply and improved antioxidant metabolism. These results corroborate the findings of Chouhan et al. (2018), </w:t>
      </w:r>
      <w:proofErr w:type="spellStart"/>
      <w:r w:rsidRPr="00AF301D">
        <w:rPr>
          <w:rFonts w:ascii="Arial" w:hAnsi="Arial" w:cs="Arial"/>
          <w:sz w:val="20"/>
          <w:szCs w:val="20"/>
        </w:rPr>
        <w:t>Raturi</w:t>
      </w:r>
      <w:proofErr w:type="spellEnd"/>
      <w:r w:rsidRPr="00AF301D">
        <w:rPr>
          <w:rFonts w:ascii="Arial" w:hAnsi="Arial" w:cs="Arial"/>
          <w:sz w:val="20"/>
          <w:szCs w:val="20"/>
        </w:rPr>
        <w:t xml:space="preserve"> et al. (2019) and Gangadhar et al. (2020).</w:t>
      </w:r>
    </w:p>
    <w:p w14:paraId="55376E6E" w14:textId="725E535E" w:rsidR="00475A35" w:rsidRPr="00AF301D" w:rsidRDefault="00475A35" w:rsidP="00475A35">
      <w:pPr>
        <w:pStyle w:val="NormalWeb"/>
        <w:spacing w:line="360" w:lineRule="auto"/>
        <w:jc w:val="both"/>
        <w:rPr>
          <w:rFonts w:ascii="Arial" w:hAnsi="Arial" w:cs="Arial"/>
          <w:sz w:val="20"/>
          <w:szCs w:val="20"/>
        </w:rPr>
      </w:pPr>
      <w:r w:rsidRPr="00AF301D">
        <w:rPr>
          <w:rFonts w:ascii="Arial" w:hAnsi="Arial" w:cs="Arial"/>
          <w:sz w:val="20"/>
          <w:szCs w:val="20"/>
        </w:rPr>
        <w:t xml:space="preserve">The </w:t>
      </w:r>
      <w:bookmarkStart w:id="0" w:name="_Hlk215333236"/>
      <w:r w:rsidRPr="00AF301D">
        <w:rPr>
          <w:rFonts w:ascii="Arial" w:hAnsi="Arial" w:cs="Arial"/>
          <w:sz w:val="20"/>
          <w:szCs w:val="20"/>
        </w:rPr>
        <w:t>correlation heatmap (</w:t>
      </w:r>
      <w:r w:rsidRPr="00B4254D">
        <w:rPr>
          <w:rFonts w:ascii="Arial" w:hAnsi="Arial" w:cs="Arial"/>
          <w:sz w:val="20"/>
          <w:szCs w:val="20"/>
        </w:rPr>
        <w:t>Fig</w:t>
      </w:r>
      <w:r w:rsidRPr="00AF301D">
        <w:rPr>
          <w:rFonts w:ascii="Arial" w:hAnsi="Arial" w:cs="Arial"/>
          <w:sz w:val="20"/>
          <w:szCs w:val="20"/>
        </w:rPr>
        <w:t>ure 3</w:t>
      </w:r>
      <w:r w:rsidR="0022793F" w:rsidRPr="00AF301D">
        <w:rPr>
          <w:rFonts w:ascii="Arial" w:hAnsi="Arial" w:cs="Arial"/>
          <w:sz w:val="20"/>
          <w:szCs w:val="20"/>
        </w:rPr>
        <w:t>) demonstrates strong positive correlations among growth, yield</w:t>
      </w:r>
      <w:r w:rsidR="007168BD" w:rsidRPr="00AF301D">
        <w:rPr>
          <w:rFonts w:ascii="Arial" w:hAnsi="Arial" w:cs="Arial"/>
          <w:sz w:val="20"/>
          <w:szCs w:val="20"/>
        </w:rPr>
        <w:t xml:space="preserve"> and</w:t>
      </w:r>
      <w:r w:rsidR="0022793F" w:rsidRPr="00AF301D">
        <w:rPr>
          <w:rFonts w:ascii="Arial" w:hAnsi="Arial" w:cs="Arial"/>
          <w:sz w:val="20"/>
          <w:szCs w:val="20"/>
        </w:rPr>
        <w:t xml:space="preserve"> quality attributes of chilli under different nutrient management tre</w:t>
      </w:r>
      <w:r w:rsidRPr="00AF301D">
        <w:rPr>
          <w:rFonts w:ascii="Arial" w:hAnsi="Arial" w:cs="Arial"/>
          <w:sz w:val="20"/>
          <w:szCs w:val="20"/>
        </w:rPr>
        <w:t>atments</w:t>
      </w:r>
      <w:bookmarkEnd w:id="0"/>
      <w:r w:rsidRPr="00AF301D">
        <w:rPr>
          <w:rFonts w:ascii="Arial" w:hAnsi="Arial" w:cs="Arial"/>
          <w:sz w:val="20"/>
          <w:szCs w:val="20"/>
        </w:rPr>
        <w:t>. Traits such as LAI60</w:t>
      </w:r>
      <w:r w:rsidR="0022793F" w:rsidRPr="00AF301D">
        <w:rPr>
          <w:rFonts w:ascii="Arial" w:hAnsi="Arial" w:cs="Arial"/>
          <w:sz w:val="20"/>
          <w:szCs w:val="20"/>
        </w:rPr>
        <w:t>, NPB60, AFW, SL</w:t>
      </w:r>
      <w:r w:rsidR="007168BD" w:rsidRPr="00AF301D">
        <w:rPr>
          <w:rFonts w:ascii="Arial" w:hAnsi="Arial" w:cs="Arial"/>
          <w:sz w:val="20"/>
          <w:szCs w:val="20"/>
        </w:rPr>
        <w:t xml:space="preserve"> and</w:t>
      </w:r>
      <w:r w:rsidR="0022793F" w:rsidRPr="00AF301D">
        <w:rPr>
          <w:rFonts w:ascii="Arial" w:hAnsi="Arial" w:cs="Arial"/>
          <w:sz w:val="20"/>
          <w:szCs w:val="20"/>
        </w:rPr>
        <w:t xml:space="preserve"> ascorbic acid content exhibited high interdependence, suggesting that treatments enhancing vegetative growth simultaneously improved fruit quality and storability. A strong positive correlation between AFW and SL (</w:t>
      </w:r>
      <w:r w:rsidR="0022793F" w:rsidRPr="00D446B8">
        <w:rPr>
          <w:rFonts w:ascii="Arial" w:hAnsi="Arial" w:cs="Arial"/>
          <w:i/>
          <w:sz w:val="20"/>
          <w:szCs w:val="20"/>
        </w:rPr>
        <w:t>r</w:t>
      </w:r>
      <w:r w:rsidR="0022793F" w:rsidRPr="00AF301D">
        <w:rPr>
          <w:rFonts w:ascii="Arial" w:hAnsi="Arial" w:cs="Arial"/>
          <w:sz w:val="20"/>
          <w:szCs w:val="20"/>
        </w:rPr>
        <w:t xml:space="preserve"> = 0.95) and bet</w:t>
      </w:r>
      <w:r w:rsidRPr="00AF301D">
        <w:rPr>
          <w:rFonts w:ascii="Arial" w:hAnsi="Arial" w:cs="Arial"/>
          <w:sz w:val="20"/>
          <w:szCs w:val="20"/>
        </w:rPr>
        <w:t xml:space="preserve">ween </w:t>
      </w:r>
      <w:r w:rsidR="00FA06AC" w:rsidRPr="00AF301D">
        <w:rPr>
          <w:rFonts w:ascii="Arial" w:hAnsi="Arial" w:cs="Arial"/>
          <w:sz w:val="20"/>
          <w:szCs w:val="20"/>
        </w:rPr>
        <w:t>NPB60</w:t>
      </w:r>
      <w:r w:rsidRPr="00AF301D">
        <w:rPr>
          <w:rFonts w:ascii="Arial" w:hAnsi="Arial" w:cs="Arial"/>
          <w:sz w:val="20"/>
          <w:szCs w:val="20"/>
        </w:rPr>
        <w:t xml:space="preserve"> and SL (r = 0.95), </w:t>
      </w:r>
      <w:r w:rsidRPr="0027665B">
        <w:rPr>
          <w:rFonts w:ascii="Arial" w:hAnsi="Arial" w:cs="Arial"/>
          <w:color w:val="FF0000"/>
          <w:sz w:val="20"/>
          <w:szCs w:val="20"/>
        </w:rPr>
        <w:t>suggest</w:t>
      </w:r>
      <w:r w:rsidR="0027665B" w:rsidRPr="0027665B">
        <w:rPr>
          <w:rFonts w:ascii="Arial" w:hAnsi="Arial" w:cs="Arial"/>
          <w:color w:val="FF0000"/>
          <w:sz w:val="20"/>
          <w:szCs w:val="20"/>
        </w:rPr>
        <w:t>ed</w:t>
      </w:r>
      <w:r w:rsidRPr="00AF301D">
        <w:rPr>
          <w:rFonts w:ascii="Arial" w:hAnsi="Arial" w:cs="Arial"/>
          <w:sz w:val="20"/>
          <w:szCs w:val="20"/>
        </w:rPr>
        <w:t xml:space="preserve"> that a greater photosynthetically active surface supports assimilate synthesis and translocation towards developing fruits and seeds. Similar findings were reported by Chouhan et al. (2018) and Ramesh et al. (2023), confirming the role of canopy architecture in yield improvement.</w:t>
      </w:r>
      <w:r w:rsidR="0022793F" w:rsidRPr="00AF301D">
        <w:rPr>
          <w:rFonts w:ascii="Arial" w:hAnsi="Arial" w:cs="Arial"/>
          <w:sz w:val="20"/>
          <w:szCs w:val="20"/>
        </w:rPr>
        <w:t xml:space="preserve"> In contrast, internodal length showed a negative correlation with seed yield </w:t>
      </w:r>
      <w:r w:rsidR="0022793F" w:rsidRPr="00D446B8">
        <w:rPr>
          <w:rFonts w:ascii="Arial" w:hAnsi="Arial" w:cs="Arial"/>
          <w:i/>
          <w:sz w:val="20"/>
          <w:szCs w:val="20"/>
        </w:rPr>
        <w:t>(r</w:t>
      </w:r>
      <w:r w:rsidR="0022793F" w:rsidRPr="00AF301D">
        <w:rPr>
          <w:rFonts w:ascii="Arial" w:hAnsi="Arial" w:cs="Arial"/>
          <w:sz w:val="20"/>
          <w:szCs w:val="20"/>
        </w:rPr>
        <w:t xml:space="preserve"> = –0.46), </w:t>
      </w:r>
      <w:r w:rsidRPr="00AF301D">
        <w:rPr>
          <w:rFonts w:ascii="Arial" w:hAnsi="Arial" w:cs="Arial"/>
          <w:sz w:val="20"/>
          <w:szCs w:val="20"/>
        </w:rPr>
        <w:t xml:space="preserve">suggesting that excessive vegetative elongation reduces reproductive efficiency. This indicates that compact and well-branched plants are more efficient in resource allocation towards seed formation. PH60 showed a positive correlation with AA (r = 0.71), implying that vigorous plant growth favours higher synthesis of antioxidants. Moreover, SL exhibited a strong positive correlation with AA (r = 0.90), highlighting that fruits with higher antioxidant concentrations maintain cellular integrity and resist post-harvest deterioration for longer periods. These results are in agreement with </w:t>
      </w:r>
      <w:r w:rsidR="000709A2" w:rsidRPr="00AF301D">
        <w:rPr>
          <w:rFonts w:ascii="Arial" w:hAnsi="Arial" w:cs="Arial"/>
          <w:sz w:val="20"/>
          <w:szCs w:val="20"/>
        </w:rPr>
        <w:t>Singh et al. (2009</w:t>
      </w:r>
      <w:r w:rsidRPr="00AF301D">
        <w:rPr>
          <w:rFonts w:ascii="Arial" w:hAnsi="Arial" w:cs="Arial"/>
          <w:sz w:val="20"/>
          <w:szCs w:val="20"/>
        </w:rPr>
        <w:t xml:space="preserve">) and </w:t>
      </w:r>
      <w:r w:rsidR="00FA3CFA">
        <w:rPr>
          <w:rFonts w:ascii="Arial" w:hAnsi="Arial" w:cs="Arial"/>
          <w:sz w:val="20"/>
          <w:szCs w:val="20"/>
          <w:highlight w:val="yellow"/>
        </w:rPr>
        <w:t xml:space="preserve">Kumar </w:t>
      </w:r>
      <w:r w:rsidR="000709A2" w:rsidRPr="0027665B">
        <w:rPr>
          <w:rFonts w:ascii="Arial" w:hAnsi="Arial" w:cs="Arial"/>
          <w:sz w:val="20"/>
          <w:szCs w:val="20"/>
          <w:highlight w:val="yellow"/>
        </w:rPr>
        <w:t>et al. (20</w:t>
      </w:r>
      <w:r w:rsidR="00C62E2E">
        <w:rPr>
          <w:rFonts w:ascii="Arial" w:hAnsi="Arial" w:cs="Arial"/>
          <w:sz w:val="20"/>
          <w:szCs w:val="20"/>
          <w:highlight w:val="yellow"/>
        </w:rPr>
        <w:t>1</w:t>
      </w:r>
      <w:r w:rsidR="000709A2" w:rsidRPr="0027665B">
        <w:rPr>
          <w:rFonts w:ascii="Arial" w:hAnsi="Arial" w:cs="Arial"/>
          <w:sz w:val="20"/>
          <w:szCs w:val="20"/>
          <w:highlight w:val="yellow"/>
        </w:rPr>
        <w:t>4</w:t>
      </w:r>
      <w:r w:rsidRPr="0027665B">
        <w:rPr>
          <w:rFonts w:ascii="Arial" w:hAnsi="Arial" w:cs="Arial"/>
          <w:sz w:val="20"/>
          <w:szCs w:val="20"/>
          <w:highlight w:val="yellow"/>
        </w:rPr>
        <w:t>),</w:t>
      </w:r>
      <w:r w:rsidRPr="00AF301D">
        <w:rPr>
          <w:rFonts w:ascii="Arial" w:hAnsi="Arial" w:cs="Arial"/>
          <w:sz w:val="20"/>
          <w:szCs w:val="20"/>
        </w:rPr>
        <w:t xml:space="preserve"> who emphasized that balanced nutrient supply enhances biochemical quality and storability.</w:t>
      </w:r>
    </w:p>
    <w:p w14:paraId="4A9444AE" w14:textId="77777777" w:rsidR="008E632A" w:rsidRPr="00AF301D" w:rsidRDefault="008E632A" w:rsidP="00475A35">
      <w:pPr>
        <w:pStyle w:val="NormalWeb"/>
        <w:spacing w:line="360" w:lineRule="auto"/>
        <w:jc w:val="both"/>
        <w:rPr>
          <w:rFonts w:ascii="Arial" w:hAnsi="Arial" w:cs="Arial"/>
          <w:b/>
          <w:bCs/>
          <w:sz w:val="22"/>
          <w:szCs w:val="20"/>
        </w:rPr>
      </w:pPr>
      <w:r w:rsidRPr="00AF301D">
        <w:rPr>
          <w:rFonts w:ascii="Arial" w:hAnsi="Arial" w:cs="Arial"/>
          <w:b/>
          <w:bCs/>
          <w:sz w:val="22"/>
          <w:szCs w:val="20"/>
        </w:rPr>
        <w:t xml:space="preserve">Conclusion </w:t>
      </w:r>
    </w:p>
    <w:p w14:paraId="351BB56E" w14:textId="71174A29" w:rsidR="008E632A" w:rsidRDefault="008E632A" w:rsidP="002106E0">
      <w:pPr>
        <w:pStyle w:val="NormalWeb"/>
        <w:shd w:val="clear" w:color="auto" w:fill="FFFFFF"/>
        <w:spacing w:line="360" w:lineRule="auto"/>
        <w:jc w:val="both"/>
        <w:rPr>
          <w:rFonts w:ascii="Arial" w:hAnsi="Arial" w:cs="Arial"/>
          <w:sz w:val="20"/>
          <w:szCs w:val="20"/>
        </w:rPr>
      </w:pPr>
      <w:r w:rsidRPr="00AF301D">
        <w:rPr>
          <w:rFonts w:ascii="Arial" w:hAnsi="Arial" w:cs="Arial"/>
          <w:sz w:val="20"/>
          <w:szCs w:val="20"/>
        </w:rPr>
        <w:t>Integrated nutrient management, particularly T</w:t>
      </w:r>
      <w:r w:rsidRPr="00AF301D">
        <w:rPr>
          <w:rFonts w:ascii="Cambria Math" w:hAnsi="Cambria Math" w:cs="Cambria Math"/>
          <w:sz w:val="20"/>
          <w:szCs w:val="20"/>
        </w:rPr>
        <w:t>₅</w:t>
      </w:r>
      <w:r w:rsidRPr="00AF301D">
        <w:rPr>
          <w:rFonts w:ascii="Arial" w:hAnsi="Arial" w:cs="Arial"/>
          <w:sz w:val="20"/>
          <w:szCs w:val="20"/>
        </w:rPr>
        <w:t xml:space="preserve"> (50% RDF + 50% vermicompost + biofertilizers) and T</w:t>
      </w:r>
      <w:r w:rsidRPr="00AF301D">
        <w:rPr>
          <w:rFonts w:ascii="Cambria Math" w:hAnsi="Cambria Math" w:cs="Cambria Math"/>
          <w:sz w:val="20"/>
          <w:szCs w:val="20"/>
        </w:rPr>
        <w:t>₇</w:t>
      </w:r>
      <w:r w:rsidRPr="00AF301D">
        <w:rPr>
          <w:rFonts w:ascii="Arial" w:hAnsi="Arial" w:cs="Arial"/>
          <w:sz w:val="20"/>
          <w:szCs w:val="20"/>
        </w:rPr>
        <w:t xml:space="preserve"> (50% RDF + 50% poultry manure + biofertilizers), was most effective in enhancing growth, yield</w:t>
      </w:r>
      <w:r w:rsidR="007168BD" w:rsidRPr="00AF301D">
        <w:rPr>
          <w:rFonts w:ascii="Arial" w:hAnsi="Arial" w:cs="Arial"/>
          <w:sz w:val="20"/>
          <w:szCs w:val="20"/>
        </w:rPr>
        <w:t xml:space="preserve"> and</w:t>
      </w:r>
      <w:r w:rsidRPr="00AF301D">
        <w:rPr>
          <w:rFonts w:ascii="Arial" w:hAnsi="Arial" w:cs="Arial"/>
          <w:sz w:val="20"/>
          <w:szCs w:val="20"/>
        </w:rPr>
        <w:t xml:space="preserve"> </w:t>
      </w:r>
      <w:r w:rsidRPr="00AF301D">
        <w:rPr>
          <w:rFonts w:ascii="Arial" w:hAnsi="Arial" w:cs="Arial"/>
          <w:sz w:val="20"/>
          <w:szCs w:val="20"/>
        </w:rPr>
        <w:lastRenderedPageBreak/>
        <w:t>quality of chilli. These treatments reduced dependence on chemical fertilizers, improved soil health</w:t>
      </w:r>
      <w:r w:rsidR="007168BD" w:rsidRPr="00AF301D">
        <w:rPr>
          <w:rFonts w:ascii="Arial" w:hAnsi="Arial" w:cs="Arial"/>
          <w:sz w:val="20"/>
          <w:szCs w:val="20"/>
        </w:rPr>
        <w:t xml:space="preserve"> and</w:t>
      </w:r>
      <w:r w:rsidRPr="00AF301D">
        <w:rPr>
          <w:rFonts w:ascii="Arial" w:hAnsi="Arial" w:cs="Arial"/>
          <w:sz w:val="20"/>
          <w:szCs w:val="20"/>
        </w:rPr>
        <w:t xml:space="preserve"> promoted sustainable productivity. Such combined nutrient strategies offer an efficient </w:t>
      </w:r>
      <w:r w:rsidR="0027665B">
        <w:rPr>
          <w:rFonts w:ascii="Arial" w:hAnsi="Arial" w:cs="Arial"/>
          <w:sz w:val="20"/>
          <w:szCs w:val="20"/>
        </w:rPr>
        <w:t xml:space="preserve">cost effective </w:t>
      </w:r>
      <w:r w:rsidRPr="00AF301D">
        <w:rPr>
          <w:rFonts w:ascii="Arial" w:hAnsi="Arial" w:cs="Arial"/>
          <w:sz w:val="20"/>
          <w:szCs w:val="20"/>
        </w:rPr>
        <w:t>and eco-friendly approach for chilli cultivation.</w:t>
      </w:r>
    </w:p>
    <w:p w14:paraId="742C616D" w14:textId="77777777" w:rsidR="00AF395A" w:rsidRPr="00963FAD" w:rsidRDefault="00AF395A" w:rsidP="00AF395A">
      <w:pPr>
        <w:spacing w:before="113" w:after="113" w:line="360" w:lineRule="auto"/>
        <w:jc w:val="both"/>
        <w:rPr>
          <w:rFonts w:ascii="Arial" w:hAnsi="Arial" w:cs="Arial"/>
          <w:b/>
          <w:color w:val="000000"/>
          <w:sz w:val="20"/>
          <w:szCs w:val="20"/>
        </w:rPr>
      </w:pPr>
      <w:r w:rsidRPr="00963FAD">
        <w:rPr>
          <w:rFonts w:ascii="Arial" w:hAnsi="Arial" w:cs="Arial"/>
          <w:b/>
          <w:bCs/>
          <w:color w:val="000000"/>
          <w:sz w:val="20"/>
          <w:szCs w:val="20"/>
        </w:rPr>
        <w:t>Acknowledgements</w:t>
      </w:r>
    </w:p>
    <w:p w14:paraId="65A28B28" w14:textId="77777777" w:rsidR="00AF395A" w:rsidRPr="00963FAD" w:rsidRDefault="00AF395A" w:rsidP="00AF395A">
      <w:pPr>
        <w:spacing w:before="113" w:after="113" w:line="360" w:lineRule="auto"/>
        <w:jc w:val="both"/>
        <w:rPr>
          <w:rFonts w:ascii="Arial" w:hAnsi="Arial" w:cs="Arial"/>
          <w:sz w:val="20"/>
          <w:szCs w:val="20"/>
        </w:rPr>
      </w:pPr>
      <w:r w:rsidRPr="00963FAD">
        <w:rPr>
          <w:rFonts w:ascii="Arial" w:hAnsi="Arial" w:cs="Arial"/>
          <w:sz w:val="20"/>
          <w:szCs w:val="20"/>
        </w:rPr>
        <w:t>The authors acknowledge the Department of Horticulture ANDUAT, Faizabad, for providing technical support and infrastructure for the successful completion of this research.</w:t>
      </w:r>
    </w:p>
    <w:p w14:paraId="27C1616A" w14:textId="77777777" w:rsidR="00AF395A" w:rsidRPr="00AF301D" w:rsidRDefault="00AF395A" w:rsidP="00AF395A">
      <w:pPr>
        <w:pStyle w:val="References"/>
        <w:spacing w:before="113" w:after="113"/>
        <w:ind w:left="0" w:firstLine="0"/>
        <w:jc w:val="both"/>
        <w:rPr>
          <w:rFonts w:ascii="Arial" w:hAnsi="Arial" w:cs="Arial"/>
          <w:b/>
          <w:bCs/>
          <w:sz w:val="20"/>
          <w:szCs w:val="20"/>
        </w:rPr>
      </w:pPr>
      <w:r w:rsidRPr="00AF301D">
        <w:rPr>
          <w:rFonts w:ascii="Arial" w:hAnsi="Arial" w:cs="Arial"/>
          <w:b/>
          <w:bCs/>
          <w:sz w:val="20"/>
          <w:szCs w:val="20"/>
        </w:rPr>
        <w:t>Conflict of interest</w:t>
      </w:r>
    </w:p>
    <w:p w14:paraId="1A16B50D" w14:textId="0DDFB6D1" w:rsidR="00AF395A" w:rsidRDefault="00AF395A" w:rsidP="00AF395A">
      <w:pPr>
        <w:pStyle w:val="References"/>
        <w:spacing w:before="113" w:after="113"/>
        <w:ind w:left="0" w:firstLine="0"/>
        <w:jc w:val="both"/>
        <w:rPr>
          <w:rFonts w:ascii="Arial" w:hAnsi="Arial" w:cs="Arial"/>
          <w:bCs/>
          <w:sz w:val="20"/>
          <w:szCs w:val="20"/>
        </w:rPr>
      </w:pPr>
      <w:r w:rsidRPr="00AF301D">
        <w:rPr>
          <w:rFonts w:ascii="Arial" w:hAnsi="Arial" w:cs="Arial"/>
          <w:bCs/>
          <w:sz w:val="20"/>
          <w:szCs w:val="20"/>
        </w:rPr>
        <w:t>Authors do not have any conflict of interests to declare.</w:t>
      </w:r>
    </w:p>
    <w:p w14:paraId="5AE497B3" w14:textId="77777777" w:rsidR="00AF395A" w:rsidRPr="00AF395A" w:rsidRDefault="00AF395A" w:rsidP="00AF395A">
      <w:pPr>
        <w:pStyle w:val="References"/>
        <w:spacing w:before="113" w:after="113"/>
        <w:ind w:left="0" w:firstLine="0"/>
        <w:jc w:val="both"/>
        <w:rPr>
          <w:rFonts w:ascii="Arial" w:hAnsi="Arial" w:cs="Arial"/>
          <w:bCs/>
          <w:sz w:val="20"/>
          <w:szCs w:val="20"/>
        </w:rPr>
      </w:pPr>
    </w:p>
    <w:p w14:paraId="6EBB0CB3" w14:textId="77777777" w:rsidR="00242955" w:rsidRPr="008A2E7D" w:rsidRDefault="00242955" w:rsidP="00242955">
      <w:pPr>
        <w:rPr>
          <w:rFonts w:ascii="Arial" w:eastAsia="Calibri" w:hAnsi="Arial" w:cs="Arial"/>
          <w:kern w:val="2"/>
          <w:sz w:val="20"/>
          <w:lang w:val="en-US"/>
        </w:rPr>
      </w:pPr>
      <w:bookmarkStart w:id="1" w:name="_Hlk197682619"/>
      <w:bookmarkStart w:id="2" w:name="_Hlk180402183"/>
      <w:bookmarkStart w:id="3" w:name="_Hlk183680988"/>
      <w:bookmarkStart w:id="4" w:name="_Hlk197351200"/>
      <w:r w:rsidRPr="008A2E7D">
        <w:rPr>
          <w:rFonts w:ascii="Arial" w:eastAsia="Calibri" w:hAnsi="Arial" w:cs="Arial"/>
          <w:kern w:val="2"/>
          <w:sz w:val="20"/>
          <w:lang w:val="en-US"/>
        </w:rPr>
        <w:t>Disclaimer (Artificial intelligence)</w:t>
      </w:r>
    </w:p>
    <w:p w14:paraId="18E32A5D" w14:textId="77777777" w:rsidR="00242955" w:rsidRPr="008A2E7D" w:rsidRDefault="00242955" w:rsidP="00242955">
      <w:pPr>
        <w:rPr>
          <w:rFonts w:ascii="Arial" w:eastAsia="Calibri" w:hAnsi="Arial" w:cs="Arial"/>
          <w:kern w:val="2"/>
          <w:sz w:val="20"/>
          <w:lang w:val="en-US"/>
        </w:rPr>
      </w:pPr>
      <w:r w:rsidRPr="008A2E7D">
        <w:rPr>
          <w:rFonts w:ascii="Arial" w:eastAsia="Calibri" w:hAnsi="Arial" w:cs="Arial"/>
          <w:kern w:val="2"/>
          <w:sz w:val="20"/>
          <w:lang w:val="en-US"/>
        </w:rPr>
        <w:t xml:space="preserve">Option 1: </w:t>
      </w:r>
    </w:p>
    <w:p w14:paraId="5DDCE4A9" w14:textId="77777777" w:rsidR="00242955" w:rsidRPr="008A2E7D" w:rsidRDefault="00242955" w:rsidP="00242955">
      <w:pPr>
        <w:rPr>
          <w:rFonts w:ascii="Arial" w:eastAsia="Calibri" w:hAnsi="Arial" w:cs="Arial"/>
          <w:kern w:val="2"/>
          <w:sz w:val="20"/>
          <w:lang w:val="en-US"/>
        </w:rPr>
      </w:pPr>
      <w:r w:rsidRPr="008A2E7D">
        <w:rPr>
          <w:rFonts w:ascii="Arial" w:eastAsia="Calibri" w:hAnsi="Arial" w:cs="Arial"/>
          <w:kern w:val="2"/>
          <w:sz w:val="20"/>
          <w:lang w:val="en-US"/>
        </w:rPr>
        <w:t xml:space="preserve">Author(s) hereby declare that NO generative AI technologies such as Large Language Models (ChatGPT, COPILOT, etc.) and text-to-image generators have been used during the writing or editing of this manuscript. </w:t>
      </w:r>
    </w:p>
    <w:bookmarkEnd w:id="1"/>
    <w:bookmarkEnd w:id="2"/>
    <w:bookmarkEnd w:id="3"/>
    <w:bookmarkEnd w:id="4"/>
    <w:p w14:paraId="030C1E39" w14:textId="72A30993" w:rsidR="00B778FC" w:rsidRPr="008A2E7D" w:rsidRDefault="00B778FC" w:rsidP="000709A2">
      <w:pPr>
        <w:pStyle w:val="NormalWeb"/>
        <w:spacing w:line="360" w:lineRule="auto"/>
        <w:ind w:left="284" w:hanging="710"/>
        <w:jc w:val="both"/>
        <w:rPr>
          <w:rFonts w:ascii="Arial" w:hAnsi="Arial" w:cs="Arial"/>
          <w:b/>
          <w:color w:val="222222"/>
          <w:sz w:val="20"/>
          <w:szCs w:val="22"/>
          <w:shd w:val="clear" w:color="auto" w:fill="FFFFFF"/>
        </w:rPr>
      </w:pPr>
      <w:r w:rsidRPr="008A2E7D">
        <w:rPr>
          <w:rFonts w:ascii="Arial" w:hAnsi="Arial" w:cs="Arial"/>
          <w:b/>
          <w:color w:val="222222"/>
          <w:sz w:val="20"/>
          <w:szCs w:val="22"/>
          <w:shd w:val="clear" w:color="auto" w:fill="FFFFFF"/>
        </w:rPr>
        <w:t>References</w:t>
      </w:r>
    </w:p>
    <w:p w14:paraId="3520E558" w14:textId="77777777" w:rsidR="00CD3155" w:rsidRPr="00963FAD" w:rsidRDefault="00CD3155" w:rsidP="00AF395A">
      <w:pPr>
        <w:pStyle w:val="NormalWeb"/>
        <w:numPr>
          <w:ilvl w:val="0"/>
          <w:numId w:val="2"/>
        </w:numPr>
        <w:jc w:val="both"/>
        <w:rPr>
          <w:rFonts w:ascii="Arial" w:hAnsi="Arial" w:cs="Arial"/>
          <w:bCs/>
          <w:color w:val="FF0000"/>
          <w:sz w:val="20"/>
          <w:szCs w:val="20"/>
        </w:rPr>
      </w:pPr>
      <w:r w:rsidRPr="00963FAD">
        <w:rPr>
          <w:rFonts w:ascii="Arial" w:hAnsi="Arial" w:cs="Arial"/>
          <w:color w:val="FF0000"/>
          <w:sz w:val="20"/>
          <w:szCs w:val="20"/>
          <w:shd w:val="clear" w:color="auto" w:fill="FFFFFF"/>
        </w:rPr>
        <w:t xml:space="preserve">Ali, A., Niu, G., </w:t>
      </w:r>
      <w:proofErr w:type="spellStart"/>
      <w:r w:rsidRPr="00963FAD">
        <w:rPr>
          <w:rFonts w:ascii="Arial" w:hAnsi="Arial" w:cs="Arial"/>
          <w:color w:val="FF0000"/>
          <w:sz w:val="20"/>
          <w:szCs w:val="20"/>
          <w:shd w:val="clear" w:color="auto" w:fill="FFFFFF"/>
        </w:rPr>
        <w:t>Masabni</w:t>
      </w:r>
      <w:proofErr w:type="spellEnd"/>
      <w:r w:rsidRPr="00963FAD">
        <w:rPr>
          <w:rFonts w:ascii="Arial" w:hAnsi="Arial" w:cs="Arial"/>
          <w:color w:val="FF0000"/>
          <w:sz w:val="20"/>
          <w:szCs w:val="20"/>
          <w:shd w:val="clear" w:color="auto" w:fill="FFFFFF"/>
        </w:rPr>
        <w:t xml:space="preserve">, J., Ferrante, A., &amp; </w:t>
      </w:r>
      <w:proofErr w:type="spellStart"/>
      <w:r w:rsidRPr="00963FAD">
        <w:rPr>
          <w:rFonts w:ascii="Arial" w:hAnsi="Arial" w:cs="Arial"/>
          <w:color w:val="FF0000"/>
          <w:sz w:val="20"/>
          <w:szCs w:val="20"/>
          <w:shd w:val="clear" w:color="auto" w:fill="FFFFFF"/>
        </w:rPr>
        <w:t>Cocetta</w:t>
      </w:r>
      <w:proofErr w:type="spellEnd"/>
      <w:r w:rsidRPr="00963FAD">
        <w:rPr>
          <w:rFonts w:ascii="Arial" w:hAnsi="Arial" w:cs="Arial"/>
          <w:color w:val="FF0000"/>
          <w:sz w:val="20"/>
          <w:szCs w:val="20"/>
          <w:shd w:val="clear" w:color="auto" w:fill="FFFFFF"/>
        </w:rPr>
        <w:t xml:space="preserve">, G. (2024). Integrated nutrient management of fruits, vegetables, and crops through the use of </w:t>
      </w:r>
      <w:proofErr w:type="spellStart"/>
      <w:r w:rsidRPr="00963FAD">
        <w:rPr>
          <w:rFonts w:ascii="Arial" w:hAnsi="Arial" w:cs="Arial"/>
          <w:color w:val="FF0000"/>
          <w:sz w:val="20"/>
          <w:szCs w:val="20"/>
          <w:shd w:val="clear" w:color="auto" w:fill="FFFFFF"/>
        </w:rPr>
        <w:t>biostimulants</w:t>
      </w:r>
      <w:proofErr w:type="spellEnd"/>
      <w:r w:rsidRPr="00963FAD">
        <w:rPr>
          <w:rFonts w:ascii="Arial" w:hAnsi="Arial" w:cs="Arial"/>
          <w:color w:val="FF0000"/>
          <w:sz w:val="20"/>
          <w:szCs w:val="20"/>
          <w:shd w:val="clear" w:color="auto" w:fill="FFFFFF"/>
        </w:rPr>
        <w:t>, soilless cultivation, and traditional and modern approaches—A mini review. </w:t>
      </w:r>
      <w:r w:rsidRPr="00963FAD">
        <w:rPr>
          <w:rFonts w:ascii="Arial" w:hAnsi="Arial" w:cs="Arial"/>
          <w:i/>
          <w:iCs/>
          <w:color w:val="FF0000"/>
          <w:sz w:val="20"/>
          <w:szCs w:val="20"/>
          <w:shd w:val="clear" w:color="auto" w:fill="FFFFFF"/>
        </w:rPr>
        <w:t>Agriculture</w:t>
      </w:r>
      <w:r w:rsidRPr="00963FAD">
        <w:rPr>
          <w:rFonts w:ascii="Arial" w:hAnsi="Arial" w:cs="Arial"/>
          <w:color w:val="FF0000"/>
          <w:sz w:val="20"/>
          <w:szCs w:val="20"/>
          <w:shd w:val="clear" w:color="auto" w:fill="FFFFFF"/>
        </w:rPr>
        <w:t>, </w:t>
      </w:r>
      <w:r w:rsidRPr="00963FAD">
        <w:rPr>
          <w:rFonts w:ascii="Arial" w:hAnsi="Arial" w:cs="Arial"/>
          <w:i/>
          <w:iCs/>
          <w:color w:val="FF0000"/>
          <w:sz w:val="20"/>
          <w:szCs w:val="20"/>
          <w:shd w:val="clear" w:color="auto" w:fill="FFFFFF"/>
        </w:rPr>
        <w:t>14</w:t>
      </w:r>
      <w:r w:rsidRPr="00963FAD">
        <w:rPr>
          <w:rFonts w:ascii="Arial" w:hAnsi="Arial" w:cs="Arial"/>
          <w:color w:val="FF0000"/>
          <w:sz w:val="20"/>
          <w:szCs w:val="20"/>
          <w:shd w:val="clear" w:color="auto" w:fill="FFFFFF"/>
        </w:rPr>
        <w:t>(8), 1330.  </w:t>
      </w:r>
      <w:hyperlink r:id="rId7" w:history="1">
        <w:r w:rsidRPr="00963FAD">
          <w:rPr>
            <w:rStyle w:val="Hyperlink"/>
            <w:rFonts w:ascii="Arial" w:hAnsi="Arial" w:cs="Arial"/>
            <w:b/>
            <w:bCs/>
            <w:color w:val="FF0000"/>
            <w:sz w:val="20"/>
            <w:szCs w:val="20"/>
            <w:shd w:val="clear" w:color="auto" w:fill="FFFFFF"/>
          </w:rPr>
          <w:t>https://doi.org/10.3390/agriculture14081330</w:t>
        </w:r>
      </w:hyperlink>
      <w:r w:rsidRPr="00963FAD">
        <w:rPr>
          <w:rFonts w:ascii="Arial" w:hAnsi="Arial" w:cs="Arial"/>
          <w:color w:val="FF0000"/>
          <w:sz w:val="20"/>
          <w:szCs w:val="20"/>
        </w:rPr>
        <w:t xml:space="preserve">  </w:t>
      </w:r>
    </w:p>
    <w:p w14:paraId="4A0B3D81" w14:textId="77777777" w:rsidR="00CD3155" w:rsidRPr="00963FAD" w:rsidRDefault="00CD3155" w:rsidP="00AF395A">
      <w:pPr>
        <w:pStyle w:val="NormalWeb"/>
        <w:numPr>
          <w:ilvl w:val="0"/>
          <w:numId w:val="2"/>
        </w:numPr>
        <w:jc w:val="both"/>
        <w:rPr>
          <w:rStyle w:val="Strong"/>
          <w:rFonts w:ascii="Arial" w:hAnsi="Arial" w:cs="Arial"/>
          <w:b w:val="0"/>
          <w:sz w:val="20"/>
          <w:szCs w:val="20"/>
        </w:rPr>
      </w:pPr>
      <w:proofErr w:type="spellStart"/>
      <w:r w:rsidRPr="00963FAD">
        <w:rPr>
          <w:rStyle w:val="Strong"/>
          <w:rFonts w:ascii="Arial" w:hAnsi="Arial" w:cs="Arial"/>
          <w:b w:val="0"/>
          <w:sz w:val="20"/>
          <w:szCs w:val="20"/>
        </w:rPr>
        <w:t>Arancon</w:t>
      </w:r>
      <w:proofErr w:type="spellEnd"/>
      <w:r w:rsidRPr="00963FAD">
        <w:rPr>
          <w:rStyle w:val="Strong"/>
          <w:rFonts w:ascii="Arial" w:hAnsi="Arial" w:cs="Arial"/>
          <w:b w:val="0"/>
          <w:sz w:val="20"/>
          <w:szCs w:val="20"/>
        </w:rPr>
        <w:t xml:space="preserve">, N. Q., Edwards, C. A., Bierman, P. M., Metzger, J. D., &amp; Lucht, C. (2005). Effects of </w:t>
      </w:r>
      <w:proofErr w:type="spellStart"/>
      <w:r w:rsidRPr="00963FAD">
        <w:rPr>
          <w:rStyle w:val="Strong"/>
          <w:rFonts w:ascii="Arial" w:hAnsi="Arial" w:cs="Arial"/>
          <w:b w:val="0"/>
          <w:sz w:val="20"/>
          <w:szCs w:val="20"/>
        </w:rPr>
        <w:t>vermicomposts</w:t>
      </w:r>
      <w:proofErr w:type="spellEnd"/>
      <w:r w:rsidRPr="00963FAD">
        <w:rPr>
          <w:rStyle w:val="Strong"/>
          <w:rFonts w:ascii="Arial" w:hAnsi="Arial" w:cs="Arial"/>
          <w:b w:val="0"/>
          <w:sz w:val="20"/>
          <w:szCs w:val="20"/>
        </w:rPr>
        <w:t xml:space="preserve"> produced from cattle manure, food waste and paper waste on the growth and yield of peppers in the field. </w:t>
      </w:r>
      <w:proofErr w:type="spellStart"/>
      <w:r w:rsidRPr="00963FAD">
        <w:rPr>
          <w:rStyle w:val="Strong"/>
          <w:rFonts w:ascii="Arial" w:hAnsi="Arial" w:cs="Arial"/>
          <w:b w:val="0"/>
          <w:sz w:val="20"/>
          <w:szCs w:val="20"/>
        </w:rPr>
        <w:t>Pedobiologia</w:t>
      </w:r>
      <w:proofErr w:type="spellEnd"/>
      <w:r w:rsidRPr="00963FAD">
        <w:rPr>
          <w:rStyle w:val="Strong"/>
          <w:rFonts w:ascii="Arial" w:hAnsi="Arial" w:cs="Arial"/>
          <w:b w:val="0"/>
          <w:sz w:val="20"/>
          <w:szCs w:val="20"/>
        </w:rPr>
        <w:t xml:space="preserve">, 49(4), 297–306. </w:t>
      </w:r>
      <w:hyperlink r:id="rId8" w:tgtFrame="_blank" w:tooltip="Persistent link using digital object identifier" w:history="1">
        <w:r w:rsidRPr="00963FAD">
          <w:rPr>
            <w:rStyle w:val="anchor-text"/>
            <w:rFonts w:ascii="Arial" w:hAnsi="Arial" w:cs="Arial"/>
            <w:color w:val="0272B1"/>
            <w:sz w:val="20"/>
            <w:szCs w:val="20"/>
          </w:rPr>
          <w:t>https://doi.org/10.1016/j.pedobi.2005.02.001</w:t>
        </w:r>
      </w:hyperlink>
      <w:r w:rsidRPr="00963FAD">
        <w:rPr>
          <w:rFonts w:ascii="Arial" w:hAnsi="Arial" w:cs="Arial"/>
          <w:sz w:val="20"/>
          <w:szCs w:val="20"/>
        </w:rPr>
        <w:t xml:space="preserve"> </w:t>
      </w:r>
    </w:p>
    <w:p w14:paraId="2C436438" w14:textId="77777777" w:rsidR="00CD3155" w:rsidRPr="00963FAD" w:rsidRDefault="00CD3155" w:rsidP="00AF395A">
      <w:pPr>
        <w:pStyle w:val="NormalWeb"/>
        <w:numPr>
          <w:ilvl w:val="0"/>
          <w:numId w:val="2"/>
        </w:numPr>
        <w:jc w:val="both"/>
        <w:rPr>
          <w:rStyle w:val="Strong"/>
          <w:rFonts w:ascii="Arial" w:hAnsi="Arial" w:cs="Arial"/>
          <w:b w:val="0"/>
          <w:sz w:val="20"/>
          <w:szCs w:val="20"/>
          <w:lang w:val="es-US"/>
        </w:rPr>
      </w:pPr>
      <w:proofErr w:type="spellStart"/>
      <w:r w:rsidRPr="00963FAD">
        <w:rPr>
          <w:rStyle w:val="Strong"/>
          <w:rFonts w:ascii="Arial" w:hAnsi="Arial" w:cs="Arial"/>
          <w:b w:val="0"/>
          <w:sz w:val="20"/>
          <w:szCs w:val="20"/>
          <w:lang w:val="es-US"/>
        </w:rPr>
        <w:t>Behera</w:t>
      </w:r>
      <w:proofErr w:type="spellEnd"/>
      <w:r w:rsidRPr="00963FAD">
        <w:rPr>
          <w:rStyle w:val="Strong"/>
          <w:rFonts w:ascii="Arial" w:hAnsi="Arial" w:cs="Arial"/>
          <w:b w:val="0"/>
          <w:sz w:val="20"/>
          <w:szCs w:val="20"/>
          <w:lang w:val="es-US"/>
        </w:rPr>
        <w:t xml:space="preserve">, S., Pradhan, P. P., </w:t>
      </w:r>
      <w:proofErr w:type="spellStart"/>
      <w:r w:rsidRPr="00963FAD">
        <w:rPr>
          <w:rStyle w:val="Strong"/>
          <w:rFonts w:ascii="Arial" w:hAnsi="Arial" w:cs="Arial"/>
          <w:b w:val="0"/>
          <w:sz w:val="20"/>
          <w:szCs w:val="20"/>
          <w:lang w:val="es-US"/>
        </w:rPr>
        <w:t>Sahu</w:t>
      </w:r>
      <w:proofErr w:type="spellEnd"/>
      <w:r w:rsidRPr="00963FAD">
        <w:rPr>
          <w:rStyle w:val="Strong"/>
          <w:rFonts w:ascii="Arial" w:hAnsi="Arial" w:cs="Arial"/>
          <w:b w:val="0"/>
          <w:sz w:val="20"/>
          <w:szCs w:val="20"/>
          <w:lang w:val="es-US"/>
        </w:rPr>
        <w:t xml:space="preserve">, G., &amp; </w:t>
      </w:r>
      <w:proofErr w:type="spellStart"/>
      <w:r w:rsidRPr="00963FAD">
        <w:rPr>
          <w:rStyle w:val="Strong"/>
          <w:rFonts w:ascii="Arial" w:hAnsi="Arial" w:cs="Arial"/>
          <w:b w:val="0"/>
          <w:sz w:val="20"/>
          <w:szCs w:val="20"/>
          <w:lang w:val="es-US"/>
        </w:rPr>
        <w:t>Santra</w:t>
      </w:r>
      <w:proofErr w:type="spellEnd"/>
      <w:r w:rsidRPr="00963FAD">
        <w:rPr>
          <w:rStyle w:val="Strong"/>
          <w:rFonts w:ascii="Arial" w:hAnsi="Arial" w:cs="Arial"/>
          <w:b w:val="0"/>
          <w:sz w:val="20"/>
          <w:szCs w:val="20"/>
          <w:lang w:val="es-US"/>
        </w:rPr>
        <w:t xml:space="preserve">, G. H. (2020). </w:t>
      </w:r>
      <w:proofErr w:type="spellStart"/>
      <w:r w:rsidRPr="00963FAD">
        <w:rPr>
          <w:rStyle w:val="Strong"/>
          <w:rFonts w:ascii="Arial" w:hAnsi="Arial" w:cs="Arial"/>
          <w:b w:val="0"/>
          <w:sz w:val="20"/>
          <w:szCs w:val="20"/>
          <w:lang w:val="es-US"/>
        </w:rPr>
        <w:t>Integrated</w:t>
      </w:r>
      <w:proofErr w:type="spellEnd"/>
      <w:r w:rsidRPr="00963FAD">
        <w:rPr>
          <w:rStyle w:val="Strong"/>
          <w:rFonts w:ascii="Arial" w:hAnsi="Arial" w:cs="Arial"/>
          <w:b w:val="0"/>
          <w:sz w:val="20"/>
          <w:szCs w:val="20"/>
          <w:lang w:val="es-US"/>
        </w:rPr>
        <w:t xml:space="preserve"> </w:t>
      </w:r>
      <w:proofErr w:type="spellStart"/>
      <w:r w:rsidRPr="00963FAD">
        <w:rPr>
          <w:rStyle w:val="Strong"/>
          <w:rFonts w:ascii="Arial" w:hAnsi="Arial" w:cs="Arial"/>
          <w:b w:val="0"/>
          <w:sz w:val="20"/>
          <w:szCs w:val="20"/>
          <w:lang w:val="es-US"/>
        </w:rPr>
        <w:t>nitrogen</w:t>
      </w:r>
      <w:proofErr w:type="spellEnd"/>
      <w:r w:rsidRPr="00963FAD">
        <w:rPr>
          <w:rStyle w:val="Strong"/>
          <w:rFonts w:ascii="Arial" w:hAnsi="Arial" w:cs="Arial"/>
          <w:b w:val="0"/>
          <w:sz w:val="20"/>
          <w:szCs w:val="20"/>
          <w:lang w:val="es-US"/>
        </w:rPr>
        <w:t xml:space="preserve"> </w:t>
      </w:r>
      <w:proofErr w:type="spellStart"/>
      <w:r w:rsidRPr="00963FAD">
        <w:rPr>
          <w:rStyle w:val="Strong"/>
          <w:rFonts w:ascii="Arial" w:hAnsi="Arial" w:cs="Arial"/>
          <w:b w:val="0"/>
          <w:sz w:val="20"/>
          <w:szCs w:val="20"/>
          <w:lang w:val="es-US"/>
        </w:rPr>
        <w:t>management</w:t>
      </w:r>
      <w:proofErr w:type="spellEnd"/>
      <w:r w:rsidRPr="00963FAD">
        <w:rPr>
          <w:rStyle w:val="Strong"/>
          <w:rFonts w:ascii="Arial" w:hAnsi="Arial" w:cs="Arial"/>
          <w:b w:val="0"/>
          <w:sz w:val="20"/>
          <w:szCs w:val="20"/>
          <w:lang w:val="es-US"/>
        </w:rPr>
        <w:t xml:space="preserve"> in </w:t>
      </w:r>
      <w:proofErr w:type="spellStart"/>
      <w:r w:rsidRPr="00963FAD">
        <w:rPr>
          <w:rStyle w:val="Strong"/>
          <w:rFonts w:ascii="Arial" w:hAnsi="Arial" w:cs="Arial"/>
          <w:b w:val="0"/>
          <w:sz w:val="20"/>
          <w:szCs w:val="20"/>
          <w:lang w:val="es-US"/>
        </w:rPr>
        <w:t>growth</w:t>
      </w:r>
      <w:proofErr w:type="spellEnd"/>
      <w:r w:rsidRPr="00963FAD">
        <w:rPr>
          <w:rStyle w:val="Strong"/>
          <w:rFonts w:ascii="Arial" w:hAnsi="Arial" w:cs="Arial"/>
          <w:b w:val="0"/>
          <w:sz w:val="20"/>
          <w:szCs w:val="20"/>
          <w:lang w:val="es-US"/>
        </w:rPr>
        <w:t xml:space="preserve"> and </w:t>
      </w:r>
      <w:proofErr w:type="spellStart"/>
      <w:r w:rsidRPr="00963FAD">
        <w:rPr>
          <w:rStyle w:val="Strong"/>
          <w:rFonts w:ascii="Arial" w:hAnsi="Arial" w:cs="Arial"/>
          <w:b w:val="0"/>
          <w:sz w:val="20"/>
          <w:szCs w:val="20"/>
          <w:lang w:val="es-US"/>
        </w:rPr>
        <w:t>yield</w:t>
      </w:r>
      <w:proofErr w:type="spellEnd"/>
      <w:r w:rsidRPr="00963FAD">
        <w:rPr>
          <w:rStyle w:val="Strong"/>
          <w:rFonts w:ascii="Arial" w:hAnsi="Arial" w:cs="Arial"/>
          <w:b w:val="0"/>
          <w:sz w:val="20"/>
          <w:szCs w:val="20"/>
          <w:lang w:val="es-US"/>
        </w:rPr>
        <w:t xml:space="preserve"> </w:t>
      </w:r>
      <w:proofErr w:type="spellStart"/>
      <w:r w:rsidRPr="00963FAD">
        <w:rPr>
          <w:rStyle w:val="Strong"/>
          <w:rFonts w:ascii="Arial" w:hAnsi="Arial" w:cs="Arial"/>
          <w:b w:val="0"/>
          <w:sz w:val="20"/>
          <w:szCs w:val="20"/>
          <w:lang w:val="es-US"/>
        </w:rPr>
        <w:t>of</w:t>
      </w:r>
      <w:proofErr w:type="spellEnd"/>
      <w:r w:rsidRPr="00963FAD">
        <w:rPr>
          <w:rStyle w:val="Strong"/>
          <w:rFonts w:ascii="Arial" w:hAnsi="Arial" w:cs="Arial"/>
          <w:b w:val="0"/>
          <w:sz w:val="20"/>
          <w:szCs w:val="20"/>
          <w:lang w:val="es-US"/>
        </w:rPr>
        <w:t xml:space="preserve"> </w:t>
      </w:r>
      <w:proofErr w:type="spellStart"/>
      <w:r w:rsidRPr="00963FAD">
        <w:rPr>
          <w:rStyle w:val="Strong"/>
          <w:rFonts w:ascii="Arial" w:hAnsi="Arial" w:cs="Arial"/>
          <w:b w:val="0"/>
          <w:sz w:val="20"/>
          <w:szCs w:val="20"/>
          <w:lang w:val="es-US"/>
        </w:rPr>
        <w:t>chilli</w:t>
      </w:r>
      <w:proofErr w:type="spellEnd"/>
      <w:r w:rsidRPr="00963FAD">
        <w:rPr>
          <w:rStyle w:val="Strong"/>
          <w:rFonts w:ascii="Arial" w:hAnsi="Arial" w:cs="Arial"/>
          <w:b w:val="0"/>
          <w:sz w:val="20"/>
          <w:szCs w:val="20"/>
          <w:lang w:val="es-US"/>
        </w:rPr>
        <w:t xml:space="preserve"> (</w:t>
      </w:r>
      <w:proofErr w:type="spellStart"/>
      <w:r w:rsidRPr="00963FAD">
        <w:rPr>
          <w:rStyle w:val="Strong"/>
          <w:rFonts w:ascii="Arial" w:hAnsi="Arial" w:cs="Arial"/>
          <w:b w:val="0"/>
          <w:i/>
          <w:sz w:val="20"/>
          <w:szCs w:val="20"/>
          <w:lang w:val="es-US"/>
        </w:rPr>
        <w:t>Capsicum</w:t>
      </w:r>
      <w:proofErr w:type="spellEnd"/>
      <w:r w:rsidRPr="00963FAD">
        <w:rPr>
          <w:rStyle w:val="Strong"/>
          <w:rFonts w:ascii="Arial" w:hAnsi="Arial" w:cs="Arial"/>
          <w:b w:val="0"/>
          <w:i/>
          <w:sz w:val="20"/>
          <w:szCs w:val="20"/>
          <w:lang w:val="es-US"/>
        </w:rPr>
        <w:t xml:space="preserve"> </w:t>
      </w:r>
      <w:proofErr w:type="spellStart"/>
      <w:r w:rsidRPr="00963FAD">
        <w:rPr>
          <w:rStyle w:val="Strong"/>
          <w:rFonts w:ascii="Arial" w:hAnsi="Arial" w:cs="Arial"/>
          <w:b w:val="0"/>
          <w:i/>
          <w:sz w:val="20"/>
          <w:szCs w:val="20"/>
          <w:lang w:val="es-US"/>
        </w:rPr>
        <w:t>annuum</w:t>
      </w:r>
      <w:proofErr w:type="spellEnd"/>
      <w:r w:rsidRPr="00963FAD">
        <w:rPr>
          <w:rStyle w:val="Strong"/>
          <w:rFonts w:ascii="Arial" w:hAnsi="Arial" w:cs="Arial"/>
          <w:b w:val="0"/>
          <w:sz w:val="20"/>
          <w:szCs w:val="20"/>
          <w:lang w:val="es-US"/>
        </w:rPr>
        <w:t xml:space="preserve"> L.) </w:t>
      </w:r>
      <w:proofErr w:type="spellStart"/>
      <w:r w:rsidRPr="00963FAD">
        <w:rPr>
          <w:rStyle w:val="Strong"/>
          <w:rFonts w:ascii="Arial" w:hAnsi="Arial" w:cs="Arial"/>
          <w:b w:val="0"/>
          <w:sz w:val="20"/>
          <w:szCs w:val="20"/>
          <w:lang w:val="es-US"/>
        </w:rPr>
        <w:t>under</w:t>
      </w:r>
      <w:proofErr w:type="spellEnd"/>
      <w:r w:rsidRPr="00963FAD">
        <w:rPr>
          <w:rStyle w:val="Strong"/>
          <w:rFonts w:ascii="Arial" w:hAnsi="Arial" w:cs="Arial"/>
          <w:b w:val="0"/>
          <w:sz w:val="20"/>
          <w:szCs w:val="20"/>
          <w:lang w:val="es-US"/>
        </w:rPr>
        <w:t xml:space="preserve"> red and </w:t>
      </w:r>
      <w:proofErr w:type="spellStart"/>
      <w:r w:rsidRPr="00963FAD">
        <w:rPr>
          <w:rStyle w:val="Strong"/>
          <w:rFonts w:ascii="Arial" w:hAnsi="Arial" w:cs="Arial"/>
          <w:b w:val="0"/>
          <w:sz w:val="20"/>
          <w:szCs w:val="20"/>
          <w:lang w:val="es-US"/>
        </w:rPr>
        <w:t>lateritic</w:t>
      </w:r>
      <w:proofErr w:type="spellEnd"/>
      <w:r w:rsidRPr="00963FAD">
        <w:rPr>
          <w:rStyle w:val="Strong"/>
          <w:rFonts w:ascii="Arial" w:hAnsi="Arial" w:cs="Arial"/>
          <w:b w:val="0"/>
          <w:sz w:val="20"/>
          <w:szCs w:val="20"/>
          <w:lang w:val="es-US"/>
        </w:rPr>
        <w:t xml:space="preserve"> </w:t>
      </w:r>
      <w:proofErr w:type="spellStart"/>
      <w:r w:rsidRPr="00963FAD">
        <w:rPr>
          <w:rStyle w:val="Strong"/>
          <w:rFonts w:ascii="Arial" w:hAnsi="Arial" w:cs="Arial"/>
          <w:b w:val="0"/>
          <w:sz w:val="20"/>
          <w:szCs w:val="20"/>
          <w:lang w:val="es-US"/>
        </w:rPr>
        <w:t>soils</w:t>
      </w:r>
      <w:proofErr w:type="spellEnd"/>
      <w:r w:rsidRPr="00963FAD">
        <w:rPr>
          <w:rStyle w:val="Strong"/>
          <w:rFonts w:ascii="Arial" w:hAnsi="Arial" w:cs="Arial"/>
          <w:b w:val="0"/>
          <w:sz w:val="20"/>
          <w:szCs w:val="20"/>
          <w:lang w:val="es-US"/>
        </w:rPr>
        <w:t xml:space="preserve"> </w:t>
      </w:r>
      <w:proofErr w:type="spellStart"/>
      <w:r w:rsidRPr="00963FAD">
        <w:rPr>
          <w:rStyle w:val="Strong"/>
          <w:rFonts w:ascii="Arial" w:hAnsi="Arial" w:cs="Arial"/>
          <w:b w:val="0"/>
          <w:sz w:val="20"/>
          <w:szCs w:val="20"/>
          <w:lang w:val="es-US"/>
        </w:rPr>
        <w:t>of</w:t>
      </w:r>
      <w:proofErr w:type="spellEnd"/>
      <w:r w:rsidRPr="00963FAD">
        <w:rPr>
          <w:rStyle w:val="Strong"/>
          <w:rFonts w:ascii="Arial" w:hAnsi="Arial" w:cs="Arial"/>
          <w:b w:val="0"/>
          <w:sz w:val="20"/>
          <w:szCs w:val="20"/>
          <w:lang w:val="es-US"/>
        </w:rPr>
        <w:t xml:space="preserve"> </w:t>
      </w:r>
      <w:proofErr w:type="spellStart"/>
      <w:r w:rsidRPr="00963FAD">
        <w:rPr>
          <w:rStyle w:val="Strong"/>
          <w:rFonts w:ascii="Arial" w:hAnsi="Arial" w:cs="Arial"/>
          <w:b w:val="0"/>
          <w:sz w:val="20"/>
          <w:szCs w:val="20"/>
          <w:lang w:val="es-US"/>
        </w:rPr>
        <w:t>Odisha</w:t>
      </w:r>
      <w:proofErr w:type="spellEnd"/>
      <w:r w:rsidRPr="00963FAD">
        <w:rPr>
          <w:rStyle w:val="Strong"/>
          <w:rFonts w:ascii="Arial" w:hAnsi="Arial" w:cs="Arial"/>
          <w:b w:val="0"/>
          <w:sz w:val="20"/>
          <w:szCs w:val="20"/>
          <w:lang w:val="es-US"/>
        </w:rPr>
        <w:t xml:space="preserve">. International </w:t>
      </w:r>
      <w:proofErr w:type="spellStart"/>
      <w:r w:rsidRPr="00963FAD">
        <w:rPr>
          <w:rStyle w:val="Strong"/>
          <w:rFonts w:ascii="Arial" w:hAnsi="Arial" w:cs="Arial"/>
          <w:b w:val="0"/>
          <w:sz w:val="20"/>
          <w:szCs w:val="20"/>
          <w:lang w:val="es-US"/>
        </w:rPr>
        <w:t>Journal</w:t>
      </w:r>
      <w:proofErr w:type="spellEnd"/>
      <w:r w:rsidRPr="00963FAD">
        <w:rPr>
          <w:rStyle w:val="Strong"/>
          <w:rFonts w:ascii="Arial" w:hAnsi="Arial" w:cs="Arial"/>
          <w:b w:val="0"/>
          <w:sz w:val="20"/>
          <w:szCs w:val="20"/>
          <w:lang w:val="es-US"/>
        </w:rPr>
        <w:t xml:space="preserve"> </w:t>
      </w:r>
      <w:proofErr w:type="spellStart"/>
      <w:r w:rsidRPr="00963FAD">
        <w:rPr>
          <w:rStyle w:val="Strong"/>
          <w:rFonts w:ascii="Arial" w:hAnsi="Arial" w:cs="Arial"/>
          <w:b w:val="0"/>
          <w:sz w:val="20"/>
          <w:szCs w:val="20"/>
          <w:lang w:val="es-US"/>
        </w:rPr>
        <w:t>of</w:t>
      </w:r>
      <w:proofErr w:type="spellEnd"/>
      <w:r w:rsidRPr="00963FAD">
        <w:rPr>
          <w:rStyle w:val="Strong"/>
          <w:rFonts w:ascii="Arial" w:hAnsi="Arial" w:cs="Arial"/>
          <w:b w:val="0"/>
          <w:sz w:val="20"/>
          <w:szCs w:val="20"/>
          <w:lang w:val="es-US"/>
        </w:rPr>
        <w:t xml:space="preserve"> </w:t>
      </w:r>
      <w:proofErr w:type="spellStart"/>
      <w:r w:rsidRPr="00963FAD">
        <w:rPr>
          <w:rStyle w:val="Strong"/>
          <w:rFonts w:ascii="Arial" w:hAnsi="Arial" w:cs="Arial"/>
          <w:b w:val="0"/>
          <w:sz w:val="20"/>
          <w:szCs w:val="20"/>
          <w:lang w:val="es-US"/>
        </w:rPr>
        <w:t>Plant</w:t>
      </w:r>
      <w:proofErr w:type="spellEnd"/>
      <w:r w:rsidRPr="00963FAD">
        <w:rPr>
          <w:rStyle w:val="Strong"/>
          <w:rFonts w:ascii="Arial" w:hAnsi="Arial" w:cs="Arial"/>
          <w:b w:val="0"/>
          <w:sz w:val="20"/>
          <w:szCs w:val="20"/>
          <w:lang w:val="es-US"/>
        </w:rPr>
        <w:t xml:space="preserve"> &amp; </w:t>
      </w:r>
      <w:proofErr w:type="spellStart"/>
      <w:r w:rsidRPr="00963FAD">
        <w:rPr>
          <w:rStyle w:val="Strong"/>
          <w:rFonts w:ascii="Arial" w:hAnsi="Arial" w:cs="Arial"/>
          <w:b w:val="0"/>
          <w:sz w:val="20"/>
          <w:szCs w:val="20"/>
          <w:lang w:val="es-US"/>
        </w:rPr>
        <w:t>Soil</w:t>
      </w:r>
      <w:proofErr w:type="spellEnd"/>
      <w:r w:rsidRPr="00963FAD">
        <w:rPr>
          <w:rStyle w:val="Strong"/>
          <w:rFonts w:ascii="Arial" w:hAnsi="Arial" w:cs="Arial"/>
          <w:b w:val="0"/>
          <w:sz w:val="20"/>
          <w:szCs w:val="20"/>
          <w:lang w:val="es-US"/>
        </w:rPr>
        <w:t xml:space="preserve"> </w:t>
      </w:r>
      <w:proofErr w:type="spellStart"/>
      <w:r w:rsidRPr="00963FAD">
        <w:rPr>
          <w:rStyle w:val="Strong"/>
          <w:rFonts w:ascii="Arial" w:hAnsi="Arial" w:cs="Arial"/>
          <w:b w:val="0"/>
          <w:sz w:val="20"/>
          <w:szCs w:val="20"/>
          <w:lang w:val="es-US"/>
        </w:rPr>
        <w:t>Science</w:t>
      </w:r>
      <w:proofErr w:type="spellEnd"/>
      <w:r w:rsidRPr="00963FAD">
        <w:rPr>
          <w:rStyle w:val="Strong"/>
          <w:rFonts w:ascii="Arial" w:hAnsi="Arial" w:cs="Arial"/>
          <w:b w:val="0"/>
          <w:sz w:val="20"/>
          <w:szCs w:val="20"/>
          <w:lang w:val="es-US"/>
        </w:rPr>
        <w:t xml:space="preserve">, 32(12), 28–34. </w:t>
      </w:r>
      <w:hyperlink r:id="rId9" w:history="1">
        <w:r w:rsidRPr="00963FAD">
          <w:rPr>
            <w:rStyle w:val="Hyperlink"/>
            <w:rFonts w:ascii="Arial" w:hAnsi="Arial" w:cs="Arial"/>
            <w:sz w:val="20"/>
            <w:szCs w:val="20"/>
          </w:rPr>
          <w:t>https://doi.org/10.9734/IJPSS/2020/v32i1230349</w:t>
        </w:r>
      </w:hyperlink>
      <w:r w:rsidRPr="00963FAD">
        <w:rPr>
          <w:rFonts w:ascii="Arial" w:hAnsi="Arial" w:cs="Arial"/>
          <w:sz w:val="20"/>
          <w:szCs w:val="20"/>
        </w:rPr>
        <w:t xml:space="preserve">  </w:t>
      </w:r>
    </w:p>
    <w:p w14:paraId="30687077" w14:textId="77777777" w:rsidR="00CD3155" w:rsidRPr="00963FAD" w:rsidRDefault="00CD3155" w:rsidP="00AF395A">
      <w:pPr>
        <w:pStyle w:val="NormalWeb"/>
        <w:numPr>
          <w:ilvl w:val="0"/>
          <w:numId w:val="2"/>
        </w:numPr>
        <w:jc w:val="both"/>
        <w:rPr>
          <w:rFonts w:ascii="Arial" w:hAnsi="Arial" w:cs="Arial"/>
          <w:sz w:val="20"/>
          <w:szCs w:val="20"/>
        </w:rPr>
      </w:pPr>
      <w:r w:rsidRPr="00963FAD">
        <w:rPr>
          <w:rStyle w:val="Strong"/>
          <w:rFonts w:ascii="Arial" w:hAnsi="Arial" w:cs="Arial"/>
          <w:b w:val="0"/>
          <w:sz w:val="20"/>
          <w:szCs w:val="20"/>
        </w:rPr>
        <w:t>Chakrabarty, S., Islam, A. M., &amp; Islam, A. A.</w:t>
      </w:r>
      <w:r w:rsidRPr="00963FAD">
        <w:rPr>
          <w:rFonts w:ascii="Arial" w:hAnsi="Arial" w:cs="Arial"/>
          <w:sz w:val="20"/>
          <w:szCs w:val="20"/>
        </w:rPr>
        <w:t xml:space="preserve"> (2017). Nutritional benefits and pharmaceutical potentialities of chili: A review. </w:t>
      </w:r>
      <w:r w:rsidRPr="00963FAD">
        <w:rPr>
          <w:rStyle w:val="Emphasis"/>
          <w:rFonts w:ascii="Arial" w:hAnsi="Arial" w:cs="Arial"/>
          <w:sz w:val="20"/>
          <w:szCs w:val="20"/>
        </w:rPr>
        <w:t>Fundamental and Applied Agriculture, 2</w:t>
      </w:r>
      <w:r w:rsidRPr="00963FAD">
        <w:rPr>
          <w:rFonts w:ascii="Arial" w:hAnsi="Arial" w:cs="Arial"/>
          <w:sz w:val="20"/>
          <w:szCs w:val="20"/>
        </w:rPr>
        <w:t>(2), 227–232.</w:t>
      </w:r>
    </w:p>
    <w:p w14:paraId="31AF60F2" w14:textId="77777777" w:rsidR="00CD3155" w:rsidRPr="00963FAD" w:rsidRDefault="00CD3155" w:rsidP="00AF395A">
      <w:pPr>
        <w:pStyle w:val="NormalWeb"/>
        <w:numPr>
          <w:ilvl w:val="0"/>
          <w:numId w:val="2"/>
        </w:numPr>
        <w:jc w:val="both"/>
        <w:rPr>
          <w:rStyle w:val="Strong"/>
          <w:rFonts w:ascii="Arial" w:hAnsi="Arial" w:cs="Arial"/>
          <w:b w:val="0"/>
          <w:sz w:val="20"/>
          <w:szCs w:val="20"/>
        </w:rPr>
      </w:pPr>
      <w:r w:rsidRPr="00963FAD">
        <w:rPr>
          <w:rStyle w:val="Strong"/>
          <w:rFonts w:ascii="Arial" w:hAnsi="Arial" w:cs="Arial"/>
          <w:b w:val="0"/>
          <w:sz w:val="20"/>
          <w:szCs w:val="20"/>
        </w:rPr>
        <w:t>Chouhan, K. S., Baghel, S. S., Mishra, K., Singh, A. K., &amp; Singh, V. (2018). Effect of integrated nutrient management on yield, quality and economic of chilli (</w:t>
      </w:r>
      <w:r w:rsidRPr="00963FAD">
        <w:rPr>
          <w:rStyle w:val="Strong"/>
          <w:rFonts w:ascii="Arial" w:hAnsi="Arial" w:cs="Arial"/>
          <w:b w:val="0"/>
          <w:i/>
          <w:sz w:val="20"/>
          <w:szCs w:val="20"/>
        </w:rPr>
        <w:t>Capsicum annuum</w:t>
      </w:r>
      <w:r w:rsidRPr="00963FAD">
        <w:rPr>
          <w:rStyle w:val="Strong"/>
          <w:rFonts w:ascii="Arial" w:hAnsi="Arial" w:cs="Arial"/>
          <w:b w:val="0"/>
          <w:sz w:val="20"/>
          <w:szCs w:val="20"/>
        </w:rPr>
        <w:t xml:space="preserve"> L.). Current Horticulture, 6(1), 37–40. </w:t>
      </w:r>
      <w:hyperlink r:id="rId10" w:history="1">
        <w:r w:rsidRPr="00963FAD">
          <w:rPr>
            <w:rStyle w:val="Hyperlink"/>
            <w:rFonts w:ascii="Arial" w:hAnsi="Arial" w:cs="Arial"/>
            <w:sz w:val="20"/>
            <w:szCs w:val="20"/>
          </w:rPr>
          <w:t>https://currenthorticulture.com/journals/index.php/ch/issue/view/10</w:t>
        </w:r>
      </w:hyperlink>
    </w:p>
    <w:p w14:paraId="3026E3FB" w14:textId="77777777" w:rsidR="00CD3155" w:rsidRPr="00963FAD" w:rsidRDefault="00CD3155" w:rsidP="00AF395A">
      <w:pPr>
        <w:pStyle w:val="NormalWeb"/>
        <w:numPr>
          <w:ilvl w:val="0"/>
          <w:numId w:val="2"/>
        </w:numPr>
        <w:jc w:val="both"/>
        <w:rPr>
          <w:rFonts w:ascii="Arial" w:hAnsi="Arial" w:cs="Arial"/>
          <w:sz w:val="20"/>
          <w:szCs w:val="20"/>
        </w:rPr>
      </w:pPr>
      <w:r w:rsidRPr="00963FAD">
        <w:rPr>
          <w:rStyle w:val="Strong"/>
          <w:rFonts w:ascii="Arial" w:hAnsi="Arial" w:cs="Arial"/>
          <w:b w:val="0"/>
          <w:sz w:val="20"/>
          <w:szCs w:val="20"/>
        </w:rPr>
        <w:t>Divya, M., Pradeep, S., Srikanth, C. D., &amp; Ullasa, M. Y.</w:t>
      </w:r>
      <w:r w:rsidRPr="00963FAD">
        <w:rPr>
          <w:rFonts w:ascii="Arial" w:hAnsi="Arial" w:cs="Arial"/>
          <w:sz w:val="20"/>
          <w:szCs w:val="20"/>
        </w:rPr>
        <w:t xml:space="preserve"> (2018). Productivity, growth and soil microflora of chilli as influenced by variable rates of different organic manures. </w:t>
      </w:r>
      <w:r w:rsidRPr="00963FAD">
        <w:rPr>
          <w:rStyle w:val="Emphasis"/>
          <w:rFonts w:ascii="Arial" w:hAnsi="Arial" w:cs="Arial"/>
          <w:sz w:val="20"/>
          <w:szCs w:val="20"/>
        </w:rPr>
        <w:t>Annals of Agricultural Research, 39</w:t>
      </w:r>
      <w:r w:rsidRPr="00963FAD">
        <w:rPr>
          <w:rFonts w:ascii="Arial" w:hAnsi="Arial" w:cs="Arial"/>
          <w:sz w:val="20"/>
          <w:szCs w:val="20"/>
        </w:rPr>
        <w:t>(4), 435–441.</w:t>
      </w:r>
    </w:p>
    <w:p w14:paraId="5F04D346" w14:textId="77777777" w:rsidR="00CD3155" w:rsidRPr="00963FAD" w:rsidRDefault="00CD3155" w:rsidP="00AF395A">
      <w:pPr>
        <w:pStyle w:val="NormalWeb"/>
        <w:numPr>
          <w:ilvl w:val="0"/>
          <w:numId w:val="2"/>
        </w:numPr>
        <w:jc w:val="both"/>
        <w:rPr>
          <w:rStyle w:val="Strong"/>
          <w:rFonts w:ascii="Arial" w:hAnsi="Arial" w:cs="Arial"/>
          <w:b w:val="0"/>
          <w:sz w:val="20"/>
          <w:szCs w:val="20"/>
        </w:rPr>
      </w:pPr>
      <w:r w:rsidRPr="00963FAD">
        <w:rPr>
          <w:rStyle w:val="Strong"/>
          <w:rFonts w:ascii="Arial" w:hAnsi="Arial" w:cs="Arial"/>
          <w:b w:val="0"/>
          <w:sz w:val="20"/>
          <w:szCs w:val="20"/>
        </w:rPr>
        <w:t xml:space="preserve">Food and Agriculture Organization of the United Nations. (2021). Crops and livestock products: Chillies and peppers, dry – Production quantity (India). FAOSTAT. </w:t>
      </w:r>
      <w:hyperlink r:id="rId11" w:history="1">
        <w:r w:rsidRPr="00963FAD">
          <w:rPr>
            <w:rStyle w:val="Hyperlink"/>
            <w:rFonts w:ascii="Arial" w:hAnsi="Arial" w:cs="Arial"/>
            <w:sz w:val="20"/>
            <w:szCs w:val="20"/>
          </w:rPr>
          <w:t>https://www.fao.org/faostat/</w:t>
        </w:r>
      </w:hyperlink>
    </w:p>
    <w:p w14:paraId="5729FC05" w14:textId="77777777" w:rsidR="00CD3155" w:rsidRPr="00963FAD" w:rsidRDefault="00CD3155" w:rsidP="00AF395A">
      <w:pPr>
        <w:pStyle w:val="NormalWeb"/>
        <w:numPr>
          <w:ilvl w:val="0"/>
          <w:numId w:val="2"/>
        </w:numPr>
        <w:jc w:val="both"/>
        <w:rPr>
          <w:rStyle w:val="Strong"/>
          <w:rFonts w:ascii="Arial" w:hAnsi="Arial" w:cs="Arial"/>
          <w:b w:val="0"/>
          <w:sz w:val="20"/>
          <w:szCs w:val="20"/>
          <w:lang w:val="es-US"/>
        </w:rPr>
      </w:pPr>
      <w:proofErr w:type="spellStart"/>
      <w:r w:rsidRPr="00963FAD">
        <w:rPr>
          <w:rStyle w:val="Strong"/>
          <w:rFonts w:ascii="Arial" w:hAnsi="Arial" w:cs="Arial"/>
          <w:b w:val="0"/>
          <w:sz w:val="20"/>
          <w:szCs w:val="20"/>
          <w:lang w:val="es-US"/>
        </w:rPr>
        <w:t>Gangadhar</w:t>
      </w:r>
      <w:proofErr w:type="spellEnd"/>
      <w:r w:rsidRPr="00963FAD">
        <w:rPr>
          <w:rStyle w:val="Strong"/>
          <w:rFonts w:ascii="Arial" w:hAnsi="Arial" w:cs="Arial"/>
          <w:b w:val="0"/>
          <w:sz w:val="20"/>
          <w:szCs w:val="20"/>
          <w:lang w:val="es-US"/>
        </w:rPr>
        <w:t xml:space="preserve">, K., </w:t>
      </w:r>
      <w:proofErr w:type="spellStart"/>
      <w:r w:rsidRPr="00963FAD">
        <w:rPr>
          <w:rStyle w:val="Strong"/>
          <w:rFonts w:ascii="Arial" w:hAnsi="Arial" w:cs="Arial"/>
          <w:b w:val="0"/>
          <w:sz w:val="20"/>
          <w:szCs w:val="20"/>
          <w:lang w:val="es-US"/>
        </w:rPr>
        <w:t>Devakumar</w:t>
      </w:r>
      <w:proofErr w:type="spellEnd"/>
      <w:r w:rsidRPr="00963FAD">
        <w:rPr>
          <w:rStyle w:val="Strong"/>
          <w:rFonts w:ascii="Arial" w:hAnsi="Arial" w:cs="Arial"/>
          <w:b w:val="0"/>
          <w:sz w:val="20"/>
          <w:szCs w:val="20"/>
          <w:lang w:val="es-US"/>
        </w:rPr>
        <w:t xml:space="preserve">, N., </w:t>
      </w:r>
      <w:proofErr w:type="spellStart"/>
      <w:r w:rsidRPr="00963FAD">
        <w:rPr>
          <w:rStyle w:val="Strong"/>
          <w:rFonts w:ascii="Arial" w:hAnsi="Arial" w:cs="Arial"/>
          <w:b w:val="0"/>
          <w:sz w:val="20"/>
          <w:szCs w:val="20"/>
          <w:lang w:val="es-US"/>
        </w:rPr>
        <w:t>Vishwajith</w:t>
      </w:r>
      <w:proofErr w:type="spellEnd"/>
      <w:r w:rsidRPr="00963FAD">
        <w:rPr>
          <w:rStyle w:val="Strong"/>
          <w:rFonts w:ascii="Arial" w:hAnsi="Arial" w:cs="Arial"/>
          <w:b w:val="0"/>
          <w:sz w:val="20"/>
          <w:szCs w:val="20"/>
          <w:lang w:val="es-US"/>
        </w:rPr>
        <w:t xml:space="preserve">, G., &amp; </w:t>
      </w:r>
      <w:proofErr w:type="spellStart"/>
      <w:r w:rsidRPr="00963FAD">
        <w:rPr>
          <w:rStyle w:val="Strong"/>
          <w:rFonts w:ascii="Arial" w:hAnsi="Arial" w:cs="Arial"/>
          <w:b w:val="0"/>
          <w:sz w:val="20"/>
          <w:szCs w:val="20"/>
          <w:lang w:val="es-US"/>
        </w:rPr>
        <w:t>Lavanya</w:t>
      </w:r>
      <w:proofErr w:type="spellEnd"/>
      <w:r w:rsidRPr="00963FAD">
        <w:rPr>
          <w:rStyle w:val="Strong"/>
          <w:rFonts w:ascii="Arial" w:hAnsi="Arial" w:cs="Arial"/>
          <w:b w:val="0"/>
          <w:sz w:val="20"/>
          <w:szCs w:val="20"/>
          <w:lang w:val="es-US"/>
        </w:rPr>
        <w:t xml:space="preserve">, G. (2020). </w:t>
      </w:r>
      <w:proofErr w:type="spellStart"/>
      <w:r w:rsidRPr="00963FAD">
        <w:rPr>
          <w:rStyle w:val="Strong"/>
          <w:rFonts w:ascii="Arial" w:hAnsi="Arial" w:cs="Arial"/>
          <w:b w:val="0"/>
          <w:sz w:val="20"/>
          <w:szCs w:val="20"/>
          <w:lang w:val="es-US"/>
        </w:rPr>
        <w:t>Growth</w:t>
      </w:r>
      <w:proofErr w:type="spellEnd"/>
      <w:r w:rsidRPr="00963FAD">
        <w:rPr>
          <w:rStyle w:val="Strong"/>
          <w:rFonts w:ascii="Arial" w:hAnsi="Arial" w:cs="Arial"/>
          <w:b w:val="0"/>
          <w:sz w:val="20"/>
          <w:szCs w:val="20"/>
          <w:lang w:val="es-US"/>
        </w:rPr>
        <w:t xml:space="preserve">, </w:t>
      </w:r>
      <w:proofErr w:type="spellStart"/>
      <w:r w:rsidRPr="00963FAD">
        <w:rPr>
          <w:rStyle w:val="Strong"/>
          <w:rFonts w:ascii="Arial" w:hAnsi="Arial" w:cs="Arial"/>
          <w:b w:val="0"/>
          <w:sz w:val="20"/>
          <w:szCs w:val="20"/>
          <w:lang w:val="es-US"/>
        </w:rPr>
        <w:t>yield</w:t>
      </w:r>
      <w:proofErr w:type="spellEnd"/>
      <w:r w:rsidRPr="00963FAD">
        <w:rPr>
          <w:rStyle w:val="Strong"/>
          <w:rFonts w:ascii="Arial" w:hAnsi="Arial" w:cs="Arial"/>
          <w:b w:val="0"/>
          <w:sz w:val="20"/>
          <w:szCs w:val="20"/>
          <w:lang w:val="es-US"/>
        </w:rPr>
        <w:t xml:space="preserve"> and </w:t>
      </w:r>
      <w:proofErr w:type="spellStart"/>
      <w:r w:rsidRPr="00963FAD">
        <w:rPr>
          <w:rStyle w:val="Strong"/>
          <w:rFonts w:ascii="Arial" w:hAnsi="Arial" w:cs="Arial"/>
          <w:b w:val="0"/>
          <w:sz w:val="20"/>
          <w:szCs w:val="20"/>
          <w:lang w:val="es-US"/>
        </w:rPr>
        <w:t>quality</w:t>
      </w:r>
      <w:proofErr w:type="spellEnd"/>
      <w:r w:rsidRPr="00963FAD">
        <w:rPr>
          <w:rStyle w:val="Strong"/>
          <w:rFonts w:ascii="Arial" w:hAnsi="Arial" w:cs="Arial"/>
          <w:b w:val="0"/>
          <w:sz w:val="20"/>
          <w:szCs w:val="20"/>
          <w:lang w:val="es-US"/>
        </w:rPr>
        <w:t xml:space="preserve"> </w:t>
      </w:r>
      <w:proofErr w:type="spellStart"/>
      <w:r w:rsidRPr="00963FAD">
        <w:rPr>
          <w:rStyle w:val="Strong"/>
          <w:rFonts w:ascii="Arial" w:hAnsi="Arial" w:cs="Arial"/>
          <w:b w:val="0"/>
          <w:sz w:val="20"/>
          <w:szCs w:val="20"/>
          <w:lang w:val="es-US"/>
        </w:rPr>
        <w:t>parameters</w:t>
      </w:r>
      <w:proofErr w:type="spellEnd"/>
      <w:r w:rsidRPr="00963FAD">
        <w:rPr>
          <w:rStyle w:val="Strong"/>
          <w:rFonts w:ascii="Arial" w:hAnsi="Arial" w:cs="Arial"/>
          <w:b w:val="0"/>
          <w:sz w:val="20"/>
          <w:szCs w:val="20"/>
          <w:lang w:val="es-US"/>
        </w:rPr>
        <w:t xml:space="preserve"> </w:t>
      </w:r>
      <w:proofErr w:type="spellStart"/>
      <w:r w:rsidRPr="00963FAD">
        <w:rPr>
          <w:rStyle w:val="Strong"/>
          <w:rFonts w:ascii="Arial" w:hAnsi="Arial" w:cs="Arial"/>
          <w:b w:val="0"/>
          <w:sz w:val="20"/>
          <w:szCs w:val="20"/>
          <w:lang w:val="es-US"/>
        </w:rPr>
        <w:t>of</w:t>
      </w:r>
      <w:proofErr w:type="spellEnd"/>
      <w:r w:rsidRPr="00963FAD">
        <w:rPr>
          <w:rStyle w:val="Strong"/>
          <w:rFonts w:ascii="Arial" w:hAnsi="Arial" w:cs="Arial"/>
          <w:b w:val="0"/>
          <w:sz w:val="20"/>
          <w:szCs w:val="20"/>
          <w:lang w:val="es-US"/>
        </w:rPr>
        <w:t xml:space="preserve"> </w:t>
      </w:r>
      <w:proofErr w:type="spellStart"/>
      <w:r w:rsidRPr="00963FAD">
        <w:rPr>
          <w:rStyle w:val="Strong"/>
          <w:rFonts w:ascii="Arial" w:hAnsi="Arial" w:cs="Arial"/>
          <w:b w:val="0"/>
          <w:sz w:val="20"/>
          <w:szCs w:val="20"/>
          <w:lang w:val="es-US"/>
        </w:rPr>
        <w:t>chilli</w:t>
      </w:r>
      <w:proofErr w:type="spellEnd"/>
      <w:r w:rsidRPr="00963FAD">
        <w:rPr>
          <w:rStyle w:val="Strong"/>
          <w:rFonts w:ascii="Arial" w:hAnsi="Arial" w:cs="Arial"/>
          <w:b w:val="0"/>
          <w:sz w:val="20"/>
          <w:szCs w:val="20"/>
          <w:lang w:val="es-US"/>
        </w:rPr>
        <w:t xml:space="preserve"> (</w:t>
      </w:r>
      <w:proofErr w:type="spellStart"/>
      <w:r w:rsidRPr="00963FAD">
        <w:rPr>
          <w:rStyle w:val="Strong"/>
          <w:rFonts w:ascii="Arial" w:hAnsi="Arial" w:cs="Arial"/>
          <w:b w:val="0"/>
          <w:i/>
          <w:sz w:val="20"/>
          <w:szCs w:val="20"/>
          <w:lang w:val="es-US"/>
        </w:rPr>
        <w:t>Capsicum</w:t>
      </w:r>
      <w:proofErr w:type="spellEnd"/>
      <w:r w:rsidRPr="00963FAD">
        <w:rPr>
          <w:rStyle w:val="Strong"/>
          <w:rFonts w:ascii="Arial" w:hAnsi="Arial" w:cs="Arial"/>
          <w:b w:val="0"/>
          <w:i/>
          <w:sz w:val="20"/>
          <w:szCs w:val="20"/>
          <w:lang w:val="es-US"/>
        </w:rPr>
        <w:t xml:space="preserve"> </w:t>
      </w:r>
      <w:proofErr w:type="spellStart"/>
      <w:r w:rsidRPr="00963FAD">
        <w:rPr>
          <w:rStyle w:val="Strong"/>
          <w:rFonts w:ascii="Arial" w:hAnsi="Arial" w:cs="Arial"/>
          <w:b w:val="0"/>
          <w:i/>
          <w:sz w:val="20"/>
          <w:szCs w:val="20"/>
          <w:lang w:val="es-US"/>
        </w:rPr>
        <w:t>annuum</w:t>
      </w:r>
      <w:proofErr w:type="spellEnd"/>
      <w:r w:rsidRPr="00963FAD">
        <w:rPr>
          <w:rStyle w:val="Strong"/>
          <w:rFonts w:ascii="Arial" w:hAnsi="Arial" w:cs="Arial"/>
          <w:b w:val="0"/>
          <w:sz w:val="20"/>
          <w:szCs w:val="20"/>
          <w:lang w:val="es-US"/>
        </w:rPr>
        <w:t xml:space="preserve"> L.) as </w:t>
      </w:r>
      <w:proofErr w:type="spellStart"/>
      <w:r w:rsidRPr="00963FAD">
        <w:rPr>
          <w:rStyle w:val="Strong"/>
          <w:rFonts w:ascii="Arial" w:hAnsi="Arial" w:cs="Arial"/>
          <w:b w:val="0"/>
          <w:sz w:val="20"/>
          <w:szCs w:val="20"/>
          <w:lang w:val="es-US"/>
        </w:rPr>
        <w:t>influenced</w:t>
      </w:r>
      <w:proofErr w:type="spellEnd"/>
      <w:r w:rsidRPr="00963FAD">
        <w:rPr>
          <w:rStyle w:val="Strong"/>
          <w:rFonts w:ascii="Arial" w:hAnsi="Arial" w:cs="Arial"/>
          <w:b w:val="0"/>
          <w:sz w:val="20"/>
          <w:szCs w:val="20"/>
          <w:lang w:val="es-US"/>
        </w:rPr>
        <w:t xml:space="preserve"> </w:t>
      </w:r>
      <w:proofErr w:type="spellStart"/>
      <w:r w:rsidRPr="00963FAD">
        <w:rPr>
          <w:rStyle w:val="Strong"/>
          <w:rFonts w:ascii="Arial" w:hAnsi="Arial" w:cs="Arial"/>
          <w:b w:val="0"/>
          <w:sz w:val="20"/>
          <w:szCs w:val="20"/>
          <w:lang w:val="es-US"/>
        </w:rPr>
        <w:t>by</w:t>
      </w:r>
      <w:proofErr w:type="spellEnd"/>
      <w:r w:rsidRPr="00963FAD">
        <w:rPr>
          <w:rStyle w:val="Strong"/>
          <w:rFonts w:ascii="Arial" w:hAnsi="Arial" w:cs="Arial"/>
          <w:b w:val="0"/>
          <w:sz w:val="20"/>
          <w:szCs w:val="20"/>
          <w:lang w:val="es-US"/>
        </w:rPr>
        <w:t xml:space="preserve"> </w:t>
      </w:r>
      <w:proofErr w:type="spellStart"/>
      <w:r w:rsidRPr="00963FAD">
        <w:rPr>
          <w:rStyle w:val="Strong"/>
          <w:rFonts w:ascii="Arial" w:hAnsi="Arial" w:cs="Arial"/>
          <w:b w:val="0"/>
          <w:sz w:val="20"/>
          <w:szCs w:val="20"/>
          <w:lang w:val="es-US"/>
        </w:rPr>
        <w:t>application</w:t>
      </w:r>
      <w:proofErr w:type="spellEnd"/>
      <w:r w:rsidRPr="00963FAD">
        <w:rPr>
          <w:rStyle w:val="Strong"/>
          <w:rFonts w:ascii="Arial" w:hAnsi="Arial" w:cs="Arial"/>
          <w:b w:val="0"/>
          <w:sz w:val="20"/>
          <w:szCs w:val="20"/>
          <w:lang w:val="es-US"/>
        </w:rPr>
        <w:t xml:space="preserve"> </w:t>
      </w:r>
      <w:proofErr w:type="spellStart"/>
      <w:r w:rsidRPr="00963FAD">
        <w:rPr>
          <w:rStyle w:val="Strong"/>
          <w:rFonts w:ascii="Arial" w:hAnsi="Arial" w:cs="Arial"/>
          <w:b w:val="0"/>
          <w:sz w:val="20"/>
          <w:szCs w:val="20"/>
          <w:lang w:val="es-US"/>
        </w:rPr>
        <w:t>of</w:t>
      </w:r>
      <w:proofErr w:type="spellEnd"/>
      <w:r w:rsidRPr="00963FAD">
        <w:rPr>
          <w:rStyle w:val="Strong"/>
          <w:rFonts w:ascii="Arial" w:hAnsi="Arial" w:cs="Arial"/>
          <w:b w:val="0"/>
          <w:sz w:val="20"/>
          <w:szCs w:val="20"/>
          <w:lang w:val="es-US"/>
        </w:rPr>
        <w:t xml:space="preserve"> </w:t>
      </w:r>
      <w:proofErr w:type="spellStart"/>
      <w:r w:rsidRPr="00963FAD">
        <w:rPr>
          <w:rStyle w:val="Strong"/>
          <w:rFonts w:ascii="Arial" w:hAnsi="Arial" w:cs="Arial"/>
          <w:b w:val="0"/>
          <w:sz w:val="20"/>
          <w:szCs w:val="20"/>
          <w:lang w:val="es-US"/>
        </w:rPr>
        <w:t>different</w:t>
      </w:r>
      <w:proofErr w:type="spellEnd"/>
      <w:r w:rsidRPr="00963FAD">
        <w:rPr>
          <w:rStyle w:val="Strong"/>
          <w:rFonts w:ascii="Arial" w:hAnsi="Arial" w:cs="Arial"/>
          <w:b w:val="0"/>
          <w:sz w:val="20"/>
          <w:szCs w:val="20"/>
          <w:lang w:val="es-US"/>
        </w:rPr>
        <w:t xml:space="preserve"> </w:t>
      </w:r>
      <w:proofErr w:type="spellStart"/>
      <w:r w:rsidRPr="00963FAD">
        <w:rPr>
          <w:rStyle w:val="Strong"/>
          <w:rFonts w:ascii="Arial" w:hAnsi="Arial" w:cs="Arial"/>
          <w:b w:val="0"/>
          <w:sz w:val="20"/>
          <w:szCs w:val="20"/>
          <w:lang w:val="es-US"/>
        </w:rPr>
        <w:t>organic</w:t>
      </w:r>
      <w:proofErr w:type="spellEnd"/>
      <w:r w:rsidRPr="00963FAD">
        <w:rPr>
          <w:rStyle w:val="Strong"/>
          <w:rFonts w:ascii="Arial" w:hAnsi="Arial" w:cs="Arial"/>
          <w:b w:val="0"/>
          <w:sz w:val="20"/>
          <w:szCs w:val="20"/>
          <w:lang w:val="es-US"/>
        </w:rPr>
        <w:t xml:space="preserve"> </w:t>
      </w:r>
      <w:proofErr w:type="spellStart"/>
      <w:r w:rsidRPr="00963FAD">
        <w:rPr>
          <w:rStyle w:val="Strong"/>
          <w:rFonts w:ascii="Arial" w:hAnsi="Arial" w:cs="Arial"/>
          <w:b w:val="0"/>
          <w:sz w:val="20"/>
          <w:szCs w:val="20"/>
          <w:lang w:val="es-US"/>
        </w:rPr>
        <w:t>manures</w:t>
      </w:r>
      <w:proofErr w:type="spellEnd"/>
      <w:r w:rsidRPr="00963FAD">
        <w:rPr>
          <w:rStyle w:val="Strong"/>
          <w:rFonts w:ascii="Arial" w:hAnsi="Arial" w:cs="Arial"/>
          <w:b w:val="0"/>
          <w:sz w:val="20"/>
          <w:szCs w:val="20"/>
          <w:lang w:val="es-US"/>
        </w:rPr>
        <w:t xml:space="preserve"> and </w:t>
      </w:r>
      <w:proofErr w:type="spellStart"/>
      <w:r w:rsidRPr="00963FAD">
        <w:rPr>
          <w:rStyle w:val="Strong"/>
          <w:rFonts w:ascii="Arial" w:hAnsi="Arial" w:cs="Arial"/>
          <w:b w:val="0"/>
          <w:sz w:val="20"/>
          <w:szCs w:val="20"/>
          <w:lang w:val="es-US"/>
        </w:rPr>
        <w:t>decomposers</w:t>
      </w:r>
      <w:proofErr w:type="spellEnd"/>
      <w:r w:rsidRPr="00963FAD">
        <w:rPr>
          <w:rStyle w:val="Strong"/>
          <w:rFonts w:ascii="Arial" w:hAnsi="Arial" w:cs="Arial"/>
          <w:b w:val="0"/>
          <w:sz w:val="20"/>
          <w:szCs w:val="20"/>
          <w:lang w:val="es-US"/>
        </w:rPr>
        <w:t xml:space="preserve">. International </w:t>
      </w:r>
      <w:proofErr w:type="spellStart"/>
      <w:r w:rsidRPr="00963FAD">
        <w:rPr>
          <w:rStyle w:val="Strong"/>
          <w:rFonts w:ascii="Arial" w:hAnsi="Arial" w:cs="Arial"/>
          <w:b w:val="0"/>
          <w:sz w:val="20"/>
          <w:szCs w:val="20"/>
          <w:lang w:val="es-US"/>
        </w:rPr>
        <w:t>Journal</w:t>
      </w:r>
      <w:proofErr w:type="spellEnd"/>
      <w:r w:rsidRPr="00963FAD">
        <w:rPr>
          <w:rStyle w:val="Strong"/>
          <w:rFonts w:ascii="Arial" w:hAnsi="Arial" w:cs="Arial"/>
          <w:b w:val="0"/>
          <w:sz w:val="20"/>
          <w:szCs w:val="20"/>
          <w:lang w:val="es-US"/>
        </w:rPr>
        <w:t xml:space="preserve"> of Chemical </w:t>
      </w:r>
      <w:proofErr w:type="spellStart"/>
      <w:r w:rsidRPr="00963FAD">
        <w:rPr>
          <w:rStyle w:val="Strong"/>
          <w:rFonts w:ascii="Arial" w:hAnsi="Arial" w:cs="Arial"/>
          <w:b w:val="0"/>
          <w:sz w:val="20"/>
          <w:szCs w:val="20"/>
          <w:lang w:val="es-US"/>
        </w:rPr>
        <w:t>Studies</w:t>
      </w:r>
      <w:proofErr w:type="spellEnd"/>
      <w:r w:rsidRPr="00963FAD">
        <w:rPr>
          <w:rStyle w:val="Strong"/>
          <w:rFonts w:ascii="Arial" w:hAnsi="Arial" w:cs="Arial"/>
          <w:b w:val="0"/>
          <w:sz w:val="20"/>
          <w:szCs w:val="20"/>
          <w:lang w:val="es-US"/>
        </w:rPr>
        <w:t xml:space="preserve">, 8(1), 473–482. </w:t>
      </w:r>
      <w:hyperlink r:id="rId12" w:history="1">
        <w:r w:rsidRPr="00963FAD">
          <w:rPr>
            <w:rStyle w:val="Hyperlink"/>
            <w:rFonts w:ascii="Arial" w:hAnsi="Arial" w:cs="Arial"/>
            <w:sz w:val="20"/>
            <w:szCs w:val="20"/>
            <w:lang w:val="es-US"/>
          </w:rPr>
          <w:t>https://doi.org/10.22271/chemi.2020.v8.i1g.8299</w:t>
        </w:r>
      </w:hyperlink>
    </w:p>
    <w:p w14:paraId="00B6329F" w14:textId="77777777" w:rsidR="00CD3155" w:rsidRPr="00963FAD" w:rsidRDefault="00CD3155" w:rsidP="00AF395A">
      <w:pPr>
        <w:pStyle w:val="NormalWeb"/>
        <w:numPr>
          <w:ilvl w:val="0"/>
          <w:numId w:val="2"/>
        </w:numPr>
        <w:jc w:val="both"/>
        <w:rPr>
          <w:rStyle w:val="Strong"/>
          <w:rFonts w:ascii="Arial" w:hAnsi="Arial" w:cs="Arial"/>
          <w:b w:val="0"/>
          <w:sz w:val="20"/>
          <w:szCs w:val="20"/>
        </w:rPr>
      </w:pPr>
      <w:r w:rsidRPr="00963FAD">
        <w:rPr>
          <w:rStyle w:val="Strong"/>
          <w:rFonts w:ascii="Arial" w:hAnsi="Arial" w:cs="Arial"/>
          <w:b w:val="0"/>
          <w:sz w:val="20"/>
          <w:szCs w:val="20"/>
        </w:rPr>
        <w:t xml:space="preserve">Jat, R. A., Wani, S. P., </w:t>
      </w:r>
      <w:proofErr w:type="spellStart"/>
      <w:r w:rsidRPr="00963FAD">
        <w:rPr>
          <w:rStyle w:val="Strong"/>
          <w:rFonts w:ascii="Arial" w:hAnsi="Arial" w:cs="Arial"/>
          <w:b w:val="0"/>
          <w:sz w:val="20"/>
          <w:szCs w:val="20"/>
        </w:rPr>
        <w:t>Sahrawat</w:t>
      </w:r>
      <w:proofErr w:type="spellEnd"/>
      <w:r w:rsidRPr="00963FAD">
        <w:rPr>
          <w:rStyle w:val="Strong"/>
          <w:rFonts w:ascii="Arial" w:hAnsi="Arial" w:cs="Arial"/>
          <w:b w:val="0"/>
          <w:sz w:val="20"/>
          <w:szCs w:val="20"/>
        </w:rPr>
        <w:t xml:space="preserve">, K. L., Singh, P., &amp; Dhaka, P. L. (2011). Fertigation in vegetable crops for higher productivity and resource use efficiency. Indian Journal of Fertilizers, 7(3), 22–37. </w:t>
      </w:r>
      <w:hyperlink r:id="rId13" w:history="1">
        <w:r w:rsidRPr="00963FAD">
          <w:rPr>
            <w:rStyle w:val="Hyperlink"/>
            <w:rFonts w:ascii="Arial" w:hAnsi="Arial" w:cs="Arial"/>
            <w:sz w:val="20"/>
            <w:szCs w:val="20"/>
          </w:rPr>
          <w:t>http://oar.icrisat.org/id/eprint/23</w:t>
        </w:r>
      </w:hyperlink>
    </w:p>
    <w:p w14:paraId="68C0B954" w14:textId="77777777" w:rsidR="00CD3155" w:rsidRPr="00963FAD" w:rsidRDefault="00CD3155" w:rsidP="00AF395A">
      <w:pPr>
        <w:pStyle w:val="NormalWeb"/>
        <w:numPr>
          <w:ilvl w:val="0"/>
          <w:numId w:val="2"/>
        </w:numPr>
        <w:jc w:val="both"/>
        <w:rPr>
          <w:rFonts w:ascii="Arial" w:hAnsi="Arial" w:cs="Arial"/>
          <w:bCs/>
          <w:i/>
          <w:sz w:val="20"/>
          <w:szCs w:val="20"/>
        </w:rPr>
      </w:pPr>
      <w:r w:rsidRPr="00963FAD">
        <w:rPr>
          <w:rStyle w:val="Strong"/>
          <w:rFonts w:ascii="Arial" w:hAnsi="Arial" w:cs="Arial"/>
          <w:b w:val="0"/>
          <w:sz w:val="20"/>
          <w:szCs w:val="20"/>
        </w:rPr>
        <w:t>Jayanthi, L., Sekar, J., Ameer Basha, S., &amp; Parthasarathi, K.</w:t>
      </w:r>
      <w:r w:rsidRPr="00963FAD">
        <w:rPr>
          <w:rFonts w:ascii="Arial" w:hAnsi="Arial" w:cs="Arial"/>
          <w:sz w:val="20"/>
          <w:szCs w:val="20"/>
        </w:rPr>
        <w:t xml:space="preserve"> (2014). Influence of </w:t>
      </w:r>
      <w:proofErr w:type="spellStart"/>
      <w:r w:rsidRPr="00963FAD">
        <w:rPr>
          <w:rFonts w:ascii="Arial" w:hAnsi="Arial" w:cs="Arial"/>
          <w:sz w:val="20"/>
          <w:szCs w:val="20"/>
        </w:rPr>
        <w:t>vermi</w:t>
      </w:r>
      <w:proofErr w:type="spellEnd"/>
      <w:r w:rsidRPr="00963FAD">
        <w:rPr>
          <w:rFonts w:ascii="Arial" w:hAnsi="Arial" w:cs="Arial"/>
          <w:sz w:val="20"/>
          <w:szCs w:val="20"/>
        </w:rPr>
        <w:t>-fertilizer on soil quality, yield and quality of chilli (</w:t>
      </w:r>
      <w:r w:rsidRPr="00963FAD">
        <w:rPr>
          <w:rStyle w:val="Emphasis"/>
          <w:rFonts w:ascii="Arial" w:hAnsi="Arial" w:cs="Arial"/>
          <w:sz w:val="20"/>
          <w:szCs w:val="20"/>
        </w:rPr>
        <w:t>Capsicum annuum</w:t>
      </w:r>
      <w:r w:rsidRPr="00963FAD">
        <w:rPr>
          <w:rFonts w:ascii="Arial" w:hAnsi="Arial" w:cs="Arial"/>
          <w:sz w:val="20"/>
          <w:szCs w:val="20"/>
        </w:rPr>
        <w:t xml:space="preserve">). </w:t>
      </w:r>
      <w:r w:rsidRPr="00963FAD">
        <w:rPr>
          <w:rStyle w:val="Emphasis"/>
          <w:rFonts w:ascii="Arial" w:hAnsi="Arial" w:cs="Arial"/>
          <w:sz w:val="20"/>
          <w:szCs w:val="20"/>
        </w:rPr>
        <w:t>International Interdisciplinary Research Journal, 4</w:t>
      </w:r>
      <w:r w:rsidRPr="00963FAD">
        <w:rPr>
          <w:rFonts w:ascii="Arial" w:hAnsi="Arial" w:cs="Arial"/>
          <w:sz w:val="20"/>
          <w:szCs w:val="20"/>
        </w:rPr>
        <w:t>(1), 206–218.</w:t>
      </w:r>
    </w:p>
    <w:p w14:paraId="4492B4DE" w14:textId="77777777" w:rsidR="00CD3155" w:rsidRPr="00963FAD" w:rsidRDefault="00CD3155" w:rsidP="00AF395A">
      <w:pPr>
        <w:pStyle w:val="NormalWeb"/>
        <w:numPr>
          <w:ilvl w:val="0"/>
          <w:numId w:val="2"/>
        </w:numPr>
        <w:jc w:val="both"/>
        <w:rPr>
          <w:rStyle w:val="Strong"/>
          <w:rFonts w:ascii="Arial" w:hAnsi="Arial" w:cs="Arial"/>
          <w:b w:val="0"/>
          <w:sz w:val="20"/>
          <w:szCs w:val="20"/>
        </w:rPr>
      </w:pPr>
      <w:proofErr w:type="spellStart"/>
      <w:r w:rsidRPr="00963FAD">
        <w:rPr>
          <w:rStyle w:val="Strong"/>
          <w:rFonts w:ascii="Arial" w:hAnsi="Arial" w:cs="Arial"/>
          <w:b w:val="0"/>
          <w:sz w:val="20"/>
          <w:szCs w:val="20"/>
        </w:rPr>
        <w:lastRenderedPageBreak/>
        <w:t>Khaitov</w:t>
      </w:r>
      <w:proofErr w:type="spellEnd"/>
      <w:r w:rsidRPr="00963FAD">
        <w:rPr>
          <w:rStyle w:val="Strong"/>
          <w:rFonts w:ascii="Arial" w:hAnsi="Arial" w:cs="Arial"/>
          <w:b w:val="0"/>
          <w:sz w:val="20"/>
          <w:szCs w:val="20"/>
        </w:rPr>
        <w:t xml:space="preserve">, B., Yun, H. J., Lee, Y., </w:t>
      </w:r>
      <w:proofErr w:type="spellStart"/>
      <w:r w:rsidRPr="00963FAD">
        <w:rPr>
          <w:rStyle w:val="Strong"/>
          <w:rFonts w:ascii="Arial" w:hAnsi="Arial" w:cs="Arial"/>
          <w:b w:val="0"/>
          <w:sz w:val="20"/>
          <w:szCs w:val="20"/>
        </w:rPr>
        <w:t>Ruziev</w:t>
      </w:r>
      <w:proofErr w:type="spellEnd"/>
      <w:r w:rsidRPr="00963FAD">
        <w:rPr>
          <w:rStyle w:val="Strong"/>
          <w:rFonts w:ascii="Arial" w:hAnsi="Arial" w:cs="Arial"/>
          <w:b w:val="0"/>
          <w:sz w:val="20"/>
          <w:szCs w:val="20"/>
        </w:rPr>
        <w:t xml:space="preserve">, F., Le, T. H., Umurzokov, M., Bo </w:t>
      </w:r>
      <w:proofErr w:type="spellStart"/>
      <w:r w:rsidRPr="00963FAD">
        <w:rPr>
          <w:rStyle w:val="Strong"/>
          <w:rFonts w:ascii="Arial" w:hAnsi="Arial" w:cs="Arial"/>
          <w:b w:val="0"/>
          <w:sz w:val="20"/>
          <w:szCs w:val="20"/>
        </w:rPr>
        <w:t>Bo</w:t>
      </w:r>
      <w:proofErr w:type="spellEnd"/>
      <w:r w:rsidRPr="00963FAD">
        <w:rPr>
          <w:rStyle w:val="Strong"/>
          <w:rFonts w:ascii="Arial" w:hAnsi="Arial" w:cs="Arial"/>
          <w:b w:val="0"/>
          <w:sz w:val="20"/>
          <w:szCs w:val="20"/>
        </w:rPr>
        <w:t xml:space="preserve">, A., Cho, K. M., &amp; Park, K. W. (2019). Impact of organic manure on growth, nutrient content and yield of chilli pepper under various temperature environments. International Journal of Environmental Research and Public Health, 16(17), 3031–3042. </w:t>
      </w:r>
      <w:hyperlink r:id="rId14" w:history="1">
        <w:r w:rsidRPr="00963FAD">
          <w:rPr>
            <w:rStyle w:val="Hyperlink"/>
            <w:rFonts w:ascii="Arial" w:hAnsi="Arial" w:cs="Arial"/>
            <w:sz w:val="20"/>
            <w:szCs w:val="20"/>
          </w:rPr>
          <w:t>https://doi.org/10.3390/ijerph16173031</w:t>
        </w:r>
      </w:hyperlink>
    </w:p>
    <w:p w14:paraId="4B31766C" w14:textId="77777777" w:rsidR="00CD3155" w:rsidRPr="00963FAD" w:rsidRDefault="00CD3155" w:rsidP="00AF395A">
      <w:pPr>
        <w:pStyle w:val="NormalWeb"/>
        <w:numPr>
          <w:ilvl w:val="0"/>
          <w:numId w:val="2"/>
        </w:numPr>
        <w:jc w:val="both"/>
        <w:rPr>
          <w:rStyle w:val="Strong"/>
          <w:rFonts w:ascii="Arial" w:hAnsi="Arial" w:cs="Arial"/>
          <w:b w:val="0"/>
          <w:sz w:val="20"/>
          <w:szCs w:val="20"/>
        </w:rPr>
      </w:pPr>
      <w:r w:rsidRPr="00963FAD">
        <w:rPr>
          <w:rStyle w:val="Strong"/>
          <w:rFonts w:ascii="Arial" w:hAnsi="Arial" w:cs="Arial"/>
          <w:b w:val="0"/>
          <w:sz w:val="20"/>
          <w:szCs w:val="20"/>
        </w:rPr>
        <w:t xml:space="preserve">Khan, Z., </w:t>
      </w:r>
      <w:proofErr w:type="spellStart"/>
      <w:r w:rsidRPr="00963FAD">
        <w:rPr>
          <w:rStyle w:val="Strong"/>
          <w:rFonts w:ascii="Arial" w:hAnsi="Arial" w:cs="Arial"/>
          <w:b w:val="0"/>
          <w:sz w:val="20"/>
          <w:szCs w:val="20"/>
        </w:rPr>
        <w:t>Tiyagi</w:t>
      </w:r>
      <w:proofErr w:type="spellEnd"/>
      <w:r w:rsidRPr="00963FAD">
        <w:rPr>
          <w:rStyle w:val="Strong"/>
          <w:rFonts w:ascii="Arial" w:hAnsi="Arial" w:cs="Arial"/>
          <w:b w:val="0"/>
          <w:sz w:val="20"/>
          <w:szCs w:val="20"/>
        </w:rPr>
        <w:t xml:space="preserve">, S. A., Mahmood, I., &amp; Rizvi, R. (2012). Effects of N fertilisation, organic matter, and </w:t>
      </w:r>
      <w:proofErr w:type="spellStart"/>
      <w:r w:rsidRPr="00963FAD">
        <w:rPr>
          <w:rStyle w:val="Strong"/>
          <w:rFonts w:ascii="Arial" w:hAnsi="Arial" w:cs="Arial"/>
          <w:b w:val="0"/>
          <w:sz w:val="20"/>
          <w:szCs w:val="20"/>
        </w:rPr>
        <w:t>biofertilisers</w:t>
      </w:r>
      <w:proofErr w:type="spellEnd"/>
      <w:r w:rsidRPr="00963FAD">
        <w:rPr>
          <w:rStyle w:val="Strong"/>
          <w:rFonts w:ascii="Arial" w:hAnsi="Arial" w:cs="Arial"/>
          <w:b w:val="0"/>
          <w:sz w:val="20"/>
          <w:szCs w:val="20"/>
        </w:rPr>
        <w:t xml:space="preserve"> on the growth and yield of chilli in relation to management of plant-parasitic nematodes. Turkish Journal of Botany, 36(1), 73–81. </w:t>
      </w:r>
      <w:hyperlink r:id="rId15" w:history="1">
        <w:r w:rsidRPr="00963FAD">
          <w:rPr>
            <w:rStyle w:val="Hyperlink"/>
            <w:rFonts w:ascii="Arial" w:hAnsi="Arial" w:cs="Arial"/>
            <w:sz w:val="20"/>
            <w:szCs w:val="20"/>
          </w:rPr>
          <w:t>https://doi.org/10.3906/bot-1009-60</w:t>
        </w:r>
      </w:hyperlink>
    </w:p>
    <w:p w14:paraId="4398FBE7" w14:textId="77777777" w:rsidR="00CD3155" w:rsidRPr="00963FAD" w:rsidRDefault="00CD3155" w:rsidP="00AF395A">
      <w:pPr>
        <w:pStyle w:val="NormalWeb"/>
        <w:numPr>
          <w:ilvl w:val="0"/>
          <w:numId w:val="2"/>
        </w:numPr>
        <w:jc w:val="both"/>
        <w:rPr>
          <w:rStyle w:val="Strong"/>
          <w:rFonts w:ascii="Arial" w:hAnsi="Arial" w:cs="Arial"/>
          <w:b w:val="0"/>
          <w:sz w:val="20"/>
          <w:szCs w:val="20"/>
        </w:rPr>
      </w:pPr>
      <w:r w:rsidRPr="00963FAD">
        <w:rPr>
          <w:rStyle w:val="Strong"/>
          <w:rFonts w:ascii="Arial" w:hAnsi="Arial" w:cs="Arial"/>
          <w:b w:val="0"/>
          <w:sz w:val="20"/>
          <w:szCs w:val="20"/>
        </w:rPr>
        <w:t>Kumar, U., Singh, S. K., Yadav, K. K., Kumari, K., Mehmi, V., &amp; Singh, L. (2024). Effect of different organic manures on chilli (</w:t>
      </w:r>
      <w:r w:rsidRPr="00963FAD">
        <w:rPr>
          <w:rStyle w:val="Strong"/>
          <w:rFonts w:ascii="Arial" w:hAnsi="Arial" w:cs="Arial"/>
          <w:b w:val="0"/>
          <w:i/>
          <w:sz w:val="20"/>
          <w:szCs w:val="20"/>
        </w:rPr>
        <w:t>Capsicum annuum</w:t>
      </w:r>
      <w:r w:rsidRPr="00963FAD">
        <w:rPr>
          <w:rStyle w:val="Strong"/>
          <w:rFonts w:ascii="Arial" w:hAnsi="Arial" w:cs="Arial"/>
          <w:b w:val="0"/>
          <w:sz w:val="20"/>
          <w:szCs w:val="20"/>
        </w:rPr>
        <w:t xml:space="preserve"> L.) production in central region of Punjab, India. Asian Journal of Soil Science and Plant Nutrition. </w:t>
      </w:r>
      <w:hyperlink r:id="rId16" w:history="1">
        <w:r w:rsidRPr="00963FAD">
          <w:rPr>
            <w:rStyle w:val="Hyperlink"/>
            <w:rFonts w:ascii="Arial" w:hAnsi="Arial" w:cs="Arial"/>
            <w:sz w:val="20"/>
            <w:szCs w:val="20"/>
          </w:rPr>
          <w:t>https://doi.org/10.9734/ajsspn/2024/v10i2282</w:t>
        </w:r>
      </w:hyperlink>
      <w:r w:rsidRPr="00963FAD">
        <w:rPr>
          <w:rStyle w:val="Hyperlink"/>
          <w:rFonts w:ascii="Arial" w:hAnsi="Arial" w:cs="Arial"/>
          <w:sz w:val="20"/>
          <w:szCs w:val="20"/>
        </w:rPr>
        <w:t xml:space="preserve"> </w:t>
      </w:r>
    </w:p>
    <w:p w14:paraId="5F04B19F" w14:textId="77777777" w:rsidR="00CD3155" w:rsidRPr="00963FAD" w:rsidRDefault="00CD3155" w:rsidP="00AF395A">
      <w:pPr>
        <w:pStyle w:val="NormalWeb"/>
        <w:numPr>
          <w:ilvl w:val="0"/>
          <w:numId w:val="2"/>
        </w:numPr>
        <w:jc w:val="both"/>
        <w:rPr>
          <w:rStyle w:val="Strong"/>
          <w:rFonts w:ascii="Arial" w:hAnsi="Arial" w:cs="Arial"/>
          <w:b w:val="0"/>
          <w:sz w:val="20"/>
          <w:szCs w:val="20"/>
        </w:rPr>
      </w:pPr>
      <w:r w:rsidRPr="00963FAD">
        <w:rPr>
          <w:rStyle w:val="Strong"/>
          <w:rFonts w:ascii="Arial" w:hAnsi="Arial" w:cs="Arial"/>
          <w:b w:val="0"/>
          <w:sz w:val="20"/>
          <w:szCs w:val="20"/>
        </w:rPr>
        <w:t>Kumar, V., Thakur, S., Amit, K., &amp; Ahad, I. (2014). Genetic variability and correlation studies for growth and yield characters in chilli (</w:t>
      </w:r>
      <w:r w:rsidRPr="00963FAD">
        <w:rPr>
          <w:rStyle w:val="Strong"/>
          <w:rFonts w:ascii="Arial" w:hAnsi="Arial" w:cs="Arial"/>
          <w:b w:val="0"/>
          <w:i/>
          <w:sz w:val="20"/>
          <w:szCs w:val="20"/>
        </w:rPr>
        <w:t>Capsicum annuum</w:t>
      </w:r>
      <w:r w:rsidRPr="00963FAD">
        <w:rPr>
          <w:rStyle w:val="Strong"/>
          <w:rFonts w:ascii="Arial" w:hAnsi="Arial" w:cs="Arial"/>
          <w:b w:val="0"/>
          <w:sz w:val="20"/>
          <w:szCs w:val="20"/>
        </w:rPr>
        <w:t xml:space="preserve"> L.). Journal of Spices and Aromatic Crops, 23(2), 170–177. </w:t>
      </w:r>
      <w:hyperlink r:id="rId17" w:history="1">
        <w:r w:rsidRPr="00963FAD">
          <w:rPr>
            <w:rStyle w:val="Hyperlink"/>
            <w:rFonts w:ascii="Arial" w:hAnsi="Arial" w:cs="Arial"/>
            <w:sz w:val="20"/>
            <w:szCs w:val="20"/>
          </w:rPr>
          <w:t>https://updatepublishing.com/journal/index.php/josac/article/view/5059</w:t>
        </w:r>
      </w:hyperlink>
    </w:p>
    <w:p w14:paraId="521EFF65" w14:textId="77777777" w:rsidR="00CD3155" w:rsidRPr="00963FAD" w:rsidRDefault="00CD3155" w:rsidP="00AF395A">
      <w:pPr>
        <w:pStyle w:val="NormalWeb"/>
        <w:numPr>
          <w:ilvl w:val="0"/>
          <w:numId w:val="2"/>
        </w:numPr>
        <w:jc w:val="both"/>
        <w:rPr>
          <w:rStyle w:val="Strong"/>
          <w:rFonts w:ascii="Arial" w:hAnsi="Arial" w:cs="Arial"/>
          <w:b w:val="0"/>
          <w:sz w:val="20"/>
          <w:szCs w:val="20"/>
        </w:rPr>
      </w:pPr>
      <w:r w:rsidRPr="00963FAD">
        <w:rPr>
          <w:rStyle w:val="Strong"/>
          <w:rFonts w:ascii="Arial" w:hAnsi="Arial" w:cs="Arial"/>
          <w:b w:val="0"/>
          <w:sz w:val="20"/>
          <w:szCs w:val="20"/>
        </w:rPr>
        <w:t>Mahfouz, S. A., &amp; Sharaf-Eldin, M. A. (2007). Effect of mineral vs. biofertilizer on growth, yield, and essential oil content of fennel (</w:t>
      </w:r>
      <w:r w:rsidRPr="00963FAD">
        <w:rPr>
          <w:rStyle w:val="Strong"/>
          <w:rFonts w:ascii="Arial" w:hAnsi="Arial" w:cs="Arial"/>
          <w:b w:val="0"/>
          <w:i/>
          <w:sz w:val="20"/>
          <w:szCs w:val="20"/>
        </w:rPr>
        <w:t>Foeniculum vulgare</w:t>
      </w:r>
      <w:r w:rsidRPr="00963FAD">
        <w:rPr>
          <w:rStyle w:val="Strong"/>
          <w:rFonts w:ascii="Arial" w:hAnsi="Arial" w:cs="Arial"/>
          <w:b w:val="0"/>
          <w:sz w:val="20"/>
          <w:szCs w:val="20"/>
        </w:rPr>
        <w:t xml:space="preserve"> Mill.). International Agrophysics, 21(4), 361–366. </w:t>
      </w:r>
      <w:hyperlink r:id="rId18" w:history="1">
        <w:r w:rsidRPr="00963FAD">
          <w:rPr>
            <w:rStyle w:val="Hyperlink"/>
            <w:rFonts w:ascii="Arial" w:hAnsi="Arial" w:cs="Arial"/>
            <w:sz w:val="20"/>
            <w:szCs w:val="20"/>
          </w:rPr>
          <w:t>https://doi.org/10.1055/s-2007-987419</w:t>
        </w:r>
      </w:hyperlink>
    </w:p>
    <w:p w14:paraId="0A38AF58" w14:textId="77777777" w:rsidR="00CD3155" w:rsidRPr="00963FAD" w:rsidRDefault="00CD3155" w:rsidP="00AF395A">
      <w:pPr>
        <w:pStyle w:val="NormalWeb"/>
        <w:numPr>
          <w:ilvl w:val="0"/>
          <w:numId w:val="2"/>
        </w:numPr>
        <w:jc w:val="both"/>
        <w:rPr>
          <w:rFonts w:ascii="Arial" w:hAnsi="Arial" w:cs="Arial"/>
          <w:sz w:val="20"/>
          <w:szCs w:val="20"/>
        </w:rPr>
      </w:pPr>
      <w:r w:rsidRPr="00963FAD">
        <w:rPr>
          <w:rStyle w:val="Strong"/>
          <w:rFonts w:ascii="Arial" w:hAnsi="Arial" w:cs="Arial"/>
          <w:b w:val="0"/>
          <w:sz w:val="20"/>
          <w:szCs w:val="20"/>
        </w:rPr>
        <w:t xml:space="preserve">Panse, V. G., &amp; </w:t>
      </w:r>
      <w:proofErr w:type="spellStart"/>
      <w:r w:rsidRPr="00963FAD">
        <w:rPr>
          <w:rStyle w:val="Strong"/>
          <w:rFonts w:ascii="Arial" w:hAnsi="Arial" w:cs="Arial"/>
          <w:b w:val="0"/>
          <w:sz w:val="20"/>
          <w:szCs w:val="20"/>
        </w:rPr>
        <w:t>Sukhatme</w:t>
      </w:r>
      <w:proofErr w:type="spellEnd"/>
      <w:r w:rsidRPr="00963FAD">
        <w:rPr>
          <w:rStyle w:val="Strong"/>
          <w:rFonts w:ascii="Arial" w:hAnsi="Arial" w:cs="Arial"/>
          <w:b w:val="0"/>
          <w:sz w:val="20"/>
          <w:szCs w:val="20"/>
        </w:rPr>
        <w:t>, P. V.</w:t>
      </w:r>
      <w:r w:rsidRPr="00963FAD">
        <w:rPr>
          <w:rFonts w:ascii="Arial" w:hAnsi="Arial" w:cs="Arial"/>
          <w:sz w:val="20"/>
          <w:szCs w:val="20"/>
        </w:rPr>
        <w:t xml:space="preserve"> (1985). </w:t>
      </w:r>
      <w:r w:rsidRPr="00963FAD">
        <w:rPr>
          <w:rStyle w:val="Emphasis"/>
          <w:rFonts w:ascii="Arial" w:hAnsi="Arial" w:cs="Arial"/>
          <w:sz w:val="20"/>
          <w:szCs w:val="20"/>
        </w:rPr>
        <w:t>Statistical methods for agricultural workers</w:t>
      </w:r>
      <w:r w:rsidRPr="00963FAD">
        <w:rPr>
          <w:rFonts w:ascii="Arial" w:hAnsi="Arial" w:cs="Arial"/>
          <w:sz w:val="20"/>
          <w:szCs w:val="20"/>
        </w:rPr>
        <w:t xml:space="preserve"> (4th ed.). Indian Council of Agricultural Research.</w:t>
      </w:r>
    </w:p>
    <w:p w14:paraId="3BAB7ACA" w14:textId="77777777" w:rsidR="00CD3155" w:rsidRPr="00963FAD" w:rsidRDefault="00CD3155" w:rsidP="00AF395A">
      <w:pPr>
        <w:pStyle w:val="NormalWeb"/>
        <w:numPr>
          <w:ilvl w:val="0"/>
          <w:numId w:val="2"/>
        </w:numPr>
        <w:jc w:val="both"/>
        <w:rPr>
          <w:rStyle w:val="Strong"/>
          <w:rFonts w:ascii="Arial" w:hAnsi="Arial" w:cs="Arial"/>
          <w:b w:val="0"/>
          <w:sz w:val="20"/>
          <w:szCs w:val="20"/>
        </w:rPr>
      </w:pPr>
      <w:r w:rsidRPr="00963FAD">
        <w:rPr>
          <w:rStyle w:val="Strong"/>
          <w:rFonts w:ascii="Arial" w:hAnsi="Arial" w:cs="Arial"/>
          <w:b w:val="0"/>
          <w:sz w:val="20"/>
          <w:szCs w:val="20"/>
        </w:rPr>
        <w:t xml:space="preserve">Ramesh, E., Sikder, S., &amp; Vandana, K. S. (2023). Effect of integrated nutrient management for growth, yield and post-harvest quality of tomato. International Journal of Environment and Climate Change. </w:t>
      </w:r>
      <w:hyperlink r:id="rId19" w:history="1">
        <w:r w:rsidRPr="00963FAD">
          <w:rPr>
            <w:rStyle w:val="Hyperlink"/>
            <w:rFonts w:ascii="Arial" w:hAnsi="Arial" w:cs="Arial"/>
            <w:sz w:val="20"/>
            <w:szCs w:val="20"/>
          </w:rPr>
          <w:t>https://doi.org/10.9734/ijecc/2023/v13i51736</w:t>
        </w:r>
      </w:hyperlink>
    </w:p>
    <w:p w14:paraId="3C927D96" w14:textId="77777777" w:rsidR="00CD3155" w:rsidRPr="00963FAD" w:rsidRDefault="00CD3155" w:rsidP="00AF395A">
      <w:pPr>
        <w:pStyle w:val="NormalWeb"/>
        <w:numPr>
          <w:ilvl w:val="0"/>
          <w:numId w:val="2"/>
        </w:numPr>
        <w:jc w:val="both"/>
        <w:rPr>
          <w:rFonts w:ascii="Arial" w:hAnsi="Arial" w:cs="Arial"/>
          <w:sz w:val="20"/>
          <w:szCs w:val="20"/>
        </w:rPr>
      </w:pPr>
      <w:proofErr w:type="spellStart"/>
      <w:r w:rsidRPr="00963FAD">
        <w:rPr>
          <w:rStyle w:val="Strong"/>
          <w:rFonts w:ascii="Arial" w:hAnsi="Arial" w:cs="Arial"/>
          <w:b w:val="0"/>
          <w:sz w:val="20"/>
          <w:szCs w:val="20"/>
        </w:rPr>
        <w:t>Raturi</w:t>
      </w:r>
      <w:proofErr w:type="spellEnd"/>
      <w:r w:rsidRPr="00963FAD">
        <w:rPr>
          <w:rStyle w:val="Strong"/>
          <w:rFonts w:ascii="Arial" w:hAnsi="Arial" w:cs="Arial"/>
          <w:b w:val="0"/>
          <w:sz w:val="20"/>
          <w:szCs w:val="20"/>
        </w:rPr>
        <w:t xml:space="preserve">, H. C., Uppal, G. S., Singh, S. K., &amp; </w:t>
      </w:r>
      <w:proofErr w:type="spellStart"/>
      <w:r w:rsidRPr="00963FAD">
        <w:rPr>
          <w:rStyle w:val="Strong"/>
          <w:rFonts w:ascii="Arial" w:hAnsi="Arial" w:cs="Arial"/>
          <w:b w:val="0"/>
          <w:sz w:val="20"/>
          <w:szCs w:val="20"/>
        </w:rPr>
        <w:t>Kachwaya</w:t>
      </w:r>
      <w:proofErr w:type="spellEnd"/>
      <w:r w:rsidRPr="00963FAD">
        <w:rPr>
          <w:rStyle w:val="Strong"/>
          <w:rFonts w:ascii="Arial" w:hAnsi="Arial" w:cs="Arial"/>
          <w:b w:val="0"/>
          <w:sz w:val="20"/>
          <w:szCs w:val="20"/>
        </w:rPr>
        <w:t>, D. S.</w:t>
      </w:r>
      <w:r w:rsidRPr="00963FAD">
        <w:rPr>
          <w:rFonts w:ascii="Arial" w:hAnsi="Arial" w:cs="Arial"/>
          <w:sz w:val="20"/>
          <w:szCs w:val="20"/>
        </w:rPr>
        <w:t xml:space="preserve"> (2019). Effect of organic and inorganic nutrient sources on growth, yield and quality of bell pepper (</w:t>
      </w:r>
      <w:r w:rsidRPr="00963FAD">
        <w:rPr>
          <w:rStyle w:val="Emphasis"/>
          <w:rFonts w:ascii="Arial" w:hAnsi="Arial" w:cs="Arial"/>
          <w:sz w:val="20"/>
          <w:szCs w:val="20"/>
        </w:rPr>
        <w:t>Capsicum annuum</w:t>
      </w:r>
      <w:r w:rsidRPr="00963FAD">
        <w:rPr>
          <w:rFonts w:ascii="Arial" w:hAnsi="Arial" w:cs="Arial"/>
          <w:sz w:val="20"/>
          <w:szCs w:val="20"/>
        </w:rPr>
        <w:t xml:space="preserve"> L.) grown under polyhouse condition. </w:t>
      </w:r>
      <w:r w:rsidRPr="00963FAD">
        <w:rPr>
          <w:rStyle w:val="Emphasis"/>
          <w:rFonts w:ascii="Arial" w:hAnsi="Arial" w:cs="Arial"/>
          <w:sz w:val="20"/>
          <w:szCs w:val="20"/>
        </w:rPr>
        <w:t>Journal of Pharmacognosy and Phytochemistry, 8</w:t>
      </w:r>
      <w:r w:rsidRPr="00963FAD">
        <w:rPr>
          <w:rFonts w:ascii="Arial" w:hAnsi="Arial" w:cs="Arial"/>
          <w:sz w:val="20"/>
          <w:szCs w:val="20"/>
        </w:rPr>
        <w:t>(1), 1788–1792.</w:t>
      </w:r>
    </w:p>
    <w:p w14:paraId="5AE8B40A" w14:textId="77777777" w:rsidR="00CD3155" w:rsidRPr="00963FAD" w:rsidRDefault="00CD3155" w:rsidP="00AF395A">
      <w:pPr>
        <w:pStyle w:val="NormalWeb"/>
        <w:numPr>
          <w:ilvl w:val="0"/>
          <w:numId w:val="2"/>
        </w:numPr>
        <w:jc w:val="both"/>
        <w:rPr>
          <w:rStyle w:val="Strong"/>
          <w:rFonts w:ascii="Arial" w:hAnsi="Arial" w:cs="Arial"/>
          <w:b w:val="0"/>
          <w:color w:val="FF0000"/>
          <w:sz w:val="20"/>
          <w:szCs w:val="20"/>
          <w:lang w:val="es-US"/>
        </w:rPr>
      </w:pPr>
      <w:proofErr w:type="spellStart"/>
      <w:r w:rsidRPr="00963FAD">
        <w:rPr>
          <w:rFonts w:ascii="Arial" w:hAnsi="Arial" w:cs="Arial"/>
          <w:color w:val="FF0000"/>
          <w:sz w:val="20"/>
          <w:szCs w:val="20"/>
          <w:shd w:val="clear" w:color="auto" w:fill="FFFFFF"/>
        </w:rPr>
        <w:t>Chitla</w:t>
      </w:r>
      <w:proofErr w:type="spellEnd"/>
      <w:r w:rsidRPr="00963FAD">
        <w:rPr>
          <w:rFonts w:ascii="Arial" w:hAnsi="Arial" w:cs="Arial"/>
          <w:color w:val="FF0000"/>
          <w:sz w:val="20"/>
          <w:szCs w:val="20"/>
          <w:shd w:val="clear" w:color="auto" w:fill="FFFFFF"/>
        </w:rPr>
        <w:t>, S. R., Dayal, A., &amp; Dileep, R. (2024). Impact of Organic Manures and Inorganic Fertilizers on Growth, Yield and it’s Attributing Traits of Chilli (Capsicum annum L.). </w:t>
      </w:r>
      <w:r w:rsidRPr="00963FAD">
        <w:rPr>
          <w:rFonts w:ascii="Arial" w:hAnsi="Arial" w:cs="Arial"/>
          <w:i/>
          <w:iCs/>
          <w:color w:val="FF0000"/>
          <w:sz w:val="20"/>
          <w:szCs w:val="20"/>
          <w:shd w:val="clear" w:color="auto" w:fill="FFFFFF"/>
        </w:rPr>
        <w:t>International Journal of Plant &amp; Soil Science</w:t>
      </w:r>
      <w:r w:rsidRPr="00963FAD">
        <w:rPr>
          <w:rFonts w:ascii="Arial" w:hAnsi="Arial" w:cs="Arial"/>
          <w:color w:val="FF0000"/>
          <w:sz w:val="20"/>
          <w:szCs w:val="20"/>
          <w:shd w:val="clear" w:color="auto" w:fill="FFFFFF"/>
        </w:rPr>
        <w:t>, </w:t>
      </w:r>
      <w:r w:rsidRPr="00963FAD">
        <w:rPr>
          <w:rFonts w:ascii="Arial" w:hAnsi="Arial" w:cs="Arial"/>
          <w:i/>
          <w:iCs/>
          <w:color w:val="FF0000"/>
          <w:sz w:val="20"/>
          <w:szCs w:val="20"/>
          <w:shd w:val="clear" w:color="auto" w:fill="FFFFFF"/>
        </w:rPr>
        <w:t>36</w:t>
      </w:r>
      <w:r w:rsidRPr="00963FAD">
        <w:rPr>
          <w:rFonts w:ascii="Arial" w:hAnsi="Arial" w:cs="Arial"/>
          <w:color w:val="FF0000"/>
          <w:sz w:val="20"/>
          <w:szCs w:val="20"/>
          <w:shd w:val="clear" w:color="auto" w:fill="FFFFFF"/>
        </w:rPr>
        <w:t>(4), 118-122.</w:t>
      </w:r>
      <w:r w:rsidRPr="00963FAD">
        <w:rPr>
          <w:rStyle w:val="Strong"/>
          <w:rFonts w:ascii="Arial" w:hAnsi="Arial" w:cs="Arial"/>
          <w:b w:val="0"/>
          <w:color w:val="FF0000"/>
          <w:sz w:val="20"/>
          <w:szCs w:val="20"/>
          <w:lang w:val="es-US"/>
        </w:rPr>
        <w:t xml:space="preserve"> </w:t>
      </w:r>
      <w:hyperlink r:id="rId20" w:history="1">
        <w:r w:rsidRPr="00963FAD">
          <w:rPr>
            <w:rStyle w:val="Hyperlink"/>
            <w:rFonts w:ascii="Arial" w:hAnsi="Arial" w:cs="Arial"/>
            <w:color w:val="0645AD"/>
            <w:sz w:val="20"/>
            <w:szCs w:val="20"/>
            <w:shd w:val="clear" w:color="auto" w:fill="FFFFFF"/>
          </w:rPr>
          <w:t>https://doi.org/10.9734/ijpss/2024/v36i44460</w:t>
        </w:r>
      </w:hyperlink>
      <w:r w:rsidRPr="00963FAD">
        <w:rPr>
          <w:rFonts w:ascii="Arial" w:hAnsi="Arial" w:cs="Arial"/>
          <w:sz w:val="20"/>
          <w:szCs w:val="20"/>
        </w:rPr>
        <w:t xml:space="preserve"> </w:t>
      </w:r>
    </w:p>
    <w:p w14:paraId="2C4FC797" w14:textId="77777777" w:rsidR="00CD3155" w:rsidRPr="00AF395A" w:rsidRDefault="00CD3155" w:rsidP="00AF395A">
      <w:pPr>
        <w:pStyle w:val="ListParagraph"/>
        <w:numPr>
          <w:ilvl w:val="0"/>
          <w:numId w:val="2"/>
        </w:numPr>
        <w:spacing w:line="240" w:lineRule="auto"/>
        <w:jc w:val="both"/>
        <w:rPr>
          <w:rFonts w:ascii="Arial" w:hAnsi="Arial" w:cs="Arial"/>
          <w:color w:val="FF0000"/>
          <w:sz w:val="20"/>
          <w:szCs w:val="20"/>
          <w:shd w:val="clear" w:color="auto" w:fill="FFFFFF"/>
        </w:rPr>
      </w:pPr>
      <w:r w:rsidRPr="00AF395A">
        <w:rPr>
          <w:rFonts w:ascii="Arial" w:hAnsi="Arial" w:cs="Arial"/>
          <w:color w:val="FF0000"/>
          <w:sz w:val="20"/>
          <w:szCs w:val="20"/>
          <w:shd w:val="clear" w:color="auto" w:fill="FFFFFF"/>
          <w:lang w:val="nl-BE"/>
        </w:rPr>
        <w:t xml:space="preserve">Meena, H. L., Meena, H. S., Sharma, P., Meena, R. K., &amp; Yadav, B. D. (2025). </w:t>
      </w:r>
      <w:r w:rsidRPr="00AF395A">
        <w:rPr>
          <w:rFonts w:ascii="Arial" w:hAnsi="Arial" w:cs="Arial"/>
          <w:color w:val="FF0000"/>
          <w:sz w:val="20"/>
          <w:szCs w:val="20"/>
          <w:shd w:val="clear" w:color="auto" w:fill="FFFFFF"/>
        </w:rPr>
        <w:t>Effect of integrated nutrient management on growth and yield of green chilli (</w:t>
      </w:r>
      <w:r w:rsidRPr="00AF395A">
        <w:rPr>
          <w:rFonts w:ascii="Arial" w:hAnsi="Arial" w:cs="Arial"/>
          <w:i/>
          <w:color w:val="FF0000"/>
          <w:sz w:val="20"/>
          <w:szCs w:val="20"/>
          <w:shd w:val="clear" w:color="auto" w:fill="FFFFFF"/>
        </w:rPr>
        <w:t>Capsicum annuum</w:t>
      </w:r>
      <w:r w:rsidRPr="00AF395A">
        <w:rPr>
          <w:rFonts w:ascii="Arial" w:hAnsi="Arial" w:cs="Arial"/>
          <w:color w:val="FF0000"/>
          <w:sz w:val="20"/>
          <w:szCs w:val="20"/>
          <w:shd w:val="clear" w:color="auto" w:fill="FFFFFF"/>
        </w:rPr>
        <w:t xml:space="preserve"> L.).</w:t>
      </w:r>
      <w:r w:rsidRPr="00AF395A">
        <w:rPr>
          <w:rFonts w:ascii="Arial" w:hAnsi="Arial" w:cs="Arial"/>
          <w:color w:val="FF0000"/>
          <w:sz w:val="20"/>
          <w:szCs w:val="20"/>
        </w:rPr>
        <w:t xml:space="preserve"> International Journal of Environment, Agriculture and Biotechnology, 10(5), 247-253.</w:t>
      </w:r>
      <w:r w:rsidRPr="00AF395A">
        <w:rPr>
          <w:rFonts w:ascii="Arial" w:hAnsi="Arial" w:cs="Arial"/>
          <w:sz w:val="20"/>
          <w:szCs w:val="20"/>
        </w:rPr>
        <w:t xml:space="preserve"> https://doi.org/</w:t>
      </w:r>
      <w:hyperlink r:id="rId21" w:tgtFrame="_blank" w:history="1">
        <w:r w:rsidRPr="00AF395A">
          <w:rPr>
            <w:rStyle w:val="Hyperlink"/>
            <w:rFonts w:ascii="Arial" w:hAnsi="Arial" w:cs="Arial"/>
            <w:sz w:val="20"/>
            <w:szCs w:val="20"/>
          </w:rPr>
          <w:t>10.22161/ijeab.105.26</w:t>
        </w:r>
      </w:hyperlink>
      <w:r w:rsidRPr="00AF395A">
        <w:rPr>
          <w:rFonts w:ascii="Arial" w:hAnsi="Arial" w:cs="Arial"/>
          <w:sz w:val="20"/>
          <w:szCs w:val="20"/>
        </w:rPr>
        <w:t xml:space="preserve"> </w:t>
      </w:r>
    </w:p>
    <w:p w14:paraId="0BA8AB2C" w14:textId="77777777" w:rsidR="00CD3155" w:rsidRPr="00AF395A" w:rsidRDefault="00CD3155" w:rsidP="00AF395A">
      <w:pPr>
        <w:pStyle w:val="ListParagraph"/>
        <w:numPr>
          <w:ilvl w:val="0"/>
          <w:numId w:val="2"/>
        </w:numPr>
        <w:spacing w:line="240" w:lineRule="auto"/>
        <w:jc w:val="both"/>
        <w:rPr>
          <w:rFonts w:ascii="Arial" w:hAnsi="Arial" w:cs="Arial"/>
          <w:sz w:val="20"/>
          <w:szCs w:val="20"/>
        </w:rPr>
      </w:pPr>
      <w:r w:rsidRPr="00AF395A">
        <w:rPr>
          <w:rFonts w:ascii="Arial" w:hAnsi="Arial" w:cs="Arial"/>
          <w:sz w:val="20"/>
          <w:szCs w:val="20"/>
        </w:rPr>
        <w:t>Sheetal, K.C. Sharma, Shivam Sharma, Neha Sharma, D.R. Chaudhary, Sandeep Manuja and Akhilesh Sharma (2024). Impact of Different Nutrient Management Strategies for Nitrogen, Phosphorous and Potassium Uptake and Availability in Chilli (</w:t>
      </w:r>
      <w:r w:rsidRPr="00AF395A">
        <w:rPr>
          <w:rFonts w:ascii="Arial" w:hAnsi="Arial" w:cs="Arial"/>
          <w:i/>
          <w:sz w:val="20"/>
          <w:szCs w:val="20"/>
        </w:rPr>
        <w:t>Capsicum annuum</w:t>
      </w:r>
      <w:r w:rsidRPr="00AF395A">
        <w:rPr>
          <w:rFonts w:ascii="Arial" w:hAnsi="Arial" w:cs="Arial"/>
          <w:sz w:val="20"/>
          <w:szCs w:val="20"/>
        </w:rPr>
        <w:t xml:space="preserve"> var. </w:t>
      </w:r>
      <w:r w:rsidRPr="00AF395A">
        <w:rPr>
          <w:rFonts w:ascii="Arial" w:hAnsi="Arial" w:cs="Arial"/>
          <w:i/>
          <w:sz w:val="20"/>
          <w:szCs w:val="20"/>
        </w:rPr>
        <w:t>annuum</w:t>
      </w:r>
      <w:r w:rsidRPr="00AF395A">
        <w:rPr>
          <w:rFonts w:ascii="Arial" w:hAnsi="Arial" w:cs="Arial"/>
          <w:sz w:val="20"/>
          <w:szCs w:val="20"/>
        </w:rPr>
        <w:t xml:space="preserve"> L.). Asian Res. J. Agric. </w:t>
      </w:r>
      <w:hyperlink r:id="rId22" w:history="1">
        <w:r w:rsidRPr="00AF395A">
          <w:rPr>
            <w:rStyle w:val="Hyperlink"/>
            <w:rFonts w:ascii="Arial" w:hAnsi="Arial" w:cs="Arial"/>
            <w:sz w:val="20"/>
            <w:szCs w:val="20"/>
          </w:rPr>
          <w:t>https://journalarja.com/index.php/ARJA/article/view/430</w:t>
        </w:r>
      </w:hyperlink>
    </w:p>
    <w:p w14:paraId="60BB7D1E" w14:textId="77777777" w:rsidR="00CD3155" w:rsidRPr="00963FAD" w:rsidRDefault="00CD3155" w:rsidP="00AF395A">
      <w:pPr>
        <w:pStyle w:val="NormalWeb"/>
        <w:numPr>
          <w:ilvl w:val="0"/>
          <w:numId w:val="2"/>
        </w:numPr>
        <w:jc w:val="both"/>
        <w:rPr>
          <w:rStyle w:val="Strong"/>
          <w:rFonts w:ascii="Arial" w:hAnsi="Arial" w:cs="Arial"/>
          <w:b w:val="0"/>
          <w:sz w:val="20"/>
          <w:szCs w:val="20"/>
        </w:rPr>
      </w:pPr>
      <w:r w:rsidRPr="00963FAD">
        <w:rPr>
          <w:rStyle w:val="Strong"/>
          <w:rFonts w:ascii="Arial" w:hAnsi="Arial" w:cs="Arial"/>
          <w:b w:val="0"/>
          <w:sz w:val="20"/>
          <w:szCs w:val="20"/>
        </w:rPr>
        <w:t xml:space="preserve">Singh, Y., Sharma, M., &amp; Sharma, A. (2009). Genetic variation, association of characters, and their direct and indirect contributions for improvement in chilli peppers. International Journal of Vegetable Science. </w:t>
      </w:r>
      <w:hyperlink r:id="rId23" w:history="1">
        <w:r w:rsidRPr="00963FAD">
          <w:rPr>
            <w:rStyle w:val="Hyperlink"/>
            <w:rFonts w:ascii="Arial" w:hAnsi="Arial" w:cs="Arial"/>
            <w:sz w:val="20"/>
            <w:szCs w:val="20"/>
          </w:rPr>
          <w:t>https://doi.org/10.1080/19315260903004158</w:t>
        </w:r>
      </w:hyperlink>
    </w:p>
    <w:p w14:paraId="13BBC257" w14:textId="05AEA6F5" w:rsidR="00CD3155" w:rsidRPr="00AF395A" w:rsidRDefault="00CD3155" w:rsidP="00AF395A">
      <w:pPr>
        <w:pStyle w:val="ListParagraph"/>
        <w:numPr>
          <w:ilvl w:val="0"/>
          <w:numId w:val="2"/>
        </w:numPr>
        <w:spacing w:line="240" w:lineRule="auto"/>
        <w:jc w:val="both"/>
        <w:rPr>
          <w:rFonts w:ascii="Arial" w:hAnsi="Arial" w:cs="Arial"/>
          <w:sz w:val="20"/>
          <w:szCs w:val="20"/>
        </w:rPr>
      </w:pPr>
      <w:r w:rsidRPr="00AF395A">
        <w:rPr>
          <w:rStyle w:val="Strong"/>
          <w:rFonts w:ascii="Arial" w:eastAsia="Times New Roman" w:hAnsi="Arial" w:cs="Arial"/>
          <w:b w:val="0"/>
          <w:sz w:val="20"/>
          <w:szCs w:val="20"/>
          <w:lang w:eastAsia="en-IN"/>
        </w:rPr>
        <w:t xml:space="preserve">Soreng, M. K., &amp; </w:t>
      </w:r>
      <w:proofErr w:type="spellStart"/>
      <w:r w:rsidRPr="00AF395A">
        <w:rPr>
          <w:rStyle w:val="Strong"/>
          <w:rFonts w:ascii="Arial" w:eastAsia="Times New Roman" w:hAnsi="Arial" w:cs="Arial"/>
          <w:b w:val="0"/>
          <w:sz w:val="20"/>
          <w:szCs w:val="20"/>
          <w:lang w:eastAsia="en-IN"/>
        </w:rPr>
        <w:t>Kerketta</w:t>
      </w:r>
      <w:proofErr w:type="spellEnd"/>
      <w:r w:rsidRPr="00AF395A">
        <w:rPr>
          <w:rStyle w:val="Strong"/>
          <w:rFonts w:ascii="Arial" w:eastAsia="Times New Roman" w:hAnsi="Arial" w:cs="Arial"/>
          <w:b w:val="0"/>
          <w:sz w:val="20"/>
          <w:szCs w:val="20"/>
          <w:lang w:eastAsia="en-IN"/>
        </w:rPr>
        <w:t>, N. S. (2017). Effect of organic manures on different plant varieties of chilli (</w:t>
      </w:r>
      <w:r w:rsidRPr="00AF395A">
        <w:rPr>
          <w:rStyle w:val="Strong"/>
          <w:rFonts w:ascii="Arial" w:eastAsia="Times New Roman" w:hAnsi="Arial" w:cs="Arial"/>
          <w:b w:val="0"/>
          <w:i/>
          <w:sz w:val="20"/>
          <w:szCs w:val="20"/>
          <w:lang w:eastAsia="en-IN"/>
        </w:rPr>
        <w:t>Capsicum annum</w:t>
      </w:r>
      <w:r w:rsidRPr="00AF395A">
        <w:rPr>
          <w:rStyle w:val="Strong"/>
          <w:rFonts w:ascii="Arial" w:eastAsia="Times New Roman" w:hAnsi="Arial" w:cs="Arial"/>
          <w:b w:val="0"/>
          <w:sz w:val="20"/>
          <w:szCs w:val="20"/>
          <w:lang w:eastAsia="en-IN"/>
        </w:rPr>
        <w:t xml:space="preserve">) under </w:t>
      </w:r>
      <w:proofErr w:type="spellStart"/>
      <w:r w:rsidRPr="00AF395A">
        <w:rPr>
          <w:rStyle w:val="Strong"/>
          <w:rFonts w:ascii="Arial" w:eastAsia="Times New Roman" w:hAnsi="Arial" w:cs="Arial"/>
          <w:b w:val="0"/>
          <w:sz w:val="20"/>
          <w:szCs w:val="20"/>
          <w:lang w:eastAsia="en-IN"/>
        </w:rPr>
        <w:t>subabul</w:t>
      </w:r>
      <w:proofErr w:type="spellEnd"/>
      <w:r w:rsidRPr="00AF395A">
        <w:rPr>
          <w:rStyle w:val="Strong"/>
          <w:rFonts w:ascii="Arial" w:eastAsia="Times New Roman" w:hAnsi="Arial" w:cs="Arial"/>
          <w:b w:val="0"/>
          <w:sz w:val="20"/>
          <w:szCs w:val="20"/>
          <w:lang w:eastAsia="en-IN"/>
        </w:rPr>
        <w:t xml:space="preserve"> (</w:t>
      </w:r>
      <w:r w:rsidRPr="00AF395A">
        <w:rPr>
          <w:rStyle w:val="Strong"/>
          <w:rFonts w:ascii="Arial" w:eastAsia="Times New Roman" w:hAnsi="Arial" w:cs="Arial"/>
          <w:b w:val="0"/>
          <w:i/>
          <w:sz w:val="20"/>
          <w:szCs w:val="20"/>
          <w:lang w:eastAsia="en-IN"/>
        </w:rPr>
        <w:t>Leucaena leucocephala</w:t>
      </w:r>
      <w:r w:rsidRPr="00AF395A">
        <w:rPr>
          <w:rStyle w:val="Strong"/>
          <w:rFonts w:ascii="Arial" w:eastAsia="Times New Roman" w:hAnsi="Arial" w:cs="Arial"/>
          <w:b w:val="0"/>
          <w:sz w:val="20"/>
          <w:szCs w:val="20"/>
          <w:lang w:eastAsia="en-IN"/>
        </w:rPr>
        <w:t xml:space="preserve">) based Horti silviculture system. Journal of Medicinal Plants Studies, 5(5), 273–276. </w:t>
      </w:r>
      <w:hyperlink r:id="rId24" w:history="1">
        <w:r w:rsidRPr="00AF395A">
          <w:rPr>
            <w:rStyle w:val="Hyperlink"/>
            <w:rFonts w:ascii="Arial" w:hAnsi="Arial" w:cs="Arial"/>
            <w:sz w:val="20"/>
            <w:szCs w:val="20"/>
          </w:rPr>
          <w:t>https://www.plantsjournal.com/archives/2017/vol5issue5/PartD/5-5-9-305.pdf</w:t>
        </w:r>
      </w:hyperlink>
      <w:r w:rsidRPr="00AF395A">
        <w:rPr>
          <w:rFonts w:ascii="Arial" w:hAnsi="Arial" w:cs="Arial"/>
          <w:sz w:val="20"/>
          <w:szCs w:val="20"/>
        </w:rPr>
        <w:t xml:space="preserve"> </w:t>
      </w:r>
    </w:p>
    <w:p w14:paraId="686D9CAD" w14:textId="77777777" w:rsidR="003D783B" w:rsidRPr="00AF395A" w:rsidRDefault="003D783B">
      <w:pPr>
        <w:rPr>
          <w:rFonts w:ascii="Arial" w:hAnsi="Arial" w:cs="Arial"/>
          <w:sz w:val="20"/>
          <w:szCs w:val="20"/>
        </w:rPr>
      </w:pPr>
    </w:p>
    <w:p w14:paraId="502090A8" w14:textId="77777777" w:rsidR="003D783B" w:rsidRPr="00AF301D" w:rsidRDefault="003D783B">
      <w:pPr>
        <w:rPr>
          <w:rFonts w:ascii="Arial" w:hAnsi="Arial" w:cs="Arial"/>
          <w:sz w:val="20"/>
          <w:szCs w:val="20"/>
          <w:lang w:val="en-US"/>
        </w:rPr>
      </w:pPr>
    </w:p>
    <w:p w14:paraId="0C5A67E2" w14:textId="77777777" w:rsidR="003D783B" w:rsidRPr="00AF301D" w:rsidRDefault="003D783B">
      <w:pPr>
        <w:rPr>
          <w:rFonts w:ascii="Arial" w:hAnsi="Arial" w:cs="Arial"/>
          <w:sz w:val="20"/>
          <w:szCs w:val="20"/>
          <w:lang w:val="en-US"/>
        </w:rPr>
      </w:pPr>
    </w:p>
    <w:p w14:paraId="034FFD55" w14:textId="77777777" w:rsidR="002437F2" w:rsidRPr="00AF301D" w:rsidRDefault="002437F2" w:rsidP="002437F2">
      <w:pPr>
        <w:keepNext/>
        <w:rPr>
          <w:rFonts w:ascii="Arial" w:hAnsi="Arial" w:cs="Arial"/>
          <w:sz w:val="20"/>
          <w:szCs w:val="20"/>
        </w:rPr>
      </w:pPr>
      <w:r w:rsidRPr="00AF301D">
        <w:rPr>
          <w:rFonts w:ascii="Arial" w:hAnsi="Arial" w:cs="Arial"/>
          <w:noProof/>
          <w:sz w:val="20"/>
          <w:szCs w:val="20"/>
          <w:lang w:eastAsia="en-IN"/>
        </w:rPr>
        <w:lastRenderedPageBreak/>
        <w:drawing>
          <wp:inline distT="0" distB="0" distL="0" distR="0" wp14:anchorId="2BEDFF35" wp14:editId="646466A3">
            <wp:extent cx="4572000" cy="2743200"/>
            <wp:effectExtent l="0" t="0" r="0" b="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2EB64A25" w14:textId="6736EF60" w:rsidR="002106E0" w:rsidRPr="00AF301D" w:rsidRDefault="002437F2" w:rsidP="002437F2">
      <w:pPr>
        <w:pStyle w:val="Caption"/>
        <w:rPr>
          <w:rFonts w:ascii="Arial" w:hAnsi="Arial" w:cs="Arial"/>
          <w:sz w:val="20"/>
          <w:szCs w:val="20"/>
          <w:lang w:val="en-US"/>
        </w:rPr>
        <w:sectPr w:rsidR="002106E0" w:rsidRPr="00AF301D" w:rsidSect="00F935FD">
          <w:headerReference w:type="even" r:id="rId26"/>
          <w:headerReference w:type="default" r:id="rId27"/>
          <w:footerReference w:type="even" r:id="rId28"/>
          <w:footerReference w:type="default" r:id="rId29"/>
          <w:headerReference w:type="first" r:id="rId30"/>
          <w:footerReference w:type="first" r:id="rId31"/>
          <w:type w:val="continuous"/>
          <w:pgSz w:w="11906" w:h="16838"/>
          <w:pgMar w:top="1440" w:right="1440" w:bottom="1440" w:left="1440" w:header="709" w:footer="709" w:gutter="0"/>
          <w:cols w:space="708"/>
          <w:docGrid w:linePitch="360"/>
        </w:sectPr>
      </w:pPr>
      <w:r w:rsidRPr="00B4254D">
        <w:rPr>
          <w:rFonts w:ascii="Arial" w:hAnsi="Arial" w:cs="Arial"/>
          <w:sz w:val="20"/>
          <w:szCs w:val="20"/>
        </w:rPr>
        <w:t>Fig</w:t>
      </w:r>
      <w:r w:rsidRPr="00AF301D">
        <w:rPr>
          <w:rFonts w:ascii="Arial" w:hAnsi="Arial" w:cs="Arial"/>
          <w:sz w:val="20"/>
          <w:szCs w:val="20"/>
        </w:rPr>
        <w:t>ure 1: Weather Data during cropping window</w:t>
      </w:r>
    </w:p>
    <w:p w14:paraId="224743FD" w14:textId="62AF272F" w:rsidR="003D783B" w:rsidRPr="00AF301D" w:rsidRDefault="0022793F">
      <w:pPr>
        <w:rPr>
          <w:rFonts w:ascii="Arial" w:hAnsi="Arial" w:cs="Arial"/>
          <w:b/>
          <w:sz w:val="20"/>
          <w:szCs w:val="20"/>
          <w:lang w:val="en-US"/>
        </w:rPr>
      </w:pPr>
      <w:r w:rsidRPr="00AF301D">
        <w:rPr>
          <w:rFonts w:ascii="Arial" w:hAnsi="Arial" w:cs="Arial"/>
          <w:b/>
          <w:sz w:val="20"/>
          <w:szCs w:val="20"/>
          <w:lang w:val="en-US"/>
        </w:rPr>
        <w:lastRenderedPageBreak/>
        <w:t xml:space="preserve">Table </w:t>
      </w:r>
      <w:r w:rsidR="00B4254D">
        <w:rPr>
          <w:rFonts w:ascii="Arial" w:hAnsi="Arial" w:cs="Arial"/>
          <w:b/>
          <w:sz w:val="20"/>
          <w:szCs w:val="20"/>
          <w:lang w:val="en-US"/>
        </w:rPr>
        <w:t>2</w:t>
      </w:r>
      <w:r w:rsidRPr="00AF301D">
        <w:rPr>
          <w:rFonts w:ascii="Arial" w:hAnsi="Arial" w:cs="Arial"/>
          <w:b/>
          <w:sz w:val="20"/>
          <w:szCs w:val="20"/>
          <w:lang w:val="en-US"/>
        </w:rPr>
        <w:t>: Influence</w:t>
      </w:r>
      <w:r w:rsidRPr="00AF301D">
        <w:rPr>
          <w:rFonts w:ascii="Arial" w:hAnsi="Arial" w:cs="Arial"/>
          <w:b/>
          <w:sz w:val="20"/>
          <w:szCs w:val="20"/>
        </w:rPr>
        <w:t xml:space="preserve"> of Integrated Nutrient Management on key growth attributes of chilli (year wise and pooled data of 2022–23 and 2023–24).</w:t>
      </w:r>
    </w:p>
    <w:tbl>
      <w:tblPr>
        <w:tblW w:w="14092" w:type="dxa"/>
        <w:tblLook w:val="04A0" w:firstRow="1" w:lastRow="0" w:firstColumn="1" w:lastColumn="0" w:noHBand="0" w:noVBand="1"/>
      </w:tblPr>
      <w:tblGrid>
        <w:gridCol w:w="1376"/>
        <w:gridCol w:w="1050"/>
        <w:gridCol w:w="1050"/>
        <w:gridCol w:w="1067"/>
        <w:gridCol w:w="1054"/>
        <w:gridCol w:w="1054"/>
        <w:gridCol w:w="1075"/>
        <w:gridCol w:w="1054"/>
        <w:gridCol w:w="1054"/>
        <w:gridCol w:w="1075"/>
        <w:gridCol w:w="1054"/>
        <w:gridCol w:w="1054"/>
        <w:gridCol w:w="1075"/>
      </w:tblGrid>
      <w:tr w:rsidR="00836F61" w:rsidRPr="00AF301D" w14:paraId="02327381" w14:textId="77777777" w:rsidTr="00DA4B28">
        <w:trPr>
          <w:trHeight w:val="478"/>
        </w:trPr>
        <w:tc>
          <w:tcPr>
            <w:tcW w:w="1376" w:type="dxa"/>
            <w:vMerge w:val="restart"/>
            <w:tcBorders>
              <w:top w:val="single" w:sz="8" w:space="0" w:color="auto"/>
              <w:left w:val="nil"/>
              <w:bottom w:val="nil"/>
              <w:right w:val="nil"/>
            </w:tcBorders>
            <w:vAlign w:val="center"/>
            <w:hideMark/>
          </w:tcPr>
          <w:p w14:paraId="23080386" w14:textId="77777777" w:rsidR="00836F61" w:rsidRPr="00AF301D" w:rsidRDefault="00836F61" w:rsidP="00836F61">
            <w:pPr>
              <w:spacing w:after="0" w:line="240" w:lineRule="auto"/>
              <w:jc w:val="center"/>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Treatment</w:t>
            </w:r>
          </w:p>
        </w:tc>
        <w:tc>
          <w:tcPr>
            <w:tcW w:w="3167" w:type="dxa"/>
            <w:gridSpan w:val="3"/>
            <w:tcBorders>
              <w:top w:val="single" w:sz="8" w:space="0" w:color="auto"/>
              <w:left w:val="nil"/>
              <w:bottom w:val="single" w:sz="8" w:space="0" w:color="auto"/>
              <w:right w:val="nil"/>
            </w:tcBorders>
            <w:vAlign w:val="center"/>
            <w:hideMark/>
          </w:tcPr>
          <w:p w14:paraId="057BF184" w14:textId="77777777" w:rsidR="00836F61" w:rsidRPr="00AF301D" w:rsidRDefault="00836F61" w:rsidP="00836F61">
            <w:pPr>
              <w:spacing w:after="0" w:line="240" w:lineRule="auto"/>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Plant Height at 60 DAT (cm)</w:t>
            </w:r>
          </w:p>
        </w:tc>
        <w:tc>
          <w:tcPr>
            <w:tcW w:w="3183" w:type="dxa"/>
            <w:gridSpan w:val="3"/>
            <w:tcBorders>
              <w:top w:val="single" w:sz="8" w:space="0" w:color="auto"/>
              <w:left w:val="nil"/>
              <w:bottom w:val="single" w:sz="8" w:space="0" w:color="auto"/>
              <w:right w:val="nil"/>
            </w:tcBorders>
            <w:vAlign w:val="center"/>
            <w:hideMark/>
          </w:tcPr>
          <w:p w14:paraId="7EED1384" w14:textId="77777777" w:rsidR="00836F61" w:rsidRPr="00AF301D" w:rsidRDefault="00836F61" w:rsidP="00836F61">
            <w:pPr>
              <w:spacing w:after="0" w:line="240" w:lineRule="auto"/>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Number of primary branches per plant at 60 DAT</w:t>
            </w:r>
          </w:p>
        </w:tc>
        <w:tc>
          <w:tcPr>
            <w:tcW w:w="3183" w:type="dxa"/>
            <w:gridSpan w:val="3"/>
            <w:tcBorders>
              <w:top w:val="single" w:sz="8" w:space="0" w:color="auto"/>
              <w:left w:val="nil"/>
              <w:bottom w:val="single" w:sz="8" w:space="0" w:color="auto"/>
              <w:right w:val="nil"/>
            </w:tcBorders>
            <w:vAlign w:val="center"/>
            <w:hideMark/>
          </w:tcPr>
          <w:p w14:paraId="6812A27E" w14:textId="77777777" w:rsidR="00836F61" w:rsidRPr="00AF301D" w:rsidRDefault="00836F61" w:rsidP="00836F61">
            <w:pPr>
              <w:spacing w:after="0" w:line="240" w:lineRule="auto"/>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Leaf Area Index at 60 DAT (m</w:t>
            </w:r>
            <w:r w:rsidRPr="00AF301D">
              <w:rPr>
                <w:rFonts w:ascii="Arial" w:eastAsia="Times New Roman" w:hAnsi="Arial" w:cs="Arial"/>
                <w:b/>
                <w:bCs/>
                <w:color w:val="000000"/>
                <w:sz w:val="20"/>
                <w:szCs w:val="20"/>
                <w:vertAlign w:val="superscript"/>
                <w:lang w:eastAsia="en-IN"/>
              </w:rPr>
              <w:t>2</w:t>
            </w:r>
            <w:r w:rsidRPr="00AF301D">
              <w:rPr>
                <w:rFonts w:ascii="Arial" w:eastAsia="Times New Roman" w:hAnsi="Arial" w:cs="Arial"/>
                <w:b/>
                <w:bCs/>
                <w:color w:val="000000"/>
                <w:sz w:val="20"/>
                <w:szCs w:val="20"/>
                <w:lang w:eastAsia="en-IN"/>
              </w:rPr>
              <w:t>)</w:t>
            </w:r>
          </w:p>
        </w:tc>
        <w:tc>
          <w:tcPr>
            <w:tcW w:w="3183" w:type="dxa"/>
            <w:gridSpan w:val="3"/>
            <w:tcBorders>
              <w:top w:val="single" w:sz="8" w:space="0" w:color="auto"/>
              <w:left w:val="nil"/>
              <w:bottom w:val="single" w:sz="8" w:space="0" w:color="auto"/>
              <w:right w:val="nil"/>
            </w:tcBorders>
            <w:vAlign w:val="center"/>
            <w:hideMark/>
          </w:tcPr>
          <w:p w14:paraId="2DF09936" w14:textId="77777777" w:rsidR="00836F61" w:rsidRPr="00AF301D" w:rsidRDefault="00836F61" w:rsidP="00836F61">
            <w:pPr>
              <w:spacing w:after="0" w:line="240" w:lineRule="auto"/>
              <w:jc w:val="center"/>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Internodal length at 60 DAT (cm)</w:t>
            </w:r>
          </w:p>
        </w:tc>
      </w:tr>
      <w:tr w:rsidR="00836F61" w:rsidRPr="00AF301D" w14:paraId="4C5A25D1" w14:textId="77777777" w:rsidTr="00DA4B28">
        <w:trPr>
          <w:trHeight w:val="490"/>
        </w:trPr>
        <w:tc>
          <w:tcPr>
            <w:tcW w:w="1376" w:type="dxa"/>
            <w:vMerge/>
            <w:tcBorders>
              <w:top w:val="single" w:sz="8" w:space="0" w:color="auto"/>
              <w:left w:val="nil"/>
              <w:bottom w:val="nil"/>
              <w:right w:val="nil"/>
            </w:tcBorders>
            <w:vAlign w:val="center"/>
            <w:hideMark/>
          </w:tcPr>
          <w:p w14:paraId="6485C8E5" w14:textId="77777777" w:rsidR="00836F61" w:rsidRPr="00AF301D" w:rsidRDefault="00836F61" w:rsidP="00836F61">
            <w:pPr>
              <w:spacing w:after="0" w:line="240" w:lineRule="auto"/>
              <w:rPr>
                <w:rFonts w:ascii="Arial" w:eastAsia="Times New Roman" w:hAnsi="Arial" w:cs="Arial"/>
                <w:b/>
                <w:bCs/>
                <w:color w:val="000000"/>
                <w:sz w:val="20"/>
                <w:szCs w:val="20"/>
                <w:lang w:eastAsia="en-IN"/>
              </w:rPr>
            </w:pPr>
          </w:p>
        </w:tc>
        <w:tc>
          <w:tcPr>
            <w:tcW w:w="1050" w:type="dxa"/>
            <w:tcBorders>
              <w:top w:val="nil"/>
              <w:left w:val="nil"/>
              <w:bottom w:val="single" w:sz="8" w:space="0" w:color="auto"/>
              <w:right w:val="nil"/>
            </w:tcBorders>
            <w:vAlign w:val="center"/>
            <w:hideMark/>
          </w:tcPr>
          <w:p w14:paraId="7B78D966" w14:textId="77777777" w:rsidR="00836F61" w:rsidRPr="00AF301D" w:rsidRDefault="00836F61" w:rsidP="00836F61">
            <w:pPr>
              <w:spacing w:after="0" w:line="240" w:lineRule="auto"/>
              <w:jc w:val="center"/>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2022-2023</w:t>
            </w:r>
          </w:p>
        </w:tc>
        <w:tc>
          <w:tcPr>
            <w:tcW w:w="1050" w:type="dxa"/>
            <w:tcBorders>
              <w:top w:val="nil"/>
              <w:left w:val="nil"/>
              <w:bottom w:val="single" w:sz="8" w:space="0" w:color="auto"/>
              <w:right w:val="nil"/>
            </w:tcBorders>
            <w:vAlign w:val="center"/>
            <w:hideMark/>
          </w:tcPr>
          <w:p w14:paraId="66391796" w14:textId="77777777" w:rsidR="00836F61" w:rsidRPr="00AF301D" w:rsidRDefault="00836F61" w:rsidP="00836F61">
            <w:pPr>
              <w:spacing w:after="0" w:line="240" w:lineRule="auto"/>
              <w:jc w:val="center"/>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2023-2024</w:t>
            </w:r>
          </w:p>
        </w:tc>
        <w:tc>
          <w:tcPr>
            <w:tcW w:w="1066" w:type="dxa"/>
            <w:tcBorders>
              <w:top w:val="nil"/>
              <w:left w:val="nil"/>
              <w:bottom w:val="single" w:sz="8" w:space="0" w:color="auto"/>
              <w:right w:val="nil"/>
            </w:tcBorders>
            <w:vAlign w:val="center"/>
            <w:hideMark/>
          </w:tcPr>
          <w:p w14:paraId="374AC74F" w14:textId="77777777" w:rsidR="00836F61" w:rsidRPr="00AF301D" w:rsidRDefault="00836F61" w:rsidP="00836F61">
            <w:pPr>
              <w:spacing w:after="0" w:line="240" w:lineRule="auto"/>
              <w:jc w:val="center"/>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Pooled</w:t>
            </w:r>
          </w:p>
        </w:tc>
        <w:tc>
          <w:tcPr>
            <w:tcW w:w="1054" w:type="dxa"/>
            <w:tcBorders>
              <w:top w:val="nil"/>
              <w:left w:val="nil"/>
              <w:bottom w:val="single" w:sz="8" w:space="0" w:color="auto"/>
              <w:right w:val="nil"/>
            </w:tcBorders>
            <w:vAlign w:val="center"/>
            <w:hideMark/>
          </w:tcPr>
          <w:p w14:paraId="4ACCF82B" w14:textId="77777777" w:rsidR="00836F61" w:rsidRPr="00AF301D" w:rsidRDefault="00836F61" w:rsidP="00836F61">
            <w:pPr>
              <w:spacing w:after="0" w:line="240" w:lineRule="auto"/>
              <w:jc w:val="center"/>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2022-2023</w:t>
            </w:r>
          </w:p>
        </w:tc>
        <w:tc>
          <w:tcPr>
            <w:tcW w:w="1054" w:type="dxa"/>
            <w:tcBorders>
              <w:top w:val="nil"/>
              <w:left w:val="nil"/>
              <w:bottom w:val="single" w:sz="8" w:space="0" w:color="auto"/>
              <w:right w:val="nil"/>
            </w:tcBorders>
            <w:vAlign w:val="center"/>
            <w:hideMark/>
          </w:tcPr>
          <w:p w14:paraId="345954A0" w14:textId="77777777" w:rsidR="00836F61" w:rsidRPr="00AF301D" w:rsidRDefault="00836F61" w:rsidP="00836F61">
            <w:pPr>
              <w:spacing w:after="0" w:line="240" w:lineRule="auto"/>
              <w:jc w:val="center"/>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2023-2024</w:t>
            </w:r>
          </w:p>
        </w:tc>
        <w:tc>
          <w:tcPr>
            <w:tcW w:w="1074" w:type="dxa"/>
            <w:tcBorders>
              <w:top w:val="nil"/>
              <w:left w:val="nil"/>
              <w:bottom w:val="single" w:sz="8" w:space="0" w:color="auto"/>
              <w:right w:val="nil"/>
            </w:tcBorders>
            <w:vAlign w:val="center"/>
            <w:hideMark/>
          </w:tcPr>
          <w:p w14:paraId="62105125" w14:textId="77777777" w:rsidR="00836F61" w:rsidRPr="00AF301D" w:rsidRDefault="00836F61" w:rsidP="00836F61">
            <w:pPr>
              <w:spacing w:after="0" w:line="240" w:lineRule="auto"/>
              <w:jc w:val="center"/>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Pooled</w:t>
            </w:r>
          </w:p>
        </w:tc>
        <w:tc>
          <w:tcPr>
            <w:tcW w:w="1054" w:type="dxa"/>
            <w:tcBorders>
              <w:top w:val="nil"/>
              <w:left w:val="nil"/>
              <w:bottom w:val="single" w:sz="8" w:space="0" w:color="auto"/>
              <w:right w:val="nil"/>
            </w:tcBorders>
            <w:vAlign w:val="center"/>
            <w:hideMark/>
          </w:tcPr>
          <w:p w14:paraId="2705DC2C" w14:textId="77777777" w:rsidR="00836F61" w:rsidRPr="00AF301D" w:rsidRDefault="00836F61" w:rsidP="00836F61">
            <w:pPr>
              <w:spacing w:after="0" w:line="240" w:lineRule="auto"/>
              <w:jc w:val="center"/>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2022-2023</w:t>
            </w:r>
          </w:p>
        </w:tc>
        <w:tc>
          <w:tcPr>
            <w:tcW w:w="1054" w:type="dxa"/>
            <w:tcBorders>
              <w:top w:val="nil"/>
              <w:left w:val="nil"/>
              <w:bottom w:val="single" w:sz="8" w:space="0" w:color="auto"/>
              <w:right w:val="nil"/>
            </w:tcBorders>
            <w:vAlign w:val="center"/>
            <w:hideMark/>
          </w:tcPr>
          <w:p w14:paraId="26DC54C2" w14:textId="77777777" w:rsidR="00836F61" w:rsidRPr="00AF301D" w:rsidRDefault="00836F61" w:rsidP="00836F61">
            <w:pPr>
              <w:spacing w:after="0" w:line="240" w:lineRule="auto"/>
              <w:jc w:val="center"/>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2023-2024</w:t>
            </w:r>
          </w:p>
        </w:tc>
        <w:tc>
          <w:tcPr>
            <w:tcW w:w="1074" w:type="dxa"/>
            <w:tcBorders>
              <w:top w:val="nil"/>
              <w:left w:val="nil"/>
              <w:bottom w:val="single" w:sz="8" w:space="0" w:color="auto"/>
              <w:right w:val="nil"/>
            </w:tcBorders>
            <w:vAlign w:val="center"/>
            <w:hideMark/>
          </w:tcPr>
          <w:p w14:paraId="6DAC68F8" w14:textId="77777777" w:rsidR="00836F61" w:rsidRPr="00AF301D" w:rsidRDefault="00836F61" w:rsidP="00836F61">
            <w:pPr>
              <w:spacing w:after="0" w:line="240" w:lineRule="auto"/>
              <w:jc w:val="center"/>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Pooled</w:t>
            </w:r>
          </w:p>
        </w:tc>
        <w:tc>
          <w:tcPr>
            <w:tcW w:w="1054" w:type="dxa"/>
            <w:tcBorders>
              <w:top w:val="nil"/>
              <w:left w:val="nil"/>
              <w:bottom w:val="single" w:sz="8" w:space="0" w:color="auto"/>
              <w:right w:val="nil"/>
            </w:tcBorders>
            <w:vAlign w:val="center"/>
            <w:hideMark/>
          </w:tcPr>
          <w:p w14:paraId="0A43F1C6" w14:textId="77777777" w:rsidR="00836F61" w:rsidRPr="00AF301D" w:rsidRDefault="00836F61" w:rsidP="00836F61">
            <w:pPr>
              <w:spacing w:after="0" w:line="240" w:lineRule="auto"/>
              <w:jc w:val="center"/>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2022-2023</w:t>
            </w:r>
          </w:p>
        </w:tc>
        <w:tc>
          <w:tcPr>
            <w:tcW w:w="1054" w:type="dxa"/>
            <w:tcBorders>
              <w:top w:val="nil"/>
              <w:left w:val="nil"/>
              <w:bottom w:val="single" w:sz="8" w:space="0" w:color="auto"/>
              <w:right w:val="nil"/>
            </w:tcBorders>
            <w:vAlign w:val="center"/>
            <w:hideMark/>
          </w:tcPr>
          <w:p w14:paraId="6B9F002F" w14:textId="77777777" w:rsidR="00836F61" w:rsidRPr="00AF301D" w:rsidRDefault="00836F61" w:rsidP="00836F61">
            <w:pPr>
              <w:spacing w:after="0" w:line="240" w:lineRule="auto"/>
              <w:jc w:val="center"/>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2023-2024</w:t>
            </w:r>
          </w:p>
        </w:tc>
        <w:tc>
          <w:tcPr>
            <w:tcW w:w="1074" w:type="dxa"/>
            <w:tcBorders>
              <w:top w:val="nil"/>
              <w:left w:val="nil"/>
              <w:bottom w:val="single" w:sz="8" w:space="0" w:color="auto"/>
              <w:right w:val="nil"/>
            </w:tcBorders>
            <w:vAlign w:val="center"/>
            <w:hideMark/>
          </w:tcPr>
          <w:p w14:paraId="4DD70150" w14:textId="77777777" w:rsidR="00836F61" w:rsidRPr="00AF301D" w:rsidRDefault="00836F61" w:rsidP="00836F61">
            <w:pPr>
              <w:spacing w:after="0" w:line="240" w:lineRule="auto"/>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Pooled</w:t>
            </w:r>
          </w:p>
        </w:tc>
      </w:tr>
      <w:tr w:rsidR="00836F61" w:rsidRPr="00AF301D" w14:paraId="487021A9" w14:textId="77777777" w:rsidTr="00DA4B28">
        <w:trPr>
          <w:trHeight w:val="262"/>
        </w:trPr>
        <w:tc>
          <w:tcPr>
            <w:tcW w:w="1376" w:type="dxa"/>
            <w:tcBorders>
              <w:top w:val="nil"/>
              <w:left w:val="nil"/>
              <w:bottom w:val="nil"/>
              <w:right w:val="nil"/>
            </w:tcBorders>
            <w:vAlign w:val="center"/>
            <w:hideMark/>
          </w:tcPr>
          <w:p w14:paraId="39698EE7" w14:textId="77777777" w:rsidR="00836F61" w:rsidRPr="00AF301D" w:rsidRDefault="00836F61" w:rsidP="00836F61">
            <w:pPr>
              <w:spacing w:after="0" w:line="240" w:lineRule="auto"/>
              <w:jc w:val="both"/>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T</w:t>
            </w:r>
            <w:r w:rsidRPr="00AF301D">
              <w:rPr>
                <w:rFonts w:ascii="Arial" w:eastAsia="Times New Roman" w:hAnsi="Arial" w:cs="Arial"/>
                <w:b/>
                <w:bCs/>
                <w:color w:val="000000"/>
                <w:sz w:val="20"/>
                <w:szCs w:val="20"/>
                <w:vertAlign w:val="subscript"/>
                <w:lang w:eastAsia="en-IN"/>
              </w:rPr>
              <w:t xml:space="preserve">1 </w:t>
            </w:r>
          </w:p>
        </w:tc>
        <w:tc>
          <w:tcPr>
            <w:tcW w:w="1050" w:type="dxa"/>
            <w:tcBorders>
              <w:top w:val="nil"/>
              <w:left w:val="nil"/>
              <w:bottom w:val="nil"/>
              <w:right w:val="nil"/>
            </w:tcBorders>
            <w:vAlign w:val="center"/>
            <w:hideMark/>
          </w:tcPr>
          <w:p w14:paraId="219C14CD"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37.53</w:t>
            </w:r>
          </w:p>
        </w:tc>
        <w:tc>
          <w:tcPr>
            <w:tcW w:w="1050" w:type="dxa"/>
            <w:tcBorders>
              <w:top w:val="nil"/>
              <w:left w:val="nil"/>
              <w:bottom w:val="nil"/>
              <w:right w:val="nil"/>
            </w:tcBorders>
            <w:vAlign w:val="center"/>
            <w:hideMark/>
          </w:tcPr>
          <w:p w14:paraId="7BD6D0FD"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39.37</w:t>
            </w:r>
          </w:p>
        </w:tc>
        <w:tc>
          <w:tcPr>
            <w:tcW w:w="1066" w:type="dxa"/>
            <w:tcBorders>
              <w:top w:val="nil"/>
              <w:left w:val="nil"/>
              <w:bottom w:val="nil"/>
              <w:right w:val="nil"/>
            </w:tcBorders>
            <w:vAlign w:val="center"/>
            <w:hideMark/>
          </w:tcPr>
          <w:p w14:paraId="7B1C75EA" w14:textId="77777777" w:rsidR="00836F61" w:rsidRPr="00AF301D" w:rsidRDefault="00836F61" w:rsidP="00836F61">
            <w:pPr>
              <w:spacing w:after="0" w:line="240" w:lineRule="auto"/>
              <w:jc w:val="right"/>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38.45</w:t>
            </w:r>
          </w:p>
        </w:tc>
        <w:tc>
          <w:tcPr>
            <w:tcW w:w="1054" w:type="dxa"/>
            <w:tcBorders>
              <w:top w:val="nil"/>
              <w:left w:val="nil"/>
              <w:bottom w:val="nil"/>
              <w:right w:val="nil"/>
            </w:tcBorders>
            <w:vAlign w:val="center"/>
            <w:hideMark/>
          </w:tcPr>
          <w:p w14:paraId="0DE48387"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6.45</w:t>
            </w:r>
          </w:p>
        </w:tc>
        <w:tc>
          <w:tcPr>
            <w:tcW w:w="1054" w:type="dxa"/>
            <w:tcBorders>
              <w:top w:val="nil"/>
              <w:left w:val="nil"/>
              <w:bottom w:val="nil"/>
              <w:right w:val="nil"/>
            </w:tcBorders>
            <w:vAlign w:val="center"/>
            <w:hideMark/>
          </w:tcPr>
          <w:p w14:paraId="12968CB7"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7.04</w:t>
            </w:r>
          </w:p>
        </w:tc>
        <w:tc>
          <w:tcPr>
            <w:tcW w:w="1074" w:type="dxa"/>
            <w:tcBorders>
              <w:top w:val="nil"/>
              <w:left w:val="nil"/>
              <w:bottom w:val="nil"/>
              <w:right w:val="nil"/>
            </w:tcBorders>
            <w:vAlign w:val="center"/>
            <w:hideMark/>
          </w:tcPr>
          <w:p w14:paraId="34A10493" w14:textId="77777777" w:rsidR="00836F61" w:rsidRPr="00AF301D" w:rsidRDefault="00836F61" w:rsidP="00836F61">
            <w:pPr>
              <w:spacing w:after="0" w:line="240" w:lineRule="auto"/>
              <w:jc w:val="right"/>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6.75</w:t>
            </w:r>
          </w:p>
        </w:tc>
        <w:tc>
          <w:tcPr>
            <w:tcW w:w="1054" w:type="dxa"/>
            <w:tcBorders>
              <w:top w:val="nil"/>
              <w:left w:val="nil"/>
              <w:bottom w:val="nil"/>
              <w:right w:val="nil"/>
            </w:tcBorders>
            <w:vAlign w:val="center"/>
            <w:hideMark/>
          </w:tcPr>
          <w:p w14:paraId="203948CE"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0.87</w:t>
            </w:r>
          </w:p>
        </w:tc>
        <w:tc>
          <w:tcPr>
            <w:tcW w:w="1054" w:type="dxa"/>
            <w:tcBorders>
              <w:top w:val="nil"/>
              <w:left w:val="nil"/>
              <w:bottom w:val="nil"/>
              <w:right w:val="nil"/>
            </w:tcBorders>
            <w:vAlign w:val="center"/>
            <w:hideMark/>
          </w:tcPr>
          <w:p w14:paraId="50AAD2AA"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0.83</w:t>
            </w:r>
          </w:p>
        </w:tc>
        <w:tc>
          <w:tcPr>
            <w:tcW w:w="1074" w:type="dxa"/>
            <w:tcBorders>
              <w:top w:val="nil"/>
              <w:left w:val="nil"/>
              <w:bottom w:val="nil"/>
              <w:right w:val="nil"/>
            </w:tcBorders>
            <w:vAlign w:val="center"/>
            <w:hideMark/>
          </w:tcPr>
          <w:p w14:paraId="446096B4" w14:textId="77777777" w:rsidR="00836F61" w:rsidRPr="00AF301D" w:rsidRDefault="00836F61" w:rsidP="00836F61">
            <w:pPr>
              <w:spacing w:after="0" w:line="240" w:lineRule="auto"/>
              <w:jc w:val="center"/>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0.86</w:t>
            </w:r>
          </w:p>
        </w:tc>
        <w:tc>
          <w:tcPr>
            <w:tcW w:w="1054" w:type="dxa"/>
            <w:tcBorders>
              <w:top w:val="nil"/>
              <w:left w:val="nil"/>
              <w:bottom w:val="nil"/>
              <w:right w:val="nil"/>
            </w:tcBorders>
            <w:vAlign w:val="center"/>
            <w:hideMark/>
          </w:tcPr>
          <w:p w14:paraId="48825427"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4.79</w:t>
            </w:r>
          </w:p>
        </w:tc>
        <w:tc>
          <w:tcPr>
            <w:tcW w:w="1054" w:type="dxa"/>
            <w:tcBorders>
              <w:top w:val="nil"/>
              <w:left w:val="nil"/>
              <w:bottom w:val="nil"/>
              <w:right w:val="nil"/>
            </w:tcBorders>
            <w:vAlign w:val="center"/>
            <w:hideMark/>
          </w:tcPr>
          <w:p w14:paraId="4AE33110"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4.81</w:t>
            </w:r>
          </w:p>
        </w:tc>
        <w:tc>
          <w:tcPr>
            <w:tcW w:w="1074" w:type="dxa"/>
            <w:tcBorders>
              <w:top w:val="nil"/>
              <w:left w:val="nil"/>
              <w:bottom w:val="nil"/>
              <w:right w:val="nil"/>
            </w:tcBorders>
            <w:vAlign w:val="center"/>
            <w:hideMark/>
          </w:tcPr>
          <w:p w14:paraId="08DE04F0" w14:textId="77777777" w:rsidR="00836F61" w:rsidRPr="00AF301D" w:rsidRDefault="00836F61" w:rsidP="00836F61">
            <w:pPr>
              <w:spacing w:after="0" w:line="240" w:lineRule="auto"/>
              <w:jc w:val="right"/>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4.8</w:t>
            </w:r>
          </w:p>
        </w:tc>
      </w:tr>
      <w:tr w:rsidR="00836F61" w:rsidRPr="00AF301D" w14:paraId="06E35F0F" w14:textId="77777777" w:rsidTr="00DA4B28">
        <w:trPr>
          <w:trHeight w:val="262"/>
        </w:trPr>
        <w:tc>
          <w:tcPr>
            <w:tcW w:w="1376" w:type="dxa"/>
            <w:tcBorders>
              <w:top w:val="nil"/>
              <w:left w:val="nil"/>
              <w:bottom w:val="nil"/>
              <w:right w:val="nil"/>
            </w:tcBorders>
            <w:vAlign w:val="center"/>
            <w:hideMark/>
          </w:tcPr>
          <w:p w14:paraId="10C82C43" w14:textId="77777777" w:rsidR="00836F61" w:rsidRPr="00AF301D" w:rsidRDefault="00836F61" w:rsidP="00836F61">
            <w:pPr>
              <w:spacing w:after="0" w:line="240" w:lineRule="auto"/>
              <w:jc w:val="both"/>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T</w:t>
            </w:r>
            <w:r w:rsidRPr="00AF301D">
              <w:rPr>
                <w:rFonts w:ascii="Arial" w:eastAsia="Times New Roman" w:hAnsi="Arial" w:cs="Arial"/>
                <w:b/>
                <w:bCs/>
                <w:color w:val="000000"/>
                <w:sz w:val="20"/>
                <w:szCs w:val="20"/>
                <w:vertAlign w:val="subscript"/>
                <w:lang w:eastAsia="en-IN"/>
              </w:rPr>
              <w:t>2</w:t>
            </w:r>
            <w:r w:rsidRPr="00AF301D">
              <w:rPr>
                <w:rFonts w:ascii="Arial" w:eastAsia="Times New Roman" w:hAnsi="Arial" w:cs="Arial"/>
                <w:b/>
                <w:bCs/>
                <w:color w:val="000000"/>
                <w:sz w:val="20"/>
                <w:szCs w:val="20"/>
                <w:lang w:eastAsia="en-IN"/>
              </w:rPr>
              <w:t xml:space="preserve"> </w:t>
            </w:r>
          </w:p>
        </w:tc>
        <w:tc>
          <w:tcPr>
            <w:tcW w:w="1050" w:type="dxa"/>
            <w:tcBorders>
              <w:top w:val="nil"/>
              <w:left w:val="nil"/>
              <w:bottom w:val="nil"/>
              <w:right w:val="nil"/>
            </w:tcBorders>
            <w:vAlign w:val="center"/>
            <w:hideMark/>
          </w:tcPr>
          <w:p w14:paraId="6A56ADFA"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34.07</w:t>
            </w:r>
          </w:p>
        </w:tc>
        <w:tc>
          <w:tcPr>
            <w:tcW w:w="1050" w:type="dxa"/>
            <w:tcBorders>
              <w:top w:val="nil"/>
              <w:left w:val="nil"/>
              <w:bottom w:val="nil"/>
              <w:right w:val="nil"/>
            </w:tcBorders>
            <w:vAlign w:val="center"/>
            <w:hideMark/>
          </w:tcPr>
          <w:p w14:paraId="1A5D2D09"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38.87</w:t>
            </w:r>
          </w:p>
        </w:tc>
        <w:tc>
          <w:tcPr>
            <w:tcW w:w="1066" w:type="dxa"/>
            <w:tcBorders>
              <w:top w:val="nil"/>
              <w:left w:val="nil"/>
              <w:bottom w:val="nil"/>
              <w:right w:val="nil"/>
            </w:tcBorders>
            <w:vAlign w:val="center"/>
            <w:hideMark/>
          </w:tcPr>
          <w:p w14:paraId="03956440" w14:textId="77777777" w:rsidR="00836F61" w:rsidRPr="00AF301D" w:rsidRDefault="00836F61" w:rsidP="00836F61">
            <w:pPr>
              <w:spacing w:after="0" w:line="240" w:lineRule="auto"/>
              <w:jc w:val="right"/>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36.47</w:t>
            </w:r>
          </w:p>
        </w:tc>
        <w:tc>
          <w:tcPr>
            <w:tcW w:w="1054" w:type="dxa"/>
            <w:tcBorders>
              <w:top w:val="nil"/>
              <w:left w:val="nil"/>
              <w:bottom w:val="nil"/>
              <w:right w:val="nil"/>
            </w:tcBorders>
            <w:vAlign w:val="center"/>
            <w:hideMark/>
          </w:tcPr>
          <w:p w14:paraId="1533A4A6"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6.36</w:t>
            </w:r>
          </w:p>
        </w:tc>
        <w:tc>
          <w:tcPr>
            <w:tcW w:w="1054" w:type="dxa"/>
            <w:tcBorders>
              <w:top w:val="nil"/>
              <w:left w:val="nil"/>
              <w:bottom w:val="nil"/>
              <w:right w:val="nil"/>
            </w:tcBorders>
            <w:vAlign w:val="center"/>
            <w:hideMark/>
          </w:tcPr>
          <w:p w14:paraId="79402D06"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6.87</w:t>
            </w:r>
          </w:p>
        </w:tc>
        <w:tc>
          <w:tcPr>
            <w:tcW w:w="1074" w:type="dxa"/>
            <w:tcBorders>
              <w:top w:val="nil"/>
              <w:left w:val="nil"/>
              <w:bottom w:val="nil"/>
              <w:right w:val="nil"/>
            </w:tcBorders>
            <w:vAlign w:val="center"/>
            <w:hideMark/>
          </w:tcPr>
          <w:p w14:paraId="2E0C2C47" w14:textId="77777777" w:rsidR="00836F61" w:rsidRPr="00AF301D" w:rsidRDefault="00836F61" w:rsidP="00836F61">
            <w:pPr>
              <w:spacing w:after="0" w:line="240" w:lineRule="auto"/>
              <w:jc w:val="right"/>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6.61</w:t>
            </w:r>
          </w:p>
        </w:tc>
        <w:tc>
          <w:tcPr>
            <w:tcW w:w="1054" w:type="dxa"/>
            <w:tcBorders>
              <w:top w:val="nil"/>
              <w:left w:val="nil"/>
              <w:bottom w:val="nil"/>
              <w:right w:val="nil"/>
            </w:tcBorders>
            <w:vAlign w:val="center"/>
            <w:hideMark/>
          </w:tcPr>
          <w:p w14:paraId="240B6541"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0.87</w:t>
            </w:r>
          </w:p>
        </w:tc>
        <w:tc>
          <w:tcPr>
            <w:tcW w:w="1054" w:type="dxa"/>
            <w:tcBorders>
              <w:top w:val="nil"/>
              <w:left w:val="nil"/>
              <w:bottom w:val="nil"/>
              <w:right w:val="nil"/>
            </w:tcBorders>
            <w:vAlign w:val="center"/>
            <w:hideMark/>
          </w:tcPr>
          <w:p w14:paraId="643830B3"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0.79</w:t>
            </w:r>
          </w:p>
        </w:tc>
        <w:tc>
          <w:tcPr>
            <w:tcW w:w="1074" w:type="dxa"/>
            <w:tcBorders>
              <w:top w:val="nil"/>
              <w:left w:val="nil"/>
              <w:bottom w:val="nil"/>
              <w:right w:val="nil"/>
            </w:tcBorders>
            <w:vAlign w:val="center"/>
            <w:hideMark/>
          </w:tcPr>
          <w:p w14:paraId="5AB124CF" w14:textId="77777777" w:rsidR="00836F61" w:rsidRPr="00AF301D" w:rsidRDefault="00836F61" w:rsidP="00836F61">
            <w:pPr>
              <w:spacing w:after="0" w:line="240" w:lineRule="auto"/>
              <w:jc w:val="center"/>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0.83</w:t>
            </w:r>
          </w:p>
        </w:tc>
        <w:tc>
          <w:tcPr>
            <w:tcW w:w="1054" w:type="dxa"/>
            <w:tcBorders>
              <w:top w:val="nil"/>
              <w:left w:val="nil"/>
              <w:bottom w:val="nil"/>
              <w:right w:val="nil"/>
            </w:tcBorders>
            <w:vAlign w:val="center"/>
            <w:hideMark/>
          </w:tcPr>
          <w:p w14:paraId="58DDF49C"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4.54</w:t>
            </w:r>
          </w:p>
        </w:tc>
        <w:tc>
          <w:tcPr>
            <w:tcW w:w="1054" w:type="dxa"/>
            <w:tcBorders>
              <w:top w:val="nil"/>
              <w:left w:val="nil"/>
              <w:bottom w:val="nil"/>
              <w:right w:val="nil"/>
            </w:tcBorders>
            <w:vAlign w:val="center"/>
            <w:hideMark/>
          </w:tcPr>
          <w:p w14:paraId="55FDF596"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3.37</w:t>
            </w:r>
          </w:p>
        </w:tc>
        <w:tc>
          <w:tcPr>
            <w:tcW w:w="1074" w:type="dxa"/>
            <w:tcBorders>
              <w:top w:val="nil"/>
              <w:left w:val="nil"/>
              <w:bottom w:val="nil"/>
              <w:right w:val="nil"/>
            </w:tcBorders>
            <w:vAlign w:val="center"/>
            <w:hideMark/>
          </w:tcPr>
          <w:p w14:paraId="0AC3716F" w14:textId="77777777" w:rsidR="00836F61" w:rsidRPr="00AF301D" w:rsidRDefault="00836F61" w:rsidP="00836F61">
            <w:pPr>
              <w:spacing w:after="0" w:line="240" w:lineRule="auto"/>
              <w:jc w:val="right"/>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3.96</w:t>
            </w:r>
          </w:p>
        </w:tc>
      </w:tr>
      <w:tr w:rsidR="00836F61" w:rsidRPr="00AF301D" w14:paraId="27F2F4EC" w14:textId="77777777" w:rsidTr="00DA4B28">
        <w:trPr>
          <w:trHeight w:val="262"/>
        </w:trPr>
        <w:tc>
          <w:tcPr>
            <w:tcW w:w="1376" w:type="dxa"/>
            <w:tcBorders>
              <w:top w:val="nil"/>
              <w:left w:val="nil"/>
              <w:bottom w:val="nil"/>
              <w:right w:val="nil"/>
            </w:tcBorders>
            <w:vAlign w:val="center"/>
            <w:hideMark/>
          </w:tcPr>
          <w:p w14:paraId="5BC26A9C" w14:textId="77777777" w:rsidR="00836F61" w:rsidRPr="00AF301D" w:rsidRDefault="00836F61" w:rsidP="00836F61">
            <w:pPr>
              <w:spacing w:after="0" w:line="240" w:lineRule="auto"/>
              <w:jc w:val="both"/>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T</w:t>
            </w:r>
            <w:r w:rsidRPr="00AF301D">
              <w:rPr>
                <w:rFonts w:ascii="Arial" w:eastAsia="Times New Roman" w:hAnsi="Arial" w:cs="Arial"/>
                <w:b/>
                <w:bCs/>
                <w:color w:val="000000"/>
                <w:sz w:val="20"/>
                <w:szCs w:val="20"/>
                <w:vertAlign w:val="subscript"/>
                <w:lang w:eastAsia="en-IN"/>
              </w:rPr>
              <w:t>3</w:t>
            </w:r>
            <w:r w:rsidRPr="00AF301D">
              <w:rPr>
                <w:rFonts w:ascii="Arial" w:eastAsia="Times New Roman" w:hAnsi="Arial" w:cs="Arial"/>
                <w:b/>
                <w:bCs/>
                <w:color w:val="000000"/>
                <w:sz w:val="20"/>
                <w:szCs w:val="20"/>
                <w:lang w:eastAsia="en-IN"/>
              </w:rPr>
              <w:t xml:space="preserve"> </w:t>
            </w:r>
          </w:p>
        </w:tc>
        <w:tc>
          <w:tcPr>
            <w:tcW w:w="1050" w:type="dxa"/>
            <w:tcBorders>
              <w:top w:val="nil"/>
              <w:left w:val="nil"/>
              <w:bottom w:val="nil"/>
              <w:right w:val="nil"/>
            </w:tcBorders>
            <w:vAlign w:val="center"/>
            <w:hideMark/>
          </w:tcPr>
          <w:p w14:paraId="4C80CA4C"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35.57</w:t>
            </w:r>
          </w:p>
        </w:tc>
        <w:tc>
          <w:tcPr>
            <w:tcW w:w="1050" w:type="dxa"/>
            <w:tcBorders>
              <w:top w:val="nil"/>
              <w:left w:val="nil"/>
              <w:bottom w:val="nil"/>
              <w:right w:val="nil"/>
            </w:tcBorders>
            <w:vAlign w:val="center"/>
            <w:hideMark/>
          </w:tcPr>
          <w:p w14:paraId="03DDA778"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37.6</w:t>
            </w:r>
          </w:p>
        </w:tc>
        <w:tc>
          <w:tcPr>
            <w:tcW w:w="1066" w:type="dxa"/>
            <w:tcBorders>
              <w:top w:val="nil"/>
              <w:left w:val="nil"/>
              <w:bottom w:val="nil"/>
              <w:right w:val="nil"/>
            </w:tcBorders>
            <w:vAlign w:val="center"/>
            <w:hideMark/>
          </w:tcPr>
          <w:p w14:paraId="696E629C" w14:textId="77777777" w:rsidR="00836F61" w:rsidRPr="00AF301D" w:rsidRDefault="00836F61" w:rsidP="00836F61">
            <w:pPr>
              <w:spacing w:after="0" w:line="240" w:lineRule="auto"/>
              <w:jc w:val="right"/>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36.58</w:t>
            </w:r>
          </w:p>
        </w:tc>
        <w:tc>
          <w:tcPr>
            <w:tcW w:w="1054" w:type="dxa"/>
            <w:tcBorders>
              <w:top w:val="nil"/>
              <w:left w:val="nil"/>
              <w:bottom w:val="nil"/>
              <w:right w:val="nil"/>
            </w:tcBorders>
            <w:vAlign w:val="center"/>
            <w:hideMark/>
          </w:tcPr>
          <w:p w14:paraId="4AC9E778"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6.34</w:t>
            </w:r>
          </w:p>
        </w:tc>
        <w:tc>
          <w:tcPr>
            <w:tcW w:w="1054" w:type="dxa"/>
            <w:tcBorders>
              <w:top w:val="nil"/>
              <w:left w:val="nil"/>
              <w:bottom w:val="nil"/>
              <w:right w:val="nil"/>
            </w:tcBorders>
            <w:vAlign w:val="center"/>
            <w:hideMark/>
          </w:tcPr>
          <w:p w14:paraId="3EC1B68B"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6.66</w:t>
            </w:r>
          </w:p>
        </w:tc>
        <w:tc>
          <w:tcPr>
            <w:tcW w:w="1074" w:type="dxa"/>
            <w:tcBorders>
              <w:top w:val="nil"/>
              <w:left w:val="nil"/>
              <w:bottom w:val="nil"/>
              <w:right w:val="nil"/>
            </w:tcBorders>
            <w:vAlign w:val="center"/>
            <w:hideMark/>
          </w:tcPr>
          <w:p w14:paraId="2884C512" w14:textId="77777777" w:rsidR="00836F61" w:rsidRPr="00AF301D" w:rsidRDefault="00836F61" w:rsidP="00836F61">
            <w:pPr>
              <w:spacing w:after="0" w:line="240" w:lineRule="auto"/>
              <w:jc w:val="right"/>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6.5</w:t>
            </w:r>
          </w:p>
        </w:tc>
        <w:tc>
          <w:tcPr>
            <w:tcW w:w="1054" w:type="dxa"/>
            <w:tcBorders>
              <w:top w:val="nil"/>
              <w:left w:val="nil"/>
              <w:bottom w:val="nil"/>
              <w:right w:val="nil"/>
            </w:tcBorders>
            <w:vAlign w:val="center"/>
            <w:hideMark/>
          </w:tcPr>
          <w:p w14:paraId="0888FD76"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0.89</w:t>
            </w:r>
          </w:p>
        </w:tc>
        <w:tc>
          <w:tcPr>
            <w:tcW w:w="1054" w:type="dxa"/>
            <w:tcBorders>
              <w:top w:val="nil"/>
              <w:left w:val="nil"/>
              <w:bottom w:val="nil"/>
              <w:right w:val="nil"/>
            </w:tcBorders>
            <w:vAlign w:val="center"/>
            <w:hideMark/>
          </w:tcPr>
          <w:p w14:paraId="0A705B02"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0.8</w:t>
            </w:r>
          </w:p>
        </w:tc>
        <w:tc>
          <w:tcPr>
            <w:tcW w:w="1074" w:type="dxa"/>
            <w:tcBorders>
              <w:top w:val="nil"/>
              <w:left w:val="nil"/>
              <w:bottom w:val="nil"/>
              <w:right w:val="nil"/>
            </w:tcBorders>
            <w:vAlign w:val="center"/>
            <w:hideMark/>
          </w:tcPr>
          <w:p w14:paraId="1360059D" w14:textId="77777777" w:rsidR="00836F61" w:rsidRPr="00AF301D" w:rsidRDefault="00836F61" w:rsidP="00836F61">
            <w:pPr>
              <w:spacing w:after="0" w:line="240" w:lineRule="auto"/>
              <w:jc w:val="center"/>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0.84</w:t>
            </w:r>
          </w:p>
        </w:tc>
        <w:tc>
          <w:tcPr>
            <w:tcW w:w="1054" w:type="dxa"/>
            <w:tcBorders>
              <w:top w:val="nil"/>
              <w:left w:val="nil"/>
              <w:bottom w:val="nil"/>
              <w:right w:val="nil"/>
            </w:tcBorders>
            <w:vAlign w:val="center"/>
            <w:hideMark/>
          </w:tcPr>
          <w:p w14:paraId="65C4201D"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4.77</w:t>
            </w:r>
          </w:p>
        </w:tc>
        <w:tc>
          <w:tcPr>
            <w:tcW w:w="1054" w:type="dxa"/>
            <w:tcBorders>
              <w:top w:val="nil"/>
              <w:left w:val="nil"/>
              <w:bottom w:val="nil"/>
              <w:right w:val="nil"/>
            </w:tcBorders>
            <w:vAlign w:val="center"/>
            <w:hideMark/>
          </w:tcPr>
          <w:p w14:paraId="3010EEB3"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4.48</w:t>
            </w:r>
          </w:p>
        </w:tc>
        <w:tc>
          <w:tcPr>
            <w:tcW w:w="1074" w:type="dxa"/>
            <w:tcBorders>
              <w:top w:val="nil"/>
              <w:left w:val="nil"/>
              <w:bottom w:val="nil"/>
              <w:right w:val="nil"/>
            </w:tcBorders>
            <w:vAlign w:val="center"/>
            <w:hideMark/>
          </w:tcPr>
          <w:p w14:paraId="14A20DAA" w14:textId="77777777" w:rsidR="00836F61" w:rsidRPr="00AF301D" w:rsidRDefault="00836F61" w:rsidP="00836F61">
            <w:pPr>
              <w:spacing w:after="0" w:line="240" w:lineRule="auto"/>
              <w:jc w:val="right"/>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4.63</w:t>
            </w:r>
          </w:p>
        </w:tc>
      </w:tr>
      <w:tr w:rsidR="00836F61" w:rsidRPr="00AF301D" w14:paraId="69984CCF" w14:textId="77777777" w:rsidTr="00DA4B28">
        <w:trPr>
          <w:trHeight w:val="262"/>
        </w:trPr>
        <w:tc>
          <w:tcPr>
            <w:tcW w:w="1376" w:type="dxa"/>
            <w:tcBorders>
              <w:top w:val="nil"/>
              <w:left w:val="nil"/>
              <w:bottom w:val="nil"/>
              <w:right w:val="nil"/>
            </w:tcBorders>
            <w:vAlign w:val="center"/>
            <w:hideMark/>
          </w:tcPr>
          <w:p w14:paraId="2EAAC41F" w14:textId="77777777" w:rsidR="00836F61" w:rsidRPr="00AF301D" w:rsidRDefault="00836F61" w:rsidP="00836F61">
            <w:pPr>
              <w:spacing w:after="0" w:line="240" w:lineRule="auto"/>
              <w:jc w:val="both"/>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T</w:t>
            </w:r>
            <w:r w:rsidRPr="00AF301D">
              <w:rPr>
                <w:rFonts w:ascii="Arial" w:eastAsia="Times New Roman" w:hAnsi="Arial" w:cs="Arial"/>
                <w:b/>
                <w:bCs/>
                <w:color w:val="000000"/>
                <w:sz w:val="20"/>
                <w:szCs w:val="20"/>
                <w:vertAlign w:val="subscript"/>
                <w:lang w:eastAsia="en-IN"/>
              </w:rPr>
              <w:t>4</w:t>
            </w:r>
            <w:r w:rsidRPr="00AF301D">
              <w:rPr>
                <w:rFonts w:ascii="Arial" w:eastAsia="Times New Roman" w:hAnsi="Arial" w:cs="Arial"/>
                <w:b/>
                <w:bCs/>
                <w:color w:val="000000"/>
                <w:sz w:val="20"/>
                <w:szCs w:val="20"/>
                <w:lang w:eastAsia="en-IN"/>
              </w:rPr>
              <w:t xml:space="preserve"> </w:t>
            </w:r>
          </w:p>
        </w:tc>
        <w:tc>
          <w:tcPr>
            <w:tcW w:w="1050" w:type="dxa"/>
            <w:tcBorders>
              <w:top w:val="nil"/>
              <w:left w:val="nil"/>
              <w:bottom w:val="nil"/>
              <w:right w:val="nil"/>
            </w:tcBorders>
            <w:vAlign w:val="center"/>
            <w:hideMark/>
          </w:tcPr>
          <w:p w14:paraId="6832B08D"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38.13</w:t>
            </w:r>
          </w:p>
        </w:tc>
        <w:tc>
          <w:tcPr>
            <w:tcW w:w="1050" w:type="dxa"/>
            <w:tcBorders>
              <w:top w:val="nil"/>
              <w:left w:val="nil"/>
              <w:bottom w:val="nil"/>
              <w:right w:val="nil"/>
            </w:tcBorders>
            <w:vAlign w:val="center"/>
            <w:hideMark/>
          </w:tcPr>
          <w:p w14:paraId="7BAC0283"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40.04</w:t>
            </w:r>
          </w:p>
        </w:tc>
        <w:tc>
          <w:tcPr>
            <w:tcW w:w="1066" w:type="dxa"/>
            <w:tcBorders>
              <w:top w:val="nil"/>
              <w:left w:val="nil"/>
              <w:bottom w:val="nil"/>
              <w:right w:val="nil"/>
            </w:tcBorders>
            <w:vAlign w:val="center"/>
            <w:hideMark/>
          </w:tcPr>
          <w:p w14:paraId="10E94E02" w14:textId="77777777" w:rsidR="00836F61" w:rsidRPr="00AF301D" w:rsidRDefault="00836F61" w:rsidP="00836F61">
            <w:pPr>
              <w:spacing w:after="0" w:line="240" w:lineRule="auto"/>
              <w:jc w:val="right"/>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39.09</w:t>
            </w:r>
          </w:p>
        </w:tc>
        <w:tc>
          <w:tcPr>
            <w:tcW w:w="1054" w:type="dxa"/>
            <w:tcBorders>
              <w:top w:val="nil"/>
              <w:left w:val="nil"/>
              <w:bottom w:val="nil"/>
              <w:right w:val="nil"/>
            </w:tcBorders>
            <w:vAlign w:val="center"/>
            <w:hideMark/>
          </w:tcPr>
          <w:p w14:paraId="61626449"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7</w:t>
            </w:r>
          </w:p>
        </w:tc>
        <w:tc>
          <w:tcPr>
            <w:tcW w:w="1054" w:type="dxa"/>
            <w:tcBorders>
              <w:top w:val="nil"/>
              <w:left w:val="nil"/>
              <w:bottom w:val="nil"/>
              <w:right w:val="nil"/>
            </w:tcBorders>
            <w:vAlign w:val="center"/>
            <w:hideMark/>
          </w:tcPr>
          <w:p w14:paraId="16AE4241"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7.63</w:t>
            </w:r>
          </w:p>
        </w:tc>
        <w:tc>
          <w:tcPr>
            <w:tcW w:w="1074" w:type="dxa"/>
            <w:tcBorders>
              <w:top w:val="nil"/>
              <w:left w:val="nil"/>
              <w:bottom w:val="nil"/>
              <w:right w:val="nil"/>
            </w:tcBorders>
            <w:vAlign w:val="center"/>
            <w:hideMark/>
          </w:tcPr>
          <w:p w14:paraId="36306326" w14:textId="77777777" w:rsidR="00836F61" w:rsidRPr="00AF301D" w:rsidRDefault="00836F61" w:rsidP="00836F61">
            <w:pPr>
              <w:spacing w:after="0" w:line="240" w:lineRule="auto"/>
              <w:jc w:val="right"/>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7.32</w:t>
            </w:r>
          </w:p>
        </w:tc>
        <w:tc>
          <w:tcPr>
            <w:tcW w:w="1054" w:type="dxa"/>
            <w:tcBorders>
              <w:top w:val="nil"/>
              <w:left w:val="nil"/>
              <w:bottom w:val="nil"/>
              <w:right w:val="nil"/>
            </w:tcBorders>
            <w:vAlign w:val="center"/>
            <w:hideMark/>
          </w:tcPr>
          <w:p w14:paraId="795870BC"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0.88</w:t>
            </w:r>
          </w:p>
        </w:tc>
        <w:tc>
          <w:tcPr>
            <w:tcW w:w="1054" w:type="dxa"/>
            <w:tcBorders>
              <w:top w:val="nil"/>
              <w:left w:val="nil"/>
              <w:bottom w:val="nil"/>
              <w:right w:val="nil"/>
            </w:tcBorders>
            <w:vAlign w:val="center"/>
            <w:hideMark/>
          </w:tcPr>
          <w:p w14:paraId="50E9C485"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0.82</w:t>
            </w:r>
          </w:p>
        </w:tc>
        <w:tc>
          <w:tcPr>
            <w:tcW w:w="1074" w:type="dxa"/>
            <w:tcBorders>
              <w:top w:val="nil"/>
              <w:left w:val="nil"/>
              <w:bottom w:val="nil"/>
              <w:right w:val="nil"/>
            </w:tcBorders>
            <w:vAlign w:val="center"/>
            <w:hideMark/>
          </w:tcPr>
          <w:p w14:paraId="332515A2" w14:textId="77777777" w:rsidR="00836F61" w:rsidRPr="00AF301D" w:rsidRDefault="00836F61" w:rsidP="00836F61">
            <w:pPr>
              <w:spacing w:after="0" w:line="240" w:lineRule="auto"/>
              <w:jc w:val="center"/>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0.85</w:t>
            </w:r>
          </w:p>
        </w:tc>
        <w:tc>
          <w:tcPr>
            <w:tcW w:w="1054" w:type="dxa"/>
            <w:tcBorders>
              <w:top w:val="nil"/>
              <w:left w:val="nil"/>
              <w:bottom w:val="nil"/>
              <w:right w:val="nil"/>
            </w:tcBorders>
            <w:vAlign w:val="center"/>
            <w:hideMark/>
          </w:tcPr>
          <w:p w14:paraId="30BBB03C"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4.84</w:t>
            </w:r>
          </w:p>
        </w:tc>
        <w:tc>
          <w:tcPr>
            <w:tcW w:w="1054" w:type="dxa"/>
            <w:tcBorders>
              <w:top w:val="nil"/>
              <w:left w:val="nil"/>
              <w:bottom w:val="nil"/>
              <w:right w:val="nil"/>
            </w:tcBorders>
            <w:vAlign w:val="center"/>
            <w:hideMark/>
          </w:tcPr>
          <w:p w14:paraId="2B64B31B"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4.57</w:t>
            </w:r>
          </w:p>
        </w:tc>
        <w:tc>
          <w:tcPr>
            <w:tcW w:w="1074" w:type="dxa"/>
            <w:tcBorders>
              <w:top w:val="nil"/>
              <w:left w:val="nil"/>
              <w:bottom w:val="nil"/>
              <w:right w:val="nil"/>
            </w:tcBorders>
            <w:vAlign w:val="center"/>
            <w:hideMark/>
          </w:tcPr>
          <w:p w14:paraId="5137ED52" w14:textId="77777777" w:rsidR="00836F61" w:rsidRPr="00AF301D" w:rsidRDefault="00836F61" w:rsidP="00836F61">
            <w:pPr>
              <w:spacing w:after="0" w:line="240" w:lineRule="auto"/>
              <w:jc w:val="right"/>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4.71</w:t>
            </w:r>
          </w:p>
        </w:tc>
      </w:tr>
      <w:tr w:rsidR="00836F61" w:rsidRPr="00AF301D" w14:paraId="1EF3D9C6" w14:textId="77777777" w:rsidTr="00DA4B28">
        <w:trPr>
          <w:trHeight w:val="262"/>
        </w:trPr>
        <w:tc>
          <w:tcPr>
            <w:tcW w:w="1376" w:type="dxa"/>
            <w:tcBorders>
              <w:top w:val="nil"/>
              <w:left w:val="nil"/>
              <w:bottom w:val="nil"/>
              <w:right w:val="nil"/>
            </w:tcBorders>
            <w:vAlign w:val="center"/>
            <w:hideMark/>
          </w:tcPr>
          <w:p w14:paraId="12C7A23B" w14:textId="77777777" w:rsidR="00836F61" w:rsidRPr="00AF301D" w:rsidRDefault="00836F61" w:rsidP="00836F61">
            <w:pPr>
              <w:spacing w:after="0" w:line="240" w:lineRule="auto"/>
              <w:jc w:val="both"/>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T</w:t>
            </w:r>
            <w:r w:rsidRPr="00AF301D">
              <w:rPr>
                <w:rFonts w:ascii="Arial" w:eastAsia="Times New Roman" w:hAnsi="Arial" w:cs="Arial"/>
                <w:b/>
                <w:bCs/>
                <w:color w:val="000000"/>
                <w:sz w:val="20"/>
                <w:szCs w:val="20"/>
                <w:vertAlign w:val="subscript"/>
                <w:lang w:eastAsia="en-IN"/>
              </w:rPr>
              <w:t xml:space="preserve">5 </w:t>
            </w:r>
          </w:p>
        </w:tc>
        <w:tc>
          <w:tcPr>
            <w:tcW w:w="1050" w:type="dxa"/>
            <w:tcBorders>
              <w:top w:val="nil"/>
              <w:left w:val="nil"/>
              <w:bottom w:val="nil"/>
              <w:right w:val="nil"/>
            </w:tcBorders>
            <w:vAlign w:val="center"/>
            <w:hideMark/>
          </w:tcPr>
          <w:p w14:paraId="0FA75CAC"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35.68</w:t>
            </w:r>
          </w:p>
        </w:tc>
        <w:tc>
          <w:tcPr>
            <w:tcW w:w="1050" w:type="dxa"/>
            <w:tcBorders>
              <w:top w:val="nil"/>
              <w:left w:val="nil"/>
              <w:bottom w:val="nil"/>
              <w:right w:val="nil"/>
            </w:tcBorders>
            <w:vAlign w:val="center"/>
            <w:hideMark/>
          </w:tcPr>
          <w:p w14:paraId="229ADE8B"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38.22</w:t>
            </w:r>
          </w:p>
        </w:tc>
        <w:tc>
          <w:tcPr>
            <w:tcW w:w="1066" w:type="dxa"/>
            <w:tcBorders>
              <w:top w:val="nil"/>
              <w:left w:val="nil"/>
              <w:bottom w:val="nil"/>
              <w:right w:val="nil"/>
            </w:tcBorders>
            <w:vAlign w:val="center"/>
            <w:hideMark/>
          </w:tcPr>
          <w:p w14:paraId="2A584CD8" w14:textId="77777777" w:rsidR="00836F61" w:rsidRPr="00AF301D" w:rsidRDefault="00836F61" w:rsidP="00836F61">
            <w:pPr>
              <w:spacing w:after="0" w:line="240" w:lineRule="auto"/>
              <w:jc w:val="right"/>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36.95</w:t>
            </w:r>
          </w:p>
        </w:tc>
        <w:tc>
          <w:tcPr>
            <w:tcW w:w="1054" w:type="dxa"/>
            <w:tcBorders>
              <w:top w:val="nil"/>
              <w:left w:val="nil"/>
              <w:bottom w:val="nil"/>
              <w:right w:val="nil"/>
            </w:tcBorders>
            <w:vAlign w:val="center"/>
            <w:hideMark/>
          </w:tcPr>
          <w:p w14:paraId="1888C5D9"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7.3</w:t>
            </w:r>
          </w:p>
        </w:tc>
        <w:tc>
          <w:tcPr>
            <w:tcW w:w="1054" w:type="dxa"/>
            <w:tcBorders>
              <w:top w:val="nil"/>
              <w:left w:val="nil"/>
              <w:bottom w:val="nil"/>
              <w:right w:val="nil"/>
            </w:tcBorders>
            <w:vAlign w:val="center"/>
            <w:hideMark/>
          </w:tcPr>
          <w:p w14:paraId="521AE555"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8.13</w:t>
            </w:r>
          </w:p>
        </w:tc>
        <w:tc>
          <w:tcPr>
            <w:tcW w:w="1074" w:type="dxa"/>
            <w:tcBorders>
              <w:top w:val="nil"/>
              <w:left w:val="nil"/>
              <w:bottom w:val="nil"/>
              <w:right w:val="nil"/>
            </w:tcBorders>
            <w:vAlign w:val="center"/>
            <w:hideMark/>
          </w:tcPr>
          <w:p w14:paraId="6CDCBD00" w14:textId="77777777" w:rsidR="00836F61" w:rsidRPr="00AF301D" w:rsidRDefault="00836F61" w:rsidP="00836F61">
            <w:pPr>
              <w:spacing w:after="0" w:line="240" w:lineRule="auto"/>
              <w:jc w:val="right"/>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7.72</w:t>
            </w:r>
          </w:p>
        </w:tc>
        <w:tc>
          <w:tcPr>
            <w:tcW w:w="1054" w:type="dxa"/>
            <w:tcBorders>
              <w:top w:val="nil"/>
              <w:left w:val="nil"/>
              <w:bottom w:val="nil"/>
              <w:right w:val="nil"/>
            </w:tcBorders>
            <w:vAlign w:val="center"/>
            <w:hideMark/>
          </w:tcPr>
          <w:p w14:paraId="6B4BA202"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0.92</w:t>
            </w:r>
          </w:p>
        </w:tc>
        <w:tc>
          <w:tcPr>
            <w:tcW w:w="1054" w:type="dxa"/>
            <w:tcBorders>
              <w:top w:val="nil"/>
              <w:left w:val="nil"/>
              <w:bottom w:val="nil"/>
              <w:right w:val="nil"/>
            </w:tcBorders>
            <w:vAlign w:val="center"/>
            <w:hideMark/>
          </w:tcPr>
          <w:p w14:paraId="4F930E0D"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0.84</w:t>
            </w:r>
          </w:p>
        </w:tc>
        <w:tc>
          <w:tcPr>
            <w:tcW w:w="1074" w:type="dxa"/>
            <w:tcBorders>
              <w:top w:val="nil"/>
              <w:left w:val="nil"/>
              <w:bottom w:val="nil"/>
              <w:right w:val="nil"/>
            </w:tcBorders>
            <w:vAlign w:val="center"/>
            <w:hideMark/>
          </w:tcPr>
          <w:p w14:paraId="578EF525" w14:textId="77777777" w:rsidR="00836F61" w:rsidRPr="00AF301D" w:rsidRDefault="00836F61" w:rsidP="00836F61">
            <w:pPr>
              <w:spacing w:after="0" w:line="240" w:lineRule="auto"/>
              <w:jc w:val="center"/>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0.88</w:t>
            </w:r>
          </w:p>
        </w:tc>
        <w:tc>
          <w:tcPr>
            <w:tcW w:w="1054" w:type="dxa"/>
            <w:tcBorders>
              <w:top w:val="nil"/>
              <w:left w:val="nil"/>
              <w:bottom w:val="nil"/>
              <w:right w:val="nil"/>
            </w:tcBorders>
            <w:vAlign w:val="center"/>
            <w:hideMark/>
          </w:tcPr>
          <w:p w14:paraId="225F5FEA"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4.64</w:t>
            </w:r>
          </w:p>
        </w:tc>
        <w:tc>
          <w:tcPr>
            <w:tcW w:w="1054" w:type="dxa"/>
            <w:tcBorders>
              <w:top w:val="nil"/>
              <w:left w:val="nil"/>
              <w:bottom w:val="nil"/>
              <w:right w:val="nil"/>
            </w:tcBorders>
            <w:vAlign w:val="center"/>
            <w:hideMark/>
          </w:tcPr>
          <w:p w14:paraId="3FEF54D2"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4.38</w:t>
            </w:r>
          </w:p>
        </w:tc>
        <w:tc>
          <w:tcPr>
            <w:tcW w:w="1074" w:type="dxa"/>
            <w:tcBorders>
              <w:top w:val="nil"/>
              <w:left w:val="nil"/>
              <w:bottom w:val="nil"/>
              <w:right w:val="nil"/>
            </w:tcBorders>
            <w:vAlign w:val="center"/>
            <w:hideMark/>
          </w:tcPr>
          <w:p w14:paraId="5B95DAB3" w14:textId="77777777" w:rsidR="00836F61" w:rsidRPr="00AF301D" w:rsidRDefault="00836F61" w:rsidP="00836F61">
            <w:pPr>
              <w:spacing w:after="0" w:line="240" w:lineRule="auto"/>
              <w:jc w:val="right"/>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4.51</w:t>
            </w:r>
          </w:p>
        </w:tc>
      </w:tr>
      <w:tr w:rsidR="00836F61" w:rsidRPr="00AF301D" w14:paraId="47217248" w14:textId="77777777" w:rsidTr="00DA4B28">
        <w:trPr>
          <w:trHeight w:val="262"/>
        </w:trPr>
        <w:tc>
          <w:tcPr>
            <w:tcW w:w="1376" w:type="dxa"/>
            <w:tcBorders>
              <w:top w:val="nil"/>
              <w:left w:val="nil"/>
              <w:bottom w:val="nil"/>
              <w:right w:val="nil"/>
            </w:tcBorders>
            <w:vAlign w:val="center"/>
            <w:hideMark/>
          </w:tcPr>
          <w:p w14:paraId="0BF6451E" w14:textId="77777777" w:rsidR="00836F61" w:rsidRPr="00AF301D" w:rsidRDefault="00836F61" w:rsidP="00836F61">
            <w:pPr>
              <w:spacing w:after="0" w:line="240" w:lineRule="auto"/>
              <w:jc w:val="both"/>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T</w:t>
            </w:r>
            <w:r w:rsidRPr="00AF301D">
              <w:rPr>
                <w:rFonts w:ascii="Arial" w:eastAsia="Times New Roman" w:hAnsi="Arial" w:cs="Arial"/>
                <w:b/>
                <w:bCs/>
                <w:color w:val="000000"/>
                <w:sz w:val="20"/>
                <w:szCs w:val="20"/>
                <w:vertAlign w:val="subscript"/>
                <w:lang w:eastAsia="en-IN"/>
              </w:rPr>
              <w:t xml:space="preserve">6 </w:t>
            </w:r>
          </w:p>
        </w:tc>
        <w:tc>
          <w:tcPr>
            <w:tcW w:w="1050" w:type="dxa"/>
            <w:tcBorders>
              <w:top w:val="nil"/>
              <w:left w:val="nil"/>
              <w:bottom w:val="nil"/>
              <w:right w:val="nil"/>
            </w:tcBorders>
            <w:vAlign w:val="center"/>
            <w:hideMark/>
          </w:tcPr>
          <w:p w14:paraId="01C64E9E"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36.73</w:t>
            </w:r>
          </w:p>
        </w:tc>
        <w:tc>
          <w:tcPr>
            <w:tcW w:w="1050" w:type="dxa"/>
            <w:tcBorders>
              <w:top w:val="nil"/>
              <w:left w:val="nil"/>
              <w:bottom w:val="nil"/>
              <w:right w:val="nil"/>
            </w:tcBorders>
            <w:vAlign w:val="center"/>
            <w:hideMark/>
          </w:tcPr>
          <w:p w14:paraId="2FC2B826"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37.44</w:t>
            </w:r>
          </w:p>
        </w:tc>
        <w:tc>
          <w:tcPr>
            <w:tcW w:w="1066" w:type="dxa"/>
            <w:tcBorders>
              <w:top w:val="nil"/>
              <w:left w:val="nil"/>
              <w:bottom w:val="nil"/>
              <w:right w:val="nil"/>
            </w:tcBorders>
            <w:vAlign w:val="center"/>
            <w:hideMark/>
          </w:tcPr>
          <w:p w14:paraId="5C1F5ED9" w14:textId="77777777" w:rsidR="00836F61" w:rsidRPr="00AF301D" w:rsidRDefault="00836F61" w:rsidP="00836F61">
            <w:pPr>
              <w:spacing w:after="0" w:line="240" w:lineRule="auto"/>
              <w:jc w:val="right"/>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37.09</w:t>
            </w:r>
          </w:p>
        </w:tc>
        <w:tc>
          <w:tcPr>
            <w:tcW w:w="1054" w:type="dxa"/>
            <w:tcBorders>
              <w:top w:val="nil"/>
              <w:left w:val="nil"/>
              <w:bottom w:val="nil"/>
              <w:right w:val="nil"/>
            </w:tcBorders>
            <w:vAlign w:val="center"/>
            <w:hideMark/>
          </w:tcPr>
          <w:p w14:paraId="3A86A1E5"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7.03</w:t>
            </w:r>
          </w:p>
        </w:tc>
        <w:tc>
          <w:tcPr>
            <w:tcW w:w="1054" w:type="dxa"/>
            <w:tcBorders>
              <w:top w:val="nil"/>
              <w:left w:val="nil"/>
              <w:bottom w:val="nil"/>
              <w:right w:val="nil"/>
            </w:tcBorders>
            <w:vAlign w:val="center"/>
            <w:hideMark/>
          </w:tcPr>
          <w:p w14:paraId="59FD99B8"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7.05</w:t>
            </w:r>
          </w:p>
        </w:tc>
        <w:tc>
          <w:tcPr>
            <w:tcW w:w="1074" w:type="dxa"/>
            <w:tcBorders>
              <w:top w:val="nil"/>
              <w:left w:val="nil"/>
              <w:bottom w:val="nil"/>
              <w:right w:val="nil"/>
            </w:tcBorders>
            <w:vAlign w:val="center"/>
            <w:hideMark/>
          </w:tcPr>
          <w:p w14:paraId="70FF0547" w14:textId="77777777" w:rsidR="00836F61" w:rsidRPr="00AF301D" w:rsidRDefault="00836F61" w:rsidP="00836F61">
            <w:pPr>
              <w:spacing w:after="0" w:line="240" w:lineRule="auto"/>
              <w:jc w:val="right"/>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7.04</w:t>
            </w:r>
          </w:p>
        </w:tc>
        <w:tc>
          <w:tcPr>
            <w:tcW w:w="1054" w:type="dxa"/>
            <w:tcBorders>
              <w:top w:val="nil"/>
              <w:left w:val="nil"/>
              <w:bottom w:val="nil"/>
              <w:right w:val="nil"/>
            </w:tcBorders>
            <w:vAlign w:val="center"/>
            <w:hideMark/>
          </w:tcPr>
          <w:p w14:paraId="027A620B"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0.89</w:t>
            </w:r>
          </w:p>
        </w:tc>
        <w:tc>
          <w:tcPr>
            <w:tcW w:w="1054" w:type="dxa"/>
            <w:tcBorders>
              <w:top w:val="nil"/>
              <w:left w:val="nil"/>
              <w:bottom w:val="nil"/>
              <w:right w:val="nil"/>
            </w:tcBorders>
            <w:vAlign w:val="center"/>
            <w:hideMark/>
          </w:tcPr>
          <w:p w14:paraId="2C0FED2E"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0.83</w:t>
            </w:r>
          </w:p>
        </w:tc>
        <w:tc>
          <w:tcPr>
            <w:tcW w:w="1074" w:type="dxa"/>
            <w:tcBorders>
              <w:top w:val="nil"/>
              <w:left w:val="nil"/>
              <w:bottom w:val="nil"/>
              <w:right w:val="nil"/>
            </w:tcBorders>
            <w:vAlign w:val="center"/>
            <w:hideMark/>
          </w:tcPr>
          <w:p w14:paraId="7A0AC57E" w14:textId="77777777" w:rsidR="00836F61" w:rsidRPr="00AF301D" w:rsidRDefault="00836F61" w:rsidP="00836F61">
            <w:pPr>
              <w:spacing w:after="0" w:line="240" w:lineRule="auto"/>
              <w:jc w:val="center"/>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0.86</w:t>
            </w:r>
          </w:p>
        </w:tc>
        <w:tc>
          <w:tcPr>
            <w:tcW w:w="1054" w:type="dxa"/>
            <w:tcBorders>
              <w:top w:val="nil"/>
              <w:left w:val="nil"/>
              <w:bottom w:val="nil"/>
              <w:right w:val="nil"/>
            </w:tcBorders>
            <w:vAlign w:val="center"/>
            <w:hideMark/>
          </w:tcPr>
          <w:p w14:paraId="0A476412"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4.78</w:t>
            </w:r>
          </w:p>
        </w:tc>
        <w:tc>
          <w:tcPr>
            <w:tcW w:w="1054" w:type="dxa"/>
            <w:tcBorders>
              <w:top w:val="nil"/>
              <w:left w:val="nil"/>
              <w:bottom w:val="nil"/>
              <w:right w:val="nil"/>
            </w:tcBorders>
            <w:vAlign w:val="center"/>
            <w:hideMark/>
          </w:tcPr>
          <w:p w14:paraId="6FD6AC3A"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4.26</w:t>
            </w:r>
          </w:p>
        </w:tc>
        <w:tc>
          <w:tcPr>
            <w:tcW w:w="1074" w:type="dxa"/>
            <w:tcBorders>
              <w:top w:val="nil"/>
              <w:left w:val="nil"/>
              <w:bottom w:val="nil"/>
              <w:right w:val="nil"/>
            </w:tcBorders>
            <w:vAlign w:val="center"/>
            <w:hideMark/>
          </w:tcPr>
          <w:p w14:paraId="199A14EC" w14:textId="77777777" w:rsidR="00836F61" w:rsidRPr="00AF301D" w:rsidRDefault="00836F61" w:rsidP="00836F61">
            <w:pPr>
              <w:spacing w:after="0" w:line="240" w:lineRule="auto"/>
              <w:jc w:val="right"/>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4.52</w:t>
            </w:r>
          </w:p>
        </w:tc>
      </w:tr>
      <w:tr w:rsidR="00836F61" w:rsidRPr="00AF301D" w14:paraId="6A744BC9" w14:textId="77777777" w:rsidTr="00DA4B28">
        <w:trPr>
          <w:trHeight w:val="262"/>
        </w:trPr>
        <w:tc>
          <w:tcPr>
            <w:tcW w:w="1376" w:type="dxa"/>
            <w:tcBorders>
              <w:top w:val="nil"/>
              <w:left w:val="nil"/>
              <w:bottom w:val="nil"/>
              <w:right w:val="nil"/>
            </w:tcBorders>
            <w:vAlign w:val="center"/>
            <w:hideMark/>
          </w:tcPr>
          <w:p w14:paraId="692A181C" w14:textId="77777777" w:rsidR="00836F61" w:rsidRPr="00AF301D" w:rsidRDefault="00836F61" w:rsidP="00836F61">
            <w:pPr>
              <w:spacing w:after="0" w:line="240" w:lineRule="auto"/>
              <w:jc w:val="both"/>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T</w:t>
            </w:r>
            <w:r w:rsidRPr="00AF301D">
              <w:rPr>
                <w:rFonts w:ascii="Arial" w:eastAsia="Times New Roman" w:hAnsi="Arial" w:cs="Arial"/>
                <w:b/>
                <w:bCs/>
                <w:color w:val="000000"/>
                <w:sz w:val="20"/>
                <w:szCs w:val="20"/>
                <w:vertAlign w:val="subscript"/>
                <w:lang w:eastAsia="en-IN"/>
              </w:rPr>
              <w:t xml:space="preserve">7 </w:t>
            </w:r>
          </w:p>
        </w:tc>
        <w:tc>
          <w:tcPr>
            <w:tcW w:w="1050" w:type="dxa"/>
            <w:tcBorders>
              <w:top w:val="nil"/>
              <w:left w:val="nil"/>
              <w:bottom w:val="nil"/>
              <w:right w:val="nil"/>
            </w:tcBorders>
            <w:vAlign w:val="center"/>
            <w:hideMark/>
          </w:tcPr>
          <w:p w14:paraId="0EEBCFDA"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35.4</w:t>
            </w:r>
          </w:p>
        </w:tc>
        <w:tc>
          <w:tcPr>
            <w:tcW w:w="1050" w:type="dxa"/>
            <w:tcBorders>
              <w:top w:val="nil"/>
              <w:left w:val="nil"/>
              <w:bottom w:val="nil"/>
              <w:right w:val="nil"/>
            </w:tcBorders>
            <w:vAlign w:val="center"/>
            <w:hideMark/>
          </w:tcPr>
          <w:p w14:paraId="0791A455"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37.43</w:t>
            </w:r>
          </w:p>
        </w:tc>
        <w:tc>
          <w:tcPr>
            <w:tcW w:w="1066" w:type="dxa"/>
            <w:tcBorders>
              <w:top w:val="nil"/>
              <w:left w:val="nil"/>
              <w:bottom w:val="nil"/>
              <w:right w:val="nil"/>
            </w:tcBorders>
            <w:vAlign w:val="center"/>
            <w:hideMark/>
          </w:tcPr>
          <w:p w14:paraId="795A04F3" w14:textId="77777777" w:rsidR="00836F61" w:rsidRPr="00AF301D" w:rsidRDefault="00836F61" w:rsidP="00836F61">
            <w:pPr>
              <w:spacing w:after="0" w:line="240" w:lineRule="auto"/>
              <w:jc w:val="right"/>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36.42</w:t>
            </w:r>
          </w:p>
        </w:tc>
        <w:tc>
          <w:tcPr>
            <w:tcW w:w="1054" w:type="dxa"/>
            <w:tcBorders>
              <w:top w:val="nil"/>
              <w:left w:val="nil"/>
              <w:bottom w:val="nil"/>
              <w:right w:val="nil"/>
            </w:tcBorders>
            <w:vAlign w:val="center"/>
            <w:hideMark/>
          </w:tcPr>
          <w:p w14:paraId="0D7CE7B3"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7.15</w:t>
            </w:r>
          </w:p>
        </w:tc>
        <w:tc>
          <w:tcPr>
            <w:tcW w:w="1054" w:type="dxa"/>
            <w:tcBorders>
              <w:top w:val="nil"/>
              <w:left w:val="nil"/>
              <w:bottom w:val="nil"/>
              <w:right w:val="nil"/>
            </w:tcBorders>
            <w:vAlign w:val="center"/>
            <w:hideMark/>
          </w:tcPr>
          <w:p w14:paraId="0BD1769A"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7.83</w:t>
            </w:r>
          </w:p>
        </w:tc>
        <w:tc>
          <w:tcPr>
            <w:tcW w:w="1074" w:type="dxa"/>
            <w:tcBorders>
              <w:top w:val="nil"/>
              <w:left w:val="nil"/>
              <w:bottom w:val="nil"/>
              <w:right w:val="nil"/>
            </w:tcBorders>
            <w:vAlign w:val="center"/>
            <w:hideMark/>
          </w:tcPr>
          <w:p w14:paraId="7DBFAABD" w14:textId="77777777" w:rsidR="00836F61" w:rsidRPr="00AF301D" w:rsidRDefault="00836F61" w:rsidP="00836F61">
            <w:pPr>
              <w:spacing w:after="0" w:line="240" w:lineRule="auto"/>
              <w:jc w:val="right"/>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7.49</w:t>
            </w:r>
          </w:p>
        </w:tc>
        <w:tc>
          <w:tcPr>
            <w:tcW w:w="1054" w:type="dxa"/>
            <w:tcBorders>
              <w:top w:val="nil"/>
              <w:left w:val="nil"/>
              <w:bottom w:val="nil"/>
              <w:right w:val="nil"/>
            </w:tcBorders>
            <w:vAlign w:val="center"/>
            <w:hideMark/>
          </w:tcPr>
          <w:p w14:paraId="3D0608B9"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0.88</w:t>
            </w:r>
          </w:p>
        </w:tc>
        <w:tc>
          <w:tcPr>
            <w:tcW w:w="1054" w:type="dxa"/>
            <w:tcBorders>
              <w:top w:val="nil"/>
              <w:left w:val="nil"/>
              <w:bottom w:val="nil"/>
              <w:right w:val="nil"/>
            </w:tcBorders>
            <w:vAlign w:val="center"/>
            <w:hideMark/>
          </w:tcPr>
          <w:p w14:paraId="2B8988FC"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0.78</w:t>
            </w:r>
          </w:p>
        </w:tc>
        <w:tc>
          <w:tcPr>
            <w:tcW w:w="1074" w:type="dxa"/>
            <w:tcBorders>
              <w:top w:val="nil"/>
              <w:left w:val="nil"/>
              <w:bottom w:val="nil"/>
              <w:right w:val="nil"/>
            </w:tcBorders>
            <w:vAlign w:val="center"/>
            <w:hideMark/>
          </w:tcPr>
          <w:p w14:paraId="5658F4FA" w14:textId="77777777" w:rsidR="00836F61" w:rsidRPr="00AF301D" w:rsidRDefault="00836F61" w:rsidP="00836F61">
            <w:pPr>
              <w:spacing w:after="0" w:line="240" w:lineRule="auto"/>
              <w:jc w:val="center"/>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0.83</w:t>
            </w:r>
          </w:p>
        </w:tc>
        <w:tc>
          <w:tcPr>
            <w:tcW w:w="1054" w:type="dxa"/>
            <w:tcBorders>
              <w:top w:val="nil"/>
              <w:left w:val="nil"/>
              <w:bottom w:val="nil"/>
              <w:right w:val="nil"/>
            </w:tcBorders>
            <w:vAlign w:val="center"/>
            <w:hideMark/>
          </w:tcPr>
          <w:p w14:paraId="2DBAF4F6"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4.69</w:t>
            </w:r>
          </w:p>
        </w:tc>
        <w:tc>
          <w:tcPr>
            <w:tcW w:w="1054" w:type="dxa"/>
            <w:tcBorders>
              <w:top w:val="nil"/>
              <w:left w:val="nil"/>
              <w:bottom w:val="nil"/>
              <w:right w:val="nil"/>
            </w:tcBorders>
            <w:vAlign w:val="center"/>
            <w:hideMark/>
          </w:tcPr>
          <w:p w14:paraId="7854488C"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4.35</w:t>
            </w:r>
          </w:p>
        </w:tc>
        <w:tc>
          <w:tcPr>
            <w:tcW w:w="1074" w:type="dxa"/>
            <w:tcBorders>
              <w:top w:val="nil"/>
              <w:left w:val="nil"/>
              <w:bottom w:val="nil"/>
              <w:right w:val="nil"/>
            </w:tcBorders>
            <w:vAlign w:val="center"/>
            <w:hideMark/>
          </w:tcPr>
          <w:p w14:paraId="54701221" w14:textId="77777777" w:rsidR="00836F61" w:rsidRPr="00AF301D" w:rsidRDefault="00836F61" w:rsidP="00836F61">
            <w:pPr>
              <w:spacing w:after="0" w:line="240" w:lineRule="auto"/>
              <w:jc w:val="right"/>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4.52</w:t>
            </w:r>
          </w:p>
        </w:tc>
      </w:tr>
      <w:tr w:rsidR="00836F61" w:rsidRPr="00AF301D" w14:paraId="4305E6B2" w14:textId="77777777" w:rsidTr="00DA4B28">
        <w:trPr>
          <w:trHeight w:val="262"/>
        </w:trPr>
        <w:tc>
          <w:tcPr>
            <w:tcW w:w="1376" w:type="dxa"/>
            <w:tcBorders>
              <w:top w:val="nil"/>
              <w:left w:val="nil"/>
              <w:bottom w:val="nil"/>
              <w:right w:val="nil"/>
            </w:tcBorders>
            <w:vAlign w:val="center"/>
            <w:hideMark/>
          </w:tcPr>
          <w:p w14:paraId="0A8C4905" w14:textId="77777777" w:rsidR="00836F61" w:rsidRPr="00AF301D" w:rsidRDefault="00836F61" w:rsidP="00836F61">
            <w:pPr>
              <w:spacing w:after="0" w:line="240" w:lineRule="auto"/>
              <w:jc w:val="both"/>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T</w:t>
            </w:r>
            <w:r w:rsidRPr="00AF301D">
              <w:rPr>
                <w:rFonts w:ascii="Arial" w:eastAsia="Times New Roman" w:hAnsi="Arial" w:cs="Arial"/>
                <w:b/>
                <w:bCs/>
                <w:color w:val="000000"/>
                <w:sz w:val="20"/>
                <w:szCs w:val="20"/>
                <w:vertAlign w:val="subscript"/>
                <w:lang w:eastAsia="en-IN"/>
              </w:rPr>
              <w:t xml:space="preserve">8 </w:t>
            </w:r>
          </w:p>
        </w:tc>
        <w:tc>
          <w:tcPr>
            <w:tcW w:w="1050" w:type="dxa"/>
            <w:tcBorders>
              <w:top w:val="nil"/>
              <w:left w:val="nil"/>
              <w:bottom w:val="nil"/>
              <w:right w:val="nil"/>
            </w:tcBorders>
            <w:vAlign w:val="center"/>
            <w:hideMark/>
          </w:tcPr>
          <w:p w14:paraId="42DA06FA"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37.37</w:t>
            </w:r>
          </w:p>
        </w:tc>
        <w:tc>
          <w:tcPr>
            <w:tcW w:w="1050" w:type="dxa"/>
            <w:tcBorders>
              <w:top w:val="nil"/>
              <w:left w:val="nil"/>
              <w:bottom w:val="nil"/>
              <w:right w:val="nil"/>
            </w:tcBorders>
            <w:vAlign w:val="center"/>
            <w:hideMark/>
          </w:tcPr>
          <w:p w14:paraId="414A8D92"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38.9</w:t>
            </w:r>
          </w:p>
        </w:tc>
        <w:tc>
          <w:tcPr>
            <w:tcW w:w="1066" w:type="dxa"/>
            <w:tcBorders>
              <w:top w:val="nil"/>
              <w:left w:val="nil"/>
              <w:bottom w:val="nil"/>
              <w:right w:val="nil"/>
            </w:tcBorders>
            <w:vAlign w:val="center"/>
            <w:hideMark/>
          </w:tcPr>
          <w:p w14:paraId="6425F154" w14:textId="77777777" w:rsidR="00836F61" w:rsidRPr="00AF301D" w:rsidRDefault="00836F61" w:rsidP="00836F61">
            <w:pPr>
              <w:spacing w:after="0" w:line="240" w:lineRule="auto"/>
              <w:jc w:val="right"/>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38.13</w:t>
            </w:r>
          </w:p>
        </w:tc>
        <w:tc>
          <w:tcPr>
            <w:tcW w:w="1054" w:type="dxa"/>
            <w:tcBorders>
              <w:top w:val="nil"/>
              <w:left w:val="nil"/>
              <w:bottom w:val="nil"/>
              <w:right w:val="nil"/>
            </w:tcBorders>
            <w:vAlign w:val="center"/>
            <w:hideMark/>
          </w:tcPr>
          <w:p w14:paraId="1EA814CF"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6.57</w:t>
            </w:r>
          </w:p>
        </w:tc>
        <w:tc>
          <w:tcPr>
            <w:tcW w:w="1054" w:type="dxa"/>
            <w:tcBorders>
              <w:top w:val="nil"/>
              <w:left w:val="nil"/>
              <w:bottom w:val="nil"/>
              <w:right w:val="nil"/>
            </w:tcBorders>
            <w:vAlign w:val="center"/>
            <w:hideMark/>
          </w:tcPr>
          <w:p w14:paraId="31331541"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6.97</w:t>
            </w:r>
          </w:p>
        </w:tc>
        <w:tc>
          <w:tcPr>
            <w:tcW w:w="1074" w:type="dxa"/>
            <w:tcBorders>
              <w:top w:val="nil"/>
              <w:left w:val="nil"/>
              <w:bottom w:val="nil"/>
              <w:right w:val="nil"/>
            </w:tcBorders>
            <w:vAlign w:val="center"/>
            <w:hideMark/>
          </w:tcPr>
          <w:p w14:paraId="0FC3201B" w14:textId="77777777" w:rsidR="00836F61" w:rsidRPr="00AF301D" w:rsidRDefault="00836F61" w:rsidP="00836F61">
            <w:pPr>
              <w:spacing w:after="0" w:line="240" w:lineRule="auto"/>
              <w:jc w:val="right"/>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6.77</w:t>
            </w:r>
          </w:p>
        </w:tc>
        <w:tc>
          <w:tcPr>
            <w:tcW w:w="1054" w:type="dxa"/>
            <w:tcBorders>
              <w:top w:val="nil"/>
              <w:left w:val="nil"/>
              <w:bottom w:val="nil"/>
              <w:right w:val="nil"/>
            </w:tcBorders>
            <w:vAlign w:val="center"/>
            <w:hideMark/>
          </w:tcPr>
          <w:p w14:paraId="4BB355D8"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0.87</w:t>
            </w:r>
          </w:p>
        </w:tc>
        <w:tc>
          <w:tcPr>
            <w:tcW w:w="1054" w:type="dxa"/>
            <w:tcBorders>
              <w:top w:val="nil"/>
              <w:left w:val="nil"/>
              <w:bottom w:val="nil"/>
              <w:right w:val="nil"/>
            </w:tcBorders>
            <w:vAlign w:val="center"/>
            <w:hideMark/>
          </w:tcPr>
          <w:p w14:paraId="39F1157D"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0.81</w:t>
            </w:r>
          </w:p>
        </w:tc>
        <w:tc>
          <w:tcPr>
            <w:tcW w:w="1074" w:type="dxa"/>
            <w:tcBorders>
              <w:top w:val="nil"/>
              <w:left w:val="nil"/>
              <w:bottom w:val="nil"/>
              <w:right w:val="nil"/>
            </w:tcBorders>
            <w:vAlign w:val="center"/>
            <w:hideMark/>
          </w:tcPr>
          <w:p w14:paraId="70D223F7" w14:textId="77777777" w:rsidR="00836F61" w:rsidRPr="00AF301D" w:rsidRDefault="00836F61" w:rsidP="00836F61">
            <w:pPr>
              <w:spacing w:after="0" w:line="240" w:lineRule="auto"/>
              <w:jc w:val="center"/>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0.84</w:t>
            </w:r>
          </w:p>
        </w:tc>
        <w:tc>
          <w:tcPr>
            <w:tcW w:w="1054" w:type="dxa"/>
            <w:tcBorders>
              <w:top w:val="nil"/>
              <w:left w:val="nil"/>
              <w:bottom w:val="nil"/>
              <w:right w:val="nil"/>
            </w:tcBorders>
            <w:vAlign w:val="center"/>
            <w:hideMark/>
          </w:tcPr>
          <w:p w14:paraId="48BAA67A"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4.7</w:t>
            </w:r>
          </w:p>
        </w:tc>
        <w:tc>
          <w:tcPr>
            <w:tcW w:w="1054" w:type="dxa"/>
            <w:tcBorders>
              <w:top w:val="nil"/>
              <w:left w:val="nil"/>
              <w:bottom w:val="nil"/>
              <w:right w:val="nil"/>
            </w:tcBorders>
            <w:vAlign w:val="center"/>
            <w:hideMark/>
          </w:tcPr>
          <w:p w14:paraId="3B9177F4"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4.45</w:t>
            </w:r>
          </w:p>
        </w:tc>
        <w:tc>
          <w:tcPr>
            <w:tcW w:w="1074" w:type="dxa"/>
            <w:tcBorders>
              <w:top w:val="nil"/>
              <w:left w:val="nil"/>
              <w:bottom w:val="nil"/>
              <w:right w:val="nil"/>
            </w:tcBorders>
            <w:vAlign w:val="center"/>
            <w:hideMark/>
          </w:tcPr>
          <w:p w14:paraId="56B3991E" w14:textId="77777777" w:rsidR="00836F61" w:rsidRPr="00AF301D" w:rsidRDefault="00836F61" w:rsidP="00836F61">
            <w:pPr>
              <w:spacing w:after="0" w:line="240" w:lineRule="auto"/>
              <w:jc w:val="right"/>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4.57</w:t>
            </w:r>
          </w:p>
        </w:tc>
      </w:tr>
      <w:tr w:rsidR="00836F61" w:rsidRPr="00AF301D" w14:paraId="209292AE" w14:textId="77777777" w:rsidTr="00DA4B28">
        <w:trPr>
          <w:trHeight w:val="262"/>
        </w:trPr>
        <w:tc>
          <w:tcPr>
            <w:tcW w:w="1376" w:type="dxa"/>
            <w:tcBorders>
              <w:top w:val="nil"/>
              <w:left w:val="nil"/>
              <w:bottom w:val="nil"/>
              <w:right w:val="nil"/>
            </w:tcBorders>
            <w:vAlign w:val="center"/>
            <w:hideMark/>
          </w:tcPr>
          <w:p w14:paraId="5470097D" w14:textId="77777777" w:rsidR="00836F61" w:rsidRPr="00AF301D" w:rsidRDefault="00836F61" w:rsidP="00836F61">
            <w:pPr>
              <w:spacing w:after="0" w:line="240" w:lineRule="auto"/>
              <w:jc w:val="both"/>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T</w:t>
            </w:r>
            <w:r w:rsidRPr="00AF301D">
              <w:rPr>
                <w:rFonts w:ascii="Arial" w:eastAsia="Times New Roman" w:hAnsi="Arial" w:cs="Arial"/>
                <w:b/>
                <w:bCs/>
                <w:color w:val="000000"/>
                <w:sz w:val="20"/>
                <w:szCs w:val="20"/>
                <w:vertAlign w:val="subscript"/>
                <w:lang w:eastAsia="en-IN"/>
              </w:rPr>
              <w:t xml:space="preserve">9 </w:t>
            </w:r>
          </w:p>
        </w:tc>
        <w:tc>
          <w:tcPr>
            <w:tcW w:w="1050" w:type="dxa"/>
            <w:tcBorders>
              <w:top w:val="nil"/>
              <w:left w:val="nil"/>
              <w:bottom w:val="nil"/>
              <w:right w:val="nil"/>
            </w:tcBorders>
            <w:vAlign w:val="center"/>
            <w:hideMark/>
          </w:tcPr>
          <w:p w14:paraId="6928DD8B"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36.51</w:t>
            </w:r>
          </w:p>
        </w:tc>
        <w:tc>
          <w:tcPr>
            <w:tcW w:w="1050" w:type="dxa"/>
            <w:tcBorders>
              <w:top w:val="nil"/>
              <w:left w:val="nil"/>
              <w:bottom w:val="nil"/>
              <w:right w:val="nil"/>
            </w:tcBorders>
            <w:vAlign w:val="center"/>
            <w:hideMark/>
          </w:tcPr>
          <w:p w14:paraId="5FC8153B"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37.56</w:t>
            </w:r>
          </w:p>
        </w:tc>
        <w:tc>
          <w:tcPr>
            <w:tcW w:w="1066" w:type="dxa"/>
            <w:tcBorders>
              <w:top w:val="nil"/>
              <w:left w:val="nil"/>
              <w:bottom w:val="nil"/>
              <w:right w:val="nil"/>
            </w:tcBorders>
            <w:vAlign w:val="center"/>
            <w:hideMark/>
          </w:tcPr>
          <w:p w14:paraId="19E35C51" w14:textId="77777777" w:rsidR="00836F61" w:rsidRPr="00AF301D" w:rsidRDefault="00836F61" w:rsidP="00836F61">
            <w:pPr>
              <w:spacing w:after="0" w:line="240" w:lineRule="auto"/>
              <w:jc w:val="right"/>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37.04</w:t>
            </w:r>
          </w:p>
        </w:tc>
        <w:tc>
          <w:tcPr>
            <w:tcW w:w="1054" w:type="dxa"/>
            <w:tcBorders>
              <w:top w:val="nil"/>
              <w:left w:val="nil"/>
              <w:bottom w:val="nil"/>
              <w:right w:val="nil"/>
            </w:tcBorders>
            <w:vAlign w:val="center"/>
            <w:hideMark/>
          </w:tcPr>
          <w:p w14:paraId="425947C6"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7.12</w:t>
            </w:r>
          </w:p>
        </w:tc>
        <w:tc>
          <w:tcPr>
            <w:tcW w:w="1054" w:type="dxa"/>
            <w:tcBorders>
              <w:top w:val="nil"/>
              <w:left w:val="nil"/>
              <w:bottom w:val="nil"/>
              <w:right w:val="nil"/>
            </w:tcBorders>
            <w:vAlign w:val="center"/>
            <w:hideMark/>
          </w:tcPr>
          <w:p w14:paraId="7623412E"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7.34</w:t>
            </w:r>
          </w:p>
        </w:tc>
        <w:tc>
          <w:tcPr>
            <w:tcW w:w="1074" w:type="dxa"/>
            <w:tcBorders>
              <w:top w:val="nil"/>
              <w:left w:val="nil"/>
              <w:bottom w:val="nil"/>
              <w:right w:val="nil"/>
            </w:tcBorders>
            <w:vAlign w:val="center"/>
            <w:hideMark/>
          </w:tcPr>
          <w:p w14:paraId="41888223" w14:textId="77777777" w:rsidR="00836F61" w:rsidRPr="00AF301D" w:rsidRDefault="00836F61" w:rsidP="00836F61">
            <w:pPr>
              <w:spacing w:after="0" w:line="240" w:lineRule="auto"/>
              <w:jc w:val="right"/>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7.23</w:t>
            </w:r>
          </w:p>
        </w:tc>
        <w:tc>
          <w:tcPr>
            <w:tcW w:w="1054" w:type="dxa"/>
            <w:tcBorders>
              <w:top w:val="nil"/>
              <w:left w:val="nil"/>
              <w:bottom w:val="nil"/>
              <w:right w:val="nil"/>
            </w:tcBorders>
            <w:vAlign w:val="center"/>
            <w:hideMark/>
          </w:tcPr>
          <w:p w14:paraId="2CF55F71"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0.87</w:t>
            </w:r>
          </w:p>
        </w:tc>
        <w:tc>
          <w:tcPr>
            <w:tcW w:w="1054" w:type="dxa"/>
            <w:tcBorders>
              <w:top w:val="nil"/>
              <w:left w:val="nil"/>
              <w:bottom w:val="nil"/>
              <w:right w:val="nil"/>
            </w:tcBorders>
            <w:vAlign w:val="center"/>
            <w:hideMark/>
          </w:tcPr>
          <w:p w14:paraId="5C5B4D03"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0.81</w:t>
            </w:r>
          </w:p>
        </w:tc>
        <w:tc>
          <w:tcPr>
            <w:tcW w:w="1074" w:type="dxa"/>
            <w:tcBorders>
              <w:top w:val="nil"/>
              <w:left w:val="nil"/>
              <w:bottom w:val="nil"/>
              <w:right w:val="nil"/>
            </w:tcBorders>
            <w:vAlign w:val="center"/>
            <w:hideMark/>
          </w:tcPr>
          <w:p w14:paraId="35A65990" w14:textId="77777777" w:rsidR="00836F61" w:rsidRPr="00AF301D" w:rsidRDefault="00836F61" w:rsidP="00836F61">
            <w:pPr>
              <w:spacing w:after="0" w:line="240" w:lineRule="auto"/>
              <w:jc w:val="center"/>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0.84</w:t>
            </w:r>
          </w:p>
        </w:tc>
        <w:tc>
          <w:tcPr>
            <w:tcW w:w="1054" w:type="dxa"/>
            <w:tcBorders>
              <w:top w:val="nil"/>
              <w:left w:val="nil"/>
              <w:bottom w:val="nil"/>
              <w:right w:val="nil"/>
            </w:tcBorders>
            <w:vAlign w:val="center"/>
            <w:hideMark/>
          </w:tcPr>
          <w:p w14:paraId="49C6AB40"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4.66</w:t>
            </w:r>
          </w:p>
        </w:tc>
        <w:tc>
          <w:tcPr>
            <w:tcW w:w="1054" w:type="dxa"/>
            <w:tcBorders>
              <w:top w:val="nil"/>
              <w:left w:val="nil"/>
              <w:bottom w:val="nil"/>
              <w:right w:val="nil"/>
            </w:tcBorders>
            <w:vAlign w:val="center"/>
            <w:hideMark/>
          </w:tcPr>
          <w:p w14:paraId="65A48A18"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4.47</w:t>
            </w:r>
          </w:p>
        </w:tc>
        <w:tc>
          <w:tcPr>
            <w:tcW w:w="1074" w:type="dxa"/>
            <w:tcBorders>
              <w:top w:val="nil"/>
              <w:left w:val="nil"/>
              <w:bottom w:val="nil"/>
              <w:right w:val="nil"/>
            </w:tcBorders>
            <w:vAlign w:val="center"/>
            <w:hideMark/>
          </w:tcPr>
          <w:p w14:paraId="74529E5F" w14:textId="77777777" w:rsidR="00836F61" w:rsidRPr="00AF301D" w:rsidRDefault="00836F61" w:rsidP="00836F61">
            <w:pPr>
              <w:spacing w:after="0" w:line="240" w:lineRule="auto"/>
              <w:jc w:val="right"/>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4.57</w:t>
            </w:r>
          </w:p>
        </w:tc>
      </w:tr>
      <w:tr w:rsidR="00836F61" w:rsidRPr="00AF301D" w14:paraId="3F76E5CA" w14:textId="77777777" w:rsidTr="00DA4B28">
        <w:trPr>
          <w:trHeight w:val="262"/>
        </w:trPr>
        <w:tc>
          <w:tcPr>
            <w:tcW w:w="1376" w:type="dxa"/>
            <w:tcBorders>
              <w:top w:val="nil"/>
              <w:left w:val="nil"/>
              <w:bottom w:val="nil"/>
              <w:right w:val="nil"/>
            </w:tcBorders>
            <w:vAlign w:val="center"/>
            <w:hideMark/>
          </w:tcPr>
          <w:p w14:paraId="3211F3E7" w14:textId="77777777" w:rsidR="00836F61" w:rsidRPr="00AF301D" w:rsidRDefault="00836F61" w:rsidP="00836F61">
            <w:pPr>
              <w:spacing w:after="0" w:line="240" w:lineRule="auto"/>
              <w:jc w:val="both"/>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T</w:t>
            </w:r>
            <w:r w:rsidRPr="00AF301D">
              <w:rPr>
                <w:rFonts w:ascii="Arial" w:eastAsia="Times New Roman" w:hAnsi="Arial" w:cs="Arial"/>
                <w:b/>
                <w:bCs/>
                <w:color w:val="000000"/>
                <w:sz w:val="20"/>
                <w:szCs w:val="20"/>
                <w:vertAlign w:val="subscript"/>
                <w:lang w:eastAsia="en-IN"/>
              </w:rPr>
              <w:t xml:space="preserve">10 </w:t>
            </w:r>
          </w:p>
        </w:tc>
        <w:tc>
          <w:tcPr>
            <w:tcW w:w="1050" w:type="dxa"/>
            <w:tcBorders>
              <w:top w:val="nil"/>
              <w:left w:val="nil"/>
              <w:bottom w:val="nil"/>
              <w:right w:val="nil"/>
            </w:tcBorders>
            <w:vAlign w:val="center"/>
            <w:hideMark/>
          </w:tcPr>
          <w:p w14:paraId="75C6C4D3"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36.23</w:t>
            </w:r>
          </w:p>
        </w:tc>
        <w:tc>
          <w:tcPr>
            <w:tcW w:w="1050" w:type="dxa"/>
            <w:tcBorders>
              <w:top w:val="nil"/>
              <w:left w:val="nil"/>
              <w:bottom w:val="nil"/>
              <w:right w:val="nil"/>
            </w:tcBorders>
            <w:vAlign w:val="center"/>
            <w:hideMark/>
          </w:tcPr>
          <w:p w14:paraId="6579BFAC"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38.17</w:t>
            </w:r>
          </w:p>
        </w:tc>
        <w:tc>
          <w:tcPr>
            <w:tcW w:w="1066" w:type="dxa"/>
            <w:tcBorders>
              <w:top w:val="nil"/>
              <w:left w:val="nil"/>
              <w:bottom w:val="nil"/>
              <w:right w:val="nil"/>
            </w:tcBorders>
            <w:vAlign w:val="center"/>
            <w:hideMark/>
          </w:tcPr>
          <w:p w14:paraId="0ABB0E6B" w14:textId="77777777" w:rsidR="00836F61" w:rsidRPr="00AF301D" w:rsidRDefault="00836F61" w:rsidP="00836F61">
            <w:pPr>
              <w:spacing w:after="0" w:line="240" w:lineRule="auto"/>
              <w:jc w:val="right"/>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37.2</w:t>
            </w:r>
          </w:p>
        </w:tc>
        <w:tc>
          <w:tcPr>
            <w:tcW w:w="1054" w:type="dxa"/>
            <w:tcBorders>
              <w:top w:val="nil"/>
              <w:left w:val="nil"/>
              <w:bottom w:val="nil"/>
              <w:right w:val="nil"/>
            </w:tcBorders>
            <w:vAlign w:val="center"/>
            <w:hideMark/>
          </w:tcPr>
          <w:p w14:paraId="4524C5AF"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7</w:t>
            </w:r>
          </w:p>
        </w:tc>
        <w:tc>
          <w:tcPr>
            <w:tcW w:w="1054" w:type="dxa"/>
            <w:tcBorders>
              <w:top w:val="nil"/>
              <w:left w:val="nil"/>
              <w:bottom w:val="nil"/>
              <w:right w:val="nil"/>
            </w:tcBorders>
            <w:vAlign w:val="center"/>
            <w:hideMark/>
          </w:tcPr>
          <w:p w14:paraId="2EC0A7DC"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7.64</w:t>
            </w:r>
          </w:p>
        </w:tc>
        <w:tc>
          <w:tcPr>
            <w:tcW w:w="1074" w:type="dxa"/>
            <w:tcBorders>
              <w:top w:val="nil"/>
              <w:left w:val="nil"/>
              <w:bottom w:val="nil"/>
              <w:right w:val="nil"/>
            </w:tcBorders>
            <w:vAlign w:val="center"/>
            <w:hideMark/>
          </w:tcPr>
          <w:p w14:paraId="2FF4823B" w14:textId="77777777" w:rsidR="00836F61" w:rsidRPr="00AF301D" w:rsidRDefault="00836F61" w:rsidP="00836F61">
            <w:pPr>
              <w:spacing w:after="0" w:line="240" w:lineRule="auto"/>
              <w:jc w:val="right"/>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7.32</w:t>
            </w:r>
          </w:p>
        </w:tc>
        <w:tc>
          <w:tcPr>
            <w:tcW w:w="1054" w:type="dxa"/>
            <w:tcBorders>
              <w:top w:val="nil"/>
              <w:left w:val="nil"/>
              <w:bottom w:val="nil"/>
              <w:right w:val="nil"/>
            </w:tcBorders>
            <w:vAlign w:val="center"/>
            <w:hideMark/>
          </w:tcPr>
          <w:p w14:paraId="5234ED12"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0.9</w:t>
            </w:r>
          </w:p>
        </w:tc>
        <w:tc>
          <w:tcPr>
            <w:tcW w:w="1054" w:type="dxa"/>
            <w:tcBorders>
              <w:top w:val="nil"/>
              <w:left w:val="nil"/>
              <w:bottom w:val="nil"/>
              <w:right w:val="nil"/>
            </w:tcBorders>
            <w:vAlign w:val="center"/>
            <w:hideMark/>
          </w:tcPr>
          <w:p w14:paraId="5377AAFF"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0.8</w:t>
            </w:r>
          </w:p>
        </w:tc>
        <w:tc>
          <w:tcPr>
            <w:tcW w:w="1074" w:type="dxa"/>
            <w:tcBorders>
              <w:top w:val="nil"/>
              <w:left w:val="nil"/>
              <w:bottom w:val="nil"/>
              <w:right w:val="nil"/>
            </w:tcBorders>
            <w:vAlign w:val="center"/>
            <w:hideMark/>
          </w:tcPr>
          <w:p w14:paraId="30E7E236" w14:textId="77777777" w:rsidR="00836F61" w:rsidRPr="00AF301D" w:rsidRDefault="00836F61" w:rsidP="00836F61">
            <w:pPr>
              <w:spacing w:after="0" w:line="240" w:lineRule="auto"/>
              <w:jc w:val="center"/>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0.85</w:t>
            </w:r>
          </w:p>
        </w:tc>
        <w:tc>
          <w:tcPr>
            <w:tcW w:w="1054" w:type="dxa"/>
            <w:tcBorders>
              <w:top w:val="nil"/>
              <w:left w:val="nil"/>
              <w:bottom w:val="nil"/>
              <w:right w:val="nil"/>
            </w:tcBorders>
            <w:vAlign w:val="center"/>
            <w:hideMark/>
          </w:tcPr>
          <w:p w14:paraId="4ADE08D5"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4.26</w:t>
            </w:r>
          </w:p>
        </w:tc>
        <w:tc>
          <w:tcPr>
            <w:tcW w:w="1054" w:type="dxa"/>
            <w:tcBorders>
              <w:top w:val="nil"/>
              <w:left w:val="nil"/>
              <w:bottom w:val="nil"/>
              <w:right w:val="nil"/>
            </w:tcBorders>
            <w:vAlign w:val="center"/>
            <w:hideMark/>
          </w:tcPr>
          <w:p w14:paraId="4305BDB4"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4.2</w:t>
            </w:r>
          </w:p>
        </w:tc>
        <w:tc>
          <w:tcPr>
            <w:tcW w:w="1074" w:type="dxa"/>
            <w:tcBorders>
              <w:top w:val="nil"/>
              <w:left w:val="nil"/>
              <w:bottom w:val="nil"/>
              <w:right w:val="nil"/>
            </w:tcBorders>
            <w:vAlign w:val="center"/>
            <w:hideMark/>
          </w:tcPr>
          <w:p w14:paraId="4E4B7290" w14:textId="77777777" w:rsidR="00836F61" w:rsidRPr="00AF301D" w:rsidRDefault="00836F61" w:rsidP="00836F61">
            <w:pPr>
              <w:spacing w:after="0" w:line="240" w:lineRule="auto"/>
              <w:jc w:val="right"/>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4.23</w:t>
            </w:r>
          </w:p>
        </w:tc>
      </w:tr>
      <w:tr w:rsidR="00836F61" w:rsidRPr="00AF301D" w14:paraId="288C7086" w14:textId="77777777" w:rsidTr="00DA4B28">
        <w:trPr>
          <w:trHeight w:val="262"/>
        </w:trPr>
        <w:tc>
          <w:tcPr>
            <w:tcW w:w="1376" w:type="dxa"/>
            <w:tcBorders>
              <w:top w:val="nil"/>
              <w:left w:val="nil"/>
              <w:bottom w:val="nil"/>
              <w:right w:val="nil"/>
            </w:tcBorders>
            <w:vAlign w:val="center"/>
            <w:hideMark/>
          </w:tcPr>
          <w:p w14:paraId="4F5A4A4D" w14:textId="77777777" w:rsidR="00836F61" w:rsidRPr="00AF301D" w:rsidRDefault="00836F61" w:rsidP="00836F61">
            <w:pPr>
              <w:spacing w:after="0" w:line="240" w:lineRule="auto"/>
              <w:jc w:val="both"/>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T</w:t>
            </w:r>
            <w:r w:rsidRPr="00AF301D">
              <w:rPr>
                <w:rFonts w:ascii="Arial" w:eastAsia="Times New Roman" w:hAnsi="Arial" w:cs="Arial"/>
                <w:b/>
                <w:bCs/>
                <w:color w:val="000000"/>
                <w:sz w:val="20"/>
                <w:szCs w:val="20"/>
                <w:vertAlign w:val="subscript"/>
                <w:lang w:eastAsia="en-IN"/>
              </w:rPr>
              <w:t xml:space="preserve">11 </w:t>
            </w:r>
          </w:p>
        </w:tc>
        <w:tc>
          <w:tcPr>
            <w:tcW w:w="1050" w:type="dxa"/>
            <w:tcBorders>
              <w:top w:val="nil"/>
              <w:left w:val="nil"/>
              <w:bottom w:val="nil"/>
              <w:right w:val="nil"/>
            </w:tcBorders>
            <w:vAlign w:val="center"/>
            <w:hideMark/>
          </w:tcPr>
          <w:p w14:paraId="55E15698"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34.53</w:t>
            </w:r>
          </w:p>
        </w:tc>
        <w:tc>
          <w:tcPr>
            <w:tcW w:w="1050" w:type="dxa"/>
            <w:tcBorders>
              <w:top w:val="nil"/>
              <w:left w:val="nil"/>
              <w:bottom w:val="nil"/>
              <w:right w:val="nil"/>
            </w:tcBorders>
            <w:vAlign w:val="center"/>
            <w:hideMark/>
          </w:tcPr>
          <w:p w14:paraId="40C3F144"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38.17</w:t>
            </w:r>
          </w:p>
        </w:tc>
        <w:tc>
          <w:tcPr>
            <w:tcW w:w="1066" w:type="dxa"/>
            <w:tcBorders>
              <w:top w:val="nil"/>
              <w:left w:val="nil"/>
              <w:bottom w:val="nil"/>
              <w:right w:val="nil"/>
            </w:tcBorders>
            <w:vAlign w:val="center"/>
            <w:hideMark/>
          </w:tcPr>
          <w:p w14:paraId="380B94B2" w14:textId="77777777" w:rsidR="00836F61" w:rsidRPr="00AF301D" w:rsidRDefault="00836F61" w:rsidP="00836F61">
            <w:pPr>
              <w:spacing w:after="0" w:line="240" w:lineRule="auto"/>
              <w:jc w:val="right"/>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36.35</w:t>
            </w:r>
          </w:p>
        </w:tc>
        <w:tc>
          <w:tcPr>
            <w:tcW w:w="1054" w:type="dxa"/>
            <w:tcBorders>
              <w:top w:val="nil"/>
              <w:left w:val="nil"/>
              <w:bottom w:val="nil"/>
              <w:right w:val="nil"/>
            </w:tcBorders>
            <w:vAlign w:val="center"/>
            <w:hideMark/>
          </w:tcPr>
          <w:p w14:paraId="2F544615"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6.92</w:t>
            </w:r>
          </w:p>
        </w:tc>
        <w:tc>
          <w:tcPr>
            <w:tcW w:w="1054" w:type="dxa"/>
            <w:tcBorders>
              <w:top w:val="nil"/>
              <w:left w:val="nil"/>
              <w:bottom w:val="nil"/>
              <w:right w:val="nil"/>
            </w:tcBorders>
            <w:vAlign w:val="center"/>
            <w:hideMark/>
          </w:tcPr>
          <w:p w14:paraId="4F11702A"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6.93</w:t>
            </w:r>
          </w:p>
        </w:tc>
        <w:tc>
          <w:tcPr>
            <w:tcW w:w="1074" w:type="dxa"/>
            <w:tcBorders>
              <w:top w:val="nil"/>
              <w:left w:val="nil"/>
              <w:bottom w:val="nil"/>
              <w:right w:val="nil"/>
            </w:tcBorders>
            <w:vAlign w:val="center"/>
            <w:hideMark/>
          </w:tcPr>
          <w:p w14:paraId="6B08E19C" w14:textId="77777777" w:rsidR="00836F61" w:rsidRPr="00AF301D" w:rsidRDefault="00836F61" w:rsidP="00836F61">
            <w:pPr>
              <w:spacing w:after="0" w:line="240" w:lineRule="auto"/>
              <w:jc w:val="right"/>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6.93</w:t>
            </w:r>
          </w:p>
        </w:tc>
        <w:tc>
          <w:tcPr>
            <w:tcW w:w="1054" w:type="dxa"/>
            <w:tcBorders>
              <w:top w:val="nil"/>
              <w:left w:val="nil"/>
              <w:bottom w:val="nil"/>
              <w:right w:val="nil"/>
            </w:tcBorders>
            <w:vAlign w:val="center"/>
            <w:hideMark/>
          </w:tcPr>
          <w:p w14:paraId="4EC3FC28"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0.92</w:t>
            </w:r>
          </w:p>
        </w:tc>
        <w:tc>
          <w:tcPr>
            <w:tcW w:w="1054" w:type="dxa"/>
            <w:tcBorders>
              <w:top w:val="nil"/>
              <w:left w:val="nil"/>
              <w:bottom w:val="nil"/>
              <w:right w:val="nil"/>
            </w:tcBorders>
            <w:vAlign w:val="center"/>
            <w:hideMark/>
          </w:tcPr>
          <w:p w14:paraId="4FAD6651"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0.81</w:t>
            </w:r>
          </w:p>
        </w:tc>
        <w:tc>
          <w:tcPr>
            <w:tcW w:w="1074" w:type="dxa"/>
            <w:tcBorders>
              <w:top w:val="nil"/>
              <w:left w:val="nil"/>
              <w:bottom w:val="nil"/>
              <w:right w:val="nil"/>
            </w:tcBorders>
            <w:vAlign w:val="center"/>
            <w:hideMark/>
          </w:tcPr>
          <w:p w14:paraId="4A3B1ED2" w14:textId="77777777" w:rsidR="00836F61" w:rsidRPr="00AF301D" w:rsidRDefault="00836F61" w:rsidP="00836F61">
            <w:pPr>
              <w:spacing w:after="0" w:line="240" w:lineRule="auto"/>
              <w:jc w:val="center"/>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0.86</w:t>
            </w:r>
          </w:p>
        </w:tc>
        <w:tc>
          <w:tcPr>
            <w:tcW w:w="1054" w:type="dxa"/>
            <w:tcBorders>
              <w:top w:val="nil"/>
              <w:left w:val="nil"/>
              <w:bottom w:val="nil"/>
              <w:right w:val="nil"/>
            </w:tcBorders>
            <w:vAlign w:val="center"/>
            <w:hideMark/>
          </w:tcPr>
          <w:p w14:paraId="591A3F9F"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4.71</w:t>
            </w:r>
          </w:p>
        </w:tc>
        <w:tc>
          <w:tcPr>
            <w:tcW w:w="1054" w:type="dxa"/>
            <w:tcBorders>
              <w:top w:val="nil"/>
              <w:left w:val="nil"/>
              <w:bottom w:val="nil"/>
              <w:right w:val="nil"/>
            </w:tcBorders>
            <w:vAlign w:val="center"/>
            <w:hideMark/>
          </w:tcPr>
          <w:p w14:paraId="5F078EBA"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4.4</w:t>
            </w:r>
          </w:p>
        </w:tc>
        <w:tc>
          <w:tcPr>
            <w:tcW w:w="1074" w:type="dxa"/>
            <w:tcBorders>
              <w:top w:val="nil"/>
              <w:left w:val="nil"/>
              <w:bottom w:val="nil"/>
              <w:right w:val="nil"/>
            </w:tcBorders>
            <w:vAlign w:val="center"/>
            <w:hideMark/>
          </w:tcPr>
          <w:p w14:paraId="3FFB58DA" w14:textId="77777777" w:rsidR="00836F61" w:rsidRPr="00AF301D" w:rsidRDefault="00836F61" w:rsidP="00836F61">
            <w:pPr>
              <w:spacing w:after="0" w:line="240" w:lineRule="auto"/>
              <w:jc w:val="right"/>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4.56</w:t>
            </w:r>
          </w:p>
        </w:tc>
      </w:tr>
      <w:tr w:rsidR="00836F61" w:rsidRPr="00AF301D" w14:paraId="720A3AD2" w14:textId="77777777" w:rsidTr="00DA4B28">
        <w:trPr>
          <w:trHeight w:val="262"/>
        </w:trPr>
        <w:tc>
          <w:tcPr>
            <w:tcW w:w="1376" w:type="dxa"/>
            <w:tcBorders>
              <w:top w:val="nil"/>
              <w:left w:val="nil"/>
              <w:bottom w:val="nil"/>
              <w:right w:val="nil"/>
            </w:tcBorders>
            <w:vAlign w:val="center"/>
            <w:hideMark/>
          </w:tcPr>
          <w:p w14:paraId="2EC5898A" w14:textId="77777777" w:rsidR="00836F61" w:rsidRPr="00AF301D" w:rsidRDefault="00836F61" w:rsidP="00836F61">
            <w:pPr>
              <w:spacing w:after="0" w:line="240" w:lineRule="auto"/>
              <w:jc w:val="both"/>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T</w:t>
            </w:r>
            <w:r w:rsidRPr="00AF301D">
              <w:rPr>
                <w:rFonts w:ascii="Arial" w:eastAsia="Times New Roman" w:hAnsi="Arial" w:cs="Arial"/>
                <w:b/>
                <w:bCs/>
                <w:color w:val="000000"/>
                <w:sz w:val="20"/>
                <w:szCs w:val="20"/>
                <w:vertAlign w:val="subscript"/>
                <w:lang w:eastAsia="en-IN"/>
              </w:rPr>
              <w:t>12</w:t>
            </w:r>
            <w:r w:rsidRPr="00AF301D">
              <w:rPr>
                <w:rFonts w:ascii="Arial" w:eastAsia="Times New Roman" w:hAnsi="Arial" w:cs="Arial"/>
                <w:b/>
                <w:bCs/>
                <w:color w:val="000000"/>
                <w:sz w:val="20"/>
                <w:szCs w:val="20"/>
                <w:lang w:eastAsia="en-IN"/>
              </w:rPr>
              <w:t xml:space="preserve"> </w:t>
            </w:r>
          </w:p>
        </w:tc>
        <w:tc>
          <w:tcPr>
            <w:tcW w:w="1050" w:type="dxa"/>
            <w:tcBorders>
              <w:top w:val="nil"/>
              <w:left w:val="nil"/>
              <w:bottom w:val="nil"/>
              <w:right w:val="nil"/>
            </w:tcBorders>
            <w:vAlign w:val="center"/>
            <w:hideMark/>
          </w:tcPr>
          <w:p w14:paraId="6B3A4A32"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34.73</w:t>
            </w:r>
          </w:p>
        </w:tc>
        <w:tc>
          <w:tcPr>
            <w:tcW w:w="1050" w:type="dxa"/>
            <w:tcBorders>
              <w:top w:val="nil"/>
              <w:left w:val="nil"/>
              <w:bottom w:val="nil"/>
              <w:right w:val="nil"/>
            </w:tcBorders>
            <w:vAlign w:val="center"/>
            <w:hideMark/>
          </w:tcPr>
          <w:p w14:paraId="363D62EA"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37.56</w:t>
            </w:r>
          </w:p>
        </w:tc>
        <w:tc>
          <w:tcPr>
            <w:tcW w:w="1066" w:type="dxa"/>
            <w:tcBorders>
              <w:top w:val="nil"/>
              <w:left w:val="nil"/>
              <w:bottom w:val="nil"/>
              <w:right w:val="nil"/>
            </w:tcBorders>
            <w:vAlign w:val="center"/>
            <w:hideMark/>
          </w:tcPr>
          <w:p w14:paraId="6C08837F" w14:textId="77777777" w:rsidR="00836F61" w:rsidRPr="00AF301D" w:rsidRDefault="00836F61" w:rsidP="00836F61">
            <w:pPr>
              <w:spacing w:after="0" w:line="240" w:lineRule="auto"/>
              <w:jc w:val="right"/>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36.14</w:t>
            </w:r>
          </w:p>
        </w:tc>
        <w:tc>
          <w:tcPr>
            <w:tcW w:w="1054" w:type="dxa"/>
            <w:tcBorders>
              <w:top w:val="nil"/>
              <w:left w:val="nil"/>
              <w:bottom w:val="nil"/>
              <w:right w:val="nil"/>
            </w:tcBorders>
            <w:vAlign w:val="center"/>
            <w:hideMark/>
          </w:tcPr>
          <w:p w14:paraId="1DA98CD6"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6.89</w:t>
            </w:r>
          </w:p>
        </w:tc>
        <w:tc>
          <w:tcPr>
            <w:tcW w:w="1054" w:type="dxa"/>
            <w:tcBorders>
              <w:top w:val="nil"/>
              <w:left w:val="nil"/>
              <w:bottom w:val="nil"/>
              <w:right w:val="nil"/>
            </w:tcBorders>
            <w:vAlign w:val="center"/>
            <w:hideMark/>
          </w:tcPr>
          <w:p w14:paraId="0C8C9E39"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7.37</w:t>
            </w:r>
          </w:p>
        </w:tc>
        <w:tc>
          <w:tcPr>
            <w:tcW w:w="1074" w:type="dxa"/>
            <w:tcBorders>
              <w:top w:val="nil"/>
              <w:left w:val="nil"/>
              <w:bottom w:val="nil"/>
              <w:right w:val="nil"/>
            </w:tcBorders>
            <w:vAlign w:val="center"/>
            <w:hideMark/>
          </w:tcPr>
          <w:p w14:paraId="099EB831" w14:textId="77777777" w:rsidR="00836F61" w:rsidRPr="00AF301D" w:rsidRDefault="00836F61" w:rsidP="00836F61">
            <w:pPr>
              <w:spacing w:after="0" w:line="240" w:lineRule="auto"/>
              <w:jc w:val="right"/>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7.13</w:t>
            </w:r>
          </w:p>
        </w:tc>
        <w:tc>
          <w:tcPr>
            <w:tcW w:w="1054" w:type="dxa"/>
            <w:tcBorders>
              <w:top w:val="nil"/>
              <w:left w:val="nil"/>
              <w:bottom w:val="nil"/>
              <w:right w:val="nil"/>
            </w:tcBorders>
            <w:vAlign w:val="center"/>
            <w:hideMark/>
          </w:tcPr>
          <w:p w14:paraId="290CEE38"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0.88</w:t>
            </w:r>
          </w:p>
        </w:tc>
        <w:tc>
          <w:tcPr>
            <w:tcW w:w="1054" w:type="dxa"/>
            <w:tcBorders>
              <w:top w:val="nil"/>
              <w:left w:val="nil"/>
              <w:bottom w:val="nil"/>
              <w:right w:val="nil"/>
            </w:tcBorders>
            <w:vAlign w:val="center"/>
            <w:hideMark/>
          </w:tcPr>
          <w:p w14:paraId="701B9995"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0.8</w:t>
            </w:r>
          </w:p>
        </w:tc>
        <w:tc>
          <w:tcPr>
            <w:tcW w:w="1074" w:type="dxa"/>
            <w:tcBorders>
              <w:top w:val="nil"/>
              <w:left w:val="nil"/>
              <w:bottom w:val="nil"/>
              <w:right w:val="nil"/>
            </w:tcBorders>
            <w:vAlign w:val="center"/>
            <w:hideMark/>
          </w:tcPr>
          <w:p w14:paraId="6DDFCEA7" w14:textId="77777777" w:rsidR="00836F61" w:rsidRPr="00AF301D" w:rsidRDefault="00836F61" w:rsidP="00836F61">
            <w:pPr>
              <w:spacing w:after="0" w:line="240" w:lineRule="auto"/>
              <w:jc w:val="center"/>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0.84</w:t>
            </w:r>
          </w:p>
        </w:tc>
        <w:tc>
          <w:tcPr>
            <w:tcW w:w="1054" w:type="dxa"/>
            <w:tcBorders>
              <w:top w:val="nil"/>
              <w:left w:val="nil"/>
              <w:bottom w:val="nil"/>
              <w:right w:val="nil"/>
            </w:tcBorders>
            <w:vAlign w:val="center"/>
            <w:hideMark/>
          </w:tcPr>
          <w:p w14:paraId="3E07E1AB"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4.7</w:t>
            </w:r>
          </w:p>
        </w:tc>
        <w:tc>
          <w:tcPr>
            <w:tcW w:w="1054" w:type="dxa"/>
            <w:tcBorders>
              <w:top w:val="nil"/>
              <w:left w:val="nil"/>
              <w:bottom w:val="nil"/>
              <w:right w:val="nil"/>
            </w:tcBorders>
            <w:vAlign w:val="center"/>
            <w:hideMark/>
          </w:tcPr>
          <w:p w14:paraId="4F69207B"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4.71</w:t>
            </w:r>
          </w:p>
        </w:tc>
        <w:tc>
          <w:tcPr>
            <w:tcW w:w="1074" w:type="dxa"/>
            <w:tcBorders>
              <w:top w:val="nil"/>
              <w:left w:val="nil"/>
              <w:bottom w:val="nil"/>
              <w:right w:val="nil"/>
            </w:tcBorders>
            <w:vAlign w:val="center"/>
            <w:hideMark/>
          </w:tcPr>
          <w:p w14:paraId="0F0FF3D7" w14:textId="77777777" w:rsidR="00836F61" w:rsidRPr="00AF301D" w:rsidRDefault="00836F61" w:rsidP="00836F61">
            <w:pPr>
              <w:spacing w:after="0" w:line="240" w:lineRule="auto"/>
              <w:jc w:val="right"/>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4.71</w:t>
            </w:r>
          </w:p>
        </w:tc>
      </w:tr>
      <w:tr w:rsidR="00836F61" w:rsidRPr="00AF301D" w14:paraId="37D16AEE" w14:textId="77777777" w:rsidTr="00DA4B28">
        <w:trPr>
          <w:trHeight w:val="467"/>
        </w:trPr>
        <w:tc>
          <w:tcPr>
            <w:tcW w:w="1376" w:type="dxa"/>
            <w:tcBorders>
              <w:top w:val="nil"/>
              <w:left w:val="nil"/>
              <w:bottom w:val="single" w:sz="8" w:space="0" w:color="auto"/>
              <w:right w:val="nil"/>
            </w:tcBorders>
            <w:vAlign w:val="center"/>
            <w:hideMark/>
          </w:tcPr>
          <w:p w14:paraId="0D7F8194" w14:textId="77777777" w:rsidR="00836F61" w:rsidRPr="00AF301D" w:rsidRDefault="00836F61" w:rsidP="00836F61">
            <w:pPr>
              <w:spacing w:after="0" w:line="240" w:lineRule="auto"/>
              <w:jc w:val="both"/>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T</w:t>
            </w:r>
            <w:r w:rsidRPr="00AF301D">
              <w:rPr>
                <w:rFonts w:ascii="Arial" w:eastAsia="Times New Roman" w:hAnsi="Arial" w:cs="Arial"/>
                <w:b/>
                <w:bCs/>
                <w:color w:val="000000"/>
                <w:sz w:val="20"/>
                <w:szCs w:val="20"/>
                <w:vertAlign w:val="subscript"/>
                <w:lang w:eastAsia="en-IN"/>
              </w:rPr>
              <w:t xml:space="preserve">13 </w:t>
            </w:r>
            <w:r w:rsidRPr="00AF301D">
              <w:rPr>
                <w:rFonts w:ascii="Arial" w:eastAsia="Times New Roman" w:hAnsi="Arial" w:cs="Arial"/>
                <w:b/>
                <w:bCs/>
                <w:color w:val="000000"/>
                <w:sz w:val="20"/>
                <w:szCs w:val="20"/>
                <w:lang w:eastAsia="en-IN"/>
              </w:rPr>
              <w:t>(Control)</w:t>
            </w:r>
          </w:p>
        </w:tc>
        <w:tc>
          <w:tcPr>
            <w:tcW w:w="1050" w:type="dxa"/>
            <w:tcBorders>
              <w:top w:val="nil"/>
              <w:left w:val="nil"/>
              <w:bottom w:val="single" w:sz="8" w:space="0" w:color="auto"/>
              <w:right w:val="nil"/>
            </w:tcBorders>
            <w:vAlign w:val="center"/>
            <w:hideMark/>
          </w:tcPr>
          <w:p w14:paraId="6F9AC4D5"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32.5</w:t>
            </w:r>
          </w:p>
        </w:tc>
        <w:tc>
          <w:tcPr>
            <w:tcW w:w="1050" w:type="dxa"/>
            <w:tcBorders>
              <w:top w:val="nil"/>
              <w:left w:val="nil"/>
              <w:bottom w:val="single" w:sz="8" w:space="0" w:color="auto"/>
              <w:right w:val="nil"/>
            </w:tcBorders>
            <w:vAlign w:val="center"/>
            <w:hideMark/>
          </w:tcPr>
          <w:p w14:paraId="1F7E16D1"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34.47</w:t>
            </w:r>
          </w:p>
        </w:tc>
        <w:tc>
          <w:tcPr>
            <w:tcW w:w="1066" w:type="dxa"/>
            <w:tcBorders>
              <w:top w:val="nil"/>
              <w:left w:val="nil"/>
              <w:bottom w:val="single" w:sz="8" w:space="0" w:color="auto"/>
              <w:right w:val="nil"/>
            </w:tcBorders>
            <w:vAlign w:val="center"/>
            <w:hideMark/>
          </w:tcPr>
          <w:p w14:paraId="433E1815" w14:textId="77777777" w:rsidR="00836F61" w:rsidRPr="00AF301D" w:rsidRDefault="00836F61" w:rsidP="00836F61">
            <w:pPr>
              <w:spacing w:after="0" w:line="240" w:lineRule="auto"/>
              <w:jc w:val="right"/>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33.48</w:t>
            </w:r>
          </w:p>
        </w:tc>
        <w:tc>
          <w:tcPr>
            <w:tcW w:w="1054" w:type="dxa"/>
            <w:tcBorders>
              <w:top w:val="nil"/>
              <w:left w:val="nil"/>
              <w:bottom w:val="single" w:sz="8" w:space="0" w:color="auto"/>
              <w:right w:val="nil"/>
            </w:tcBorders>
            <w:vAlign w:val="center"/>
            <w:hideMark/>
          </w:tcPr>
          <w:p w14:paraId="402EB465"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5.93</w:t>
            </w:r>
          </w:p>
        </w:tc>
        <w:tc>
          <w:tcPr>
            <w:tcW w:w="1054" w:type="dxa"/>
            <w:tcBorders>
              <w:top w:val="nil"/>
              <w:left w:val="nil"/>
              <w:bottom w:val="single" w:sz="8" w:space="0" w:color="auto"/>
              <w:right w:val="nil"/>
            </w:tcBorders>
            <w:vAlign w:val="center"/>
            <w:hideMark/>
          </w:tcPr>
          <w:p w14:paraId="5ACB6D91"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5.29</w:t>
            </w:r>
          </w:p>
        </w:tc>
        <w:tc>
          <w:tcPr>
            <w:tcW w:w="1074" w:type="dxa"/>
            <w:tcBorders>
              <w:top w:val="nil"/>
              <w:left w:val="nil"/>
              <w:bottom w:val="single" w:sz="8" w:space="0" w:color="auto"/>
              <w:right w:val="nil"/>
            </w:tcBorders>
            <w:vAlign w:val="center"/>
            <w:hideMark/>
          </w:tcPr>
          <w:p w14:paraId="49373C93" w14:textId="77777777" w:rsidR="00836F61" w:rsidRPr="00AF301D" w:rsidRDefault="00836F61" w:rsidP="00836F61">
            <w:pPr>
              <w:spacing w:after="0" w:line="240" w:lineRule="auto"/>
              <w:jc w:val="right"/>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5.61</w:t>
            </w:r>
          </w:p>
        </w:tc>
        <w:tc>
          <w:tcPr>
            <w:tcW w:w="1054" w:type="dxa"/>
            <w:tcBorders>
              <w:top w:val="nil"/>
              <w:left w:val="nil"/>
              <w:bottom w:val="single" w:sz="8" w:space="0" w:color="auto"/>
              <w:right w:val="nil"/>
            </w:tcBorders>
            <w:vAlign w:val="center"/>
            <w:hideMark/>
          </w:tcPr>
          <w:p w14:paraId="671BB8A1"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0.83</w:t>
            </w:r>
          </w:p>
        </w:tc>
        <w:tc>
          <w:tcPr>
            <w:tcW w:w="1054" w:type="dxa"/>
            <w:tcBorders>
              <w:top w:val="nil"/>
              <w:left w:val="nil"/>
              <w:bottom w:val="single" w:sz="8" w:space="0" w:color="auto"/>
              <w:right w:val="nil"/>
            </w:tcBorders>
            <w:vAlign w:val="center"/>
            <w:hideMark/>
          </w:tcPr>
          <w:p w14:paraId="2D86E18A"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0.7</w:t>
            </w:r>
          </w:p>
        </w:tc>
        <w:tc>
          <w:tcPr>
            <w:tcW w:w="1074" w:type="dxa"/>
            <w:tcBorders>
              <w:top w:val="nil"/>
              <w:left w:val="nil"/>
              <w:bottom w:val="single" w:sz="8" w:space="0" w:color="auto"/>
              <w:right w:val="nil"/>
            </w:tcBorders>
            <w:vAlign w:val="center"/>
            <w:hideMark/>
          </w:tcPr>
          <w:p w14:paraId="2A8737F0" w14:textId="77777777" w:rsidR="00836F61" w:rsidRPr="00AF301D" w:rsidRDefault="00836F61" w:rsidP="00836F61">
            <w:pPr>
              <w:spacing w:after="0" w:line="240" w:lineRule="auto"/>
              <w:jc w:val="center"/>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0.76</w:t>
            </w:r>
          </w:p>
        </w:tc>
        <w:tc>
          <w:tcPr>
            <w:tcW w:w="1054" w:type="dxa"/>
            <w:tcBorders>
              <w:top w:val="nil"/>
              <w:left w:val="nil"/>
              <w:bottom w:val="single" w:sz="8" w:space="0" w:color="auto"/>
              <w:right w:val="nil"/>
            </w:tcBorders>
            <w:vAlign w:val="center"/>
            <w:hideMark/>
          </w:tcPr>
          <w:p w14:paraId="2079ACA2"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4.63</w:t>
            </w:r>
          </w:p>
        </w:tc>
        <w:tc>
          <w:tcPr>
            <w:tcW w:w="1054" w:type="dxa"/>
            <w:tcBorders>
              <w:top w:val="nil"/>
              <w:left w:val="nil"/>
              <w:bottom w:val="single" w:sz="8" w:space="0" w:color="auto"/>
              <w:right w:val="nil"/>
            </w:tcBorders>
            <w:vAlign w:val="center"/>
            <w:hideMark/>
          </w:tcPr>
          <w:p w14:paraId="76E09066"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4.79</w:t>
            </w:r>
          </w:p>
        </w:tc>
        <w:tc>
          <w:tcPr>
            <w:tcW w:w="1074" w:type="dxa"/>
            <w:tcBorders>
              <w:top w:val="nil"/>
              <w:left w:val="nil"/>
              <w:bottom w:val="single" w:sz="8" w:space="0" w:color="auto"/>
              <w:right w:val="nil"/>
            </w:tcBorders>
            <w:vAlign w:val="center"/>
            <w:hideMark/>
          </w:tcPr>
          <w:p w14:paraId="2010992F" w14:textId="77777777" w:rsidR="00836F61" w:rsidRPr="00AF301D" w:rsidRDefault="00836F61" w:rsidP="00836F61">
            <w:pPr>
              <w:spacing w:after="0" w:line="240" w:lineRule="auto"/>
              <w:jc w:val="right"/>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4.71</w:t>
            </w:r>
          </w:p>
        </w:tc>
      </w:tr>
      <w:tr w:rsidR="00836F61" w:rsidRPr="00AF301D" w14:paraId="513E9141" w14:textId="77777777" w:rsidTr="00DA4B28">
        <w:trPr>
          <w:trHeight w:val="228"/>
        </w:trPr>
        <w:tc>
          <w:tcPr>
            <w:tcW w:w="1376" w:type="dxa"/>
            <w:tcBorders>
              <w:top w:val="nil"/>
              <w:left w:val="nil"/>
              <w:bottom w:val="nil"/>
              <w:right w:val="nil"/>
            </w:tcBorders>
            <w:vAlign w:val="center"/>
            <w:hideMark/>
          </w:tcPr>
          <w:p w14:paraId="77FFF18B" w14:textId="77777777" w:rsidR="00836F61" w:rsidRPr="00AF301D" w:rsidRDefault="00836F61" w:rsidP="00836F61">
            <w:pPr>
              <w:spacing w:after="0" w:line="240" w:lineRule="auto"/>
              <w:jc w:val="both"/>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 xml:space="preserve">Mean </w:t>
            </w:r>
          </w:p>
        </w:tc>
        <w:tc>
          <w:tcPr>
            <w:tcW w:w="1050" w:type="dxa"/>
            <w:tcBorders>
              <w:top w:val="nil"/>
              <w:left w:val="nil"/>
              <w:bottom w:val="nil"/>
              <w:right w:val="nil"/>
            </w:tcBorders>
            <w:vAlign w:val="center"/>
            <w:hideMark/>
          </w:tcPr>
          <w:p w14:paraId="30E24D78"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35.77</w:t>
            </w:r>
          </w:p>
        </w:tc>
        <w:tc>
          <w:tcPr>
            <w:tcW w:w="1050" w:type="dxa"/>
            <w:tcBorders>
              <w:top w:val="nil"/>
              <w:left w:val="nil"/>
              <w:bottom w:val="nil"/>
              <w:right w:val="nil"/>
            </w:tcBorders>
            <w:vAlign w:val="center"/>
            <w:hideMark/>
          </w:tcPr>
          <w:p w14:paraId="74C2C4B0"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37.98</w:t>
            </w:r>
          </w:p>
        </w:tc>
        <w:tc>
          <w:tcPr>
            <w:tcW w:w="1066" w:type="dxa"/>
            <w:tcBorders>
              <w:top w:val="nil"/>
              <w:left w:val="nil"/>
              <w:bottom w:val="nil"/>
              <w:right w:val="nil"/>
            </w:tcBorders>
            <w:vAlign w:val="center"/>
            <w:hideMark/>
          </w:tcPr>
          <w:p w14:paraId="6F009ACE" w14:textId="77777777" w:rsidR="00836F61" w:rsidRPr="00AF301D" w:rsidRDefault="00836F61" w:rsidP="00836F61">
            <w:pPr>
              <w:spacing w:after="0" w:line="240" w:lineRule="auto"/>
              <w:jc w:val="right"/>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36.88</w:t>
            </w:r>
          </w:p>
        </w:tc>
        <w:tc>
          <w:tcPr>
            <w:tcW w:w="1054" w:type="dxa"/>
            <w:tcBorders>
              <w:top w:val="nil"/>
              <w:left w:val="nil"/>
              <w:bottom w:val="nil"/>
              <w:right w:val="nil"/>
            </w:tcBorders>
            <w:vAlign w:val="center"/>
            <w:hideMark/>
          </w:tcPr>
          <w:p w14:paraId="053FCF3E"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6.77</w:t>
            </w:r>
          </w:p>
        </w:tc>
        <w:tc>
          <w:tcPr>
            <w:tcW w:w="1054" w:type="dxa"/>
            <w:tcBorders>
              <w:top w:val="nil"/>
              <w:left w:val="nil"/>
              <w:bottom w:val="nil"/>
              <w:right w:val="nil"/>
            </w:tcBorders>
            <w:vAlign w:val="center"/>
            <w:hideMark/>
          </w:tcPr>
          <w:p w14:paraId="7BFE417B"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7.14</w:t>
            </w:r>
          </w:p>
        </w:tc>
        <w:tc>
          <w:tcPr>
            <w:tcW w:w="1074" w:type="dxa"/>
            <w:tcBorders>
              <w:top w:val="nil"/>
              <w:left w:val="nil"/>
              <w:bottom w:val="nil"/>
              <w:right w:val="nil"/>
            </w:tcBorders>
            <w:vAlign w:val="center"/>
            <w:hideMark/>
          </w:tcPr>
          <w:p w14:paraId="64230238" w14:textId="77777777" w:rsidR="00836F61" w:rsidRPr="00AF301D" w:rsidRDefault="00836F61" w:rsidP="00836F61">
            <w:pPr>
              <w:spacing w:after="0" w:line="240" w:lineRule="auto"/>
              <w:jc w:val="right"/>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6.95</w:t>
            </w:r>
          </w:p>
        </w:tc>
        <w:tc>
          <w:tcPr>
            <w:tcW w:w="1054" w:type="dxa"/>
            <w:tcBorders>
              <w:top w:val="nil"/>
              <w:left w:val="nil"/>
              <w:bottom w:val="nil"/>
              <w:right w:val="nil"/>
            </w:tcBorders>
            <w:vAlign w:val="center"/>
            <w:hideMark/>
          </w:tcPr>
          <w:p w14:paraId="2E1905F9"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0.88</w:t>
            </w:r>
          </w:p>
        </w:tc>
        <w:tc>
          <w:tcPr>
            <w:tcW w:w="1054" w:type="dxa"/>
            <w:tcBorders>
              <w:top w:val="nil"/>
              <w:left w:val="nil"/>
              <w:bottom w:val="nil"/>
              <w:right w:val="nil"/>
            </w:tcBorders>
            <w:vAlign w:val="center"/>
            <w:hideMark/>
          </w:tcPr>
          <w:p w14:paraId="1106DCF4"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0.8</w:t>
            </w:r>
          </w:p>
        </w:tc>
        <w:tc>
          <w:tcPr>
            <w:tcW w:w="1074" w:type="dxa"/>
            <w:tcBorders>
              <w:top w:val="nil"/>
              <w:left w:val="nil"/>
              <w:bottom w:val="nil"/>
              <w:right w:val="nil"/>
            </w:tcBorders>
            <w:vAlign w:val="center"/>
            <w:hideMark/>
          </w:tcPr>
          <w:p w14:paraId="4F5738A8" w14:textId="77777777" w:rsidR="00836F61" w:rsidRPr="00AF301D" w:rsidRDefault="00836F61" w:rsidP="00836F61">
            <w:pPr>
              <w:spacing w:after="0" w:line="240" w:lineRule="auto"/>
              <w:jc w:val="center"/>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0.84</w:t>
            </w:r>
          </w:p>
        </w:tc>
        <w:tc>
          <w:tcPr>
            <w:tcW w:w="1054" w:type="dxa"/>
            <w:tcBorders>
              <w:top w:val="nil"/>
              <w:left w:val="nil"/>
              <w:bottom w:val="nil"/>
              <w:right w:val="nil"/>
            </w:tcBorders>
            <w:vAlign w:val="center"/>
            <w:hideMark/>
          </w:tcPr>
          <w:p w14:paraId="602571D3"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4.67</w:t>
            </w:r>
          </w:p>
        </w:tc>
        <w:tc>
          <w:tcPr>
            <w:tcW w:w="1054" w:type="dxa"/>
            <w:tcBorders>
              <w:top w:val="nil"/>
              <w:left w:val="nil"/>
              <w:bottom w:val="nil"/>
              <w:right w:val="nil"/>
            </w:tcBorders>
            <w:vAlign w:val="center"/>
            <w:hideMark/>
          </w:tcPr>
          <w:p w14:paraId="178CA1F8"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4.4</w:t>
            </w:r>
          </w:p>
        </w:tc>
        <w:tc>
          <w:tcPr>
            <w:tcW w:w="1074" w:type="dxa"/>
            <w:tcBorders>
              <w:top w:val="nil"/>
              <w:left w:val="nil"/>
              <w:bottom w:val="nil"/>
              <w:right w:val="nil"/>
            </w:tcBorders>
            <w:vAlign w:val="center"/>
            <w:hideMark/>
          </w:tcPr>
          <w:p w14:paraId="092E534E" w14:textId="77777777" w:rsidR="00836F61" w:rsidRPr="00AF301D" w:rsidRDefault="00836F61" w:rsidP="00836F61">
            <w:pPr>
              <w:spacing w:after="0" w:line="240" w:lineRule="auto"/>
              <w:jc w:val="right"/>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4.54</w:t>
            </w:r>
          </w:p>
        </w:tc>
      </w:tr>
      <w:tr w:rsidR="00836F61" w:rsidRPr="00AF301D" w14:paraId="4944E20B" w14:textId="77777777" w:rsidTr="00DA4B28">
        <w:trPr>
          <w:trHeight w:val="456"/>
        </w:trPr>
        <w:tc>
          <w:tcPr>
            <w:tcW w:w="1376" w:type="dxa"/>
            <w:tcBorders>
              <w:top w:val="nil"/>
              <w:left w:val="nil"/>
              <w:bottom w:val="nil"/>
              <w:right w:val="nil"/>
            </w:tcBorders>
            <w:vAlign w:val="center"/>
            <w:hideMark/>
          </w:tcPr>
          <w:p w14:paraId="6857541C" w14:textId="77777777" w:rsidR="00836F61" w:rsidRPr="00AF301D" w:rsidRDefault="00836F61" w:rsidP="00836F61">
            <w:pPr>
              <w:spacing w:after="0" w:line="240" w:lineRule="auto"/>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CD at 5%</w:t>
            </w:r>
          </w:p>
        </w:tc>
        <w:tc>
          <w:tcPr>
            <w:tcW w:w="1050" w:type="dxa"/>
            <w:tcBorders>
              <w:top w:val="nil"/>
              <w:left w:val="nil"/>
              <w:bottom w:val="nil"/>
              <w:right w:val="nil"/>
            </w:tcBorders>
            <w:vAlign w:val="center"/>
            <w:hideMark/>
          </w:tcPr>
          <w:p w14:paraId="7942ACC8"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2.62</w:t>
            </w:r>
          </w:p>
        </w:tc>
        <w:tc>
          <w:tcPr>
            <w:tcW w:w="1050" w:type="dxa"/>
            <w:tcBorders>
              <w:top w:val="nil"/>
              <w:left w:val="nil"/>
              <w:bottom w:val="nil"/>
              <w:right w:val="nil"/>
            </w:tcBorders>
            <w:vAlign w:val="center"/>
            <w:hideMark/>
          </w:tcPr>
          <w:p w14:paraId="0DEB631B"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1.95</w:t>
            </w:r>
          </w:p>
        </w:tc>
        <w:tc>
          <w:tcPr>
            <w:tcW w:w="1066" w:type="dxa"/>
            <w:tcBorders>
              <w:top w:val="nil"/>
              <w:left w:val="nil"/>
              <w:bottom w:val="nil"/>
              <w:right w:val="nil"/>
            </w:tcBorders>
            <w:vAlign w:val="center"/>
            <w:hideMark/>
          </w:tcPr>
          <w:p w14:paraId="1A45AC65" w14:textId="77777777" w:rsidR="00836F61" w:rsidRPr="00AF301D" w:rsidRDefault="00836F61" w:rsidP="00836F61">
            <w:pPr>
              <w:spacing w:after="0" w:line="240" w:lineRule="auto"/>
              <w:jc w:val="right"/>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1.71</w:t>
            </w:r>
          </w:p>
        </w:tc>
        <w:tc>
          <w:tcPr>
            <w:tcW w:w="1054" w:type="dxa"/>
            <w:tcBorders>
              <w:top w:val="nil"/>
              <w:left w:val="nil"/>
              <w:bottom w:val="nil"/>
              <w:right w:val="nil"/>
            </w:tcBorders>
            <w:vAlign w:val="center"/>
            <w:hideMark/>
          </w:tcPr>
          <w:p w14:paraId="7DF37142"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0.65</w:t>
            </w:r>
          </w:p>
        </w:tc>
        <w:tc>
          <w:tcPr>
            <w:tcW w:w="1054" w:type="dxa"/>
            <w:tcBorders>
              <w:top w:val="nil"/>
              <w:left w:val="nil"/>
              <w:bottom w:val="nil"/>
              <w:right w:val="nil"/>
            </w:tcBorders>
            <w:vAlign w:val="center"/>
            <w:hideMark/>
          </w:tcPr>
          <w:p w14:paraId="7F4CF79F"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0.68</w:t>
            </w:r>
          </w:p>
        </w:tc>
        <w:tc>
          <w:tcPr>
            <w:tcW w:w="1074" w:type="dxa"/>
            <w:tcBorders>
              <w:top w:val="nil"/>
              <w:left w:val="nil"/>
              <w:bottom w:val="nil"/>
              <w:right w:val="nil"/>
            </w:tcBorders>
            <w:vAlign w:val="center"/>
            <w:hideMark/>
          </w:tcPr>
          <w:p w14:paraId="46C47856" w14:textId="77777777" w:rsidR="00836F61" w:rsidRPr="00AF301D" w:rsidRDefault="00836F61" w:rsidP="00836F61">
            <w:pPr>
              <w:spacing w:after="0" w:line="240" w:lineRule="auto"/>
              <w:jc w:val="right"/>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0.6</w:t>
            </w:r>
          </w:p>
        </w:tc>
        <w:tc>
          <w:tcPr>
            <w:tcW w:w="1054" w:type="dxa"/>
            <w:tcBorders>
              <w:top w:val="nil"/>
              <w:left w:val="nil"/>
              <w:bottom w:val="nil"/>
              <w:right w:val="nil"/>
            </w:tcBorders>
            <w:vAlign w:val="center"/>
            <w:hideMark/>
          </w:tcPr>
          <w:p w14:paraId="7A495288"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0.03</w:t>
            </w:r>
          </w:p>
        </w:tc>
        <w:tc>
          <w:tcPr>
            <w:tcW w:w="1054" w:type="dxa"/>
            <w:tcBorders>
              <w:top w:val="nil"/>
              <w:left w:val="nil"/>
              <w:bottom w:val="nil"/>
              <w:right w:val="nil"/>
            </w:tcBorders>
            <w:vAlign w:val="center"/>
            <w:hideMark/>
          </w:tcPr>
          <w:p w14:paraId="69F01CB2"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0.07</w:t>
            </w:r>
          </w:p>
        </w:tc>
        <w:tc>
          <w:tcPr>
            <w:tcW w:w="1074" w:type="dxa"/>
            <w:tcBorders>
              <w:top w:val="nil"/>
              <w:left w:val="nil"/>
              <w:bottom w:val="nil"/>
              <w:right w:val="nil"/>
            </w:tcBorders>
            <w:vAlign w:val="center"/>
            <w:hideMark/>
          </w:tcPr>
          <w:p w14:paraId="3B89CB15" w14:textId="77777777" w:rsidR="00836F61" w:rsidRPr="00AF301D" w:rsidRDefault="00836F61" w:rsidP="00836F61">
            <w:pPr>
              <w:spacing w:after="0" w:line="240" w:lineRule="auto"/>
              <w:jc w:val="center"/>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0.05</w:t>
            </w:r>
          </w:p>
        </w:tc>
        <w:tc>
          <w:tcPr>
            <w:tcW w:w="1054" w:type="dxa"/>
            <w:tcBorders>
              <w:top w:val="nil"/>
              <w:left w:val="nil"/>
              <w:bottom w:val="nil"/>
              <w:right w:val="nil"/>
            </w:tcBorders>
            <w:vAlign w:val="center"/>
            <w:hideMark/>
          </w:tcPr>
          <w:p w14:paraId="3040A61E"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0.26</w:t>
            </w:r>
          </w:p>
        </w:tc>
        <w:tc>
          <w:tcPr>
            <w:tcW w:w="1054" w:type="dxa"/>
            <w:tcBorders>
              <w:top w:val="nil"/>
              <w:left w:val="nil"/>
              <w:bottom w:val="nil"/>
              <w:right w:val="nil"/>
            </w:tcBorders>
            <w:vAlign w:val="center"/>
            <w:hideMark/>
          </w:tcPr>
          <w:p w14:paraId="3B319D4C"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0.44</w:t>
            </w:r>
          </w:p>
        </w:tc>
        <w:tc>
          <w:tcPr>
            <w:tcW w:w="1074" w:type="dxa"/>
            <w:tcBorders>
              <w:top w:val="nil"/>
              <w:left w:val="nil"/>
              <w:bottom w:val="nil"/>
              <w:right w:val="nil"/>
            </w:tcBorders>
            <w:vAlign w:val="center"/>
            <w:hideMark/>
          </w:tcPr>
          <w:p w14:paraId="796C42A0" w14:textId="77777777" w:rsidR="00836F61" w:rsidRPr="00AF301D" w:rsidRDefault="00836F61" w:rsidP="00836F61">
            <w:pPr>
              <w:spacing w:after="0" w:line="240" w:lineRule="auto"/>
              <w:jc w:val="right"/>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0.5</w:t>
            </w:r>
          </w:p>
        </w:tc>
      </w:tr>
      <w:tr w:rsidR="00836F61" w:rsidRPr="00AF301D" w14:paraId="05DA3C04" w14:textId="77777777" w:rsidTr="00DA4B28">
        <w:trPr>
          <w:trHeight w:val="228"/>
        </w:trPr>
        <w:tc>
          <w:tcPr>
            <w:tcW w:w="1376" w:type="dxa"/>
            <w:tcBorders>
              <w:top w:val="nil"/>
              <w:left w:val="nil"/>
              <w:bottom w:val="nil"/>
              <w:right w:val="nil"/>
            </w:tcBorders>
            <w:vAlign w:val="center"/>
            <w:hideMark/>
          </w:tcPr>
          <w:p w14:paraId="72A0ABD1" w14:textId="77777777" w:rsidR="00836F61" w:rsidRPr="00AF301D" w:rsidRDefault="00836F61" w:rsidP="00836F61">
            <w:pPr>
              <w:spacing w:after="0" w:line="240" w:lineRule="auto"/>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C.V.</w:t>
            </w:r>
          </w:p>
        </w:tc>
        <w:tc>
          <w:tcPr>
            <w:tcW w:w="1050" w:type="dxa"/>
            <w:tcBorders>
              <w:top w:val="nil"/>
              <w:left w:val="nil"/>
              <w:bottom w:val="nil"/>
              <w:right w:val="nil"/>
            </w:tcBorders>
            <w:vAlign w:val="center"/>
            <w:hideMark/>
          </w:tcPr>
          <w:p w14:paraId="18EC5961"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4.34</w:t>
            </w:r>
          </w:p>
        </w:tc>
        <w:tc>
          <w:tcPr>
            <w:tcW w:w="1050" w:type="dxa"/>
            <w:tcBorders>
              <w:top w:val="nil"/>
              <w:left w:val="nil"/>
              <w:bottom w:val="nil"/>
              <w:right w:val="nil"/>
            </w:tcBorders>
            <w:vAlign w:val="center"/>
            <w:hideMark/>
          </w:tcPr>
          <w:p w14:paraId="3E2D99CF"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3.05</w:t>
            </w:r>
          </w:p>
        </w:tc>
        <w:tc>
          <w:tcPr>
            <w:tcW w:w="1066" w:type="dxa"/>
            <w:tcBorders>
              <w:top w:val="nil"/>
              <w:left w:val="nil"/>
              <w:bottom w:val="nil"/>
              <w:right w:val="nil"/>
            </w:tcBorders>
            <w:vAlign w:val="center"/>
            <w:hideMark/>
          </w:tcPr>
          <w:p w14:paraId="76725D2F" w14:textId="77777777" w:rsidR="00836F61" w:rsidRPr="00AF301D" w:rsidRDefault="00836F61" w:rsidP="00836F61">
            <w:pPr>
              <w:spacing w:after="0" w:line="240" w:lineRule="auto"/>
              <w:jc w:val="right"/>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3.68</w:t>
            </w:r>
          </w:p>
        </w:tc>
        <w:tc>
          <w:tcPr>
            <w:tcW w:w="1054" w:type="dxa"/>
            <w:tcBorders>
              <w:top w:val="nil"/>
              <w:left w:val="nil"/>
              <w:bottom w:val="nil"/>
              <w:right w:val="nil"/>
            </w:tcBorders>
            <w:vAlign w:val="center"/>
            <w:hideMark/>
          </w:tcPr>
          <w:p w14:paraId="1C6DBCC0"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5.73</w:t>
            </w:r>
          </w:p>
        </w:tc>
        <w:tc>
          <w:tcPr>
            <w:tcW w:w="1054" w:type="dxa"/>
            <w:tcBorders>
              <w:top w:val="nil"/>
              <w:left w:val="nil"/>
              <w:bottom w:val="nil"/>
              <w:right w:val="nil"/>
            </w:tcBorders>
            <w:vAlign w:val="center"/>
            <w:hideMark/>
          </w:tcPr>
          <w:p w14:paraId="38EEE226"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5.67</w:t>
            </w:r>
          </w:p>
        </w:tc>
        <w:tc>
          <w:tcPr>
            <w:tcW w:w="1074" w:type="dxa"/>
            <w:tcBorders>
              <w:top w:val="nil"/>
              <w:left w:val="nil"/>
              <w:bottom w:val="nil"/>
              <w:right w:val="nil"/>
            </w:tcBorders>
            <w:vAlign w:val="center"/>
            <w:hideMark/>
          </w:tcPr>
          <w:p w14:paraId="3F66A1D3" w14:textId="77777777" w:rsidR="00836F61" w:rsidRPr="00AF301D" w:rsidRDefault="00836F61" w:rsidP="00836F61">
            <w:pPr>
              <w:spacing w:after="0" w:line="240" w:lineRule="auto"/>
              <w:jc w:val="right"/>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5.57</w:t>
            </w:r>
          </w:p>
        </w:tc>
        <w:tc>
          <w:tcPr>
            <w:tcW w:w="1054" w:type="dxa"/>
            <w:tcBorders>
              <w:top w:val="nil"/>
              <w:left w:val="nil"/>
              <w:bottom w:val="nil"/>
              <w:right w:val="nil"/>
            </w:tcBorders>
            <w:vAlign w:val="center"/>
            <w:hideMark/>
          </w:tcPr>
          <w:p w14:paraId="5F5AE335"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2.34</w:t>
            </w:r>
          </w:p>
        </w:tc>
        <w:tc>
          <w:tcPr>
            <w:tcW w:w="1054" w:type="dxa"/>
            <w:tcBorders>
              <w:top w:val="nil"/>
              <w:left w:val="nil"/>
              <w:bottom w:val="nil"/>
              <w:right w:val="nil"/>
            </w:tcBorders>
            <w:vAlign w:val="center"/>
            <w:hideMark/>
          </w:tcPr>
          <w:p w14:paraId="3CCB5400"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7</w:t>
            </w:r>
          </w:p>
        </w:tc>
        <w:tc>
          <w:tcPr>
            <w:tcW w:w="1074" w:type="dxa"/>
            <w:tcBorders>
              <w:top w:val="nil"/>
              <w:left w:val="nil"/>
              <w:bottom w:val="nil"/>
              <w:right w:val="nil"/>
            </w:tcBorders>
            <w:vAlign w:val="center"/>
            <w:hideMark/>
          </w:tcPr>
          <w:p w14:paraId="5F62657B" w14:textId="77777777" w:rsidR="00836F61" w:rsidRPr="00AF301D" w:rsidRDefault="00836F61" w:rsidP="00836F61">
            <w:pPr>
              <w:spacing w:after="0" w:line="240" w:lineRule="auto"/>
              <w:jc w:val="center"/>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5.02</w:t>
            </w:r>
          </w:p>
        </w:tc>
        <w:tc>
          <w:tcPr>
            <w:tcW w:w="1054" w:type="dxa"/>
            <w:tcBorders>
              <w:top w:val="nil"/>
              <w:left w:val="nil"/>
              <w:bottom w:val="nil"/>
              <w:right w:val="nil"/>
            </w:tcBorders>
            <w:vAlign w:val="center"/>
            <w:hideMark/>
          </w:tcPr>
          <w:p w14:paraId="5CDC0596"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3.29</w:t>
            </w:r>
          </w:p>
        </w:tc>
        <w:tc>
          <w:tcPr>
            <w:tcW w:w="1054" w:type="dxa"/>
            <w:tcBorders>
              <w:top w:val="nil"/>
              <w:left w:val="nil"/>
              <w:bottom w:val="nil"/>
              <w:right w:val="nil"/>
            </w:tcBorders>
            <w:vAlign w:val="center"/>
            <w:hideMark/>
          </w:tcPr>
          <w:p w14:paraId="7FCF2687"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5.98</w:t>
            </w:r>
          </w:p>
        </w:tc>
        <w:tc>
          <w:tcPr>
            <w:tcW w:w="1074" w:type="dxa"/>
            <w:tcBorders>
              <w:top w:val="nil"/>
              <w:left w:val="nil"/>
              <w:bottom w:val="nil"/>
              <w:right w:val="nil"/>
            </w:tcBorders>
            <w:vAlign w:val="center"/>
            <w:hideMark/>
          </w:tcPr>
          <w:p w14:paraId="4905FD7B" w14:textId="77777777" w:rsidR="00836F61" w:rsidRPr="00AF301D" w:rsidRDefault="00836F61" w:rsidP="00836F61">
            <w:pPr>
              <w:spacing w:after="0" w:line="240" w:lineRule="auto"/>
              <w:jc w:val="right"/>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4.59</w:t>
            </w:r>
          </w:p>
        </w:tc>
      </w:tr>
      <w:tr w:rsidR="00836F61" w:rsidRPr="00AF301D" w14:paraId="04C0DD50" w14:textId="77777777" w:rsidTr="00DA4B28">
        <w:trPr>
          <w:trHeight w:val="239"/>
        </w:trPr>
        <w:tc>
          <w:tcPr>
            <w:tcW w:w="1376" w:type="dxa"/>
            <w:tcBorders>
              <w:top w:val="nil"/>
              <w:left w:val="nil"/>
              <w:bottom w:val="single" w:sz="8" w:space="0" w:color="auto"/>
              <w:right w:val="nil"/>
            </w:tcBorders>
            <w:vAlign w:val="center"/>
            <w:hideMark/>
          </w:tcPr>
          <w:p w14:paraId="203D2140" w14:textId="77777777" w:rsidR="00836F61" w:rsidRPr="00AF301D" w:rsidRDefault="00836F61" w:rsidP="00836F61">
            <w:pPr>
              <w:spacing w:after="0" w:line="240" w:lineRule="auto"/>
              <w:rPr>
                <w:rFonts w:ascii="Arial" w:eastAsia="Times New Roman" w:hAnsi="Arial" w:cs="Arial"/>
                <w:color w:val="000000"/>
                <w:sz w:val="20"/>
                <w:szCs w:val="20"/>
                <w:lang w:eastAsia="en-IN"/>
              </w:rPr>
            </w:pPr>
            <w:proofErr w:type="spellStart"/>
            <w:r w:rsidRPr="00AF301D">
              <w:rPr>
                <w:rFonts w:ascii="Arial" w:eastAsia="Times New Roman" w:hAnsi="Arial" w:cs="Arial"/>
                <w:color w:val="000000"/>
                <w:sz w:val="20"/>
                <w:szCs w:val="20"/>
                <w:lang w:eastAsia="en-IN"/>
              </w:rPr>
              <w:t>SEm</w:t>
            </w:r>
            <w:proofErr w:type="spellEnd"/>
          </w:p>
        </w:tc>
        <w:tc>
          <w:tcPr>
            <w:tcW w:w="1050" w:type="dxa"/>
            <w:tcBorders>
              <w:top w:val="nil"/>
              <w:left w:val="nil"/>
              <w:bottom w:val="single" w:sz="8" w:space="0" w:color="auto"/>
              <w:right w:val="nil"/>
            </w:tcBorders>
            <w:vAlign w:val="center"/>
            <w:hideMark/>
          </w:tcPr>
          <w:p w14:paraId="643145C7"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0.9</w:t>
            </w:r>
          </w:p>
        </w:tc>
        <w:tc>
          <w:tcPr>
            <w:tcW w:w="1050" w:type="dxa"/>
            <w:tcBorders>
              <w:top w:val="nil"/>
              <w:left w:val="nil"/>
              <w:bottom w:val="single" w:sz="8" w:space="0" w:color="auto"/>
              <w:right w:val="nil"/>
            </w:tcBorders>
            <w:vAlign w:val="center"/>
            <w:hideMark/>
          </w:tcPr>
          <w:p w14:paraId="514EBF9B"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0.67</w:t>
            </w:r>
          </w:p>
        </w:tc>
        <w:tc>
          <w:tcPr>
            <w:tcW w:w="1066" w:type="dxa"/>
            <w:tcBorders>
              <w:top w:val="nil"/>
              <w:left w:val="nil"/>
              <w:bottom w:val="single" w:sz="8" w:space="0" w:color="auto"/>
              <w:right w:val="nil"/>
            </w:tcBorders>
            <w:vAlign w:val="center"/>
            <w:hideMark/>
          </w:tcPr>
          <w:p w14:paraId="55196EC1" w14:textId="77777777" w:rsidR="00836F61" w:rsidRPr="00AF301D" w:rsidRDefault="00836F61" w:rsidP="00836F61">
            <w:pPr>
              <w:spacing w:after="0" w:line="240" w:lineRule="auto"/>
              <w:jc w:val="right"/>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0.56</w:t>
            </w:r>
          </w:p>
        </w:tc>
        <w:tc>
          <w:tcPr>
            <w:tcW w:w="1054" w:type="dxa"/>
            <w:tcBorders>
              <w:top w:val="nil"/>
              <w:left w:val="nil"/>
              <w:bottom w:val="single" w:sz="8" w:space="0" w:color="auto"/>
              <w:right w:val="nil"/>
            </w:tcBorders>
            <w:vAlign w:val="center"/>
            <w:hideMark/>
          </w:tcPr>
          <w:p w14:paraId="4BBACCF6"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0.22</w:t>
            </w:r>
          </w:p>
        </w:tc>
        <w:tc>
          <w:tcPr>
            <w:tcW w:w="1054" w:type="dxa"/>
            <w:tcBorders>
              <w:top w:val="nil"/>
              <w:left w:val="nil"/>
              <w:bottom w:val="single" w:sz="8" w:space="0" w:color="auto"/>
              <w:right w:val="nil"/>
            </w:tcBorders>
            <w:vAlign w:val="center"/>
            <w:hideMark/>
          </w:tcPr>
          <w:p w14:paraId="5855D3F4"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0.23</w:t>
            </w:r>
          </w:p>
        </w:tc>
        <w:tc>
          <w:tcPr>
            <w:tcW w:w="1074" w:type="dxa"/>
            <w:tcBorders>
              <w:top w:val="nil"/>
              <w:left w:val="nil"/>
              <w:bottom w:val="single" w:sz="8" w:space="0" w:color="auto"/>
              <w:right w:val="nil"/>
            </w:tcBorders>
            <w:vAlign w:val="center"/>
            <w:hideMark/>
          </w:tcPr>
          <w:p w14:paraId="6FB128A1" w14:textId="77777777" w:rsidR="00836F61" w:rsidRPr="00AF301D" w:rsidRDefault="00836F61" w:rsidP="00836F61">
            <w:pPr>
              <w:spacing w:after="0" w:line="240" w:lineRule="auto"/>
              <w:jc w:val="right"/>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0.16</w:t>
            </w:r>
          </w:p>
        </w:tc>
        <w:tc>
          <w:tcPr>
            <w:tcW w:w="1054" w:type="dxa"/>
            <w:tcBorders>
              <w:top w:val="nil"/>
              <w:left w:val="nil"/>
              <w:bottom w:val="single" w:sz="8" w:space="0" w:color="auto"/>
              <w:right w:val="nil"/>
            </w:tcBorders>
            <w:vAlign w:val="center"/>
            <w:hideMark/>
          </w:tcPr>
          <w:p w14:paraId="7A70A564"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0.012</w:t>
            </w:r>
          </w:p>
        </w:tc>
        <w:tc>
          <w:tcPr>
            <w:tcW w:w="1054" w:type="dxa"/>
            <w:tcBorders>
              <w:top w:val="nil"/>
              <w:left w:val="nil"/>
              <w:bottom w:val="single" w:sz="8" w:space="0" w:color="auto"/>
              <w:right w:val="nil"/>
            </w:tcBorders>
            <w:vAlign w:val="center"/>
            <w:hideMark/>
          </w:tcPr>
          <w:p w14:paraId="4E85E5BD"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0.032</w:t>
            </w:r>
          </w:p>
        </w:tc>
        <w:tc>
          <w:tcPr>
            <w:tcW w:w="1074" w:type="dxa"/>
            <w:tcBorders>
              <w:top w:val="nil"/>
              <w:left w:val="nil"/>
              <w:bottom w:val="single" w:sz="8" w:space="0" w:color="auto"/>
              <w:right w:val="nil"/>
            </w:tcBorders>
            <w:vAlign w:val="center"/>
            <w:hideMark/>
          </w:tcPr>
          <w:p w14:paraId="01CB599B"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0.017</w:t>
            </w:r>
          </w:p>
        </w:tc>
        <w:tc>
          <w:tcPr>
            <w:tcW w:w="1054" w:type="dxa"/>
            <w:tcBorders>
              <w:top w:val="nil"/>
              <w:left w:val="nil"/>
              <w:bottom w:val="single" w:sz="8" w:space="0" w:color="auto"/>
              <w:right w:val="nil"/>
            </w:tcBorders>
            <w:vAlign w:val="center"/>
            <w:hideMark/>
          </w:tcPr>
          <w:p w14:paraId="71394FE5"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0.09</w:t>
            </w:r>
          </w:p>
        </w:tc>
        <w:tc>
          <w:tcPr>
            <w:tcW w:w="1054" w:type="dxa"/>
            <w:tcBorders>
              <w:top w:val="nil"/>
              <w:left w:val="nil"/>
              <w:bottom w:val="single" w:sz="8" w:space="0" w:color="auto"/>
              <w:right w:val="nil"/>
            </w:tcBorders>
            <w:vAlign w:val="center"/>
            <w:hideMark/>
          </w:tcPr>
          <w:p w14:paraId="3EBAF410"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0.15</w:t>
            </w:r>
          </w:p>
        </w:tc>
        <w:tc>
          <w:tcPr>
            <w:tcW w:w="1074" w:type="dxa"/>
            <w:tcBorders>
              <w:top w:val="nil"/>
              <w:left w:val="nil"/>
              <w:bottom w:val="single" w:sz="8" w:space="0" w:color="auto"/>
              <w:right w:val="nil"/>
            </w:tcBorders>
            <w:vAlign w:val="center"/>
            <w:hideMark/>
          </w:tcPr>
          <w:p w14:paraId="2531DB90" w14:textId="77777777" w:rsidR="00836F61" w:rsidRPr="00AF301D" w:rsidRDefault="00836F61" w:rsidP="00836F61">
            <w:pPr>
              <w:spacing w:after="0" w:line="240" w:lineRule="auto"/>
              <w:jc w:val="right"/>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0.09</w:t>
            </w:r>
          </w:p>
        </w:tc>
      </w:tr>
    </w:tbl>
    <w:p w14:paraId="75F6E9CD" w14:textId="77777777" w:rsidR="003D783B" w:rsidRPr="00AF301D" w:rsidRDefault="003D783B">
      <w:pPr>
        <w:rPr>
          <w:rFonts w:ascii="Arial" w:hAnsi="Arial" w:cs="Arial"/>
          <w:sz w:val="20"/>
          <w:szCs w:val="20"/>
          <w:lang w:val="en-US"/>
        </w:rPr>
      </w:pPr>
    </w:p>
    <w:p w14:paraId="1C744FF7" w14:textId="77777777" w:rsidR="00836F61" w:rsidRPr="00AF301D" w:rsidRDefault="00836F61">
      <w:pPr>
        <w:rPr>
          <w:rFonts w:ascii="Arial" w:hAnsi="Arial" w:cs="Arial"/>
          <w:sz w:val="20"/>
          <w:szCs w:val="20"/>
          <w:lang w:val="en-US"/>
        </w:rPr>
      </w:pPr>
    </w:p>
    <w:p w14:paraId="352C7F30" w14:textId="77777777" w:rsidR="00836F61" w:rsidRPr="00AF301D" w:rsidRDefault="00836F61">
      <w:pPr>
        <w:rPr>
          <w:rFonts w:ascii="Arial" w:hAnsi="Arial" w:cs="Arial"/>
          <w:sz w:val="20"/>
          <w:szCs w:val="20"/>
          <w:lang w:val="en-US"/>
        </w:rPr>
      </w:pPr>
    </w:p>
    <w:p w14:paraId="071820B8" w14:textId="77777777" w:rsidR="0022793F" w:rsidRPr="00AF301D" w:rsidRDefault="0022793F">
      <w:pPr>
        <w:rPr>
          <w:rFonts w:ascii="Arial" w:hAnsi="Arial" w:cs="Arial"/>
          <w:b/>
          <w:sz w:val="20"/>
          <w:szCs w:val="20"/>
          <w:lang w:val="en-US"/>
        </w:rPr>
      </w:pPr>
    </w:p>
    <w:p w14:paraId="43ABE2DF" w14:textId="1DA162B1" w:rsidR="00836F61" w:rsidRPr="00AF301D" w:rsidRDefault="00F01103">
      <w:pPr>
        <w:rPr>
          <w:rFonts w:ascii="Arial" w:hAnsi="Arial" w:cs="Arial"/>
          <w:b/>
          <w:sz w:val="20"/>
          <w:szCs w:val="20"/>
          <w:lang w:val="en-US"/>
        </w:rPr>
      </w:pPr>
      <w:r w:rsidRPr="00AF301D">
        <w:rPr>
          <w:rFonts w:ascii="Arial" w:hAnsi="Arial" w:cs="Arial"/>
          <w:b/>
          <w:sz w:val="20"/>
          <w:szCs w:val="20"/>
          <w:lang w:val="en-US"/>
        </w:rPr>
        <w:t xml:space="preserve">Table </w:t>
      </w:r>
      <w:proofErr w:type="gramStart"/>
      <w:r w:rsidRPr="00AF301D">
        <w:rPr>
          <w:rFonts w:ascii="Arial" w:hAnsi="Arial" w:cs="Arial"/>
          <w:b/>
          <w:sz w:val="20"/>
          <w:szCs w:val="20"/>
          <w:lang w:val="en-US"/>
        </w:rPr>
        <w:t>3</w:t>
      </w:r>
      <w:r w:rsidR="00B4254D">
        <w:rPr>
          <w:rFonts w:ascii="Arial" w:hAnsi="Arial" w:cs="Arial"/>
          <w:b/>
          <w:sz w:val="20"/>
          <w:szCs w:val="20"/>
          <w:lang w:val="en-US"/>
        </w:rPr>
        <w:t xml:space="preserve"> </w:t>
      </w:r>
      <w:r w:rsidR="0022793F" w:rsidRPr="00AF301D">
        <w:rPr>
          <w:rFonts w:ascii="Arial" w:hAnsi="Arial" w:cs="Arial"/>
          <w:b/>
          <w:sz w:val="20"/>
          <w:szCs w:val="20"/>
          <w:lang w:val="en-US"/>
        </w:rPr>
        <w:t>:</w:t>
      </w:r>
      <w:proofErr w:type="gramEnd"/>
      <w:r w:rsidR="0022793F" w:rsidRPr="00AF301D">
        <w:rPr>
          <w:rFonts w:ascii="Arial" w:hAnsi="Arial" w:cs="Arial"/>
          <w:b/>
          <w:sz w:val="20"/>
          <w:szCs w:val="20"/>
          <w:lang w:val="en-US"/>
        </w:rPr>
        <w:t xml:space="preserve"> </w:t>
      </w:r>
      <w:r w:rsidR="0022793F" w:rsidRPr="00AF301D">
        <w:rPr>
          <w:rFonts w:ascii="Arial" w:hAnsi="Arial" w:cs="Arial"/>
          <w:b/>
          <w:sz w:val="20"/>
          <w:szCs w:val="20"/>
        </w:rPr>
        <w:t>Influence of Integrated Nutrient Management on key yield and quality attributes of chilli (year wise and pooled data of 2022–23 and 2023–24).</w:t>
      </w:r>
    </w:p>
    <w:tbl>
      <w:tblPr>
        <w:tblW w:w="16161" w:type="dxa"/>
        <w:tblInd w:w="-993" w:type="dxa"/>
        <w:tblLayout w:type="fixed"/>
        <w:tblLook w:val="04A0" w:firstRow="1" w:lastRow="0" w:firstColumn="1" w:lastColumn="0" w:noHBand="0" w:noVBand="1"/>
      </w:tblPr>
      <w:tblGrid>
        <w:gridCol w:w="1218"/>
        <w:gridCol w:w="776"/>
        <w:gridCol w:w="776"/>
        <w:gridCol w:w="910"/>
        <w:gridCol w:w="776"/>
        <w:gridCol w:w="776"/>
        <w:gridCol w:w="910"/>
        <w:gridCol w:w="776"/>
        <w:gridCol w:w="776"/>
        <w:gridCol w:w="910"/>
        <w:gridCol w:w="776"/>
        <w:gridCol w:w="776"/>
        <w:gridCol w:w="910"/>
        <w:gridCol w:w="776"/>
        <w:gridCol w:w="776"/>
        <w:gridCol w:w="910"/>
        <w:gridCol w:w="821"/>
        <w:gridCol w:w="821"/>
        <w:gridCol w:w="266"/>
        <w:gridCol w:w="725"/>
      </w:tblGrid>
      <w:tr w:rsidR="00836F61" w:rsidRPr="00AF301D" w14:paraId="18B1CF5E" w14:textId="77777777" w:rsidTr="008A55F1">
        <w:trPr>
          <w:gridAfter w:val="1"/>
          <w:wAfter w:w="725" w:type="dxa"/>
          <w:trHeight w:val="556"/>
        </w:trPr>
        <w:tc>
          <w:tcPr>
            <w:tcW w:w="1218" w:type="dxa"/>
            <w:tcBorders>
              <w:top w:val="single" w:sz="8" w:space="0" w:color="auto"/>
              <w:left w:val="nil"/>
              <w:bottom w:val="single" w:sz="8" w:space="0" w:color="auto"/>
              <w:right w:val="nil"/>
            </w:tcBorders>
            <w:vAlign w:val="center"/>
          </w:tcPr>
          <w:p w14:paraId="342B6F69" w14:textId="77777777" w:rsidR="00836F61" w:rsidRPr="00AF301D" w:rsidRDefault="00836F61" w:rsidP="00836F61">
            <w:pPr>
              <w:spacing w:after="0" w:line="240" w:lineRule="auto"/>
              <w:jc w:val="center"/>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lastRenderedPageBreak/>
              <w:t>Treatment</w:t>
            </w:r>
          </w:p>
        </w:tc>
        <w:tc>
          <w:tcPr>
            <w:tcW w:w="2462" w:type="dxa"/>
            <w:gridSpan w:val="3"/>
            <w:tcBorders>
              <w:top w:val="single" w:sz="8" w:space="0" w:color="auto"/>
              <w:left w:val="nil"/>
              <w:bottom w:val="single" w:sz="8" w:space="0" w:color="auto"/>
              <w:right w:val="nil"/>
            </w:tcBorders>
            <w:vAlign w:val="center"/>
            <w:hideMark/>
          </w:tcPr>
          <w:p w14:paraId="015DE64A" w14:textId="77777777" w:rsidR="00836F61" w:rsidRPr="00AF301D" w:rsidRDefault="00836F61" w:rsidP="00836F61">
            <w:pPr>
              <w:spacing w:after="0" w:line="240" w:lineRule="auto"/>
              <w:jc w:val="center"/>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Average fruit weight (g)</w:t>
            </w:r>
          </w:p>
        </w:tc>
        <w:tc>
          <w:tcPr>
            <w:tcW w:w="2462" w:type="dxa"/>
            <w:gridSpan w:val="3"/>
            <w:tcBorders>
              <w:top w:val="single" w:sz="8" w:space="0" w:color="auto"/>
              <w:left w:val="nil"/>
              <w:bottom w:val="single" w:sz="8" w:space="0" w:color="auto"/>
              <w:right w:val="nil"/>
            </w:tcBorders>
            <w:vAlign w:val="center"/>
            <w:hideMark/>
          </w:tcPr>
          <w:p w14:paraId="0A5861E1" w14:textId="77777777" w:rsidR="00836F61" w:rsidRPr="00AF301D" w:rsidRDefault="00836F61" w:rsidP="00836F61">
            <w:pPr>
              <w:spacing w:after="0" w:line="240" w:lineRule="auto"/>
              <w:jc w:val="center"/>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Seed yield per plot (kg)</w:t>
            </w:r>
          </w:p>
        </w:tc>
        <w:tc>
          <w:tcPr>
            <w:tcW w:w="2462" w:type="dxa"/>
            <w:gridSpan w:val="3"/>
            <w:tcBorders>
              <w:top w:val="single" w:sz="8" w:space="0" w:color="auto"/>
              <w:left w:val="nil"/>
              <w:bottom w:val="single" w:sz="8" w:space="0" w:color="auto"/>
              <w:right w:val="nil"/>
            </w:tcBorders>
            <w:vAlign w:val="center"/>
            <w:hideMark/>
          </w:tcPr>
          <w:p w14:paraId="7BAFA2AB" w14:textId="77777777" w:rsidR="00836F61" w:rsidRPr="00AF301D" w:rsidRDefault="00836F61" w:rsidP="00836F61">
            <w:pPr>
              <w:spacing w:after="0" w:line="240" w:lineRule="auto"/>
              <w:jc w:val="center"/>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Shelf life</w:t>
            </w:r>
          </w:p>
        </w:tc>
        <w:tc>
          <w:tcPr>
            <w:tcW w:w="2462" w:type="dxa"/>
            <w:gridSpan w:val="3"/>
            <w:tcBorders>
              <w:top w:val="single" w:sz="8" w:space="0" w:color="auto"/>
              <w:left w:val="nil"/>
              <w:bottom w:val="single" w:sz="8" w:space="0" w:color="auto"/>
              <w:right w:val="nil"/>
            </w:tcBorders>
            <w:vAlign w:val="center"/>
            <w:hideMark/>
          </w:tcPr>
          <w:p w14:paraId="1C006CBA" w14:textId="77777777" w:rsidR="00836F61" w:rsidRPr="00AF301D" w:rsidRDefault="00836F61" w:rsidP="00836F61">
            <w:pPr>
              <w:spacing w:after="0" w:line="240" w:lineRule="auto"/>
              <w:jc w:val="center"/>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Fruit pH</w:t>
            </w:r>
          </w:p>
        </w:tc>
        <w:tc>
          <w:tcPr>
            <w:tcW w:w="2462" w:type="dxa"/>
            <w:gridSpan w:val="3"/>
            <w:tcBorders>
              <w:top w:val="single" w:sz="8" w:space="0" w:color="auto"/>
              <w:left w:val="nil"/>
              <w:bottom w:val="single" w:sz="8" w:space="0" w:color="auto"/>
              <w:right w:val="nil"/>
            </w:tcBorders>
            <w:vAlign w:val="center"/>
            <w:hideMark/>
          </w:tcPr>
          <w:p w14:paraId="5757DB55" w14:textId="77777777" w:rsidR="00836F61" w:rsidRPr="00AF301D" w:rsidRDefault="00836F61" w:rsidP="00836F61">
            <w:pPr>
              <w:spacing w:after="0" w:line="240" w:lineRule="auto"/>
              <w:jc w:val="center"/>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Total Soluble Solids (◦Brix)</w:t>
            </w:r>
          </w:p>
        </w:tc>
        <w:tc>
          <w:tcPr>
            <w:tcW w:w="1908" w:type="dxa"/>
            <w:gridSpan w:val="3"/>
            <w:tcBorders>
              <w:top w:val="single" w:sz="8" w:space="0" w:color="auto"/>
              <w:left w:val="nil"/>
              <w:bottom w:val="single" w:sz="8" w:space="0" w:color="auto"/>
              <w:right w:val="nil"/>
            </w:tcBorders>
            <w:vAlign w:val="center"/>
            <w:hideMark/>
          </w:tcPr>
          <w:p w14:paraId="60863BD2" w14:textId="77777777" w:rsidR="00836F61" w:rsidRPr="00AF301D" w:rsidRDefault="00836F61" w:rsidP="00836F61">
            <w:pPr>
              <w:spacing w:after="0" w:line="240" w:lineRule="auto"/>
              <w:jc w:val="center"/>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Ascorbic Acid (mg/100g)</w:t>
            </w:r>
          </w:p>
        </w:tc>
      </w:tr>
      <w:tr w:rsidR="00836F61" w:rsidRPr="00AF301D" w14:paraId="72A0DDC3" w14:textId="77777777" w:rsidTr="00F01103">
        <w:trPr>
          <w:trHeight w:val="570"/>
        </w:trPr>
        <w:tc>
          <w:tcPr>
            <w:tcW w:w="1218" w:type="dxa"/>
            <w:tcBorders>
              <w:top w:val="nil"/>
              <w:left w:val="nil"/>
              <w:bottom w:val="single" w:sz="8" w:space="0" w:color="auto"/>
              <w:right w:val="nil"/>
            </w:tcBorders>
            <w:vAlign w:val="center"/>
          </w:tcPr>
          <w:p w14:paraId="786D0816" w14:textId="77777777" w:rsidR="00836F61" w:rsidRPr="00AF301D" w:rsidRDefault="00836F61" w:rsidP="00836F61">
            <w:pPr>
              <w:spacing w:after="0" w:line="240" w:lineRule="auto"/>
              <w:rPr>
                <w:rFonts w:ascii="Arial" w:eastAsia="Times New Roman" w:hAnsi="Arial" w:cs="Arial"/>
                <w:b/>
                <w:bCs/>
                <w:color w:val="000000"/>
                <w:sz w:val="20"/>
                <w:szCs w:val="20"/>
                <w:lang w:eastAsia="en-IN"/>
              </w:rPr>
            </w:pPr>
          </w:p>
        </w:tc>
        <w:tc>
          <w:tcPr>
            <w:tcW w:w="776" w:type="dxa"/>
            <w:tcBorders>
              <w:top w:val="nil"/>
              <w:left w:val="nil"/>
              <w:bottom w:val="single" w:sz="8" w:space="0" w:color="auto"/>
              <w:right w:val="nil"/>
            </w:tcBorders>
            <w:vAlign w:val="center"/>
            <w:hideMark/>
          </w:tcPr>
          <w:p w14:paraId="09DC2403" w14:textId="77777777" w:rsidR="00836F61" w:rsidRPr="00AF301D" w:rsidRDefault="00836F61" w:rsidP="00836F61">
            <w:pPr>
              <w:spacing w:after="0" w:line="240" w:lineRule="auto"/>
              <w:jc w:val="center"/>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2022-2023</w:t>
            </w:r>
          </w:p>
        </w:tc>
        <w:tc>
          <w:tcPr>
            <w:tcW w:w="776" w:type="dxa"/>
            <w:tcBorders>
              <w:top w:val="nil"/>
              <w:left w:val="nil"/>
              <w:bottom w:val="single" w:sz="8" w:space="0" w:color="auto"/>
              <w:right w:val="nil"/>
            </w:tcBorders>
            <w:vAlign w:val="center"/>
            <w:hideMark/>
          </w:tcPr>
          <w:p w14:paraId="5D5E4FD8" w14:textId="77777777" w:rsidR="00836F61" w:rsidRPr="00AF301D" w:rsidRDefault="00836F61" w:rsidP="00836F61">
            <w:pPr>
              <w:spacing w:after="0" w:line="240" w:lineRule="auto"/>
              <w:jc w:val="center"/>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2023-2024</w:t>
            </w:r>
          </w:p>
        </w:tc>
        <w:tc>
          <w:tcPr>
            <w:tcW w:w="910" w:type="dxa"/>
            <w:tcBorders>
              <w:top w:val="nil"/>
              <w:left w:val="nil"/>
              <w:bottom w:val="single" w:sz="8" w:space="0" w:color="auto"/>
              <w:right w:val="nil"/>
            </w:tcBorders>
            <w:vAlign w:val="center"/>
            <w:hideMark/>
          </w:tcPr>
          <w:p w14:paraId="0629F99F" w14:textId="77777777" w:rsidR="00836F61" w:rsidRPr="00AF301D" w:rsidRDefault="00836F61" w:rsidP="00836F61">
            <w:pPr>
              <w:spacing w:after="0" w:line="240" w:lineRule="auto"/>
              <w:jc w:val="center"/>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Pooled</w:t>
            </w:r>
          </w:p>
        </w:tc>
        <w:tc>
          <w:tcPr>
            <w:tcW w:w="776" w:type="dxa"/>
            <w:tcBorders>
              <w:top w:val="nil"/>
              <w:left w:val="nil"/>
              <w:bottom w:val="single" w:sz="8" w:space="0" w:color="auto"/>
              <w:right w:val="nil"/>
            </w:tcBorders>
            <w:vAlign w:val="center"/>
            <w:hideMark/>
          </w:tcPr>
          <w:p w14:paraId="135A0EAC" w14:textId="77777777" w:rsidR="00836F61" w:rsidRPr="00AF301D" w:rsidRDefault="00836F61" w:rsidP="00836F61">
            <w:pPr>
              <w:spacing w:after="0" w:line="240" w:lineRule="auto"/>
              <w:jc w:val="center"/>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2022-2023</w:t>
            </w:r>
          </w:p>
        </w:tc>
        <w:tc>
          <w:tcPr>
            <w:tcW w:w="776" w:type="dxa"/>
            <w:tcBorders>
              <w:top w:val="nil"/>
              <w:left w:val="nil"/>
              <w:bottom w:val="single" w:sz="8" w:space="0" w:color="auto"/>
              <w:right w:val="nil"/>
            </w:tcBorders>
            <w:vAlign w:val="center"/>
            <w:hideMark/>
          </w:tcPr>
          <w:p w14:paraId="00F1A206" w14:textId="77777777" w:rsidR="00836F61" w:rsidRPr="00AF301D" w:rsidRDefault="00836F61" w:rsidP="00836F61">
            <w:pPr>
              <w:spacing w:after="0" w:line="240" w:lineRule="auto"/>
              <w:jc w:val="center"/>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2023-2024</w:t>
            </w:r>
          </w:p>
        </w:tc>
        <w:tc>
          <w:tcPr>
            <w:tcW w:w="910" w:type="dxa"/>
            <w:tcBorders>
              <w:top w:val="nil"/>
              <w:left w:val="nil"/>
              <w:bottom w:val="single" w:sz="8" w:space="0" w:color="auto"/>
              <w:right w:val="nil"/>
            </w:tcBorders>
            <w:vAlign w:val="center"/>
            <w:hideMark/>
          </w:tcPr>
          <w:p w14:paraId="50E162DF" w14:textId="77777777" w:rsidR="00836F61" w:rsidRPr="00AF301D" w:rsidRDefault="00836F61" w:rsidP="00836F61">
            <w:pPr>
              <w:spacing w:after="0" w:line="240" w:lineRule="auto"/>
              <w:jc w:val="center"/>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Pooled</w:t>
            </w:r>
          </w:p>
        </w:tc>
        <w:tc>
          <w:tcPr>
            <w:tcW w:w="776" w:type="dxa"/>
            <w:tcBorders>
              <w:top w:val="nil"/>
              <w:left w:val="nil"/>
              <w:bottom w:val="single" w:sz="4" w:space="0" w:color="auto"/>
              <w:right w:val="nil"/>
            </w:tcBorders>
            <w:vAlign w:val="center"/>
            <w:hideMark/>
          </w:tcPr>
          <w:p w14:paraId="719AE2AC" w14:textId="77777777" w:rsidR="00836F61" w:rsidRPr="00AF301D" w:rsidRDefault="00836F61" w:rsidP="00836F61">
            <w:pPr>
              <w:spacing w:after="0" w:line="240" w:lineRule="auto"/>
              <w:jc w:val="center"/>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2022-2023</w:t>
            </w:r>
          </w:p>
        </w:tc>
        <w:tc>
          <w:tcPr>
            <w:tcW w:w="776" w:type="dxa"/>
            <w:tcBorders>
              <w:top w:val="nil"/>
              <w:left w:val="nil"/>
              <w:bottom w:val="single" w:sz="4" w:space="0" w:color="auto"/>
              <w:right w:val="nil"/>
            </w:tcBorders>
            <w:vAlign w:val="center"/>
            <w:hideMark/>
          </w:tcPr>
          <w:p w14:paraId="5DF6C7BC" w14:textId="77777777" w:rsidR="00836F61" w:rsidRPr="00AF301D" w:rsidRDefault="00836F61" w:rsidP="00836F61">
            <w:pPr>
              <w:spacing w:after="0" w:line="240" w:lineRule="auto"/>
              <w:jc w:val="center"/>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2023-2024</w:t>
            </w:r>
          </w:p>
        </w:tc>
        <w:tc>
          <w:tcPr>
            <w:tcW w:w="910" w:type="dxa"/>
            <w:tcBorders>
              <w:top w:val="nil"/>
              <w:left w:val="nil"/>
              <w:bottom w:val="single" w:sz="4" w:space="0" w:color="auto"/>
              <w:right w:val="nil"/>
            </w:tcBorders>
            <w:vAlign w:val="center"/>
            <w:hideMark/>
          </w:tcPr>
          <w:p w14:paraId="5F595CD3" w14:textId="77777777" w:rsidR="00836F61" w:rsidRPr="00AF301D" w:rsidRDefault="00836F61" w:rsidP="00836F61">
            <w:pPr>
              <w:spacing w:after="0" w:line="240" w:lineRule="auto"/>
              <w:jc w:val="center"/>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Pooled</w:t>
            </w:r>
          </w:p>
        </w:tc>
        <w:tc>
          <w:tcPr>
            <w:tcW w:w="776" w:type="dxa"/>
            <w:tcBorders>
              <w:top w:val="nil"/>
              <w:left w:val="nil"/>
              <w:bottom w:val="single" w:sz="4" w:space="0" w:color="auto"/>
              <w:right w:val="nil"/>
            </w:tcBorders>
            <w:vAlign w:val="center"/>
            <w:hideMark/>
          </w:tcPr>
          <w:p w14:paraId="024AE937" w14:textId="77777777" w:rsidR="00836F61" w:rsidRPr="00AF301D" w:rsidRDefault="00836F61" w:rsidP="00836F61">
            <w:pPr>
              <w:spacing w:after="0" w:line="240" w:lineRule="auto"/>
              <w:jc w:val="center"/>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2022-2023</w:t>
            </w:r>
          </w:p>
        </w:tc>
        <w:tc>
          <w:tcPr>
            <w:tcW w:w="776" w:type="dxa"/>
            <w:tcBorders>
              <w:top w:val="nil"/>
              <w:left w:val="nil"/>
              <w:bottom w:val="single" w:sz="4" w:space="0" w:color="auto"/>
              <w:right w:val="nil"/>
            </w:tcBorders>
            <w:vAlign w:val="center"/>
            <w:hideMark/>
          </w:tcPr>
          <w:p w14:paraId="0EE19F4D" w14:textId="77777777" w:rsidR="00836F61" w:rsidRPr="00AF301D" w:rsidRDefault="00836F61" w:rsidP="00836F61">
            <w:pPr>
              <w:spacing w:after="0" w:line="240" w:lineRule="auto"/>
              <w:jc w:val="center"/>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2023-2024</w:t>
            </w:r>
          </w:p>
        </w:tc>
        <w:tc>
          <w:tcPr>
            <w:tcW w:w="910" w:type="dxa"/>
            <w:tcBorders>
              <w:top w:val="nil"/>
              <w:left w:val="nil"/>
              <w:bottom w:val="single" w:sz="4" w:space="0" w:color="auto"/>
              <w:right w:val="nil"/>
            </w:tcBorders>
            <w:vAlign w:val="center"/>
            <w:hideMark/>
          </w:tcPr>
          <w:p w14:paraId="00A908EC" w14:textId="77777777" w:rsidR="00836F61" w:rsidRPr="00AF301D" w:rsidRDefault="00836F61" w:rsidP="00836F61">
            <w:pPr>
              <w:spacing w:after="0" w:line="240" w:lineRule="auto"/>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Pooled</w:t>
            </w:r>
          </w:p>
        </w:tc>
        <w:tc>
          <w:tcPr>
            <w:tcW w:w="776" w:type="dxa"/>
            <w:tcBorders>
              <w:top w:val="nil"/>
              <w:left w:val="nil"/>
              <w:bottom w:val="single" w:sz="4" w:space="0" w:color="auto"/>
              <w:right w:val="nil"/>
            </w:tcBorders>
            <w:vAlign w:val="center"/>
            <w:hideMark/>
          </w:tcPr>
          <w:p w14:paraId="6FC7F5D6" w14:textId="77777777" w:rsidR="00836F61" w:rsidRPr="00AF301D" w:rsidRDefault="00836F61" w:rsidP="00836F61">
            <w:pPr>
              <w:spacing w:after="0" w:line="240" w:lineRule="auto"/>
              <w:jc w:val="center"/>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2022-2023</w:t>
            </w:r>
          </w:p>
        </w:tc>
        <w:tc>
          <w:tcPr>
            <w:tcW w:w="776" w:type="dxa"/>
            <w:tcBorders>
              <w:top w:val="nil"/>
              <w:left w:val="nil"/>
              <w:bottom w:val="single" w:sz="4" w:space="0" w:color="auto"/>
              <w:right w:val="nil"/>
            </w:tcBorders>
            <w:vAlign w:val="center"/>
            <w:hideMark/>
          </w:tcPr>
          <w:p w14:paraId="652F041C" w14:textId="77777777" w:rsidR="00836F61" w:rsidRPr="00AF301D" w:rsidRDefault="00836F61" w:rsidP="00836F61">
            <w:pPr>
              <w:spacing w:after="0" w:line="240" w:lineRule="auto"/>
              <w:jc w:val="center"/>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2023-2024</w:t>
            </w:r>
          </w:p>
        </w:tc>
        <w:tc>
          <w:tcPr>
            <w:tcW w:w="910" w:type="dxa"/>
            <w:tcBorders>
              <w:top w:val="nil"/>
              <w:left w:val="nil"/>
              <w:bottom w:val="single" w:sz="4" w:space="0" w:color="auto"/>
              <w:right w:val="nil"/>
            </w:tcBorders>
            <w:vAlign w:val="center"/>
            <w:hideMark/>
          </w:tcPr>
          <w:p w14:paraId="57BD84CE" w14:textId="77777777" w:rsidR="00836F61" w:rsidRPr="00AF301D" w:rsidRDefault="00836F61" w:rsidP="00836F61">
            <w:pPr>
              <w:spacing w:after="0" w:line="240" w:lineRule="auto"/>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Pooled</w:t>
            </w:r>
          </w:p>
        </w:tc>
        <w:tc>
          <w:tcPr>
            <w:tcW w:w="821" w:type="dxa"/>
            <w:tcBorders>
              <w:top w:val="nil"/>
              <w:left w:val="nil"/>
              <w:bottom w:val="single" w:sz="4" w:space="0" w:color="auto"/>
              <w:right w:val="nil"/>
            </w:tcBorders>
            <w:vAlign w:val="center"/>
            <w:hideMark/>
          </w:tcPr>
          <w:p w14:paraId="1C9CBC7D" w14:textId="77777777" w:rsidR="00836F61" w:rsidRPr="00AF301D" w:rsidRDefault="00836F61" w:rsidP="00836F61">
            <w:pPr>
              <w:spacing w:after="0" w:line="240" w:lineRule="auto"/>
              <w:jc w:val="center"/>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2022-2023</w:t>
            </w:r>
          </w:p>
        </w:tc>
        <w:tc>
          <w:tcPr>
            <w:tcW w:w="821" w:type="dxa"/>
            <w:tcBorders>
              <w:top w:val="nil"/>
              <w:left w:val="nil"/>
              <w:bottom w:val="single" w:sz="4" w:space="0" w:color="auto"/>
              <w:right w:val="nil"/>
            </w:tcBorders>
            <w:vAlign w:val="center"/>
            <w:hideMark/>
          </w:tcPr>
          <w:p w14:paraId="43F7BF3B" w14:textId="77777777" w:rsidR="00836F61" w:rsidRPr="00AF301D" w:rsidRDefault="00836F61" w:rsidP="00836F61">
            <w:pPr>
              <w:spacing w:after="0" w:line="240" w:lineRule="auto"/>
              <w:jc w:val="center"/>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2023-2024</w:t>
            </w:r>
          </w:p>
        </w:tc>
        <w:tc>
          <w:tcPr>
            <w:tcW w:w="991" w:type="dxa"/>
            <w:gridSpan w:val="2"/>
            <w:tcBorders>
              <w:top w:val="nil"/>
              <w:left w:val="nil"/>
              <w:bottom w:val="single" w:sz="4" w:space="0" w:color="auto"/>
              <w:right w:val="nil"/>
            </w:tcBorders>
            <w:vAlign w:val="center"/>
            <w:hideMark/>
          </w:tcPr>
          <w:p w14:paraId="127020A4" w14:textId="77777777" w:rsidR="00836F61" w:rsidRPr="00AF301D" w:rsidRDefault="00836F61" w:rsidP="00836F61">
            <w:pPr>
              <w:spacing w:after="0" w:line="240" w:lineRule="auto"/>
              <w:jc w:val="center"/>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Pooled</w:t>
            </w:r>
          </w:p>
        </w:tc>
      </w:tr>
      <w:tr w:rsidR="00836F61" w:rsidRPr="00AF301D" w14:paraId="21020116" w14:textId="77777777" w:rsidTr="00F01103">
        <w:trPr>
          <w:trHeight w:val="305"/>
        </w:trPr>
        <w:tc>
          <w:tcPr>
            <w:tcW w:w="1218" w:type="dxa"/>
            <w:tcBorders>
              <w:top w:val="nil"/>
              <w:left w:val="nil"/>
              <w:bottom w:val="nil"/>
              <w:right w:val="nil"/>
            </w:tcBorders>
            <w:vAlign w:val="center"/>
          </w:tcPr>
          <w:p w14:paraId="206865CC" w14:textId="77777777" w:rsidR="00836F61" w:rsidRPr="00AF301D" w:rsidRDefault="00836F61" w:rsidP="00836F61">
            <w:pPr>
              <w:spacing w:after="0" w:line="240" w:lineRule="auto"/>
              <w:jc w:val="both"/>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T</w:t>
            </w:r>
            <w:r w:rsidRPr="00AF301D">
              <w:rPr>
                <w:rFonts w:ascii="Arial" w:eastAsia="Times New Roman" w:hAnsi="Arial" w:cs="Arial"/>
                <w:b/>
                <w:bCs/>
                <w:color w:val="000000"/>
                <w:sz w:val="20"/>
                <w:szCs w:val="20"/>
                <w:vertAlign w:val="subscript"/>
                <w:lang w:eastAsia="en-IN"/>
              </w:rPr>
              <w:t xml:space="preserve">1 </w:t>
            </w:r>
          </w:p>
        </w:tc>
        <w:tc>
          <w:tcPr>
            <w:tcW w:w="776" w:type="dxa"/>
            <w:tcBorders>
              <w:top w:val="nil"/>
              <w:left w:val="nil"/>
              <w:bottom w:val="nil"/>
              <w:right w:val="nil"/>
            </w:tcBorders>
            <w:vAlign w:val="center"/>
            <w:hideMark/>
          </w:tcPr>
          <w:p w14:paraId="60160292"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2.94</w:t>
            </w:r>
          </w:p>
        </w:tc>
        <w:tc>
          <w:tcPr>
            <w:tcW w:w="776" w:type="dxa"/>
            <w:tcBorders>
              <w:top w:val="nil"/>
              <w:left w:val="nil"/>
              <w:bottom w:val="nil"/>
              <w:right w:val="nil"/>
            </w:tcBorders>
            <w:vAlign w:val="center"/>
            <w:hideMark/>
          </w:tcPr>
          <w:p w14:paraId="476D9579"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3</w:t>
            </w:r>
          </w:p>
        </w:tc>
        <w:tc>
          <w:tcPr>
            <w:tcW w:w="910" w:type="dxa"/>
            <w:tcBorders>
              <w:top w:val="single" w:sz="4" w:space="0" w:color="auto"/>
              <w:left w:val="nil"/>
              <w:bottom w:val="nil"/>
              <w:right w:val="nil"/>
            </w:tcBorders>
            <w:vAlign w:val="center"/>
            <w:hideMark/>
          </w:tcPr>
          <w:p w14:paraId="520C1527" w14:textId="77777777" w:rsidR="00836F61" w:rsidRPr="00AF301D" w:rsidRDefault="00836F61" w:rsidP="00836F61">
            <w:pPr>
              <w:spacing w:after="0" w:line="240" w:lineRule="auto"/>
              <w:jc w:val="center"/>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2.97</w:t>
            </w:r>
          </w:p>
        </w:tc>
        <w:tc>
          <w:tcPr>
            <w:tcW w:w="776" w:type="dxa"/>
            <w:tcBorders>
              <w:top w:val="single" w:sz="4" w:space="0" w:color="auto"/>
              <w:left w:val="nil"/>
              <w:bottom w:val="nil"/>
              <w:right w:val="nil"/>
            </w:tcBorders>
            <w:vAlign w:val="center"/>
            <w:hideMark/>
          </w:tcPr>
          <w:p w14:paraId="34945CF9"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0.41</w:t>
            </w:r>
          </w:p>
        </w:tc>
        <w:tc>
          <w:tcPr>
            <w:tcW w:w="776" w:type="dxa"/>
            <w:tcBorders>
              <w:top w:val="single" w:sz="4" w:space="0" w:color="auto"/>
              <w:left w:val="nil"/>
              <w:bottom w:val="nil"/>
              <w:right w:val="nil"/>
            </w:tcBorders>
            <w:vAlign w:val="center"/>
            <w:hideMark/>
          </w:tcPr>
          <w:p w14:paraId="3ABF9433"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0.43</w:t>
            </w:r>
          </w:p>
        </w:tc>
        <w:tc>
          <w:tcPr>
            <w:tcW w:w="910" w:type="dxa"/>
            <w:tcBorders>
              <w:top w:val="single" w:sz="4" w:space="0" w:color="auto"/>
              <w:left w:val="nil"/>
              <w:bottom w:val="nil"/>
              <w:right w:val="nil"/>
            </w:tcBorders>
            <w:vAlign w:val="center"/>
            <w:hideMark/>
          </w:tcPr>
          <w:p w14:paraId="62A536E7" w14:textId="77777777" w:rsidR="00836F61" w:rsidRPr="00AF301D" w:rsidRDefault="00836F61" w:rsidP="00836F61">
            <w:pPr>
              <w:spacing w:after="0" w:line="240" w:lineRule="auto"/>
              <w:jc w:val="center"/>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0.43</w:t>
            </w:r>
          </w:p>
        </w:tc>
        <w:tc>
          <w:tcPr>
            <w:tcW w:w="776" w:type="dxa"/>
            <w:tcBorders>
              <w:top w:val="single" w:sz="4" w:space="0" w:color="auto"/>
              <w:left w:val="nil"/>
              <w:bottom w:val="nil"/>
              <w:right w:val="nil"/>
            </w:tcBorders>
            <w:vAlign w:val="center"/>
            <w:hideMark/>
          </w:tcPr>
          <w:p w14:paraId="7738159B"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8.48</w:t>
            </w:r>
          </w:p>
        </w:tc>
        <w:tc>
          <w:tcPr>
            <w:tcW w:w="776" w:type="dxa"/>
            <w:tcBorders>
              <w:top w:val="single" w:sz="4" w:space="0" w:color="auto"/>
              <w:left w:val="nil"/>
              <w:bottom w:val="nil"/>
              <w:right w:val="nil"/>
            </w:tcBorders>
            <w:vAlign w:val="center"/>
            <w:hideMark/>
          </w:tcPr>
          <w:p w14:paraId="3DA1C568"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8.58</w:t>
            </w:r>
          </w:p>
        </w:tc>
        <w:tc>
          <w:tcPr>
            <w:tcW w:w="910" w:type="dxa"/>
            <w:tcBorders>
              <w:top w:val="single" w:sz="4" w:space="0" w:color="auto"/>
              <w:left w:val="nil"/>
              <w:bottom w:val="nil"/>
              <w:right w:val="nil"/>
            </w:tcBorders>
            <w:vAlign w:val="center"/>
            <w:hideMark/>
          </w:tcPr>
          <w:p w14:paraId="021F086B" w14:textId="77777777" w:rsidR="00836F61" w:rsidRPr="00AF301D" w:rsidRDefault="00836F61" w:rsidP="00836F61">
            <w:pPr>
              <w:spacing w:after="0" w:line="240" w:lineRule="auto"/>
              <w:jc w:val="right"/>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8.51</w:t>
            </w:r>
          </w:p>
        </w:tc>
        <w:tc>
          <w:tcPr>
            <w:tcW w:w="776" w:type="dxa"/>
            <w:tcBorders>
              <w:top w:val="single" w:sz="4" w:space="0" w:color="auto"/>
              <w:left w:val="nil"/>
              <w:bottom w:val="nil"/>
              <w:right w:val="nil"/>
            </w:tcBorders>
            <w:vAlign w:val="center"/>
            <w:hideMark/>
          </w:tcPr>
          <w:p w14:paraId="7B9297FB"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5.31</w:t>
            </w:r>
          </w:p>
        </w:tc>
        <w:tc>
          <w:tcPr>
            <w:tcW w:w="776" w:type="dxa"/>
            <w:tcBorders>
              <w:top w:val="single" w:sz="4" w:space="0" w:color="auto"/>
              <w:left w:val="nil"/>
              <w:bottom w:val="nil"/>
              <w:right w:val="nil"/>
            </w:tcBorders>
            <w:vAlign w:val="center"/>
            <w:hideMark/>
          </w:tcPr>
          <w:p w14:paraId="41DD7158"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5.37</w:t>
            </w:r>
          </w:p>
        </w:tc>
        <w:tc>
          <w:tcPr>
            <w:tcW w:w="910" w:type="dxa"/>
            <w:tcBorders>
              <w:top w:val="single" w:sz="4" w:space="0" w:color="auto"/>
              <w:left w:val="nil"/>
              <w:bottom w:val="nil"/>
              <w:right w:val="nil"/>
            </w:tcBorders>
            <w:vAlign w:val="center"/>
            <w:hideMark/>
          </w:tcPr>
          <w:p w14:paraId="675222CB" w14:textId="77777777" w:rsidR="00836F61" w:rsidRPr="00AF301D" w:rsidRDefault="00836F61" w:rsidP="00836F61">
            <w:pPr>
              <w:spacing w:after="0" w:line="240" w:lineRule="auto"/>
              <w:jc w:val="right"/>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5.36</w:t>
            </w:r>
          </w:p>
        </w:tc>
        <w:tc>
          <w:tcPr>
            <w:tcW w:w="776" w:type="dxa"/>
            <w:tcBorders>
              <w:top w:val="single" w:sz="4" w:space="0" w:color="auto"/>
              <w:left w:val="nil"/>
              <w:bottom w:val="nil"/>
              <w:right w:val="nil"/>
            </w:tcBorders>
            <w:vAlign w:val="center"/>
            <w:hideMark/>
          </w:tcPr>
          <w:p w14:paraId="550DC02E"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5</w:t>
            </w:r>
          </w:p>
        </w:tc>
        <w:tc>
          <w:tcPr>
            <w:tcW w:w="776" w:type="dxa"/>
            <w:tcBorders>
              <w:top w:val="single" w:sz="4" w:space="0" w:color="auto"/>
              <w:left w:val="nil"/>
              <w:bottom w:val="nil"/>
              <w:right w:val="nil"/>
            </w:tcBorders>
            <w:vAlign w:val="center"/>
            <w:hideMark/>
          </w:tcPr>
          <w:p w14:paraId="0B9276E9"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5.35</w:t>
            </w:r>
          </w:p>
        </w:tc>
        <w:tc>
          <w:tcPr>
            <w:tcW w:w="910" w:type="dxa"/>
            <w:tcBorders>
              <w:top w:val="single" w:sz="4" w:space="0" w:color="auto"/>
              <w:left w:val="nil"/>
              <w:bottom w:val="nil"/>
              <w:right w:val="nil"/>
            </w:tcBorders>
            <w:vAlign w:val="center"/>
            <w:hideMark/>
          </w:tcPr>
          <w:p w14:paraId="0CE88617" w14:textId="77777777" w:rsidR="00836F61" w:rsidRPr="00AF301D" w:rsidRDefault="00836F61" w:rsidP="00836F61">
            <w:pPr>
              <w:spacing w:after="0" w:line="240" w:lineRule="auto"/>
              <w:jc w:val="right"/>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5.13</w:t>
            </w:r>
          </w:p>
        </w:tc>
        <w:tc>
          <w:tcPr>
            <w:tcW w:w="821" w:type="dxa"/>
            <w:tcBorders>
              <w:top w:val="single" w:sz="4" w:space="0" w:color="auto"/>
              <w:left w:val="nil"/>
              <w:bottom w:val="nil"/>
              <w:right w:val="nil"/>
            </w:tcBorders>
            <w:vAlign w:val="center"/>
            <w:hideMark/>
          </w:tcPr>
          <w:p w14:paraId="4F6CD1BC"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124</w:t>
            </w:r>
          </w:p>
        </w:tc>
        <w:tc>
          <w:tcPr>
            <w:tcW w:w="821" w:type="dxa"/>
            <w:tcBorders>
              <w:top w:val="single" w:sz="4" w:space="0" w:color="auto"/>
              <w:left w:val="nil"/>
              <w:bottom w:val="nil"/>
              <w:right w:val="nil"/>
            </w:tcBorders>
            <w:vAlign w:val="center"/>
            <w:hideMark/>
          </w:tcPr>
          <w:p w14:paraId="1CB6E7AD"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128.84</w:t>
            </w:r>
          </w:p>
        </w:tc>
        <w:tc>
          <w:tcPr>
            <w:tcW w:w="991" w:type="dxa"/>
            <w:gridSpan w:val="2"/>
            <w:tcBorders>
              <w:top w:val="single" w:sz="4" w:space="0" w:color="auto"/>
              <w:left w:val="nil"/>
              <w:bottom w:val="nil"/>
              <w:right w:val="nil"/>
            </w:tcBorders>
            <w:vAlign w:val="center"/>
            <w:hideMark/>
          </w:tcPr>
          <w:p w14:paraId="2FE28B2D" w14:textId="77777777" w:rsidR="00836F61" w:rsidRPr="00AF301D" w:rsidRDefault="00836F61" w:rsidP="00836F61">
            <w:pPr>
              <w:spacing w:after="0" w:line="240" w:lineRule="auto"/>
              <w:jc w:val="right"/>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125.93</w:t>
            </w:r>
          </w:p>
        </w:tc>
      </w:tr>
      <w:tr w:rsidR="00836F61" w:rsidRPr="00AF301D" w14:paraId="4A5E09B1" w14:textId="77777777" w:rsidTr="008A55F1">
        <w:trPr>
          <w:trHeight w:val="305"/>
        </w:trPr>
        <w:tc>
          <w:tcPr>
            <w:tcW w:w="1218" w:type="dxa"/>
            <w:tcBorders>
              <w:top w:val="nil"/>
              <w:left w:val="nil"/>
              <w:bottom w:val="nil"/>
              <w:right w:val="nil"/>
            </w:tcBorders>
            <w:vAlign w:val="center"/>
          </w:tcPr>
          <w:p w14:paraId="64F06442" w14:textId="77777777" w:rsidR="00836F61" w:rsidRPr="00AF301D" w:rsidRDefault="00836F61" w:rsidP="00836F61">
            <w:pPr>
              <w:spacing w:after="0" w:line="240" w:lineRule="auto"/>
              <w:jc w:val="both"/>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T</w:t>
            </w:r>
            <w:r w:rsidRPr="00AF301D">
              <w:rPr>
                <w:rFonts w:ascii="Arial" w:eastAsia="Times New Roman" w:hAnsi="Arial" w:cs="Arial"/>
                <w:b/>
                <w:bCs/>
                <w:color w:val="000000"/>
                <w:sz w:val="20"/>
                <w:szCs w:val="20"/>
                <w:vertAlign w:val="subscript"/>
                <w:lang w:eastAsia="en-IN"/>
              </w:rPr>
              <w:t>2</w:t>
            </w:r>
            <w:r w:rsidRPr="00AF301D">
              <w:rPr>
                <w:rFonts w:ascii="Arial" w:eastAsia="Times New Roman" w:hAnsi="Arial" w:cs="Arial"/>
                <w:b/>
                <w:bCs/>
                <w:color w:val="000000"/>
                <w:sz w:val="20"/>
                <w:szCs w:val="20"/>
                <w:lang w:eastAsia="en-IN"/>
              </w:rPr>
              <w:t xml:space="preserve"> </w:t>
            </w:r>
          </w:p>
        </w:tc>
        <w:tc>
          <w:tcPr>
            <w:tcW w:w="776" w:type="dxa"/>
            <w:tcBorders>
              <w:top w:val="nil"/>
              <w:left w:val="nil"/>
              <w:bottom w:val="nil"/>
              <w:right w:val="nil"/>
            </w:tcBorders>
            <w:vAlign w:val="center"/>
            <w:hideMark/>
          </w:tcPr>
          <w:p w14:paraId="75432BD0"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2.72</w:t>
            </w:r>
          </w:p>
        </w:tc>
        <w:tc>
          <w:tcPr>
            <w:tcW w:w="776" w:type="dxa"/>
            <w:tcBorders>
              <w:top w:val="nil"/>
              <w:left w:val="nil"/>
              <w:bottom w:val="nil"/>
              <w:right w:val="nil"/>
            </w:tcBorders>
            <w:vAlign w:val="center"/>
            <w:hideMark/>
          </w:tcPr>
          <w:p w14:paraId="2CF4C3B9"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2.89</w:t>
            </w:r>
          </w:p>
        </w:tc>
        <w:tc>
          <w:tcPr>
            <w:tcW w:w="910" w:type="dxa"/>
            <w:tcBorders>
              <w:top w:val="nil"/>
              <w:left w:val="nil"/>
              <w:bottom w:val="nil"/>
              <w:right w:val="nil"/>
            </w:tcBorders>
            <w:vAlign w:val="center"/>
            <w:hideMark/>
          </w:tcPr>
          <w:p w14:paraId="45055F1B" w14:textId="77777777" w:rsidR="00836F61" w:rsidRPr="00AF301D" w:rsidRDefault="00836F61" w:rsidP="00836F61">
            <w:pPr>
              <w:spacing w:after="0" w:line="240" w:lineRule="auto"/>
              <w:jc w:val="center"/>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2.81</w:t>
            </w:r>
          </w:p>
        </w:tc>
        <w:tc>
          <w:tcPr>
            <w:tcW w:w="776" w:type="dxa"/>
            <w:tcBorders>
              <w:top w:val="nil"/>
              <w:left w:val="nil"/>
              <w:bottom w:val="nil"/>
              <w:right w:val="nil"/>
            </w:tcBorders>
            <w:vAlign w:val="center"/>
            <w:hideMark/>
          </w:tcPr>
          <w:p w14:paraId="7A1E72E9"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0.42</w:t>
            </w:r>
          </w:p>
        </w:tc>
        <w:tc>
          <w:tcPr>
            <w:tcW w:w="776" w:type="dxa"/>
            <w:tcBorders>
              <w:top w:val="nil"/>
              <w:left w:val="nil"/>
              <w:bottom w:val="nil"/>
              <w:right w:val="nil"/>
            </w:tcBorders>
            <w:vAlign w:val="center"/>
            <w:hideMark/>
          </w:tcPr>
          <w:p w14:paraId="7D2B4841"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0.46</w:t>
            </w:r>
          </w:p>
        </w:tc>
        <w:tc>
          <w:tcPr>
            <w:tcW w:w="910" w:type="dxa"/>
            <w:tcBorders>
              <w:top w:val="nil"/>
              <w:left w:val="nil"/>
              <w:bottom w:val="nil"/>
              <w:right w:val="nil"/>
            </w:tcBorders>
            <w:vAlign w:val="center"/>
            <w:hideMark/>
          </w:tcPr>
          <w:p w14:paraId="007FF04F" w14:textId="77777777" w:rsidR="00836F61" w:rsidRPr="00AF301D" w:rsidRDefault="00836F61" w:rsidP="00836F61">
            <w:pPr>
              <w:spacing w:after="0" w:line="240" w:lineRule="auto"/>
              <w:jc w:val="center"/>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0.44</w:t>
            </w:r>
          </w:p>
        </w:tc>
        <w:tc>
          <w:tcPr>
            <w:tcW w:w="776" w:type="dxa"/>
            <w:tcBorders>
              <w:top w:val="nil"/>
              <w:left w:val="nil"/>
              <w:bottom w:val="nil"/>
              <w:right w:val="nil"/>
            </w:tcBorders>
            <w:vAlign w:val="center"/>
            <w:hideMark/>
          </w:tcPr>
          <w:p w14:paraId="4732C291"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8.27</w:t>
            </w:r>
          </w:p>
        </w:tc>
        <w:tc>
          <w:tcPr>
            <w:tcW w:w="776" w:type="dxa"/>
            <w:tcBorders>
              <w:top w:val="nil"/>
              <w:left w:val="nil"/>
              <w:bottom w:val="nil"/>
              <w:right w:val="nil"/>
            </w:tcBorders>
            <w:vAlign w:val="center"/>
            <w:hideMark/>
          </w:tcPr>
          <w:p w14:paraId="015F138A"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8.49</w:t>
            </w:r>
          </w:p>
        </w:tc>
        <w:tc>
          <w:tcPr>
            <w:tcW w:w="910" w:type="dxa"/>
            <w:tcBorders>
              <w:top w:val="nil"/>
              <w:left w:val="nil"/>
              <w:bottom w:val="nil"/>
              <w:right w:val="nil"/>
            </w:tcBorders>
            <w:vAlign w:val="center"/>
            <w:hideMark/>
          </w:tcPr>
          <w:p w14:paraId="377D526D" w14:textId="77777777" w:rsidR="00836F61" w:rsidRPr="00AF301D" w:rsidRDefault="00836F61" w:rsidP="00836F61">
            <w:pPr>
              <w:spacing w:after="0" w:line="240" w:lineRule="auto"/>
              <w:jc w:val="right"/>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8.31</w:t>
            </w:r>
          </w:p>
        </w:tc>
        <w:tc>
          <w:tcPr>
            <w:tcW w:w="776" w:type="dxa"/>
            <w:tcBorders>
              <w:top w:val="nil"/>
              <w:left w:val="nil"/>
              <w:bottom w:val="nil"/>
              <w:right w:val="nil"/>
            </w:tcBorders>
            <w:vAlign w:val="center"/>
            <w:hideMark/>
          </w:tcPr>
          <w:p w14:paraId="5DCFE967"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5.3</w:t>
            </w:r>
          </w:p>
        </w:tc>
        <w:tc>
          <w:tcPr>
            <w:tcW w:w="776" w:type="dxa"/>
            <w:tcBorders>
              <w:top w:val="nil"/>
              <w:left w:val="nil"/>
              <w:bottom w:val="nil"/>
              <w:right w:val="nil"/>
            </w:tcBorders>
            <w:vAlign w:val="center"/>
            <w:hideMark/>
          </w:tcPr>
          <w:p w14:paraId="0C39F681"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5.38</w:t>
            </w:r>
          </w:p>
        </w:tc>
        <w:tc>
          <w:tcPr>
            <w:tcW w:w="910" w:type="dxa"/>
            <w:tcBorders>
              <w:top w:val="nil"/>
              <w:left w:val="nil"/>
              <w:bottom w:val="nil"/>
              <w:right w:val="nil"/>
            </w:tcBorders>
            <w:vAlign w:val="center"/>
            <w:hideMark/>
          </w:tcPr>
          <w:p w14:paraId="26B25D6D" w14:textId="77777777" w:rsidR="00836F61" w:rsidRPr="00AF301D" w:rsidRDefault="00836F61" w:rsidP="00836F61">
            <w:pPr>
              <w:spacing w:after="0" w:line="240" w:lineRule="auto"/>
              <w:jc w:val="right"/>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5.36</w:t>
            </w:r>
          </w:p>
        </w:tc>
        <w:tc>
          <w:tcPr>
            <w:tcW w:w="776" w:type="dxa"/>
            <w:tcBorders>
              <w:top w:val="nil"/>
              <w:left w:val="nil"/>
              <w:bottom w:val="nil"/>
              <w:right w:val="nil"/>
            </w:tcBorders>
            <w:vAlign w:val="center"/>
            <w:hideMark/>
          </w:tcPr>
          <w:p w14:paraId="23B6D8AB"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4.97</w:t>
            </w:r>
          </w:p>
        </w:tc>
        <w:tc>
          <w:tcPr>
            <w:tcW w:w="776" w:type="dxa"/>
            <w:tcBorders>
              <w:top w:val="nil"/>
              <w:left w:val="nil"/>
              <w:bottom w:val="nil"/>
              <w:right w:val="nil"/>
            </w:tcBorders>
            <w:vAlign w:val="center"/>
            <w:hideMark/>
          </w:tcPr>
          <w:p w14:paraId="38A2E932"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5.08</w:t>
            </w:r>
          </w:p>
        </w:tc>
        <w:tc>
          <w:tcPr>
            <w:tcW w:w="910" w:type="dxa"/>
            <w:tcBorders>
              <w:top w:val="nil"/>
              <w:left w:val="nil"/>
              <w:bottom w:val="nil"/>
              <w:right w:val="nil"/>
            </w:tcBorders>
            <w:vAlign w:val="center"/>
            <w:hideMark/>
          </w:tcPr>
          <w:p w14:paraId="5CD8EB2B" w14:textId="77777777" w:rsidR="00836F61" w:rsidRPr="00AF301D" w:rsidRDefault="00836F61" w:rsidP="00836F61">
            <w:pPr>
              <w:spacing w:after="0" w:line="240" w:lineRule="auto"/>
              <w:jc w:val="right"/>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4.92</w:t>
            </w:r>
          </w:p>
        </w:tc>
        <w:tc>
          <w:tcPr>
            <w:tcW w:w="821" w:type="dxa"/>
            <w:tcBorders>
              <w:top w:val="nil"/>
              <w:left w:val="nil"/>
              <w:bottom w:val="nil"/>
              <w:right w:val="nil"/>
            </w:tcBorders>
            <w:vAlign w:val="center"/>
            <w:hideMark/>
          </w:tcPr>
          <w:p w14:paraId="08C2BFD2"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124.49</w:t>
            </w:r>
          </w:p>
        </w:tc>
        <w:tc>
          <w:tcPr>
            <w:tcW w:w="821" w:type="dxa"/>
            <w:tcBorders>
              <w:top w:val="nil"/>
              <w:left w:val="nil"/>
              <w:bottom w:val="nil"/>
              <w:right w:val="nil"/>
            </w:tcBorders>
            <w:vAlign w:val="center"/>
            <w:hideMark/>
          </w:tcPr>
          <w:p w14:paraId="32457DAF"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127.86</w:t>
            </w:r>
          </w:p>
        </w:tc>
        <w:tc>
          <w:tcPr>
            <w:tcW w:w="991" w:type="dxa"/>
            <w:gridSpan w:val="2"/>
            <w:tcBorders>
              <w:top w:val="nil"/>
              <w:left w:val="nil"/>
              <w:bottom w:val="nil"/>
              <w:right w:val="nil"/>
            </w:tcBorders>
            <w:vAlign w:val="center"/>
            <w:hideMark/>
          </w:tcPr>
          <w:p w14:paraId="2EF3645D" w14:textId="77777777" w:rsidR="00836F61" w:rsidRPr="00AF301D" w:rsidRDefault="00836F61" w:rsidP="00836F61">
            <w:pPr>
              <w:spacing w:after="0" w:line="240" w:lineRule="auto"/>
              <w:jc w:val="right"/>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125.64</w:t>
            </w:r>
          </w:p>
        </w:tc>
      </w:tr>
      <w:tr w:rsidR="00836F61" w:rsidRPr="00AF301D" w14:paraId="344B0786" w14:textId="77777777" w:rsidTr="008A55F1">
        <w:trPr>
          <w:trHeight w:val="305"/>
        </w:trPr>
        <w:tc>
          <w:tcPr>
            <w:tcW w:w="1218" w:type="dxa"/>
            <w:tcBorders>
              <w:top w:val="nil"/>
              <w:left w:val="nil"/>
              <w:bottom w:val="nil"/>
              <w:right w:val="nil"/>
            </w:tcBorders>
            <w:vAlign w:val="center"/>
          </w:tcPr>
          <w:p w14:paraId="14A6B733" w14:textId="77777777" w:rsidR="00836F61" w:rsidRPr="00AF301D" w:rsidRDefault="00836F61" w:rsidP="00836F61">
            <w:pPr>
              <w:spacing w:after="0" w:line="240" w:lineRule="auto"/>
              <w:jc w:val="both"/>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T</w:t>
            </w:r>
            <w:r w:rsidRPr="00AF301D">
              <w:rPr>
                <w:rFonts w:ascii="Arial" w:eastAsia="Times New Roman" w:hAnsi="Arial" w:cs="Arial"/>
                <w:b/>
                <w:bCs/>
                <w:color w:val="000000"/>
                <w:sz w:val="20"/>
                <w:szCs w:val="20"/>
                <w:vertAlign w:val="subscript"/>
                <w:lang w:eastAsia="en-IN"/>
              </w:rPr>
              <w:t>3</w:t>
            </w:r>
            <w:r w:rsidRPr="00AF301D">
              <w:rPr>
                <w:rFonts w:ascii="Arial" w:eastAsia="Times New Roman" w:hAnsi="Arial" w:cs="Arial"/>
                <w:b/>
                <w:bCs/>
                <w:color w:val="000000"/>
                <w:sz w:val="20"/>
                <w:szCs w:val="20"/>
                <w:lang w:eastAsia="en-IN"/>
              </w:rPr>
              <w:t xml:space="preserve"> </w:t>
            </w:r>
          </w:p>
        </w:tc>
        <w:tc>
          <w:tcPr>
            <w:tcW w:w="776" w:type="dxa"/>
            <w:tcBorders>
              <w:top w:val="nil"/>
              <w:left w:val="nil"/>
              <w:bottom w:val="nil"/>
              <w:right w:val="nil"/>
            </w:tcBorders>
            <w:vAlign w:val="center"/>
            <w:hideMark/>
          </w:tcPr>
          <w:p w14:paraId="5ACEE895"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2.8</w:t>
            </w:r>
          </w:p>
        </w:tc>
        <w:tc>
          <w:tcPr>
            <w:tcW w:w="776" w:type="dxa"/>
            <w:tcBorders>
              <w:top w:val="nil"/>
              <w:left w:val="nil"/>
              <w:bottom w:val="nil"/>
              <w:right w:val="nil"/>
            </w:tcBorders>
            <w:vAlign w:val="center"/>
            <w:hideMark/>
          </w:tcPr>
          <w:p w14:paraId="4EBD79CA"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2.98</w:t>
            </w:r>
          </w:p>
        </w:tc>
        <w:tc>
          <w:tcPr>
            <w:tcW w:w="910" w:type="dxa"/>
            <w:tcBorders>
              <w:top w:val="nil"/>
              <w:left w:val="nil"/>
              <w:bottom w:val="nil"/>
              <w:right w:val="nil"/>
            </w:tcBorders>
            <w:vAlign w:val="center"/>
            <w:hideMark/>
          </w:tcPr>
          <w:p w14:paraId="55F6162B" w14:textId="77777777" w:rsidR="00836F61" w:rsidRPr="00AF301D" w:rsidRDefault="00836F61" w:rsidP="00836F61">
            <w:pPr>
              <w:spacing w:after="0" w:line="240" w:lineRule="auto"/>
              <w:jc w:val="center"/>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2.89</w:t>
            </w:r>
          </w:p>
        </w:tc>
        <w:tc>
          <w:tcPr>
            <w:tcW w:w="776" w:type="dxa"/>
            <w:tcBorders>
              <w:top w:val="nil"/>
              <w:left w:val="nil"/>
              <w:bottom w:val="nil"/>
              <w:right w:val="nil"/>
            </w:tcBorders>
            <w:vAlign w:val="center"/>
            <w:hideMark/>
          </w:tcPr>
          <w:p w14:paraId="5CBD5D04"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0.43</w:t>
            </w:r>
          </w:p>
        </w:tc>
        <w:tc>
          <w:tcPr>
            <w:tcW w:w="776" w:type="dxa"/>
            <w:tcBorders>
              <w:top w:val="nil"/>
              <w:left w:val="nil"/>
              <w:bottom w:val="nil"/>
              <w:right w:val="nil"/>
            </w:tcBorders>
            <w:vAlign w:val="center"/>
            <w:hideMark/>
          </w:tcPr>
          <w:p w14:paraId="67A643C8"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0.43</w:t>
            </w:r>
          </w:p>
        </w:tc>
        <w:tc>
          <w:tcPr>
            <w:tcW w:w="910" w:type="dxa"/>
            <w:tcBorders>
              <w:top w:val="nil"/>
              <w:left w:val="nil"/>
              <w:bottom w:val="nil"/>
              <w:right w:val="nil"/>
            </w:tcBorders>
            <w:vAlign w:val="center"/>
            <w:hideMark/>
          </w:tcPr>
          <w:p w14:paraId="70834DFC" w14:textId="77777777" w:rsidR="00836F61" w:rsidRPr="00AF301D" w:rsidRDefault="00836F61" w:rsidP="00836F61">
            <w:pPr>
              <w:spacing w:after="0" w:line="240" w:lineRule="auto"/>
              <w:jc w:val="center"/>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0.44</w:t>
            </w:r>
          </w:p>
        </w:tc>
        <w:tc>
          <w:tcPr>
            <w:tcW w:w="776" w:type="dxa"/>
            <w:tcBorders>
              <w:top w:val="nil"/>
              <w:left w:val="nil"/>
              <w:bottom w:val="nil"/>
              <w:right w:val="nil"/>
            </w:tcBorders>
            <w:vAlign w:val="center"/>
            <w:hideMark/>
          </w:tcPr>
          <w:p w14:paraId="78539FD3"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8.28</w:t>
            </w:r>
          </w:p>
        </w:tc>
        <w:tc>
          <w:tcPr>
            <w:tcW w:w="776" w:type="dxa"/>
            <w:tcBorders>
              <w:top w:val="nil"/>
              <w:left w:val="nil"/>
              <w:bottom w:val="nil"/>
              <w:right w:val="nil"/>
            </w:tcBorders>
            <w:vAlign w:val="center"/>
            <w:hideMark/>
          </w:tcPr>
          <w:p w14:paraId="3B27556B"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8.53</w:t>
            </w:r>
          </w:p>
        </w:tc>
        <w:tc>
          <w:tcPr>
            <w:tcW w:w="910" w:type="dxa"/>
            <w:tcBorders>
              <w:top w:val="nil"/>
              <w:left w:val="nil"/>
              <w:bottom w:val="nil"/>
              <w:right w:val="nil"/>
            </w:tcBorders>
            <w:vAlign w:val="center"/>
            <w:hideMark/>
          </w:tcPr>
          <w:p w14:paraId="6F04B5C5" w14:textId="77777777" w:rsidR="00836F61" w:rsidRPr="00AF301D" w:rsidRDefault="00836F61" w:rsidP="00836F61">
            <w:pPr>
              <w:spacing w:after="0" w:line="240" w:lineRule="auto"/>
              <w:jc w:val="right"/>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8.34</w:t>
            </w:r>
          </w:p>
        </w:tc>
        <w:tc>
          <w:tcPr>
            <w:tcW w:w="776" w:type="dxa"/>
            <w:tcBorders>
              <w:top w:val="nil"/>
              <w:left w:val="nil"/>
              <w:bottom w:val="nil"/>
              <w:right w:val="nil"/>
            </w:tcBorders>
            <w:vAlign w:val="center"/>
            <w:hideMark/>
          </w:tcPr>
          <w:p w14:paraId="22BE46D9"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5.3</w:t>
            </w:r>
          </w:p>
        </w:tc>
        <w:tc>
          <w:tcPr>
            <w:tcW w:w="776" w:type="dxa"/>
            <w:tcBorders>
              <w:top w:val="nil"/>
              <w:left w:val="nil"/>
              <w:bottom w:val="nil"/>
              <w:right w:val="nil"/>
            </w:tcBorders>
            <w:vAlign w:val="center"/>
            <w:hideMark/>
          </w:tcPr>
          <w:p w14:paraId="78B0A51B"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5.37</w:t>
            </w:r>
          </w:p>
        </w:tc>
        <w:tc>
          <w:tcPr>
            <w:tcW w:w="910" w:type="dxa"/>
            <w:tcBorders>
              <w:top w:val="nil"/>
              <w:left w:val="nil"/>
              <w:bottom w:val="nil"/>
              <w:right w:val="nil"/>
            </w:tcBorders>
            <w:vAlign w:val="center"/>
            <w:hideMark/>
          </w:tcPr>
          <w:p w14:paraId="2BBAF871" w14:textId="77777777" w:rsidR="00836F61" w:rsidRPr="00AF301D" w:rsidRDefault="00836F61" w:rsidP="00836F61">
            <w:pPr>
              <w:spacing w:after="0" w:line="240" w:lineRule="auto"/>
              <w:jc w:val="right"/>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5.36</w:t>
            </w:r>
          </w:p>
        </w:tc>
        <w:tc>
          <w:tcPr>
            <w:tcW w:w="776" w:type="dxa"/>
            <w:tcBorders>
              <w:top w:val="nil"/>
              <w:left w:val="nil"/>
              <w:bottom w:val="nil"/>
              <w:right w:val="nil"/>
            </w:tcBorders>
            <w:vAlign w:val="center"/>
            <w:hideMark/>
          </w:tcPr>
          <w:p w14:paraId="3ED9D5CD"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4.91</w:t>
            </w:r>
          </w:p>
        </w:tc>
        <w:tc>
          <w:tcPr>
            <w:tcW w:w="776" w:type="dxa"/>
            <w:tcBorders>
              <w:top w:val="nil"/>
              <w:left w:val="nil"/>
              <w:bottom w:val="nil"/>
              <w:right w:val="nil"/>
            </w:tcBorders>
            <w:vAlign w:val="center"/>
            <w:hideMark/>
          </w:tcPr>
          <w:p w14:paraId="45EBEFA4"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5.13</w:t>
            </w:r>
          </w:p>
        </w:tc>
        <w:tc>
          <w:tcPr>
            <w:tcW w:w="910" w:type="dxa"/>
            <w:tcBorders>
              <w:top w:val="nil"/>
              <w:left w:val="nil"/>
              <w:bottom w:val="nil"/>
              <w:right w:val="nil"/>
            </w:tcBorders>
            <w:vAlign w:val="center"/>
            <w:hideMark/>
          </w:tcPr>
          <w:p w14:paraId="07553C13" w14:textId="77777777" w:rsidR="00836F61" w:rsidRPr="00AF301D" w:rsidRDefault="00836F61" w:rsidP="00836F61">
            <w:pPr>
              <w:spacing w:after="0" w:line="240" w:lineRule="auto"/>
              <w:jc w:val="right"/>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4.93</w:t>
            </w:r>
          </w:p>
        </w:tc>
        <w:tc>
          <w:tcPr>
            <w:tcW w:w="821" w:type="dxa"/>
            <w:tcBorders>
              <w:top w:val="nil"/>
              <w:left w:val="nil"/>
              <w:bottom w:val="nil"/>
              <w:right w:val="nil"/>
            </w:tcBorders>
            <w:vAlign w:val="center"/>
            <w:hideMark/>
          </w:tcPr>
          <w:p w14:paraId="6BEE620B"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122.89</w:t>
            </w:r>
          </w:p>
        </w:tc>
        <w:tc>
          <w:tcPr>
            <w:tcW w:w="821" w:type="dxa"/>
            <w:tcBorders>
              <w:top w:val="nil"/>
              <w:left w:val="nil"/>
              <w:bottom w:val="nil"/>
              <w:right w:val="nil"/>
            </w:tcBorders>
            <w:vAlign w:val="center"/>
            <w:hideMark/>
          </w:tcPr>
          <w:p w14:paraId="3334223A"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128.06</w:t>
            </w:r>
          </w:p>
        </w:tc>
        <w:tc>
          <w:tcPr>
            <w:tcW w:w="991" w:type="dxa"/>
            <w:gridSpan w:val="2"/>
            <w:tcBorders>
              <w:top w:val="nil"/>
              <w:left w:val="nil"/>
              <w:bottom w:val="nil"/>
              <w:right w:val="nil"/>
            </w:tcBorders>
            <w:vAlign w:val="center"/>
            <w:hideMark/>
          </w:tcPr>
          <w:p w14:paraId="7211EA00" w14:textId="77777777" w:rsidR="00836F61" w:rsidRPr="00AF301D" w:rsidRDefault="00836F61" w:rsidP="00836F61">
            <w:pPr>
              <w:spacing w:after="0" w:line="240" w:lineRule="auto"/>
              <w:jc w:val="right"/>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124.77</w:t>
            </w:r>
          </w:p>
        </w:tc>
      </w:tr>
      <w:tr w:rsidR="00836F61" w:rsidRPr="00AF301D" w14:paraId="1D439FF4" w14:textId="77777777" w:rsidTr="008A55F1">
        <w:trPr>
          <w:trHeight w:val="305"/>
        </w:trPr>
        <w:tc>
          <w:tcPr>
            <w:tcW w:w="1218" w:type="dxa"/>
            <w:tcBorders>
              <w:top w:val="nil"/>
              <w:left w:val="nil"/>
              <w:bottom w:val="nil"/>
              <w:right w:val="nil"/>
            </w:tcBorders>
            <w:vAlign w:val="center"/>
          </w:tcPr>
          <w:p w14:paraId="3D6C6D88" w14:textId="77777777" w:rsidR="00836F61" w:rsidRPr="00AF301D" w:rsidRDefault="00836F61" w:rsidP="00836F61">
            <w:pPr>
              <w:spacing w:after="0" w:line="240" w:lineRule="auto"/>
              <w:jc w:val="both"/>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T</w:t>
            </w:r>
            <w:r w:rsidRPr="00AF301D">
              <w:rPr>
                <w:rFonts w:ascii="Arial" w:eastAsia="Times New Roman" w:hAnsi="Arial" w:cs="Arial"/>
                <w:b/>
                <w:bCs/>
                <w:color w:val="000000"/>
                <w:sz w:val="20"/>
                <w:szCs w:val="20"/>
                <w:vertAlign w:val="subscript"/>
                <w:lang w:eastAsia="en-IN"/>
              </w:rPr>
              <w:t>4</w:t>
            </w:r>
            <w:r w:rsidRPr="00AF301D">
              <w:rPr>
                <w:rFonts w:ascii="Arial" w:eastAsia="Times New Roman" w:hAnsi="Arial" w:cs="Arial"/>
                <w:b/>
                <w:bCs/>
                <w:color w:val="000000"/>
                <w:sz w:val="20"/>
                <w:szCs w:val="20"/>
                <w:lang w:eastAsia="en-IN"/>
              </w:rPr>
              <w:t xml:space="preserve"> </w:t>
            </w:r>
          </w:p>
        </w:tc>
        <w:tc>
          <w:tcPr>
            <w:tcW w:w="776" w:type="dxa"/>
            <w:tcBorders>
              <w:top w:val="nil"/>
              <w:left w:val="nil"/>
              <w:bottom w:val="nil"/>
              <w:right w:val="nil"/>
            </w:tcBorders>
            <w:vAlign w:val="center"/>
            <w:hideMark/>
          </w:tcPr>
          <w:p w14:paraId="03B2C9AF"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3.24</w:t>
            </w:r>
          </w:p>
        </w:tc>
        <w:tc>
          <w:tcPr>
            <w:tcW w:w="776" w:type="dxa"/>
            <w:tcBorders>
              <w:top w:val="nil"/>
              <w:left w:val="nil"/>
              <w:bottom w:val="nil"/>
              <w:right w:val="nil"/>
            </w:tcBorders>
            <w:vAlign w:val="center"/>
            <w:hideMark/>
          </w:tcPr>
          <w:p w14:paraId="7CEFF8CA"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3.07</w:t>
            </w:r>
          </w:p>
        </w:tc>
        <w:tc>
          <w:tcPr>
            <w:tcW w:w="910" w:type="dxa"/>
            <w:tcBorders>
              <w:top w:val="nil"/>
              <w:left w:val="nil"/>
              <w:bottom w:val="nil"/>
              <w:right w:val="nil"/>
            </w:tcBorders>
            <w:vAlign w:val="center"/>
            <w:hideMark/>
          </w:tcPr>
          <w:p w14:paraId="1D2862C2" w14:textId="77777777" w:rsidR="00836F61" w:rsidRPr="00AF301D" w:rsidRDefault="00836F61" w:rsidP="00836F61">
            <w:pPr>
              <w:spacing w:after="0" w:line="240" w:lineRule="auto"/>
              <w:jc w:val="center"/>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3.16</w:t>
            </w:r>
          </w:p>
        </w:tc>
        <w:tc>
          <w:tcPr>
            <w:tcW w:w="776" w:type="dxa"/>
            <w:tcBorders>
              <w:top w:val="nil"/>
              <w:left w:val="nil"/>
              <w:bottom w:val="nil"/>
              <w:right w:val="nil"/>
            </w:tcBorders>
            <w:vAlign w:val="center"/>
            <w:hideMark/>
          </w:tcPr>
          <w:p w14:paraId="31616C3E"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0.4</w:t>
            </w:r>
          </w:p>
        </w:tc>
        <w:tc>
          <w:tcPr>
            <w:tcW w:w="776" w:type="dxa"/>
            <w:tcBorders>
              <w:top w:val="nil"/>
              <w:left w:val="nil"/>
              <w:bottom w:val="nil"/>
              <w:right w:val="nil"/>
            </w:tcBorders>
            <w:vAlign w:val="center"/>
            <w:hideMark/>
          </w:tcPr>
          <w:p w14:paraId="0182501B"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0.46</w:t>
            </w:r>
          </w:p>
        </w:tc>
        <w:tc>
          <w:tcPr>
            <w:tcW w:w="910" w:type="dxa"/>
            <w:tcBorders>
              <w:top w:val="nil"/>
              <w:left w:val="nil"/>
              <w:bottom w:val="nil"/>
              <w:right w:val="nil"/>
            </w:tcBorders>
            <w:vAlign w:val="center"/>
            <w:hideMark/>
          </w:tcPr>
          <w:p w14:paraId="7F47DD84" w14:textId="77777777" w:rsidR="00836F61" w:rsidRPr="00AF301D" w:rsidRDefault="00836F61" w:rsidP="00836F61">
            <w:pPr>
              <w:spacing w:after="0" w:line="240" w:lineRule="auto"/>
              <w:jc w:val="center"/>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0.43</w:t>
            </w:r>
          </w:p>
        </w:tc>
        <w:tc>
          <w:tcPr>
            <w:tcW w:w="776" w:type="dxa"/>
            <w:tcBorders>
              <w:top w:val="nil"/>
              <w:left w:val="nil"/>
              <w:bottom w:val="nil"/>
              <w:right w:val="nil"/>
            </w:tcBorders>
            <w:vAlign w:val="center"/>
            <w:hideMark/>
          </w:tcPr>
          <w:p w14:paraId="030A1CA0"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8.76</w:t>
            </w:r>
          </w:p>
        </w:tc>
        <w:tc>
          <w:tcPr>
            <w:tcW w:w="776" w:type="dxa"/>
            <w:tcBorders>
              <w:top w:val="nil"/>
              <w:left w:val="nil"/>
              <w:bottom w:val="nil"/>
              <w:right w:val="nil"/>
            </w:tcBorders>
            <w:vAlign w:val="center"/>
            <w:hideMark/>
          </w:tcPr>
          <w:p w14:paraId="35F8D4F5"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8.72</w:t>
            </w:r>
          </w:p>
        </w:tc>
        <w:tc>
          <w:tcPr>
            <w:tcW w:w="910" w:type="dxa"/>
            <w:tcBorders>
              <w:top w:val="nil"/>
              <w:left w:val="nil"/>
              <w:bottom w:val="nil"/>
              <w:right w:val="nil"/>
            </w:tcBorders>
            <w:vAlign w:val="center"/>
            <w:hideMark/>
          </w:tcPr>
          <w:p w14:paraId="260E82A4" w14:textId="77777777" w:rsidR="00836F61" w:rsidRPr="00AF301D" w:rsidRDefault="00836F61" w:rsidP="00836F61">
            <w:pPr>
              <w:spacing w:after="0" w:line="240" w:lineRule="auto"/>
              <w:jc w:val="right"/>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8.78</w:t>
            </w:r>
          </w:p>
        </w:tc>
        <w:tc>
          <w:tcPr>
            <w:tcW w:w="776" w:type="dxa"/>
            <w:tcBorders>
              <w:top w:val="nil"/>
              <w:left w:val="nil"/>
              <w:bottom w:val="nil"/>
              <w:right w:val="nil"/>
            </w:tcBorders>
            <w:vAlign w:val="center"/>
            <w:hideMark/>
          </w:tcPr>
          <w:p w14:paraId="15B68A93"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5.35</w:t>
            </w:r>
          </w:p>
        </w:tc>
        <w:tc>
          <w:tcPr>
            <w:tcW w:w="776" w:type="dxa"/>
            <w:tcBorders>
              <w:top w:val="nil"/>
              <w:left w:val="nil"/>
              <w:bottom w:val="nil"/>
              <w:right w:val="nil"/>
            </w:tcBorders>
            <w:vAlign w:val="center"/>
            <w:hideMark/>
          </w:tcPr>
          <w:p w14:paraId="16EED756"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5.51</w:t>
            </w:r>
          </w:p>
        </w:tc>
        <w:tc>
          <w:tcPr>
            <w:tcW w:w="910" w:type="dxa"/>
            <w:tcBorders>
              <w:top w:val="nil"/>
              <w:left w:val="nil"/>
              <w:bottom w:val="nil"/>
              <w:right w:val="nil"/>
            </w:tcBorders>
            <w:vAlign w:val="center"/>
            <w:hideMark/>
          </w:tcPr>
          <w:p w14:paraId="63C7BEFA" w14:textId="77777777" w:rsidR="00836F61" w:rsidRPr="00AF301D" w:rsidRDefault="00836F61" w:rsidP="00836F61">
            <w:pPr>
              <w:spacing w:after="0" w:line="240" w:lineRule="auto"/>
              <w:jc w:val="right"/>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5.4</w:t>
            </w:r>
          </w:p>
        </w:tc>
        <w:tc>
          <w:tcPr>
            <w:tcW w:w="776" w:type="dxa"/>
            <w:tcBorders>
              <w:top w:val="nil"/>
              <w:left w:val="nil"/>
              <w:bottom w:val="nil"/>
              <w:right w:val="nil"/>
            </w:tcBorders>
            <w:vAlign w:val="center"/>
            <w:hideMark/>
          </w:tcPr>
          <w:p w14:paraId="00F67AA1"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5.46</w:t>
            </w:r>
          </w:p>
        </w:tc>
        <w:tc>
          <w:tcPr>
            <w:tcW w:w="776" w:type="dxa"/>
            <w:tcBorders>
              <w:top w:val="nil"/>
              <w:left w:val="nil"/>
              <w:bottom w:val="nil"/>
              <w:right w:val="nil"/>
            </w:tcBorders>
            <w:vAlign w:val="center"/>
            <w:hideMark/>
          </w:tcPr>
          <w:p w14:paraId="0ACB24FE"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5.61</w:t>
            </w:r>
          </w:p>
        </w:tc>
        <w:tc>
          <w:tcPr>
            <w:tcW w:w="910" w:type="dxa"/>
            <w:tcBorders>
              <w:top w:val="nil"/>
              <w:left w:val="nil"/>
              <w:bottom w:val="nil"/>
              <w:right w:val="nil"/>
            </w:tcBorders>
            <w:vAlign w:val="center"/>
            <w:hideMark/>
          </w:tcPr>
          <w:p w14:paraId="2E56E816" w14:textId="77777777" w:rsidR="00836F61" w:rsidRPr="00AF301D" w:rsidRDefault="00836F61" w:rsidP="00836F61">
            <w:pPr>
              <w:spacing w:after="0" w:line="240" w:lineRule="auto"/>
              <w:jc w:val="right"/>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5.57</w:t>
            </w:r>
          </w:p>
        </w:tc>
        <w:tc>
          <w:tcPr>
            <w:tcW w:w="821" w:type="dxa"/>
            <w:tcBorders>
              <w:top w:val="nil"/>
              <w:left w:val="nil"/>
              <w:bottom w:val="nil"/>
              <w:right w:val="nil"/>
            </w:tcBorders>
            <w:vAlign w:val="center"/>
            <w:hideMark/>
          </w:tcPr>
          <w:p w14:paraId="571261BB"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131.86</w:t>
            </w:r>
          </w:p>
        </w:tc>
        <w:tc>
          <w:tcPr>
            <w:tcW w:w="821" w:type="dxa"/>
            <w:tcBorders>
              <w:top w:val="nil"/>
              <w:left w:val="nil"/>
              <w:bottom w:val="nil"/>
              <w:right w:val="nil"/>
            </w:tcBorders>
            <w:vAlign w:val="center"/>
            <w:hideMark/>
          </w:tcPr>
          <w:p w14:paraId="773C1AEF"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132.61</w:t>
            </w:r>
          </w:p>
        </w:tc>
        <w:tc>
          <w:tcPr>
            <w:tcW w:w="991" w:type="dxa"/>
            <w:gridSpan w:val="2"/>
            <w:tcBorders>
              <w:top w:val="nil"/>
              <w:left w:val="nil"/>
              <w:bottom w:val="nil"/>
              <w:right w:val="nil"/>
            </w:tcBorders>
            <w:vAlign w:val="center"/>
            <w:hideMark/>
          </w:tcPr>
          <w:p w14:paraId="57E23CCE" w14:textId="77777777" w:rsidR="00836F61" w:rsidRPr="00AF301D" w:rsidRDefault="00836F61" w:rsidP="00836F61">
            <w:pPr>
              <w:spacing w:after="0" w:line="240" w:lineRule="auto"/>
              <w:jc w:val="right"/>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133.14</w:t>
            </w:r>
          </w:p>
        </w:tc>
      </w:tr>
      <w:tr w:rsidR="00836F61" w:rsidRPr="00AF301D" w14:paraId="2DFF904D" w14:textId="77777777" w:rsidTr="008A55F1">
        <w:trPr>
          <w:trHeight w:val="305"/>
        </w:trPr>
        <w:tc>
          <w:tcPr>
            <w:tcW w:w="1218" w:type="dxa"/>
            <w:tcBorders>
              <w:top w:val="nil"/>
              <w:left w:val="nil"/>
              <w:bottom w:val="nil"/>
              <w:right w:val="nil"/>
            </w:tcBorders>
            <w:vAlign w:val="center"/>
          </w:tcPr>
          <w:p w14:paraId="465C0372" w14:textId="77777777" w:rsidR="00836F61" w:rsidRPr="00AF301D" w:rsidRDefault="00836F61" w:rsidP="00836F61">
            <w:pPr>
              <w:spacing w:after="0" w:line="240" w:lineRule="auto"/>
              <w:jc w:val="both"/>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T</w:t>
            </w:r>
            <w:r w:rsidRPr="00AF301D">
              <w:rPr>
                <w:rFonts w:ascii="Arial" w:eastAsia="Times New Roman" w:hAnsi="Arial" w:cs="Arial"/>
                <w:b/>
                <w:bCs/>
                <w:color w:val="000000"/>
                <w:sz w:val="20"/>
                <w:szCs w:val="20"/>
                <w:vertAlign w:val="subscript"/>
                <w:lang w:eastAsia="en-IN"/>
              </w:rPr>
              <w:t xml:space="preserve">5 </w:t>
            </w:r>
          </w:p>
        </w:tc>
        <w:tc>
          <w:tcPr>
            <w:tcW w:w="776" w:type="dxa"/>
            <w:tcBorders>
              <w:top w:val="nil"/>
              <w:left w:val="nil"/>
              <w:bottom w:val="nil"/>
              <w:right w:val="nil"/>
            </w:tcBorders>
            <w:vAlign w:val="center"/>
            <w:hideMark/>
          </w:tcPr>
          <w:p w14:paraId="52FD01E8"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3.46</w:t>
            </w:r>
          </w:p>
        </w:tc>
        <w:tc>
          <w:tcPr>
            <w:tcW w:w="776" w:type="dxa"/>
            <w:tcBorders>
              <w:top w:val="nil"/>
              <w:left w:val="nil"/>
              <w:bottom w:val="nil"/>
              <w:right w:val="nil"/>
            </w:tcBorders>
            <w:vAlign w:val="center"/>
            <w:hideMark/>
          </w:tcPr>
          <w:p w14:paraId="4F3F04C9"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3.3</w:t>
            </w:r>
          </w:p>
        </w:tc>
        <w:tc>
          <w:tcPr>
            <w:tcW w:w="910" w:type="dxa"/>
            <w:tcBorders>
              <w:top w:val="nil"/>
              <w:left w:val="nil"/>
              <w:bottom w:val="nil"/>
              <w:right w:val="nil"/>
            </w:tcBorders>
            <w:vAlign w:val="center"/>
            <w:hideMark/>
          </w:tcPr>
          <w:p w14:paraId="3FA77540" w14:textId="77777777" w:rsidR="00836F61" w:rsidRPr="00AF301D" w:rsidRDefault="00836F61" w:rsidP="00836F61">
            <w:pPr>
              <w:spacing w:after="0" w:line="240" w:lineRule="auto"/>
              <w:jc w:val="center"/>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3.38</w:t>
            </w:r>
          </w:p>
        </w:tc>
        <w:tc>
          <w:tcPr>
            <w:tcW w:w="776" w:type="dxa"/>
            <w:tcBorders>
              <w:top w:val="nil"/>
              <w:left w:val="nil"/>
              <w:bottom w:val="nil"/>
              <w:right w:val="nil"/>
            </w:tcBorders>
            <w:vAlign w:val="center"/>
            <w:hideMark/>
          </w:tcPr>
          <w:p w14:paraId="1649F71D"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0.41</w:t>
            </w:r>
          </w:p>
        </w:tc>
        <w:tc>
          <w:tcPr>
            <w:tcW w:w="776" w:type="dxa"/>
            <w:tcBorders>
              <w:top w:val="nil"/>
              <w:left w:val="nil"/>
              <w:bottom w:val="nil"/>
              <w:right w:val="nil"/>
            </w:tcBorders>
            <w:vAlign w:val="center"/>
            <w:hideMark/>
          </w:tcPr>
          <w:p w14:paraId="2E99C55D"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0.48</w:t>
            </w:r>
          </w:p>
        </w:tc>
        <w:tc>
          <w:tcPr>
            <w:tcW w:w="910" w:type="dxa"/>
            <w:tcBorders>
              <w:top w:val="nil"/>
              <w:left w:val="nil"/>
              <w:bottom w:val="nil"/>
              <w:right w:val="nil"/>
            </w:tcBorders>
            <w:vAlign w:val="center"/>
            <w:hideMark/>
          </w:tcPr>
          <w:p w14:paraId="5C35529B" w14:textId="77777777" w:rsidR="00836F61" w:rsidRPr="00AF301D" w:rsidRDefault="00836F61" w:rsidP="00836F61">
            <w:pPr>
              <w:spacing w:after="0" w:line="240" w:lineRule="auto"/>
              <w:jc w:val="center"/>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0.44</w:t>
            </w:r>
          </w:p>
        </w:tc>
        <w:tc>
          <w:tcPr>
            <w:tcW w:w="776" w:type="dxa"/>
            <w:tcBorders>
              <w:top w:val="nil"/>
              <w:left w:val="nil"/>
              <w:bottom w:val="nil"/>
              <w:right w:val="nil"/>
            </w:tcBorders>
            <w:vAlign w:val="center"/>
            <w:hideMark/>
          </w:tcPr>
          <w:p w14:paraId="04AEEBA3"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8.85</w:t>
            </w:r>
          </w:p>
        </w:tc>
        <w:tc>
          <w:tcPr>
            <w:tcW w:w="776" w:type="dxa"/>
            <w:tcBorders>
              <w:top w:val="nil"/>
              <w:left w:val="nil"/>
              <w:bottom w:val="nil"/>
              <w:right w:val="nil"/>
            </w:tcBorders>
            <w:vAlign w:val="center"/>
            <w:hideMark/>
          </w:tcPr>
          <w:p w14:paraId="45929233"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9.05</w:t>
            </w:r>
          </w:p>
        </w:tc>
        <w:tc>
          <w:tcPr>
            <w:tcW w:w="910" w:type="dxa"/>
            <w:tcBorders>
              <w:top w:val="nil"/>
              <w:left w:val="nil"/>
              <w:bottom w:val="nil"/>
              <w:right w:val="nil"/>
            </w:tcBorders>
            <w:vAlign w:val="center"/>
            <w:hideMark/>
          </w:tcPr>
          <w:p w14:paraId="22FF7B08" w14:textId="77777777" w:rsidR="00836F61" w:rsidRPr="00AF301D" w:rsidRDefault="00836F61" w:rsidP="00836F61">
            <w:pPr>
              <w:spacing w:after="0" w:line="240" w:lineRule="auto"/>
              <w:jc w:val="right"/>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9.05</w:t>
            </w:r>
          </w:p>
        </w:tc>
        <w:tc>
          <w:tcPr>
            <w:tcW w:w="776" w:type="dxa"/>
            <w:tcBorders>
              <w:top w:val="nil"/>
              <w:left w:val="nil"/>
              <w:bottom w:val="nil"/>
              <w:right w:val="nil"/>
            </w:tcBorders>
            <w:vAlign w:val="center"/>
            <w:hideMark/>
          </w:tcPr>
          <w:p w14:paraId="3E1FA6D7"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5.38</w:t>
            </w:r>
          </w:p>
        </w:tc>
        <w:tc>
          <w:tcPr>
            <w:tcW w:w="776" w:type="dxa"/>
            <w:tcBorders>
              <w:top w:val="nil"/>
              <w:left w:val="nil"/>
              <w:bottom w:val="nil"/>
              <w:right w:val="nil"/>
            </w:tcBorders>
            <w:vAlign w:val="center"/>
            <w:hideMark/>
          </w:tcPr>
          <w:p w14:paraId="5F506424"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5.37</w:t>
            </w:r>
          </w:p>
        </w:tc>
        <w:tc>
          <w:tcPr>
            <w:tcW w:w="910" w:type="dxa"/>
            <w:tcBorders>
              <w:top w:val="nil"/>
              <w:left w:val="nil"/>
              <w:bottom w:val="nil"/>
              <w:right w:val="nil"/>
            </w:tcBorders>
            <w:vAlign w:val="center"/>
            <w:hideMark/>
          </w:tcPr>
          <w:p w14:paraId="2A1E9158" w14:textId="77777777" w:rsidR="00836F61" w:rsidRPr="00AF301D" w:rsidRDefault="00836F61" w:rsidP="00836F61">
            <w:pPr>
              <w:spacing w:after="0" w:line="240" w:lineRule="auto"/>
              <w:jc w:val="right"/>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5.37</w:t>
            </w:r>
          </w:p>
        </w:tc>
        <w:tc>
          <w:tcPr>
            <w:tcW w:w="776" w:type="dxa"/>
            <w:tcBorders>
              <w:top w:val="nil"/>
              <w:left w:val="nil"/>
              <w:bottom w:val="nil"/>
              <w:right w:val="nil"/>
            </w:tcBorders>
            <w:vAlign w:val="center"/>
            <w:hideMark/>
          </w:tcPr>
          <w:p w14:paraId="71BAB5C2"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5.8</w:t>
            </w:r>
          </w:p>
        </w:tc>
        <w:tc>
          <w:tcPr>
            <w:tcW w:w="776" w:type="dxa"/>
            <w:tcBorders>
              <w:top w:val="nil"/>
              <w:left w:val="nil"/>
              <w:bottom w:val="nil"/>
              <w:right w:val="nil"/>
            </w:tcBorders>
            <w:vAlign w:val="center"/>
            <w:hideMark/>
          </w:tcPr>
          <w:p w14:paraId="22DBB6AF"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6.04</w:t>
            </w:r>
          </w:p>
        </w:tc>
        <w:tc>
          <w:tcPr>
            <w:tcW w:w="910" w:type="dxa"/>
            <w:tcBorders>
              <w:top w:val="nil"/>
              <w:left w:val="nil"/>
              <w:bottom w:val="nil"/>
              <w:right w:val="nil"/>
            </w:tcBorders>
            <w:vAlign w:val="center"/>
            <w:hideMark/>
          </w:tcPr>
          <w:p w14:paraId="61FC1DEE" w14:textId="77777777" w:rsidR="00836F61" w:rsidRPr="00AF301D" w:rsidRDefault="00836F61" w:rsidP="00836F61">
            <w:pPr>
              <w:spacing w:after="0" w:line="240" w:lineRule="auto"/>
              <w:jc w:val="right"/>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6.05</w:t>
            </w:r>
          </w:p>
        </w:tc>
        <w:tc>
          <w:tcPr>
            <w:tcW w:w="821" w:type="dxa"/>
            <w:tcBorders>
              <w:top w:val="nil"/>
              <w:left w:val="nil"/>
              <w:bottom w:val="nil"/>
              <w:right w:val="nil"/>
            </w:tcBorders>
            <w:vAlign w:val="center"/>
            <w:hideMark/>
          </w:tcPr>
          <w:p w14:paraId="201522CF"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127.51</w:t>
            </w:r>
          </w:p>
        </w:tc>
        <w:tc>
          <w:tcPr>
            <w:tcW w:w="821" w:type="dxa"/>
            <w:tcBorders>
              <w:top w:val="nil"/>
              <w:left w:val="nil"/>
              <w:bottom w:val="nil"/>
              <w:right w:val="nil"/>
            </w:tcBorders>
            <w:vAlign w:val="center"/>
            <w:hideMark/>
          </w:tcPr>
          <w:p w14:paraId="65E50F87"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133.94</w:t>
            </w:r>
          </w:p>
        </w:tc>
        <w:tc>
          <w:tcPr>
            <w:tcW w:w="991" w:type="dxa"/>
            <w:gridSpan w:val="2"/>
            <w:tcBorders>
              <w:top w:val="nil"/>
              <w:left w:val="nil"/>
              <w:bottom w:val="nil"/>
              <w:right w:val="nil"/>
            </w:tcBorders>
            <w:vAlign w:val="center"/>
            <w:hideMark/>
          </w:tcPr>
          <w:p w14:paraId="1F918DF4" w14:textId="77777777" w:rsidR="00836F61" w:rsidRPr="00AF301D" w:rsidRDefault="00836F61" w:rsidP="00836F61">
            <w:pPr>
              <w:spacing w:after="0" w:line="240" w:lineRule="auto"/>
              <w:jc w:val="right"/>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131.25</w:t>
            </w:r>
          </w:p>
        </w:tc>
      </w:tr>
      <w:tr w:rsidR="00836F61" w:rsidRPr="00AF301D" w14:paraId="2C1E2F8E" w14:textId="77777777" w:rsidTr="008A55F1">
        <w:trPr>
          <w:trHeight w:val="305"/>
        </w:trPr>
        <w:tc>
          <w:tcPr>
            <w:tcW w:w="1218" w:type="dxa"/>
            <w:tcBorders>
              <w:top w:val="nil"/>
              <w:left w:val="nil"/>
              <w:bottom w:val="nil"/>
              <w:right w:val="nil"/>
            </w:tcBorders>
            <w:vAlign w:val="center"/>
          </w:tcPr>
          <w:p w14:paraId="404F9877" w14:textId="77777777" w:rsidR="00836F61" w:rsidRPr="00AF301D" w:rsidRDefault="00836F61" w:rsidP="00836F61">
            <w:pPr>
              <w:spacing w:after="0" w:line="240" w:lineRule="auto"/>
              <w:jc w:val="both"/>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T</w:t>
            </w:r>
            <w:r w:rsidRPr="00AF301D">
              <w:rPr>
                <w:rFonts w:ascii="Arial" w:eastAsia="Times New Roman" w:hAnsi="Arial" w:cs="Arial"/>
                <w:b/>
                <w:bCs/>
                <w:color w:val="000000"/>
                <w:sz w:val="20"/>
                <w:szCs w:val="20"/>
                <w:vertAlign w:val="subscript"/>
                <w:lang w:eastAsia="en-IN"/>
              </w:rPr>
              <w:t xml:space="preserve">6 </w:t>
            </w:r>
          </w:p>
        </w:tc>
        <w:tc>
          <w:tcPr>
            <w:tcW w:w="776" w:type="dxa"/>
            <w:tcBorders>
              <w:top w:val="nil"/>
              <w:left w:val="nil"/>
              <w:bottom w:val="nil"/>
              <w:right w:val="nil"/>
            </w:tcBorders>
            <w:vAlign w:val="center"/>
            <w:hideMark/>
          </w:tcPr>
          <w:p w14:paraId="4898D370"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3.41</w:t>
            </w:r>
          </w:p>
        </w:tc>
        <w:tc>
          <w:tcPr>
            <w:tcW w:w="776" w:type="dxa"/>
            <w:tcBorders>
              <w:top w:val="nil"/>
              <w:left w:val="nil"/>
              <w:bottom w:val="nil"/>
              <w:right w:val="nil"/>
            </w:tcBorders>
            <w:vAlign w:val="center"/>
            <w:hideMark/>
          </w:tcPr>
          <w:p w14:paraId="29F45119"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3.13</w:t>
            </w:r>
          </w:p>
        </w:tc>
        <w:tc>
          <w:tcPr>
            <w:tcW w:w="910" w:type="dxa"/>
            <w:tcBorders>
              <w:top w:val="nil"/>
              <w:left w:val="nil"/>
              <w:bottom w:val="nil"/>
              <w:right w:val="nil"/>
            </w:tcBorders>
            <w:vAlign w:val="center"/>
            <w:hideMark/>
          </w:tcPr>
          <w:p w14:paraId="1CD7E4A8" w14:textId="77777777" w:rsidR="00836F61" w:rsidRPr="00AF301D" w:rsidRDefault="00836F61" w:rsidP="00836F61">
            <w:pPr>
              <w:spacing w:after="0" w:line="240" w:lineRule="auto"/>
              <w:jc w:val="center"/>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3.27</w:t>
            </w:r>
          </w:p>
        </w:tc>
        <w:tc>
          <w:tcPr>
            <w:tcW w:w="776" w:type="dxa"/>
            <w:tcBorders>
              <w:top w:val="nil"/>
              <w:left w:val="nil"/>
              <w:bottom w:val="nil"/>
              <w:right w:val="nil"/>
            </w:tcBorders>
            <w:vAlign w:val="center"/>
            <w:hideMark/>
          </w:tcPr>
          <w:p w14:paraId="216BB9D4"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0.42</w:t>
            </w:r>
          </w:p>
        </w:tc>
        <w:tc>
          <w:tcPr>
            <w:tcW w:w="776" w:type="dxa"/>
            <w:tcBorders>
              <w:top w:val="nil"/>
              <w:left w:val="nil"/>
              <w:bottom w:val="nil"/>
              <w:right w:val="nil"/>
            </w:tcBorders>
            <w:vAlign w:val="center"/>
            <w:hideMark/>
          </w:tcPr>
          <w:p w14:paraId="3CC4C7B7"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0.5</w:t>
            </w:r>
          </w:p>
        </w:tc>
        <w:tc>
          <w:tcPr>
            <w:tcW w:w="910" w:type="dxa"/>
            <w:tcBorders>
              <w:top w:val="nil"/>
              <w:left w:val="nil"/>
              <w:bottom w:val="nil"/>
              <w:right w:val="nil"/>
            </w:tcBorders>
            <w:vAlign w:val="center"/>
            <w:hideMark/>
          </w:tcPr>
          <w:p w14:paraId="642E9F2E" w14:textId="77777777" w:rsidR="00836F61" w:rsidRPr="00AF301D" w:rsidRDefault="00836F61" w:rsidP="00836F61">
            <w:pPr>
              <w:spacing w:after="0" w:line="240" w:lineRule="auto"/>
              <w:jc w:val="center"/>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0.44</w:t>
            </w:r>
          </w:p>
        </w:tc>
        <w:tc>
          <w:tcPr>
            <w:tcW w:w="776" w:type="dxa"/>
            <w:tcBorders>
              <w:top w:val="nil"/>
              <w:left w:val="nil"/>
              <w:bottom w:val="nil"/>
              <w:right w:val="nil"/>
            </w:tcBorders>
            <w:vAlign w:val="center"/>
            <w:hideMark/>
          </w:tcPr>
          <w:p w14:paraId="6B9D9089"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8.77</w:t>
            </w:r>
          </w:p>
        </w:tc>
        <w:tc>
          <w:tcPr>
            <w:tcW w:w="776" w:type="dxa"/>
            <w:tcBorders>
              <w:top w:val="nil"/>
              <w:left w:val="nil"/>
              <w:bottom w:val="nil"/>
              <w:right w:val="nil"/>
            </w:tcBorders>
            <w:vAlign w:val="center"/>
            <w:hideMark/>
          </w:tcPr>
          <w:p w14:paraId="16BEB608"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8.73</w:t>
            </w:r>
          </w:p>
        </w:tc>
        <w:tc>
          <w:tcPr>
            <w:tcW w:w="910" w:type="dxa"/>
            <w:tcBorders>
              <w:top w:val="nil"/>
              <w:left w:val="nil"/>
              <w:bottom w:val="nil"/>
              <w:right w:val="nil"/>
            </w:tcBorders>
            <w:vAlign w:val="center"/>
            <w:hideMark/>
          </w:tcPr>
          <w:p w14:paraId="2D5A17DD" w14:textId="77777777" w:rsidR="00836F61" w:rsidRPr="00AF301D" w:rsidRDefault="00836F61" w:rsidP="00836F61">
            <w:pPr>
              <w:spacing w:after="0" w:line="240" w:lineRule="auto"/>
              <w:jc w:val="right"/>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8.79</w:t>
            </w:r>
          </w:p>
        </w:tc>
        <w:tc>
          <w:tcPr>
            <w:tcW w:w="776" w:type="dxa"/>
            <w:tcBorders>
              <w:top w:val="nil"/>
              <w:left w:val="nil"/>
              <w:bottom w:val="nil"/>
              <w:right w:val="nil"/>
            </w:tcBorders>
            <w:vAlign w:val="center"/>
            <w:hideMark/>
          </w:tcPr>
          <w:p w14:paraId="745253A5"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5.37</w:t>
            </w:r>
          </w:p>
        </w:tc>
        <w:tc>
          <w:tcPr>
            <w:tcW w:w="776" w:type="dxa"/>
            <w:tcBorders>
              <w:top w:val="nil"/>
              <w:left w:val="nil"/>
              <w:bottom w:val="nil"/>
              <w:right w:val="nil"/>
            </w:tcBorders>
            <w:vAlign w:val="center"/>
            <w:hideMark/>
          </w:tcPr>
          <w:p w14:paraId="155FE365"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5.37</w:t>
            </w:r>
          </w:p>
        </w:tc>
        <w:tc>
          <w:tcPr>
            <w:tcW w:w="910" w:type="dxa"/>
            <w:tcBorders>
              <w:top w:val="nil"/>
              <w:left w:val="nil"/>
              <w:bottom w:val="nil"/>
              <w:right w:val="nil"/>
            </w:tcBorders>
            <w:vAlign w:val="center"/>
            <w:hideMark/>
          </w:tcPr>
          <w:p w14:paraId="1AA35650" w14:textId="77777777" w:rsidR="00836F61" w:rsidRPr="00AF301D" w:rsidRDefault="00836F61" w:rsidP="00836F61">
            <w:pPr>
              <w:spacing w:after="0" w:line="240" w:lineRule="auto"/>
              <w:jc w:val="right"/>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5.37</w:t>
            </w:r>
          </w:p>
        </w:tc>
        <w:tc>
          <w:tcPr>
            <w:tcW w:w="776" w:type="dxa"/>
            <w:tcBorders>
              <w:top w:val="nil"/>
              <w:left w:val="nil"/>
              <w:bottom w:val="nil"/>
              <w:right w:val="nil"/>
            </w:tcBorders>
            <w:vAlign w:val="center"/>
            <w:hideMark/>
          </w:tcPr>
          <w:p w14:paraId="0732EC85"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5.67</w:t>
            </w:r>
          </w:p>
        </w:tc>
        <w:tc>
          <w:tcPr>
            <w:tcW w:w="776" w:type="dxa"/>
            <w:tcBorders>
              <w:top w:val="nil"/>
              <w:left w:val="nil"/>
              <w:bottom w:val="nil"/>
              <w:right w:val="nil"/>
            </w:tcBorders>
            <w:vAlign w:val="center"/>
            <w:hideMark/>
          </w:tcPr>
          <w:p w14:paraId="47A8594C"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5.63</w:t>
            </w:r>
          </w:p>
        </w:tc>
        <w:tc>
          <w:tcPr>
            <w:tcW w:w="910" w:type="dxa"/>
            <w:tcBorders>
              <w:top w:val="nil"/>
              <w:left w:val="nil"/>
              <w:bottom w:val="nil"/>
              <w:right w:val="nil"/>
            </w:tcBorders>
            <w:vAlign w:val="center"/>
            <w:hideMark/>
          </w:tcPr>
          <w:p w14:paraId="20768E2E" w14:textId="77777777" w:rsidR="00836F61" w:rsidRPr="00AF301D" w:rsidRDefault="00836F61" w:rsidP="00836F61">
            <w:pPr>
              <w:spacing w:after="0" w:line="240" w:lineRule="auto"/>
              <w:jc w:val="right"/>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5.7</w:t>
            </w:r>
          </w:p>
        </w:tc>
        <w:tc>
          <w:tcPr>
            <w:tcW w:w="821" w:type="dxa"/>
            <w:tcBorders>
              <w:top w:val="nil"/>
              <w:left w:val="nil"/>
              <w:bottom w:val="nil"/>
              <w:right w:val="nil"/>
            </w:tcBorders>
            <w:vAlign w:val="center"/>
            <w:hideMark/>
          </w:tcPr>
          <w:p w14:paraId="7F393ED1"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126.11</w:t>
            </w:r>
          </w:p>
        </w:tc>
        <w:tc>
          <w:tcPr>
            <w:tcW w:w="821" w:type="dxa"/>
            <w:tcBorders>
              <w:top w:val="nil"/>
              <w:left w:val="nil"/>
              <w:bottom w:val="nil"/>
              <w:right w:val="nil"/>
            </w:tcBorders>
            <w:vAlign w:val="center"/>
            <w:hideMark/>
          </w:tcPr>
          <w:p w14:paraId="522BDC66"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132.81</w:t>
            </w:r>
          </w:p>
        </w:tc>
        <w:tc>
          <w:tcPr>
            <w:tcW w:w="991" w:type="dxa"/>
            <w:gridSpan w:val="2"/>
            <w:tcBorders>
              <w:top w:val="nil"/>
              <w:left w:val="nil"/>
              <w:bottom w:val="nil"/>
              <w:right w:val="nil"/>
            </w:tcBorders>
            <w:vAlign w:val="center"/>
            <w:hideMark/>
          </w:tcPr>
          <w:p w14:paraId="77B31449" w14:textId="77777777" w:rsidR="00836F61" w:rsidRPr="00AF301D" w:rsidRDefault="00836F61" w:rsidP="00836F61">
            <w:pPr>
              <w:spacing w:after="0" w:line="240" w:lineRule="auto"/>
              <w:jc w:val="right"/>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129.68</w:t>
            </w:r>
          </w:p>
        </w:tc>
      </w:tr>
      <w:tr w:rsidR="00836F61" w:rsidRPr="00AF301D" w14:paraId="3A6001E5" w14:textId="77777777" w:rsidTr="008A55F1">
        <w:trPr>
          <w:trHeight w:val="305"/>
        </w:trPr>
        <w:tc>
          <w:tcPr>
            <w:tcW w:w="1218" w:type="dxa"/>
            <w:tcBorders>
              <w:top w:val="nil"/>
              <w:left w:val="nil"/>
              <w:bottom w:val="nil"/>
              <w:right w:val="nil"/>
            </w:tcBorders>
            <w:vAlign w:val="center"/>
          </w:tcPr>
          <w:p w14:paraId="1D1317F4" w14:textId="77777777" w:rsidR="00836F61" w:rsidRPr="00AF301D" w:rsidRDefault="00836F61" w:rsidP="00836F61">
            <w:pPr>
              <w:spacing w:after="0" w:line="240" w:lineRule="auto"/>
              <w:jc w:val="both"/>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T</w:t>
            </w:r>
            <w:r w:rsidRPr="00AF301D">
              <w:rPr>
                <w:rFonts w:ascii="Arial" w:eastAsia="Times New Roman" w:hAnsi="Arial" w:cs="Arial"/>
                <w:b/>
                <w:bCs/>
                <w:color w:val="000000"/>
                <w:sz w:val="20"/>
                <w:szCs w:val="20"/>
                <w:vertAlign w:val="subscript"/>
                <w:lang w:eastAsia="en-IN"/>
              </w:rPr>
              <w:t xml:space="preserve">7 </w:t>
            </w:r>
          </w:p>
        </w:tc>
        <w:tc>
          <w:tcPr>
            <w:tcW w:w="776" w:type="dxa"/>
            <w:tcBorders>
              <w:top w:val="nil"/>
              <w:left w:val="nil"/>
              <w:bottom w:val="nil"/>
              <w:right w:val="nil"/>
            </w:tcBorders>
            <w:vAlign w:val="center"/>
            <w:hideMark/>
          </w:tcPr>
          <w:p w14:paraId="008ABC6B"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3.43</w:t>
            </w:r>
          </w:p>
        </w:tc>
        <w:tc>
          <w:tcPr>
            <w:tcW w:w="776" w:type="dxa"/>
            <w:tcBorders>
              <w:top w:val="nil"/>
              <w:left w:val="nil"/>
              <w:bottom w:val="nil"/>
              <w:right w:val="nil"/>
            </w:tcBorders>
            <w:vAlign w:val="center"/>
            <w:hideMark/>
          </w:tcPr>
          <w:p w14:paraId="656B0100"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3.44</w:t>
            </w:r>
          </w:p>
        </w:tc>
        <w:tc>
          <w:tcPr>
            <w:tcW w:w="910" w:type="dxa"/>
            <w:tcBorders>
              <w:top w:val="nil"/>
              <w:left w:val="nil"/>
              <w:bottom w:val="nil"/>
              <w:right w:val="nil"/>
            </w:tcBorders>
            <w:vAlign w:val="center"/>
            <w:hideMark/>
          </w:tcPr>
          <w:p w14:paraId="55125CAE" w14:textId="77777777" w:rsidR="00836F61" w:rsidRPr="00AF301D" w:rsidRDefault="00836F61" w:rsidP="00836F61">
            <w:pPr>
              <w:spacing w:after="0" w:line="240" w:lineRule="auto"/>
              <w:jc w:val="center"/>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3.44</w:t>
            </w:r>
          </w:p>
        </w:tc>
        <w:tc>
          <w:tcPr>
            <w:tcW w:w="776" w:type="dxa"/>
            <w:tcBorders>
              <w:top w:val="nil"/>
              <w:left w:val="nil"/>
              <w:bottom w:val="nil"/>
              <w:right w:val="nil"/>
            </w:tcBorders>
            <w:vAlign w:val="center"/>
            <w:hideMark/>
          </w:tcPr>
          <w:p w14:paraId="3C7A51EF"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0.41</w:t>
            </w:r>
          </w:p>
        </w:tc>
        <w:tc>
          <w:tcPr>
            <w:tcW w:w="776" w:type="dxa"/>
            <w:tcBorders>
              <w:top w:val="nil"/>
              <w:left w:val="nil"/>
              <w:bottom w:val="nil"/>
              <w:right w:val="nil"/>
            </w:tcBorders>
            <w:vAlign w:val="center"/>
            <w:hideMark/>
          </w:tcPr>
          <w:p w14:paraId="3BA605AE"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0.41</w:t>
            </w:r>
          </w:p>
        </w:tc>
        <w:tc>
          <w:tcPr>
            <w:tcW w:w="910" w:type="dxa"/>
            <w:tcBorders>
              <w:top w:val="nil"/>
              <w:left w:val="nil"/>
              <w:bottom w:val="nil"/>
              <w:right w:val="nil"/>
            </w:tcBorders>
            <w:vAlign w:val="center"/>
            <w:hideMark/>
          </w:tcPr>
          <w:p w14:paraId="6B34C577" w14:textId="77777777" w:rsidR="00836F61" w:rsidRPr="00AF301D" w:rsidRDefault="00836F61" w:rsidP="00836F61">
            <w:pPr>
              <w:spacing w:after="0" w:line="240" w:lineRule="auto"/>
              <w:jc w:val="center"/>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0.43</w:t>
            </w:r>
          </w:p>
        </w:tc>
        <w:tc>
          <w:tcPr>
            <w:tcW w:w="776" w:type="dxa"/>
            <w:tcBorders>
              <w:top w:val="nil"/>
              <w:left w:val="nil"/>
              <w:bottom w:val="nil"/>
              <w:right w:val="nil"/>
            </w:tcBorders>
            <w:vAlign w:val="center"/>
            <w:hideMark/>
          </w:tcPr>
          <w:p w14:paraId="62885D97"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8.84</w:t>
            </w:r>
          </w:p>
        </w:tc>
        <w:tc>
          <w:tcPr>
            <w:tcW w:w="776" w:type="dxa"/>
            <w:tcBorders>
              <w:top w:val="nil"/>
              <w:left w:val="nil"/>
              <w:bottom w:val="nil"/>
              <w:right w:val="nil"/>
            </w:tcBorders>
            <w:vAlign w:val="center"/>
            <w:hideMark/>
          </w:tcPr>
          <w:p w14:paraId="247B5155"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8.79</w:t>
            </w:r>
          </w:p>
        </w:tc>
        <w:tc>
          <w:tcPr>
            <w:tcW w:w="910" w:type="dxa"/>
            <w:tcBorders>
              <w:top w:val="nil"/>
              <w:left w:val="nil"/>
              <w:bottom w:val="nil"/>
              <w:right w:val="nil"/>
            </w:tcBorders>
            <w:vAlign w:val="center"/>
            <w:hideMark/>
          </w:tcPr>
          <w:p w14:paraId="29EBFDCD" w14:textId="77777777" w:rsidR="00836F61" w:rsidRPr="00AF301D" w:rsidRDefault="00836F61" w:rsidP="00836F61">
            <w:pPr>
              <w:spacing w:after="0" w:line="240" w:lineRule="auto"/>
              <w:jc w:val="right"/>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8.88</w:t>
            </w:r>
          </w:p>
        </w:tc>
        <w:tc>
          <w:tcPr>
            <w:tcW w:w="776" w:type="dxa"/>
            <w:tcBorders>
              <w:top w:val="nil"/>
              <w:left w:val="nil"/>
              <w:bottom w:val="nil"/>
              <w:right w:val="nil"/>
            </w:tcBorders>
            <w:vAlign w:val="center"/>
            <w:hideMark/>
          </w:tcPr>
          <w:p w14:paraId="5D7465BB"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5.36</w:t>
            </w:r>
          </w:p>
        </w:tc>
        <w:tc>
          <w:tcPr>
            <w:tcW w:w="776" w:type="dxa"/>
            <w:tcBorders>
              <w:top w:val="nil"/>
              <w:left w:val="nil"/>
              <w:bottom w:val="nil"/>
              <w:right w:val="nil"/>
            </w:tcBorders>
            <w:vAlign w:val="center"/>
            <w:hideMark/>
          </w:tcPr>
          <w:p w14:paraId="556FA2FB"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5.4</w:t>
            </w:r>
          </w:p>
        </w:tc>
        <w:tc>
          <w:tcPr>
            <w:tcW w:w="910" w:type="dxa"/>
            <w:tcBorders>
              <w:top w:val="nil"/>
              <w:left w:val="nil"/>
              <w:bottom w:val="nil"/>
              <w:right w:val="nil"/>
            </w:tcBorders>
            <w:vAlign w:val="center"/>
            <w:hideMark/>
          </w:tcPr>
          <w:p w14:paraId="36CC4E2D" w14:textId="77777777" w:rsidR="00836F61" w:rsidRPr="00AF301D" w:rsidRDefault="00836F61" w:rsidP="00836F61">
            <w:pPr>
              <w:spacing w:after="0" w:line="240" w:lineRule="auto"/>
              <w:jc w:val="right"/>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5.37</w:t>
            </w:r>
          </w:p>
        </w:tc>
        <w:tc>
          <w:tcPr>
            <w:tcW w:w="776" w:type="dxa"/>
            <w:tcBorders>
              <w:top w:val="nil"/>
              <w:left w:val="nil"/>
              <w:bottom w:val="nil"/>
              <w:right w:val="nil"/>
            </w:tcBorders>
            <w:vAlign w:val="center"/>
            <w:hideMark/>
          </w:tcPr>
          <w:p w14:paraId="56DFE9C4"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5.51</w:t>
            </w:r>
          </w:p>
        </w:tc>
        <w:tc>
          <w:tcPr>
            <w:tcW w:w="776" w:type="dxa"/>
            <w:tcBorders>
              <w:top w:val="nil"/>
              <w:left w:val="nil"/>
              <w:bottom w:val="nil"/>
              <w:right w:val="nil"/>
            </w:tcBorders>
            <w:vAlign w:val="center"/>
            <w:hideMark/>
          </w:tcPr>
          <w:p w14:paraId="6717E0BD"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5.85</w:t>
            </w:r>
          </w:p>
        </w:tc>
        <w:tc>
          <w:tcPr>
            <w:tcW w:w="910" w:type="dxa"/>
            <w:tcBorders>
              <w:top w:val="nil"/>
              <w:left w:val="nil"/>
              <w:bottom w:val="nil"/>
              <w:right w:val="nil"/>
            </w:tcBorders>
            <w:vAlign w:val="center"/>
            <w:hideMark/>
          </w:tcPr>
          <w:p w14:paraId="1A159904" w14:textId="77777777" w:rsidR="00836F61" w:rsidRPr="00AF301D" w:rsidRDefault="00836F61" w:rsidP="00836F61">
            <w:pPr>
              <w:spacing w:after="0" w:line="240" w:lineRule="auto"/>
              <w:jc w:val="right"/>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5.76</w:t>
            </w:r>
          </w:p>
        </w:tc>
        <w:tc>
          <w:tcPr>
            <w:tcW w:w="821" w:type="dxa"/>
            <w:tcBorders>
              <w:top w:val="nil"/>
              <w:left w:val="nil"/>
              <w:bottom w:val="nil"/>
              <w:right w:val="nil"/>
            </w:tcBorders>
            <w:vAlign w:val="center"/>
            <w:hideMark/>
          </w:tcPr>
          <w:p w14:paraId="499BE693"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125.93</w:t>
            </w:r>
          </w:p>
        </w:tc>
        <w:tc>
          <w:tcPr>
            <w:tcW w:w="821" w:type="dxa"/>
            <w:tcBorders>
              <w:top w:val="nil"/>
              <w:left w:val="nil"/>
              <w:bottom w:val="nil"/>
              <w:right w:val="nil"/>
            </w:tcBorders>
            <w:vAlign w:val="center"/>
            <w:hideMark/>
          </w:tcPr>
          <w:p w14:paraId="7CE9711C" w14:textId="77777777" w:rsidR="00836F61" w:rsidRPr="00AF301D" w:rsidRDefault="008A55F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133\</w:t>
            </w:r>
            <w:r w:rsidR="00836F61" w:rsidRPr="00AF301D">
              <w:rPr>
                <w:rFonts w:ascii="Arial" w:eastAsia="Times New Roman" w:hAnsi="Arial" w:cs="Arial"/>
                <w:color w:val="000000"/>
                <w:sz w:val="20"/>
                <w:szCs w:val="20"/>
                <w:lang w:eastAsia="en-IN"/>
              </w:rPr>
              <w:t>2</w:t>
            </w:r>
          </w:p>
        </w:tc>
        <w:tc>
          <w:tcPr>
            <w:tcW w:w="991" w:type="dxa"/>
            <w:gridSpan w:val="2"/>
            <w:tcBorders>
              <w:top w:val="nil"/>
              <w:left w:val="nil"/>
              <w:bottom w:val="nil"/>
              <w:right w:val="nil"/>
            </w:tcBorders>
            <w:vAlign w:val="center"/>
            <w:hideMark/>
          </w:tcPr>
          <w:p w14:paraId="22A54BF7" w14:textId="77777777" w:rsidR="00836F61" w:rsidRPr="00AF301D" w:rsidRDefault="00836F61" w:rsidP="00836F61">
            <w:pPr>
              <w:spacing w:after="0" w:line="240" w:lineRule="auto"/>
              <w:jc w:val="right"/>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129.88</w:t>
            </w:r>
          </w:p>
        </w:tc>
      </w:tr>
      <w:tr w:rsidR="00836F61" w:rsidRPr="00AF301D" w14:paraId="41C0CD84" w14:textId="77777777" w:rsidTr="008A55F1">
        <w:trPr>
          <w:trHeight w:val="305"/>
        </w:trPr>
        <w:tc>
          <w:tcPr>
            <w:tcW w:w="1218" w:type="dxa"/>
            <w:tcBorders>
              <w:top w:val="nil"/>
              <w:left w:val="nil"/>
              <w:bottom w:val="nil"/>
              <w:right w:val="nil"/>
            </w:tcBorders>
            <w:vAlign w:val="center"/>
          </w:tcPr>
          <w:p w14:paraId="10358CC1" w14:textId="77777777" w:rsidR="00836F61" w:rsidRPr="00AF301D" w:rsidRDefault="00836F61" w:rsidP="00836F61">
            <w:pPr>
              <w:spacing w:after="0" w:line="240" w:lineRule="auto"/>
              <w:jc w:val="both"/>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T</w:t>
            </w:r>
            <w:r w:rsidRPr="00AF301D">
              <w:rPr>
                <w:rFonts w:ascii="Arial" w:eastAsia="Times New Roman" w:hAnsi="Arial" w:cs="Arial"/>
                <w:b/>
                <w:bCs/>
                <w:color w:val="000000"/>
                <w:sz w:val="20"/>
                <w:szCs w:val="20"/>
                <w:vertAlign w:val="subscript"/>
                <w:lang w:eastAsia="en-IN"/>
              </w:rPr>
              <w:t xml:space="preserve">8 </w:t>
            </w:r>
          </w:p>
        </w:tc>
        <w:tc>
          <w:tcPr>
            <w:tcW w:w="776" w:type="dxa"/>
            <w:tcBorders>
              <w:top w:val="nil"/>
              <w:left w:val="nil"/>
              <w:bottom w:val="nil"/>
              <w:right w:val="nil"/>
            </w:tcBorders>
            <w:vAlign w:val="center"/>
            <w:hideMark/>
          </w:tcPr>
          <w:p w14:paraId="7165846E"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3.03</w:t>
            </w:r>
          </w:p>
        </w:tc>
        <w:tc>
          <w:tcPr>
            <w:tcW w:w="776" w:type="dxa"/>
            <w:tcBorders>
              <w:top w:val="nil"/>
              <w:left w:val="nil"/>
              <w:bottom w:val="nil"/>
              <w:right w:val="nil"/>
            </w:tcBorders>
            <w:vAlign w:val="center"/>
            <w:hideMark/>
          </w:tcPr>
          <w:p w14:paraId="5E965244"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3.03</w:t>
            </w:r>
          </w:p>
        </w:tc>
        <w:tc>
          <w:tcPr>
            <w:tcW w:w="910" w:type="dxa"/>
            <w:tcBorders>
              <w:top w:val="nil"/>
              <w:left w:val="nil"/>
              <w:bottom w:val="nil"/>
              <w:right w:val="nil"/>
            </w:tcBorders>
            <w:vAlign w:val="center"/>
            <w:hideMark/>
          </w:tcPr>
          <w:p w14:paraId="47DEE088" w14:textId="77777777" w:rsidR="00836F61" w:rsidRPr="00AF301D" w:rsidRDefault="00836F61" w:rsidP="00836F61">
            <w:pPr>
              <w:spacing w:after="0" w:line="240" w:lineRule="auto"/>
              <w:jc w:val="center"/>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3.03</w:t>
            </w:r>
          </w:p>
        </w:tc>
        <w:tc>
          <w:tcPr>
            <w:tcW w:w="776" w:type="dxa"/>
            <w:tcBorders>
              <w:top w:val="nil"/>
              <w:left w:val="nil"/>
              <w:bottom w:val="nil"/>
              <w:right w:val="nil"/>
            </w:tcBorders>
            <w:vAlign w:val="center"/>
            <w:hideMark/>
          </w:tcPr>
          <w:p w14:paraId="4C58957A"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0.44</w:t>
            </w:r>
          </w:p>
        </w:tc>
        <w:tc>
          <w:tcPr>
            <w:tcW w:w="776" w:type="dxa"/>
            <w:tcBorders>
              <w:top w:val="nil"/>
              <w:left w:val="nil"/>
              <w:bottom w:val="nil"/>
              <w:right w:val="nil"/>
            </w:tcBorders>
            <w:vAlign w:val="center"/>
            <w:hideMark/>
          </w:tcPr>
          <w:p w14:paraId="7D6B3B83"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0.49</w:t>
            </w:r>
          </w:p>
        </w:tc>
        <w:tc>
          <w:tcPr>
            <w:tcW w:w="910" w:type="dxa"/>
            <w:tcBorders>
              <w:top w:val="nil"/>
              <w:left w:val="nil"/>
              <w:bottom w:val="nil"/>
              <w:right w:val="nil"/>
            </w:tcBorders>
            <w:vAlign w:val="center"/>
            <w:hideMark/>
          </w:tcPr>
          <w:p w14:paraId="15D71AC3" w14:textId="77777777" w:rsidR="00836F61" w:rsidRPr="00AF301D" w:rsidRDefault="00836F61" w:rsidP="00836F61">
            <w:pPr>
              <w:spacing w:after="0" w:line="240" w:lineRule="auto"/>
              <w:jc w:val="center"/>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0.44</w:t>
            </w:r>
          </w:p>
        </w:tc>
        <w:tc>
          <w:tcPr>
            <w:tcW w:w="776" w:type="dxa"/>
            <w:tcBorders>
              <w:top w:val="nil"/>
              <w:left w:val="nil"/>
              <w:bottom w:val="nil"/>
              <w:right w:val="nil"/>
            </w:tcBorders>
            <w:vAlign w:val="center"/>
            <w:hideMark/>
          </w:tcPr>
          <w:p w14:paraId="782A5C37"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8.56</w:t>
            </w:r>
          </w:p>
        </w:tc>
        <w:tc>
          <w:tcPr>
            <w:tcW w:w="776" w:type="dxa"/>
            <w:tcBorders>
              <w:top w:val="nil"/>
              <w:left w:val="nil"/>
              <w:bottom w:val="nil"/>
              <w:right w:val="nil"/>
            </w:tcBorders>
            <w:vAlign w:val="center"/>
            <w:hideMark/>
          </w:tcPr>
          <w:p w14:paraId="0C209EB9"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8.66</w:t>
            </w:r>
          </w:p>
        </w:tc>
        <w:tc>
          <w:tcPr>
            <w:tcW w:w="910" w:type="dxa"/>
            <w:tcBorders>
              <w:top w:val="nil"/>
              <w:left w:val="nil"/>
              <w:bottom w:val="nil"/>
              <w:right w:val="nil"/>
            </w:tcBorders>
            <w:vAlign w:val="center"/>
            <w:hideMark/>
          </w:tcPr>
          <w:p w14:paraId="5A75D2AE" w14:textId="77777777" w:rsidR="00836F61" w:rsidRPr="00AF301D" w:rsidRDefault="00836F61" w:rsidP="00836F61">
            <w:pPr>
              <w:spacing w:after="0" w:line="240" w:lineRule="auto"/>
              <w:jc w:val="right"/>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8.61</w:t>
            </w:r>
          </w:p>
        </w:tc>
        <w:tc>
          <w:tcPr>
            <w:tcW w:w="776" w:type="dxa"/>
            <w:tcBorders>
              <w:top w:val="nil"/>
              <w:left w:val="nil"/>
              <w:bottom w:val="nil"/>
              <w:right w:val="nil"/>
            </w:tcBorders>
            <w:vAlign w:val="center"/>
            <w:hideMark/>
          </w:tcPr>
          <w:p w14:paraId="7520553E"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5.35</w:t>
            </w:r>
          </w:p>
        </w:tc>
        <w:tc>
          <w:tcPr>
            <w:tcW w:w="776" w:type="dxa"/>
            <w:tcBorders>
              <w:top w:val="nil"/>
              <w:left w:val="nil"/>
              <w:bottom w:val="nil"/>
              <w:right w:val="nil"/>
            </w:tcBorders>
            <w:vAlign w:val="center"/>
            <w:hideMark/>
          </w:tcPr>
          <w:p w14:paraId="74732B46"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5.73</w:t>
            </w:r>
          </w:p>
        </w:tc>
        <w:tc>
          <w:tcPr>
            <w:tcW w:w="910" w:type="dxa"/>
            <w:tcBorders>
              <w:top w:val="nil"/>
              <w:left w:val="nil"/>
              <w:bottom w:val="nil"/>
              <w:right w:val="nil"/>
            </w:tcBorders>
            <w:vAlign w:val="center"/>
            <w:hideMark/>
          </w:tcPr>
          <w:p w14:paraId="01501119" w14:textId="77777777" w:rsidR="00836F61" w:rsidRPr="00AF301D" w:rsidRDefault="00836F61" w:rsidP="00836F61">
            <w:pPr>
              <w:spacing w:after="0" w:line="240" w:lineRule="auto"/>
              <w:jc w:val="right"/>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5.44</w:t>
            </w:r>
          </w:p>
        </w:tc>
        <w:tc>
          <w:tcPr>
            <w:tcW w:w="776" w:type="dxa"/>
            <w:tcBorders>
              <w:top w:val="nil"/>
              <w:left w:val="nil"/>
              <w:bottom w:val="nil"/>
              <w:right w:val="nil"/>
            </w:tcBorders>
            <w:vAlign w:val="center"/>
            <w:hideMark/>
          </w:tcPr>
          <w:p w14:paraId="77AC9883"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5.44</w:t>
            </w:r>
          </w:p>
        </w:tc>
        <w:tc>
          <w:tcPr>
            <w:tcW w:w="776" w:type="dxa"/>
            <w:tcBorders>
              <w:top w:val="nil"/>
              <w:left w:val="nil"/>
              <w:bottom w:val="nil"/>
              <w:right w:val="nil"/>
            </w:tcBorders>
            <w:vAlign w:val="center"/>
            <w:hideMark/>
          </w:tcPr>
          <w:p w14:paraId="3363CEC8"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5.54</w:t>
            </w:r>
          </w:p>
        </w:tc>
        <w:tc>
          <w:tcPr>
            <w:tcW w:w="910" w:type="dxa"/>
            <w:tcBorders>
              <w:top w:val="nil"/>
              <w:left w:val="nil"/>
              <w:bottom w:val="nil"/>
              <w:right w:val="nil"/>
            </w:tcBorders>
            <w:vAlign w:val="center"/>
            <w:hideMark/>
          </w:tcPr>
          <w:p w14:paraId="170090F8" w14:textId="77777777" w:rsidR="00836F61" w:rsidRPr="00AF301D" w:rsidRDefault="00836F61" w:rsidP="00836F61">
            <w:pPr>
              <w:spacing w:after="0" w:line="240" w:lineRule="auto"/>
              <w:jc w:val="right"/>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5.51</w:t>
            </w:r>
          </w:p>
        </w:tc>
        <w:tc>
          <w:tcPr>
            <w:tcW w:w="821" w:type="dxa"/>
            <w:tcBorders>
              <w:top w:val="nil"/>
              <w:left w:val="nil"/>
              <w:bottom w:val="nil"/>
              <w:right w:val="nil"/>
            </w:tcBorders>
            <w:vAlign w:val="center"/>
            <w:hideMark/>
          </w:tcPr>
          <w:p w14:paraId="0BC64A6C"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131.63</w:t>
            </w:r>
          </w:p>
        </w:tc>
        <w:tc>
          <w:tcPr>
            <w:tcW w:w="821" w:type="dxa"/>
            <w:tcBorders>
              <w:top w:val="nil"/>
              <w:left w:val="nil"/>
              <w:bottom w:val="nil"/>
              <w:right w:val="nil"/>
            </w:tcBorders>
            <w:vAlign w:val="center"/>
            <w:hideMark/>
          </w:tcPr>
          <w:p w14:paraId="5121B9EB"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130.03</w:t>
            </w:r>
          </w:p>
        </w:tc>
        <w:tc>
          <w:tcPr>
            <w:tcW w:w="991" w:type="dxa"/>
            <w:gridSpan w:val="2"/>
            <w:tcBorders>
              <w:top w:val="nil"/>
              <w:left w:val="nil"/>
              <w:bottom w:val="nil"/>
              <w:right w:val="nil"/>
            </w:tcBorders>
            <w:vAlign w:val="center"/>
            <w:hideMark/>
          </w:tcPr>
          <w:p w14:paraId="15E65E6A" w14:textId="77777777" w:rsidR="00836F61" w:rsidRPr="00AF301D" w:rsidRDefault="00836F61" w:rsidP="00836F61">
            <w:pPr>
              <w:spacing w:after="0" w:line="240" w:lineRule="auto"/>
              <w:jc w:val="right"/>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131.42</w:t>
            </w:r>
          </w:p>
        </w:tc>
      </w:tr>
      <w:tr w:rsidR="00836F61" w:rsidRPr="00AF301D" w14:paraId="0A831D43" w14:textId="77777777" w:rsidTr="008A55F1">
        <w:trPr>
          <w:trHeight w:val="305"/>
        </w:trPr>
        <w:tc>
          <w:tcPr>
            <w:tcW w:w="1218" w:type="dxa"/>
            <w:tcBorders>
              <w:top w:val="nil"/>
              <w:left w:val="nil"/>
              <w:bottom w:val="nil"/>
              <w:right w:val="nil"/>
            </w:tcBorders>
            <w:vAlign w:val="center"/>
          </w:tcPr>
          <w:p w14:paraId="1C9925F5" w14:textId="77777777" w:rsidR="00836F61" w:rsidRPr="00AF301D" w:rsidRDefault="00836F61" w:rsidP="00836F61">
            <w:pPr>
              <w:spacing w:after="0" w:line="240" w:lineRule="auto"/>
              <w:jc w:val="both"/>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T</w:t>
            </w:r>
            <w:r w:rsidRPr="00AF301D">
              <w:rPr>
                <w:rFonts w:ascii="Arial" w:eastAsia="Times New Roman" w:hAnsi="Arial" w:cs="Arial"/>
                <w:b/>
                <w:bCs/>
                <w:color w:val="000000"/>
                <w:sz w:val="20"/>
                <w:szCs w:val="20"/>
                <w:vertAlign w:val="subscript"/>
                <w:lang w:eastAsia="en-IN"/>
              </w:rPr>
              <w:t xml:space="preserve">9 </w:t>
            </w:r>
          </w:p>
        </w:tc>
        <w:tc>
          <w:tcPr>
            <w:tcW w:w="776" w:type="dxa"/>
            <w:tcBorders>
              <w:top w:val="nil"/>
              <w:left w:val="nil"/>
              <w:bottom w:val="nil"/>
              <w:right w:val="nil"/>
            </w:tcBorders>
            <w:vAlign w:val="center"/>
            <w:hideMark/>
          </w:tcPr>
          <w:p w14:paraId="3A51FC26"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3.2</w:t>
            </w:r>
          </w:p>
        </w:tc>
        <w:tc>
          <w:tcPr>
            <w:tcW w:w="776" w:type="dxa"/>
            <w:tcBorders>
              <w:top w:val="nil"/>
              <w:left w:val="nil"/>
              <w:bottom w:val="nil"/>
              <w:right w:val="nil"/>
            </w:tcBorders>
            <w:vAlign w:val="center"/>
            <w:hideMark/>
          </w:tcPr>
          <w:p w14:paraId="764316F7"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3.36</w:t>
            </w:r>
          </w:p>
        </w:tc>
        <w:tc>
          <w:tcPr>
            <w:tcW w:w="910" w:type="dxa"/>
            <w:tcBorders>
              <w:top w:val="nil"/>
              <w:left w:val="nil"/>
              <w:bottom w:val="nil"/>
              <w:right w:val="nil"/>
            </w:tcBorders>
            <w:vAlign w:val="center"/>
            <w:hideMark/>
          </w:tcPr>
          <w:p w14:paraId="06D507C8" w14:textId="77777777" w:rsidR="00836F61" w:rsidRPr="00AF301D" w:rsidRDefault="00836F61" w:rsidP="00836F61">
            <w:pPr>
              <w:spacing w:after="0" w:line="240" w:lineRule="auto"/>
              <w:jc w:val="center"/>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3.28</w:t>
            </w:r>
          </w:p>
        </w:tc>
        <w:tc>
          <w:tcPr>
            <w:tcW w:w="776" w:type="dxa"/>
            <w:tcBorders>
              <w:top w:val="nil"/>
              <w:left w:val="nil"/>
              <w:bottom w:val="nil"/>
              <w:right w:val="nil"/>
            </w:tcBorders>
            <w:vAlign w:val="center"/>
            <w:hideMark/>
          </w:tcPr>
          <w:p w14:paraId="3598357C"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0.43</w:t>
            </w:r>
          </w:p>
        </w:tc>
        <w:tc>
          <w:tcPr>
            <w:tcW w:w="776" w:type="dxa"/>
            <w:tcBorders>
              <w:top w:val="nil"/>
              <w:left w:val="nil"/>
              <w:bottom w:val="nil"/>
              <w:right w:val="nil"/>
            </w:tcBorders>
            <w:vAlign w:val="center"/>
            <w:hideMark/>
          </w:tcPr>
          <w:p w14:paraId="2B48A7DF"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0.43</w:t>
            </w:r>
          </w:p>
        </w:tc>
        <w:tc>
          <w:tcPr>
            <w:tcW w:w="910" w:type="dxa"/>
            <w:tcBorders>
              <w:top w:val="nil"/>
              <w:left w:val="nil"/>
              <w:bottom w:val="nil"/>
              <w:right w:val="nil"/>
            </w:tcBorders>
            <w:vAlign w:val="center"/>
            <w:hideMark/>
          </w:tcPr>
          <w:p w14:paraId="1D5CD6FA" w14:textId="77777777" w:rsidR="00836F61" w:rsidRPr="00AF301D" w:rsidRDefault="00836F61" w:rsidP="00836F61">
            <w:pPr>
              <w:spacing w:after="0" w:line="240" w:lineRule="auto"/>
              <w:jc w:val="center"/>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0.44</w:t>
            </w:r>
          </w:p>
        </w:tc>
        <w:tc>
          <w:tcPr>
            <w:tcW w:w="776" w:type="dxa"/>
            <w:tcBorders>
              <w:top w:val="nil"/>
              <w:left w:val="nil"/>
              <w:bottom w:val="nil"/>
              <w:right w:val="nil"/>
            </w:tcBorders>
            <w:vAlign w:val="center"/>
            <w:hideMark/>
          </w:tcPr>
          <w:p w14:paraId="0DAFFACF"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8.76</w:t>
            </w:r>
          </w:p>
        </w:tc>
        <w:tc>
          <w:tcPr>
            <w:tcW w:w="776" w:type="dxa"/>
            <w:tcBorders>
              <w:top w:val="nil"/>
              <w:left w:val="nil"/>
              <w:bottom w:val="nil"/>
              <w:right w:val="nil"/>
            </w:tcBorders>
            <w:vAlign w:val="center"/>
            <w:hideMark/>
          </w:tcPr>
          <w:p w14:paraId="33357D57"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8.72</w:t>
            </w:r>
          </w:p>
        </w:tc>
        <w:tc>
          <w:tcPr>
            <w:tcW w:w="910" w:type="dxa"/>
            <w:tcBorders>
              <w:top w:val="nil"/>
              <w:left w:val="nil"/>
              <w:bottom w:val="nil"/>
              <w:right w:val="nil"/>
            </w:tcBorders>
            <w:vAlign w:val="center"/>
            <w:hideMark/>
          </w:tcPr>
          <w:p w14:paraId="2616378B" w14:textId="77777777" w:rsidR="00836F61" w:rsidRPr="00AF301D" w:rsidRDefault="00836F61" w:rsidP="00836F61">
            <w:pPr>
              <w:spacing w:after="0" w:line="240" w:lineRule="auto"/>
              <w:jc w:val="right"/>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8.78</w:t>
            </w:r>
          </w:p>
        </w:tc>
        <w:tc>
          <w:tcPr>
            <w:tcW w:w="776" w:type="dxa"/>
            <w:tcBorders>
              <w:top w:val="nil"/>
              <w:left w:val="nil"/>
              <w:bottom w:val="nil"/>
              <w:right w:val="nil"/>
            </w:tcBorders>
            <w:vAlign w:val="center"/>
            <w:hideMark/>
          </w:tcPr>
          <w:p w14:paraId="3D5D872B"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5.34</w:t>
            </w:r>
          </w:p>
        </w:tc>
        <w:tc>
          <w:tcPr>
            <w:tcW w:w="776" w:type="dxa"/>
            <w:tcBorders>
              <w:top w:val="nil"/>
              <w:left w:val="nil"/>
              <w:bottom w:val="nil"/>
              <w:right w:val="nil"/>
            </w:tcBorders>
            <w:vAlign w:val="center"/>
            <w:hideMark/>
          </w:tcPr>
          <w:p w14:paraId="481754E3"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5.38</w:t>
            </w:r>
          </w:p>
        </w:tc>
        <w:tc>
          <w:tcPr>
            <w:tcW w:w="910" w:type="dxa"/>
            <w:tcBorders>
              <w:top w:val="nil"/>
              <w:left w:val="nil"/>
              <w:bottom w:val="nil"/>
              <w:right w:val="nil"/>
            </w:tcBorders>
            <w:vAlign w:val="center"/>
            <w:hideMark/>
          </w:tcPr>
          <w:p w14:paraId="42206141" w14:textId="77777777" w:rsidR="00836F61" w:rsidRPr="00AF301D" w:rsidRDefault="00836F61" w:rsidP="00836F61">
            <w:pPr>
              <w:spacing w:after="0" w:line="240" w:lineRule="auto"/>
              <w:jc w:val="right"/>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5.37</w:t>
            </w:r>
          </w:p>
        </w:tc>
        <w:tc>
          <w:tcPr>
            <w:tcW w:w="776" w:type="dxa"/>
            <w:tcBorders>
              <w:top w:val="nil"/>
              <w:left w:val="nil"/>
              <w:bottom w:val="nil"/>
              <w:right w:val="nil"/>
            </w:tcBorders>
            <w:vAlign w:val="center"/>
            <w:hideMark/>
          </w:tcPr>
          <w:p w14:paraId="6F3FDDD1"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5.41</w:t>
            </w:r>
          </w:p>
        </w:tc>
        <w:tc>
          <w:tcPr>
            <w:tcW w:w="776" w:type="dxa"/>
            <w:tcBorders>
              <w:top w:val="nil"/>
              <w:left w:val="nil"/>
              <w:bottom w:val="nil"/>
              <w:right w:val="nil"/>
            </w:tcBorders>
            <w:vAlign w:val="center"/>
            <w:hideMark/>
          </w:tcPr>
          <w:p w14:paraId="002D87A7"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5.57</w:t>
            </w:r>
          </w:p>
        </w:tc>
        <w:tc>
          <w:tcPr>
            <w:tcW w:w="910" w:type="dxa"/>
            <w:tcBorders>
              <w:top w:val="nil"/>
              <w:left w:val="nil"/>
              <w:bottom w:val="nil"/>
              <w:right w:val="nil"/>
            </w:tcBorders>
            <w:vAlign w:val="center"/>
            <w:hideMark/>
          </w:tcPr>
          <w:p w14:paraId="6DB9B45B" w14:textId="77777777" w:rsidR="00836F61" w:rsidRPr="00AF301D" w:rsidRDefault="00836F61" w:rsidP="00836F61">
            <w:pPr>
              <w:spacing w:after="0" w:line="240" w:lineRule="auto"/>
              <w:jc w:val="right"/>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5.51</w:t>
            </w:r>
          </w:p>
        </w:tc>
        <w:tc>
          <w:tcPr>
            <w:tcW w:w="821" w:type="dxa"/>
            <w:tcBorders>
              <w:top w:val="nil"/>
              <w:left w:val="nil"/>
              <w:bottom w:val="nil"/>
              <w:right w:val="nil"/>
            </w:tcBorders>
            <w:vAlign w:val="center"/>
            <w:hideMark/>
          </w:tcPr>
          <w:p w14:paraId="08490B16"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130.14</w:t>
            </w:r>
          </w:p>
        </w:tc>
        <w:tc>
          <w:tcPr>
            <w:tcW w:w="821" w:type="dxa"/>
            <w:tcBorders>
              <w:top w:val="nil"/>
              <w:left w:val="nil"/>
              <w:bottom w:val="nil"/>
              <w:right w:val="nil"/>
            </w:tcBorders>
            <w:vAlign w:val="center"/>
            <w:hideMark/>
          </w:tcPr>
          <w:p w14:paraId="753B0ECD"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130.58</w:t>
            </w:r>
          </w:p>
        </w:tc>
        <w:tc>
          <w:tcPr>
            <w:tcW w:w="991" w:type="dxa"/>
            <w:gridSpan w:val="2"/>
            <w:tcBorders>
              <w:top w:val="nil"/>
              <w:left w:val="nil"/>
              <w:bottom w:val="nil"/>
              <w:right w:val="nil"/>
            </w:tcBorders>
            <w:vAlign w:val="center"/>
            <w:hideMark/>
          </w:tcPr>
          <w:p w14:paraId="75B3B712" w14:textId="77777777" w:rsidR="00836F61" w:rsidRPr="00AF301D" w:rsidRDefault="00836F61" w:rsidP="00836F61">
            <w:pPr>
              <w:spacing w:after="0" w:line="240" w:lineRule="auto"/>
              <w:jc w:val="right"/>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130.83</w:t>
            </w:r>
          </w:p>
        </w:tc>
      </w:tr>
      <w:tr w:rsidR="00836F61" w:rsidRPr="00AF301D" w14:paraId="3FA4B5C1" w14:textId="77777777" w:rsidTr="008A55F1">
        <w:trPr>
          <w:trHeight w:val="305"/>
        </w:trPr>
        <w:tc>
          <w:tcPr>
            <w:tcW w:w="1218" w:type="dxa"/>
            <w:tcBorders>
              <w:top w:val="nil"/>
              <w:left w:val="nil"/>
              <w:bottom w:val="nil"/>
              <w:right w:val="nil"/>
            </w:tcBorders>
            <w:vAlign w:val="center"/>
          </w:tcPr>
          <w:p w14:paraId="63064038" w14:textId="77777777" w:rsidR="00836F61" w:rsidRPr="00AF301D" w:rsidRDefault="00836F61" w:rsidP="00836F61">
            <w:pPr>
              <w:spacing w:after="0" w:line="240" w:lineRule="auto"/>
              <w:jc w:val="both"/>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T</w:t>
            </w:r>
            <w:r w:rsidRPr="00AF301D">
              <w:rPr>
                <w:rFonts w:ascii="Arial" w:eastAsia="Times New Roman" w:hAnsi="Arial" w:cs="Arial"/>
                <w:b/>
                <w:bCs/>
                <w:color w:val="000000"/>
                <w:sz w:val="20"/>
                <w:szCs w:val="20"/>
                <w:vertAlign w:val="subscript"/>
                <w:lang w:eastAsia="en-IN"/>
              </w:rPr>
              <w:t xml:space="preserve">10 </w:t>
            </w:r>
          </w:p>
        </w:tc>
        <w:tc>
          <w:tcPr>
            <w:tcW w:w="776" w:type="dxa"/>
            <w:tcBorders>
              <w:top w:val="nil"/>
              <w:left w:val="nil"/>
              <w:bottom w:val="nil"/>
              <w:right w:val="nil"/>
            </w:tcBorders>
            <w:vAlign w:val="center"/>
            <w:hideMark/>
          </w:tcPr>
          <w:p w14:paraId="01DA9CFB"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3.08</w:t>
            </w:r>
          </w:p>
        </w:tc>
        <w:tc>
          <w:tcPr>
            <w:tcW w:w="776" w:type="dxa"/>
            <w:tcBorders>
              <w:top w:val="nil"/>
              <w:left w:val="nil"/>
              <w:bottom w:val="nil"/>
              <w:right w:val="nil"/>
            </w:tcBorders>
            <w:vAlign w:val="center"/>
            <w:hideMark/>
          </w:tcPr>
          <w:p w14:paraId="3AC50D98"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3.07</w:t>
            </w:r>
          </w:p>
        </w:tc>
        <w:tc>
          <w:tcPr>
            <w:tcW w:w="910" w:type="dxa"/>
            <w:tcBorders>
              <w:top w:val="nil"/>
              <w:left w:val="nil"/>
              <w:bottom w:val="nil"/>
              <w:right w:val="nil"/>
            </w:tcBorders>
            <w:vAlign w:val="center"/>
            <w:hideMark/>
          </w:tcPr>
          <w:p w14:paraId="34A753D8" w14:textId="77777777" w:rsidR="00836F61" w:rsidRPr="00AF301D" w:rsidRDefault="00836F61" w:rsidP="00836F61">
            <w:pPr>
              <w:spacing w:after="0" w:line="240" w:lineRule="auto"/>
              <w:jc w:val="center"/>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3.08</w:t>
            </w:r>
          </w:p>
        </w:tc>
        <w:tc>
          <w:tcPr>
            <w:tcW w:w="776" w:type="dxa"/>
            <w:tcBorders>
              <w:top w:val="nil"/>
              <w:left w:val="nil"/>
              <w:bottom w:val="nil"/>
              <w:right w:val="nil"/>
            </w:tcBorders>
            <w:vAlign w:val="center"/>
            <w:hideMark/>
          </w:tcPr>
          <w:p w14:paraId="124844DC"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0.44</w:t>
            </w:r>
          </w:p>
        </w:tc>
        <w:tc>
          <w:tcPr>
            <w:tcW w:w="776" w:type="dxa"/>
            <w:tcBorders>
              <w:top w:val="nil"/>
              <w:left w:val="nil"/>
              <w:bottom w:val="nil"/>
              <w:right w:val="nil"/>
            </w:tcBorders>
            <w:vAlign w:val="center"/>
            <w:hideMark/>
          </w:tcPr>
          <w:p w14:paraId="79867905"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0.46</w:t>
            </w:r>
          </w:p>
        </w:tc>
        <w:tc>
          <w:tcPr>
            <w:tcW w:w="910" w:type="dxa"/>
            <w:tcBorders>
              <w:top w:val="nil"/>
              <w:left w:val="nil"/>
              <w:bottom w:val="nil"/>
              <w:right w:val="nil"/>
            </w:tcBorders>
            <w:vAlign w:val="center"/>
            <w:hideMark/>
          </w:tcPr>
          <w:p w14:paraId="36DDB17F" w14:textId="77777777" w:rsidR="00836F61" w:rsidRPr="00AF301D" w:rsidRDefault="00836F61" w:rsidP="00836F61">
            <w:pPr>
              <w:spacing w:after="0" w:line="240" w:lineRule="auto"/>
              <w:jc w:val="center"/>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0.44</w:t>
            </w:r>
          </w:p>
        </w:tc>
        <w:tc>
          <w:tcPr>
            <w:tcW w:w="776" w:type="dxa"/>
            <w:tcBorders>
              <w:top w:val="nil"/>
              <w:left w:val="nil"/>
              <w:bottom w:val="nil"/>
              <w:right w:val="nil"/>
            </w:tcBorders>
            <w:vAlign w:val="center"/>
            <w:hideMark/>
          </w:tcPr>
          <w:p w14:paraId="71EF3890"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8.63</w:t>
            </w:r>
          </w:p>
        </w:tc>
        <w:tc>
          <w:tcPr>
            <w:tcW w:w="776" w:type="dxa"/>
            <w:tcBorders>
              <w:top w:val="nil"/>
              <w:left w:val="nil"/>
              <w:bottom w:val="nil"/>
              <w:right w:val="nil"/>
            </w:tcBorders>
            <w:vAlign w:val="center"/>
            <w:hideMark/>
          </w:tcPr>
          <w:p w14:paraId="0159EDF1"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8.68</w:t>
            </w:r>
          </w:p>
        </w:tc>
        <w:tc>
          <w:tcPr>
            <w:tcW w:w="910" w:type="dxa"/>
            <w:tcBorders>
              <w:top w:val="nil"/>
              <w:left w:val="nil"/>
              <w:bottom w:val="nil"/>
              <w:right w:val="nil"/>
            </w:tcBorders>
            <w:vAlign w:val="center"/>
            <w:hideMark/>
          </w:tcPr>
          <w:p w14:paraId="7209F351" w14:textId="77777777" w:rsidR="00836F61" w:rsidRPr="00AF301D" w:rsidRDefault="00836F61" w:rsidP="00836F61">
            <w:pPr>
              <w:spacing w:after="0" w:line="240" w:lineRule="auto"/>
              <w:jc w:val="right"/>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8.67</w:t>
            </w:r>
          </w:p>
        </w:tc>
        <w:tc>
          <w:tcPr>
            <w:tcW w:w="776" w:type="dxa"/>
            <w:tcBorders>
              <w:top w:val="nil"/>
              <w:left w:val="nil"/>
              <w:bottom w:val="nil"/>
              <w:right w:val="nil"/>
            </w:tcBorders>
            <w:vAlign w:val="center"/>
            <w:hideMark/>
          </w:tcPr>
          <w:p w14:paraId="02C8502F"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5.32</w:t>
            </w:r>
          </w:p>
        </w:tc>
        <w:tc>
          <w:tcPr>
            <w:tcW w:w="776" w:type="dxa"/>
            <w:tcBorders>
              <w:top w:val="nil"/>
              <w:left w:val="nil"/>
              <w:bottom w:val="nil"/>
              <w:right w:val="nil"/>
            </w:tcBorders>
            <w:vAlign w:val="center"/>
            <w:hideMark/>
          </w:tcPr>
          <w:p w14:paraId="59B8CD5A"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5.39</w:t>
            </w:r>
          </w:p>
        </w:tc>
        <w:tc>
          <w:tcPr>
            <w:tcW w:w="910" w:type="dxa"/>
            <w:tcBorders>
              <w:top w:val="nil"/>
              <w:left w:val="nil"/>
              <w:bottom w:val="nil"/>
              <w:right w:val="nil"/>
            </w:tcBorders>
            <w:vAlign w:val="center"/>
            <w:hideMark/>
          </w:tcPr>
          <w:p w14:paraId="21AACAF8" w14:textId="77777777" w:rsidR="00836F61" w:rsidRPr="00AF301D" w:rsidRDefault="00836F61" w:rsidP="00836F61">
            <w:pPr>
              <w:spacing w:after="0" w:line="240" w:lineRule="auto"/>
              <w:jc w:val="right"/>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5.37</w:t>
            </w:r>
          </w:p>
        </w:tc>
        <w:tc>
          <w:tcPr>
            <w:tcW w:w="776" w:type="dxa"/>
            <w:tcBorders>
              <w:top w:val="nil"/>
              <w:left w:val="nil"/>
              <w:bottom w:val="nil"/>
              <w:right w:val="nil"/>
            </w:tcBorders>
            <w:vAlign w:val="center"/>
            <w:hideMark/>
          </w:tcPr>
          <w:p w14:paraId="30394B56"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5.15</w:t>
            </w:r>
          </w:p>
        </w:tc>
        <w:tc>
          <w:tcPr>
            <w:tcW w:w="776" w:type="dxa"/>
            <w:tcBorders>
              <w:top w:val="nil"/>
              <w:left w:val="nil"/>
              <w:bottom w:val="nil"/>
              <w:right w:val="nil"/>
            </w:tcBorders>
            <w:vAlign w:val="center"/>
            <w:hideMark/>
          </w:tcPr>
          <w:p w14:paraId="210BE169"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5.55</w:t>
            </w:r>
          </w:p>
        </w:tc>
        <w:tc>
          <w:tcPr>
            <w:tcW w:w="910" w:type="dxa"/>
            <w:tcBorders>
              <w:top w:val="nil"/>
              <w:left w:val="nil"/>
              <w:bottom w:val="nil"/>
              <w:right w:val="nil"/>
            </w:tcBorders>
            <w:vAlign w:val="center"/>
            <w:hideMark/>
          </w:tcPr>
          <w:p w14:paraId="5FD33157" w14:textId="77777777" w:rsidR="00836F61" w:rsidRPr="00AF301D" w:rsidRDefault="00836F61" w:rsidP="00836F61">
            <w:pPr>
              <w:spacing w:after="0" w:line="240" w:lineRule="auto"/>
              <w:jc w:val="right"/>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5.35</w:t>
            </w:r>
          </w:p>
        </w:tc>
        <w:tc>
          <w:tcPr>
            <w:tcW w:w="821" w:type="dxa"/>
            <w:tcBorders>
              <w:top w:val="nil"/>
              <w:left w:val="nil"/>
              <w:bottom w:val="nil"/>
              <w:right w:val="nil"/>
            </w:tcBorders>
            <w:vAlign w:val="center"/>
            <w:hideMark/>
          </w:tcPr>
          <w:p w14:paraId="4418B949"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128.13</w:t>
            </w:r>
          </w:p>
        </w:tc>
        <w:tc>
          <w:tcPr>
            <w:tcW w:w="821" w:type="dxa"/>
            <w:tcBorders>
              <w:top w:val="nil"/>
              <w:left w:val="nil"/>
              <w:bottom w:val="nil"/>
              <w:right w:val="nil"/>
            </w:tcBorders>
            <w:vAlign w:val="center"/>
            <w:hideMark/>
          </w:tcPr>
          <w:p w14:paraId="038907D4"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130.13</w:t>
            </w:r>
          </w:p>
        </w:tc>
        <w:tc>
          <w:tcPr>
            <w:tcW w:w="991" w:type="dxa"/>
            <w:gridSpan w:val="2"/>
            <w:tcBorders>
              <w:top w:val="nil"/>
              <w:left w:val="nil"/>
              <w:bottom w:val="nil"/>
              <w:right w:val="nil"/>
            </w:tcBorders>
            <w:vAlign w:val="center"/>
            <w:hideMark/>
          </w:tcPr>
          <w:p w14:paraId="3AFE0F7B" w14:textId="77777777" w:rsidR="00836F61" w:rsidRPr="00AF301D" w:rsidRDefault="00836F61" w:rsidP="00836F61">
            <w:pPr>
              <w:spacing w:after="0" w:line="240" w:lineRule="auto"/>
              <w:jc w:val="right"/>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129.3</w:t>
            </w:r>
          </w:p>
        </w:tc>
      </w:tr>
      <w:tr w:rsidR="00836F61" w:rsidRPr="00AF301D" w14:paraId="1C6DCD77" w14:textId="77777777" w:rsidTr="008A55F1">
        <w:trPr>
          <w:trHeight w:val="305"/>
        </w:trPr>
        <w:tc>
          <w:tcPr>
            <w:tcW w:w="1218" w:type="dxa"/>
            <w:tcBorders>
              <w:top w:val="nil"/>
              <w:left w:val="nil"/>
              <w:bottom w:val="nil"/>
              <w:right w:val="nil"/>
            </w:tcBorders>
            <w:vAlign w:val="center"/>
          </w:tcPr>
          <w:p w14:paraId="2CDD7F50" w14:textId="77777777" w:rsidR="00836F61" w:rsidRPr="00AF301D" w:rsidRDefault="00836F61" w:rsidP="00836F61">
            <w:pPr>
              <w:spacing w:after="0" w:line="240" w:lineRule="auto"/>
              <w:jc w:val="both"/>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T</w:t>
            </w:r>
            <w:r w:rsidRPr="00AF301D">
              <w:rPr>
                <w:rFonts w:ascii="Arial" w:eastAsia="Times New Roman" w:hAnsi="Arial" w:cs="Arial"/>
                <w:b/>
                <w:bCs/>
                <w:color w:val="000000"/>
                <w:sz w:val="20"/>
                <w:szCs w:val="20"/>
                <w:vertAlign w:val="subscript"/>
                <w:lang w:eastAsia="en-IN"/>
              </w:rPr>
              <w:t xml:space="preserve">11 </w:t>
            </w:r>
          </w:p>
        </w:tc>
        <w:tc>
          <w:tcPr>
            <w:tcW w:w="776" w:type="dxa"/>
            <w:tcBorders>
              <w:top w:val="nil"/>
              <w:left w:val="nil"/>
              <w:bottom w:val="nil"/>
              <w:right w:val="nil"/>
            </w:tcBorders>
            <w:vAlign w:val="center"/>
            <w:hideMark/>
          </w:tcPr>
          <w:p w14:paraId="4869DD81"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3.2</w:t>
            </w:r>
          </w:p>
        </w:tc>
        <w:tc>
          <w:tcPr>
            <w:tcW w:w="776" w:type="dxa"/>
            <w:tcBorders>
              <w:top w:val="nil"/>
              <w:left w:val="nil"/>
              <w:bottom w:val="nil"/>
              <w:right w:val="nil"/>
            </w:tcBorders>
            <w:vAlign w:val="center"/>
            <w:hideMark/>
          </w:tcPr>
          <w:p w14:paraId="2063759B"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3.22</w:t>
            </w:r>
          </w:p>
        </w:tc>
        <w:tc>
          <w:tcPr>
            <w:tcW w:w="910" w:type="dxa"/>
            <w:tcBorders>
              <w:top w:val="nil"/>
              <w:left w:val="nil"/>
              <w:bottom w:val="nil"/>
              <w:right w:val="nil"/>
            </w:tcBorders>
            <w:vAlign w:val="center"/>
            <w:hideMark/>
          </w:tcPr>
          <w:p w14:paraId="22A389B0" w14:textId="77777777" w:rsidR="00836F61" w:rsidRPr="00AF301D" w:rsidRDefault="00836F61" w:rsidP="00836F61">
            <w:pPr>
              <w:spacing w:after="0" w:line="240" w:lineRule="auto"/>
              <w:jc w:val="center"/>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3.21</w:t>
            </w:r>
          </w:p>
        </w:tc>
        <w:tc>
          <w:tcPr>
            <w:tcW w:w="776" w:type="dxa"/>
            <w:tcBorders>
              <w:top w:val="nil"/>
              <w:left w:val="nil"/>
              <w:bottom w:val="nil"/>
              <w:right w:val="nil"/>
            </w:tcBorders>
            <w:vAlign w:val="center"/>
            <w:hideMark/>
          </w:tcPr>
          <w:p w14:paraId="76E5D843"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0.42</w:t>
            </w:r>
          </w:p>
        </w:tc>
        <w:tc>
          <w:tcPr>
            <w:tcW w:w="776" w:type="dxa"/>
            <w:tcBorders>
              <w:top w:val="nil"/>
              <w:left w:val="nil"/>
              <w:bottom w:val="nil"/>
              <w:right w:val="nil"/>
            </w:tcBorders>
            <w:vAlign w:val="center"/>
            <w:hideMark/>
          </w:tcPr>
          <w:p w14:paraId="6AA66C70"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0.47</w:t>
            </w:r>
          </w:p>
        </w:tc>
        <w:tc>
          <w:tcPr>
            <w:tcW w:w="910" w:type="dxa"/>
            <w:tcBorders>
              <w:top w:val="nil"/>
              <w:left w:val="nil"/>
              <w:bottom w:val="nil"/>
              <w:right w:val="nil"/>
            </w:tcBorders>
            <w:vAlign w:val="center"/>
            <w:hideMark/>
          </w:tcPr>
          <w:p w14:paraId="0D9AE653" w14:textId="77777777" w:rsidR="00836F61" w:rsidRPr="00AF301D" w:rsidRDefault="00836F61" w:rsidP="00836F61">
            <w:pPr>
              <w:spacing w:after="0" w:line="240" w:lineRule="auto"/>
              <w:jc w:val="center"/>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0.44</w:t>
            </w:r>
          </w:p>
        </w:tc>
        <w:tc>
          <w:tcPr>
            <w:tcW w:w="776" w:type="dxa"/>
            <w:tcBorders>
              <w:top w:val="nil"/>
              <w:left w:val="nil"/>
              <w:bottom w:val="nil"/>
              <w:right w:val="nil"/>
            </w:tcBorders>
            <w:vAlign w:val="center"/>
            <w:hideMark/>
          </w:tcPr>
          <w:p w14:paraId="0A82A545"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8.62</w:t>
            </w:r>
          </w:p>
        </w:tc>
        <w:tc>
          <w:tcPr>
            <w:tcW w:w="776" w:type="dxa"/>
            <w:tcBorders>
              <w:top w:val="nil"/>
              <w:left w:val="nil"/>
              <w:bottom w:val="nil"/>
              <w:right w:val="nil"/>
            </w:tcBorders>
            <w:vAlign w:val="center"/>
            <w:hideMark/>
          </w:tcPr>
          <w:p w14:paraId="510AF480"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8.71</w:t>
            </w:r>
          </w:p>
        </w:tc>
        <w:tc>
          <w:tcPr>
            <w:tcW w:w="910" w:type="dxa"/>
            <w:tcBorders>
              <w:top w:val="nil"/>
              <w:left w:val="nil"/>
              <w:bottom w:val="nil"/>
              <w:right w:val="nil"/>
            </w:tcBorders>
            <w:vAlign w:val="center"/>
            <w:hideMark/>
          </w:tcPr>
          <w:p w14:paraId="2C52A153" w14:textId="77777777" w:rsidR="00836F61" w:rsidRPr="00AF301D" w:rsidRDefault="00836F61" w:rsidP="00836F61">
            <w:pPr>
              <w:spacing w:after="0" w:line="240" w:lineRule="auto"/>
              <w:jc w:val="right"/>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8.68</w:t>
            </w:r>
          </w:p>
        </w:tc>
        <w:tc>
          <w:tcPr>
            <w:tcW w:w="776" w:type="dxa"/>
            <w:tcBorders>
              <w:top w:val="nil"/>
              <w:left w:val="nil"/>
              <w:bottom w:val="nil"/>
              <w:right w:val="nil"/>
            </w:tcBorders>
            <w:vAlign w:val="center"/>
            <w:hideMark/>
          </w:tcPr>
          <w:p w14:paraId="7903CA49"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5.33</w:t>
            </w:r>
          </w:p>
        </w:tc>
        <w:tc>
          <w:tcPr>
            <w:tcW w:w="776" w:type="dxa"/>
            <w:tcBorders>
              <w:top w:val="nil"/>
              <w:left w:val="nil"/>
              <w:bottom w:val="nil"/>
              <w:right w:val="nil"/>
            </w:tcBorders>
            <w:vAlign w:val="center"/>
            <w:hideMark/>
          </w:tcPr>
          <w:p w14:paraId="21744A42"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5.38</w:t>
            </w:r>
          </w:p>
        </w:tc>
        <w:tc>
          <w:tcPr>
            <w:tcW w:w="910" w:type="dxa"/>
            <w:tcBorders>
              <w:top w:val="nil"/>
              <w:left w:val="nil"/>
              <w:bottom w:val="nil"/>
              <w:right w:val="nil"/>
            </w:tcBorders>
            <w:vAlign w:val="center"/>
            <w:hideMark/>
          </w:tcPr>
          <w:p w14:paraId="055183A5" w14:textId="77777777" w:rsidR="00836F61" w:rsidRPr="00AF301D" w:rsidRDefault="00836F61" w:rsidP="00836F61">
            <w:pPr>
              <w:spacing w:after="0" w:line="240" w:lineRule="auto"/>
              <w:jc w:val="right"/>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5.37</w:t>
            </w:r>
          </w:p>
        </w:tc>
        <w:tc>
          <w:tcPr>
            <w:tcW w:w="776" w:type="dxa"/>
            <w:tcBorders>
              <w:top w:val="nil"/>
              <w:left w:val="nil"/>
              <w:bottom w:val="nil"/>
              <w:right w:val="nil"/>
            </w:tcBorders>
            <w:vAlign w:val="center"/>
            <w:hideMark/>
          </w:tcPr>
          <w:p w14:paraId="2334173A"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5.32</w:t>
            </w:r>
          </w:p>
        </w:tc>
        <w:tc>
          <w:tcPr>
            <w:tcW w:w="776" w:type="dxa"/>
            <w:tcBorders>
              <w:top w:val="nil"/>
              <w:left w:val="nil"/>
              <w:bottom w:val="nil"/>
              <w:right w:val="nil"/>
            </w:tcBorders>
            <w:vAlign w:val="center"/>
            <w:hideMark/>
          </w:tcPr>
          <w:p w14:paraId="206BCE16"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5.56</w:t>
            </w:r>
          </w:p>
        </w:tc>
        <w:tc>
          <w:tcPr>
            <w:tcW w:w="910" w:type="dxa"/>
            <w:tcBorders>
              <w:top w:val="nil"/>
              <w:left w:val="nil"/>
              <w:bottom w:val="nil"/>
              <w:right w:val="nil"/>
            </w:tcBorders>
            <w:vAlign w:val="center"/>
            <w:hideMark/>
          </w:tcPr>
          <w:p w14:paraId="62CDD671" w14:textId="77777777" w:rsidR="00836F61" w:rsidRPr="00AF301D" w:rsidRDefault="00836F61" w:rsidP="00836F61">
            <w:pPr>
              <w:spacing w:after="0" w:line="240" w:lineRule="auto"/>
              <w:jc w:val="right"/>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5.46</w:t>
            </w:r>
          </w:p>
        </w:tc>
        <w:tc>
          <w:tcPr>
            <w:tcW w:w="821" w:type="dxa"/>
            <w:tcBorders>
              <w:top w:val="nil"/>
              <w:left w:val="nil"/>
              <w:bottom w:val="nil"/>
              <w:right w:val="nil"/>
            </w:tcBorders>
            <w:vAlign w:val="center"/>
            <w:hideMark/>
          </w:tcPr>
          <w:p w14:paraId="0DA88C96"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129.11</w:t>
            </w:r>
          </w:p>
        </w:tc>
        <w:tc>
          <w:tcPr>
            <w:tcW w:w="821" w:type="dxa"/>
            <w:tcBorders>
              <w:top w:val="nil"/>
              <w:left w:val="nil"/>
              <w:bottom w:val="nil"/>
              <w:right w:val="nil"/>
            </w:tcBorders>
            <w:vAlign w:val="center"/>
            <w:hideMark/>
          </w:tcPr>
          <w:p w14:paraId="162620AD"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130.55</w:t>
            </w:r>
          </w:p>
        </w:tc>
        <w:tc>
          <w:tcPr>
            <w:tcW w:w="991" w:type="dxa"/>
            <w:gridSpan w:val="2"/>
            <w:tcBorders>
              <w:top w:val="nil"/>
              <w:left w:val="nil"/>
              <w:bottom w:val="nil"/>
              <w:right w:val="nil"/>
            </w:tcBorders>
            <w:vAlign w:val="center"/>
            <w:hideMark/>
          </w:tcPr>
          <w:p w14:paraId="4FC03994" w14:textId="77777777" w:rsidR="00836F61" w:rsidRPr="00AF301D" w:rsidRDefault="00836F61" w:rsidP="00836F61">
            <w:pPr>
              <w:spacing w:after="0" w:line="240" w:lineRule="auto"/>
              <w:jc w:val="right"/>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130.16</w:t>
            </w:r>
          </w:p>
        </w:tc>
      </w:tr>
      <w:tr w:rsidR="00836F61" w:rsidRPr="00AF301D" w14:paraId="08110ABE" w14:textId="77777777" w:rsidTr="008A55F1">
        <w:trPr>
          <w:trHeight w:val="305"/>
        </w:trPr>
        <w:tc>
          <w:tcPr>
            <w:tcW w:w="1218" w:type="dxa"/>
            <w:tcBorders>
              <w:top w:val="nil"/>
              <w:left w:val="nil"/>
              <w:bottom w:val="nil"/>
              <w:right w:val="nil"/>
            </w:tcBorders>
            <w:vAlign w:val="center"/>
          </w:tcPr>
          <w:p w14:paraId="3B701AE2" w14:textId="77777777" w:rsidR="00836F61" w:rsidRPr="00AF301D" w:rsidRDefault="00836F61" w:rsidP="00836F61">
            <w:pPr>
              <w:spacing w:after="0" w:line="240" w:lineRule="auto"/>
              <w:jc w:val="both"/>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T</w:t>
            </w:r>
            <w:r w:rsidRPr="00AF301D">
              <w:rPr>
                <w:rFonts w:ascii="Arial" w:eastAsia="Times New Roman" w:hAnsi="Arial" w:cs="Arial"/>
                <w:b/>
                <w:bCs/>
                <w:color w:val="000000"/>
                <w:sz w:val="20"/>
                <w:szCs w:val="20"/>
                <w:vertAlign w:val="subscript"/>
                <w:lang w:eastAsia="en-IN"/>
              </w:rPr>
              <w:t>12</w:t>
            </w:r>
            <w:r w:rsidRPr="00AF301D">
              <w:rPr>
                <w:rFonts w:ascii="Arial" w:eastAsia="Times New Roman" w:hAnsi="Arial" w:cs="Arial"/>
                <w:b/>
                <w:bCs/>
                <w:color w:val="000000"/>
                <w:sz w:val="20"/>
                <w:szCs w:val="20"/>
                <w:lang w:eastAsia="en-IN"/>
              </w:rPr>
              <w:t xml:space="preserve"> </w:t>
            </w:r>
          </w:p>
        </w:tc>
        <w:tc>
          <w:tcPr>
            <w:tcW w:w="776" w:type="dxa"/>
            <w:tcBorders>
              <w:top w:val="nil"/>
              <w:left w:val="nil"/>
              <w:bottom w:val="nil"/>
              <w:right w:val="nil"/>
            </w:tcBorders>
            <w:vAlign w:val="center"/>
            <w:hideMark/>
          </w:tcPr>
          <w:p w14:paraId="56C422F9"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2.98</w:t>
            </w:r>
          </w:p>
        </w:tc>
        <w:tc>
          <w:tcPr>
            <w:tcW w:w="776" w:type="dxa"/>
            <w:tcBorders>
              <w:top w:val="nil"/>
              <w:left w:val="nil"/>
              <w:bottom w:val="nil"/>
              <w:right w:val="nil"/>
            </w:tcBorders>
            <w:vAlign w:val="center"/>
            <w:hideMark/>
          </w:tcPr>
          <w:p w14:paraId="3D7E8040"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3</w:t>
            </w:r>
          </w:p>
        </w:tc>
        <w:tc>
          <w:tcPr>
            <w:tcW w:w="910" w:type="dxa"/>
            <w:tcBorders>
              <w:top w:val="nil"/>
              <w:left w:val="nil"/>
              <w:bottom w:val="nil"/>
              <w:right w:val="nil"/>
            </w:tcBorders>
            <w:vAlign w:val="center"/>
            <w:hideMark/>
          </w:tcPr>
          <w:p w14:paraId="390AF044" w14:textId="77777777" w:rsidR="00836F61" w:rsidRPr="00AF301D" w:rsidRDefault="00836F61" w:rsidP="00836F61">
            <w:pPr>
              <w:spacing w:after="0" w:line="240" w:lineRule="auto"/>
              <w:jc w:val="center"/>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2.99</w:t>
            </w:r>
          </w:p>
        </w:tc>
        <w:tc>
          <w:tcPr>
            <w:tcW w:w="776" w:type="dxa"/>
            <w:tcBorders>
              <w:top w:val="nil"/>
              <w:left w:val="nil"/>
              <w:bottom w:val="nil"/>
              <w:right w:val="nil"/>
            </w:tcBorders>
            <w:vAlign w:val="center"/>
            <w:hideMark/>
          </w:tcPr>
          <w:p w14:paraId="73B03272"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0.41</w:t>
            </w:r>
          </w:p>
        </w:tc>
        <w:tc>
          <w:tcPr>
            <w:tcW w:w="776" w:type="dxa"/>
            <w:tcBorders>
              <w:top w:val="nil"/>
              <w:left w:val="nil"/>
              <w:bottom w:val="nil"/>
              <w:right w:val="nil"/>
            </w:tcBorders>
            <w:vAlign w:val="center"/>
            <w:hideMark/>
          </w:tcPr>
          <w:p w14:paraId="498C4623"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0.47</w:t>
            </w:r>
          </w:p>
        </w:tc>
        <w:tc>
          <w:tcPr>
            <w:tcW w:w="910" w:type="dxa"/>
            <w:tcBorders>
              <w:top w:val="nil"/>
              <w:left w:val="nil"/>
              <w:bottom w:val="nil"/>
              <w:right w:val="nil"/>
            </w:tcBorders>
            <w:vAlign w:val="center"/>
            <w:hideMark/>
          </w:tcPr>
          <w:p w14:paraId="256B76F9" w14:textId="77777777" w:rsidR="00836F61" w:rsidRPr="00AF301D" w:rsidRDefault="00836F61" w:rsidP="00836F61">
            <w:pPr>
              <w:spacing w:after="0" w:line="240" w:lineRule="auto"/>
              <w:jc w:val="center"/>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0.44</w:t>
            </w:r>
          </w:p>
        </w:tc>
        <w:tc>
          <w:tcPr>
            <w:tcW w:w="776" w:type="dxa"/>
            <w:tcBorders>
              <w:top w:val="nil"/>
              <w:left w:val="nil"/>
              <w:bottom w:val="nil"/>
              <w:right w:val="nil"/>
            </w:tcBorders>
            <w:vAlign w:val="center"/>
            <w:hideMark/>
          </w:tcPr>
          <w:p w14:paraId="26BFE229"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8.53</w:t>
            </w:r>
          </w:p>
        </w:tc>
        <w:tc>
          <w:tcPr>
            <w:tcW w:w="776" w:type="dxa"/>
            <w:tcBorders>
              <w:top w:val="nil"/>
              <w:left w:val="nil"/>
              <w:bottom w:val="nil"/>
              <w:right w:val="nil"/>
            </w:tcBorders>
            <w:vAlign w:val="center"/>
            <w:hideMark/>
          </w:tcPr>
          <w:p w14:paraId="2A53FF1C"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8.59</w:t>
            </w:r>
          </w:p>
        </w:tc>
        <w:tc>
          <w:tcPr>
            <w:tcW w:w="910" w:type="dxa"/>
            <w:tcBorders>
              <w:top w:val="nil"/>
              <w:left w:val="nil"/>
              <w:bottom w:val="nil"/>
              <w:right w:val="nil"/>
            </w:tcBorders>
            <w:vAlign w:val="center"/>
            <w:hideMark/>
          </w:tcPr>
          <w:p w14:paraId="736EA232" w14:textId="77777777" w:rsidR="00836F61" w:rsidRPr="00AF301D" w:rsidRDefault="00836F61" w:rsidP="00836F61">
            <w:pPr>
              <w:spacing w:after="0" w:line="240" w:lineRule="auto"/>
              <w:jc w:val="right"/>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8.55</w:t>
            </w:r>
          </w:p>
        </w:tc>
        <w:tc>
          <w:tcPr>
            <w:tcW w:w="776" w:type="dxa"/>
            <w:tcBorders>
              <w:top w:val="nil"/>
              <w:left w:val="nil"/>
              <w:bottom w:val="nil"/>
              <w:right w:val="nil"/>
            </w:tcBorders>
            <w:vAlign w:val="center"/>
            <w:hideMark/>
          </w:tcPr>
          <w:p w14:paraId="76514DE0"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5.32</w:t>
            </w:r>
          </w:p>
        </w:tc>
        <w:tc>
          <w:tcPr>
            <w:tcW w:w="776" w:type="dxa"/>
            <w:tcBorders>
              <w:top w:val="nil"/>
              <w:left w:val="nil"/>
              <w:bottom w:val="nil"/>
              <w:right w:val="nil"/>
            </w:tcBorders>
            <w:vAlign w:val="center"/>
            <w:hideMark/>
          </w:tcPr>
          <w:p w14:paraId="28257201"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5.38</w:t>
            </w:r>
          </w:p>
        </w:tc>
        <w:tc>
          <w:tcPr>
            <w:tcW w:w="910" w:type="dxa"/>
            <w:tcBorders>
              <w:top w:val="nil"/>
              <w:left w:val="nil"/>
              <w:bottom w:val="nil"/>
              <w:right w:val="nil"/>
            </w:tcBorders>
            <w:vAlign w:val="center"/>
            <w:hideMark/>
          </w:tcPr>
          <w:p w14:paraId="3F934BEE" w14:textId="77777777" w:rsidR="00836F61" w:rsidRPr="00AF301D" w:rsidRDefault="00836F61" w:rsidP="00836F61">
            <w:pPr>
              <w:spacing w:after="0" w:line="240" w:lineRule="auto"/>
              <w:jc w:val="right"/>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5.37</w:t>
            </w:r>
          </w:p>
        </w:tc>
        <w:tc>
          <w:tcPr>
            <w:tcW w:w="776" w:type="dxa"/>
            <w:tcBorders>
              <w:top w:val="nil"/>
              <w:left w:val="nil"/>
              <w:bottom w:val="nil"/>
              <w:right w:val="nil"/>
            </w:tcBorders>
            <w:vAlign w:val="center"/>
            <w:hideMark/>
          </w:tcPr>
          <w:p w14:paraId="10D4D2D0"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5.31</w:t>
            </w:r>
          </w:p>
        </w:tc>
        <w:tc>
          <w:tcPr>
            <w:tcW w:w="776" w:type="dxa"/>
            <w:tcBorders>
              <w:top w:val="nil"/>
              <w:left w:val="nil"/>
              <w:bottom w:val="nil"/>
              <w:right w:val="nil"/>
            </w:tcBorders>
            <w:vAlign w:val="center"/>
            <w:hideMark/>
          </w:tcPr>
          <w:p w14:paraId="4FA837E0"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5.53</w:t>
            </w:r>
          </w:p>
        </w:tc>
        <w:tc>
          <w:tcPr>
            <w:tcW w:w="910" w:type="dxa"/>
            <w:tcBorders>
              <w:top w:val="nil"/>
              <w:left w:val="nil"/>
              <w:bottom w:val="nil"/>
              <w:right w:val="nil"/>
            </w:tcBorders>
            <w:vAlign w:val="center"/>
            <w:hideMark/>
          </w:tcPr>
          <w:p w14:paraId="03745CB4" w14:textId="77777777" w:rsidR="00836F61" w:rsidRPr="00AF301D" w:rsidRDefault="00836F61" w:rsidP="00836F61">
            <w:pPr>
              <w:spacing w:after="0" w:line="240" w:lineRule="auto"/>
              <w:jc w:val="right"/>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5.43</w:t>
            </w:r>
          </w:p>
        </w:tc>
        <w:tc>
          <w:tcPr>
            <w:tcW w:w="821" w:type="dxa"/>
            <w:tcBorders>
              <w:top w:val="nil"/>
              <w:left w:val="nil"/>
              <w:bottom w:val="nil"/>
              <w:right w:val="nil"/>
            </w:tcBorders>
            <w:vAlign w:val="center"/>
            <w:hideMark/>
          </w:tcPr>
          <w:p w14:paraId="22150E14"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125.45</w:t>
            </w:r>
          </w:p>
        </w:tc>
        <w:tc>
          <w:tcPr>
            <w:tcW w:w="821" w:type="dxa"/>
            <w:tcBorders>
              <w:top w:val="nil"/>
              <w:left w:val="nil"/>
              <w:bottom w:val="nil"/>
              <w:right w:val="nil"/>
            </w:tcBorders>
            <w:vAlign w:val="center"/>
            <w:hideMark/>
          </w:tcPr>
          <w:p w14:paraId="1CC9E0F2"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129.68</w:t>
            </w:r>
          </w:p>
        </w:tc>
        <w:tc>
          <w:tcPr>
            <w:tcW w:w="991" w:type="dxa"/>
            <w:gridSpan w:val="2"/>
            <w:tcBorders>
              <w:top w:val="nil"/>
              <w:left w:val="nil"/>
              <w:bottom w:val="nil"/>
              <w:right w:val="nil"/>
            </w:tcBorders>
            <w:vAlign w:val="center"/>
            <w:hideMark/>
          </w:tcPr>
          <w:p w14:paraId="07C768ED" w14:textId="77777777" w:rsidR="00836F61" w:rsidRPr="00AF301D" w:rsidRDefault="00836F61" w:rsidP="00836F61">
            <w:pPr>
              <w:spacing w:after="0" w:line="240" w:lineRule="auto"/>
              <w:jc w:val="right"/>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127.36</w:t>
            </w:r>
          </w:p>
        </w:tc>
      </w:tr>
      <w:tr w:rsidR="00836F61" w:rsidRPr="00AF301D" w14:paraId="02096D42" w14:textId="77777777" w:rsidTr="008A55F1">
        <w:trPr>
          <w:trHeight w:val="543"/>
        </w:trPr>
        <w:tc>
          <w:tcPr>
            <w:tcW w:w="1218" w:type="dxa"/>
            <w:tcBorders>
              <w:top w:val="nil"/>
              <w:left w:val="nil"/>
              <w:bottom w:val="single" w:sz="8" w:space="0" w:color="auto"/>
              <w:right w:val="nil"/>
            </w:tcBorders>
            <w:vAlign w:val="center"/>
          </w:tcPr>
          <w:p w14:paraId="10D5C8CF" w14:textId="77777777" w:rsidR="00836F61" w:rsidRPr="00AF301D" w:rsidRDefault="00836F61" w:rsidP="00836F61">
            <w:pPr>
              <w:spacing w:after="0" w:line="240" w:lineRule="auto"/>
              <w:jc w:val="both"/>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T</w:t>
            </w:r>
            <w:r w:rsidRPr="00AF301D">
              <w:rPr>
                <w:rFonts w:ascii="Arial" w:eastAsia="Times New Roman" w:hAnsi="Arial" w:cs="Arial"/>
                <w:b/>
                <w:bCs/>
                <w:color w:val="000000"/>
                <w:sz w:val="20"/>
                <w:szCs w:val="20"/>
                <w:vertAlign w:val="subscript"/>
                <w:lang w:eastAsia="en-IN"/>
              </w:rPr>
              <w:t xml:space="preserve">13 </w:t>
            </w:r>
            <w:r w:rsidRPr="00AF301D">
              <w:rPr>
                <w:rFonts w:ascii="Arial" w:eastAsia="Times New Roman" w:hAnsi="Arial" w:cs="Arial"/>
                <w:b/>
                <w:bCs/>
                <w:color w:val="000000"/>
                <w:sz w:val="20"/>
                <w:szCs w:val="20"/>
                <w:lang w:eastAsia="en-IN"/>
              </w:rPr>
              <w:t>(Control)</w:t>
            </w:r>
          </w:p>
        </w:tc>
        <w:tc>
          <w:tcPr>
            <w:tcW w:w="776" w:type="dxa"/>
            <w:tcBorders>
              <w:top w:val="nil"/>
              <w:left w:val="nil"/>
              <w:bottom w:val="single" w:sz="8" w:space="0" w:color="auto"/>
              <w:right w:val="nil"/>
            </w:tcBorders>
            <w:vAlign w:val="center"/>
            <w:hideMark/>
          </w:tcPr>
          <w:p w14:paraId="74855FFF"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2.55</w:t>
            </w:r>
          </w:p>
        </w:tc>
        <w:tc>
          <w:tcPr>
            <w:tcW w:w="776" w:type="dxa"/>
            <w:tcBorders>
              <w:top w:val="nil"/>
              <w:left w:val="nil"/>
              <w:bottom w:val="single" w:sz="8" w:space="0" w:color="auto"/>
              <w:right w:val="nil"/>
            </w:tcBorders>
            <w:vAlign w:val="center"/>
            <w:hideMark/>
          </w:tcPr>
          <w:p w14:paraId="3BC0BFAF"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2.8</w:t>
            </w:r>
          </w:p>
        </w:tc>
        <w:tc>
          <w:tcPr>
            <w:tcW w:w="910" w:type="dxa"/>
            <w:tcBorders>
              <w:top w:val="nil"/>
              <w:left w:val="nil"/>
              <w:bottom w:val="single" w:sz="8" w:space="0" w:color="auto"/>
              <w:right w:val="nil"/>
            </w:tcBorders>
            <w:vAlign w:val="center"/>
            <w:hideMark/>
          </w:tcPr>
          <w:p w14:paraId="6C8674C3" w14:textId="77777777" w:rsidR="00836F61" w:rsidRPr="00AF301D" w:rsidRDefault="00836F61" w:rsidP="00836F61">
            <w:pPr>
              <w:spacing w:after="0" w:line="240" w:lineRule="auto"/>
              <w:jc w:val="center"/>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2.68</w:t>
            </w:r>
          </w:p>
        </w:tc>
        <w:tc>
          <w:tcPr>
            <w:tcW w:w="776" w:type="dxa"/>
            <w:tcBorders>
              <w:top w:val="nil"/>
              <w:left w:val="nil"/>
              <w:bottom w:val="single" w:sz="8" w:space="0" w:color="auto"/>
              <w:right w:val="nil"/>
            </w:tcBorders>
            <w:vAlign w:val="center"/>
            <w:hideMark/>
          </w:tcPr>
          <w:p w14:paraId="7D3A5505"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0.41</w:t>
            </w:r>
          </w:p>
        </w:tc>
        <w:tc>
          <w:tcPr>
            <w:tcW w:w="776" w:type="dxa"/>
            <w:tcBorders>
              <w:top w:val="nil"/>
              <w:left w:val="nil"/>
              <w:bottom w:val="single" w:sz="8" w:space="0" w:color="auto"/>
              <w:right w:val="nil"/>
            </w:tcBorders>
            <w:vAlign w:val="center"/>
            <w:hideMark/>
          </w:tcPr>
          <w:p w14:paraId="41DCAE82"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0.39</w:t>
            </w:r>
          </w:p>
        </w:tc>
        <w:tc>
          <w:tcPr>
            <w:tcW w:w="910" w:type="dxa"/>
            <w:tcBorders>
              <w:top w:val="nil"/>
              <w:left w:val="nil"/>
              <w:bottom w:val="single" w:sz="8" w:space="0" w:color="auto"/>
              <w:right w:val="nil"/>
            </w:tcBorders>
            <w:vAlign w:val="center"/>
            <w:hideMark/>
          </w:tcPr>
          <w:p w14:paraId="4A1F7749" w14:textId="77777777" w:rsidR="00836F61" w:rsidRPr="00AF301D" w:rsidRDefault="00836F61" w:rsidP="00836F61">
            <w:pPr>
              <w:spacing w:after="0" w:line="240" w:lineRule="auto"/>
              <w:jc w:val="center"/>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0.43</w:t>
            </w:r>
          </w:p>
        </w:tc>
        <w:tc>
          <w:tcPr>
            <w:tcW w:w="776" w:type="dxa"/>
            <w:tcBorders>
              <w:top w:val="nil"/>
              <w:left w:val="nil"/>
              <w:bottom w:val="single" w:sz="8" w:space="0" w:color="auto"/>
              <w:right w:val="nil"/>
            </w:tcBorders>
            <w:vAlign w:val="center"/>
            <w:hideMark/>
          </w:tcPr>
          <w:p w14:paraId="342FFEFE"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7.88</w:t>
            </w:r>
          </w:p>
        </w:tc>
        <w:tc>
          <w:tcPr>
            <w:tcW w:w="776" w:type="dxa"/>
            <w:tcBorders>
              <w:top w:val="nil"/>
              <w:left w:val="nil"/>
              <w:bottom w:val="single" w:sz="8" w:space="0" w:color="auto"/>
              <w:right w:val="nil"/>
            </w:tcBorders>
            <w:vAlign w:val="center"/>
            <w:hideMark/>
          </w:tcPr>
          <w:p w14:paraId="30561716"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8.31</w:t>
            </w:r>
          </w:p>
        </w:tc>
        <w:tc>
          <w:tcPr>
            <w:tcW w:w="910" w:type="dxa"/>
            <w:tcBorders>
              <w:top w:val="nil"/>
              <w:left w:val="nil"/>
              <w:bottom w:val="single" w:sz="8" w:space="0" w:color="auto"/>
              <w:right w:val="nil"/>
            </w:tcBorders>
            <w:vAlign w:val="center"/>
            <w:hideMark/>
          </w:tcPr>
          <w:p w14:paraId="71C08566" w14:textId="77777777" w:rsidR="00836F61" w:rsidRPr="00AF301D" w:rsidRDefault="00836F61" w:rsidP="00836F61">
            <w:pPr>
              <w:spacing w:after="0" w:line="240" w:lineRule="auto"/>
              <w:jc w:val="right"/>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7.95</w:t>
            </w:r>
          </w:p>
        </w:tc>
        <w:tc>
          <w:tcPr>
            <w:tcW w:w="776" w:type="dxa"/>
            <w:tcBorders>
              <w:top w:val="nil"/>
              <w:left w:val="nil"/>
              <w:bottom w:val="single" w:sz="8" w:space="0" w:color="auto"/>
              <w:right w:val="nil"/>
            </w:tcBorders>
            <w:vAlign w:val="center"/>
            <w:hideMark/>
          </w:tcPr>
          <w:p w14:paraId="01CA952A"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5.26</w:t>
            </w:r>
          </w:p>
        </w:tc>
        <w:tc>
          <w:tcPr>
            <w:tcW w:w="776" w:type="dxa"/>
            <w:tcBorders>
              <w:top w:val="nil"/>
              <w:left w:val="nil"/>
              <w:bottom w:val="single" w:sz="8" w:space="0" w:color="auto"/>
              <w:right w:val="nil"/>
            </w:tcBorders>
            <w:vAlign w:val="center"/>
            <w:hideMark/>
          </w:tcPr>
          <w:p w14:paraId="53C93084"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5.35</w:t>
            </w:r>
          </w:p>
        </w:tc>
        <w:tc>
          <w:tcPr>
            <w:tcW w:w="910" w:type="dxa"/>
            <w:tcBorders>
              <w:top w:val="nil"/>
              <w:left w:val="nil"/>
              <w:bottom w:val="single" w:sz="8" w:space="0" w:color="auto"/>
              <w:right w:val="nil"/>
            </w:tcBorders>
            <w:vAlign w:val="center"/>
            <w:hideMark/>
          </w:tcPr>
          <w:p w14:paraId="68572400" w14:textId="77777777" w:rsidR="00836F61" w:rsidRPr="00AF301D" w:rsidRDefault="00836F61" w:rsidP="00836F61">
            <w:pPr>
              <w:spacing w:after="0" w:line="240" w:lineRule="auto"/>
              <w:jc w:val="right"/>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5.35</w:t>
            </w:r>
          </w:p>
        </w:tc>
        <w:tc>
          <w:tcPr>
            <w:tcW w:w="776" w:type="dxa"/>
            <w:tcBorders>
              <w:top w:val="nil"/>
              <w:left w:val="nil"/>
              <w:bottom w:val="single" w:sz="8" w:space="0" w:color="auto"/>
              <w:right w:val="nil"/>
            </w:tcBorders>
            <w:vAlign w:val="center"/>
            <w:hideMark/>
          </w:tcPr>
          <w:p w14:paraId="720D01FE"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4.61</w:t>
            </w:r>
          </w:p>
        </w:tc>
        <w:tc>
          <w:tcPr>
            <w:tcW w:w="776" w:type="dxa"/>
            <w:tcBorders>
              <w:top w:val="nil"/>
              <w:left w:val="nil"/>
              <w:bottom w:val="single" w:sz="8" w:space="0" w:color="auto"/>
              <w:right w:val="nil"/>
            </w:tcBorders>
            <w:vAlign w:val="center"/>
            <w:hideMark/>
          </w:tcPr>
          <w:p w14:paraId="78125FFC"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5.07</w:t>
            </w:r>
          </w:p>
        </w:tc>
        <w:tc>
          <w:tcPr>
            <w:tcW w:w="910" w:type="dxa"/>
            <w:tcBorders>
              <w:top w:val="nil"/>
              <w:left w:val="nil"/>
              <w:bottom w:val="single" w:sz="8" w:space="0" w:color="auto"/>
              <w:right w:val="nil"/>
            </w:tcBorders>
            <w:vAlign w:val="center"/>
            <w:hideMark/>
          </w:tcPr>
          <w:p w14:paraId="73F94A58" w14:textId="77777777" w:rsidR="00836F61" w:rsidRPr="00AF301D" w:rsidRDefault="00836F61" w:rsidP="00836F61">
            <w:pPr>
              <w:spacing w:after="0" w:line="240" w:lineRule="auto"/>
              <w:jc w:val="right"/>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4.71</w:t>
            </w:r>
          </w:p>
        </w:tc>
        <w:tc>
          <w:tcPr>
            <w:tcW w:w="821" w:type="dxa"/>
            <w:tcBorders>
              <w:top w:val="nil"/>
              <w:left w:val="nil"/>
              <w:bottom w:val="single" w:sz="8" w:space="0" w:color="auto"/>
              <w:right w:val="nil"/>
            </w:tcBorders>
            <w:vAlign w:val="center"/>
            <w:hideMark/>
          </w:tcPr>
          <w:p w14:paraId="3DA5FF4A"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119.94</w:t>
            </w:r>
          </w:p>
        </w:tc>
        <w:tc>
          <w:tcPr>
            <w:tcW w:w="821" w:type="dxa"/>
            <w:tcBorders>
              <w:top w:val="nil"/>
              <w:left w:val="nil"/>
              <w:bottom w:val="single" w:sz="8" w:space="0" w:color="auto"/>
              <w:right w:val="nil"/>
            </w:tcBorders>
            <w:vAlign w:val="center"/>
            <w:hideMark/>
          </w:tcPr>
          <w:p w14:paraId="243F9453"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124.01</w:t>
            </w:r>
          </w:p>
        </w:tc>
        <w:tc>
          <w:tcPr>
            <w:tcW w:w="991" w:type="dxa"/>
            <w:gridSpan w:val="2"/>
            <w:tcBorders>
              <w:top w:val="nil"/>
              <w:left w:val="nil"/>
              <w:bottom w:val="single" w:sz="8" w:space="0" w:color="auto"/>
              <w:right w:val="nil"/>
            </w:tcBorders>
            <w:vAlign w:val="center"/>
            <w:hideMark/>
          </w:tcPr>
          <w:p w14:paraId="3629F0D8" w14:textId="77777777" w:rsidR="00836F61" w:rsidRPr="00AF301D" w:rsidRDefault="00836F61" w:rsidP="00836F61">
            <w:pPr>
              <w:spacing w:after="0" w:line="240" w:lineRule="auto"/>
              <w:jc w:val="right"/>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120.44</w:t>
            </w:r>
          </w:p>
        </w:tc>
      </w:tr>
      <w:tr w:rsidR="00836F61" w:rsidRPr="00AF301D" w14:paraId="40DC0298" w14:textId="77777777" w:rsidTr="008A55F1">
        <w:trPr>
          <w:trHeight w:val="265"/>
        </w:trPr>
        <w:tc>
          <w:tcPr>
            <w:tcW w:w="1218" w:type="dxa"/>
            <w:tcBorders>
              <w:top w:val="nil"/>
              <w:left w:val="nil"/>
              <w:bottom w:val="nil"/>
              <w:right w:val="nil"/>
            </w:tcBorders>
            <w:vAlign w:val="center"/>
          </w:tcPr>
          <w:p w14:paraId="3EB127D6" w14:textId="77777777" w:rsidR="00836F61" w:rsidRPr="00AF301D" w:rsidRDefault="00836F61" w:rsidP="00836F61">
            <w:pPr>
              <w:spacing w:after="0" w:line="240" w:lineRule="auto"/>
              <w:jc w:val="both"/>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 xml:space="preserve">Mean </w:t>
            </w:r>
          </w:p>
        </w:tc>
        <w:tc>
          <w:tcPr>
            <w:tcW w:w="776" w:type="dxa"/>
            <w:tcBorders>
              <w:top w:val="nil"/>
              <w:left w:val="nil"/>
              <w:bottom w:val="nil"/>
              <w:right w:val="nil"/>
            </w:tcBorders>
            <w:vAlign w:val="center"/>
            <w:hideMark/>
          </w:tcPr>
          <w:p w14:paraId="2D5212B0"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3.08</w:t>
            </w:r>
          </w:p>
        </w:tc>
        <w:tc>
          <w:tcPr>
            <w:tcW w:w="776" w:type="dxa"/>
            <w:tcBorders>
              <w:top w:val="nil"/>
              <w:left w:val="nil"/>
              <w:bottom w:val="nil"/>
              <w:right w:val="nil"/>
            </w:tcBorders>
            <w:vAlign w:val="center"/>
            <w:hideMark/>
          </w:tcPr>
          <w:p w14:paraId="40A3C187"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3.1</w:t>
            </w:r>
          </w:p>
        </w:tc>
        <w:tc>
          <w:tcPr>
            <w:tcW w:w="910" w:type="dxa"/>
            <w:tcBorders>
              <w:top w:val="nil"/>
              <w:left w:val="nil"/>
              <w:bottom w:val="nil"/>
              <w:right w:val="nil"/>
            </w:tcBorders>
            <w:vAlign w:val="center"/>
            <w:hideMark/>
          </w:tcPr>
          <w:p w14:paraId="65443ED8" w14:textId="77777777" w:rsidR="00836F61" w:rsidRPr="00AF301D" w:rsidRDefault="00836F61" w:rsidP="00836F61">
            <w:pPr>
              <w:spacing w:after="0" w:line="240" w:lineRule="auto"/>
              <w:jc w:val="center"/>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3.09</w:t>
            </w:r>
          </w:p>
        </w:tc>
        <w:tc>
          <w:tcPr>
            <w:tcW w:w="776" w:type="dxa"/>
            <w:tcBorders>
              <w:top w:val="nil"/>
              <w:left w:val="nil"/>
              <w:bottom w:val="nil"/>
              <w:right w:val="nil"/>
            </w:tcBorders>
            <w:vAlign w:val="center"/>
            <w:hideMark/>
          </w:tcPr>
          <w:p w14:paraId="062BC667" w14:textId="77777777" w:rsidR="00836F61" w:rsidRPr="00DA4B20" w:rsidRDefault="00836F61" w:rsidP="00836F61">
            <w:pPr>
              <w:spacing w:after="0" w:line="240" w:lineRule="auto"/>
              <w:jc w:val="center"/>
              <w:rPr>
                <w:rFonts w:ascii="Arial" w:eastAsia="Times New Roman" w:hAnsi="Arial" w:cs="Arial"/>
                <w:sz w:val="20"/>
                <w:szCs w:val="20"/>
                <w:lang w:eastAsia="en-IN"/>
              </w:rPr>
            </w:pPr>
            <w:r w:rsidRPr="00DA4B20">
              <w:rPr>
                <w:rFonts w:ascii="Arial" w:eastAsia="Times New Roman" w:hAnsi="Arial" w:cs="Arial"/>
                <w:sz w:val="20"/>
                <w:szCs w:val="20"/>
                <w:lang w:eastAsia="en-IN"/>
              </w:rPr>
              <w:t>0.42</w:t>
            </w:r>
          </w:p>
        </w:tc>
        <w:tc>
          <w:tcPr>
            <w:tcW w:w="776" w:type="dxa"/>
            <w:tcBorders>
              <w:top w:val="nil"/>
              <w:left w:val="nil"/>
              <w:bottom w:val="nil"/>
              <w:right w:val="nil"/>
            </w:tcBorders>
            <w:vAlign w:val="center"/>
            <w:hideMark/>
          </w:tcPr>
          <w:p w14:paraId="58672067" w14:textId="77777777" w:rsidR="00836F61" w:rsidRPr="00DA4B20" w:rsidRDefault="00836F61" w:rsidP="00836F61">
            <w:pPr>
              <w:spacing w:after="0" w:line="240" w:lineRule="auto"/>
              <w:jc w:val="center"/>
              <w:rPr>
                <w:rFonts w:ascii="Arial" w:eastAsia="Times New Roman" w:hAnsi="Arial" w:cs="Arial"/>
                <w:sz w:val="20"/>
                <w:szCs w:val="20"/>
                <w:lang w:eastAsia="en-IN"/>
              </w:rPr>
            </w:pPr>
            <w:r w:rsidRPr="00DA4B20">
              <w:rPr>
                <w:rFonts w:ascii="Arial" w:eastAsia="Times New Roman" w:hAnsi="Arial" w:cs="Arial"/>
                <w:sz w:val="20"/>
                <w:szCs w:val="20"/>
                <w:lang w:eastAsia="en-IN"/>
              </w:rPr>
              <w:t>0.45</w:t>
            </w:r>
          </w:p>
        </w:tc>
        <w:tc>
          <w:tcPr>
            <w:tcW w:w="910" w:type="dxa"/>
            <w:tcBorders>
              <w:top w:val="nil"/>
              <w:left w:val="nil"/>
              <w:bottom w:val="nil"/>
              <w:right w:val="nil"/>
            </w:tcBorders>
            <w:vAlign w:val="center"/>
            <w:hideMark/>
          </w:tcPr>
          <w:p w14:paraId="0752F819" w14:textId="77777777" w:rsidR="00836F61" w:rsidRPr="00DA4B20" w:rsidRDefault="00836F61" w:rsidP="00836F61">
            <w:pPr>
              <w:spacing w:after="0" w:line="240" w:lineRule="auto"/>
              <w:jc w:val="center"/>
              <w:rPr>
                <w:rFonts w:ascii="Arial" w:eastAsia="Times New Roman" w:hAnsi="Arial" w:cs="Arial"/>
                <w:b/>
                <w:bCs/>
                <w:sz w:val="20"/>
                <w:szCs w:val="20"/>
                <w:lang w:eastAsia="en-IN"/>
              </w:rPr>
            </w:pPr>
            <w:r w:rsidRPr="00DA4B20">
              <w:rPr>
                <w:rFonts w:ascii="Arial" w:eastAsia="Times New Roman" w:hAnsi="Arial" w:cs="Arial"/>
                <w:b/>
                <w:bCs/>
                <w:sz w:val="20"/>
                <w:szCs w:val="20"/>
                <w:lang w:eastAsia="en-IN"/>
              </w:rPr>
              <w:t>0.44</w:t>
            </w:r>
          </w:p>
        </w:tc>
        <w:tc>
          <w:tcPr>
            <w:tcW w:w="776" w:type="dxa"/>
            <w:tcBorders>
              <w:top w:val="nil"/>
              <w:left w:val="nil"/>
              <w:bottom w:val="nil"/>
              <w:right w:val="nil"/>
            </w:tcBorders>
            <w:vAlign w:val="center"/>
            <w:hideMark/>
          </w:tcPr>
          <w:p w14:paraId="1504810B" w14:textId="77777777" w:rsidR="00836F61" w:rsidRPr="00DA4B20" w:rsidRDefault="00836F61" w:rsidP="00836F61">
            <w:pPr>
              <w:spacing w:after="0" w:line="240" w:lineRule="auto"/>
              <w:jc w:val="right"/>
              <w:rPr>
                <w:rFonts w:ascii="Arial" w:eastAsia="Times New Roman" w:hAnsi="Arial" w:cs="Arial"/>
                <w:sz w:val="20"/>
                <w:szCs w:val="20"/>
                <w:lang w:eastAsia="en-IN"/>
              </w:rPr>
            </w:pPr>
            <w:r w:rsidRPr="00DA4B20">
              <w:rPr>
                <w:rFonts w:ascii="Arial" w:eastAsia="Times New Roman" w:hAnsi="Arial" w:cs="Arial"/>
                <w:sz w:val="20"/>
                <w:szCs w:val="20"/>
                <w:lang w:eastAsia="en-IN"/>
              </w:rPr>
              <w:t>8.56</w:t>
            </w:r>
          </w:p>
        </w:tc>
        <w:tc>
          <w:tcPr>
            <w:tcW w:w="776" w:type="dxa"/>
            <w:tcBorders>
              <w:top w:val="nil"/>
              <w:left w:val="nil"/>
              <w:bottom w:val="nil"/>
              <w:right w:val="nil"/>
            </w:tcBorders>
            <w:vAlign w:val="center"/>
            <w:hideMark/>
          </w:tcPr>
          <w:p w14:paraId="68D7520B" w14:textId="77777777" w:rsidR="00836F61" w:rsidRPr="00DA4B20" w:rsidRDefault="00836F61" w:rsidP="00836F61">
            <w:pPr>
              <w:spacing w:after="0" w:line="240" w:lineRule="auto"/>
              <w:jc w:val="right"/>
              <w:rPr>
                <w:rFonts w:ascii="Arial" w:eastAsia="Times New Roman" w:hAnsi="Arial" w:cs="Arial"/>
                <w:sz w:val="20"/>
                <w:szCs w:val="20"/>
                <w:lang w:eastAsia="en-IN"/>
              </w:rPr>
            </w:pPr>
            <w:r w:rsidRPr="00DA4B20">
              <w:rPr>
                <w:rFonts w:ascii="Arial" w:eastAsia="Times New Roman" w:hAnsi="Arial" w:cs="Arial"/>
                <w:sz w:val="20"/>
                <w:szCs w:val="20"/>
                <w:lang w:eastAsia="en-IN"/>
              </w:rPr>
              <w:t>8.66</w:t>
            </w:r>
          </w:p>
        </w:tc>
        <w:tc>
          <w:tcPr>
            <w:tcW w:w="910" w:type="dxa"/>
            <w:tcBorders>
              <w:top w:val="nil"/>
              <w:left w:val="nil"/>
              <w:bottom w:val="nil"/>
              <w:right w:val="nil"/>
            </w:tcBorders>
            <w:vAlign w:val="center"/>
            <w:hideMark/>
          </w:tcPr>
          <w:p w14:paraId="2773620A" w14:textId="77777777" w:rsidR="00836F61" w:rsidRPr="00DA4B20" w:rsidRDefault="00836F61" w:rsidP="00836F61">
            <w:pPr>
              <w:spacing w:after="0" w:line="240" w:lineRule="auto"/>
              <w:jc w:val="right"/>
              <w:rPr>
                <w:rFonts w:ascii="Arial" w:eastAsia="Times New Roman" w:hAnsi="Arial" w:cs="Arial"/>
                <w:b/>
                <w:bCs/>
                <w:sz w:val="20"/>
                <w:szCs w:val="20"/>
                <w:lang w:eastAsia="en-IN"/>
              </w:rPr>
            </w:pPr>
            <w:r w:rsidRPr="00DA4B20">
              <w:rPr>
                <w:rFonts w:ascii="Arial" w:eastAsia="Times New Roman" w:hAnsi="Arial" w:cs="Arial"/>
                <w:b/>
                <w:bCs/>
                <w:sz w:val="20"/>
                <w:szCs w:val="20"/>
                <w:lang w:eastAsia="en-IN"/>
              </w:rPr>
              <w:t>8.61</w:t>
            </w:r>
          </w:p>
        </w:tc>
        <w:tc>
          <w:tcPr>
            <w:tcW w:w="776" w:type="dxa"/>
            <w:tcBorders>
              <w:top w:val="nil"/>
              <w:left w:val="nil"/>
              <w:bottom w:val="nil"/>
              <w:right w:val="nil"/>
            </w:tcBorders>
            <w:vAlign w:val="center"/>
            <w:hideMark/>
          </w:tcPr>
          <w:p w14:paraId="1084DEA5" w14:textId="77777777" w:rsidR="00836F61" w:rsidRPr="00DA4B20" w:rsidRDefault="00836F61" w:rsidP="00836F61">
            <w:pPr>
              <w:spacing w:after="0" w:line="240" w:lineRule="auto"/>
              <w:jc w:val="center"/>
              <w:rPr>
                <w:rFonts w:ascii="Arial" w:eastAsia="Times New Roman" w:hAnsi="Arial" w:cs="Arial"/>
                <w:sz w:val="20"/>
                <w:szCs w:val="20"/>
                <w:lang w:eastAsia="en-IN"/>
              </w:rPr>
            </w:pPr>
            <w:r w:rsidRPr="00DA4B20">
              <w:rPr>
                <w:rFonts w:ascii="Arial" w:eastAsia="Times New Roman" w:hAnsi="Arial" w:cs="Arial"/>
                <w:sz w:val="20"/>
                <w:szCs w:val="20"/>
                <w:lang w:eastAsia="en-IN"/>
              </w:rPr>
              <w:t>5.33</w:t>
            </w:r>
          </w:p>
        </w:tc>
        <w:tc>
          <w:tcPr>
            <w:tcW w:w="776" w:type="dxa"/>
            <w:tcBorders>
              <w:top w:val="nil"/>
              <w:left w:val="nil"/>
              <w:bottom w:val="nil"/>
              <w:right w:val="nil"/>
            </w:tcBorders>
            <w:vAlign w:val="center"/>
            <w:hideMark/>
          </w:tcPr>
          <w:p w14:paraId="545E1E95" w14:textId="77777777" w:rsidR="00836F61" w:rsidRPr="00DA4B20" w:rsidRDefault="00836F61" w:rsidP="00836F61">
            <w:pPr>
              <w:spacing w:after="0" w:line="240" w:lineRule="auto"/>
              <w:jc w:val="center"/>
              <w:rPr>
                <w:rFonts w:ascii="Arial" w:eastAsia="Times New Roman" w:hAnsi="Arial" w:cs="Arial"/>
                <w:sz w:val="20"/>
                <w:szCs w:val="20"/>
                <w:lang w:eastAsia="en-IN"/>
              </w:rPr>
            </w:pPr>
            <w:r w:rsidRPr="00DA4B20">
              <w:rPr>
                <w:rFonts w:ascii="Arial" w:eastAsia="Times New Roman" w:hAnsi="Arial" w:cs="Arial"/>
                <w:sz w:val="20"/>
                <w:szCs w:val="20"/>
                <w:lang w:eastAsia="en-IN"/>
              </w:rPr>
              <w:t>5.41</w:t>
            </w:r>
          </w:p>
        </w:tc>
        <w:tc>
          <w:tcPr>
            <w:tcW w:w="910" w:type="dxa"/>
            <w:tcBorders>
              <w:top w:val="nil"/>
              <w:left w:val="nil"/>
              <w:bottom w:val="nil"/>
              <w:right w:val="nil"/>
            </w:tcBorders>
            <w:vAlign w:val="center"/>
            <w:hideMark/>
          </w:tcPr>
          <w:p w14:paraId="39C80E46" w14:textId="77777777" w:rsidR="00836F61" w:rsidRPr="00DA4B20" w:rsidRDefault="00836F61" w:rsidP="00836F61">
            <w:pPr>
              <w:spacing w:after="0" w:line="240" w:lineRule="auto"/>
              <w:jc w:val="right"/>
              <w:rPr>
                <w:rFonts w:ascii="Arial" w:eastAsia="Times New Roman" w:hAnsi="Arial" w:cs="Arial"/>
                <w:b/>
                <w:bCs/>
                <w:sz w:val="20"/>
                <w:szCs w:val="20"/>
                <w:lang w:eastAsia="en-IN"/>
              </w:rPr>
            </w:pPr>
            <w:r w:rsidRPr="00DA4B20">
              <w:rPr>
                <w:rFonts w:ascii="Arial" w:eastAsia="Times New Roman" w:hAnsi="Arial" w:cs="Arial"/>
                <w:b/>
                <w:bCs/>
                <w:sz w:val="20"/>
                <w:szCs w:val="20"/>
                <w:lang w:eastAsia="en-IN"/>
              </w:rPr>
              <w:t>5.37</w:t>
            </w:r>
          </w:p>
        </w:tc>
        <w:tc>
          <w:tcPr>
            <w:tcW w:w="776" w:type="dxa"/>
            <w:tcBorders>
              <w:top w:val="nil"/>
              <w:left w:val="nil"/>
              <w:bottom w:val="nil"/>
              <w:right w:val="nil"/>
            </w:tcBorders>
            <w:vAlign w:val="center"/>
            <w:hideMark/>
          </w:tcPr>
          <w:p w14:paraId="4AD86C98" w14:textId="77777777" w:rsidR="00836F61" w:rsidRPr="00DA4B20" w:rsidRDefault="00836F61" w:rsidP="00836F61">
            <w:pPr>
              <w:spacing w:after="0" w:line="240" w:lineRule="auto"/>
              <w:jc w:val="center"/>
              <w:rPr>
                <w:rFonts w:ascii="Arial" w:eastAsia="Times New Roman" w:hAnsi="Arial" w:cs="Arial"/>
                <w:sz w:val="20"/>
                <w:szCs w:val="20"/>
                <w:lang w:eastAsia="en-IN"/>
              </w:rPr>
            </w:pPr>
            <w:r w:rsidRPr="00DA4B20">
              <w:rPr>
                <w:rFonts w:ascii="Arial" w:eastAsia="Times New Roman" w:hAnsi="Arial" w:cs="Arial"/>
                <w:sz w:val="20"/>
                <w:szCs w:val="20"/>
                <w:lang w:eastAsia="en-IN"/>
              </w:rPr>
              <w:t>5.27</w:t>
            </w:r>
          </w:p>
        </w:tc>
        <w:tc>
          <w:tcPr>
            <w:tcW w:w="776" w:type="dxa"/>
            <w:tcBorders>
              <w:top w:val="nil"/>
              <w:left w:val="nil"/>
              <w:bottom w:val="nil"/>
              <w:right w:val="nil"/>
            </w:tcBorders>
            <w:vAlign w:val="center"/>
            <w:hideMark/>
          </w:tcPr>
          <w:p w14:paraId="6BCAE2E6" w14:textId="77777777" w:rsidR="00836F61" w:rsidRPr="00DA4B20" w:rsidRDefault="00836F61" w:rsidP="00836F61">
            <w:pPr>
              <w:spacing w:after="0" w:line="240" w:lineRule="auto"/>
              <w:jc w:val="center"/>
              <w:rPr>
                <w:rFonts w:ascii="Arial" w:eastAsia="Times New Roman" w:hAnsi="Arial" w:cs="Arial"/>
                <w:sz w:val="20"/>
                <w:szCs w:val="20"/>
                <w:lang w:eastAsia="en-IN"/>
              </w:rPr>
            </w:pPr>
            <w:r w:rsidRPr="00DA4B20">
              <w:rPr>
                <w:rFonts w:ascii="Arial" w:eastAsia="Times New Roman" w:hAnsi="Arial" w:cs="Arial"/>
                <w:sz w:val="20"/>
                <w:szCs w:val="20"/>
                <w:lang w:eastAsia="en-IN"/>
              </w:rPr>
              <w:t>5.5</w:t>
            </w:r>
          </w:p>
        </w:tc>
        <w:tc>
          <w:tcPr>
            <w:tcW w:w="910" w:type="dxa"/>
            <w:tcBorders>
              <w:top w:val="nil"/>
              <w:left w:val="nil"/>
              <w:bottom w:val="nil"/>
              <w:right w:val="nil"/>
            </w:tcBorders>
            <w:vAlign w:val="center"/>
            <w:hideMark/>
          </w:tcPr>
          <w:p w14:paraId="616F9008" w14:textId="77777777" w:rsidR="00836F61" w:rsidRPr="00DA4B20" w:rsidRDefault="00836F61" w:rsidP="00836F61">
            <w:pPr>
              <w:spacing w:after="0" w:line="240" w:lineRule="auto"/>
              <w:jc w:val="right"/>
              <w:rPr>
                <w:rFonts w:ascii="Arial" w:eastAsia="Times New Roman" w:hAnsi="Arial" w:cs="Arial"/>
                <w:b/>
                <w:bCs/>
                <w:sz w:val="20"/>
                <w:szCs w:val="20"/>
                <w:lang w:eastAsia="en-IN"/>
              </w:rPr>
            </w:pPr>
            <w:r w:rsidRPr="00DA4B20">
              <w:rPr>
                <w:rFonts w:ascii="Arial" w:eastAsia="Times New Roman" w:hAnsi="Arial" w:cs="Arial"/>
                <w:b/>
                <w:bCs/>
                <w:sz w:val="20"/>
                <w:szCs w:val="20"/>
                <w:lang w:eastAsia="en-IN"/>
              </w:rPr>
              <w:t>5.39</w:t>
            </w:r>
          </w:p>
        </w:tc>
        <w:tc>
          <w:tcPr>
            <w:tcW w:w="821" w:type="dxa"/>
            <w:tcBorders>
              <w:top w:val="nil"/>
              <w:left w:val="nil"/>
              <w:bottom w:val="nil"/>
              <w:right w:val="nil"/>
            </w:tcBorders>
            <w:vAlign w:val="center"/>
            <w:hideMark/>
          </w:tcPr>
          <w:p w14:paraId="0FF57420" w14:textId="77777777" w:rsidR="00836F61" w:rsidRPr="00DA4B20" w:rsidRDefault="00836F61" w:rsidP="00836F61">
            <w:pPr>
              <w:spacing w:after="0" w:line="240" w:lineRule="auto"/>
              <w:jc w:val="right"/>
              <w:rPr>
                <w:rFonts w:ascii="Arial" w:eastAsia="Times New Roman" w:hAnsi="Arial" w:cs="Arial"/>
                <w:sz w:val="20"/>
                <w:szCs w:val="20"/>
                <w:lang w:eastAsia="en-IN"/>
              </w:rPr>
            </w:pPr>
            <w:r w:rsidRPr="00DA4B20">
              <w:rPr>
                <w:rFonts w:ascii="Arial" w:eastAsia="Times New Roman" w:hAnsi="Arial" w:cs="Arial"/>
                <w:sz w:val="20"/>
                <w:szCs w:val="20"/>
                <w:lang w:eastAsia="en-IN"/>
              </w:rPr>
              <w:t>126.71</w:t>
            </w:r>
          </w:p>
        </w:tc>
        <w:tc>
          <w:tcPr>
            <w:tcW w:w="821" w:type="dxa"/>
            <w:tcBorders>
              <w:top w:val="nil"/>
              <w:left w:val="nil"/>
              <w:bottom w:val="nil"/>
              <w:right w:val="nil"/>
            </w:tcBorders>
            <w:vAlign w:val="center"/>
            <w:hideMark/>
          </w:tcPr>
          <w:p w14:paraId="5674B4B5" w14:textId="77777777" w:rsidR="00836F61" w:rsidRPr="00DA4B20" w:rsidRDefault="00836F61" w:rsidP="00836F61">
            <w:pPr>
              <w:spacing w:after="0" w:line="240" w:lineRule="auto"/>
              <w:jc w:val="right"/>
              <w:rPr>
                <w:rFonts w:ascii="Arial" w:eastAsia="Times New Roman" w:hAnsi="Arial" w:cs="Arial"/>
                <w:sz w:val="20"/>
                <w:szCs w:val="20"/>
                <w:lang w:eastAsia="en-IN"/>
              </w:rPr>
            </w:pPr>
            <w:r w:rsidRPr="00DA4B20">
              <w:rPr>
                <w:rFonts w:ascii="Arial" w:eastAsia="Times New Roman" w:hAnsi="Arial" w:cs="Arial"/>
                <w:sz w:val="20"/>
                <w:szCs w:val="20"/>
                <w:lang w:eastAsia="en-IN"/>
              </w:rPr>
              <w:t>130.19</w:t>
            </w:r>
          </w:p>
        </w:tc>
        <w:tc>
          <w:tcPr>
            <w:tcW w:w="991" w:type="dxa"/>
            <w:gridSpan w:val="2"/>
            <w:tcBorders>
              <w:top w:val="nil"/>
              <w:left w:val="nil"/>
              <w:bottom w:val="nil"/>
              <w:right w:val="nil"/>
            </w:tcBorders>
            <w:vAlign w:val="center"/>
            <w:hideMark/>
          </w:tcPr>
          <w:p w14:paraId="56456FB9" w14:textId="77777777" w:rsidR="00836F61" w:rsidRPr="00DA4B20" w:rsidRDefault="00836F61" w:rsidP="00836F61">
            <w:pPr>
              <w:spacing w:after="0" w:line="240" w:lineRule="auto"/>
              <w:jc w:val="right"/>
              <w:rPr>
                <w:rFonts w:ascii="Arial" w:eastAsia="Times New Roman" w:hAnsi="Arial" w:cs="Arial"/>
                <w:b/>
                <w:bCs/>
                <w:sz w:val="20"/>
                <w:szCs w:val="20"/>
                <w:lang w:eastAsia="en-IN"/>
              </w:rPr>
            </w:pPr>
            <w:r w:rsidRPr="00DA4B20">
              <w:rPr>
                <w:rFonts w:ascii="Arial" w:eastAsia="Times New Roman" w:hAnsi="Arial" w:cs="Arial"/>
                <w:b/>
                <w:bCs/>
                <w:sz w:val="20"/>
                <w:szCs w:val="20"/>
                <w:lang w:eastAsia="en-IN"/>
              </w:rPr>
              <w:t>128.45</w:t>
            </w:r>
          </w:p>
        </w:tc>
      </w:tr>
      <w:tr w:rsidR="00836F61" w:rsidRPr="00AF301D" w14:paraId="29ED415F" w14:textId="77777777" w:rsidTr="008A55F1">
        <w:trPr>
          <w:trHeight w:val="530"/>
        </w:trPr>
        <w:tc>
          <w:tcPr>
            <w:tcW w:w="1218" w:type="dxa"/>
            <w:tcBorders>
              <w:top w:val="nil"/>
              <w:left w:val="nil"/>
              <w:bottom w:val="nil"/>
              <w:right w:val="nil"/>
            </w:tcBorders>
            <w:vAlign w:val="center"/>
          </w:tcPr>
          <w:p w14:paraId="535C5AC2" w14:textId="77777777" w:rsidR="00836F61" w:rsidRPr="00AF301D" w:rsidRDefault="00836F61" w:rsidP="00836F61">
            <w:pPr>
              <w:spacing w:after="0" w:line="240" w:lineRule="auto"/>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CD at 5%</w:t>
            </w:r>
          </w:p>
        </w:tc>
        <w:tc>
          <w:tcPr>
            <w:tcW w:w="776" w:type="dxa"/>
            <w:tcBorders>
              <w:top w:val="nil"/>
              <w:left w:val="nil"/>
              <w:bottom w:val="nil"/>
              <w:right w:val="nil"/>
            </w:tcBorders>
            <w:vAlign w:val="center"/>
            <w:hideMark/>
          </w:tcPr>
          <w:p w14:paraId="1912A0A4"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0.4</w:t>
            </w:r>
          </w:p>
        </w:tc>
        <w:tc>
          <w:tcPr>
            <w:tcW w:w="776" w:type="dxa"/>
            <w:tcBorders>
              <w:top w:val="nil"/>
              <w:left w:val="nil"/>
              <w:bottom w:val="nil"/>
              <w:right w:val="nil"/>
            </w:tcBorders>
            <w:vAlign w:val="center"/>
            <w:hideMark/>
          </w:tcPr>
          <w:p w14:paraId="7AA97716"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0.44</w:t>
            </w:r>
          </w:p>
        </w:tc>
        <w:tc>
          <w:tcPr>
            <w:tcW w:w="910" w:type="dxa"/>
            <w:tcBorders>
              <w:top w:val="nil"/>
              <w:left w:val="nil"/>
              <w:bottom w:val="nil"/>
              <w:right w:val="nil"/>
            </w:tcBorders>
            <w:vAlign w:val="center"/>
            <w:hideMark/>
          </w:tcPr>
          <w:p w14:paraId="524A7A15" w14:textId="77777777" w:rsidR="00836F61" w:rsidRPr="00AF301D" w:rsidRDefault="00836F61" w:rsidP="00836F61">
            <w:pPr>
              <w:spacing w:after="0" w:line="240" w:lineRule="auto"/>
              <w:jc w:val="center"/>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0.3</w:t>
            </w:r>
          </w:p>
        </w:tc>
        <w:tc>
          <w:tcPr>
            <w:tcW w:w="776" w:type="dxa"/>
            <w:tcBorders>
              <w:top w:val="nil"/>
              <w:left w:val="nil"/>
              <w:bottom w:val="nil"/>
              <w:right w:val="nil"/>
            </w:tcBorders>
            <w:vAlign w:val="center"/>
            <w:hideMark/>
          </w:tcPr>
          <w:p w14:paraId="0E3A5179"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0.02</w:t>
            </w:r>
          </w:p>
        </w:tc>
        <w:tc>
          <w:tcPr>
            <w:tcW w:w="776" w:type="dxa"/>
            <w:tcBorders>
              <w:top w:val="nil"/>
              <w:left w:val="nil"/>
              <w:bottom w:val="nil"/>
              <w:right w:val="nil"/>
            </w:tcBorders>
            <w:vAlign w:val="center"/>
            <w:hideMark/>
          </w:tcPr>
          <w:p w14:paraId="6E543A43"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0.01</w:t>
            </w:r>
          </w:p>
        </w:tc>
        <w:tc>
          <w:tcPr>
            <w:tcW w:w="910" w:type="dxa"/>
            <w:tcBorders>
              <w:top w:val="nil"/>
              <w:left w:val="nil"/>
              <w:bottom w:val="nil"/>
              <w:right w:val="nil"/>
            </w:tcBorders>
            <w:vAlign w:val="center"/>
            <w:hideMark/>
          </w:tcPr>
          <w:p w14:paraId="304C1C18" w14:textId="77777777" w:rsidR="00836F61" w:rsidRPr="00AF301D" w:rsidRDefault="00836F61" w:rsidP="00836F61">
            <w:pPr>
              <w:spacing w:after="0" w:line="240" w:lineRule="auto"/>
              <w:jc w:val="center"/>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0.02</w:t>
            </w:r>
          </w:p>
        </w:tc>
        <w:tc>
          <w:tcPr>
            <w:tcW w:w="776" w:type="dxa"/>
            <w:tcBorders>
              <w:top w:val="nil"/>
              <w:left w:val="nil"/>
              <w:bottom w:val="nil"/>
              <w:right w:val="nil"/>
            </w:tcBorders>
            <w:vAlign w:val="center"/>
            <w:hideMark/>
          </w:tcPr>
          <w:p w14:paraId="72DE9304"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0.6</w:t>
            </w:r>
          </w:p>
        </w:tc>
        <w:tc>
          <w:tcPr>
            <w:tcW w:w="776" w:type="dxa"/>
            <w:tcBorders>
              <w:top w:val="nil"/>
              <w:left w:val="nil"/>
              <w:bottom w:val="nil"/>
              <w:right w:val="nil"/>
            </w:tcBorders>
            <w:vAlign w:val="center"/>
            <w:hideMark/>
          </w:tcPr>
          <w:p w14:paraId="5FBAF989"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0.4</w:t>
            </w:r>
          </w:p>
        </w:tc>
        <w:tc>
          <w:tcPr>
            <w:tcW w:w="910" w:type="dxa"/>
            <w:tcBorders>
              <w:top w:val="nil"/>
              <w:left w:val="nil"/>
              <w:bottom w:val="nil"/>
              <w:right w:val="nil"/>
            </w:tcBorders>
            <w:vAlign w:val="center"/>
            <w:hideMark/>
          </w:tcPr>
          <w:p w14:paraId="2303EAFE" w14:textId="77777777" w:rsidR="00836F61" w:rsidRPr="00AF301D" w:rsidRDefault="00836F61" w:rsidP="00836F61">
            <w:pPr>
              <w:spacing w:after="0" w:line="240" w:lineRule="auto"/>
              <w:jc w:val="right"/>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0.44</w:t>
            </w:r>
          </w:p>
        </w:tc>
        <w:tc>
          <w:tcPr>
            <w:tcW w:w="776" w:type="dxa"/>
            <w:tcBorders>
              <w:top w:val="nil"/>
              <w:left w:val="nil"/>
              <w:bottom w:val="nil"/>
              <w:right w:val="nil"/>
            </w:tcBorders>
            <w:vAlign w:val="center"/>
            <w:hideMark/>
          </w:tcPr>
          <w:p w14:paraId="685ACD2A"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0.04</w:t>
            </w:r>
          </w:p>
        </w:tc>
        <w:tc>
          <w:tcPr>
            <w:tcW w:w="776" w:type="dxa"/>
            <w:tcBorders>
              <w:top w:val="nil"/>
              <w:left w:val="nil"/>
              <w:bottom w:val="nil"/>
              <w:right w:val="nil"/>
            </w:tcBorders>
            <w:vAlign w:val="center"/>
            <w:hideMark/>
          </w:tcPr>
          <w:p w14:paraId="7E7DBB9D"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0.24</w:t>
            </w:r>
          </w:p>
        </w:tc>
        <w:tc>
          <w:tcPr>
            <w:tcW w:w="910" w:type="dxa"/>
            <w:tcBorders>
              <w:top w:val="nil"/>
              <w:left w:val="nil"/>
              <w:bottom w:val="nil"/>
              <w:right w:val="nil"/>
            </w:tcBorders>
            <w:vAlign w:val="center"/>
            <w:hideMark/>
          </w:tcPr>
          <w:p w14:paraId="389383CD" w14:textId="77777777" w:rsidR="00836F61" w:rsidRPr="00AF301D" w:rsidRDefault="00836F61" w:rsidP="00836F61">
            <w:pPr>
              <w:spacing w:after="0" w:line="240" w:lineRule="auto"/>
              <w:jc w:val="right"/>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0.12</w:t>
            </w:r>
          </w:p>
        </w:tc>
        <w:tc>
          <w:tcPr>
            <w:tcW w:w="776" w:type="dxa"/>
            <w:tcBorders>
              <w:top w:val="nil"/>
              <w:left w:val="nil"/>
              <w:bottom w:val="nil"/>
              <w:right w:val="nil"/>
            </w:tcBorders>
            <w:vAlign w:val="center"/>
            <w:hideMark/>
          </w:tcPr>
          <w:p w14:paraId="0E341C6D"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0.56</w:t>
            </w:r>
          </w:p>
        </w:tc>
        <w:tc>
          <w:tcPr>
            <w:tcW w:w="776" w:type="dxa"/>
            <w:tcBorders>
              <w:top w:val="nil"/>
              <w:left w:val="nil"/>
              <w:bottom w:val="nil"/>
              <w:right w:val="nil"/>
            </w:tcBorders>
            <w:vAlign w:val="center"/>
            <w:hideMark/>
          </w:tcPr>
          <w:p w14:paraId="003349FC"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0.64</w:t>
            </w:r>
          </w:p>
        </w:tc>
        <w:tc>
          <w:tcPr>
            <w:tcW w:w="910" w:type="dxa"/>
            <w:tcBorders>
              <w:top w:val="nil"/>
              <w:left w:val="nil"/>
              <w:bottom w:val="nil"/>
              <w:right w:val="nil"/>
            </w:tcBorders>
            <w:vAlign w:val="center"/>
            <w:hideMark/>
          </w:tcPr>
          <w:p w14:paraId="4AA9E77E" w14:textId="77777777" w:rsidR="00836F61" w:rsidRPr="00AF301D" w:rsidRDefault="00836F61" w:rsidP="00836F61">
            <w:pPr>
              <w:spacing w:after="0" w:line="240" w:lineRule="auto"/>
              <w:jc w:val="right"/>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0.48</w:t>
            </w:r>
          </w:p>
        </w:tc>
        <w:tc>
          <w:tcPr>
            <w:tcW w:w="821" w:type="dxa"/>
            <w:tcBorders>
              <w:top w:val="nil"/>
              <w:left w:val="nil"/>
              <w:bottom w:val="nil"/>
              <w:right w:val="nil"/>
            </w:tcBorders>
            <w:vAlign w:val="center"/>
            <w:hideMark/>
          </w:tcPr>
          <w:p w14:paraId="7322A749"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8.11</w:t>
            </w:r>
          </w:p>
        </w:tc>
        <w:tc>
          <w:tcPr>
            <w:tcW w:w="821" w:type="dxa"/>
            <w:tcBorders>
              <w:top w:val="nil"/>
              <w:left w:val="nil"/>
              <w:bottom w:val="nil"/>
              <w:right w:val="nil"/>
            </w:tcBorders>
            <w:vAlign w:val="center"/>
            <w:hideMark/>
          </w:tcPr>
          <w:p w14:paraId="137893EF"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6.14</w:t>
            </w:r>
          </w:p>
        </w:tc>
        <w:tc>
          <w:tcPr>
            <w:tcW w:w="991" w:type="dxa"/>
            <w:gridSpan w:val="2"/>
            <w:tcBorders>
              <w:top w:val="nil"/>
              <w:left w:val="nil"/>
              <w:bottom w:val="nil"/>
              <w:right w:val="nil"/>
            </w:tcBorders>
            <w:vAlign w:val="center"/>
            <w:hideMark/>
          </w:tcPr>
          <w:p w14:paraId="13CFE768" w14:textId="77777777" w:rsidR="00836F61" w:rsidRPr="00AF301D" w:rsidRDefault="00836F61" w:rsidP="00836F61">
            <w:pPr>
              <w:spacing w:after="0" w:line="240" w:lineRule="auto"/>
              <w:jc w:val="right"/>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6.09</w:t>
            </w:r>
          </w:p>
        </w:tc>
      </w:tr>
      <w:tr w:rsidR="00836F61" w:rsidRPr="00AF301D" w14:paraId="032E7214" w14:textId="77777777" w:rsidTr="008A55F1">
        <w:trPr>
          <w:trHeight w:val="265"/>
        </w:trPr>
        <w:tc>
          <w:tcPr>
            <w:tcW w:w="1218" w:type="dxa"/>
            <w:tcBorders>
              <w:top w:val="nil"/>
              <w:left w:val="nil"/>
              <w:bottom w:val="nil"/>
              <w:right w:val="nil"/>
            </w:tcBorders>
            <w:vAlign w:val="center"/>
          </w:tcPr>
          <w:p w14:paraId="0DF1A305" w14:textId="77777777" w:rsidR="00836F61" w:rsidRPr="00AF301D" w:rsidRDefault="00836F61" w:rsidP="00836F61">
            <w:pPr>
              <w:spacing w:after="0" w:line="240" w:lineRule="auto"/>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C.V.</w:t>
            </w:r>
          </w:p>
        </w:tc>
        <w:tc>
          <w:tcPr>
            <w:tcW w:w="776" w:type="dxa"/>
            <w:tcBorders>
              <w:top w:val="nil"/>
              <w:left w:val="nil"/>
              <w:bottom w:val="nil"/>
              <w:right w:val="nil"/>
            </w:tcBorders>
            <w:vAlign w:val="center"/>
            <w:hideMark/>
          </w:tcPr>
          <w:p w14:paraId="0A07B190"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7.66</w:t>
            </w:r>
          </w:p>
        </w:tc>
        <w:tc>
          <w:tcPr>
            <w:tcW w:w="776" w:type="dxa"/>
            <w:tcBorders>
              <w:top w:val="nil"/>
              <w:left w:val="nil"/>
              <w:bottom w:val="nil"/>
              <w:right w:val="nil"/>
            </w:tcBorders>
            <w:vAlign w:val="center"/>
            <w:hideMark/>
          </w:tcPr>
          <w:p w14:paraId="6433A45F"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8.52</w:t>
            </w:r>
          </w:p>
        </w:tc>
        <w:tc>
          <w:tcPr>
            <w:tcW w:w="910" w:type="dxa"/>
            <w:tcBorders>
              <w:top w:val="nil"/>
              <w:left w:val="nil"/>
              <w:bottom w:val="nil"/>
              <w:right w:val="nil"/>
            </w:tcBorders>
            <w:vAlign w:val="center"/>
            <w:hideMark/>
          </w:tcPr>
          <w:p w14:paraId="2C35C028" w14:textId="77777777" w:rsidR="00836F61" w:rsidRPr="00AF301D" w:rsidRDefault="00836F61" w:rsidP="00836F61">
            <w:pPr>
              <w:spacing w:after="0" w:line="240" w:lineRule="auto"/>
              <w:jc w:val="center"/>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7.74</w:t>
            </w:r>
          </w:p>
        </w:tc>
        <w:tc>
          <w:tcPr>
            <w:tcW w:w="776" w:type="dxa"/>
            <w:tcBorders>
              <w:top w:val="nil"/>
              <w:left w:val="nil"/>
              <w:bottom w:val="nil"/>
              <w:right w:val="nil"/>
            </w:tcBorders>
            <w:vAlign w:val="center"/>
            <w:hideMark/>
          </w:tcPr>
          <w:p w14:paraId="25198ABC"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2.53</w:t>
            </w:r>
          </w:p>
        </w:tc>
        <w:tc>
          <w:tcPr>
            <w:tcW w:w="776" w:type="dxa"/>
            <w:tcBorders>
              <w:top w:val="nil"/>
              <w:left w:val="nil"/>
              <w:bottom w:val="nil"/>
              <w:right w:val="nil"/>
            </w:tcBorders>
            <w:vAlign w:val="center"/>
            <w:hideMark/>
          </w:tcPr>
          <w:p w14:paraId="5FEC1DB8"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1.73</w:t>
            </w:r>
          </w:p>
        </w:tc>
        <w:tc>
          <w:tcPr>
            <w:tcW w:w="910" w:type="dxa"/>
            <w:tcBorders>
              <w:top w:val="nil"/>
              <w:left w:val="nil"/>
              <w:bottom w:val="nil"/>
              <w:right w:val="nil"/>
            </w:tcBorders>
            <w:vAlign w:val="center"/>
            <w:hideMark/>
          </w:tcPr>
          <w:p w14:paraId="003D0A5E" w14:textId="77777777" w:rsidR="00836F61" w:rsidRPr="00AF301D" w:rsidRDefault="00836F61" w:rsidP="00836F61">
            <w:pPr>
              <w:spacing w:after="0" w:line="240" w:lineRule="auto"/>
              <w:jc w:val="center"/>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2.08</w:t>
            </w:r>
          </w:p>
        </w:tc>
        <w:tc>
          <w:tcPr>
            <w:tcW w:w="776" w:type="dxa"/>
            <w:tcBorders>
              <w:top w:val="nil"/>
              <w:left w:val="nil"/>
              <w:bottom w:val="nil"/>
              <w:right w:val="nil"/>
            </w:tcBorders>
            <w:vAlign w:val="center"/>
            <w:hideMark/>
          </w:tcPr>
          <w:p w14:paraId="40C3688D"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5.23</w:t>
            </w:r>
          </w:p>
        </w:tc>
        <w:tc>
          <w:tcPr>
            <w:tcW w:w="776" w:type="dxa"/>
            <w:tcBorders>
              <w:top w:val="nil"/>
              <w:left w:val="nil"/>
              <w:bottom w:val="nil"/>
              <w:right w:val="nil"/>
            </w:tcBorders>
            <w:vAlign w:val="center"/>
            <w:hideMark/>
          </w:tcPr>
          <w:p w14:paraId="238ED01A"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3.48</w:t>
            </w:r>
          </w:p>
        </w:tc>
        <w:tc>
          <w:tcPr>
            <w:tcW w:w="910" w:type="dxa"/>
            <w:tcBorders>
              <w:top w:val="nil"/>
              <w:left w:val="nil"/>
              <w:bottom w:val="nil"/>
              <w:right w:val="nil"/>
            </w:tcBorders>
            <w:vAlign w:val="center"/>
            <w:hideMark/>
          </w:tcPr>
          <w:p w14:paraId="38D2465E" w14:textId="77777777" w:rsidR="00836F61" w:rsidRPr="00AF301D" w:rsidRDefault="00836F61" w:rsidP="00836F61">
            <w:pPr>
              <w:spacing w:after="0" w:line="240" w:lineRule="auto"/>
              <w:jc w:val="right"/>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4.19</w:t>
            </w:r>
          </w:p>
        </w:tc>
        <w:tc>
          <w:tcPr>
            <w:tcW w:w="776" w:type="dxa"/>
            <w:tcBorders>
              <w:top w:val="nil"/>
              <w:left w:val="nil"/>
              <w:bottom w:val="nil"/>
              <w:right w:val="nil"/>
            </w:tcBorders>
            <w:vAlign w:val="center"/>
            <w:hideMark/>
          </w:tcPr>
          <w:p w14:paraId="75E26494"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0.5</w:t>
            </w:r>
          </w:p>
        </w:tc>
        <w:tc>
          <w:tcPr>
            <w:tcW w:w="776" w:type="dxa"/>
            <w:tcBorders>
              <w:top w:val="nil"/>
              <w:left w:val="nil"/>
              <w:bottom w:val="nil"/>
              <w:right w:val="nil"/>
            </w:tcBorders>
            <w:vAlign w:val="center"/>
            <w:hideMark/>
          </w:tcPr>
          <w:p w14:paraId="09397934"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3.45</w:t>
            </w:r>
          </w:p>
        </w:tc>
        <w:tc>
          <w:tcPr>
            <w:tcW w:w="910" w:type="dxa"/>
            <w:tcBorders>
              <w:top w:val="nil"/>
              <w:left w:val="nil"/>
              <w:bottom w:val="nil"/>
              <w:right w:val="nil"/>
            </w:tcBorders>
            <w:vAlign w:val="center"/>
            <w:hideMark/>
          </w:tcPr>
          <w:p w14:paraId="7CEB880B" w14:textId="77777777" w:rsidR="00836F61" w:rsidRPr="00AF301D" w:rsidRDefault="00836F61" w:rsidP="00836F61">
            <w:pPr>
              <w:spacing w:after="0" w:line="240" w:lineRule="auto"/>
              <w:jc w:val="right"/>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2.48</w:t>
            </w:r>
          </w:p>
        </w:tc>
        <w:tc>
          <w:tcPr>
            <w:tcW w:w="776" w:type="dxa"/>
            <w:tcBorders>
              <w:top w:val="nil"/>
              <w:left w:val="nil"/>
              <w:bottom w:val="nil"/>
              <w:right w:val="nil"/>
            </w:tcBorders>
            <w:vAlign w:val="center"/>
            <w:hideMark/>
          </w:tcPr>
          <w:p w14:paraId="72CF0B20"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7.28</w:t>
            </w:r>
          </w:p>
        </w:tc>
        <w:tc>
          <w:tcPr>
            <w:tcW w:w="776" w:type="dxa"/>
            <w:tcBorders>
              <w:top w:val="nil"/>
              <w:left w:val="nil"/>
              <w:bottom w:val="nil"/>
              <w:right w:val="nil"/>
            </w:tcBorders>
            <w:vAlign w:val="center"/>
            <w:hideMark/>
          </w:tcPr>
          <w:p w14:paraId="0BEAB1A8"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8.74</w:t>
            </w:r>
          </w:p>
        </w:tc>
        <w:tc>
          <w:tcPr>
            <w:tcW w:w="910" w:type="dxa"/>
            <w:tcBorders>
              <w:top w:val="nil"/>
              <w:left w:val="nil"/>
              <w:bottom w:val="nil"/>
              <w:right w:val="nil"/>
            </w:tcBorders>
            <w:vAlign w:val="center"/>
            <w:hideMark/>
          </w:tcPr>
          <w:p w14:paraId="45AE2437" w14:textId="77777777" w:rsidR="00836F61" w:rsidRPr="00AF301D" w:rsidRDefault="00836F61" w:rsidP="00836F61">
            <w:pPr>
              <w:spacing w:after="0" w:line="240" w:lineRule="auto"/>
              <w:jc w:val="right"/>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7.47</w:t>
            </w:r>
          </w:p>
        </w:tc>
        <w:tc>
          <w:tcPr>
            <w:tcW w:w="821" w:type="dxa"/>
            <w:tcBorders>
              <w:top w:val="nil"/>
              <w:left w:val="nil"/>
              <w:bottom w:val="nil"/>
              <w:right w:val="nil"/>
            </w:tcBorders>
            <w:vAlign w:val="center"/>
            <w:hideMark/>
          </w:tcPr>
          <w:p w14:paraId="44B035EF"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4.86</w:t>
            </w:r>
          </w:p>
        </w:tc>
        <w:tc>
          <w:tcPr>
            <w:tcW w:w="821" w:type="dxa"/>
            <w:tcBorders>
              <w:top w:val="nil"/>
              <w:left w:val="nil"/>
              <w:bottom w:val="nil"/>
              <w:right w:val="nil"/>
            </w:tcBorders>
            <w:vAlign w:val="center"/>
            <w:hideMark/>
          </w:tcPr>
          <w:p w14:paraId="3711F781"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3.55</w:t>
            </w:r>
          </w:p>
        </w:tc>
        <w:tc>
          <w:tcPr>
            <w:tcW w:w="991" w:type="dxa"/>
            <w:gridSpan w:val="2"/>
            <w:tcBorders>
              <w:top w:val="nil"/>
              <w:left w:val="nil"/>
              <w:bottom w:val="nil"/>
              <w:right w:val="nil"/>
            </w:tcBorders>
            <w:vAlign w:val="center"/>
            <w:hideMark/>
          </w:tcPr>
          <w:p w14:paraId="4750D5FF" w14:textId="77777777" w:rsidR="00836F61" w:rsidRPr="00AF301D" w:rsidRDefault="00836F61" w:rsidP="00836F61">
            <w:pPr>
              <w:spacing w:after="0" w:line="240" w:lineRule="auto"/>
              <w:jc w:val="right"/>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4.24</w:t>
            </w:r>
          </w:p>
        </w:tc>
      </w:tr>
      <w:tr w:rsidR="00836F61" w:rsidRPr="00AF301D" w14:paraId="47ABF28B" w14:textId="77777777" w:rsidTr="008A55F1">
        <w:trPr>
          <w:trHeight w:val="278"/>
        </w:trPr>
        <w:tc>
          <w:tcPr>
            <w:tcW w:w="1218" w:type="dxa"/>
            <w:tcBorders>
              <w:top w:val="nil"/>
              <w:left w:val="nil"/>
              <w:bottom w:val="single" w:sz="8" w:space="0" w:color="auto"/>
              <w:right w:val="nil"/>
            </w:tcBorders>
            <w:vAlign w:val="center"/>
          </w:tcPr>
          <w:p w14:paraId="27DB25F6" w14:textId="77777777" w:rsidR="00836F61" w:rsidRPr="00AF301D" w:rsidRDefault="00836F61" w:rsidP="00836F61">
            <w:pPr>
              <w:spacing w:after="0" w:line="240" w:lineRule="auto"/>
              <w:rPr>
                <w:rFonts w:ascii="Arial" w:eastAsia="Times New Roman" w:hAnsi="Arial" w:cs="Arial"/>
                <w:color w:val="000000"/>
                <w:sz w:val="20"/>
                <w:szCs w:val="20"/>
                <w:lang w:eastAsia="en-IN"/>
              </w:rPr>
            </w:pPr>
            <w:proofErr w:type="spellStart"/>
            <w:r w:rsidRPr="00AF301D">
              <w:rPr>
                <w:rFonts w:ascii="Arial" w:eastAsia="Times New Roman" w:hAnsi="Arial" w:cs="Arial"/>
                <w:color w:val="000000"/>
                <w:sz w:val="20"/>
                <w:szCs w:val="20"/>
                <w:lang w:eastAsia="en-IN"/>
              </w:rPr>
              <w:t>SEm</w:t>
            </w:r>
            <w:proofErr w:type="spellEnd"/>
          </w:p>
        </w:tc>
        <w:tc>
          <w:tcPr>
            <w:tcW w:w="776" w:type="dxa"/>
            <w:tcBorders>
              <w:top w:val="nil"/>
              <w:left w:val="nil"/>
              <w:bottom w:val="single" w:sz="8" w:space="0" w:color="auto"/>
              <w:right w:val="nil"/>
            </w:tcBorders>
            <w:vAlign w:val="center"/>
            <w:hideMark/>
          </w:tcPr>
          <w:p w14:paraId="1D4C06CB"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0.14</w:t>
            </w:r>
          </w:p>
        </w:tc>
        <w:tc>
          <w:tcPr>
            <w:tcW w:w="776" w:type="dxa"/>
            <w:tcBorders>
              <w:top w:val="nil"/>
              <w:left w:val="nil"/>
              <w:bottom w:val="single" w:sz="8" w:space="0" w:color="auto"/>
              <w:right w:val="nil"/>
            </w:tcBorders>
            <w:vAlign w:val="center"/>
            <w:hideMark/>
          </w:tcPr>
          <w:p w14:paraId="08AD5B9D"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0.15</w:t>
            </w:r>
          </w:p>
        </w:tc>
        <w:tc>
          <w:tcPr>
            <w:tcW w:w="910" w:type="dxa"/>
            <w:tcBorders>
              <w:top w:val="nil"/>
              <w:left w:val="nil"/>
              <w:bottom w:val="single" w:sz="8" w:space="0" w:color="auto"/>
              <w:right w:val="nil"/>
            </w:tcBorders>
            <w:vAlign w:val="center"/>
            <w:hideMark/>
          </w:tcPr>
          <w:p w14:paraId="7DA03C8B" w14:textId="77777777" w:rsidR="00836F61" w:rsidRPr="00AF301D" w:rsidRDefault="00836F61" w:rsidP="00836F61">
            <w:pPr>
              <w:spacing w:after="0" w:line="240" w:lineRule="auto"/>
              <w:jc w:val="center"/>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0.1</w:t>
            </w:r>
          </w:p>
        </w:tc>
        <w:tc>
          <w:tcPr>
            <w:tcW w:w="776" w:type="dxa"/>
            <w:tcBorders>
              <w:top w:val="nil"/>
              <w:left w:val="nil"/>
              <w:bottom w:val="single" w:sz="8" w:space="0" w:color="auto"/>
              <w:right w:val="nil"/>
            </w:tcBorders>
            <w:vAlign w:val="center"/>
            <w:hideMark/>
          </w:tcPr>
          <w:p w14:paraId="073FAEA4"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0.006</w:t>
            </w:r>
          </w:p>
        </w:tc>
        <w:tc>
          <w:tcPr>
            <w:tcW w:w="776" w:type="dxa"/>
            <w:tcBorders>
              <w:top w:val="nil"/>
              <w:left w:val="nil"/>
              <w:bottom w:val="single" w:sz="8" w:space="0" w:color="auto"/>
              <w:right w:val="nil"/>
            </w:tcBorders>
            <w:vAlign w:val="center"/>
            <w:hideMark/>
          </w:tcPr>
          <w:p w14:paraId="311B6CB9"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0.005</w:t>
            </w:r>
          </w:p>
        </w:tc>
        <w:tc>
          <w:tcPr>
            <w:tcW w:w="910" w:type="dxa"/>
            <w:tcBorders>
              <w:top w:val="nil"/>
              <w:left w:val="nil"/>
              <w:bottom w:val="single" w:sz="8" w:space="0" w:color="auto"/>
              <w:right w:val="nil"/>
            </w:tcBorders>
            <w:vAlign w:val="center"/>
            <w:hideMark/>
          </w:tcPr>
          <w:p w14:paraId="0426AFF4" w14:textId="77777777" w:rsidR="00836F61" w:rsidRPr="00AF301D" w:rsidRDefault="00836F61" w:rsidP="00836F61">
            <w:pPr>
              <w:spacing w:after="0" w:line="240" w:lineRule="auto"/>
              <w:jc w:val="center"/>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0.004</w:t>
            </w:r>
          </w:p>
        </w:tc>
        <w:tc>
          <w:tcPr>
            <w:tcW w:w="776" w:type="dxa"/>
            <w:tcBorders>
              <w:top w:val="nil"/>
              <w:left w:val="nil"/>
              <w:bottom w:val="single" w:sz="8" w:space="0" w:color="auto"/>
              <w:right w:val="nil"/>
            </w:tcBorders>
            <w:vAlign w:val="center"/>
            <w:hideMark/>
          </w:tcPr>
          <w:p w14:paraId="5B38E6B3"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0.258</w:t>
            </w:r>
          </w:p>
        </w:tc>
        <w:tc>
          <w:tcPr>
            <w:tcW w:w="776" w:type="dxa"/>
            <w:tcBorders>
              <w:top w:val="nil"/>
              <w:left w:val="nil"/>
              <w:bottom w:val="single" w:sz="8" w:space="0" w:color="auto"/>
              <w:right w:val="nil"/>
            </w:tcBorders>
            <w:vAlign w:val="center"/>
            <w:hideMark/>
          </w:tcPr>
          <w:p w14:paraId="30F750AC"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0.174</w:t>
            </w:r>
          </w:p>
        </w:tc>
        <w:tc>
          <w:tcPr>
            <w:tcW w:w="910" w:type="dxa"/>
            <w:tcBorders>
              <w:top w:val="nil"/>
              <w:left w:val="nil"/>
              <w:bottom w:val="single" w:sz="8" w:space="0" w:color="auto"/>
              <w:right w:val="nil"/>
            </w:tcBorders>
            <w:vAlign w:val="center"/>
            <w:hideMark/>
          </w:tcPr>
          <w:p w14:paraId="1ADEA2B0" w14:textId="77777777" w:rsidR="00836F61" w:rsidRPr="00AF301D" w:rsidRDefault="00836F61" w:rsidP="00836F61">
            <w:pPr>
              <w:spacing w:after="0" w:line="240" w:lineRule="auto"/>
              <w:jc w:val="right"/>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0.156</w:t>
            </w:r>
          </w:p>
        </w:tc>
        <w:tc>
          <w:tcPr>
            <w:tcW w:w="776" w:type="dxa"/>
            <w:tcBorders>
              <w:top w:val="nil"/>
              <w:left w:val="nil"/>
              <w:bottom w:val="single" w:sz="8" w:space="0" w:color="auto"/>
              <w:right w:val="nil"/>
            </w:tcBorders>
            <w:vAlign w:val="center"/>
            <w:hideMark/>
          </w:tcPr>
          <w:p w14:paraId="6A14095C"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0.016</w:t>
            </w:r>
          </w:p>
        </w:tc>
        <w:tc>
          <w:tcPr>
            <w:tcW w:w="776" w:type="dxa"/>
            <w:tcBorders>
              <w:top w:val="nil"/>
              <w:left w:val="nil"/>
              <w:bottom w:val="single" w:sz="8" w:space="0" w:color="auto"/>
              <w:right w:val="nil"/>
            </w:tcBorders>
            <w:vAlign w:val="center"/>
            <w:hideMark/>
          </w:tcPr>
          <w:p w14:paraId="1DB7FCF2"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0.108</w:t>
            </w:r>
          </w:p>
        </w:tc>
        <w:tc>
          <w:tcPr>
            <w:tcW w:w="910" w:type="dxa"/>
            <w:tcBorders>
              <w:top w:val="nil"/>
              <w:left w:val="nil"/>
              <w:bottom w:val="single" w:sz="8" w:space="0" w:color="auto"/>
              <w:right w:val="nil"/>
            </w:tcBorders>
            <w:vAlign w:val="center"/>
            <w:hideMark/>
          </w:tcPr>
          <w:p w14:paraId="366F8052" w14:textId="77777777" w:rsidR="00836F61" w:rsidRPr="00AF301D" w:rsidRDefault="00836F61" w:rsidP="00836F61">
            <w:pPr>
              <w:spacing w:after="0" w:line="240" w:lineRule="auto"/>
              <w:jc w:val="right"/>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0.054</w:t>
            </w:r>
          </w:p>
        </w:tc>
        <w:tc>
          <w:tcPr>
            <w:tcW w:w="776" w:type="dxa"/>
            <w:tcBorders>
              <w:top w:val="nil"/>
              <w:left w:val="nil"/>
              <w:bottom w:val="single" w:sz="8" w:space="0" w:color="auto"/>
              <w:right w:val="nil"/>
            </w:tcBorders>
            <w:vAlign w:val="center"/>
            <w:hideMark/>
          </w:tcPr>
          <w:p w14:paraId="6E9A8A4D"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0.222</w:t>
            </w:r>
          </w:p>
        </w:tc>
        <w:tc>
          <w:tcPr>
            <w:tcW w:w="776" w:type="dxa"/>
            <w:tcBorders>
              <w:top w:val="nil"/>
              <w:left w:val="nil"/>
              <w:bottom w:val="single" w:sz="8" w:space="0" w:color="auto"/>
              <w:right w:val="nil"/>
            </w:tcBorders>
            <w:vAlign w:val="center"/>
            <w:hideMark/>
          </w:tcPr>
          <w:p w14:paraId="39B894DF" w14:textId="77777777" w:rsidR="00836F61" w:rsidRPr="00AF301D" w:rsidRDefault="00836F61" w:rsidP="00836F61">
            <w:pPr>
              <w:spacing w:after="0" w:line="240" w:lineRule="auto"/>
              <w:jc w:val="center"/>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0.278</w:t>
            </w:r>
          </w:p>
        </w:tc>
        <w:tc>
          <w:tcPr>
            <w:tcW w:w="910" w:type="dxa"/>
            <w:tcBorders>
              <w:top w:val="nil"/>
              <w:left w:val="nil"/>
              <w:bottom w:val="single" w:sz="8" w:space="0" w:color="auto"/>
              <w:right w:val="nil"/>
            </w:tcBorders>
            <w:vAlign w:val="center"/>
            <w:hideMark/>
          </w:tcPr>
          <w:p w14:paraId="7934143D" w14:textId="77777777" w:rsidR="00836F61" w:rsidRPr="00AF301D" w:rsidRDefault="00836F61" w:rsidP="00836F61">
            <w:pPr>
              <w:spacing w:after="0" w:line="240" w:lineRule="auto"/>
              <w:jc w:val="right"/>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0.178</w:t>
            </w:r>
          </w:p>
        </w:tc>
        <w:tc>
          <w:tcPr>
            <w:tcW w:w="821" w:type="dxa"/>
            <w:tcBorders>
              <w:top w:val="nil"/>
              <w:left w:val="nil"/>
              <w:bottom w:val="single" w:sz="8" w:space="0" w:color="auto"/>
              <w:right w:val="nil"/>
            </w:tcBorders>
            <w:vAlign w:val="center"/>
            <w:hideMark/>
          </w:tcPr>
          <w:p w14:paraId="5DF95135"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3.554</w:t>
            </w:r>
          </w:p>
        </w:tc>
        <w:tc>
          <w:tcPr>
            <w:tcW w:w="821" w:type="dxa"/>
            <w:tcBorders>
              <w:top w:val="nil"/>
              <w:left w:val="nil"/>
              <w:bottom w:val="single" w:sz="8" w:space="0" w:color="auto"/>
              <w:right w:val="nil"/>
            </w:tcBorders>
            <w:vAlign w:val="center"/>
            <w:hideMark/>
          </w:tcPr>
          <w:p w14:paraId="40AD5192" w14:textId="77777777" w:rsidR="00836F61" w:rsidRPr="00AF301D" w:rsidRDefault="00836F61" w:rsidP="00836F61">
            <w:pPr>
              <w:spacing w:after="0" w:line="240" w:lineRule="auto"/>
              <w:jc w:val="right"/>
              <w:rPr>
                <w:rFonts w:ascii="Arial" w:eastAsia="Times New Roman" w:hAnsi="Arial" w:cs="Arial"/>
                <w:color w:val="000000"/>
                <w:sz w:val="20"/>
                <w:szCs w:val="20"/>
                <w:lang w:eastAsia="en-IN"/>
              </w:rPr>
            </w:pPr>
            <w:r w:rsidRPr="00AF301D">
              <w:rPr>
                <w:rFonts w:ascii="Arial" w:eastAsia="Times New Roman" w:hAnsi="Arial" w:cs="Arial"/>
                <w:color w:val="000000"/>
                <w:sz w:val="20"/>
                <w:szCs w:val="20"/>
                <w:lang w:eastAsia="en-IN"/>
              </w:rPr>
              <w:t>2.667</w:t>
            </w:r>
          </w:p>
        </w:tc>
        <w:tc>
          <w:tcPr>
            <w:tcW w:w="991" w:type="dxa"/>
            <w:gridSpan w:val="2"/>
            <w:tcBorders>
              <w:top w:val="nil"/>
              <w:left w:val="nil"/>
              <w:bottom w:val="single" w:sz="8" w:space="0" w:color="auto"/>
              <w:right w:val="nil"/>
            </w:tcBorders>
            <w:vAlign w:val="center"/>
            <w:hideMark/>
          </w:tcPr>
          <w:p w14:paraId="541F166B" w14:textId="77777777" w:rsidR="00836F61" w:rsidRPr="00AF301D" w:rsidRDefault="00836F61" w:rsidP="00836F61">
            <w:pPr>
              <w:spacing w:after="0" w:line="240" w:lineRule="auto"/>
              <w:jc w:val="right"/>
              <w:rPr>
                <w:rFonts w:ascii="Arial" w:eastAsia="Times New Roman" w:hAnsi="Arial" w:cs="Arial"/>
                <w:b/>
                <w:bCs/>
                <w:color w:val="000000"/>
                <w:sz w:val="20"/>
                <w:szCs w:val="20"/>
                <w:lang w:eastAsia="en-IN"/>
              </w:rPr>
            </w:pPr>
            <w:r w:rsidRPr="00AF301D">
              <w:rPr>
                <w:rFonts w:ascii="Arial" w:eastAsia="Times New Roman" w:hAnsi="Arial" w:cs="Arial"/>
                <w:b/>
                <w:bCs/>
                <w:color w:val="000000"/>
                <w:sz w:val="20"/>
                <w:szCs w:val="20"/>
                <w:lang w:eastAsia="en-IN"/>
              </w:rPr>
              <w:t>2.222</w:t>
            </w:r>
          </w:p>
        </w:tc>
      </w:tr>
    </w:tbl>
    <w:p w14:paraId="2A849903" w14:textId="77777777" w:rsidR="00836F61" w:rsidRPr="00AF301D" w:rsidRDefault="00836F61">
      <w:pPr>
        <w:rPr>
          <w:rFonts w:ascii="Arial" w:hAnsi="Arial" w:cs="Arial"/>
          <w:sz w:val="20"/>
          <w:szCs w:val="20"/>
          <w:lang w:val="en-US"/>
        </w:rPr>
      </w:pPr>
    </w:p>
    <w:p w14:paraId="3BEECBC0" w14:textId="77777777" w:rsidR="00F01103" w:rsidRPr="00AF301D" w:rsidRDefault="00F01103" w:rsidP="00F01103">
      <w:pPr>
        <w:keepNext/>
        <w:rPr>
          <w:rFonts w:ascii="Arial" w:hAnsi="Arial" w:cs="Arial"/>
          <w:sz w:val="20"/>
          <w:szCs w:val="20"/>
        </w:rPr>
      </w:pPr>
      <w:r w:rsidRPr="00AF301D">
        <w:rPr>
          <w:rFonts w:ascii="Arial" w:hAnsi="Arial" w:cs="Arial"/>
          <w:noProof/>
          <w:sz w:val="20"/>
          <w:szCs w:val="20"/>
          <w:lang w:eastAsia="en-IN"/>
        </w:rPr>
        <w:drawing>
          <wp:inline distT="0" distB="0" distL="0" distR="0" wp14:anchorId="7AC25D41" wp14:editId="0D808DA3">
            <wp:extent cx="8863330" cy="425005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igure_2.png"/>
                    <pic:cNvPicPr/>
                  </pic:nvPicPr>
                  <pic:blipFill>
                    <a:blip r:embed="rId32">
                      <a:extLst>
                        <a:ext uri="{28A0092B-C50C-407E-A947-70E740481C1C}">
                          <a14:useLocalDpi xmlns:a14="http://schemas.microsoft.com/office/drawing/2010/main" val="0"/>
                        </a:ext>
                      </a:extLst>
                    </a:blip>
                    <a:stretch>
                      <a:fillRect/>
                    </a:stretch>
                  </pic:blipFill>
                  <pic:spPr>
                    <a:xfrm>
                      <a:off x="0" y="0"/>
                      <a:ext cx="8863330" cy="4250055"/>
                    </a:xfrm>
                    <a:prstGeom prst="rect">
                      <a:avLst/>
                    </a:prstGeom>
                  </pic:spPr>
                </pic:pic>
              </a:graphicData>
            </a:graphic>
          </wp:inline>
        </w:drawing>
      </w:r>
    </w:p>
    <w:p w14:paraId="530B5F6A" w14:textId="026AD792" w:rsidR="00F01103" w:rsidRPr="00AF301D" w:rsidRDefault="00F01103" w:rsidP="00F01103">
      <w:pPr>
        <w:pStyle w:val="Caption"/>
        <w:rPr>
          <w:rFonts w:ascii="Arial" w:hAnsi="Arial" w:cs="Arial"/>
          <w:sz w:val="20"/>
          <w:szCs w:val="20"/>
        </w:rPr>
      </w:pPr>
      <w:r w:rsidRPr="00B4254D">
        <w:rPr>
          <w:rFonts w:ascii="Arial" w:hAnsi="Arial" w:cs="Arial"/>
          <w:sz w:val="20"/>
          <w:szCs w:val="20"/>
        </w:rPr>
        <w:t>Fig</w:t>
      </w:r>
      <w:r w:rsidRPr="00AF301D">
        <w:rPr>
          <w:rFonts w:ascii="Arial" w:hAnsi="Arial" w:cs="Arial"/>
          <w:sz w:val="20"/>
          <w:szCs w:val="20"/>
        </w:rPr>
        <w:t xml:space="preserve">ure </w:t>
      </w:r>
      <w:r w:rsidR="00B4254D">
        <w:rPr>
          <w:rFonts w:ascii="Arial" w:hAnsi="Arial" w:cs="Arial"/>
          <w:sz w:val="20"/>
          <w:szCs w:val="20"/>
        </w:rPr>
        <w:t>2</w:t>
      </w:r>
      <w:r w:rsidR="0022793F" w:rsidRPr="00AF301D">
        <w:rPr>
          <w:rFonts w:ascii="Arial" w:hAnsi="Arial" w:cs="Arial"/>
          <w:sz w:val="20"/>
          <w:szCs w:val="20"/>
        </w:rPr>
        <w:t xml:space="preserve">: </w:t>
      </w:r>
      <w:r w:rsidR="0022793F" w:rsidRPr="00AF301D">
        <w:rPr>
          <w:rFonts w:ascii="Arial" w:hAnsi="Arial" w:cs="Arial"/>
          <w:color w:val="auto"/>
          <w:sz w:val="20"/>
          <w:szCs w:val="20"/>
        </w:rPr>
        <w:t>Year-wise (2022–23, 2023–24) and pooled performance of chilli under different INM treatments for key growth, yield and quality traits.</w:t>
      </w:r>
    </w:p>
    <w:p w14:paraId="7658371A" w14:textId="77777777" w:rsidR="00F01103" w:rsidRPr="00AF301D" w:rsidRDefault="00F01103" w:rsidP="00F01103">
      <w:pPr>
        <w:keepNext/>
        <w:rPr>
          <w:rFonts w:ascii="Arial" w:hAnsi="Arial" w:cs="Arial"/>
          <w:sz w:val="20"/>
          <w:szCs w:val="20"/>
        </w:rPr>
      </w:pPr>
      <w:r w:rsidRPr="00AF301D">
        <w:rPr>
          <w:rFonts w:ascii="Arial" w:hAnsi="Arial" w:cs="Arial"/>
          <w:noProof/>
          <w:sz w:val="20"/>
          <w:szCs w:val="20"/>
          <w:lang w:eastAsia="en-IN"/>
        </w:rPr>
        <w:lastRenderedPageBreak/>
        <mc:AlternateContent>
          <mc:Choice Requires="wps">
            <w:drawing>
              <wp:anchor distT="0" distB="0" distL="114300" distR="114300" simplePos="0" relativeHeight="251660288" behindDoc="0" locked="0" layoutInCell="1" allowOverlap="1" wp14:anchorId="17C665FB" wp14:editId="314317C4">
                <wp:simplePos x="0" y="0"/>
                <wp:positionH relativeFrom="column">
                  <wp:posOffset>1383665</wp:posOffset>
                </wp:positionH>
                <wp:positionV relativeFrom="paragraph">
                  <wp:posOffset>4253865</wp:posOffset>
                </wp:positionV>
                <wp:extent cx="6092190" cy="635"/>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6092190" cy="635"/>
                        </a:xfrm>
                        <a:prstGeom prst="rect">
                          <a:avLst/>
                        </a:prstGeom>
                        <a:solidFill>
                          <a:prstClr val="white"/>
                        </a:solidFill>
                        <a:ln>
                          <a:noFill/>
                        </a:ln>
                      </wps:spPr>
                      <wps:txbx>
                        <w:txbxContent>
                          <w:p w14:paraId="5CFFB667" w14:textId="68A76445" w:rsidR="009324A8" w:rsidRPr="00BE1BD5" w:rsidRDefault="009324A8" w:rsidP="00F01103">
                            <w:pPr>
                              <w:pStyle w:val="Caption"/>
                              <w:rPr>
                                <w:noProof/>
                              </w:rPr>
                            </w:pPr>
                            <w:r>
                              <w:t xml:space="preserve">Figure 3: </w:t>
                            </w:r>
                            <w:r>
                              <w:rPr>
                                <w:rFonts w:ascii="Arial" w:hAnsi="Arial" w:cs="Arial"/>
                                <w:sz w:val="20"/>
                                <w:szCs w:val="20"/>
                              </w:rPr>
                              <w:t>C</w:t>
                            </w:r>
                            <w:r w:rsidRPr="00AF301D">
                              <w:rPr>
                                <w:rFonts w:ascii="Arial" w:hAnsi="Arial" w:cs="Arial"/>
                                <w:sz w:val="20"/>
                                <w:szCs w:val="20"/>
                              </w:rPr>
                              <w:t xml:space="preserve">orrelation heatmap </w:t>
                            </w:r>
                            <w:r>
                              <w:rPr>
                                <w:rFonts w:ascii="Arial" w:hAnsi="Arial" w:cs="Arial"/>
                                <w:sz w:val="20"/>
                                <w:szCs w:val="20"/>
                              </w:rPr>
                              <w:t>indicating</w:t>
                            </w:r>
                            <w:r w:rsidRPr="00AF301D">
                              <w:rPr>
                                <w:rFonts w:ascii="Arial" w:hAnsi="Arial" w:cs="Arial"/>
                                <w:sz w:val="20"/>
                                <w:szCs w:val="20"/>
                              </w:rPr>
                              <w:t xml:space="preserve"> strong positive correlations among growth, yield and quality attributes of chilli under different nutrient management treatments</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17C665FB" id="_x0000_t202" coordsize="21600,21600" o:spt="202" path="m,l,21600r21600,l21600,xe">
                <v:stroke joinstyle="miter"/>
                <v:path gradientshapeok="t" o:connecttype="rect"/>
              </v:shapetype>
              <v:shape id="Text Box 1" o:spid="_x0000_s1026" type="#_x0000_t202" style="position:absolute;margin-left:108.95pt;margin-top:334.95pt;width:479.7pt;height:.0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" stroked="f">
                <v:textbox style="mso-fit-shape-to-text:t" inset="0,0,0,0">
                  <w:txbxContent>
                    <w:p w14:paraId="5CFFB667" w14:textId="68A76445" w:rsidR="009324A8" w:rsidRPr="00BE1BD5" w:rsidRDefault="009324A8" w:rsidP="00F01103">
                      <w:pPr>
                        <w:pStyle w:val="Caption"/>
                        <w:rPr>
                          <w:noProof/>
                        </w:rPr>
                      </w:pPr>
                      <w:r>
                        <w:t xml:space="preserve">Figure 3: </w:t>
                      </w:r>
                      <w:r>
                        <w:rPr>
                          <w:rFonts w:ascii="Arial" w:hAnsi="Arial" w:cs="Arial"/>
                          <w:sz w:val="20"/>
                          <w:szCs w:val="20"/>
                        </w:rPr>
                        <w:t>C</w:t>
                      </w:r>
                      <w:r w:rsidRPr="00AF301D">
                        <w:rPr>
                          <w:rFonts w:ascii="Arial" w:hAnsi="Arial" w:cs="Arial"/>
                          <w:sz w:val="20"/>
                          <w:szCs w:val="20"/>
                        </w:rPr>
                        <w:t xml:space="preserve">orrelation heatmap </w:t>
                      </w:r>
                      <w:r>
                        <w:rPr>
                          <w:rFonts w:ascii="Arial" w:hAnsi="Arial" w:cs="Arial"/>
                          <w:sz w:val="20"/>
                          <w:szCs w:val="20"/>
                        </w:rPr>
                        <w:t>indicating</w:t>
                      </w:r>
                      <w:r w:rsidRPr="00AF301D">
                        <w:rPr>
                          <w:rFonts w:ascii="Arial" w:hAnsi="Arial" w:cs="Arial"/>
                          <w:sz w:val="20"/>
                          <w:szCs w:val="20"/>
                        </w:rPr>
                        <w:t xml:space="preserve"> strong positive correlations among growth, yield and quality attributes of chilli under different nutrient management treatments</w:t>
                      </w:r>
                    </w:p>
                  </w:txbxContent>
                </v:textbox>
                <w10:wrap type="square"/>
              </v:shape>
            </w:pict>
          </mc:Fallback>
        </mc:AlternateContent>
      </w:r>
      <w:r w:rsidRPr="00AF301D">
        <w:rPr>
          <w:rFonts w:ascii="Arial" w:hAnsi="Arial" w:cs="Arial"/>
          <w:noProof/>
          <w:sz w:val="20"/>
          <w:szCs w:val="20"/>
          <w:lang w:eastAsia="en-IN"/>
        </w:rPr>
        <w:drawing>
          <wp:anchor distT="0" distB="0" distL="114300" distR="114300" simplePos="0" relativeHeight="251658240" behindDoc="0" locked="0" layoutInCell="1" allowOverlap="1" wp14:anchorId="75F37BEA" wp14:editId="18E5A550">
            <wp:simplePos x="914400" y="914400"/>
            <wp:positionH relativeFrom="margin">
              <wp:align>center</wp:align>
            </wp:positionH>
            <wp:positionV relativeFrom="margin">
              <wp:align>top</wp:align>
            </wp:positionV>
            <wp:extent cx="6092328" cy="4196845"/>
            <wp:effectExtent l="0" t="0" r="381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orr.png"/>
                    <pic:cNvPicPr/>
                  </pic:nvPicPr>
                  <pic:blipFill rotWithShape="1">
                    <a:blip r:embed="rId33">
                      <a:extLst>
                        <a:ext uri="{28A0092B-C50C-407E-A947-70E740481C1C}">
                          <a14:useLocalDpi xmlns:a14="http://schemas.microsoft.com/office/drawing/2010/main" val="0"/>
                        </a:ext>
                      </a:extLst>
                    </a:blip>
                    <a:srcRect l="30453" t="2074" r="802" b="-836"/>
                    <a:stretch/>
                  </pic:blipFill>
                  <pic:spPr bwMode="auto">
                    <a:xfrm>
                      <a:off x="0" y="0"/>
                      <a:ext cx="6092328" cy="4196845"/>
                    </a:xfrm>
                    <a:prstGeom prst="rect">
                      <a:avLst/>
                    </a:prstGeom>
                    <a:ln>
                      <a:noFill/>
                    </a:ln>
                    <a:extLst>
                      <a:ext uri="{53640926-AAD7-44D8-BBD7-CCE9431645EC}">
                        <a14:shadowObscured xmlns:a14="http://schemas.microsoft.com/office/drawing/2010/main"/>
                      </a:ext>
                    </a:extLst>
                  </pic:spPr>
                </pic:pic>
              </a:graphicData>
            </a:graphic>
          </wp:anchor>
        </w:drawing>
      </w:r>
    </w:p>
    <w:p w14:paraId="3146D93B" w14:textId="77777777" w:rsidR="00F01103" w:rsidRPr="00AF301D" w:rsidRDefault="00F01103" w:rsidP="00F01103">
      <w:pPr>
        <w:pStyle w:val="Caption"/>
        <w:rPr>
          <w:rFonts w:ascii="Arial" w:hAnsi="Arial" w:cs="Arial"/>
          <w:sz w:val="20"/>
          <w:szCs w:val="20"/>
        </w:rPr>
      </w:pPr>
    </w:p>
    <w:p w14:paraId="06087EC9" w14:textId="77777777" w:rsidR="00F01103" w:rsidRPr="00AF301D" w:rsidRDefault="00F01103" w:rsidP="00F01103">
      <w:pPr>
        <w:pStyle w:val="Caption"/>
        <w:rPr>
          <w:rFonts w:ascii="Arial" w:hAnsi="Arial" w:cs="Arial"/>
          <w:sz w:val="20"/>
          <w:szCs w:val="20"/>
        </w:rPr>
      </w:pPr>
    </w:p>
    <w:p w14:paraId="0EF48A0A" w14:textId="77777777" w:rsidR="00F01103" w:rsidRPr="00AF301D" w:rsidRDefault="00F01103" w:rsidP="00F01103">
      <w:pPr>
        <w:pStyle w:val="Caption"/>
        <w:rPr>
          <w:rFonts w:ascii="Arial" w:hAnsi="Arial" w:cs="Arial"/>
          <w:sz w:val="20"/>
          <w:szCs w:val="20"/>
        </w:rPr>
      </w:pPr>
    </w:p>
    <w:p w14:paraId="56604AC4" w14:textId="77777777" w:rsidR="00F01103" w:rsidRPr="00AF301D" w:rsidRDefault="00F01103" w:rsidP="00F01103">
      <w:pPr>
        <w:pStyle w:val="Caption"/>
        <w:rPr>
          <w:rFonts w:ascii="Arial" w:hAnsi="Arial" w:cs="Arial"/>
          <w:sz w:val="20"/>
          <w:szCs w:val="20"/>
        </w:rPr>
      </w:pPr>
    </w:p>
    <w:p w14:paraId="472136B1" w14:textId="77777777" w:rsidR="00F01103" w:rsidRPr="00AF301D" w:rsidRDefault="00F01103" w:rsidP="00F01103">
      <w:pPr>
        <w:pStyle w:val="Caption"/>
        <w:rPr>
          <w:rFonts w:ascii="Arial" w:hAnsi="Arial" w:cs="Arial"/>
          <w:sz w:val="20"/>
          <w:szCs w:val="20"/>
        </w:rPr>
      </w:pPr>
    </w:p>
    <w:p w14:paraId="603BF6F2" w14:textId="77777777" w:rsidR="00F01103" w:rsidRPr="00AF301D" w:rsidRDefault="00F01103" w:rsidP="00F01103">
      <w:pPr>
        <w:pStyle w:val="Caption"/>
        <w:rPr>
          <w:rFonts w:ascii="Arial" w:hAnsi="Arial" w:cs="Arial"/>
          <w:sz w:val="20"/>
          <w:szCs w:val="20"/>
        </w:rPr>
      </w:pPr>
    </w:p>
    <w:p w14:paraId="777D892A" w14:textId="77777777" w:rsidR="00F01103" w:rsidRPr="00AF301D" w:rsidRDefault="00F01103" w:rsidP="00F01103">
      <w:pPr>
        <w:pStyle w:val="Caption"/>
        <w:rPr>
          <w:rFonts w:ascii="Arial" w:hAnsi="Arial" w:cs="Arial"/>
          <w:sz w:val="20"/>
          <w:szCs w:val="20"/>
        </w:rPr>
      </w:pPr>
    </w:p>
    <w:p w14:paraId="2603F5A3" w14:textId="77777777" w:rsidR="00F01103" w:rsidRPr="00AF301D" w:rsidRDefault="00F01103" w:rsidP="00F01103">
      <w:pPr>
        <w:pStyle w:val="Caption"/>
        <w:rPr>
          <w:rFonts w:ascii="Arial" w:hAnsi="Arial" w:cs="Arial"/>
          <w:sz w:val="20"/>
          <w:szCs w:val="20"/>
        </w:rPr>
      </w:pPr>
    </w:p>
    <w:p w14:paraId="00F33EEB" w14:textId="77777777" w:rsidR="00F01103" w:rsidRPr="00AF301D" w:rsidRDefault="00F01103" w:rsidP="00F01103">
      <w:pPr>
        <w:pStyle w:val="Caption"/>
        <w:rPr>
          <w:rFonts w:ascii="Arial" w:hAnsi="Arial" w:cs="Arial"/>
          <w:sz w:val="20"/>
          <w:szCs w:val="20"/>
        </w:rPr>
      </w:pPr>
    </w:p>
    <w:p w14:paraId="0EC1628A" w14:textId="77777777" w:rsidR="00F01103" w:rsidRPr="00AF301D" w:rsidRDefault="00F01103" w:rsidP="00F01103">
      <w:pPr>
        <w:pStyle w:val="Caption"/>
        <w:rPr>
          <w:rFonts w:ascii="Arial" w:hAnsi="Arial" w:cs="Arial"/>
          <w:sz w:val="20"/>
          <w:szCs w:val="20"/>
        </w:rPr>
      </w:pPr>
    </w:p>
    <w:sectPr w:rsidR="00F01103" w:rsidRPr="00AF301D" w:rsidSect="00F935FD">
      <w:type w:val="continuous"/>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057730" w14:textId="77777777" w:rsidR="006B5782" w:rsidRDefault="006B5782" w:rsidP="002106E0">
      <w:pPr>
        <w:spacing w:after="0" w:line="240" w:lineRule="auto"/>
      </w:pPr>
      <w:r>
        <w:separator/>
      </w:r>
    </w:p>
  </w:endnote>
  <w:endnote w:type="continuationSeparator" w:id="0">
    <w:p w14:paraId="4A77E260" w14:textId="77777777" w:rsidR="006B5782" w:rsidRDefault="006B5782" w:rsidP="002106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1965CC" w14:textId="77777777" w:rsidR="009324A8" w:rsidRDefault="009324A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4078483"/>
      <w:docPartObj>
        <w:docPartGallery w:val="Page Numbers (Bottom of Page)"/>
        <w:docPartUnique/>
      </w:docPartObj>
    </w:sdtPr>
    <w:sdtEndPr>
      <w:rPr>
        <w:noProof/>
      </w:rPr>
    </w:sdtEndPr>
    <w:sdtContent>
      <w:p w14:paraId="6FF9322F" w14:textId="44DA5728" w:rsidR="009324A8" w:rsidRDefault="009324A8">
        <w:pPr>
          <w:pStyle w:val="Footer"/>
          <w:jc w:val="center"/>
        </w:pPr>
        <w:r>
          <w:fldChar w:fldCharType="begin"/>
        </w:r>
        <w:r>
          <w:instrText xml:space="preserve"> PAGE   \* MERGEFORMAT </w:instrText>
        </w:r>
        <w:r>
          <w:fldChar w:fldCharType="separate"/>
        </w:r>
        <w:r w:rsidR="00963FAD">
          <w:rPr>
            <w:noProof/>
          </w:rPr>
          <w:t>7</w:t>
        </w:r>
        <w:r>
          <w:rPr>
            <w:noProof/>
          </w:rPr>
          <w:fldChar w:fldCharType="end"/>
        </w:r>
      </w:p>
    </w:sdtContent>
  </w:sdt>
  <w:p w14:paraId="460722FE" w14:textId="77777777" w:rsidR="009324A8" w:rsidRDefault="009324A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C916E" w14:textId="77777777" w:rsidR="009324A8" w:rsidRDefault="009324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13F35C" w14:textId="77777777" w:rsidR="006B5782" w:rsidRDefault="006B5782" w:rsidP="002106E0">
      <w:pPr>
        <w:spacing w:after="0" w:line="240" w:lineRule="auto"/>
      </w:pPr>
      <w:r>
        <w:separator/>
      </w:r>
    </w:p>
  </w:footnote>
  <w:footnote w:type="continuationSeparator" w:id="0">
    <w:p w14:paraId="50961504" w14:textId="77777777" w:rsidR="006B5782" w:rsidRDefault="006B5782" w:rsidP="002106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26F09" w14:textId="441DB283" w:rsidR="009324A8" w:rsidRDefault="00000000">
    <w:pPr>
      <w:pStyle w:val="Header"/>
    </w:pPr>
    <w:r>
      <w:rPr>
        <w:noProof/>
      </w:rPr>
      <w:pict w14:anchorId="6F0C40C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9164641" o:spid="_x0000_s1026"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BE7A5" w14:textId="3BD4149D" w:rsidR="009324A8" w:rsidRDefault="00000000">
    <w:pPr>
      <w:pStyle w:val="Header"/>
    </w:pPr>
    <w:r>
      <w:rPr>
        <w:noProof/>
      </w:rPr>
      <w:pict w14:anchorId="4B4F49E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9164642" o:spid="_x0000_s1027"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1F3DA" w14:textId="4E46FB63" w:rsidR="009324A8" w:rsidRDefault="00000000">
    <w:pPr>
      <w:pStyle w:val="Header"/>
    </w:pPr>
    <w:r>
      <w:rPr>
        <w:noProof/>
      </w:rPr>
      <w:pict w14:anchorId="16B8E57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9164640" o:spid="_x0000_s1025"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270BE3"/>
    <w:multiLevelType w:val="hybridMultilevel"/>
    <w:tmpl w:val="45E6E9F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7EAE2501"/>
    <w:multiLevelType w:val="hybridMultilevel"/>
    <w:tmpl w:val="97D06C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87160690">
    <w:abstractNumId w:val="0"/>
  </w:num>
  <w:num w:numId="2" w16cid:durableId="20103292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sLCwNDE1NTQwN7IwMTJX0lEKTi0uzszPAykwrAUAbPePuywAAAA="/>
  </w:docVars>
  <w:rsids>
    <w:rsidRoot w:val="003C251D"/>
    <w:rsid w:val="00047ABA"/>
    <w:rsid w:val="000531F7"/>
    <w:rsid w:val="000709A2"/>
    <w:rsid w:val="00076D66"/>
    <w:rsid w:val="000B162F"/>
    <w:rsid w:val="00152AA9"/>
    <w:rsid w:val="00194E1B"/>
    <w:rsid w:val="002106E0"/>
    <w:rsid w:val="00212601"/>
    <w:rsid w:val="0022793F"/>
    <w:rsid w:val="002349A5"/>
    <w:rsid w:val="00241554"/>
    <w:rsid w:val="00242955"/>
    <w:rsid w:val="002437F2"/>
    <w:rsid w:val="0027665B"/>
    <w:rsid w:val="002A6624"/>
    <w:rsid w:val="002D2455"/>
    <w:rsid w:val="003744B4"/>
    <w:rsid w:val="00376F3D"/>
    <w:rsid w:val="003A716C"/>
    <w:rsid w:val="003C251D"/>
    <w:rsid w:val="003D783B"/>
    <w:rsid w:val="00420ABA"/>
    <w:rsid w:val="00424D40"/>
    <w:rsid w:val="00434848"/>
    <w:rsid w:val="00440B72"/>
    <w:rsid w:val="00475A35"/>
    <w:rsid w:val="005028E6"/>
    <w:rsid w:val="00521184"/>
    <w:rsid w:val="00545799"/>
    <w:rsid w:val="005A10A0"/>
    <w:rsid w:val="00636A2F"/>
    <w:rsid w:val="00696C13"/>
    <w:rsid w:val="006A12C1"/>
    <w:rsid w:val="006B347B"/>
    <w:rsid w:val="006B5782"/>
    <w:rsid w:val="006C4627"/>
    <w:rsid w:val="00702EFF"/>
    <w:rsid w:val="00713971"/>
    <w:rsid w:val="007168BD"/>
    <w:rsid w:val="00776628"/>
    <w:rsid w:val="00777A16"/>
    <w:rsid w:val="007820A6"/>
    <w:rsid w:val="00784150"/>
    <w:rsid w:val="007B74F0"/>
    <w:rsid w:val="007C0CDA"/>
    <w:rsid w:val="007E09B7"/>
    <w:rsid w:val="007E495A"/>
    <w:rsid w:val="00835690"/>
    <w:rsid w:val="00836F61"/>
    <w:rsid w:val="00882678"/>
    <w:rsid w:val="008A2E7D"/>
    <w:rsid w:val="008A55F1"/>
    <w:rsid w:val="008B09BE"/>
    <w:rsid w:val="008D4EC0"/>
    <w:rsid w:val="008E632A"/>
    <w:rsid w:val="0091737A"/>
    <w:rsid w:val="00922BA6"/>
    <w:rsid w:val="009324A8"/>
    <w:rsid w:val="009340AC"/>
    <w:rsid w:val="00951EFA"/>
    <w:rsid w:val="009626C4"/>
    <w:rsid w:val="00963FAD"/>
    <w:rsid w:val="00976E51"/>
    <w:rsid w:val="0099509F"/>
    <w:rsid w:val="009A2846"/>
    <w:rsid w:val="009C472F"/>
    <w:rsid w:val="009E08E5"/>
    <w:rsid w:val="009E73CB"/>
    <w:rsid w:val="009F5FB6"/>
    <w:rsid w:val="00A60946"/>
    <w:rsid w:val="00A706F6"/>
    <w:rsid w:val="00A92859"/>
    <w:rsid w:val="00AB7061"/>
    <w:rsid w:val="00AF301D"/>
    <w:rsid w:val="00AF395A"/>
    <w:rsid w:val="00B4254D"/>
    <w:rsid w:val="00B778FC"/>
    <w:rsid w:val="00B86DDF"/>
    <w:rsid w:val="00C11B76"/>
    <w:rsid w:val="00C62E2E"/>
    <w:rsid w:val="00CD3155"/>
    <w:rsid w:val="00CE39E3"/>
    <w:rsid w:val="00D047D1"/>
    <w:rsid w:val="00D1627A"/>
    <w:rsid w:val="00D24DB7"/>
    <w:rsid w:val="00D374CF"/>
    <w:rsid w:val="00D446B8"/>
    <w:rsid w:val="00D71E53"/>
    <w:rsid w:val="00D75A87"/>
    <w:rsid w:val="00DA4B20"/>
    <w:rsid w:val="00DA4B28"/>
    <w:rsid w:val="00DE7D2B"/>
    <w:rsid w:val="00DF2BAF"/>
    <w:rsid w:val="00E36B0B"/>
    <w:rsid w:val="00E775E4"/>
    <w:rsid w:val="00E83D13"/>
    <w:rsid w:val="00EA13AA"/>
    <w:rsid w:val="00EE12CF"/>
    <w:rsid w:val="00F01103"/>
    <w:rsid w:val="00F51B8A"/>
    <w:rsid w:val="00F675D3"/>
    <w:rsid w:val="00F935FD"/>
    <w:rsid w:val="00FA06AC"/>
    <w:rsid w:val="00FA3CFA"/>
    <w:rsid w:val="00FC024F"/>
  </w:rsids>
  <m:mathPr>
    <m:mathFont m:val="Cambria Math"/>
    <m:brkBin m:val="before"/>
    <m:brkBinSub m:val="--"/>
    <m:smallFrac m:val="0"/>
    <m:dispDef/>
    <m:lMargin m:val="0"/>
    <m:rMargin m:val="0"/>
    <m:defJc m:val="centerGroup"/>
    <m:wrapIndent m:val="1440"/>
    <m:intLim m:val="subSup"/>
    <m:naryLim m:val="undOvr"/>
  </m:mathPr>
  <w:themeFontLang w:val="en-IN" w:bidi="as-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708225"/>
  <w15:chartTrackingRefBased/>
  <w15:docId w15:val="{F20E44A2-8D41-4AFE-849B-5D271A52B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777A16"/>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A4B28"/>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Emphasis">
    <w:name w:val="Emphasis"/>
    <w:basedOn w:val="DefaultParagraphFont"/>
    <w:uiPriority w:val="20"/>
    <w:qFormat/>
    <w:rsid w:val="00DA4B28"/>
    <w:rPr>
      <w:i/>
      <w:iCs/>
    </w:rPr>
  </w:style>
  <w:style w:type="character" w:styleId="Strong">
    <w:name w:val="Strong"/>
    <w:basedOn w:val="DefaultParagraphFont"/>
    <w:uiPriority w:val="22"/>
    <w:qFormat/>
    <w:rsid w:val="00440B72"/>
    <w:rPr>
      <w:b/>
      <w:bCs/>
    </w:rPr>
  </w:style>
  <w:style w:type="table" w:styleId="TableGrid">
    <w:name w:val="Table Grid"/>
    <w:basedOn w:val="TableNormal"/>
    <w:uiPriority w:val="39"/>
    <w:rsid w:val="005A10A0"/>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aption">
    <w:name w:val="caption"/>
    <w:basedOn w:val="Normal"/>
    <w:next w:val="Normal"/>
    <w:uiPriority w:val="35"/>
    <w:unhideWhenUsed/>
    <w:qFormat/>
    <w:rsid w:val="005A10A0"/>
    <w:pPr>
      <w:spacing w:after="200" w:line="240" w:lineRule="auto"/>
    </w:pPr>
    <w:rPr>
      <w:i/>
      <w:iCs/>
      <w:color w:val="44546A" w:themeColor="text2"/>
      <w:sz w:val="18"/>
      <w:szCs w:val="18"/>
    </w:rPr>
  </w:style>
  <w:style w:type="paragraph" w:styleId="ListParagraph">
    <w:name w:val="List Paragraph"/>
    <w:basedOn w:val="Normal"/>
    <w:uiPriority w:val="34"/>
    <w:qFormat/>
    <w:rsid w:val="00777A16"/>
    <w:pPr>
      <w:ind w:left="720"/>
      <w:contextualSpacing/>
    </w:pPr>
  </w:style>
  <w:style w:type="character" w:customStyle="1" w:styleId="FontStyle217">
    <w:name w:val="Font Style217"/>
    <w:basedOn w:val="DefaultParagraphFont"/>
    <w:uiPriority w:val="99"/>
    <w:rsid w:val="00777A16"/>
    <w:rPr>
      <w:rFonts w:ascii="Times New Roman" w:hAnsi="Times New Roman" w:cs="Times New Roman"/>
      <w:b/>
      <w:bCs/>
      <w:sz w:val="16"/>
      <w:szCs w:val="16"/>
    </w:rPr>
  </w:style>
  <w:style w:type="character" w:customStyle="1" w:styleId="Heading3Char">
    <w:name w:val="Heading 3 Char"/>
    <w:basedOn w:val="DefaultParagraphFont"/>
    <w:link w:val="Heading3"/>
    <w:uiPriority w:val="9"/>
    <w:rsid w:val="00777A16"/>
    <w:rPr>
      <w:rFonts w:ascii="Times New Roman" w:eastAsia="Times New Roman" w:hAnsi="Times New Roman" w:cs="Times New Roman"/>
      <w:b/>
      <w:bCs/>
      <w:sz w:val="27"/>
      <w:szCs w:val="27"/>
      <w:lang w:eastAsia="en-IN"/>
    </w:rPr>
  </w:style>
  <w:style w:type="character" w:styleId="Hyperlink">
    <w:name w:val="Hyperlink"/>
    <w:uiPriority w:val="99"/>
    <w:unhideWhenUsed/>
    <w:rsid w:val="00E36B0B"/>
    <w:rPr>
      <w:color w:val="0000FF"/>
      <w:u w:val="single"/>
    </w:rPr>
  </w:style>
  <w:style w:type="paragraph" w:customStyle="1" w:styleId="References">
    <w:name w:val="References"/>
    <w:basedOn w:val="Normal"/>
    <w:rsid w:val="00E36B0B"/>
    <w:pPr>
      <w:suppressAutoHyphens/>
      <w:spacing w:before="120" w:after="0" w:line="360" w:lineRule="auto"/>
      <w:ind w:left="720" w:hanging="720"/>
      <w:contextualSpacing/>
    </w:pPr>
    <w:rPr>
      <w:rFonts w:ascii="Times New Roman" w:eastAsia="Times New Roman" w:hAnsi="Times New Roman" w:cs="Times New Roman"/>
      <w:sz w:val="24"/>
      <w:szCs w:val="24"/>
      <w:lang w:val="en-GB" w:eastAsia="zh-CN"/>
    </w:rPr>
  </w:style>
  <w:style w:type="paragraph" w:styleId="Header">
    <w:name w:val="header"/>
    <w:basedOn w:val="Normal"/>
    <w:link w:val="HeaderChar"/>
    <w:uiPriority w:val="99"/>
    <w:unhideWhenUsed/>
    <w:rsid w:val="002106E0"/>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06E0"/>
  </w:style>
  <w:style w:type="paragraph" w:styleId="Footer">
    <w:name w:val="footer"/>
    <w:basedOn w:val="Normal"/>
    <w:link w:val="FooterChar"/>
    <w:uiPriority w:val="99"/>
    <w:unhideWhenUsed/>
    <w:rsid w:val="002106E0"/>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06E0"/>
  </w:style>
  <w:style w:type="character" w:styleId="LineNumber">
    <w:name w:val="line number"/>
    <w:basedOn w:val="DefaultParagraphFont"/>
    <w:uiPriority w:val="99"/>
    <w:semiHidden/>
    <w:unhideWhenUsed/>
    <w:rsid w:val="006C4627"/>
  </w:style>
  <w:style w:type="character" w:customStyle="1" w:styleId="UnresolvedMention1">
    <w:name w:val="Unresolved Mention1"/>
    <w:basedOn w:val="DefaultParagraphFont"/>
    <w:uiPriority w:val="99"/>
    <w:semiHidden/>
    <w:unhideWhenUsed/>
    <w:rsid w:val="00B4254D"/>
    <w:rPr>
      <w:color w:val="605E5C"/>
      <w:shd w:val="clear" w:color="auto" w:fill="E1DFDD"/>
    </w:rPr>
  </w:style>
  <w:style w:type="character" w:customStyle="1" w:styleId="anchor-text">
    <w:name w:val="anchor-text"/>
    <w:basedOn w:val="DefaultParagraphFont"/>
    <w:rsid w:val="00CD31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4437866">
      <w:bodyDiv w:val="1"/>
      <w:marLeft w:val="0"/>
      <w:marRight w:val="0"/>
      <w:marTop w:val="0"/>
      <w:marBottom w:val="0"/>
      <w:divBdr>
        <w:top w:val="none" w:sz="0" w:space="0" w:color="auto"/>
        <w:left w:val="none" w:sz="0" w:space="0" w:color="auto"/>
        <w:bottom w:val="none" w:sz="0" w:space="0" w:color="auto"/>
        <w:right w:val="none" w:sz="0" w:space="0" w:color="auto"/>
      </w:divBdr>
    </w:div>
    <w:div w:id="482889897">
      <w:bodyDiv w:val="1"/>
      <w:marLeft w:val="0"/>
      <w:marRight w:val="0"/>
      <w:marTop w:val="0"/>
      <w:marBottom w:val="0"/>
      <w:divBdr>
        <w:top w:val="none" w:sz="0" w:space="0" w:color="auto"/>
        <w:left w:val="none" w:sz="0" w:space="0" w:color="auto"/>
        <w:bottom w:val="none" w:sz="0" w:space="0" w:color="auto"/>
        <w:right w:val="none" w:sz="0" w:space="0" w:color="auto"/>
      </w:divBdr>
    </w:div>
    <w:div w:id="489560429">
      <w:bodyDiv w:val="1"/>
      <w:marLeft w:val="0"/>
      <w:marRight w:val="0"/>
      <w:marTop w:val="0"/>
      <w:marBottom w:val="0"/>
      <w:divBdr>
        <w:top w:val="none" w:sz="0" w:space="0" w:color="auto"/>
        <w:left w:val="none" w:sz="0" w:space="0" w:color="auto"/>
        <w:bottom w:val="none" w:sz="0" w:space="0" w:color="auto"/>
        <w:right w:val="none" w:sz="0" w:space="0" w:color="auto"/>
      </w:divBdr>
    </w:div>
    <w:div w:id="502282838">
      <w:bodyDiv w:val="1"/>
      <w:marLeft w:val="0"/>
      <w:marRight w:val="0"/>
      <w:marTop w:val="0"/>
      <w:marBottom w:val="0"/>
      <w:divBdr>
        <w:top w:val="none" w:sz="0" w:space="0" w:color="auto"/>
        <w:left w:val="none" w:sz="0" w:space="0" w:color="auto"/>
        <w:bottom w:val="none" w:sz="0" w:space="0" w:color="auto"/>
        <w:right w:val="none" w:sz="0" w:space="0" w:color="auto"/>
      </w:divBdr>
    </w:div>
    <w:div w:id="662050087">
      <w:bodyDiv w:val="1"/>
      <w:marLeft w:val="0"/>
      <w:marRight w:val="0"/>
      <w:marTop w:val="0"/>
      <w:marBottom w:val="0"/>
      <w:divBdr>
        <w:top w:val="none" w:sz="0" w:space="0" w:color="auto"/>
        <w:left w:val="none" w:sz="0" w:space="0" w:color="auto"/>
        <w:bottom w:val="none" w:sz="0" w:space="0" w:color="auto"/>
        <w:right w:val="none" w:sz="0" w:space="0" w:color="auto"/>
      </w:divBdr>
    </w:div>
    <w:div w:id="696078793">
      <w:bodyDiv w:val="1"/>
      <w:marLeft w:val="0"/>
      <w:marRight w:val="0"/>
      <w:marTop w:val="0"/>
      <w:marBottom w:val="0"/>
      <w:divBdr>
        <w:top w:val="none" w:sz="0" w:space="0" w:color="auto"/>
        <w:left w:val="none" w:sz="0" w:space="0" w:color="auto"/>
        <w:bottom w:val="none" w:sz="0" w:space="0" w:color="auto"/>
        <w:right w:val="none" w:sz="0" w:space="0" w:color="auto"/>
      </w:divBdr>
    </w:div>
    <w:div w:id="781732033">
      <w:bodyDiv w:val="1"/>
      <w:marLeft w:val="0"/>
      <w:marRight w:val="0"/>
      <w:marTop w:val="0"/>
      <w:marBottom w:val="0"/>
      <w:divBdr>
        <w:top w:val="none" w:sz="0" w:space="0" w:color="auto"/>
        <w:left w:val="none" w:sz="0" w:space="0" w:color="auto"/>
        <w:bottom w:val="none" w:sz="0" w:space="0" w:color="auto"/>
        <w:right w:val="none" w:sz="0" w:space="0" w:color="auto"/>
      </w:divBdr>
    </w:div>
    <w:div w:id="1083836109">
      <w:bodyDiv w:val="1"/>
      <w:marLeft w:val="0"/>
      <w:marRight w:val="0"/>
      <w:marTop w:val="0"/>
      <w:marBottom w:val="0"/>
      <w:divBdr>
        <w:top w:val="none" w:sz="0" w:space="0" w:color="auto"/>
        <w:left w:val="none" w:sz="0" w:space="0" w:color="auto"/>
        <w:bottom w:val="none" w:sz="0" w:space="0" w:color="auto"/>
        <w:right w:val="none" w:sz="0" w:space="0" w:color="auto"/>
      </w:divBdr>
    </w:div>
    <w:div w:id="1095711592">
      <w:bodyDiv w:val="1"/>
      <w:marLeft w:val="0"/>
      <w:marRight w:val="0"/>
      <w:marTop w:val="0"/>
      <w:marBottom w:val="0"/>
      <w:divBdr>
        <w:top w:val="none" w:sz="0" w:space="0" w:color="auto"/>
        <w:left w:val="none" w:sz="0" w:space="0" w:color="auto"/>
        <w:bottom w:val="none" w:sz="0" w:space="0" w:color="auto"/>
        <w:right w:val="none" w:sz="0" w:space="0" w:color="auto"/>
      </w:divBdr>
    </w:div>
    <w:div w:id="1329358463">
      <w:bodyDiv w:val="1"/>
      <w:marLeft w:val="0"/>
      <w:marRight w:val="0"/>
      <w:marTop w:val="0"/>
      <w:marBottom w:val="0"/>
      <w:divBdr>
        <w:top w:val="none" w:sz="0" w:space="0" w:color="auto"/>
        <w:left w:val="none" w:sz="0" w:space="0" w:color="auto"/>
        <w:bottom w:val="none" w:sz="0" w:space="0" w:color="auto"/>
        <w:right w:val="none" w:sz="0" w:space="0" w:color="auto"/>
      </w:divBdr>
    </w:div>
    <w:div w:id="1514421763">
      <w:bodyDiv w:val="1"/>
      <w:marLeft w:val="0"/>
      <w:marRight w:val="0"/>
      <w:marTop w:val="0"/>
      <w:marBottom w:val="0"/>
      <w:divBdr>
        <w:top w:val="none" w:sz="0" w:space="0" w:color="auto"/>
        <w:left w:val="none" w:sz="0" w:space="0" w:color="auto"/>
        <w:bottom w:val="none" w:sz="0" w:space="0" w:color="auto"/>
        <w:right w:val="none" w:sz="0" w:space="0" w:color="auto"/>
      </w:divBdr>
    </w:div>
    <w:div w:id="1775402190">
      <w:bodyDiv w:val="1"/>
      <w:marLeft w:val="0"/>
      <w:marRight w:val="0"/>
      <w:marTop w:val="0"/>
      <w:marBottom w:val="0"/>
      <w:divBdr>
        <w:top w:val="none" w:sz="0" w:space="0" w:color="auto"/>
        <w:left w:val="none" w:sz="0" w:space="0" w:color="auto"/>
        <w:bottom w:val="none" w:sz="0" w:space="0" w:color="auto"/>
        <w:right w:val="none" w:sz="0" w:space="0" w:color="auto"/>
      </w:divBdr>
    </w:div>
    <w:div w:id="1886526342">
      <w:bodyDiv w:val="1"/>
      <w:marLeft w:val="0"/>
      <w:marRight w:val="0"/>
      <w:marTop w:val="0"/>
      <w:marBottom w:val="0"/>
      <w:divBdr>
        <w:top w:val="none" w:sz="0" w:space="0" w:color="auto"/>
        <w:left w:val="none" w:sz="0" w:space="0" w:color="auto"/>
        <w:bottom w:val="none" w:sz="0" w:space="0" w:color="auto"/>
        <w:right w:val="none" w:sz="0" w:space="0" w:color="auto"/>
      </w:divBdr>
    </w:div>
    <w:div w:id="2135900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oar.icrisat.org/id/eprint/23" TargetMode="External"/><Relationship Id="rId18" Type="http://schemas.openxmlformats.org/officeDocument/2006/relationships/hyperlink" Target="https://doi.org/10.1055/s-2007-987419"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https://dx.doi.org/10.22161/ijeab.105.26" TargetMode="External"/><Relationship Id="rId34" Type="http://schemas.openxmlformats.org/officeDocument/2006/relationships/fontTable" Target="fontTable.xml"/><Relationship Id="rId7" Type="http://schemas.openxmlformats.org/officeDocument/2006/relationships/hyperlink" Target="https://doi.org/10.3390/agriculture14081330" TargetMode="External"/><Relationship Id="rId12" Type="http://schemas.openxmlformats.org/officeDocument/2006/relationships/hyperlink" Target="https://doi.org/10.22271/chemi.2020.v8.i1g.8299" TargetMode="External"/><Relationship Id="rId17" Type="http://schemas.openxmlformats.org/officeDocument/2006/relationships/hyperlink" Target="https://updatepublishing.com/journal/index.php/josac/article/view/5059" TargetMode="External"/><Relationship Id="rId25" Type="http://schemas.openxmlformats.org/officeDocument/2006/relationships/chart" Target="charts/chart1.xml"/><Relationship Id="rId33" Type="http://schemas.openxmlformats.org/officeDocument/2006/relationships/image" Target="media/image2.png"/><Relationship Id="rId2" Type="http://schemas.openxmlformats.org/officeDocument/2006/relationships/styles" Target="styles.xml"/><Relationship Id="rId16" Type="http://schemas.openxmlformats.org/officeDocument/2006/relationships/hyperlink" Target="https://doi.org/10.9734/ajsspn/2024/v10i2282" TargetMode="External"/><Relationship Id="rId20" Type="http://schemas.openxmlformats.org/officeDocument/2006/relationships/hyperlink" Target="https://doi.org/10.9734/ijpss/2024/v36i44460" TargetMode="External"/><Relationship Id="rId29"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fao.org/faostat/" TargetMode="External"/><Relationship Id="rId24" Type="http://schemas.openxmlformats.org/officeDocument/2006/relationships/hyperlink" Target="https://www.plantsjournal.com/archives/2017/vol5issue5/PartD/5-5-9-305.pdf" TargetMode="External"/><Relationship Id="rId32"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hyperlink" Target="https://doi.org/10.3906/bot-1009-60" TargetMode="External"/><Relationship Id="rId23" Type="http://schemas.openxmlformats.org/officeDocument/2006/relationships/hyperlink" Target="https://doi.org/10.1080/19315260903004158" TargetMode="External"/><Relationship Id="rId28" Type="http://schemas.openxmlformats.org/officeDocument/2006/relationships/footer" Target="footer1.xml"/><Relationship Id="rId10" Type="http://schemas.openxmlformats.org/officeDocument/2006/relationships/hyperlink" Target="https://currenthorticulture.com/journals/index.php/ch/issue/view/10" TargetMode="External"/><Relationship Id="rId19" Type="http://schemas.openxmlformats.org/officeDocument/2006/relationships/hyperlink" Target="https://doi.org/10.9734/ijecc/2023/v13i51736" TargetMode="External"/><Relationship Id="rId31"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doi.org/10.9734/IJPSS/2020/v32i1230349" TargetMode="External"/><Relationship Id="rId14" Type="http://schemas.openxmlformats.org/officeDocument/2006/relationships/hyperlink" Target="https://doi.org/10.3390/ijerph16173031" TargetMode="External"/><Relationship Id="rId22" Type="http://schemas.openxmlformats.org/officeDocument/2006/relationships/hyperlink" Target="https://journalarja.com/index.php/ARJA/article/view/430" TargetMode="External"/><Relationship Id="rId27" Type="http://schemas.openxmlformats.org/officeDocument/2006/relationships/header" Target="header2.xml"/><Relationship Id="rId30" Type="http://schemas.openxmlformats.org/officeDocument/2006/relationships/header" Target="header3.xml"/><Relationship Id="rId35" Type="http://schemas.openxmlformats.org/officeDocument/2006/relationships/theme" Target="theme/theme1.xml"/><Relationship Id="rId8" Type="http://schemas.openxmlformats.org/officeDocument/2006/relationships/hyperlink" Target="https://doi.org/10.1016/j.pedobi.2005.02.001"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D:\shubham%20thesis\Phd%20Paper%201%20JEAI\weather.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Weather Data</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Sheet1!$B$1:$B$2</c:f>
              <c:strCache>
                <c:ptCount val="2"/>
                <c:pt idx="0">
                  <c:v>2022-23</c:v>
                </c:pt>
                <c:pt idx="1">
                  <c:v>RF (mm)</c:v>
                </c:pt>
              </c:strCache>
            </c:strRef>
          </c:tx>
          <c:spPr>
            <a:solidFill>
              <a:schemeClr val="accent1"/>
            </a:solidFill>
            <a:ln>
              <a:noFill/>
            </a:ln>
            <a:effectLst/>
          </c:spPr>
          <c:invertIfNegative val="0"/>
          <c:cat>
            <c:strRef>
              <c:f>Sheet1!$A$3:$A$32</c:f>
              <c:strCache>
                <c:ptCount val="30"/>
                <c:pt idx="0">
                  <c:v>Sep 03-09</c:v>
                </c:pt>
                <c:pt idx="1">
                  <c:v>Oct-16</c:v>
                </c:pt>
                <c:pt idx="2">
                  <c:v>17-23</c:v>
                </c:pt>
                <c:pt idx="3">
                  <c:v>24-30</c:v>
                </c:pt>
                <c:pt idx="4">
                  <c:v>Oct 01-7</c:v>
                </c:pt>
                <c:pt idx="5">
                  <c:v>Aug-14</c:v>
                </c:pt>
                <c:pt idx="6">
                  <c:v>15-21</c:v>
                </c:pt>
                <c:pt idx="7">
                  <c:v>22-28</c:v>
                </c:pt>
                <c:pt idx="8">
                  <c:v>29-Apr</c:v>
                </c:pt>
                <c:pt idx="9">
                  <c:v>Nov 05-11</c:v>
                </c:pt>
                <c:pt idx="10">
                  <c:v>Dec-18</c:v>
                </c:pt>
                <c:pt idx="11">
                  <c:v>19-25</c:v>
                </c:pt>
                <c:pt idx="12">
                  <c:v>26-Feb</c:v>
                </c:pt>
                <c:pt idx="13">
                  <c:v>Dec 03-09</c:v>
                </c:pt>
                <c:pt idx="14">
                  <c:v>Oct-16</c:v>
                </c:pt>
                <c:pt idx="15">
                  <c:v>17-23</c:v>
                </c:pt>
                <c:pt idx="16">
                  <c:v>24-31</c:v>
                </c:pt>
                <c:pt idx="17">
                  <c:v>Jan    1-7</c:v>
                </c:pt>
                <c:pt idx="18">
                  <c:v>Aug-14</c:v>
                </c:pt>
                <c:pt idx="19">
                  <c:v>15-21</c:v>
                </c:pt>
                <c:pt idx="20">
                  <c:v>22-28</c:v>
                </c:pt>
                <c:pt idx="21">
                  <c:v>29-Apr</c:v>
                </c:pt>
                <c:pt idx="22">
                  <c:v>Feb   05-11</c:v>
                </c:pt>
                <c:pt idx="23">
                  <c:v>Dec-18</c:v>
                </c:pt>
                <c:pt idx="24">
                  <c:v>19-25</c:v>
                </c:pt>
                <c:pt idx="25">
                  <c:v>26-Apr</c:v>
                </c:pt>
                <c:pt idx="26">
                  <c:v>March 05-11</c:v>
                </c:pt>
                <c:pt idx="27">
                  <c:v>Dec-18</c:v>
                </c:pt>
                <c:pt idx="28">
                  <c:v>19-25</c:v>
                </c:pt>
                <c:pt idx="29">
                  <c:v>26-Jan</c:v>
                </c:pt>
              </c:strCache>
            </c:strRef>
          </c:cat>
          <c:val>
            <c:numRef>
              <c:f>Sheet1!$B$3:$B$32</c:f>
              <c:numCache>
                <c:formatCode>General</c:formatCode>
                <c:ptCount val="30"/>
                <c:pt idx="0">
                  <c:v>63.4</c:v>
                </c:pt>
                <c:pt idx="1">
                  <c:v>31.8</c:v>
                </c:pt>
                <c:pt idx="2">
                  <c:v>84.6</c:v>
                </c:pt>
                <c:pt idx="3">
                  <c:v>7</c:v>
                </c:pt>
                <c:pt idx="4">
                  <c:v>24.8</c:v>
                </c:pt>
                <c:pt idx="5">
                  <c:v>2.6</c:v>
                </c:pt>
                <c:pt idx="6">
                  <c:v>0</c:v>
                </c:pt>
                <c:pt idx="7">
                  <c:v>0</c:v>
                </c:pt>
                <c:pt idx="8">
                  <c:v>0</c:v>
                </c:pt>
                <c:pt idx="9">
                  <c:v>0</c:v>
                </c:pt>
                <c:pt idx="10">
                  <c:v>0</c:v>
                </c:pt>
                <c:pt idx="11">
                  <c:v>0</c:v>
                </c:pt>
                <c:pt idx="12">
                  <c:v>0</c:v>
                </c:pt>
                <c:pt idx="13">
                  <c:v>0</c:v>
                </c:pt>
                <c:pt idx="14">
                  <c:v>0</c:v>
                </c:pt>
                <c:pt idx="15">
                  <c:v>0</c:v>
                </c:pt>
                <c:pt idx="16">
                  <c:v>0.2</c:v>
                </c:pt>
                <c:pt idx="17">
                  <c:v>0</c:v>
                </c:pt>
                <c:pt idx="18">
                  <c:v>0</c:v>
                </c:pt>
                <c:pt idx="19">
                  <c:v>1.6</c:v>
                </c:pt>
                <c:pt idx="20">
                  <c:v>0.4</c:v>
                </c:pt>
                <c:pt idx="21">
                  <c:v>0</c:v>
                </c:pt>
                <c:pt idx="22">
                  <c:v>0</c:v>
                </c:pt>
                <c:pt idx="23">
                  <c:v>0</c:v>
                </c:pt>
                <c:pt idx="24">
                  <c:v>0</c:v>
                </c:pt>
                <c:pt idx="25">
                  <c:v>0</c:v>
                </c:pt>
                <c:pt idx="26">
                  <c:v>0</c:v>
                </c:pt>
                <c:pt idx="27">
                  <c:v>0</c:v>
                </c:pt>
                <c:pt idx="28">
                  <c:v>0</c:v>
                </c:pt>
                <c:pt idx="29">
                  <c:v>9.1999999999999993</c:v>
                </c:pt>
              </c:numCache>
            </c:numRef>
          </c:val>
          <c:extLst>
            <c:ext xmlns:c16="http://schemas.microsoft.com/office/drawing/2014/chart" uri="{C3380CC4-5D6E-409C-BE32-E72D297353CC}">
              <c16:uniqueId val="{00000000-8D87-47B4-B69F-5EAADB8D38F2}"/>
            </c:ext>
          </c:extLst>
        </c:ser>
        <c:ser>
          <c:idx val="3"/>
          <c:order val="3"/>
          <c:tx>
            <c:strRef>
              <c:f>Sheet1!$E$1:$E$2</c:f>
              <c:strCache>
                <c:ptCount val="2"/>
                <c:pt idx="0">
                  <c:v>2023-24</c:v>
                </c:pt>
                <c:pt idx="1">
                  <c:v>RF (mm)</c:v>
                </c:pt>
              </c:strCache>
            </c:strRef>
          </c:tx>
          <c:spPr>
            <a:solidFill>
              <a:schemeClr val="accent4"/>
            </a:solidFill>
            <a:ln>
              <a:noFill/>
            </a:ln>
            <a:effectLst/>
          </c:spPr>
          <c:invertIfNegative val="0"/>
          <c:cat>
            <c:strRef>
              <c:f>Sheet1!$A$3:$A$32</c:f>
              <c:strCache>
                <c:ptCount val="30"/>
                <c:pt idx="0">
                  <c:v>Sep 03-09</c:v>
                </c:pt>
                <c:pt idx="1">
                  <c:v>Oct-16</c:v>
                </c:pt>
                <c:pt idx="2">
                  <c:v>17-23</c:v>
                </c:pt>
                <c:pt idx="3">
                  <c:v>24-30</c:v>
                </c:pt>
                <c:pt idx="4">
                  <c:v>Oct 01-7</c:v>
                </c:pt>
                <c:pt idx="5">
                  <c:v>Aug-14</c:v>
                </c:pt>
                <c:pt idx="6">
                  <c:v>15-21</c:v>
                </c:pt>
                <c:pt idx="7">
                  <c:v>22-28</c:v>
                </c:pt>
                <c:pt idx="8">
                  <c:v>29-Apr</c:v>
                </c:pt>
                <c:pt idx="9">
                  <c:v>Nov 05-11</c:v>
                </c:pt>
                <c:pt idx="10">
                  <c:v>Dec-18</c:v>
                </c:pt>
                <c:pt idx="11">
                  <c:v>19-25</c:v>
                </c:pt>
                <c:pt idx="12">
                  <c:v>26-Feb</c:v>
                </c:pt>
                <c:pt idx="13">
                  <c:v>Dec 03-09</c:v>
                </c:pt>
                <c:pt idx="14">
                  <c:v>Oct-16</c:v>
                </c:pt>
                <c:pt idx="15">
                  <c:v>17-23</c:v>
                </c:pt>
                <c:pt idx="16">
                  <c:v>24-31</c:v>
                </c:pt>
                <c:pt idx="17">
                  <c:v>Jan    1-7</c:v>
                </c:pt>
                <c:pt idx="18">
                  <c:v>Aug-14</c:v>
                </c:pt>
                <c:pt idx="19">
                  <c:v>15-21</c:v>
                </c:pt>
                <c:pt idx="20">
                  <c:v>22-28</c:v>
                </c:pt>
                <c:pt idx="21">
                  <c:v>29-Apr</c:v>
                </c:pt>
                <c:pt idx="22">
                  <c:v>Feb   05-11</c:v>
                </c:pt>
                <c:pt idx="23">
                  <c:v>Dec-18</c:v>
                </c:pt>
                <c:pt idx="24">
                  <c:v>19-25</c:v>
                </c:pt>
                <c:pt idx="25">
                  <c:v>26-Apr</c:v>
                </c:pt>
                <c:pt idx="26">
                  <c:v>March 05-11</c:v>
                </c:pt>
                <c:pt idx="27">
                  <c:v>Dec-18</c:v>
                </c:pt>
                <c:pt idx="28">
                  <c:v>19-25</c:v>
                </c:pt>
                <c:pt idx="29">
                  <c:v>26-Jan</c:v>
                </c:pt>
              </c:strCache>
            </c:strRef>
          </c:cat>
          <c:val>
            <c:numRef>
              <c:f>Sheet1!$E$3:$E$32</c:f>
              <c:numCache>
                <c:formatCode>General</c:formatCode>
                <c:ptCount val="30"/>
                <c:pt idx="0">
                  <c:v>49.7</c:v>
                </c:pt>
                <c:pt idx="1">
                  <c:v>12.2</c:v>
                </c:pt>
                <c:pt idx="2">
                  <c:v>6</c:v>
                </c:pt>
                <c:pt idx="3">
                  <c:v>4.9000000000000004</c:v>
                </c:pt>
                <c:pt idx="4">
                  <c:v>130.80000000000001</c:v>
                </c:pt>
                <c:pt idx="5">
                  <c:v>0</c:v>
                </c:pt>
                <c:pt idx="6">
                  <c:v>0</c:v>
                </c:pt>
                <c:pt idx="7">
                  <c:v>0</c:v>
                </c:pt>
                <c:pt idx="8">
                  <c:v>0</c:v>
                </c:pt>
                <c:pt idx="9">
                  <c:v>0</c:v>
                </c:pt>
                <c:pt idx="10">
                  <c:v>0</c:v>
                </c:pt>
                <c:pt idx="11">
                  <c:v>0</c:v>
                </c:pt>
                <c:pt idx="12">
                  <c:v>8.3000000000000007</c:v>
                </c:pt>
                <c:pt idx="13">
                  <c:v>3.6</c:v>
                </c:pt>
                <c:pt idx="14">
                  <c:v>0</c:v>
                </c:pt>
                <c:pt idx="15">
                  <c:v>0</c:v>
                </c:pt>
                <c:pt idx="16">
                  <c:v>0</c:v>
                </c:pt>
                <c:pt idx="17">
                  <c:v>7.6</c:v>
                </c:pt>
                <c:pt idx="18">
                  <c:v>0</c:v>
                </c:pt>
                <c:pt idx="19">
                  <c:v>0</c:v>
                </c:pt>
                <c:pt idx="20">
                  <c:v>0</c:v>
                </c:pt>
                <c:pt idx="21">
                  <c:v>0</c:v>
                </c:pt>
                <c:pt idx="22">
                  <c:v>12.3</c:v>
                </c:pt>
                <c:pt idx="23">
                  <c:v>11.6</c:v>
                </c:pt>
                <c:pt idx="24">
                  <c:v>12.5</c:v>
                </c:pt>
                <c:pt idx="25">
                  <c:v>8.8000000000000007</c:v>
                </c:pt>
                <c:pt idx="26">
                  <c:v>0</c:v>
                </c:pt>
                <c:pt idx="27">
                  <c:v>0</c:v>
                </c:pt>
                <c:pt idx="28">
                  <c:v>5.6</c:v>
                </c:pt>
                <c:pt idx="29">
                  <c:v>0</c:v>
                </c:pt>
              </c:numCache>
            </c:numRef>
          </c:val>
          <c:extLst>
            <c:ext xmlns:c16="http://schemas.microsoft.com/office/drawing/2014/chart" uri="{C3380CC4-5D6E-409C-BE32-E72D297353CC}">
              <c16:uniqueId val="{00000001-8D87-47B4-B69F-5EAADB8D38F2}"/>
            </c:ext>
          </c:extLst>
        </c:ser>
        <c:dLbls>
          <c:showLegendKey val="0"/>
          <c:showVal val="0"/>
          <c:showCatName val="0"/>
          <c:showSerName val="0"/>
          <c:showPercent val="0"/>
          <c:showBubbleSize val="0"/>
        </c:dLbls>
        <c:gapWidth val="219"/>
        <c:axId val="1893825024"/>
        <c:axId val="1893836256"/>
      </c:barChart>
      <c:lineChart>
        <c:grouping val="standard"/>
        <c:varyColors val="0"/>
        <c:ser>
          <c:idx val="1"/>
          <c:order val="1"/>
          <c:tx>
            <c:strRef>
              <c:f>Sheet1!$C$1:$C$2</c:f>
              <c:strCache>
                <c:ptCount val="2"/>
                <c:pt idx="0">
                  <c:v>2022-23</c:v>
                </c:pt>
                <c:pt idx="1">
                  <c:v>Tmax (°C)</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strRef>
              <c:f>Sheet1!$A$3:$A$32</c:f>
              <c:strCache>
                <c:ptCount val="30"/>
                <c:pt idx="0">
                  <c:v>Sep 03-09</c:v>
                </c:pt>
                <c:pt idx="1">
                  <c:v>Oct-16</c:v>
                </c:pt>
                <c:pt idx="2">
                  <c:v>17-23</c:v>
                </c:pt>
                <c:pt idx="3">
                  <c:v>24-30</c:v>
                </c:pt>
                <c:pt idx="4">
                  <c:v>Oct 01-7</c:v>
                </c:pt>
                <c:pt idx="5">
                  <c:v>Aug-14</c:v>
                </c:pt>
                <c:pt idx="6">
                  <c:v>15-21</c:v>
                </c:pt>
                <c:pt idx="7">
                  <c:v>22-28</c:v>
                </c:pt>
                <c:pt idx="8">
                  <c:v>29-Apr</c:v>
                </c:pt>
                <c:pt idx="9">
                  <c:v>Nov 05-11</c:v>
                </c:pt>
                <c:pt idx="10">
                  <c:v>Dec-18</c:v>
                </c:pt>
                <c:pt idx="11">
                  <c:v>19-25</c:v>
                </c:pt>
                <c:pt idx="12">
                  <c:v>26-Feb</c:v>
                </c:pt>
                <c:pt idx="13">
                  <c:v>Dec 03-09</c:v>
                </c:pt>
                <c:pt idx="14">
                  <c:v>Oct-16</c:v>
                </c:pt>
                <c:pt idx="15">
                  <c:v>17-23</c:v>
                </c:pt>
                <c:pt idx="16">
                  <c:v>24-31</c:v>
                </c:pt>
                <c:pt idx="17">
                  <c:v>Jan    1-7</c:v>
                </c:pt>
                <c:pt idx="18">
                  <c:v>Aug-14</c:v>
                </c:pt>
                <c:pt idx="19">
                  <c:v>15-21</c:v>
                </c:pt>
                <c:pt idx="20">
                  <c:v>22-28</c:v>
                </c:pt>
                <c:pt idx="21">
                  <c:v>29-Apr</c:v>
                </c:pt>
                <c:pt idx="22">
                  <c:v>Feb   05-11</c:v>
                </c:pt>
                <c:pt idx="23">
                  <c:v>Dec-18</c:v>
                </c:pt>
                <c:pt idx="24">
                  <c:v>19-25</c:v>
                </c:pt>
                <c:pt idx="25">
                  <c:v>26-Apr</c:v>
                </c:pt>
                <c:pt idx="26">
                  <c:v>March 05-11</c:v>
                </c:pt>
                <c:pt idx="27">
                  <c:v>Dec-18</c:v>
                </c:pt>
                <c:pt idx="28">
                  <c:v>19-25</c:v>
                </c:pt>
                <c:pt idx="29">
                  <c:v>26-Jan</c:v>
                </c:pt>
              </c:strCache>
            </c:strRef>
          </c:cat>
          <c:val>
            <c:numRef>
              <c:f>Sheet1!$C$3:$C$32</c:f>
              <c:numCache>
                <c:formatCode>General</c:formatCode>
                <c:ptCount val="30"/>
                <c:pt idx="0">
                  <c:v>32.9</c:v>
                </c:pt>
                <c:pt idx="1">
                  <c:v>31.6</c:v>
                </c:pt>
                <c:pt idx="2">
                  <c:v>33.1</c:v>
                </c:pt>
                <c:pt idx="3">
                  <c:v>33.6</c:v>
                </c:pt>
                <c:pt idx="4">
                  <c:v>32.9</c:v>
                </c:pt>
                <c:pt idx="5">
                  <c:v>32.299999999999997</c:v>
                </c:pt>
                <c:pt idx="6">
                  <c:v>32</c:v>
                </c:pt>
                <c:pt idx="7">
                  <c:v>32.1</c:v>
                </c:pt>
                <c:pt idx="8">
                  <c:v>31.7</c:v>
                </c:pt>
                <c:pt idx="9">
                  <c:v>30.4</c:v>
                </c:pt>
                <c:pt idx="10">
                  <c:v>28.3</c:v>
                </c:pt>
                <c:pt idx="11">
                  <c:v>26.9</c:v>
                </c:pt>
                <c:pt idx="12">
                  <c:v>26.8</c:v>
                </c:pt>
                <c:pt idx="13">
                  <c:v>25.1</c:v>
                </c:pt>
                <c:pt idx="14">
                  <c:v>26.6</c:v>
                </c:pt>
                <c:pt idx="15">
                  <c:v>24.5</c:v>
                </c:pt>
                <c:pt idx="16">
                  <c:v>23.4</c:v>
                </c:pt>
                <c:pt idx="17">
                  <c:v>16.100000000000001</c:v>
                </c:pt>
                <c:pt idx="18">
                  <c:v>20.100000000000001</c:v>
                </c:pt>
                <c:pt idx="19">
                  <c:v>21.9</c:v>
                </c:pt>
                <c:pt idx="20">
                  <c:v>24.7</c:v>
                </c:pt>
                <c:pt idx="21">
                  <c:v>24.1</c:v>
                </c:pt>
                <c:pt idx="22">
                  <c:v>29.9</c:v>
                </c:pt>
                <c:pt idx="23">
                  <c:v>25.5</c:v>
                </c:pt>
                <c:pt idx="24">
                  <c:v>30.4</c:v>
                </c:pt>
                <c:pt idx="25">
                  <c:v>31.8</c:v>
                </c:pt>
                <c:pt idx="26">
                  <c:v>31.4</c:v>
                </c:pt>
                <c:pt idx="27">
                  <c:v>32.299999999999997</c:v>
                </c:pt>
                <c:pt idx="28">
                  <c:v>30.2</c:v>
                </c:pt>
                <c:pt idx="29">
                  <c:v>32.5</c:v>
                </c:pt>
              </c:numCache>
            </c:numRef>
          </c:val>
          <c:smooth val="0"/>
          <c:extLst>
            <c:ext xmlns:c16="http://schemas.microsoft.com/office/drawing/2014/chart" uri="{C3380CC4-5D6E-409C-BE32-E72D297353CC}">
              <c16:uniqueId val="{00000002-8D87-47B4-B69F-5EAADB8D38F2}"/>
            </c:ext>
          </c:extLst>
        </c:ser>
        <c:ser>
          <c:idx val="2"/>
          <c:order val="2"/>
          <c:tx>
            <c:strRef>
              <c:f>Sheet1!$D$1:$D$2</c:f>
              <c:strCache>
                <c:ptCount val="2"/>
                <c:pt idx="0">
                  <c:v>2022-23</c:v>
                </c:pt>
                <c:pt idx="1">
                  <c:v>Tmin (°C)</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strRef>
              <c:f>Sheet1!$A$3:$A$32</c:f>
              <c:strCache>
                <c:ptCount val="30"/>
                <c:pt idx="0">
                  <c:v>Sep 03-09</c:v>
                </c:pt>
                <c:pt idx="1">
                  <c:v>Oct-16</c:v>
                </c:pt>
                <c:pt idx="2">
                  <c:v>17-23</c:v>
                </c:pt>
                <c:pt idx="3">
                  <c:v>24-30</c:v>
                </c:pt>
                <c:pt idx="4">
                  <c:v>Oct 01-7</c:v>
                </c:pt>
                <c:pt idx="5">
                  <c:v>Aug-14</c:v>
                </c:pt>
                <c:pt idx="6">
                  <c:v>15-21</c:v>
                </c:pt>
                <c:pt idx="7">
                  <c:v>22-28</c:v>
                </c:pt>
                <c:pt idx="8">
                  <c:v>29-Apr</c:v>
                </c:pt>
                <c:pt idx="9">
                  <c:v>Nov 05-11</c:v>
                </c:pt>
                <c:pt idx="10">
                  <c:v>Dec-18</c:v>
                </c:pt>
                <c:pt idx="11">
                  <c:v>19-25</c:v>
                </c:pt>
                <c:pt idx="12">
                  <c:v>26-Feb</c:v>
                </c:pt>
                <c:pt idx="13">
                  <c:v>Dec 03-09</c:v>
                </c:pt>
                <c:pt idx="14">
                  <c:v>Oct-16</c:v>
                </c:pt>
                <c:pt idx="15">
                  <c:v>17-23</c:v>
                </c:pt>
                <c:pt idx="16">
                  <c:v>24-31</c:v>
                </c:pt>
                <c:pt idx="17">
                  <c:v>Jan    1-7</c:v>
                </c:pt>
                <c:pt idx="18">
                  <c:v>Aug-14</c:v>
                </c:pt>
                <c:pt idx="19">
                  <c:v>15-21</c:v>
                </c:pt>
                <c:pt idx="20">
                  <c:v>22-28</c:v>
                </c:pt>
                <c:pt idx="21">
                  <c:v>29-Apr</c:v>
                </c:pt>
                <c:pt idx="22">
                  <c:v>Feb   05-11</c:v>
                </c:pt>
                <c:pt idx="23">
                  <c:v>Dec-18</c:v>
                </c:pt>
                <c:pt idx="24">
                  <c:v>19-25</c:v>
                </c:pt>
                <c:pt idx="25">
                  <c:v>26-Apr</c:v>
                </c:pt>
                <c:pt idx="26">
                  <c:v>March 05-11</c:v>
                </c:pt>
                <c:pt idx="27">
                  <c:v>Dec-18</c:v>
                </c:pt>
                <c:pt idx="28">
                  <c:v>19-25</c:v>
                </c:pt>
                <c:pt idx="29">
                  <c:v>26-Jan</c:v>
                </c:pt>
              </c:strCache>
            </c:strRef>
          </c:cat>
          <c:val>
            <c:numRef>
              <c:f>Sheet1!$D$3:$D$32</c:f>
              <c:numCache>
                <c:formatCode>General</c:formatCode>
                <c:ptCount val="30"/>
                <c:pt idx="0">
                  <c:v>22.6</c:v>
                </c:pt>
                <c:pt idx="1">
                  <c:v>22.4</c:v>
                </c:pt>
                <c:pt idx="2">
                  <c:v>21.5</c:v>
                </c:pt>
                <c:pt idx="3">
                  <c:v>21.9</c:v>
                </c:pt>
                <c:pt idx="4">
                  <c:v>20.6</c:v>
                </c:pt>
                <c:pt idx="5">
                  <c:v>20.5</c:v>
                </c:pt>
                <c:pt idx="6">
                  <c:v>16.8</c:v>
                </c:pt>
                <c:pt idx="7">
                  <c:v>15.4</c:v>
                </c:pt>
                <c:pt idx="8">
                  <c:v>14.1</c:v>
                </c:pt>
                <c:pt idx="9">
                  <c:v>12.9</c:v>
                </c:pt>
                <c:pt idx="10">
                  <c:v>11.1</c:v>
                </c:pt>
                <c:pt idx="11">
                  <c:v>9</c:v>
                </c:pt>
                <c:pt idx="12">
                  <c:v>9.6</c:v>
                </c:pt>
                <c:pt idx="13">
                  <c:v>8.4</c:v>
                </c:pt>
                <c:pt idx="14">
                  <c:v>8.8000000000000007</c:v>
                </c:pt>
                <c:pt idx="15">
                  <c:v>7.4</c:v>
                </c:pt>
                <c:pt idx="16">
                  <c:v>8.8000000000000007</c:v>
                </c:pt>
                <c:pt idx="17">
                  <c:v>6.2</c:v>
                </c:pt>
                <c:pt idx="18">
                  <c:v>6</c:v>
                </c:pt>
                <c:pt idx="19">
                  <c:v>4.8</c:v>
                </c:pt>
                <c:pt idx="20">
                  <c:v>9.4</c:v>
                </c:pt>
                <c:pt idx="21">
                  <c:v>7.2</c:v>
                </c:pt>
                <c:pt idx="22">
                  <c:v>8.4</c:v>
                </c:pt>
                <c:pt idx="23">
                  <c:v>8.8000000000000007</c:v>
                </c:pt>
                <c:pt idx="24">
                  <c:v>10.5</c:v>
                </c:pt>
                <c:pt idx="25">
                  <c:v>12.9</c:v>
                </c:pt>
                <c:pt idx="26">
                  <c:v>15.9</c:v>
                </c:pt>
                <c:pt idx="27">
                  <c:v>17.899999999999999</c:v>
                </c:pt>
                <c:pt idx="28">
                  <c:v>15.7</c:v>
                </c:pt>
                <c:pt idx="29">
                  <c:v>17.8</c:v>
                </c:pt>
              </c:numCache>
            </c:numRef>
          </c:val>
          <c:smooth val="0"/>
          <c:extLst>
            <c:ext xmlns:c16="http://schemas.microsoft.com/office/drawing/2014/chart" uri="{C3380CC4-5D6E-409C-BE32-E72D297353CC}">
              <c16:uniqueId val="{00000003-8D87-47B4-B69F-5EAADB8D38F2}"/>
            </c:ext>
          </c:extLst>
        </c:ser>
        <c:ser>
          <c:idx val="4"/>
          <c:order val="4"/>
          <c:tx>
            <c:strRef>
              <c:f>Sheet1!$F$1:$F$2</c:f>
              <c:strCache>
                <c:ptCount val="2"/>
                <c:pt idx="0">
                  <c:v>2023-24</c:v>
                </c:pt>
                <c:pt idx="1">
                  <c:v>Tmax (°C)</c:v>
                </c:pt>
              </c:strCache>
            </c:strRef>
          </c:tx>
          <c:spPr>
            <a:ln w="28575" cap="rnd">
              <a:solidFill>
                <a:schemeClr val="accent5"/>
              </a:solidFill>
              <a:round/>
            </a:ln>
            <a:effectLst/>
          </c:spPr>
          <c:marker>
            <c:symbol val="circle"/>
            <c:size val="5"/>
            <c:spPr>
              <a:solidFill>
                <a:schemeClr val="accent5"/>
              </a:solidFill>
              <a:ln w="9525">
                <a:solidFill>
                  <a:schemeClr val="accent5"/>
                </a:solidFill>
              </a:ln>
              <a:effectLst/>
            </c:spPr>
          </c:marker>
          <c:cat>
            <c:strRef>
              <c:f>Sheet1!$A$3:$A$32</c:f>
              <c:strCache>
                <c:ptCount val="30"/>
                <c:pt idx="0">
                  <c:v>Sep 03-09</c:v>
                </c:pt>
                <c:pt idx="1">
                  <c:v>Oct-16</c:v>
                </c:pt>
                <c:pt idx="2">
                  <c:v>17-23</c:v>
                </c:pt>
                <c:pt idx="3">
                  <c:v>24-30</c:v>
                </c:pt>
                <c:pt idx="4">
                  <c:v>Oct 01-7</c:v>
                </c:pt>
                <c:pt idx="5">
                  <c:v>Aug-14</c:v>
                </c:pt>
                <c:pt idx="6">
                  <c:v>15-21</c:v>
                </c:pt>
                <c:pt idx="7">
                  <c:v>22-28</c:v>
                </c:pt>
                <c:pt idx="8">
                  <c:v>29-Apr</c:v>
                </c:pt>
                <c:pt idx="9">
                  <c:v>Nov 05-11</c:v>
                </c:pt>
                <c:pt idx="10">
                  <c:v>Dec-18</c:v>
                </c:pt>
                <c:pt idx="11">
                  <c:v>19-25</c:v>
                </c:pt>
                <c:pt idx="12">
                  <c:v>26-Feb</c:v>
                </c:pt>
                <c:pt idx="13">
                  <c:v>Dec 03-09</c:v>
                </c:pt>
                <c:pt idx="14">
                  <c:v>Oct-16</c:v>
                </c:pt>
                <c:pt idx="15">
                  <c:v>17-23</c:v>
                </c:pt>
                <c:pt idx="16">
                  <c:v>24-31</c:v>
                </c:pt>
                <c:pt idx="17">
                  <c:v>Jan    1-7</c:v>
                </c:pt>
                <c:pt idx="18">
                  <c:v>Aug-14</c:v>
                </c:pt>
                <c:pt idx="19">
                  <c:v>15-21</c:v>
                </c:pt>
                <c:pt idx="20">
                  <c:v>22-28</c:v>
                </c:pt>
                <c:pt idx="21">
                  <c:v>29-Apr</c:v>
                </c:pt>
                <c:pt idx="22">
                  <c:v>Feb   05-11</c:v>
                </c:pt>
                <c:pt idx="23">
                  <c:v>Dec-18</c:v>
                </c:pt>
                <c:pt idx="24">
                  <c:v>19-25</c:v>
                </c:pt>
                <c:pt idx="25">
                  <c:v>26-Apr</c:v>
                </c:pt>
                <c:pt idx="26">
                  <c:v>March 05-11</c:v>
                </c:pt>
                <c:pt idx="27">
                  <c:v>Dec-18</c:v>
                </c:pt>
                <c:pt idx="28">
                  <c:v>19-25</c:v>
                </c:pt>
                <c:pt idx="29">
                  <c:v>26-Jan</c:v>
                </c:pt>
              </c:strCache>
            </c:strRef>
          </c:cat>
          <c:val>
            <c:numRef>
              <c:f>Sheet1!$F$3:$F$32</c:f>
              <c:numCache>
                <c:formatCode>General</c:formatCode>
                <c:ptCount val="30"/>
                <c:pt idx="0">
                  <c:v>33.1</c:v>
                </c:pt>
                <c:pt idx="1">
                  <c:v>34.6</c:v>
                </c:pt>
                <c:pt idx="2">
                  <c:v>33.4</c:v>
                </c:pt>
                <c:pt idx="3">
                  <c:v>33.9</c:v>
                </c:pt>
                <c:pt idx="4">
                  <c:v>31.3</c:v>
                </c:pt>
                <c:pt idx="5">
                  <c:v>34.9</c:v>
                </c:pt>
                <c:pt idx="6">
                  <c:v>32.700000000000003</c:v>
                </c:pt>
                <c:pt idx="7">
                  <c:v>32</c:v>
                </c:pt>
                <c:pt idx="8">
                  <c:v>32.1</c:v>
                </c:pt>
                <c:pt idx="9">
                  <c:v>31</c:v>
                </c:pt>
                <c:pt idx="10">
                  <c:v>30</c:v>
                </c:pt>
                <c:pt idx="11">
                  <c:v>28.4</c:v>
                </c:pt>
                <c:pt idx="12">
                  <c:v>25.8</c:v>
                </c:pt>
                <c:pt idx="13">
                  <c:v>25.3</c:v>
                </c:pt>
                <c:pt idx="14">
                  <c:v>24.8</c:v>
                </c:pt>
                <c:pt idx="15">
                  <c:v>23.5</c:v>
                </c:pt>
                <c:pt idx="16">
                  <c:v>22.2</c:v>
                </c:pt>
                <c:pt idx="17">
                  <c:v>19.399999999999999</c:v>
                </c:pt>
                <c:pt idx="18">
                  <c:v>20.6</c:v>
                </c:pt>
                <c:pt idx="19">
                  <c:v>15.2</c:v>
                </c:pt>
                <c:pt idx="20">
                  <c:v>43.8</c:v>
                </c:pt>
                <c:pt idx="21">
                  <c:v>24</c:v>
                </c:pt>
                <c:pt idx="22">
                  <c:v>23.2</c:v>
                </c:pt>
                <c:pt idx="23">
                  <c:v>24.4</c:v>
                </c:pt>
                <c:pt idx="24">
                  <c:v>27.1</c:v>
                </c:pt>
                <c:pt idx="25">
                  <c:v>26.5</c:v>
                </c:pt>
                <c:pt idx="26">
                  <c:v>27.5</c:v>
                </c:pt>
                <c:pt idx="27">
                  <c:v>32.700000000000003</c:v>
                </c:pt>
                <c:pt idx="28">
                  <c:v>30</c:v>
                </c:pt>
                <c:pt idx="29">
                  <c:v>36.4</c:v>
                </c:pt>
              </c:numCache>
            </c:numRef>
          </c:val>
          <c:smooth val="0"/>
          <c:extLst>
            <c:ext xmlns:c16="http://schemas.microsoft.com/office/drawing/2014/chart" uri="{C3380CC4-5D6E-409C-BE32-E72D297353CC}">
              <c16:uniqueId val="{00000004-8D87-47B4-B69F-5EAADB8D38F2}"/>
            </c:ext>
          </c:extLst>
        </c:ser>
        <c:ser>
          <c:idx val="5"/>
          <c:order val="5"/>
          <c:tx>
            <c:strRef>
              <c:f>Sheet1!$G$1:$G$2</c:f>
              <c:strCache>
                <c:ptCount val="2"/>
                <c:pt idx="0">
                  <c:v>2023-24</c:v>
                </c:pt>
                <c:pt idx="1">
                  <c:v>Tmin (°C)</c:v>
                </c:pt>
              </c:strCache>
            </c:strRef>
          </c:tx>
          <c:spPr>
            <a:ln w="28575" cap="rnd">
              <a:solidFill>
                <a:schemeClr val="accent6"/>
              </a:solidFill>
              <a:round/>
            </a:ln>
            <a:effectLst/>
          </c:spPr>
          <c:marker>
            <c:symbol val="circle"/>
            <c:size val="5"/>
            <c:spPr>
              <a:solidFill>
                <a:schemeClr val="accent6"/>
              </a:solidFill>
              <a:ln w="9525">
                <a:solidFill>
                  <a:schemeClr val="accent6"/>
                </a:solidFill>
              </a:ln>
              <a:effectLst/>
            </c:spPr>
          </c:marker>
          <c:cat>
            <c:strRef>
              <c:f>Sheet1!$A$3:$A$32</c:f>
              <c:strCache>
                <c:ptCount val="30"/>
                <c:pt idx="0">
                  <c:v>Sep 03-09</c:v>
                </c:pt>
                <c:pt idx="1">
                  <c:v>Oct-16</c:v>
                </c:pt>
                <c:pt idx="2">
                  <c:v>17-23</c:v>
                </c:pt>
                <c:pt idx="3">
                  <c:v>24-30</c:v>
                </c:pt>
                <c:pt idx="4">
                  <c:v>Oct 01-7</c:v>
                </c:pt>
                <c:pt idx="5">
                  <c:v>Aug-14</c:v>
                </c:pt>
                <c:pt idx="6">
                  <c:v>15-21</c:v>
                </c:pt>
                <c:pt idx="7">
                  <c:v>22-28</c:v>
                </c:pt>
                <c:pt idx="8">
                  <c:v>29-Apr</c:v>
                </c:pt>
                <c:pt idx="9">
                  <c:v>Nov 05-11</c:v>
                </c:pt>
                <c:pt idx="10">
                  <c:v>Dec-18</c:v>
                </c:pt>
                <c:pt idx="11">
                  <c:v>19-25</c:v>
                </c:pt>
                <c:pt idx="12">
                  <c:v>26-Feb</c:v>
                </c:pt>
                <c:pt idx="13">
                  <c:v>Dec 03-09</c:v>
                </c:pt>
                <c:pt idx="14">
                  <c:v>Oct-16</c:v>
                </c:pt>
                <c:pt idx="15">
                  <c:v>17-23</c:v>
                </c:pt>
                <c:pt idx="16">
                  <c:v>24-31</c:v>
                </c:pt>
                <c:pt idx="17">
                  <c:v>Jan    1-7</c:v>
                </c:pt>
                <c:pt idx="18">
                  <c:v>Aug-14</c:v>
                </c:pt>
                <c:pt idx="19">
                  <c:v>15-21</c:v>
                </c:pt>
                <c:pt idx="20">
                  <c:v>22-28</c:v>
                </c:pt>
                <c:pt idx="21">
                  <c:v>29-Apr</c:v>
                </c:pt>
                <c:pt idx="22">
                  <c:v>Feb   05-11</c:v>
                </c:pt>
                <c:pt idx="23">
                  <c:v>Dec-18</c:v>
                </c:pt>
                <c:pt idx="24">
                  <c:v>19-25</c:v>
                </c:pt>
                <c:pt idx="25">
                  <c:v>26-Apr</c:v>
                </c:pt>
                <c:pt idx="26">
                  <c:v>March 05-11</c:v>
                </c:pt>
                <c:pt idx="27">
                  <c:v>Dec-18</c:v>
                </c:pt>
                <c:pt idx="28">
                  <c:v>19-25</c:v>
                </c:pt>
                <c:pt idx="29">
                  <c:v>26-Jan</c:v>
                </c:pt>
              </c:strCache>
            </c:strRef>
          </c:cat>
          <c:val>
            <c:numRef>
              <c:f>Sheet1!$G$3:$G$32</c:f>
              <c:numCache>
                <c:formatCode>General</c:formatCode>
                <c:ptCount val="30"/>
                <c:pt idx="0">
                  <c:v>26</c:v>
                </c:pt>
                <c:pt idx="1">
                  <c:v>25.9</c:v>
                </c:pt>
                <c:pt idx="2">
                  <c:v>26.2</c:v>
                </c:pt>
                <c:pt idx="3">
                  <c:v>25.2</c:v>
                </c:pt>
                <c:pt idx="4">
                  <c:v>23.1</c:v>
                </c:pt>
                <c:pt idx="5">
                  <c:v>23.1</c:v>
                </c:pt>
                <c:pt idx="6">
                  <c:v>31.2</c:v>
                </c:pt>
                <c:pt idx="7">
                  <c:v>21.4</c:v>
                </c:pt>
                <c:pt idx="8">
                  <c:v>19.3</c:v>
                </c:pt>
                <c:pt idx="9">
                  <c:v>17.600000000000001</c:v>
                </c:pt>
                <c:pt idx="10">
                  <c:v>16.600000000000001</c:v>
                </c:pt>
                <c:pt idx="11">
                  <c:v>14.8</c:v>
                </c:pt>
                <c:pt idx="12">
                  <c:v>15.9</c:v>
                </c:pt>
                <c:pt idx="13">
                  <c:v>17.399999999999999</c:v>
                </c:pt>
                <c:pt idx="14">
                  <c:v>11.4</c:v>
                </c:pt>
                <c:pt idx="15">
                  <c:v>9.8000000000000007</c:v>
                </c:pt>
                <c:pt idx="16">
                  <c:v>12.3</c:v>
                </c:pt>
                <c:pt idx="17">
                  <c:v>12.7</c:v>
                </c:pt>
                <c:pt idx="18">
                  <c:v>9.9</c:v>
                </c:pt>
                <c:pt idx="19">
                  <c:v>7.8</c:v>
                </c:pt>
                <c:pt idx="20">
                  <c:v>7.1</c:v>
                </c:pt>
                <c:pt idx="21">
                  <c:v>10.4</c:v>
                </c:pt>
                <c:pt idx="22">
                  <c:v>10.8</c:v>
                </c:pt>
                <c:pt idx="23">
                  <c:v>15.6</c:v>
                </c:pt>
                <c:pt idx="24">
                  <c:v>15.9</c:v>
                </c:pt>
                <c:pt idx="25">
                  <c:v>13.8</c:v>
                </c:pt>
                <c:pt idx="26">
                  <c:v>11</c:v>
                </c:pt>
                <c:pt idx="27">
                  <c:v>14.7</c:v>
                </c:pt>
                <c:pt idx="28">
                  <c:v>16.100000000000001</c:v>
                </c:pt>
                <c:pt idx="29">
                  <c:v>18.5</c:v>
                </c:pt>
              </c:numCache>
            </c:numRef>
          </c:val>
          <c:smooth val="0"/>
          <c:extLst>
            <c:ext xmlns:c16="http://schemas.microsoft.com/office/drawing/2014/chart" uri="{C3380CC4-5D6E-409C-BE32-E72D297353CC}">
              <c16:uniqueId val="{00000005-8D87-47B4-B69F-5EAADB8D38F2}"/>
            </c:ext>
          </c:extLst>
        </c:ser>
        <c:dLbls>
          <c:showLegendKey val="0"/>
          <c:showVal val="0"/>
          <c:showCatName val="0"/>
          <c:showSerName val="0"/>
          <c:showPercent val="0"/>
          <c:showBubbleSize val="0"/>
        </c:dLbls>
        <c:marker val="1"/>
        <c:smooth val="0"/>
        <c:axId val="1895900752"/>
        <c:axId val="1895910736"/>
      </c:lineChart>
      <c:catAx>
        <c:axId val="18959007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95910736"/>
        <c:crosses val="autoZero"/>
        <c:auto val="1"/>
        <c:lblAlgn val="ctr"/>
        <c:lblOffset val="100"/>
        <c:noMultiLvlLbl val="0"/>
      </c:catAx>
      <c:valAx>
        <c:axId val="189591073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95900752"/>
        <c:crosses val="autoZero"/>
        <c:crossBetween val="between"/>
      </c:valAx>
      <c:valAx>
        <c:axId val="1893836256"/>
        <c:scaling>
          <c:orientation val="minMax"/>
        </c:scaling>
        <c:delete val="0"/>
        <c:axPos val="r"/>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93825024"/>
        <c:crosses val="max"/>
        <c:crossBetween val="between"/>
      </c:valAx>
      <c:catAx>
        <c:axId val="1893825024"/>
        <c:scaling>
          <c:orientation val="minMax"/>
        </c:scaling>
        <c:delete val="1"/>
        <c:axPos val="b"/>
        <c:numFmt formatCode="General" sourceLinked="1"/>
        <c:majorTickMark val="out"/>
        <c:minorTickMark val="none"/>
        <c:tickLblPos val="nextTo"/>
        <c:crossAx val="1893836256"/>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154</TotalTime>
  <Pages>11</Pages>
  <Words>3788</Words>
  <Characters>21595</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Editor-90</cp:lastModifiedBy>
  <cp:revision>38</cp:revision>
  <dcterms:created xsi:type="dcterms:W3CDTF">2025-11-29T11:55:00Z</dcterms:created>
  <dcterms:modified xsi:type="dcterms:W3CDTF">2025-12-08T05:47:00Z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33e9ea5c-603b-4aa0-8890-b0a9f3576f99</vt:lpwstr>
  </property>
</Properties>
</file>