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1DDE8" w14:textId="0B0B95F5" w:rsidR="00B771EF" w:rsidRPr="00FD3A9E" w:rsidRDefault="00B771EF" w:rsidP="00FD3A9E">
      <w:pPr>
        <w:rPr>
          <w:rFonts w:ascii="Times New Roman" w:hAnsi="Times New Roman" w:cs="Times New Roman"/>
          <w:b/>
          <w:bCs/>
          <w:sz w:val="24"/>
          <w:szCs w:val="24"/>
        </w:rPr>
      </w:pPr>
      <w:r w:rsidRPr="00FD3A9E">
        <w:rPr>
          <w:rFonts w:ascii="Times New Roman" w:hAnsi="Times New Roman" w:cs="Times New Roman"/>
          <w:b/>
          <w:bCs/>
          <w:sz w:val="24"/>
          <w:szCs w:val="24"/>
        </w:rPr>
        <w:t>Studies on Effect of Inclusion of Moringa (</w:t>
      </w:r>
      <w:r w:rsidRPr="00FD3A9E">
        <w:rPr>
          <w:rFonts w:ascii="Times New Roman" w:hAnsi="Times New Roman" w:cs="Times New Roman"/>
          <w:b/>
          <w:bCs/>
          <w:i/>
          <w:iCs/>
          <w:sz w:val="24"/>
          <w:szCs w:val="24"/>
        </w:rPr>
        <w:t>Moringa Oleifera</w:t>
      </w:r>
      <w:r w:rsidRPr="00FD3A9E">
        <w:rPr>
          <w:rFonts w:ascii="Times New Roman" w:hAnsi="Times New Roman" w:cs="Times New Roman"/>
          <w:b/>
          <w:bCs/>
          <w:sz w:val="24"/>
          <w:szCs w:val="24"/>
        </w:rPr>
        <w:t xml:space="preserve">) Leaf Meal in Homemade Concentrate Mixture on Growth Performance </w:t>
      </w:r>
      <w:r w:rsidR="00C61D9C" w:rsidRPr="00FD3A9E">
        <w:rPr>
          <w:rFonts w:ascii="Times New Roman" w:hAnsi="Times New Roman" w:cs="Times New Roman"/>
          <w:b/>
          <w:bCs/>
          <w:sz w:val="24"/>
          <w:szCs w:val="24"/>
        </w:rPr>
        <w:t>of Deoni</w:t>
      </w:r>
      <w:r w:rsidRPr="00FD3A9E">
        <w:rPr>
          <w:rFonts w:ascii="Times New Roman" w:hAnsi="Times New Roman" w:cs="Times New Roman"/>
          <w:b/>
          <w:bCs/>
          <w:sz w:val="24"/>
          <w:szCs w:val="24"/>
        </w:rPr>
        <w:t xml:space="preserve"> Calves</w:t>
      </w:r>
    </w:p>
    <w:p w14:paraId="1A8BE375" w14:textId="4B1B0812" w:rsidR="0051200B" w:rsidRPr="00FD3A9E" w:rsidRDefault="006D4B01" w:rsidP="00FD3A9E">
      <w:pPr>
        <w:jc w:val="both"/>
        <w:rPr>
          <w:rFonts w:ascii="Times New Roman" w:hAnsi="Times New Roman" w:cs="Times New Roman"/>
          <w:sz w:val="24"/>
          <w:szCs w:val="24"/>
        </w:rPr>
      </w:pPr>
      <w:r>
        <w:rPr>
          <w:rFonts w:ascii="Times New Roman" w:hAnsi="Times New Roman" w:cs="Times New Roman"/>
          <w:color w:val="4472C4" w:themeColor="accent1"/>
          <w:sz w:val="24"/>
          <w:szCs w:val="24"/>
        </w:rPr>
        <w:pict w14:anchorId="7DA873E2">
          <v:rect id="_x0000_i1026" style="width:0;height:1.5pt" o:hralign="center" o:hrstd="t" o:hr="t" fillcolor="#a0a0a0" stroked="f"/>
        </w:pict>
      </w:r>
    </w:p>
    <w:p w14:paraId="03A1CCAF" w14:textId="3F8C8EC9" w:rsidR="0051200B" w:rsidRDefault="0051200B" w:rsidP="00FD3A9E">
      <w:pPr>
        <w:rPr>
          <w:rFonts w:ascii="Times New Roman" w:hAnsi="Times New Roman" w:cs="Times New Roman"/>
          <w:b/>
          <w:bCs/>
          <w:sz w:val="24"/>
          <w:szCs w:val="24"/>
        </w:rPr>
      </w:pPr>
      <w:r w:rsidRPr="00FD3A9E">
        <w:rPr>
          <w:rFonts w:ascii="Times New Roman" w:hAnsi="Times New Roman" w:cs="Times New Roman"/>
          <w:b/>
          <w:bCs/>
          <w:sz w:val="24"/>
          <w:szCs w:val="24"/>
        </w:rPr>
        <w:t>Abstrac</w:t>
      </w:r>
      <w:r w:rsidR="007225C1" w:rsidRPr="00FD3A9E">
        <w:rPr>
          <w:rFonts w:ascii="Times New Roman" w:hAnsi="Times New Roman" w:cs="Times New Roman"/>
          <w:b/>
          <w:bCs/>
          <w:sz w:val="24"/>
          <w:szCs w:val="24"/>
        </w:rPr>
        <w:t>t</w:t>
      </w:r>
    </w:p>
    <w:p w14:paraId="045CC511" w14:textId="06C02CE0" w:rsidR="00776197" w:rsidRPr="00776197" w:rsidRDefault="00776197" w:rsidP="00776197">
      <w:pPr>
        <w:jc w:val="both"/>
        <w:rPr>
          <w:rFonts w:ascii="Times New Roman" w:hAnsi="Times New Roman" w:cs="Times New Roman"/>
          <w:sz w:val="24"/>
          <w:szCs w:val="24"/>
        </w:rPr>
      </w:pPr>
      <w:r w:rsidRPr="00776197">
        <w:rPr>
          <w:rFonts w:ascii="Times New Roman" w:hAnsi="Times New Roman" w:cs="Times New Roman"/>
          <w:sz w:val="24"/>
          <w:szCs w:val="24"/>
        </w:rPr>
        <w:t xml:space="preserve">The study was conducted to evaluate the effect of incorporating </w:t>
      </w:r>
      <w:r w:rsidRPr="00776197">
        <w:rPr>
          <w:rFonts w:ascii="Times New Roman" w:hAnsi="Times New Roman" w:cs="Times New Roman"/>
          <w:i/>
          <w:iCs/>
          <w:sz w:val="24"/>
          <w:szCs w:val="24"/>
        </w:rPr>
        <w:t xml:space="preserve">Moringa oleifera </w:t>
      </w:r>
      <w:r w:rsidRPr="00776197">
        <w:rPr>
          <w:rFonts w:ascii="Times New Roman" w:hAnsi="Times New Roman" w:cs="Times New Roman"/>
          <w:sz w:val="24"/>
          <w:szCs w:val="24"/>
        </w:rPr>
        <w:t>leaf meal (MOLM) at varying levels in homemade concentrate mixtures on the growth performance, nutrient digestibility and economics of feeding in Deoni calves. A 180-day feeding trial was carried out using sixteen Deoni calves divided into four treatment groups (T</w:t>
      </w:r>
      <w:r w:rsidRPr="00776197">
        <w:rPr>
          <w:rFonts w:ascii="Times New Roman" w:hAnsi="Times New Roman" w:cs="Times New Roman"/>
          <w:sz w:val="24"/>
          <w:szCs w:val="24"/>
          <w:vertAlign w:val="subscript"/>
        </w:rPr>
        <w:t>0</w:t>
      </w:r>
      <w:r w:rsidRPr="00776197">
        <w:rPr>
          <w:rFonts w:ascii="Times New Roman" w:hAnsi="Times New Roman" w:cs="Times New Roman"/>
          <w:sz w:val="24"/>
          <w:szCs w:val="24"/>
        </w:rPr>
        <w:t>–T</w:t>
      </w:r>
      <w:r w:rsidRPr="00776197">
        <w:rPr>
          <w:rFonts w:ascii="Times New Roman" w:hAnsi="Times New Roman" w:cs="Times New Roman"/>
          <w:sz w:val="24"/>
          <w:szCs w:val="24"/>
          <w:vertAlign w:val="subscript"/>
        </w:rPr>
        <w:t>3</w:t>
      </w:r>
      <w:r w:rsidRPr="00776197">
        <w:rPr>
          <w:rFonts w:ascii="Times New Roman" w:hAnsi="Times New Roman" w:cs="Times New Roman"/>
          <w:sz w:val="24"/>
          <w:szCs w:val="24"/>
        </w:rPr>
        <w:t>) under a Completely Randomized Design. The treatments consisted of MOLM replacing cottonseed cake at 0%, 10%, 15%</w:t>
      </w:r>
      <w:r>
        <w:rPr>
          <w:rFonts w:ascii="Times New Roman" w:hAnsi="Times New Roman" w:cs="Times New Roman"/>
          <w:sz w:val="24"/>
          <w:szCs w:val="24"/>
        </w:rPr>
        <w:t xml:space="preserve"> </w:t>
      </w:r>
      <w:r w:rsidRPr="00776197">
        <w:rPr>
          <w:rFonts w:ascii="Times New Roman" w:hAnsi="Times New Roman" w:cs="Times New Roman"/>
          <w:sz w:val="24"/>
          <w:szCs w:val="24"/>
        </w:rPr>
        <w:t>and 20% inclusion levels. Results revealed a significant (P&lt;0.05) improvement in body weight, body measurements</w:t>
      </w:r>
      <w:r>
        <w:rPr>
          <w:rFonts w:ascii="Times New Roman" w:hAnsi="Times New Roman" w:cs="Times New Roman"/>
          <w:sz w:val="24"/>
          <w:szCs w:val="24"/>
        </w:rPr>
        <w:t xml:space="preserve"> </w:t>
      </w:r>
      <w:r w:rsidRPr="00776197">
        <w:rPr>
          <w:rFonts w:ascii="Times New Roman" w:hAnsi="Times New Roman" w:cs="Times New Roman"/>
          <w:sz w:val="24"/>
          <w:szCs w:val="24"/>
        </w:rPr>
        <w:t>and average daily gain with increasing levels of MOLM, with the highest performance observed in the 20% inclusion group (T</w:t>
      </w:r>
      <w:r w:rsidRPr="00776197">
        <w:rPr>
          <w:rFonts w:ascii="Times New Roman" w:hAnsi="Times New Roman" w:cs="Times New Roman"/>
          <w:sz w:val="24"/>
          <w:szCs w:val="24"/>
          <w:vertAlign w:val="subscript"/>
        </w:rPr>
        <w:t>3</w:t>
      </w:r>
      <w:r w:rsidRPr="00776197">
        <w:rPr>
          <w:rFonts w:ascii="Times New Roman" w:hAnsi="Times New Roman" w:cs="Times New Roman"/>
          <w:sz w:val="24"/>
          <w:szCs w:val="24"/>
        </w:rPr>
        <w:t xml:space="preserve">). Dry matter intake and digestibility coefficients of dry matter, crude protein, ether extract, crude </w:t>
      </w:r>
      <w:proofErr w:type="spellStart"/>
      <w:r w:rsidRPr="00776197">
        <w:rPr>
          <w:rFonts w:ascii="Times New Roman" w:hAnsi="Times New Roman" w:cs="Times New Roman"/>
          <w:sz w:val="24"/>
          <w:szCs w:val="24"/>
        </w:rPr>
        <w:t>fibre</w:t>
      </w:r>
      <w:proofErr w:type="spellEnd"/>
      <w:r w:rsidRPr="00776197">
        <w:rPr>
          <w:rFonts w:ascii="Times New Roman" w:hAnsi="Times New Roman" w:cs="Times New Roman"/>
          <w:sz w:val="24"/>
          <w:szCs w:val="24"/>
        </w:rPr>
        <w:t xml:space="preserve"> and nitrogen-free extract also increased with higher MOLM levels. Economic analysis showed a reduction in feed cost per kilogram of weight gain from ₹212.67 in control (T</w:t>
      </w:r>
      <w:r w:rsidRPr="00776197">
        <w:rPr>
          <w:rFonts w:ascii="Times New Roman" w:hAnsi="Times New Roman" w:cs="Times New Roman"/>
          <w:sz w:val="24"/>
          <w:szCs w:val="24"/>
          <w:vertAlign w:val="subscript"/>
        </w:rPr>
        <w:t>0</w:t>
      </w:r>
      <w:r w:rsidRPr="00776197">
        <w:rPr>
          <w:rFonts w:ascii="Times New Roman" w:hAnsi="Times New Roman" w:cs="Times New Roman"/>
          <w:sz w:val="24"/>
          <w:szCs w:val="24"/>
        </w:rPr>
        <w:t>) to ₹174.08 in T</w:t>
      </w:r>
      <w:r w:rsidRPr="00776197">
        <w:rPr>
          <w:rFonts w:ascii="Times New Roman" w:hAnsi="Times New Roman" w:cs="Times New Roman"/>
          <w:sz w:val="24"/>
          <w:szCs w:val="24"/>
          <w:vertAlign w:val="subscript"/>
        </w:rPr>
        <w:t>3,</w:t>
      </w:r>
      <w:r w:rsidRPr="00776197">
        <w:rPr>
          <w:rFonts w:ascii="Times New Roman" w:hAnsi="Times New Roman" w:cs="Times New Roman"/>
          <w:sz w:val="24"/>
          <w:szCs w:val="24"/>
        </w:rPr>
        <w:t xml:space="preserve"> indicating enhanced cost efficiency. The findings suggest that MOLM inclusion up to 20% in homemade concentrate mixtures can be recommended for improved growth, nutrient utilization</w:t>
      </w:r>
      <w:r>
        <w:rPr>
          <w:rFonts w:ascii="Times New Roman" w:hAnsi="Times New Roman" w:cs="Times New Roman"/>
          <w:sz w:val="24"/>
          <w:szCs w:val="24"/>
        </w:rPr>
        <w:t xml:space="preserve"> </w:t>
      </w:r>
      <w:r w:rsidRPr="00776197">
        <w:rPr>
          <w:rFonts w:ascii="Times New Roman" w:hAnsi="Times New Roman" w:cs="Times New Roman"/>
          <w:sz w:val="24"/>
          <w:szCs w:val="24"/>
        </w:rPr>
        <w:t>and feeding economy in Deoni calves.</w:t>
      </w:r>
    </w:p>
    <w:p w14:paraId="418A4372" w14:textId="7AEFF611" w:rsidR="0051200B" w:rsidRPr="00FD3A9E" w:rsidRDefault="0051200B" w:rsidP="00FD3A9E">
      <w:pPr>
        <w:jc w:val="both"/>
        <w:rPr>
          <w:rFonts w:ascii="Times New Roman" w:hAnsi="Times New Roman" w:cs="Times New Roman"/>
          <w:sz w:val="24"/>
          <w:szCs w:val="24"/>
        </w:rPr>
      </w:pPr>
      <w:r w:rsidRPr="00FD3A9E">
        <w:rPr>
          <w:rFonts w:ascii="Times New Roman" w:hAnsi="Times New Roman" w:cs="Times New Roman"/>
          <w:b/>
          <w:bCs/>
          <w:sz w:val="24"/>
          <w:szCs w:val="24"/>
        </w:rPr>
        <w:t>Keywords:</w:t>
      </w:r>
      <w:r w:rsidR="007225C1" w:rsidRPr="00FD3A9E">
        <w:rPr>
          <w:rFonts w:ascii="Times New Roman" w:hAnsi="Times New Roman" w:cs="Times New Roman"/>
          <w:sz w:val="24"/>
          <w:szCs w:val="24"/>
        </w:rPr>
        <w:t xml:space="preserve"> Deoni calves</w:t>
      </w:r>
      <w:r w:rsidRPr="00FD3A9E">
        <w:rPr>
          <w:rFonts w:ascii="Times New Roman" w:hAnsi="Times New Roman" w:cs="Times New Roman"/>
          <w:sz w:val="24"/>
          <w:szCs w:val="24"/>
        </w:rPr>
        <w:t xml:space="preserve">, </w:t>
      </w:r>
      <w:r w:rsidR="007225C1" w:rsidRPr="00FD3A9E">
        <w:rPr>
          <w:rFonts w:ascii="Times New Roman" w:hAnsi="Times New Roman" w:cs="Times New Roman"/>
          <w:sz w:val="24"/>
          <w:szCs w:val="24"/>
        </w:rPr>
        <w:t>Moringa leaf meal</w:t>
      </w:r>
      <w:r w:rsidRPr="00FD3A9E">
        <w:rPr>
          <w:rFonts w:ascii="Times New Roman" w:hAnsi="Times New Roman" w:cs="Times New Roman"/>
          <w:sz w:val="24"/>
          <w:szCs w:val="24"/>
        </w:rPr>
        <w:t>,</w:t>
      </w:r>
      <w:r w:rsidR="007225C1" w:rsidRPr="00FD3A9E">
        <w:rPr>
          <w:rFonts w:ascii="Times New Roman" w:hAnsi="Times New Roman" w:cs="Times New Roman"/>
          <w:sz w:val="24"/>
          <w:szCs w:val="24"/>
        </w:rPr>
        <w:t xml:space="preserve"> </w:t>
      </w:r>
      <w:r w:rsidR="00776197">
        <w:rPr>
          <w:rFonts w:ascii="Times New Roman" w:hAnsi="Times New Roman" w:cs="Times New Roman"/>
          <w:sz w:val="24"/>
          <w:szCs w:val="24"/>
        </w:rPr>
        <w:t>G</w:t>
      </w:r>
      <w:r w:rsidR="007225C1" w:rsidRPr="00FD3A9E">
        <w:rPr>
          <w:rFonts w:ascii="Times New Roman" w:hAnsi="Times New Roman" w:cs="Times New Roman"/>
          <w:sz w:val="24"/>
          <w:szCs w:val="24"/>
        </w:rPr>
        <w:t>rowth performance</w:t>
      </w:r>
      <w:r w:rsidRPr="00FD3A9E">
        <w:rPr>
          <w:rFonts w:ascii="Times New Roman" w:hAnsi="Times New Roman" w:cs="Times New Roman"/>
          <w:sz w:val="24"/>
          <w:szCs w:val="24"/>
        </w:rPr>
        <w:t>,</w:t>
      </w:r>
      <w:r w:rsidR="00F671D5" w:rsidRPr="00FD3A9E">
        <w:rPr>
          <w:rFonts w:ascii="Times New Roman" w:hAnsi="Times New Roman" w:cs="Times New Roman"/>
          <w:sz w:val="24"/>
          <w:szCs w:val="24"/>
        </w:rPr>
        <w:t xml:space="preserve"> Nutrient digestibility,</w:t>
      </w:r>
    </w:p>
    <w:p w14:paraId="0F127CC4" w14:textId="41D0ACD5" w:rsidR="00F671D5" w:rsidRPr="00FD3A9E" w:rsidRDefault="00F671D5" w:rsidP="00FD3A9E">
      <w:pPr>
        <w:jc w:val="both"/>
        <w:rPr>
          <w:rFonts w:ascii="Times New Roman" w:hAnsi="Times New Roman" w:cs="Times New Roman"/>
          <w:sz w:val="24"/>
          <w:szCs w:val="24"/>
        </w:rPr>
      </w:pPr>
      <w:r w:rsidRPr="00FD3A9E">
        <w:rPr>
          <w:rFonts w:ascii="Times New Roman" w:hAnsi="Times New Roman" w:cs="Times New Roman"/>
          <w:sz w:val="24"/>
          <w:szCs w:val="24"/>
        </w:rPr>
        <w:t>Economic assessment.</w:t>
      </w:r>
    </w:p>
    <w:p w14:paraId="295116D6" w14:textId="77777777" w:rsidR="00776197" w:rsidRDefault="006D4B01" w:rsidP="00776197">
      <w:pPr>
        <w:rPr>
          <w:rFonts w:ascii="Times New Roman" w:hAnsi="Times New Roman" w:cs="Times New Roman"/>
          <w:sz w:val="24"/>
          <w:szCs w:val="24"/>
        </w:rPr>
      </w:pPr>
      <w:r>
        <w:rPr>
          <w:rFonts w:ascii="Times New Roman" w:hAnsi="Times New Roman" w:cs="Times New Roman"/>
          <w:noProof/>
          <w:sz w:val="24"/>
          <w:szCs w:val="24"/>
        </w:rPr>
        <w:pict w14:anchorId="13CFCAD3">
          <v:rect id="_x0000_s1031" style="position:absolute;margin-left:0;margin-top:0;width:0;height:1.5pt;z-index:251661312;mso-position-horizontal:left;mso-position-horizontal-relative:text;mso-position-vertical-relative:text" o:hralign="center" o:bullet="t" o:hrstd="t" o:hr="t" fillcolor="#a0a0a0" stroked="f">
            <w10:wrap type="square" side="right"/>
          </v:rect>
        </w:pict>
      </w:r>
    </w:p>
    <w:p w14:paraId="77B95B02" w14:textId="0337F343" w:rsidR="00D972E7" w:rsidRPr="00776197" w:rsidRDefault="00D972E7" w:rsidP="00776197">
      <w:pPr>
        <w:pStyle w:val="ListParagraph"/>
        <w:numPr>
          <w:ilvl w:val="0"/>
          <w:numId w:val="16"/>
        </w:numPr>
        <w:rPr>
          <w:rFonts w:ascii="Times New Roman" w:hAnsi="Times New Roman" w:cs="Times New Roman"/>
          <w:sz w:val="24"/>
          <w:szCs w:val="24"/>
        </w:rPr>
      </w:pPr>
      <w:r w:rsidRPr="00776197">
        <w:rPr>
          <w:rFonts w:ascii="Times New Roman" w:hAnsi="Times New Roman" w:cs="Times New Roman"/>
          <w:b/>
          <w:bCs/>
          <w:sz w:val="24"/>
          <w:szCs w:val="24"/>
        </w:rPr>
        <w:t>INTRODUCTION</w:t>
      </w:r>
    </w:p>
    <w:p w14:paraId="0AECAD8B" w14:textId="372C95E0" w:rsidR="00CA0EB3" w:rsidRPr="00FD3A9E" w:rsidRDefault="00CA0EB3" w:rsidP="00FD3A9E">
      <w:pPr>
        <w:ind w:firstLine="360"/>
        <w:jc w:val="both"/>
        <w:rPr>
          <w:rFonts w:ascii="Times New Roman" w:hAnsi="Times New Roman" w:cs="Times New Roman"/>
          <w:sz w:val="24"/>
          <w:szCs w:val="24"/>
        </w:rPr>
      </w:pPr>
      <w:r w:rsidRPr="00FD3A9E">
        <w:rPr>
          <w:rFonts w:ascii="Times New Roman" w:hAnsi="Times New Roman" w:cs="Times New Roman"/>
          <w:sz w:val="24"/>
          <w:szCs w:val="24"/>
        </w:rPr>
        <w:t>India is home to 193.46 million cattle, comprising 142.11 million indigenous and 51.36 million crossbreed cattle. The Deoni breed, a registered breed with</w:t>
      </w:r>
      <w:r w:rsidR="005511BD">
        <w:rPr>
          <w:rFonts w:ascii="Times New Roman" w:hAnsi="Times New Roman" w:cs="Times New Roman"/>
          <w:sz w:val="24"/>
          <w:szCs w:val="24"/>
        </w:rPr>
        <w:t xml:space="preserve"> </w:t>
      </w:r>
      <w:r w:rsidR="005511BD" w:rsidRPr="005511BD">
        <w:rPr>
          <w:rFonts w:ascii="Times New Roman" w:hAnsi="Times New Roman" w:cs="Times New Roman"/>
          <w:sz w:val="24"/>
          <w:szCs w:val="24"/>
        </w:rPr>
        <w:t>National Bureau of Animal Genetic Resources</w:t>
      </w:r>
      <w:r w:rsidRPr="00FD3A9E">
        <w:rPr>
          <w:rFonts w:ascii="Times New Roman" w:hAnsi="Times New Roman" w:cs="Times New Roman"/>
          <w:sz w:val="24"/>
          <w:szCs w:val="24"/>
        </w:rPr>
        <w:t xml:space="preserve"> (INDIA_CATTLE_1108_DEONI_03005), accounts for 0.23% of India's indigenous cattle population, with approximately 1.51 lakh animals. Native to south-eastern Maharashtra and northern Karnataka, Deoni cattle are well-adapted to the region's challenging climate, making them valuable in drought-prone areas (</w:t>
      </w:r>
      <w:proofErr w:type="spellStart"/>
      <w:r w:rsidRPr="00FD3A9E">
        <w:rPr>
          <w:rFonts w:ascii="Times New Roman" w:hAnsi="Times New Roman" w:cs="Times New Roman"/>
          <w:sz w:val="24"/>
          <w:szCs w:val="24"/>
        </w:rPr>
        <w:t>Bukya</w:t>
      </w:r>
      <w:proofErr w:type="spellEnd"/>
      <w:r w:rsidRPr="00FD3A9E">
        <w:rPr>
          <w:rFonts w:ascii="Times New Roman" w:hAnsi="Times New Roman" w:cs="Times New Roman"/>
          <w:sz w:val="24"/>
          <w:szCs w:val="24"/>
        </w:rPr>
        <w:t xml:space="preserve">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2019)</w:t>
      </w:r>
      <w:r w:rsidR="00AD6028">
        <w:rPr>
          <w:rFonts w:ascii="Times New Roman" w:hAnsi="Times New Roman" w:cs="Times New Roman"/>
          <w:sz w:val="24"/>
          <w:szCs w:val="24"/>
        </w:rPr>
        <w:t>. T</w:t>
      </w:r>
      <w:r w:rsidR="00AD6028" w:rsidRPr="00FD3A9E">
        <w:rPr>
          <w:rFonts w:ascii="Times New Roman" w:hAnsi="Times New Roman" w:cs="Times New Roman"/>
          <w:sz w:val="24"/>
          <w:szCs w:val="24"/>
        </w:rPr>
        <w:t>his</w:t>
      </w:r>
      <w:r w:rsidRPr="00FD3A9E">
        <w:rPr>
          <w:rFonts w:ascii="Times New Roman" w:hAnsi="Times New Roman" w:cs="Times New Roman"/>
          <w:sz w:val="24"/>
          <w:szCs w:val="24"/>
        </w:rPr>
        <w:t xml:space="preserve"> dual-purpose breed originated 200-300 years ago from Gir cattle crossed with local "</w:t>
      </w:r>
      <w:proofErr w:type="spellStart"/>
      <w:r w:rsidRPr="00FD3A9E">
        <w:rPr>
          <w:rFonts w:ascii="Times New Roman" w:hAnsi="Times New Roman" w:cs="Times New Roman"/>
          <w:sz w:val="24"/>
          <w:szCs w:val="24"/>
        </w:rPr>
        <w:t>Dongari</w:t>
      </w:r>
      <w:proofErr w:type="spellEnd"/>
      <w:r w:rsidRPr="00FD3A9E">
        <w:rPr>
          <w:rFonts w:ascii="Times New Roman" w:hAnsi="Times New Roman" w:cs="Times New Roman"/>
          <w:sz w:val="24"/>
          <w:szCs w:val="24"/>
        </w:rPr>
        <w:t xml:space="preserve">" and </w:t>
      </w:r>
      <w:proofErr w:type="spellStart"/>
      <w:r w:rsidRPr="00FD3A9E">
        <w:rPr>
          <w:rFonts w:ascii="Times New Roman" w:hAnsi="Times New Roman" w:cs="Times New Roman"/>
          <w:sz w:val="24"/>
          <w:szCs w:val="24"/>
        </w:rPr>
        <w:t>Dangi</w:t>
      </w:r>
      <w:proofErr w:type="spellEnd"/>
      <w:r w:rsidRPr="00FD3A9E">
        <w:rPr>
          <w:rFonts w:ascii="Times New Roman" w:hAnsi="Times New Roman" w:cs="Times New Roman"/>
          <w:sz w:val="24"/>
          <w:szCs w:val="24"/>
        </w:rPr>
        <w:t xml:space="preserve"> cattle. Deoni cattle are medium to heavy-built, with distinct muscles and three-color variants: </w:t>
      </w:r>
      <w:proofErr w:type="spellStart"/>
      <w:r w:rsidRPr="00FD3A9E">
        <w:rPr>
          <w:rFonts w:ascii="Times New Roman" w:hAnsi="Times New Roman" w:cs="Times New Roman"/>
          <w:sz w:val="24"/>
          <w:szCs w:val="24"/>
        </w:rPr>
        <w:t>Wannera</w:t>
      </w:r>
      <w:proofErr w:type="spellEnd"/>
      <w:r w:rsidRPr="00FD3A9E">
        <w:rPr>
          <w:rFonts w:ascii="Times New Roman" w:hAnsi="Times New Roman" w:cs="Times New Roman"/>
          <w:sz w:val="24"/>
          <w:szCs w:val="24"/>
        </w:rPr>
        <w:t xml:space="preserve"> (white with black facial markings), </w:t>
      </w:r>
      <w:proofErr w:type="spellStart"/>
      <w:r w:rsidRPr="00FD3A9E">
        <w:rPr>
          <w:rFonts w:ascii="Times New Roman" w:hAnsi="Times New Roman" w:cs="Times New Roman"/>
          <w:sz w:val="24"/>
          <w:szCs w:val="24"/>
        </w:rPr>
        <w:t>Balankya</w:t>
      </w:r>
      <w:proofErr w:type="spellEnd"/>
      <w:r w:rsidRPr="00FD3A9E">
        <w:rPr>
          <w:rFonts w:ascii="Times New Roman" w:hAnsi="Times New Roman" w:cs="Times New Roman"/>
          <w:sz w:val="24"/>
          <w:szCs w:val="24"/>
        </w:rPr>
        <w:t xml:space="preserve"> (white with black spots on the lower body) and </w:t>
      </w:r>
      <w:proofErr w:type="spellStart"/>
      <w:r w:rsidRPr="00FD3A9E">
        <w:rPr>
          <w:rFonts w:ascii="Times New Roman" w:hAnsi="Times New Roman" w:cs="Times New Roman"/>
          <w:sz w:val="24"/>
          <w:szCs w:val="24"/>
        </w:rPr>
        <w:t>Shevera</w:t>
      </w:r>
      <w:proofErr w:type="spellEnd"/>
      <w:r w:rsidRPr="00FD3A9E">
        <w:rPr>
          <w:rFonts w:ascii="Times New Roman" w:hAnsi="Times New Roman" w:cs="Times New Roman"/>
          <w:sz w:val="24"/>
          <w:szCs w:val="24"/>
        </w:rPr>
        <w:t xml:space="preserve"> (white with irregular black spots). Found mainly in Maharashtra's </w:t>
      </w:r>
      <w:proofErr w:type="spellStart"/>
      <w:r w:rsidRPr="00FD3A9E">
        <w:rPr>
          <w:rFonts w:ascii="Times New Roman" w:hAnsi="Times New Roman" w:cs="Times New Roman"/>
          <w:sz w:val="24"/>
          <w:szCs w:val="24"/>
        </w:rPr>
        <w:t>Latur</w:t>
      </w:r>
      <w:proofErr w:type="spellEnd"/>
      <w:r w:rsidRPr="00FD3A9E">
        <w:rPr>
          <w:rFonts w:ascii="Times New Roman" w:hAnsi="Times New Roman" w:cs="Times New Roman"/>
          <w:sz w:val="24"/>
          <w:szCs w:val="24"/>
        </w:rPr>
        <w:t xml:space="preserve">, </w:t>
      </w:r>
      <w:proofErr w:type="spellStart"/>
      <w:r w:rsidRPr="00FD3A9E">
        <w:rPr>
          <w:rFonts w:ascii="Times New Roman" w:hAnsi="Times New Roman" w:cs="Times New Roman"/>
          <w:sz w:val="24"/>
          <w:szCs w:val="24"/>
        </w:rPr>
        <w:t>Prabhani</w:t>
      </w:r>
      <w:proofErr w:type="spellEnd"/>
      <w:r w:rsidRPr="00FD3A9E">
        <w:rPr>
          <w:rFonts w:ascii="Times New Roman" w:hAnsi="Times New Roman" w:cs="Times New Roman"/>
          <w:sz w:val="24"/>
          <w:szCs w:val="24"/>
        </w:rPr>
        <w:t xml:space="preserve">, </w:t>
      </w:r>
      <w:proofErr w:type="spellStart"/>
      <w:r w:rsidRPr="00FD3A9E">
        <w:rPr>
          <w:rFonts w:ascii="Times New Roman" w:hAnsi="Times New Roman" w:cs="Times New Roman"/>
          <w:sz w:val="24"/>
          <w:szCs w:val="24"/>
        </w:rPr>
        <w:t>Nanded</w:t>
      </w:r>
      <w:proofErr w:type="spellEnd"/>
      <w:r w:rsidRPr="00FD3A9E">
        <w:rPr>
          <w:rFonts w:ascii="Times New Roman" w:hAnsi="Times New Roman" w:cs="Times New Roman"/>
          <w:sz w:val="24"/>
          <w:szCs w:val="24"/>
        </w:rPr>
        <w:t xml:space="preserve"> and </w:t>
      </w:r>
      <w:proofErr w:type="spellStart"/>
      <w:r w:rsidRPr="00FD3A9E">
        <w:rPr>
          <w:rFonts w:ascii="Times New Roman" w:hAnsi="Times New Roman" w:cs="Times New Roman"/>
          <w:sz w:val="24"/>
          <w:szCs w:val="24"/>
        </w:rPr>
        <w:t>Osmanabad</w:t>
      </w:r>
      <w:proofErr w:type="spellEnd"/>
      <w:r w:rsidRPr="00FD3A9E">
        <w:rPr>
          <w:rFonts w:ascii="Times New Roman" w:hAnsi="Times New Roman" w:cs="Times New Roman"/>
          <w:sz w:val="24"/>
          <w:szCs w:val="24"/>
        </w:rPr>
        <w:t xml:space="preserve"> districts, Deoni cattle are a vital genetic resource, known for hardiness and adaptability. However, there's </w:t>
      </w:r>
      <w:r w:rsidRPr="00FD3A9E">
        <w:rPr>
          <w:rFonts w:ascii="Times New Roman" w:hAnsi="Times New Roman" w:cs="Times New Roman"/>
          <w:sz w:val="24"/>
          <w:szCs w:val="24"/>
        </w:rPr>
        <w:lastRenderedPageBreak/>
        <w:t>a lack of information on their morphometric, production and reproduction characteristics, prompting research into their phenotypic traits and breeder management practices (Singh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2002</w:t>
      </w:r>
      <w:r w:rsidR="00AD6028">
        <w:rPr>
          <w:rFonts w:ascii="Times New Roman" w:hAnsi="Times New Roman" w:cs="Times New Roman"/>
          <w:sz w:val="24"/>
          <w:szCs w:val="24"/>
        </w:rPr>
        <w:t>).</w:t>
      </w:r>
    </w:p>
    <w:p w14:paraId="52090DC1" w14:textId="705423C0" w:rsidR="00CA0EB3" w:rsidRPr="00FD3A9E" w:rsidRDefault="00CA0EB3" w:rsidP="00FD3A9E">
      <w:pPr>
        <w:ind w:firstLine="360"/>
        <w:jc w:val="both"/>
        <w:rPr>
          <w:rFonts w:ascii="Times New Roman" w:hAnsi="Times New Roman" w:cs="Times New Roman"/>
          <w:sz w:val="24"/>
          <w:szCs w:val="24"/>
        </w:rPr>
      </w:pPr>
      <w:proofErr w:type="spellStart"/>
      <w:r w:rsidRPr="00FD3A9E">
        <w:rPr>
          <w:rFonts w:ascii="Times New Roman" w:hAnsi="Times New Roman" w:cs="Times New Roman"/>
          <w:i/>
          <w:iCs/>
          <w:sz w:val="24"/>
          <w:szCs w:val="24"/>
        </w:rPr>
        <w:t>Moringa</w:t>
      </w:r>
      <w:proofErr w:type="spellEnd"/>
      <w:r w:rsidRPr="00FD3A9E">
        <w:rPr>
          <w:rFonts w:ascii="Times New Roman" w:hAnsi="Times New Roman" w:cs="Times New Roman"/>
          <w:i/>
          <w:iCs/>
          <w:sz w:val="24"/>
          <w:szCs w:val="24"/>
        </w:rPr>
        <w:t xml:space="preserve"> </w:t>
      </w:r>
      <w:proofErr w:type="spellStart"/>
      <w:r w:rsidRPr="00FD3A9E">
        <w:rPr>
          <w:rFonts w:ascii="Times New Roman" w:hAnsi="Times New Roman" w:cs="Times New Roman"/>
          <w:i/>
          <w:iCs/>
          <w:sz w:val="24"/>
          <w:szCs w:val="24"/>
        </w:rPr>
        <w:t>oleifera</w:t>
      </w:r>
      <w:proofErr w:type="spellEnd"/>
      <w:r w:rsidRPr="00FD3A9E">
        <w:rPr>
          <w:rFonts w:ascii="Times New Roman" w:hAnsi="Times New Roman" w:cs="Times New Roman"/>
          <w:i/>
          <w:iCs/>
          <w:sz w:val="24"/>
          <w:szCs w:val="24"/>
        </w:rPr>
        <w:t xml:space="preserve"> </w:t>
      </w:r>
      <w:r w:rsidRPr="00FD3A9E">
        <w:rPr>
          <w:rFonts w:ascii="Times New Roman" w:hAnsi="Times New Roman" w:cs="Times New Roman"/>
          <w:sz w:val="24"/>
          <w:szCs w:val="24"/>
        </w:rPr>
        <w:t>or "</w:t>
      </w:r>
      <w:proofErr w:type="spellStart"/>
      <w:r w:rsidRPr="00FD3A9E">
        <w:rPr>
          <w:rFonts w:ascii="Times New Roman" w:hAnsi="Times New Roman" w:cs="Times New Roman"/>
          <w:sz w:val="24"/>
          <w:szCs w:val="24"/>
        </w:rPr>
        <w:t>shevga</w:t>
      </w:r>
      <w:proofErr w:type="spellEnd"/>
      <w:r w:rsidRPr="00FD3A9E">
        <w:rPr>
          <w:rFonts w:ascii="Times New Roman" w:hAnsi="Times New Roman" w:cs="Times New Roman"/>
          <w:sz w:val="24"/>
          <w:szCs w:val="24"/>
        </w:rPr>
        <w:t>" is a highly valued, multipurpose tree that's gaining popularity in animal nutrition. Native to the Sub-Himalayan regions, it's now grown worldwide for its adaptability to various environments. Moringa thrives in hot, dry and humid climates, tolerating drought and diverse soils. Its leaves are rich in crude protein (23-30.35% D</w:t>
      </w:r>
      <w:r w:rsidR="005511BD">
        <w:rPr>
          <w:rFonts w:ascii="Times New Roman" w:hAnsi="Times New Roman" w:cs="Times New Roman"/>
          <w:sz w:val="24"/>
          <w:szCs w:val="24"/>
        </w:rPr>
        <w:t>ry matter</w:t>
      </w:r>
      <w:r w:rsidRPr="00FD3A9E">
        <w:rPr>
          <w:rFonts w:ascii="Times New Roman" w:hAnsi="Times New Roman" w:cs="Times New Roman"/>
          <w:sz w:val="24"/>
          <w:szCs w:val="24"/>
        </w:rPr>
        <w:t xml:space="preserve">), calcium, iron and vitamin C, making them an excellent nutrient source for livestock. The leaves contain approximately 47% rumen bypass protein and a </w:t>
      </w:r>
      <w:proofErr w:type="spellStart"/>
      <w:r w:rsidRPr="00FD3A9E">
        <w:rPr>
          <w:rFonts w:ascii="Times New Roman" w:hAnsi="Times New Roman" w:cs="Times New Roman"/>
          <w:sz w:val="24"/>
          <w:szCs w:val="24"/>
        </w:rPr>
        <w:t>favourable</w:t>
      </w:r>
      <w:proofErr w:type="spellEnd"/>
      <w:r w:rsidRPr="00FD3A9E">
        <w:rPr>
          <w:rFonts w:ascii="Times New Roman" w:hAnsi="Times New Roman" w:cs="Times New Roman"/>
          <w:sz w:val="24"/>
          <w:szCs w:val="24"/>
        </w:rPr>
        <w:t xml:space="preserve"> amino acid profile.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is considered a "miracle tree" due to its nutritional and medicinal properties, earning it attention from animal nutrition researchers. Its leaves are a promising source of feed for ruminant animals, containing essential nutrients like protein, amino acids, fatty acids, minerals and vitamins. These nutrients support growth, enzyme activation and overall health. Moringa leaves also contain bioactive substances like flavonoids, phenolic acids and antioxidants, which have potential antioxidants, anticancer</w:t>
      </w:r>
      <w:r w:rsidR="008E4AD0">
        <w:rPr>
          <w:rFonts w:ascii="Times New Roman" w:hAnsi="Times New Roman" w:cs="Times New Roman"/>
          <w:sz w:val="24"/>
          <w:szCs w:val="24"/>
        </w:rPr>
        <w:t xml:space="preserve"> </w:t>
      </w:r>
      <w:r w:rsidRPr="00FD3A9E">
        <w:rPr>
          <w:rFonts w:ascii="Times New Roman" w:hAnsi="Times New Roman" w:cs="Times New Roman"/>
          <w:sz w:val="24"/>
          <w:szCs w:val="24"/>
        </w:rPr>
        <w:t xml:space="preserve">and antimicrobial properties (Gopalkrishnan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2016</w:t>
      </w:r>
      <w:r w:rsidR="00AD6028">
        <w:rPr>
          <w:rFonts w:ascii="Times New Roman" w:hAnsi="Times New Roman" w:cs="Times New Roman"/>
          <w:sz w:val="24"/>
          <w:szCs w:val="24"/>
        </w:rPr>
        <w:t>; A</w:t>
      </w:r>
      <w:r w:rsidRPr="00FD3A9E">
        <w:rPr>
          <w:rFonts w:ascii="Times New Roman" w:hAnsi="Times New Roman" w:cs="Times New Roman"/>
          <w:sz w:val="24"/>
          <w:szCs w:val="24"/>
        </w:rPr>
        <w:t xml:space="preserve">shfaq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w:t>
      </w:r>
      <w:r w:rsidR="008E4AD0" w:rsidRPr="00FD3A9E">
        <w:rPr>
          <w:rFonts w:ascii="Times New Roman" w:hAnsi="Times New Roman" w:cs="Times New Roman"/>
          <w:sz w:val="24"/>
          <w:szCs w:val="24"/>
        </w:rPr>
        <w:t>2012</w:t>
      </w:r>
      <w:r w:rsidR="008E4AD0">
        <w:rPr>
          <w:rFonts w:ascii="Times New Roman" w:hAnsi="Times New Roman" w:cs="Times New Roman"/>
          <w:sz w:val="24"/>
          <w:szCs w:val="24"/>
        </w:rPr>
        <w:t>;</w:t>
      </w:r>
      <w:r w:rsidR="008E4AD0" w:rsidRPr="00FD3A9E">
        <w:rPr>
          <w:rFonts w:ascii="Times New Roman" w:hAnsi="Times New Roman" w:cs="Times New Roman"/>
          <w:sz w:val="24"/>
          <w:szCs w:val="24"/>
        </w:rPr>
        <w:t xml:space="preserve"> Wu</w:t>
      </w:r>
      <w:r w:rsidRPr="00FD3A9E">
        <w:rPr>
          <w:rFonts w:ascii="Times New Roman" w:hAnsi="Times New Roman" w:cs="Times New Roman"/>
          <w:sz w:val="24"/>
          <w:szCs w:val="24"/>
        </w:rPr>
        <w:t xml:space="preserve">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w:t>
      </w:r>
      <w:r w:rsidR="008E4AD0" w:rsidRPr="00FD3A9E">
        <w:rPr>
          <w:rFonts w:ascii="Times New Roman" w:hAnsi="Times New Roman" w:cs="Times New Roman"/>
          <w:sz w:val="24"/>
          <w:szCs w:val="24"/>
        </w:rPr>
        <w:t>2013</w:t>
      </w:r>
      <w:r w:rsidR="008E4AD0">
        <w:rPr>
          <w:rFonts w:ascii="Times New Roman" w:hAnsi="Times New Roman" w:cs="Times New Roman"/>
          <w:sz w:val="24"/>
          <w:szCs w:val="24"/>
        </w:rPr>
        <w:t>;</w:t>
      </w:r>
      <w:r w:rsidR="008E4AD0" w:rsidRPr="00FD3A9E">
        <w:rPr>
          <w:rFonts w:ascii="Times New Roman" w:hAnsi="Times New Roman" w:cs="Times New Roman"/>
          <w:sz w:val="24"/>
          <w:szCs w:val="24"/>
        </w:rPr>
        <w:t xml:space="preserve"> Becker</w:t>
      </w:r>
      <w:r w:rsidRPr="00FD3A9E">
        <w:rPr>
          <w:rFonts w:ascii="Times New Roman" w:hAnsi="Times New Roman" w:cs="Times New Roman"/>
          <w:sz w:val="24"/>
          <w:szCs w:val="24"/>
        </w:rPr>
        <w:t>, 1995</w:t>
      </w:r>
      <w:r w:rsidR="00AD6028">
        <w:rPr>
          <w:rFonts w:ascii="Times New Roman" w:hAnsi="Times New Roman" w:cs="Times New Roman"/>
          <w:sz w:val="24"/>
          <w:szCs w:val="24"/>
        </w:rPr>
        <w:t>).</w:t>
      </w:r>
    </w:p>
    <w:p w14:paraId="3BBEC7A4" w14:textId="5CE432D7" w:rsidR="00F671D5" w:rsidRPr="00FD3A9E" w:rsidRDefault="00F671D5" w:rsidP="00FD3A9E">
      <w:pPr>
        <w:ind w:firstLine="720"/>
        <w:jc w:val="both"/>
        <w:rPr>
          <w:rFonts w:ascii="Times New Roman" w:hAnsi="Times New Roman" w:cs="Times New Roman"/>
          <w:sz w:val="24"/>
          <w:szCs w:val="24"/>
        </w:rPr>
      </w:pPr>
      <w:r w:rsidRPr="00FD3A9E">
        <w:rPr>
          <w:rFonts w:ascii="Times New Roman" w:hAnsi="Times New Roman" w:cs="Times New Roman"/>
          <w:sz w:val="24"/>
          <w:szCs w:val="24"/>
        </w:rPr>
        <w:t xml:space="preserve">This study was undertaken to determine the effect of MOLM inclusion at varying levels in homemade concentrate mixtures on the growth </w:t>
      </w:r>
      <w:r w:rsidR="00CA0EB3" w:rsidRPr="00FD3A9E">
        <w:rPr>
          <w:rFonts w:ascii="Times New Roman" w:hAnsi="Times New Roman" w:cs="Times New Roman"/>
          <w:sz w:val="24"/>
          <w:szCs w:val="24"/>
        </w:rPr>
        <w:t>performance, dry matter intake, digestibility</w:t>
      </w:r>
      <w:r w:rsidRPr="00FD3A9E">
        <w:rPr>
          <w:rFonts w:ascii="Times New Roman" w:hAnsi="Times New Roman" w:cs="Times New Roman"/>
          <w:sz w:val="24"/>
          <w:szCs w:val="24"/>
        </w:rPr>
        <w:t xml:space="preserve"> and economics of feeding in Deoni calves.</w:t>
      </w:r>
    </w:p>
    <w:p w14:paraId="5AFCFC8C" w14:textId="6505CD13" w:rsidR="00D972E7" w:rsidRPr="00FD3A9E" w:rsidRDefault="00D972E7" w:rsidP="00FD3A9E">
      <w:pPr>
        <w:rPr>
          <w:rFonts w:ascii="Times New Roman" w:hAnsi="Times New Roman" w:cs="Times New Roman"/>
          <w:b/>
          <w:bCs/>
          <w:sz w:val="24"/>
          <w:szCs w:val="24"/>
        </w:rPr>
      </w:pPr>
      <w:r w:rsidRPr="00FD3A9E">
        <w:rPr>
          <w:rFonts w:ascii="Times New Roman" w:hAnsi="Times New Roman" w:cs="Times New Roman"/>
          <w:b/>
          <w:bCs/>
          <w:sz w:val="24"/>
          <w:szCs w:val="24"/>
        </w:rPr>
        <w:t>2.</w:t>
      </w:r>
      <w:r w:rsidR="00FD3A9E">
        <w:rPr>
          <w:rFonts w:ascii="Times New Roman" w:hAnsi="Times New Roman" w:cs="Times New Roman"/>
          <w:b/>
          <w:bCs/>
          <w:sz w:val="24"/>
          <w:szCs w:val="24"/>
        </w:rPr>
        <w:t xml:space="preserve"> </w:t>
      </w:r>
      <w:r w:rsidR="00FF50C5" w:rsidRPr="00FD3A9E">
        <w:rPr>
          <w:rFonts w:ascii="Times New Roman" w:hAnsi="Times New Roman" w:cs="Times New Roman"/>
          <w:b/>
          <w:bCs/>
          <w:sz w:val="24"/>
          <w:szCs w:val="24"/>
        </w:rPr>
        <w:t>M</w:t>
      </w:r>
      <w:r w:rsidRPr="00FD3A9E">
        <w:rPr>
          <w:rFonts w:ascii="Times New Roman" w:hAnsi="Times New Roman" w:cs="Times New Roman"/>
          <w:b/>
          <w:bCs/>
          <w:sz w:val="24"/>
          <w:szCs w:val="24"/>
        </w:rPr>
        <w:t>ETHODOLOGY</w:t>
      </w:r>
    </w:p>
    <w:p w14:paraId="08C83D1B" w14:textId="5B28E00C" w:rsidR="005874FB" w:rsidRPr="00FD3A9E" w:rsidRDefault="005874FB" w:rsidP="00FD3A9E">
      <w:pPr>
        <w:jc w:val="both"/>
        <w:rPr>
          <w:rFonts w:ascii="Times New Roman" w:hAnsi="Times New Roman" w:cs="Times New Roman"/>
          <w:sz w:val="24"/>
          <w:szCs w:val="24"/>
        </w:rPr>
      </w:pPr>
      <w:r w:rsidRPr="00FD3A9E">
        <w:rPr>
          <w:rFonts w:ascii="Times New Roman" w:hAnsi="Times New Roman" w:cs="Times New Roman"/>
          <w:sz w:val="24"/>
          <w:szCs w:val="24"/>
        </w:rPr>
        <w:t>A 180-day growth trial</w:t>
      </w:r>
      <w:r w:rsidR="002A4AE4" w:rsidRPr="00FD3A9E">
        <w:rPr>
          <w:rFonts w:ascii="Times New Roman" w:hAnsi="Times New Roman" w:cs="Times New Roman"/>
          <w:sz w:val="24"/>
          <w:szCs w:val="24"/>
        </w:rPr>
        <w:t xml:space="preserve"> was conducted at the Cattle Cross Breeding Project,</w:t>
      </w:r>
      <w:r w:rsidR="00AD6028">
        <w:rPr>
          <w:rFonts w:ascii="Times New Roman" w:hAnsi="Times New Roman" w:cs="Times New Roman"/>
          <w:sz w:val="24"/>
          <w:szCs w:val="24"/>
        </w:rPr>
        <w:t xml:space="preserve"> </w:t>
      </w:r>
      <w:proofErr w:type="spellStart"/>
      <w:r w:rsidR="00AD6028" w:rsidRPr="00AD6028">
        <w:rPr>
          <w:rFonts w:ascii="Times New Roman" w:hAnsi="Times New Roman" w:cs="Times New Roman"/>
          <w:sz w:val="24"/>
          <w:szCs w:val="24"/>
        </w:rPr>
        <w:t>Vasantrao</w:t>
      </w:r>
      <w:proofErr w:type="spellEnd"/>
      <w:r w:rsidR="00AD6028" w:rsidRPr="00AD6028">
        <w:rPr>
          <w:rFonts w:ascii="Times New Roman" w:hAnsi="Times New Roman" w:cs="Times New Roman"/>
          <w:sz w:val="24"/>
          <w:szCs w:val="24"/>
        </w:rPr>
        <w:t xml:space="preserve"> </w:t>
      </w:r>
      <w:proofErr w:type="spellStart"/>
      <w:r w:rsidR="00AD6028" w:rsidRPr="00AD6028">
        <w:rPr>
          <w:rFonts w:ascii="Times New Roman" w:hAnsi="Times New Roman" w:cs="Times New Roman"/>
          <w:sz w:val="24"/>
          <w:szCs w:val="24"/>
        </w:rPr>
        <w:t>Naik</w:t>
      </w:r>
      <w:proofErr w:type="spellEnd"/>
      <w:r w:rsidR="00AD6028" w:rsidRPr="00AD6028">
        <w:rPr>
          <w:rFonts w:ascii="Times New Roman" w:hAnsi="Times New Roman" w:cs="Times New Roman"/>
          <w:sz w:val="24"/>
          <w:szCs w:val="24"/>
        </w:rPr>
        <w:t xml:space="preserve"> </w:t>
      </w:r>
      <w:proofErr w:type="spellStart"/>
      <w:r w:rsidR="00AD6028" w:rsidRPr="00AD6028">
        <w:rPr>
          <w:rFonts w:ascii="Times New Roman" w:hAnsi="Times New Roman" w:cs="Times New Roman"/>
          <w:sz w:val="24"/>
          <w:szCs w:val="24"/>
        </w:rPr>
        <w:t>Marathwada</w:t>
      </w:r>
      <w:proofErr w:type="spellEnd"/>
      <w:r w:rsidR="00AD6028" w:rsidRPr="00AD6028">
        <w:rPr>
          <w:rFonts w:ascii="Times New Roman" w:hAnsi="Times New Roman" w:cs="Times New Roman"/>
          <w:sz w:val="24"/>
          <w:szCs w:val="24"/>
        </w:rPr>
        <w:t xml:space="preserve"> </w:t>
      </w:r>
      <w:proofErr w:type="spellStart"/>
      <w:r w:rsidR="00AD6028" w:rsidRPr="00AD6028">
        <w:rPr>
          <w:rFonts w:ascii="Times New Roman" w:hAnsi="Times New Roman" w:cs="Times New Roman"/>
          <w:sz w:val="24"/>
          <w:szCs w:val="24"/>
        </w:rPr>
        <w:t>Krishi</w:t>
      </w:r>
      <w:proofErr w:type="spellEnd"/>
      <w:r w:rsidR="00AD6028" w:rsidRPr="00AD6028">
        <w:rPr>
          <w:rFonts w:ascii="Times New Roman" w:hAnsi="Times New Roman" w:cs="Times New Roman"/>
          <w:sz w:val="24"/>
          <w:szCs w:val="24"/>
        </w:rPr>
        <w:t xml:space="preserve"> </w:t>
      </w:r>
      <w:proofErr w:type="spellStart"/>
      <w:r w:rsidR="00AD6028" w:rsidRPr="00AD6028">
        <w:rPr>
          <w:rFonts w:ascii="Times New Roman" w:hAnsi="Times New Roman" w:cs="Times New Roman"/>
          <w:sz w:val="24"/>
          <w:szCs w:val="24"/>
        </w:rPr>
        <w:t>Vidyapeeth</w:t>
      </w:r>
      <w:proofErr w:type="spellEnd"/>
      <w:r w:rsidR="00AD6028" w:rsidRPr="00AD6028">
        <w:rPr>
          <w:rFonts w:ascii="Times New Roman" w:hAnsi="Times New Roman" w:cs="Times New Roman"/>
          <w:sz w:val="24"/>
          <w:szCs w:val="24"/>
        </w:rPr>
        <w:t xml:space="preserve">, </w:t>
      </w:r>
      <w:proofErr w:type="spellStart"/>
      <w:r w:rsidR="00AD6028" w:rsidRPr="00AD6028">
        <w:rPr>
          <w:rFonts w:ascii="Times New Roman" w:hAnsi="Times New Roman" w:cs="Times New Roman"/>
          <w:sz w:val="24"/>
          <w:szCs w:val="24"/>
        </w:rPr>
        <w:t>Parbhani</w:t>
      </w:r>
      <w:proofErr w:type="spellEnd"/>
      <w:r w:rsidR="00AD6028" w:rsidRPr="00AD6028">
        <w:rPr>
          <w:rFonts w:ascii="Times New Roman" w:hAnsi="Times New Roman" w:cs="Times New Roman"/>
          <w:sz w:val="24"/>
          <w:szCs w:val="24"/>
        </w:rPr>
        <w:t>. As per the topographical and climatological situation of the place, this farm is situated at 19°16' North latitude and 76°23' East latitude and 345-meter mean sea leve</w:t>
      </w:r>
      <w:r w:rsidR="00AD6028">
        <w:rPr>
          <w:rFonts w:ascii="Times New Roman" w:hAnsi="Times New Roman" w:cs="Times New Roman"/>
          <w:sz w:val="24"/>
          <w:szCs w:val="24"/>
        </w:rPr>
        <w:t xml:space="preserve">l, </w:t>
      </w:r>
      <w:r w:rsidR="002A4AE4" w:rsidRPr="00FD3A9E">
        <w:rPr>
          <w:rFonts w:ascii="Times New Roman" w:hAnsi="Times New Roman" w:cs="Times New Roman"/>
          <w:sz w:val="24"/>
          <w:szCs w:val="24"/>
        </w:rPr>
        <w:t>using 16 Deoni calves</w:t>
      </w:r>
      <w:r w:rsidRPr="00FD3A9E">
        <w:rPr>
          <w:rFonts w:ascii="Times New Roman" w:hAnsi="Times New Roman" w:cs="Times New Roman"/>
          <w:sz w:val="24"/>
          <w:szCs w:val="24"/>
        </w:rPr>
        <w:t xml:space="preserve">, all with </w:t>
      </w:r>
      <w:r w:rsidR="002A4AE4" w:rsidRPr="00FD3A9E">
        <w:rPr>
          <w:rFonts w:ascii="Times New Roman" w:hAnsi="Times New Roman" w:cs="Times New Roman"/>
          <w:sz w:val="24"/>
          <w:szCs w:val="24"/>
        </w:rPr>
        <w:t>similar</w:t>
      </w:r>
      <w:r w:rsidRPr="00FD3A9E">
        <w:rPr>
          <w:rFonts w:ascii="Times New Roman" w:hAnsi="Times New Roman" w:cs="Times New Roman"/>
          <w:sz w:val="24"/>
          <w:szCs w:val="24"/>
        </w:rPr>
        <w:t xml:space="preserve"> average </w:t>
      </w:r>
      <w:r w:rsidR="002A4AE4" w:rsidRPr="00FD3A9E">
        <w:rPr>
          <w:rFonts w:ascii="Times New Roman" w:hAnsi="Times New Roman" w:cs="Times New Roman"/>
          <w:sz w:val="24"/>
          <w:szCs w:val="24"/>
        </w:rPr>
        <w:t>age and</w:t>
      </w:r>
      <w:r w:rsidRPr="00FD3A9E">
        <w:rPr>
          <w:rFonts w:ascii="Times New Roman" w:hAnsi="Times New Roman" w:cs="Times New Roman"/>
          <w:sz w:val="24"/>
          <w:szCs w:val="24"/>
        </w:rPr>
        <w:t xml:space="preserve"> body</w:t>
      </w:r>
      <w:r w:rsidR="002A4AE4" w:rsidRPr="00FD3A9E">
        <w:rPr>
          <w:rFonts w:ascii="Times New Roman" w:hAnsi="Times New Roman" w:cs="Times New Roman"/>
          <w:sz w:val="24"/>
          <w:szCs w:val="24"/>
        </w:rPr>
        <w:t xml:space="preserve"> weight.</w:t>
      </w:r>
      <w:r w:rsidRPr="00FD3A9E">
        <w:rPr>
          <w:rFonts w:ascii="Times New Roman" w:hAnsi="Times New Roman" w:cs="Times New Roman"/>
          <w:sz w:val="24"/>
          <w:szCs w:val="24"/>
        </w:rPr>
        <w:t xml:space="preserve"> </w:t>
      </w:r>
      <w:r w:rsidR="003B5BCC" w:rsidRPr="00FD3A9E">
        <w:rPr>
          <w:rFonts w:ascii="Times New Roman" w:hAnsi="Times New Roman" w:cs="Times New Roman"/>
          <w:sz w:val="24"/>
          <w:szCs w:val="24"/>
        </w:rPr>
        <w:t>The calves</w:t>
      </w:r>
      <w:r w:rsidR="002A4AE4" w:rsidRPr="00FD3A9E">
        <w:rPr>
          <w:rFonts w:ascii="Times New Roman" w:hAnsi="Times New Roman" w:cs="Times New Roman"/>
          <w:sz w:val="24"/>
          <w:szCs w:val="24"/>
        </w:rPr>
        <w:t xml:space="preserve"> were randomly allocated to four treatments</w:t>
      </w:r>
      <w:r w:rsidRPr="00FD3A9E">
        <w:rPr>
          <w:rFonts w:ascii="Times New Roman" w:hAnsi="Times New Roman" w:cs="Times New Roman"/>
          <w:sz w:val="24"/>
          <w:szCs w:val="24"/>
        </w:rPr>
        <w:t xml:space="preserve"> comprising four replications and each replication has one animal per replicate. The animals were raised in individual </w:t>
      </w:r>
      <w:r w:rsidR="003B5BCC" w:rsidRPr="00FD3A9E">
        <w:rPr>
          <w:rFonts w:ascii="Times New Roman" w:hAnsi="Times New Roman" w:cs="Times New Roman"/>
          <w:sz w:val="24"/>
          <w:szCs w:val="24"/>
        </w:rPr>
        <w:t>compartments</w:t>
      </w:r>
      <w:r w:rsidRPr="00FD3A9E">
        <w:rPr>
          <w:rFonts w:ascii="Times New Roman" w:hAnsi="Times New Roman" w:cs="Times New Roman"/>
          <w:sz w:val="24"/>
          <w:szCs w:val="24"/>
        </w:rPr>
        <w:t xml:space="preserve"> under confinement. The experimental design used was the Complete</w:t>
      </w:r>
      <w:r w:rsidR="00AD6028">
        <w:rPr>
          <w:rFonts w:ascii="Times New Roman" w:hAnsi="Times New Roman" w:cs="Times New Roman"/>
          <w:sz w:val="24"/>
          <w:szCs w:val="24"/>
        </w:rPr>
        <w:t xml:space="preserve"> Randomized Design (CRD) with four calves per treatment.</w:t>
      </w:r>
    </w:p>
    <w:p w14:paraId="298A6AA3" w14:textId="4DA02A6A" w:rsidR="00FE46D0" w:rsidRPr="00FD3A9E" w:rsidRDefault="00062E7A" w:rsidP="00FD3A9E">
      <w:pPr>
        <w:rPr>
          <w:rFonts w:ascii="Times New Roman" w:hAnsi="Times New Roman" w:cs="Times New Roman"/>
          <w:b/>
          <w:bCs/>
          <w:sz w:val="24"/>
          <w:szCs w:val="24"/>
        </w:rPr>
      </w:pPr>
      <w:r w:rsidRPr="00FD3A9E">
        <w:rPr>
          <w:rFonts w:ascii="Times New Roman" w:hAnsi="Times New Roman" w:cs="Times New Roman"/>
          <w:b/>
          <w:bCs/>
          <w:sz w:val="24"/>
          <w:szCs w:val="24"/>
        </w:rPr>
        <w:t xml:space="preserve">2.1 </w:t>
      </w:r>
      <w:r w:rsidR="00FE46D0" w:rsidRPr="00FD3A9E">
        <w:rPr>
          <w:rFonts w:ascii="Times New Roman" w:hAnsi="Times New Roman" w:cs="Times New Roman"/>
          <w:b/>
          <w:bCs/>
          <w:sz w:val="24"/>
          <w:szCs w:val="24"/>
        </w:rPr>
        <w:t>Treatment details</w:t>
      </w:r>
      <w:r w:rsidRPr="00FD3A9E">
        <w:rPr>
          <w:rFonts w:ascii="Times New Roman" w:hAnsi="Times New Roman" w:cs="Times New Roman"/>
          <w:b/>
          <w:bCs/>
          <w:sz w:val="24"/>
          <w:szCs w:val="24"/>
        </w:rPr>
        <w:t xml:space="preserve"> </w:t>
      </w:r>
    </w:p>
    <w:p w14:paraId="5DF8F9FB" w14:textId="50F74E5A" w:rsidR="002A4AE4" w:rsidRPr="00FD3A9E" w:rsidRDefault="002A4AE4" w:rsidP="00FD3A9E">
      <w:pPr>
        <w:jc w:val="both"/>
        <w:rPr>
          <w:rFonts w:ascii="Times New Roman" w:hAnsi="Times New Roman" w:cs="Times New Roman"/>
          <w:sz w:val="24"/>
          <w:szCs w:val="24"/>
        </w:rPr>
      </w:pPr>
      <w:r w:rsidRPr="00FD3A9E">
        <w:rPr>
          <w:rFonts w:ascii="Times New Roman" w:hAnsi="Times New Roman" w:cs="Times New Roman"/>
          <w:b/>
          <w:bCs/>
          <w:sz w:val="24"/>
          <w:szCs w:val="24"/>
        </w:rPr>
        <w:t>T</w:t>
      </w:r>
      <w:r w:rsidRPr="00FD3A9E">
        <w:rPr>
          <w:rFonts w:ascii="Times New Roman" w:hAnsi="Times New Roman" w:cs="Times New Roman"/>
          <w:b/>
          <w:bCs/>
          <w:sz w:val="24"/>
          <w:szCs w:val="24"/>
          <w:vertAlign w:val="subscript"/>
        </w:rPr>
        <w:t>0</w:t>
      </w:r>
      <w:r w:rsidR="00062E7A" w:rsidRPr="00FD3A9E">
        <w:rPr>
          <w:rFonts w:ascii="Times New Roman" w:hAnsi="Times New Roman" w:cs="Times New Roman"/>
          <w:b/>
          <w:bCs/>
          <w:sz w:val="24"/>
          <w:szCs w:val="24"/>
          <w:vertAlign w:val="subscript"/>
        </w:rPr>
        <w:t xml:space="preserve"> </w:t>
      </w:r>
      <w:r w:rsidR="00062E7A" w:rsidRPr="00FD3A9E">
        <w:rPr>
          <w:rFonts w:ascii="Times New Roman" w:hAnsi="Times New Roman" w:cs="Times New Roman"/>
          <w:sz w:val="24"/>
          <w:szCs w:val="24"/>
        </w:rPr>
        <w:t>(control)</w:t>
      </w:r>
      <w:r w:rsidRPr="00FD3A9E">
        <w:rPr>
          <w:rFonts w:ascii="Times New Roman" w:hAnsi="Times New Roman" w:cs="Times New Roman"/>
          <w:sz w:val="24"/>
          <w:szCs w:val="24"/>
        </w:rPr>
        <w:t>: 30 parts cottonseed cake (CSC) + 40 parts jowar grain + 10 parts tur grain + 17 parts wheat bran + 2 parts mineral mixture + 1 part salt</w:t>
      </w:r>
    </w:p>
    <w:p w14:paraId="5E05B097" w14:textId="77777777" w:rsidR="002A4AE4" w:rsidRPr="00FD3A9E" w:rsidRDefault="002A4AE4" w:rsidP="00FD3A9E">
      <w:pPr>
        <w:jc w:val="both"/>
        <w:rPr>
          <w:rFonts w:ascii="Times New Roman" w:hAnsi="Times New Roman" w:cs="Times New Roman"/>
          <w:sz w:val="24"/>
          <w:szCs w:val="24"/>
        </w:rPr>
      </w:pPr>
      <w:r w:rsidRPr="00FD3A9E">
        <w:rPr>
          <w:rFonts w:ascii="Times New Roman" w:hAnsi="Times New Roman" w:cs="Times New Roman"/>
          <w:b/>
          <w:bCs/>
          <w:sz w:val="24"/>
          <w:szCs w:val="24"/>
        </w:rPr>
        <w:t>T</w:t>
      </w:r>
      <w:r w:rsidRPr="00FD3A9E">
        <w:rPr>
          <w:rFonts w:ascii="Times New Roman" w:hAnsi="Times New Roman" w:cs="Times New Roman"/>
          <w:b/>
          <w:bCs/>
          <w:sz w:val="24"/>
          <w:szCs w:val="24"/>
          <w:vertAlign w:val="subscript"/>
        </w:rPr>
        <w:t>1</w:t>
      </w:r>
      <w:r w:rsidRPr="00FD3A9E">
        <w:rPr>
          <w:rFonts w:ascii="Times New Roman" w:hAnsi="Times New Roman" w:cs="Times New Roman"/>
          <w:sz w:val="24"/>
          <w:szCs w:val="24"/>
        </w:rPr>
        <w:t>: 10 parts MOLM + 20 parts CSC + 40 parts jowar grain + 10 parts tur grain + 17 parts wheat bran + 2 parts mineral mixture + 1 part salt</w:t>
      </w:r>
    </w:p>
    <w:p w14:paraId="41083547" w14:textId="10D5EF44" w:rsidR="002A4AE4" w:rsidRPr="00FD3A9E" w:rsidRDefault="002A4AE4" w:rsidP="00FD3A9E">
      <w:pPr>
        <w:jc w:val="both"/>
        <w:rPr>
          <w:rFonts w:ascii="Times New Roman" w:hAnsi="Times New Roman" w:cs="Times New Roman"/>
          <w:sz w:val="24"/>
          <w:szCs w:val="24"/>
        </w:rPr>
      </w:pPr>
      <w:r w:rsidRPr="00FD3A9E">
        <w:rPr>
          <w:rFonts w:ascii="Times New Roman" w:hAnsi="Times New Roman" w:cs="Times New Roman"/>
          <w:b/>
          <w:bCs/>
          <w:sz w:val="24"/>
          <w:szCs w:val="24"/>
        </w:rPr>
        <w:lastRenderedPageBreak/>
        <w:t>T</w:t>
      </w:r>
      <w:r w:rsidRPr="00FD3A9E">
        <w:rPr>
          <w:rFonts w:ascii="Times New Roman" w:hAnsi="Times New Roman" w:cs="Times New Roman"/>
          <w:b/>
          <w:bCs/>
          <w:sz w:val="24"/>
          <w:szCs w:val="24"/>
          <w:vertAlign w:val="subscript"/>
        </w:rPr>
        <w:t>2</w:t>
      </w:r>
      <w:r w:rsidRPr="00FD3A9E">
        <w:rPr>
          <w:rFonts w:ascii="Times New Roman" w:hAnsi="Times New Roman" w:cs="Times New Roman"/>
          <w:sz w:val="24"/>
          <w:szCs w:val="24"/>
        </w:rPr>
        <w:t>: 15 parts MOLM + 15 parts CSC + 40 parts jowar grain + 10 parts tur grain + 17 parts wheat bran + 2 parts mineral mixture + 1 part salt</w:t>
      </w:r>
    </w:p>
    <w:p w14:paraId="50DC4613" w14:textId="36E5222C" w:rsidR="002A4AE4" w:rsidRPr="00FD3A9E" w:rsidRDefault="002A4AE4" w:rsidP="00FD3A9E">
      <w:pPr>
        <w:jc w:val="both"/>
        <w:rPr>
          <w:rFonts w:ascii="Times New Roman" w:hAnsi="Times New Roman" w:cs="Times New Roman"/>
          <w:sz w:val="24"/>
          <w:szCs w:val="24"/>
        </w:rPr>
      </w:pPr>
      <w:r w:rsidRPr="00FD3A9E">
        <w:rPr>
          <w:rFonts w:ascii="Times New Roman" w:hAnsi="Times New Roman" w:cs="Times New Roman"/>
          <w:b/>
          <w:bCs/>
          <w:sz w:val="24"/>
          <w:szCs w:val="24"/>
        </w:rPr>
        <w:t>T</w:t>
      </w:r>
      <w:r w:rsidRPr="00FD3A9E">
        <w:rPr>
          <w:rFonts w:ascii="Times New Roman" w:hAnsi="Times New Roman" w:cs="Times New Roman"/>
          <w:b/>
          <w:bCs/>
          <w:sz w:val="24"/>
          <w:szCs w:val="24"/>
          <w:vertAlign w:val="subscript"/>
        </w:rPr>
        <w:t>3</w:t>
      </w:r>
      <w:r w:rsidRPr="00FD3A9E">
        <w:rPr>
          <w:rFonts w:ascii="Times New Roman" w:hAnsi="Times New Roman" w:cs="Times New Roman"/>
          <w:sz w:val="24"/>
          <w:szCs w:val="24"/>
        </w:rPr>
        <w:t>: 20 parts MOLM + 10 parts CSC + 40 parts jowar grain + 10 parts tur grain + 17 parts wheat bran + 2 parts mineral mixture + 1 part salt</w:t>
      </w:r>
    </w:p>
    <w:p w14:paraId="65E6F5C2" w14:textId="1A5B6C75" w:rsidR="002F5072" w:rsidRPr="00FD3A9E" w:rsidRDefault="002F5072"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For all </w:t>
      </w:r>
      <w:r w:rsidR="00062E7A" w:rsidRPr="00FD3A9E">
        <w:rPr>
          <w:rFonts w:ascii="Times New Roman" w:hAnsi="Times New Roman" w:cs="Times New Roman"/>
          <w:sz w:val="24"/>
          <w:szCs w:val="24"/>
        </w:rPr>
        <w:t xml:space="preserve">treatments </w:t>
      </w:r>
      <w:r w:rsidRPr="00FD3A9E">
        <w:rPr>
          <w:rFonts w:ascii="Times New Roman" w:hAnsi="Times New Roman" w:cs="Times New Roman"/>
          <w:sz w:val="24"/>
          <w:szCs w:val="24"/>
        </w:rPr>
        <w:t>i.e.,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2</w:t>
      </w:r>
      <w:r w:rsidRPr="00FD3A9E">
        <w:rPr>
          <w:rFonts w:ascii="Times New Roman" w:hAnsi="Times New Roman" w:cs="Times New Roman"/>
          <w:sz w:val="24"/>
          <w:szCs w:val="24"/>
        </w:rPr>
        <w:t xml:space="preserve"> and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group calves; ad libitum green and dry roughages were provided as per requirement.</w:t>
      </w:r>
    </w:p>
    <w:p w14:paraId="530EFE0A" w14:textId="319D76D6" w:rsidR="00B857EB" w:rsidRPr="00FD3A9E" w:rsidRDefault="00567073" w:rsidP="00FD3A9E">
      <w:pPr>
        <w:pStyle w:val="ListParagraph"/>
        <w:numPr>
          <w:ilvl w:val="1"/>
          <w:numId w:val="10"/>
        </w:numPr>
        <w:jc w:val="both"/>
        <w:rPr>
          <w:rFonts w:ascii="Times New Roman" w:hAnsi="Times New Roman" w:cs="Times New Roman"/>
          <w:b/>
          <w:bCs/>
          <w:sz w:val="24"/>
          <w:szCs w:val="24"/>
        </w:rPr>
      </w:pPr>
      <w:r w:rsidRPr="00FD3A9E">
        <w:rPr>
          <w:rFonts w:ascii="Times New Roman" w:hAnsi="Times New Roman" w:cs="Times New Roman"/>
          <w:b/>
          <w:bCs/>
          <w:sz w:val="24"/>
          <w:szCs w:val="24"/>
        </w:rPr>
        <w:t>Growth performance</w:t>
      </w:r>
    </w:p>
    <w:p w14:paraId="425B096F" w14:textId="300EE1AF" w:rsidR="00E64C5B" w:rsidRPr="00FD3A9E" w:rsidRDefault="00567073"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2.2.1 </w:t>
      </w:r>
      <w:r w:rsidR="00E64C5B" w:rsidRPr="00FD3A9E">
        <w:rPr>
          <w:rFonts w:ascii="Times New Roman" w:hAnsi="Times New Roman" w:cs="Times New Roman"/>
          <w:sz w:val="24"/>
          <w:szCs w:val="24"/>
        </w:rPr>
        <w:t xml:space="preserve">Body weight (kg) </w:t>
      </w:r>
    </w:p>
    <w:p w14:paraId="5DD9DCB3" w14:textId="77777777" w:rsidR="00E64C5B" w:rsidRPr="00FD3A9E" w:rsidRDefault="00E64C5B" w:rsidP="00FD3A9E">
      <w:pPr>
        <w:jc w:val="both"/>
        <w:rPr>
          <w:rFonts w:ascii="Times New Roman" w:hAnsi="Times New Roman" w:cs="Times New Roman"/>
          <w:sz w:val="24"/>
          <w:szCs w:val="24"/>
        </w:rPr>
      </w:pPr>
      <w:r w:rsidRPr="00FD3A9E">
        <w:rPr>
          <w:rFonts w:ascii="Times New Roman" w:hAnsi="Times New Roman" w:cs="Times New Roman"/>
          <w:sz w:val="24"/>
          <w:szCs w:val="24"/>
        </w:rPr>
        <w:t>Body weight of individual Deoni calf was recorded on a standard weighing balance every 15 days interval before feeding and watering in the morning session.</w:t>
      </w:r>
    </w:p>
    <w:p w14:paraId="6B7D0961" w14:textId="44085650" w:rsidR="00E64C5B" w:rsidRPr="00FD3A9E" w:rsidRDefault="00567073" w:rsidP="00FD3A9E">
      <w:pPr>
        <w:jc w:val="both"/>
        <w:rPr>
          <w:rFonts w:ascii="Times New Roman" w:hAnsi="Times New Roman" w:cs="Times New Roman"/>
          <w:sz w:val="24"/>
          <w:szCs w:val="24"/>
        </w:rPr>
      </w:pPr>
      <w:r w:rsidRPr="00FD3A9E">
        <w:rPr>
          <w:rFonts w:ascii="Times New Roman" w:hAnsi="Times New Roman" w:cs="Times New Roman"/>
          <w:sz w:val="24"/>
          <w:szCs w:val="24"/>
        </w:rPr>
        <w:t>2.2.2 Body measurement</w:t>
      </w:r>
      <w:r w:rsidR="00C61D9C" w:rsidRPr="00FD3A9E">
        <w:rPr>
          <w:rFonts w:ascii="Times New Roman" w:hAnsi="Times New Roman" w:cs="Times New Roman"/>
          <w:sz w:val="24"/>
          <w:szCs w:val="24"/>
        </w:rPr>
        <w:t xml:space="preserve"> (cm)</w:t>
      </w:r>
    </w:p>
    <w:p w14:paraId="782968A4" w14:textId="7C3AA23B" w:rsidR="00567073" w:rsidRPr="00FD3A9E" w:rsidRDefault="00567073"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The linear body measurement viz., chest girth, body length, height at wither and belly girth were recorded with the help of measuring tape at 15 days interval during the period of investigation. The measurements were recorded by allowing the animals </w:t>
      </w:r>
      <w:r w:rsidR="00F61DAD" w:rsidRPr="00FD3A9E">
        <w:rPr>
          <w:rFonts w:ascii="Times New Roman" w:hAnsi="Times New Roman" w:cs="Times New Roman"/>
          <w:sz w:val="24"/>
          <w:szCs w:val="24"/>
        </w:rPr>
        <w:t>to be in</w:t>
      </w:r>
      <w:r w:rsidRPr="00FD3A9E">
        <w:rPr>
          <w:rFonts w:ascii="Times New Roman" w:hAnsi="Times New Roman" w:cs="Times New Roman"/>
          <w:sz w:val="24"/>
          <w:szCs w:val="24"/>
        </w:rPr>
        <w:t xml:space="preserve"> normal standing positions. Generally, all measurements were recorded in the morning session before Deoni calves were getting loose for feeding. </w:t>
      </w:r>
    </w:p>
    <w:p w14:paraId="6249B326" w14:textId="03898F23" w:rsidR="00B857EB" w:rsidRPr="00FD3A9E" w:rsidRDefault="00567073"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 xml:space="preserve">2.3 </w:t>
      </w:r>
      <w:r w:rsidR="00B857EB" w:rsidRPr="00FD3A9E">
        <w:rPr>
          <w:rFonts w:ascii="Times New Roman" w:hAnsi="Times New Roman" w:cs="Times New Roman"/>
          <w:b/>
          <w:bCs/>
          <w:sz w:val="24"/>
          <w:szCs w:val="24"/>
        </w:rPr>
        <w:t xml:space="preserve">Preparation of Dry </w:t>
      </w:r>
      <w:r w:rsidR="00B857EB" w:rsidRPr="00FD3A9E">
        <w:rPr>
          <w:rFonts w:ascii="Times New Roman" w:hAnsi="Times New Roman" w:cs="Times New Roman"/>
          <w:b/>
          <w:bCs/>
          <w:i/>
          <w:iCs/>
          <w:sz w:val="24"/>
          <w:szCs w:val="24"/>
        </w:rPr>
        <w:t>Moringa Oleifera</w:t>
      </w:r>
      <w:r w:rsidR="00B857EB" w:rsidRPr="00FD3A9E">
        <w:rPr>
          <w:rFonts w:ascii="Times New Roman" w:hAnsi="Times New Roman" w:cs="Times New Roman"/>
          <w:b/>
          <w:bCs/>
          <w:sz w:val="24"/>
          <w:szCs w:val="24"/>
        </w:rPr>
        <w:t xml:space="preserve"> Leaf Meal (MOLM)</w:t>
      </w:r>
    </w:p>
    <w:p w14:paraId="763F52BD" w14:textId="21461DC2" w:rsidR="00B857EB" w:rsidRPr="00FD3A9E" w:rsidRDefault="00B857EB" w:rsidP="008E4AD0">
      <w:pPr>
        <w:ind w:firstLine="720"/>
        <w:jc w:val="both"/>
        <w:rPr>
          <w:rFonts w:ascii="Times New Roman" w:hAnsi="Times New Roman" w:cs="Times New Roman"/>
          <w:sz w:val="24"/>
          <w:szCs w:val="24"/>
        </w:rPr>
      </w:pP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leaves </w:t>
      </w:r>
      <w:r w:rsidR="00FE46D0" w:rsidRPr="00FD3A9E">
        <w:rPr>
          <w:rFonts w:ascii="Times New Roman" w:hAnsi="Times New Roman" w:cs="Times New Roman"/>
          <w:sz w:val="24"/>
          <w:szCs w:val="24"/>
        </w:rPr>
        <w:t>were</w:t>
      </w:r>
      <w:r w:rsidRPr="00FD3A9E">
        <w:rPr>
          <w:rFonts w:ascii="Times New Roman" w:hAnsi="Times New Roman" w:cs="Times New Roman"/>
          <w:sz w:val="24"/>
          <w:szCs w:val="24"/>
        </w:rPr>
        <w:t xml:space="preserve"> harvested from the moringa plot of the farmers field near </w:t>
      </w:r>
      <w:proofErr w:type="spellStart"/>
      <w:r w:rsidRPr="00FD3A9E">
        <w:rPr>
          <w:rFonts w:ascii="Times New Roman" w:hAnsi="Times New Roman" w:cs="Times New Roman"/>
          <w:sz w:val="24"/>
          <w:szCs w:val="24"/>
        </w:rPr>
        <w:t>Parbhani</w:t>
      </w:r>
      <w:proofErr w:type="spellEnd"/>
      <w:r w:rsidRPr="00FD3A9E">
        <w:rPr>
          <w:rFonts w:ascii="Times New Roman" w:hAnsi="Times New Roman" w:cs="Times New Roman"/>
          <w:sz w:val="24"/>
          <w:szCs w:val="24"/>
        </w:rPr>
        <w:t xml:space="preserve"> district. For the experiment, fresh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leaves obtained from moringa tree by cutting its branches, which contains leaves and soft twigs. The leaves and soft twigs were harvested and left to dry in the sun for 2-3 days. Afterwards, the partially dried leaves were removed manually. The twigs were then sun- dried again for approximately 48 hours on black plastic sheets. The dried leaves were manually grounded, kept in safe </w:t>
      </w:r>
      <w:r w:rsidR="00776197" w:rsidRPr="00FD3A9E">
        <w:rPr>
          <w:rFonts w:ascii="Times New Roman" w:hAnsi="Times New Roman" w:cs="Times New Roman"/>
          <w:sz w:val="24"/>
          <w:szCs w:val="24"/>
        </w:rPr>
        <w:t>bags</w:t>
      </w:r>
      <w:r w:rsidRPr="00FD3A9E">
        <w:rPr>
          <w:rFonts w:ascii="Times New Roman" w:hAnsi="Times New Roman" w:cs="Times New Roman"/>
          <w:sz w:val="24"/>
          <w:szCs w:val="24"/>
        </w:rPr>
        <w:t xml:space="preserve"> and stored in a well-ventilated storeroom (Jaiswal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2023).</w:t>
      </w:r>
    </w:p>
    <w:p w14:paraId="3FC8DA59" w14:textId="77777777" w:rsidR="00A73AD2" w:rsidRPr="00FD3A9E" w:rsidRDefault="00A73AD2" w:rsidP="00FD3A9E">
      <w:pPr>
        <w:jc w:val="both"/>
        <w:rPr>
          <w:rFonts w:ascii="Times New Roman" w:hAnsi="Times New Roman" w:cs="Times New Roman"/>
          <w:b/>
          <w:bCs/>
          <w:sz w:val="24"/>
          <w:szCs w:val="24"/>
        </w:rPr>
      </w:pPr>
    </w:p>
    <w:p w14:paraId="015A26FF" w14:textId="22F22D84" w:rsidR="00B857EB" w:rsidRPr="00FD3A9E" w:rsidRDefault="00567073"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 xml:space="preserve">2.4 </w:t>
      </w:r>
      <w:r w:rsidR="00B857EB" w:rsidRPr="00FD3A9E">
        <w:rPr>
          <w:rFonts w:ascii="Times New Roman" w:hAnsi="Times New Roman" w:cs="Times New Roman"/>
          <w:b/>
          <w:bCs/>
          <w:sz w:val="24"/>
          <w:szCs w:val="24"/>
        </w:rPr>
        <w:t>Metabolism Trial</w:t>
      </w:r>
    </w:p>
    <w:p w14:paraId="7A96AEE3" w14:textId="4BD322DF" w:rsidR="00B857EB" w:rsidRPr="00FD3A9E" w:rsidRDefault="00B857EB" w:rsidP="00FD3A9E">
      <w:pPr>
        <w:ind w:firstLine="720"/>
        <w:jc w:val="both"/>
        <w:rPr>
          <w:rFonts w:ascii="Times New Roman" w:hAnsi="Times New Roman" w:cs="Times New Roman"/>
          <w:sz w:val="24"/>
          <w:szCs w:val="24"/>
        </w:rPr>
      </w:pPr>
      <w:r w:rsidRPr="00FD3A9E">
        <w:rPr>
          <w:rFonts w:ascii="Times New Roman" w:hAnsi="Times New Roman" w:cs="Times New Roman"/>
          <w:sz w:val="24"/>
          <w:szCs w:val="24"/>
        </w:rPr>
        <w:t>Sixteen (16) Deoni calves from the feeding trial were used for metabolism trial. They were housed in individual metabolism cage with facilities for collecting feces and urine. Each calf was individually fed the same experimental diet used in the feeding trial to evaluate the digestibility of the diet.</w:t>
      </w:r>
      <w:r w:rsidRPr="00FD3A9E">
        <w:rPr>
          <w:rFonts w:ascii="Times New Roman" w:hAnsi="Times New Roman" w:cs="Times New Roman"/>
          <w:color w:val="000000" w:themeColor="text1"/>
          <w:sz w:val="24"/>
          <w:szCs w:val="24"/>
        </w:rPr>
        <w:t xml:space="preserve"> Samples for all the seven days period of collection in metabolic trial were preserved. At the end of collection period, the preserved </w:t>
      </w:r>
      <w:proofErr w:type="spellStart"/>
      <w:r w:rsidRPr="00FD3A9E">
        <w:rPr>
          <w:rFonts w:ascii="Times New Roman" w:hAnsi="Times New Roman" w:cs="Times New Roman"/>
          <w:color w:val="000000" w:themeColor="text1"/>
          <w:sz w:val="24"/>
          <w:szCs w:val="24"/>
        </w:rPr>
        <w:t>faeces</w:t>
      </w:r>
      <w:proofErr w:type="spellEnd"/>
      <w:r w:rsidRPr="00FD3A9E">
        <w:rPr>
          <w:rFonts w:ascii="Times New Roman" w:hAnsi="Times New Roman" w:cs="Times New Roman"/>
          <w:color w:val="000000" w:themeColor="text1"/>
          <w:sz w:val="24"/>
          <w:szCs w:val="24"/>
        </w:rPr>
        <w:t xml:space="preserve"> in the bottles were mixed properly and representative samples were used for chemical analysis</w:t>
      </w:r>
      <w:r w:rsidRPr="00FD3A9E">
        <w:rPr>
          <w:rFonts w:ascii="Times New Roman" w:hAnsi="Times New Roman" w:cs="Times New Roman"/>
          <w:sz w:val="24"/>
          <w:szCs w:val="24"/>
        </w:rPr>
        <w:t>.</w:t>
      </w:r>
    </w:p>
    <w:p w14:paraId="01C03B81" w14:textId="37AD4D15" w:rsidR="00B857EB" w:rsidRPr="00FD3A9E" w:rsidRDefault="00567073"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lastRenderedPageBreak/>
        <w:t xml:space="preserve">2.5 </w:t>
      </w:r>
      <w:r w:rsidR="00B857EB" w:rsidRPr="00FD3A9E">
        <w:rPr>
          <w:rFonts w:ascii="Times New Roman" w:hAnsi="Times New Roman" w:cs="Times New Roman"/>
          <w:b/>
          <w:bCs/>
          <w:sz w:val="24"/>
          <w:szCs w:val="24"/>
        </w:rPr>
        <w:t>Chemical Analysis</w:t>
      </w:r>
    </w:p>
    <w:p w14:paraId="46B772FE" w14:textId="5818EC3D" w:rsidR="00B857EB" w:rsidRPr="00FD3A9E" w:rsidRDefault="00B857EB" w:rsidP="00FD3A9E">
      <w:pPr>
        <w:ind w:firstLine="720"/>
        <w:jc w:val="both"/>
        <w:rPr>
          <w:rFonts w:ascii="Times New Roman" w:hAnsi="Times New Roman" w:cs="Times New Roman"/>
          <w:color w:val="000000" w:themeColor="text1"/>
          <w:sz w:val="24"/>
          <w:szCs w:val="24"/>
        </w:rPr>
      </w:pPr>
      <w:r w:rsidRPr="00FD3A9E">
        <w:rPr>
          <w:rFonts w:ascii="Times New Roman" w:hAnsi="Times New Roman" w:cs="Times New Roman"/>
          <w:color w:val="000000" w:themeColor="text1"/>
          <w:sz w:val="24"/>
          <w:szCs w:val="24"/>
        </w:rPr>
        <w:t xml:space="preserve">The samples of the feed and </w:t>
      </w:r>
      <w:proofErr w:type="spellStart"/>
      <w:r w:rsidRPr="00FD3A9E">
        <w:rPr>
          <w:rFonts w:ascii="Times New Roman" w:hAnsi="Times New Roman" w:cs="Times New Roman"/>
          <w:color w:val="000000" w:themeColor="text1"/>
          <w:sz w:val="24"/>
          <w:szCs w:val="24"/>
        </w:rPr>
        <w:t>faeces</w:t>
      </w:r>
      <w:proofErr w:type="spellEnd"/>
      <w:r w:rsidRPr="00FD3A9E">
        <w:rPr>
          <w:rFonts w:ascii="Times New Roman" w:hAnsi="Times New Roman" w:cs="Times New Roman"/>
          <w:color w:val="000000" w:themeColor="text1"/>
          <w:sz w:val="24"/>
          <w:szCs w:val="24"/>
        </w:rPr>
        <w:t xml:space="preserve"> collected during metabolic trial were analyzed for the proximate principles </w:t>
      </w:r>
      <w:r w:rsidRPr="00FD3A9E">
        <w:rPr>
          <w:rFonts w:ascii="Times New Roman" w:hAnsi="Times New Roman" w:cs="Times New Roman"/>
          <w:i/>
          <w:color w:val="000000" w:themeColor="text1"/>
          <w:sz w:val="24"/>
          <w:szCs w:val="24"/>
        </w:rPr>
        <w:t>viz</w:t>
      </w:r>
      <w:r w:rsidRPr="00FD3A9E">
        <w:rPr>
          <w:rFonts w:ascii="Times New Roman" w:hAnsi="Times New Roman" w:cs="Times New Roman"/>
          <w:color w:val="000000" w:themeColor="text1"/>
          <w:sz w:val="24"/>
          <w:szCs w:val="24"/>
        </w:rPr>
        <w:t xml:space="preserve">., Dry matter, Crude protein, Crude </w:t>
      </w:r>
      <w:proofErr w:type="spellStart"/>
      <w:r w:rsidRPr="00FD3A9E">
        <w:rPr>
          <w:rFonts w:ascii="Times New Roman" w:hAnsi="Times New Roman" w:cs="Times New Roman"/>
          <w:color w:val="000000" w:themeColor="text1"/>
          <w:sz w:val="24"/>
          <w:szCs w:val="24"/>
        </w:rPr>
        <w:t>fibre</w:t>
      </w:r>
      <w:proofErr w:type="spellEnd"/>
      <w:r w:rsidRPr="00FD3A9E">
        <w:rPr>
          <w:rFonts w:ascii="Times New Roman" w:hAnsi="Times New Roman" w:cs="Times New Roman"/>
          <w:color w:val="000000" w:themeColor="text1"/>
          <w:sz w:val="24"/>
          <w:szCs w:val="24"/>
        </w:rPr>
        <w:t>, Ether extract, Nitrogen free extract and Total ash.</w:t>
      </w:r>
    </w:p>
    <w:p w14:paraId="06C35DC9" w14:textId="2CAC6307" w:rsidR="00B857EB" w:rsidRPr="00FD3A9E" w:rsidRDefault="00267883" w:rsidP="00FD3A9E">
      <w:pPr>
        <w:tabs>
          <w:tab w:val="left" w:pos="215"/>
          <w:tab w:val="center" w:pos="4298"/>
        </w:tabs>
        <w:ind w:right="29"/>
        <w:jc w:val="both"/>
        <w:rPr>
          <w:rFonts w:ascii="Times New Roman" w:hAnsi="Times New Roman" w:cs="Times New Roman"/>
          <w:b/>
          <w:bCs/>
          <w:color w:val="000000" w:themeColor="text1"/>
          <w:sz w:val="24"/>
          <w:szCs w:val="24"/>
        </w:rPr>
      </w:pPr>
      <w:r w:rsidRPr="00FD3A9E">
        <w:rPr>
          <w:rFonts w:ascii="Times New Roman" w:hAnsi="Times New Roman" w:cs="Times New Roman"/>
          <w:b/>
          <w:bCs/>
          <w:color w:val="000000" w:themeColor="text1"/>
          <w:sz w:val="24"/>
          <w:szCs w:val="24"/>
        </w:rPr>
        <w:t xml:space="preserve">2.6 </w:t>
      </w:r>
      <w:r w:rsidR="00B857EB" w:rsidRPr="00FD3A9E">
        <w:rPr>
          <w:rFonts w:ascii="Times New Roman" w:hAnsi="Times New Roman" w:cs="Times New Roman"/>
          <w:b/>
          <w:bCs/>
          <w:color w:val="000000" w:themeColor="text1"/>
          <w:sz w:val="24"/>
          <w:szCs w:val="24"/>
        </w:rPr>
        <w:t xml:space="preserve">Nutrient digestibility </w:t>
      </w:r>
    </w:p>
    <w:p w14:paraId="0FF19488" w14:textId="77777777" w:rsidR="00B857EB" w:rsidRPr="00FD3A9E" w:rsidRDefault="00B857EB" w:rsidP="008E4AD0">
      <w:pPr>
        <w:tabs>
          <w:tab w:val="left" w:pos="215"/>
          <w:tab w:val="center" w:pos="4298"/>
        </w:tabs>
        <w:ind w:right="29"/>
        <w:jc w:val="both"/>
        <w:rPr>
          <w:rFonts w:ascii="Times New Roman" w:hAnsi="Times New Roman" w:cs="Times New Roman"/>
          <w:color w:val="000000" w:themeColor="text1"/>
          <w:sz w:val="24"/>
          <w:szCs w:val="24"/>
        </w:rPr>
      </w:pPr>
      <w:r w:rsidRPr="00FD3A9E">
        <w:rPr>
          <w:rFonts w:ascii="Times New Roman" w:hAnsi="Times New Roman" w:cs="Times New Roman"/>
          <w:color w:val="000000" w:themeColor="text1"/>
          <w:sz w:val="24"/>
          <w:szCs w:val="24"/>
        </w:rPr>
        <w:t>Nutrient digestibility was calculated by using following formula</w:t>
      </w:r>
    </w:p>
    <w:p w14:paraId="41DBD4D6" w14:textId="77777777" w:rsidR="00B857EB" w:rsidRPr="00FD3A9E" w:rsidRDefault="00B857EB" w:rsidP="00FD3A9E">
      <w:pPr>
        <w:tabs>
          <w:tab w:val="left" w:pos="215"/>
          <w:tab w:val="center" w:pos="4298"/>
        </w:tabs>
        <w:spacing w:after="0"/>
        <w:ind w:right="29"/>
        <w:jc w:val="both"/>
        <w:rPr>
          <w:rFonts w:ascii="Times New Roman" w:hAnsi="Times New Roman" w:cs="Times New Roman"/>
          <w:color w:val="000000" w:themeColor="text1"/>
          <w:sz w:val="24"/>
          <w:szCs w:val="24"/>
        </w:rPr>
      </w:pPr>
      <w:r w:rsidRPr="00FD3A9E">
        <w:rPr>
          <w:rFonts w:ascii="Times New Roman" w:hAnsi="Times New Roman" w:cs="Times New Roman"/>
          <w:color w:val="000000" w:themeColor="text1"/>
          <w:sz w:val="24"/>
          <w:szCs w:val="24"/>
        </w:rPr>
        <w:t xml:space="preserve">                                                </w:t>
      </w:r>
      <w:r w:rsidRPr="00FD3A9E">
        <w:rPr>
          <w:rFonts w:ascii="Times New Roman" w:hAnsi="Times New Roman" w:cs="Times New Roman"/>
          <w:color w:val="000000" w:themeColor="text1"/>
          <w:sz w:val="24"/>
          <w:szCs w:val="24"/>
          <w:cs/>
        </w:rPr>
        <w:t xml:space="preserve"> </w:t>
      </w:r>
      <w:r w:rsidRPr="00FD3A9E">
        <w:rPr>
          <w:rFonts w:ascii="Times New Roman" w:hAnsi="Times New Roman" w:cs="Times New Roman"/>
          <w:color w:val="000000" w:themeColor="text1"/>
          <w:sz w:val="24"/>
          <w:szCs w:val="24"/>
        </w:rPr>
        <w:t xml:space="preserve">  (Nutrient intake – Nutrient outgo)</w:t>
      </w:r>
    </w:p>
    <w:p w14:paraId="2980EEC2" w14:textId="77777777" w:rsidR="00B857EB" w:rsidRPr="00FD3A9E" w:rsidRDefault="00B857EB" w:rsidP="00FD3A9E">
      <w:pPr>
        <w:tabs>
          <w:tab w:val="left" w:pos="215"/>
          <w:tab w:val="center" w:pos="4298"/>
        </w:tabs>
        <w:spacing w:after="0"/>
        <w:ind w:right="29"/>
        <w:jc w:val="both"/>
        <w:rPr>
          <w:rFonts w:ascii="Times New Roman" w:hAnsi="Times New Roman" w:cs="Times New Roman"/>
          <w:color w:val="000000" w:themeColor="text1"/>
          <w:sz w:val="24"/>
          <w:szCs w:val="24"/>
        </w:rPr>
      </w:pPr>
      <w:r w:rsidRPr="00FD3A9E">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065DF48" wp14:editId="4F339948">
                <wp:simplePos x="0" y="0"/>
                <wp:positionH relativeFrom="column">
                  <wp:posOffset>1900885</wp:posOffset>
                </wp:positionH>
                <wp:positionV relativeFrom="paragraph">
                  <wp:posOffset>90805</wp:posOffset>
                </wp:positionV>
                <wp:extent cx="2286000" cy="0"/>
                <wp:effectExtent l="0" t="0" r="19050" b="19050"/>
                <wp:wrapNone/>
                <wp:docPr id="1270448497" name="Straight Connector 1270448497"/>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92CBCE" id="Straight Connector 127044849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7pt,7.15pt" to="329.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" strokecolor="black [3200]" strokeweight=".5pt">
                <v:stroke joinstyle="miter"/>
              </v:line>
            </w:pict>
          </mc:Fallback>
        </mc:AlternateContent>
      </w:r>
      <w:r w:rsidRPr="00FD3A9E">
        <w:rPr>
          <w:rFonts w:ascii="Times New Roman" w:hAnsi="Times New Roman" w:cs="Times New Roman"/>
          <w:color w:val="000000" w:themeColor="text1"/>
          <w:sz w:val="24"/>
          <w:szCs w:val="24"/>
        </w:rPr>
        <w:t xml:space="preserve"> </w:t>
      </w:r>
      <w:r w:rsidRPr="00FD3A9E">
        <w:rPr>
          <w:rFonts w:ascii="Times New Roman" w:hAnsi="Times New Roman" w:cs="Times New Roman"/>
          <w:color w:val="000000" w:themeColor="text1"/>
          <w:sz w:val="24"/>
          <w:szCs w:val="24"/>
          <w:cs/>
        </w:rPr>
        <w:t xml:space="preserve">     </w:t>
      </w:r>
      <w:r w:rsidRPr="00FD3A9E">
        <w:rPr>
          <w:rFonts w:ascii="Times New Roman" w:hAnsi="Times New Roman" w:cs="Times New Roman"/>
          <w:color w:val="000000" w:themeColor="text1"/>
          <w:sz w:val="24"/>
          <w:szCs w:val="24"/>
        </w:rPr>
        <w:t xml:space="preserve"> Nutrient digestibility =                                                                    × 100</w:t>
      </w:r>
    </w:p>
    <w:p w14:paraId="4B69502C" w14:textId="77777777" w:rsidR="00B47574" w:rsidRPr="00FD3A9E" w:rsidRDefault="00B857EB" w:rsidP="00FD3A9E">
      <w:pPr>
        <w:tabs>
          <w:tab w:val="left" w:pos="215"/>
          <w:tab w:val="center" w:pos="4298"/>
        </w:tabs>
        <w:spacing w:after="0"/>
        <w:ind w:right="29"/>
        <w:jc w:val="both"/>
        <w:rPr>
          <w:rFonts w:ascii="Times New Roman" w:hAnsi="Times New Roman" w:cs="Times New Roman"/>
          <w:color w:val="000000" w:themeColor="text1"/>
          <w:sz w:val="24"/>
          <w:szCs w:val="24"/>
        </w:rPr>
      </w:pPr>
      <w:r w:rsidRPr="00FD3A9E">
        <w:rPr>
          <w:rFonts w:ascii="Times New Roman" w:hAnsi="Times New Roman" w:cs="Times New Roman"/>
          <w:color w:val="000000" w:themeColor="text1"/>
          <w:sz w:val="24"/>
          <w:szCs w:val="24"/>
        </w:rPr>
        <w:t xml:space="preserve">                                                 </w:t>
      </w:r>
      <w:r w:rsidRPr="00FD3A9E">
        <w:rPr>
          <w:rFonts w:ascii="Times New Roman" w:hAnsi="Times New Roman" w:cs="Times New Roman"/>
          <w:color w:val="000000" w:themeColor="text1"/>
          <w:sz w:val="24"/>
          <w:szCs w:val="24"/>
          <w:cs/>
        </w:rPr>
        <w:t xml:space="preserve">    </w:t>
      </w:r>
      <w:r w:rsidRPr="00FD3A9E">
        <w:rPr>
          <w:rFonts w:ascii="Times New Roman" w:hAnsi="Times New Roman" w:cs="Times New Roman"/>
          <w:color w:val="000000" w:themeColor="text1"/>
          <w:sz w:val="24"/>
          <w:szCs w:val="24"/>
        </w:rPr>
        <w:t xml:space="preserve">             Nutrient outgo</w:t>
      </w:r>
    </w:p>
    <w:p w14:paraId="7A49673E" w14:textId="77777777" w:rsidR="00865F9F" w:rsidRPr="00FD3A9E" w:rsidRDefault="00865F9F" w:rsidP="00FD3A9E">
      <w:pPr>
        <w:tabs>
          <w:tab w:val="left" w:pos="215"/>
          <w:tab w:val="center" w:pos="4298"/>
        </w:tabs>
        <w:spacing w:after="0"/>
        <w:ind w:right="29"/>
        <w:jc w:val="both"/>
        <w:rPr>
          <w:rFonts w:ascii="Times New Roman" w:hAnsi="Times New Roman" w:cs="Times New Roman"/>
          <w:color w:val="000000" w:themeColor="text1"/>
          <w:sz w:val="24"/>
          <w:szCs w:val="24"/>
        </w:rPr>
      </w:pPr>
    </w:p>
    <w:p w14:paraId="3A91127A" w14:textId="5F3E66E4" w:rsidR="00865F9F" w:rsidRPr="00FD3A9E" w:rsidRDefault="00865F9F" w:rsidP="00FD3A9E">
      <w:pPr>
        <w:tabs>
          <w:tab w:val="left" w:pos="215"/>
          <w:tab w:val="center" w:pos="4298"/>
        </w:tabs>
        <w:spacing w:after="0"/>
        <w:ind w:right="29"/>
        <w:jc w:val="both"/>
        <w:rPr>
          <w:rFonts w:ascii="Times New Roman" w:hAnsi="Times New Roman" w:cs="Times New Roman"/>
          <w:b/>
          <w:bCs/>
          <w:sz w:val="24"/>
          <w:szCs w:val="24"/>
        </w:rPr>
      </w:pPr>
      <w:r w:rsidRPr="00FD3A9E">
        <w:rPr>
          <w:rFonts w:ascii="Times New Roman" w:hAnsi="Times New Roman" w:cs="Times New Roman"/>
          <w:b/>
          <w:bCs/>
          <w:sz w:val="24"/>
          <w:szCs w:val="24"/>
        </w:rPr>
        <w:t xml:space="preserve">2.7 Economics of feeding </w:t>
      </w:r>
    </w:p>
    <w:p w14:paraId="7E459D15" w14:textId="77777777" w:rsidR="00A73AD2" w:rsidRDefault="00A73AD2" w:rsidP="00FD3A9E">
      <w:pPr>
        <w:tabs>
          <w:tab w:val="left" w:pos="215"/>
          <w:tab w:val="center" w:pos="4298"/>
        </w:tabs>
        <w:spacing w:after="0"/>
        <w:ind w:right="29"/>
        <w:jc w:val="both"/>
        <w:rPr>
          <w:rFonts w:ascii="Times New Roman" w:hAnsi="Times New Roman" w:cs="Times New Roman"/>
          <w:sz w:val="24"/>
          <w:szCs w:val="24"/>
        </w:rPr>
      </w:pPr>
      <w:r w:rsidRPr="00FD3A9E">
        <w:rPr>
          <w:rFonts w:ascii="Times New Roman" w:hAnsi="Times New Roman" w:cs="Times New Roman"/>
          <w:sz w:val="24"/>
          <w:szCs w:val="24"/>
        </w:rPr>
        <w:t>Feeding cost was calculated at the end of the experimental period. The prices of different ingredients of feed stuff were calculated on actual cost of feed at market.</w:t>
      </w:r>
    </w:p>
    <w:p w14:paraId="18018BA7" w14:textId="77777777" w:rsidR="00FD3A9E" w:rsidRPr="00FD3A9E" w:rsidRDefault="00FD3A9E" w:rsidP="00FD3A9E">
      <w:pPr>
        <w:tabs>
          <w:tab w:val="left" w:pos="215"/>
          <w:tab w:val="center" w:pos="4298"/>
        </w:tabs>
        <w:spacing w:after="0"/>
        <w:ind w:right="29"/>
        <w:jc w:val="both"/>
        <w:rPr>
          <w:rFonts w:ascii="Times New Roman" w:hAnsi="Times New Roman" w:cs="Times New Roman"/>
          <w:sz w:val="24"/>
          <w:szCs w:val="24"/>
        </w:rPr>
        <w:sectPr w:rsidR="00FD3A9E" w:rsidRPr="00FD3A9E" w:rsidSect="00A73AD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docGrid w:linePitch="360"/>
        </w:sectPr>
      </w:pPr>
    </w:p>
    <w:p w14:paraId="312280E0" w14:textId="77777777" w:rsidR="00A73AD2" w:rsidRPr="00FD3A9E" w:rsidRDefault="00A73AD2" w:rsidP="00FD3A9E">
      <w:pPr>
        <w:rPr>
          <w:rFonts w:ascii="Times New Roman" w:hAnsi="Times New Roman" w:cs="Times New Roman"/>
          <w:b/>
          <w:bCs/>
          <w:sz w:val="24"/>
          <w:szCs w:val="24"/>
        </w:rPr>
      </w:pPr>
      <w:r w:rsidRPr="00FD3A9E">
        <w:rPr>
          <w:rFonts w:ascii="Times New Roman" w:hAnsi="Times New Roman" w:cs="Times New Roman"/>
          <w:b/>
          <w:bCs/>
          <w:sz w:val="24"/>
          <w:szCs w:val="24"/>
        </w:rPr>
        <w:t>3. Results and Discussion</w:t>
      </w:r>
    </w:p>
    <w:p w14:paraId="13B6E55F" w14:textId="77777777" w:rsidR="00A73AD2" w:rsidRPr="00FD3A9E" w:rsidRDefault="00A73AD2" w:rsidP="00FD3A9E">
      <w:pPr>
        <w:rPr>
          <w:rFonts w:ascii="Times New Roman" w:hAnsi="Times New Roman" w:cs="Times New Roman"/>
          <w:b/>
          <w:bCs/>
          <w:sz w:val="24"/>
          <w:szCs w:val="24"/>
        </w:rPr>
      </w:pPr>
      <w:r w:rsidRPr="00FD3A9E">
        <w:rPr>
          <w:rFonts w:ascii="Times New Roman" w:hAnsi="Times New Roman" w:cs="Times New Roman"/>
          <w:b/>
          <w:bCs/>
          <w:sz w:val="24"/>
          <w:szCs w:val="24"/>
        </w:rPr>
        <w:t>3.1 Body Weight of Deoni calves</w:t>
      </w:r>
    </w:p>
    <w:p w14:paraId="0E5740A4" w14:textId="6A8A38BD" w:rsidR="00A73AD2" w:rsidRPr="00FD3A9E" w:rsidRDefault="00A73AD2" w:rsidP="00FD3A9E">
      <w:pPr>
        <w:rPr>
          <w:rFonts w:ascii="Times New Roman" w:hAnsi="Times New Roman" w:cs="Times New Roman"/>
          <w:sz w:val="24"/>
          <w:szCs w:val="24"/>
        </w:rPr>
      </w:pPr>
      <w:r w:rsidRPr="00FD3A9E">
        <w:rPr>
          <w:rFonts w:ascii="Times New Roman" w:hAnsi="Times New Roman" w:cs="Times New Roman"/>
          <w:sz w:val="24"/>
          <w:szCs w:val="24"/>
        </w:rPr>
        <w:t xml:space="preserve">Table 1: Effect of </w:t>
      </w:r>
      <w:r w:rsidRPr="00FD3A9E">
        <w:rPr>
          <w:rFonts w:ascii="Times New Roman" w:hAnsi="Times New Roman" w:cs="Times New Roman"/>
          <w:bCs/>
          <w:sz w:val="24"/>
          <w:szCs w:val="24"/>
        </w:rPr>
        <w:t xml:space="preserve">feeding homemade concentrate mixture with inclusion of moringa leaf meal on </w:t>
      </w:r>
      <w:r w:rsidRPr="00FD3A9E">
        <w:rPr>
          <w:rFonts w:ascii="Times New Roman" w:hAnsi="Times New Roman" w:cs="Times New Roman"/>
          <w:sz w:val="24"/>
          <w:szCs w:val="24"/>
        </w:rPr>
        <w:t>body weight (kg) of Deoni calves over the experimental period</w:t>
      </w:r>
    </w:p>
    <w:p w14:paraId="52F11903" w14:textId="77777777" w:rsidR="00A73AD2" w:rsidRPr="00FD3A9E" w:rsidRDefault="00A73AD2" w:rsidP="00FD3A9E">
      <w:pPr>
        <w:tabs>
          <w:tab w:val="left" w:pos="215"/>
          <w:tab w:val="center" w:pos="4298"/>
        </w:tabs>
        <w:spacing w:after="0"/>
        <w:ind w:right="29"/>
        <w:jc w:val="both"/>
        <w:rPr>
          <w:rFonts w:ascii="Times New Roman" w:hAnsi="Times New Roman" w:cs="Times New Roman"/>
          <w:b/>
          <w:bCs/>
          <w:sz w:val="24"/>
          <w:szCs w:val="24"/>
        </w:rPr>
      </w:pPr>
    </w:p>
    <w:p w14:paraId="30E5F86A" w14:textId="77777777" w:rsidR="00A73AD2" w:rsidRPr="00FD3A9E" w:rsidRDefault="00A73AD2" w:rsidP="00FD3A9E">
      <w:pPr>
        <w:tabs>
          <w:tab w:val="left" w:pos="215"/>
          <w:tab w:val="center" w:pos="4298"/>
        </w:tabs>
        <w:spacing w:after="0"/>
        <w:ind w:right="29"/>
        <w:jc w:val="both"/>
        <w:rPr>
          <w:rFonts w:ascii="Times New Roman" w:hAnsi="Times New Roman" w:cs="Times New Roman"/>
          <w:b/>
          <w:bCs/>
          <w:sz w:val="24"/>
          <w:szCs w:val="24"/>
        </w:rPr>
      </w:pPr>
    </w:p>
    <w:tbl>
      <w:tblPr>
        <w:tblpPr w:leftFromText="180" w:rightFromText="180" w:vertAnchor="text" w:horzAnchor="margin" w:tblpY="293"/>
        <w:tblOverlap w:val="never"/>
        <w:tblW w:w="8642" w:type="dxa"/>
        <w:tblLook w:val="04A0" w:firstRow="1" w:lastRow="0" w:firstColumn="1" w:lastColumn="0" w:noHBand="0" w:noVBand="1"/>
      </w:tblPr>
      <w:tblGrid>
        <w:gridCol w:w="1327"/>
        <w:gridCol w:w="1059"/>
        <w:gridCol w:w="1133"/>
        <w:gridCol w:w="1115"/>
        <w:gridCol w:w="1042"/>
        <w:gridCol w:w="1010"/>
        <w:gridCol w:w="1956"/>
      </w:tblGrid>
      <w:tr w:rsidR="00A73AD2" w:rsidRPr="00FD3A9E" w14:paraId="3538C148" w14:textId="77777777" w:rsidTr="00A73AD2">
        <w:trPr>
          <w:trHeight w:val="449"/>
        </w:trPr>
        <w:tc>
          <w:tcPr>
            <w:tcW w:w="8642" w:type="dxa"/>
            <w:gridSpan w:val="7"/>
            <w:tcBorders>
              <w:top w:val="single" w:sz="4" w:space="0" w:color="auto"/>
              <w:left w:val="single" w:sz="4" w:space="0" w:color="auto"/>
              <w:bottom w:val="single" w:sz="4" w:space="0" w:color="auto"/>
              <w:right w:val="single" w:sz="4" w:space="0" w:color="000000"/>
            </w:tcBorders>
            <w:noWrap/>
            <w:vAlign w:val="bottom"/>
            <w:hideMark/>
          </w:tcPr>
          <w:p w14:paraId="6E0E49F9"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Treatment</w:t>
            </w:r>
          </w:p>
        </w:tc>
      </w:tr>
      <w:tr w:rsidR="00A73AD2" w:rsidRPr="00FD3A9E" w14:paraId="022C3FA1"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5D5BA951"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Fortnight</w:t>
            </w:r>
          </w:p>
        </w:tc>
        <w:tc>
          <w:tcPr>
            <w:tcW w:w="1059" w:type="dxa"/>
            <w:tcBorders>
              <w:top w:val="nil"/>
              <w:left w:val="nil"/>
              <w:bottom w:val="single" w:sz="4" w:space="0" w:color="auto"/>
              <w:right w:val="single" w:sz="4" w:space="0" w:color="auto"/>
            </w:tcBorders>
            <w:noWrap/>
            <w:vAlign w:val="center"/>
            <w:hideMark/>
          </w:tcPr>
          <w:p w14:paraId="207B712E"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0</w:t>
            </w:r>
          </w:p>
        </w:tc>
        <w:tc>
          <w:tcPr>
            <w:tcW w:w="1133" w:type="dxa"/>
            <w:tcBorders>
              <w:top w:val="nil"/>
              <w:left w:val="nil"/>
              <w:bottom w:val="single" w:sz="4" w:space="0" w:color="auto"/>
              <w:right w:val="single" w:sz="4" w:space="0" w:color="auto"/>
            </w:tcBorders>
            <w:noWrap/>
            <w:vAlign w:val="center"/>
            <w:hideMark/>
          </w:tcPr>
          <w:p w14:paraId="3AB1A2A4"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1</w:t>
            </w:r>
          </w:p>
        </w:tc>
        <w:tc>
          <w:tcPr>
            <w:tcW w:w="1115" w:type="dxa"/>
            <w:tcBorders>
              <w:top w:val="nil"/>
              <w:left w:val="nil"/>
              <w:bottom w:val="single" w:sz="4" w:space="0" w:color="auto"/>
              <w:right w:val="single" w:sz="4" w:space="0" w:color="auto"/>
            </w:tcBorders>
            <w:noWrap/>
            <w:vAlign w:val="center"/>
            <w:hideMark/>
          </w:tcPr>
          <w:p w14:paraId="4BB93882"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2</w:t>
            </w:r>
          </w:p>
        </w:tc>
        <w:tc>
          <w:tcPr>
            <w:tcW w:w="1042" w:type="dxa"/>
            <w:tcBorders>
              <w:top w:val="nil"/>
              <w:left w:val="nil"/>
              <w:bottom w:val="single" w:sz="4" w:space="0" w:color="auto"/>
              <w:right w:val="single" w:sz="4" w:space="0" w:color="auto"/>
            </w:tcBorders>
            <w:noWrap/>
            <w:vAlign w:val="center"/>
            <w:hideMark/>
          </w:tcPr>
          <w:p w14:paraId="1BB99F48"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3</w:t>
            </w:r>
          </w:p>
        </w:tc>
        <w:tc>
          <w:tcPr>
            <w:tcW w:w="1010" w:type="dxa"/>
            <w:tcBorders>
              <w:top w:val="nil"/>
              <w:left w:val="nil"/>
              <w:bottom w:val="single" w:sz="4" w:space="0" w:color="auto"/>
              <w:right w:val="single" w:sz="4" w:space="0" w:color="auto"/>
            </w:tcBorders>
            <w:noWrap/>
            <w:vAlign w:val="center"/>
            <w:hideMark/>
          </w:tcPr>
          <w:p w14:paraId="3B204EA5"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SE(M)</w:t>
            </w:r>
          </w:p>
        </w:tc>
        <w:tc>
          <w:tcPr>
            <w:tcW w:w="1956" w:type="dxa"/>
            <w:tcBorders>
              <w:top w:val="nil"/>
              <w:left w:val="nil"/>
              <w:bottom w:val="single" w:sz="4" w:space="0" w:color="auto"/>
              <w:right w:val="single" w:sz="4" w:space="0" w:color="auto"/>
            </w:tcBorders>
            <w:noWrap/>
            <w:vAlign w:val="center"/>
            <w:hideMark/>
          </w:tcPr>
          <w:p w14:paraId="6175E056"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CD at 5%</w:t>
            </w:r>
          </w:p>
        </w:tc>
      </w:tr>
      <w:tr w:rsidR="00A73AD2" w:rsidRPr="00FD3A9E" w14:paraId="25F7D65B"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7691A4AE"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1</w:t>
            </w:r>
          </w:p>
        </w:tc>
        <w:tc>
          <w:tcPr>
            <w:tcW w:w="1059" w:type="dxa"/>
            <w:tcBorders>
              <w:top w:val="nil"/>
              <w:left w:val="nil"/>
              <w:bottom w:val="single" w:sz="4" w:space="0" w:color="auto"/>
              <w:right w:val="single" w:sz="4" w:space="0" w:color="auto"/>
            </w:tcBorders>
            <w:noWrap/>
            <w:vAlign w:val="center"/>
          </w:tcPr>
          <w:p w14:paraId="4C6792F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54.60</w:t>
            </w:r>
          </w:p>
        </w:tc>
        <w:tc>
          <w:tcPr>
            <w:tcW w:w="1133" w:type="dxa"/>
            <w:tcBorders>
              <w:top w:val="nil"/>
              <w:left w:val="nil"/>
              <w:bottom w:val="single" w:sz="4" w:space="0" w:color="auto"/>
              <w:right w:val="single" w:sz="4" w:space="0" w:color="auto"/>
            </w:tcBorders>
            <w:noWrap/>
            <w:vAlign w:val="center"/>
          </w:tcPr>
          <w:p w14:paraId="3C7DB99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55.23</w:t>
            </w:r>
          </w:p>
        </w:tc>
        <w:tc>
          <w:tcPr>
            <w:tcW w:w="1115" w:type="dxa"/>
            <w:tcBorders>
              <w:top w:val="nil"/>
              <w:left w:val="nil"/>
              <w:bottom w:val="single" w:sz="4" w:space="0" w:color="auto"/>
              <w:right w:val="single" w:sz="4" w:space="0" w:color="auto"/>
            </w:tcBorders>
            <w:noWrap/>
            <w:vAlign w:val="center"/>
          </w:tcPr>
          <w:p w14:paraId="3E44AD1E"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56.34</w:t>
            </w:r>
          </w:p>
        </w:tc>
        <w:tc>
          <w:tcPr>
            <w:tcW w:w="1042" w:type="dxa"/>
            <w:tcBorders>
              <w:top w:val="nil"/>
              <w:left w:val="nil"/>
              <w:bottom w:val="single" w:sz="4" w:space="0" w:color="auto"/>
              <w:right w:val="single" w:sz="4" w:space="0" w:color="auto"/>
            </w:tcBorders>
            <w:noWrap/>
            <w:vAlign w:val="center"/>
          </w:tcPr>
          <w:p w14:paraId="6BB22FA3"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57.52</w:t>
            </w:r>
          </w:p>
        </w:tc>
        <w:tc>
          <w:tcPr>
            <w:tcW w:w="1010" w:type="dxa"/>
            <w:tcBorders>
              <w:top w:val="nil"/>
              <w:left w:val="nil"/>
              <w:bottom w:val="single" w:sz="4" w:space="0" w:color="auto"/>
              <w:right w:val="single" w:sz="4" w:space="0" w:color="auto"/>
            </w:tcBorders>
            <w:noWrap/>
            <w:vAlign w:val="center"/>
          </w:tcPr>
          <w:p w14:paraId="2DDA74F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1.23</w:t>
            </w:r>
          </w:p>
        </w:tc>
        <w:tc>
          <w:tcPr>
            <w:tcW w:w="1956" w:type="dxa"/>
            <w:tcBorders>
              <w:top w:val="nil"/>
              <w:left w:val="nil"/>
              <w:bottom w:val="single" w:sz="4" w:space="0" w:color="auto"/>
              <w:right w:val="single" w:sz="4" w:space="0" w:color="auto"/>
            </w:tcBorders>
            <w:noWrap/>
            <w:vAlign w:val="center"/>
          </w:tcPr>
          <w:p w14:paraId="30C58E7B"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A73AD2" w:rsidRPr="00FD3A9E" w14:paraId="682ACB09"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2FE73A73"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2</w:t>
            </w:r>
          </w:p>
        </w:tc>
        <w:tc>
          <w:tcPr>
            <w:tcW w:w="1059" w:type="dxa"/>
            <w:tcBorders>
              <w:top w:val="nil"/>
              <w:left w:val="nil"/>
              <w:bottom w:val="single" w:sz="4" w:space="0" w:color="auto"/>
              <w:right w:val="single" w:sz="4" w:space="0" w:color="auto"/>
            </w:tcBorders>
            <w:noWrap/>
            <w:vAlign w:val="center"/>
          </w:tcPr>
          <w:p w14:paraId="54BA1C0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56.07</w:t>
            </w:r>
          </w:p>
        </w:tc>
        <w:tc>
          <w:tcPr>
            <w:tcW w:w="1133" w:type="dxa"/>
            <w:tcBorders>
              <w:top w:val="nil"/>
              <w:left w:val="nil"/>
              <w:bottom w:val="single" w:sz="4" w:space="0" w:color="auto"/>
              <w:right w:val="single" w:sz="4" w:space="0" w:color="auto"/>
            </w:tcBorders>
            <w:noWrap/>
            <w:vAlign w:val="center"/>
          </w:tcPr>
          <w:p w14:paraId="02D11E1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58.90</w:t>
            </w:r>
          </w:p>
        </w:tc>
        <w:tc>
          <w:tcPr>
            <w:tcW w:w="1115" w:type="dxa"/>
            <w:tcBorders>
              <w:top w:val="nil"/>
              <w:left w:val="nil"/>
              <w:bottom w:val="single" w:sz="4" w:space="0" w:color="auto"/>
              <w:right w:val="single" w:sz="4" w:space="0" w:color="auto"/>
            </w:tcBorders>
            <w:noWrap/>
            <w:vAlign w:val="center"/>
          </w:tcPr>
          <w:p w14:paraId="2B7D30E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59.17</w:t>
            </w:r>
          </w:p>
        </w:tc>
        <w:tc>
          <w:tcPr>
            <w:tcW w:w="1042" w:type="dxa"/>
            <w:tcBorders>
              <w:top w:val="nil"/>
              <w:left w:val="nil"/>
              <w:bottom w:val="single" w:sz="4" w:space="0" w:color="auto"/>
              <w:right w:val="single" w:sz="4" w:space="0" w:color="auto"/>
            </w:tcBorders>
            <w:noWrap/>
            <w:vAlign w:val="center"/>
          </w:tcPr>
          <w:p w14:paraId="7CC8E242"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60.58</w:t>
            </w:r>
          </w:p>
        </w:tc>
        <w:tc>
          <w:tcPr>
            <w:tcW w:w="1010" w:type="dxa"/>
            <w:tcBorders>
              <w:top w:val="nil"/>
              <w:left w:val="nil"/>
              <w:bottom w:val="single" w:sz="4" w:space="0" w:color="auto"/>
              <w:right w:val="single" w:sz="4" w:space="0" w:color="auto"/>
            </w:tcBorders>
            <w:noWrap/>
            <w:vAlign w:val="center"/>
          </w:tcPr>
          <w:p w14:paraId="419CE98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1.27</w:t>
            </w:r>
          </w:p>
        </w:tc>
        <w:tc>
          <w:tcPr>
            <w:tcW w:w="1956" w:type="dxa"/>
            <w:tcBorders>
              <w:top w:val="nil"/>
              <w:left w:val="nil"/>
              <w:bottom w:val="single" w:sz="4" w:space="0" w:color="auto"/>
              <w:right w:val="single" w:sz="4" w:space="0" w:color="auto"/>
            </w:tcBorders>
            <w:noWrap/>
            <w:vAlign w:val="center"/>
          </w:tcPr>
          <w:p w14:paraId="3BB6A027"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A73AD2" w:rsidRPr="00FD3A9E" w14:paraId="6763765F"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4CBC146D"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3</w:t>
            </w:r>
          </w:p>
        </w:tc>
        <w:tc>
          <w:tcPr>
            <w:tcW w:w="1059" w:type="dxa"/>
            <w:tcBorders>
              <w:top w:val="nil"/>
              <w:left w:val="nil"/>
              <w:bottom w:val="single" w:sz="4" w:space="0" w:color="auto"/>
              <w:right w:val="single" w:sz="4" w:space="0" w:color="auto"/>
            </w:tcBorders>
            <w:noWrap/>
            <w:vAlign w:val="center"/>
          </w:tcPr>
          <w:p w14:paraId="6668729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58.62</w:t>
            </w:r>
          </w:p>
        </w:tc>
        <w:tc>
          <w:tcPr>
            <w:tcW w:w="1133" w:type="dxa"/>
            <w:tcBorders>
              <w:top w:val="nil"/>
              <w:left w:val="nil"/>
              <w:bottom w:val="single" w:sz="4" w:space="0" w:color="auto"/>
              <w:right w:val="single" w:sz="4" w:space="0" w:color="auto"/>
            </w:tcBorders>
            <w:noWrap/>
            <w:vAlign w:val="center"/>
          </w:tcPr>
          <w:p w14:paraId="5001C2C8"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61.67</w:t>
            </w:r>
          </w:p>
        </w:tc>
        <w:tc>
          <w:tcPr>
            <w:tcW w:w="1115" w:type="dxa"/>
            <w:tcBorders>
              <w:top w:val="nil"/>
              <w:left w:val="nil"/>
              <w:bottom w:val="single" w:sz="4" w:space="0" w:color="auto"/>
              <w:right w:val="single" w:sz="4" w:space="0" w:color="auto"/>
            </w:tcBorders>
            <w:noWrap/>
            <w:vAlign w:val="center"/>
          </w:tcPr>
          <w:p w14:paraId="6E9A5303"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62.11</w:t>
            </w:r>
          </w:p>
        </w:tc>
        <w:tc>
          <w:tcPr>
            <w:tcW w:w="1042" w:type="dxa"/>
            <w:tcBorders>
              <w:top w:val="nil"/>
              <w:left w:val="nil"/>
              <w:bottom w:val="single" w:sz="4" w:space="0" w:color="auto"/>
              <w:right w:val="single" w:sz="4" w:space="0" w:color="auto"/>
            </w:tcBorders>
            <w:noWrap/>
            <w:vAlign w:val="center"/>
          </w:tcPr>
          <w:p w14:paraId="316F8A8F" w14:textId="77777777" w:rsidR="00A73AD2" w:rsidRPr="00FD3A9E" w:rsidRDefault="00A73AD2"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63.72</w:t>
            </w:r>
          </w:p>
        </w:tc>
        <w:tc>
          <w:tcPr>
            <w:tcW w:w="1010" w:type="dxa"/>
            <w:tcBorders>
              <w:top w:val="nil"/>
              <w:left w:val="nil"/>
              <w:bottom w:val="single" w:sz="4" w:space="0" w:color="auto"/>
              <w:right w:val="single" w:sz="4" w:space="0" w:color="auto"/>
            </w:tcBorders>
            <w:noWrap/>
            <w:vAlign w:val="center"/>
          </w:tcPr>
          <w:p w14:paraId="1F235C27"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0.76</w:t>
            </w:r>
          </w:p>
        </w:tc>
        <w:tc>
          <w:tcPr>
            <w:tcW w:w="1956" w:type="dxa"/>
            <w:tcBorders>
              <w:top w:val="nil"/>
              <w:left w:val="nil"/>
              <w:bottom w:val="single" w:sz="4" w:space="0" w:color="auto"/>
              <w:right w:val="single" w:sz="4" w:space="0" w:color="auto"/>
            </w:tcBorders>
            <w:noWrap/>
            <w:vAlign w:val="center"/>
          </w:tcPr>
          <w:p w14:paraId="2A931398"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A73AD2" w:rsidRPr="00FD3A9E" w14:paraId="5F69687A"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6DC117A4"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4</w:t>
            </w:r>
          </w:p>
        </w:tc>
        <w:tc>
          <w:tcPr>
            <w:tcW w:w="1059" w:type="dxa"/>
            <w:tcBorders>
              <w:top w:val="nil"/>
              <w:left w:val="nil"/>
              <w:bottom w:val="single" w:sz="4" w:space="0" w:color="auto"/>
              <w:right w:val="single" w:sz="4" w:space="0" w:color="auto"/>
            </w:tcBorders>
            <w:noWrap/>
            <w:vAlign w:val="center"/>
          </w:tcPr>
          <w:p w14:paraId="23B4D575" w14:textId="77777777" w:rsidR="00A73AD2" w:rsidRPr="00FD3A9E" w:rsidRDefault="00A73AD2" w:rsidP="00FD3A9E">
            <w:pPr>
              <w:spacing w:after="0"/>
              <w:ind w:right="84"/>
              <w:jc w:val="center"/>
              <w:rPr>
                <w:rFonts w:ascii="Times New Roman" w:eastAsia="Times New Roman" w:hAnsi="Times New Roman" w:cs="Times New Roman"/>
                <w:sz w:val="24"/>
                <w:szCs w:val="24"/>
                <w:lang w:eastAsia="en-IN"/>
              </w:rPr>
            </w:pPr>
            <w:r w:rsidRPr="00FD3A9E">
              <w:rPr>
                <w:rFonts w:ascii="Times New Roman" w:eastAsia="Times New Roman" w:hAnsi="Times New Roman" w:cs="Times New Roman"/>
                <w:sz w:val="24"/>
                <w:szCs w:val="24"/>
                <w:lang w:eastAsia="en-IN"/>
              </w:rPr>
              <w:t>61.24</w:t>
            </w:r>
          </w:p>
        </w:tc>
        <w:tc>
          <w:tcPr>
            <w:tcW w:w="1133" w:type="dxa"/>
            <w:tcBorders>
              <w:top w:val="nil"/>
              <w:left w:val="nil"/>
              <w:bottom w:val="single" w:sz="4" w:space="0" w:color="auto"/>
              <w:right w:val="single" w:sz="4" w:space="0" w:color="auto"/>
            </w:tcBorders>
            <w:noWrap/>
            <w:vAlign w:val="center"/>
          </w:tcPr>
          <w:p w14:paraId="6B6DAC1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64.65</w:t>
            </w:r>
          </w:p>
        </w:tc>
        <w:tc>
          <w:tcPr>
            <w:tcW w:w="1115" w:type="dxa"/>
            <w:tcBorders>
              <w:top w:val="nil"/>
              <w:left w:val="nil"/>
              <w:bottom w:val="single" w:sz="4" w:space="0" w:color="auto"/>
              <w:right w:val="single" w:sz="4" w:space="0" w:color="auto"/>
            </w:tcBorders>
            <w:noWrap/>
            <w:vAlign w:val="center"/>
          </w:tcPr>
          <w:p w14:paraId="6970C0BB"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66.18</w:t>
            </w:r>
          </w:p>
        </w:tc>
        <w:tc>
          <w:tcPr>
            <w:tcW w:w="1042" w:type="dxa"/>
            <w:tcBorders>
              <w:top w:val="nil"/>
              <w:left w:val="nil"/>
              <w:bottom w:val="single" w:sz="4" w:space="0" w:color="auto"/>
              <w:right w:val="single" w:sz="4" w:space="0" w:color="auto"/>
            </w:tcBorders>
            <w:noWrap/>
            <w:vAlign w:val="center"/>
          </w:tcPr>
          <w:p w14:paraId="259EAAD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67.94</w:t>
            </w:r>
          </w:p>
        </w:tc>
        <w:tc>
          <w:tcPr>
            <w:tcW w:w="1010" w:type="dxa"/>
            <w:tcBorders>
              <w:top w:val="nil"/>
              <w:left w:val="nil"/>
              <w:bottom w:val="single" w:sz="4" w:space="0" w:color="auto"/>
              <w:right w:val="single" w:sz="4" w:space="0" w:color="auto"/>
            </w:tcBorders>
            <w:noWrap/>
            <w:vAlign w:val="center"/>
          </w:tcPr>
          <w:p w14:paraId="530DAD7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0.65</w:t>
            </w:r>
          </w:p>
        </w:tc>
        <w:tc>
          <w:tcPr>
            <w:tcW w:w="1956" w:type="dxa"/>
            <w:tcBorders>
              <w:top w:val="nil"/>
              <w:left w:val="nil"/>
              <w:bottom w:val="single" w:sz="4" w:space="0" w:color="auto"/>
              <w:right w:val="single" w:sz="4" w:space="0" w:color="auto"/>
            </w:tcBorders>
            <w:noWrap/>
            <w:vAlign w:val="center"/>
          </w:tcPr>
          <w:p w14:paraId="4EC46527"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A73AD2" w:rsidRPr="00FD3A9E" w14:paraId="770B3FEC"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69D9EBF5"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5</w:t>
            </w:r>
          </w:p>
        </w:tc>
        <w:tc>
          <w:tcPr>
            <w:tcW w:w="1059" w:type="dxa"/>
            <w:tcBorders>
              <w:top w:val="nil"/>
              <w:left w:val="nil"/>
              <w:bottom w:val="single" w:sz="4" w:space="0" w:color="auto"/>
              <w:right w:val="single" w:sz="4" w:space="0" w:color="auto"/>
            </w:tcBorders>
            <w:noWrap/>
            <w:vAlign w:val="center"/>
          </w:tcPr>
          <w:p w14:paraId="683DF57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64.44</w:t>
            </w:r>
            <w:r w:rsidRPr="00FD3A9E">
              <w:rPr>
                <w:rFonts w:ascii="Times New Roman" w:eastAsia="Times New Roman" w:hAnsi="Times New Roman" w:cs="Times New Roman"/>
                <w:color w:val="000000"/>
                <w:sz w:val="24"/>
                <w:szCs w:val="24"/>
                <w:vertAlign w:val="superscript"/>
                <w:lang w:eastAsia="en-IN"/>
              </w:rPr>
              <w:t>c</w:t>
            </w:r>
          </w:p>
        </w:tc>
        <w:tc>
          <w:tcPr>
            <w:tcW w:w="1133" w:type="dxa"/>
            <w:tcBorders>
              <w:top w:val="nil"/>
              <w:left w:val="nil"/>
              <w:bottom w:val="single" w:sz="4" w:space="0" w:color="auto"/>
              <w:right w:val="single" w:sz="4" w:space="0" w:color="auto"/>
            </w:tcBorders>
            <w:noWrap/>
            <w:vAlign w:val="center"/>
          </w:tcPr>
          <w:p w14:paraId="2BFE997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68.13</w:t>
            </w:r>
            <w:r w:rsidRPr="00FD3A9E">
              <w:rPr>
                <w:rFonts w:ascii="Times New Roman" w:eastAsia="Times New Roman" w:hAnsi="Times New Roman" w:cs="Times New Roman"/>
                <w:color w:val="000000"/>
                <w:sz w:val="24"/>
                <w:szCs w:val="24"/>
                <w:vertAlign w:val="superscript"/>
                <w:lang w:eastAsia="en-IN"/>
              </w:rPr>
              <w:t>b</w:t>
            </w:r>
          </w:p>
        </w:tc>
        <w:tc>
          <w:tcPr>
            <w:tcW w:w="1115" w:type="dxa"/>
            <w:tcBorders>
              <w:top w:val="nil"/>
              <w:left w:val="nil"/>
              <w:bottom w:val="single" w:sz="4" w:space="0" w:color="auto"/>
              <w:right w:val="single" w:sz="4" w:space="0" w:color="auto"/>
            </w:tcBorders>
            <w:noWrap/>
            <w:vAlign w:val="center"/>
          </w:tcPr>
          <w:p w14:paraId="61515B4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71.88</w:t>
            </w:r>
            <w:r w:rsidRPr="00FD3A9E">
              <w:rPr>
                <w:rFonts w:ascii="Times New Roman" w:eastAsia="Times New Roman" w:hAnsi="Times New Roman" w:cs="Times New Roman"/>
                <w:color w:val="000000"/>
                <w:sz w:val="24"/>
                <w:szCs w:val="24"/>
                <w:vertAlign w:val="superscript"/>
                <w:lang w:eastAsia="en-IN"/>
              </w:rPr>
              <w:t>ab</w:t>
            </w:r>
          </w:p>
        </w:tc>
        <w:tc>
          <w:tcPr>
            <w:tcW w:w="1042" w:type="dxa"/>
            <w:tcBorders>
              <w:top w:val="nil"/>
              <w:left w:val="nil"/>
              <w:bottom w:val="single" w:sz="4" w:space="0" w:color="auto"/>
              <w:right w:val="single" w:sz="4" w:space="0" w:color="auto"/>
            </w:tcBorders>
            <w:noWrap/>
            <w:vAlign w:val="center"/>
          </w:tcPr>
          <w:p w14:paraId="09272A08"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72.07</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3E841EB7"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0.42</w:t>
            </w:r>
          </w:p>
        </w:tc>
        <w:tc>
          <w:tcPr>
            <w:tcW w:w="1956" w:type="dxa"/>
            <w:tcBorders>
              <w:top w:val="nil"/>
              <w:left w:val="nil"/>
              <w:bottom w:val="single" w:sz="4" w:space="0" w:color="auto"/>
              <w:right w:val="single" w:sz="4" w:space="0" w:color="auto"/>
            </w:tcBorders>
            <w:noWrap/>
            <w:vAlign w:val="center"/>
          </w:tcPr>
          <w:p w14:paraId="6D9B39F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1.29</w:t>
            </w:r>
          </w:p>
        </w:tc>
      </w:tr>
      <w:tr w:rsidR="00A73AD2" w:rsidRPr="00FD3A9E" w14:paraId="42D37622"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05A02B5C"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6</w:t>
            </w:r>
          </w:p>
        </w:tc>
        <w:tc>
          <w:tcPr>
            <w:tcW w:w="1059" w:type="dxa"/>
            <w:tcBorders>
              <w:top w:val="nil"/>
              <w:left w:val="nil"/>
              <w:bottom w:val="single" w:sz="4" w:space="0" w:color="auto"/>
              <w:right w:val="single" w:sz="4" w:space="0" w:color="auto"/>
            </w:tcBorders>
            <w:noWrap/>
            <w:vAlign w:val="center"/>
          </w:tcPr>
          <w:p w14:paraId="6CAC2E2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67.98</w:t>
            </w:r>
            <w:r w:rsidRPr="00FD3A9E">
              <w:rPr>
                <w:rFonts w:ascii="Times New Roman" w:eastAsia="Times New Roman" w:hAnsi="Times New Roman" w:cs="Times New Roman"/>
                <w:color w:val="000000"/>
                <w:sz w:val="24"/>
                <w:szCs w:val="24"/>
                <w:vertAlign w:val="superscript"/>
                <w:lang w:eastAsia="en-IN"/>
              </w:rPr>
              <w:t>d</w:t>
            </w:r>
          </w:p>
        </w:tc>
        <w:tc>
          <w:tcPr>
            <w:tcW w:w="1133" w:type="dxa"/>
            <w:tcBorders>
              <w:top w:val="nil"/>
              <w:left w:val="nil"/>
              <w:bottom w:val="single" w:sz="4" w:space="0" w:color="auto"/>
              <w:right w:val="single" w:sz="4" w:space="0" w:color="auto"/>
            </w:tcBorders>
            <w:noWrap/>
            <w:vAlign w:val="center"/>
          </w:tcPr>
          <w:p w14:paraId="247478A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72.89</w:t>
            </w:r>
            <w:r w:rsidRPr="00FD3A9E">
              <w:rPr>
                <w:rFonts w:ascii="Times New Roman" w:eastAsia="Times New Roman" w:hAnsi="Times New Roman" w:cs="Times New Roman"/>
                <w:color w:val="000000"/>
                <w:sz w:val="24"/>
                <w:szCs w:val="24"/>
                <w:vertAlign w:val="superscript"/>
                <w:lang w:eastAsia="en-IN"/>
              </w:rPr>
              <w:t>c</w:t>
            </w:r>
          </w:p>
        </w:tc>
        <w:tc>
          <w:tcPr>
            <w:tcW w:w="1115" w:type="dxa"/>
            <w:tcBorders>
              <w:top w:val="nil"/>
              <w:left w:val="nil"/>
              <w:bottom w:val="single" w:sz="4" w:space="0" w:color="auto"/>
              <w:right w:val="single" w:sz="4" w:space="0" w:color="auto"/>
            </w:tcBorders>
            <w:noWrap/>
            <w:vAlign w:val="center"/>
          </w:tcPr>
          <w:p w14:paraId="23462FE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76.00</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56A9A84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77.42</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45AAB94A"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0.38</w:t>
            </w:r>
          </w:p>
        </w:tc>
        <w:tc>
          <w:tcPr>
            <w:tcW w:w="1956" w:type="dxa"/>
            <w:tcBorders>
              <w:top w:val="nil"/>
              <w:left w:val="nil"/>
              <w:bottom w:val="single" w:sz="4" w:space="0" w:color="auto"/>
              <w:right w:val="single" w:sz="4" w:space="0" w:color="auto"/>
            </w:tcBorders>
            <w:noWrap/>
            <w:vAlign w:val="center"/>
          </w:tcPr>
          <w:p w14:paraId="41931683"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1.20</w:t>
            </w:r>
          </w:p>
        </w:tc>
      </w:tr>
      <w:tr w:rsidR="00A73AD2" w:rsidRPr="00FD3A9E" w14:paraId="3CC57380"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4567C853"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7</w:t>
            </w:r>
          </w:p>
        </w:tc>
        <w:tc>
          <w:tcPr>
            <w:tcW w:w="1059" w:type="dxa"/>
            <w:tcBorders>
              <w:top w:val="nil"/>
              <w:left w:val="nil"/>
              <w:bottom w:val="single" w:sz="4" w:space="0" w:color="auto"/>
              <w:right w:val="single" w:sz="4" w:space="0" w:color="auto"/>
            </w:tcBorders>
            <w:noWrap/>
            <w:vAlign w:val="center"/>
          </w:tcPr>
          <w:p w14:paraId="397CE70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70.65</w:t>
            </w:r>
            <w:r w:rsidRPr="00FD3A9E">
              <w:rPr>
                <w:rFonts w:ascii="Times New Roman" w:eastAsia="Times New Roman" w:hAnsi="Times New Roman" w:cs="Times New Roman"/>
                <w:color w:val="000000"/>
                <w:sz w:val="24"/>
                <w:szCs w:val="24"/>
                <w:vertAlign w:val="superscript"/>
                <w:lang w:eastAsia="en-IN"/>
              </w:rPr>
              <w:t>c</w:t>
            </w:r>
          </w:p>
        </w:tc>
        <w:tc>
          <w:tcPr>
            <w:tcW w:w="1133" w:type="dxa"/>
            <w:tcBorders>
              <w:top w:val="nil"/>
              <w:left w:val="nil"/>
              <w:bottom w:val="single" w:sz="4" w:space="0" w:color="auto"/>
              <w:right w:val="single" w:sz="4" w:space="0" w:color="auto"/>
            </w:tcBorders>
            <w:noWrap/>
            <w:vAlign w:val="center"/>
          </w:tcPr>
          <w:p w14:paraId="07B8C1D5"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77.84</w:t>
            </w:r>
            <w:r w:rsidRPr="00FD3A9E">
              <w:rPr>
                <w:rFonts w:ascii="Times New Roman" w:eastAsia="Times New Roman" w:hAnsi="Times New Roman" w:cs="Times New Roman"/>
                <w:color w:val="000000"/>
                <w:sz w:val="24"/>
                <w:szCs w:val="24"/>
                <w:vertAlign w:val="superscript"/>
                <w:lang w:eastAsia="en-IN"/>
              </w:rPr>
              <w:t>b</w:t>
            </w:r>
          </w:p>
        </w:tc>
        <w:tc>
          <w:tcPr>
            <w:tcW w:w="1115" w:type="dxa"/>
            <w:tcBorders>
              <w:top w:val="nil"/>
              <w:left w:val="nil"/>
              <w:bottom w:val="single" w:sz="4" w:space="0" w:color="auto"/>
              <w:right w:val="single" w:sz="4" w:space="0" w:color="auto"/>
            </w:tcBorders>
            <w:noWrap/>
            <w:vAlign w:val="center"/>
          </w:tcPr>
          <w:p w14:paraId="55F0AF4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81.34</w:t>
            </w:r>
            <w:r w:rsidRPr="00FD3A9E">
              <w:rPr>
                <w:rFonts w:ascii="Times New Roman" w:eastAsia="Times New Roman" w:hAnsi="Times New Roman" w:cs="Times New Roman"/>
                <w:color w:val="000000"/>
                <w:sz w:val="24"/>
                <w:szCs w:val="24"/>
                <w:vertAlign w:val="superscript"/>
                <w:lang w:eastAsia="en-IN"/>
              </w:rPr>
              <w:t>ab</w:t>
            </w:r>
          </w:p>
        </w:tc>
        <w:tc>
          <w:tcPr>
            <w:tcW w:w="1042" w:type="dxa"/>
            <w:tcBorders>
              <w:top w:val="nil"/>
              <w:left w:val="nil"/>
              <w:bottom w:val="single" w:sz="4" w:space="0" w:color="auto"/>
              <w:right w:val="single" w:sz="4" w:space="0" w:color="auto"/>
            </w:tcBorders>
            <w:noWrap/>
            <w:vAlign w:val="center"/>
          </w:tcPr>
          <w:p w14:paraId="0D80A7F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82.04</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1BB83D32"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0.42</w:t>
            </w:r>
          </w:p>
        </w:tc>
        <w:tc>
          <w:tcPr>
            <w:tcW w:w="1956" w:type="dxa"/>
            <w:tcBorders>
              <w:top w:val="nil"/>
              <w:left w:val="nil"/>
              <w:bottom w:val="single" w:sz="4" w:space="0" w:color="auto"/>
              <w:right w:val="single" w:sz="4" w:space="0" w:color="auto"/>
            </w:tcBorders>
            <w:noWrap/>
            <w:vAlign w:val="center"/>
          </w:tcPr>
          <w:p w14:paraId="06105CD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1.28</w:t>
            </w:r>
          </w:p>
        </w:tc>
      </w:tr>
      <w:tr w:rsidR="00A73AD2" w:rsidRPr="00FD3A9E" w14:paraId="7DC6F444"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7DECCA77"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8</w:t>
            </w:r>
          </w:p>
        </w:tc>
        <w:tc>
          <w:tcPr>
            <w:tcW w:w="1059" w:type="dxa"/>
            <w:tcBorders>
              <w:top w:val="nil"/>
              <w:left w:val="nil"/>
              <w:bottom w:val="single" w:sz="4" w:space="0" w:color="auto"/>
              <w:right w:val="single" w:sz="4" w:space="0" w:color="auto"/>
            </w:tcBorders>
            <w:noWrap/>
            <w:vAlign w:val="center"/>
          </w:tcPr>
          <w:p w14:paraId="002036B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75.64</w:t>
            </w:r>
            <w:r w:rsidRPr="00FD3A9E">
              <w:rPr>
                <w:rFonts w:ascii="Times New Roman" w:eastAsia="Times New Roman" w:hAnsi="Times New Roman" w:cs="Times New Roman"/>
                <w:color w:val="000000"/>
                <w:sz w:val="24"/>
                <w:szCs w:val="24"/>
                <w:vertAlign w:val="superscript"/>
                <w:lang w:eastAsia="en-IN"/>
              </w:rPr>
              <w:t>d</w:t>
            </w:r>
          </w:p>
        </w:tc>
        <w:tc>
          <w:tcPr>
            <w:tcW w:w="1133" w:type="dxa"/>
            <w:tcBorders>
              <w:top w:val="nil"/>
              <w:left w:val="nil"/>
              <w:bottom w:val="single" w:sz="4" w:space="0" w:color="auto"/>
              <w:right w:val="single" w:sz="4" w:space="0" w:color="auto"/>
            </w:tcBorders>
            <w:noWrap/>
            <w:vAlign w:val="center"/>
          </w:tcPr>
          <w:p w14:paraId="6EDEB05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81.05</w:t>
            </w:r>
            <w:r w:rsidRPr="00FD3A9E">
              <w:rPr>
                <w:rFonts w:ascii="Times New Roman" w:eastAsia="Times New Roman" w:hAnsi="Times New Roman" w:cs="Times New Roman"/>
                <w:color w:val="000000"/>
                <w:sz w:val="24"/>
                <w:szCs w:val="24"/>
                <w:vertAlign w:val="superscript"/>
                <w:lang w:eastAsia="en-IN"/>
              </w:rPr>
              <w:t>c</w:t>
            </w:r>
          </w:p>
        </w:tc>
        <w:tc>
          <w:tcPr>
            <w:tcW w:w="1115" w:type="dxa"/>
            <w:tcBorders>
              <w:top w:val="nil"/>
              <w:left w:val="nil"/>
              <w:bottom w:val="single" w:sz="4" w:space="0" w:color="auto"/>
              <w:right w:val="single" w:sz="4" w:space="0" w:color="auto"/>
            </w:tcBorders>
            <w:noWrap/>
            <w:vAlign w:val="center"/>
          </w:tcPr>
          <w:p w14:paraId="7020C2FD"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84.93</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33E55F05"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88.78</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017B0715"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0.74</w:t>
            </w:r>
          </w:p>
        </w:tc>
        <w:tc>
          <w:tcPr>
            <w:tcW w:w="1956" w:type="dxa"/>
            <w:tcBorders>
              <w:top w:val="nil"/>
              <w:left w:val="nil"/>
              <w:bottom w:val="single" w:sz="4" w:space="0" w:color="auto"/>
              <w:right w:val="single" w:sz="4" w:space="0" w:color="auto"/>
            </w:tcBorders>
            <w:noWrap/>
            <w:vAlign w:val="center"/>
          </w:tcPr>
          <w:p w14:paraId="67CB4FF2"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2.25</w:t>
            </w:r>
          </w:p>
        </w:tc>
      </w:tr>
      <w:tr w:rsidR="00A73AD2" w:rsidRPr="00FD3A9E" w14:paraId="2DC47B5D"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5495DBF3"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9</w:t>
            </w:r>
          </w:p>
        </w:tc>
        <w:tc>
          <w:tcPr>
            <w:tcW w:w="1059" w:type="dxa"/>
            <w:tcBorders>
              <w:top w:val="nil"/>
              <w:left w:val="nil"/>
              <w:bottom w:val="single" w:sz="4" w:space="0" w:color="auto"/>
              <w:right w:val="single" w:sz="4" w:space="0" w:color="auto"/>
            </w:tcBorders>
            <w:noWrap/>
            <w:vAlign w:val="center"/>
          </w:tcPr>
          <w:p w14:paraId="1423CDE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81.73</w:t>
            </w:r>
            <w:r w:rsidRPr="00FD3A9E">
              <w:rPr>
                <w:rFonts w:ascii="Times New Roman" w:eastAsia="Times New Roman" w:hAnsi="Times New Roman" w:cs="Times New Roman"/>
                <w:color w:val="000000"/>
                <w:sz w:val="24"/>
                <w:szCs w:val="24"/>
                <w:vertAlign w:val="superscript"/>
                <w:lang w:eastAsia="en-IN"/>
              </w:rPr>
              <w:t>d</w:t>
            </w:r>
          </w:p>
        </w:tc>
        <w:tc>
          <w:tcPr>
            <w:tcW w:w="1133" w:type="dxa"/>
            <w:tcBorders>
              <w:top w:val="nil"/>
              <w:left w:val="nil"/>
              <w:bottom w:val="single" w:sz="4" w:space="0" w:color="auto"/>
              <w:right w:val="single" w:sz="4" w:space="0" w:color="auto"/>
            </w:tcBorders>
            <w:noWrap/>
            <w:vAlign w:val="center"/>
          </w:tcPr>
          <w:p w14:paraId="3C9DC0A0"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86.50</w:t>
            </w:r>
            <w:r w:rsidRPr="00FD3A9E">
              <w:rPr>
                <w:rFonts w:ascii="Times New Roman" w:eastAsia="Times New Roman" w:hAnsi="Times New Roman" w:cs="Times New Roman"/>
                <w:color w:val="000000"/>
                <w:sz w:val="24"/>
                <w:szCs w:val="24"/>
                <w:vertAlign w:val="superscript"/>
                <w:lang w:eastAsia="en-IN"/>
              </w:rPr>
              <w:t>c</w:t>
            </w:r>
          </w:p>
        </w:tc>
        <w:tc>
          <w:tcPr>
            <w:tcW w:w="1115" w:type="dxa"/>
            <w:tcBorders>
              <w:top w:val="nil"/>
              <w:left w:val="nil"/>
              <w:bottom w:val="single" w:sz="4" w:space="0" w:color="auto"/>
              <w:right w:val="single" w:sz="4" w:space="0" w:color="auto"/>
            </w:tcBorders>
            <w:noWrap/>
            <w:vAlign w:val="center"/>
          </w:tcPr>
          <w:p w14:paraId="0AF3811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89.77</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3AABDCFE"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93.95</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6E49D85C" w14:textId="77777777" w:rsidR="00A73AD2" w:rsidRPr="00FD3A9E" w:rsidRDefault="00A73AD2"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 xml:space="preserve">   0.94</w:t>
            </w:r>
          </w:p>
        </w:tc>
        <w:tc>
          <w:tcPr>
            <w:tcW w:w="1956" w:type="dxa"/>
            <w:tcBorders>
              <w:top w:val="nil"/>
              <w:left w:val="nil"/>
              <w:bottom w:val="single" w:sz="4" w:space="0" w:color="auto"/>
              <w:right w:val="single" w:sz="4" w:space="0" w:color="auto"/>
            </w:tcBorders>
            <w:noWrap/>
            <w:vAlign w:val="center"/>
          </w:tcPr>
          <w:p w14:paraId="21FE245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2.84</w:t>
            </w:r>
          </w:p>
        </w:tc>
      </w:tr>
      <w:tr w:rsidR="00A73AD2" w:rsidRPr="00FD3A9E" w14:paraId="236611EB"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65BD783F"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lastRenderedPageBreak/>
              <w:t>10</w:t>
            </w:r>
          </w:p>
        </w:tc>
        <w:tc>
          <w:tcPr>
            <w:tcW w:w="1059" w:type="dxa"/>
            <w:tcBorders>
              <w:top w:val="nil"/>
              <w:left w:val="nil"/>
              <w:bottom w:val="single" w:sz="4" w:space="0" w:color="auto"/>
              <w:right w:val="single" w:sz="4" w:space="0" w:color="auto"/>
            </w:tcBorders>
            <w:noWrap/>
            <w:vAlign w:val="center"/>
          </w:tcPr>
          <w:p w14:paraId="30BB0472"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87.50</w:t>
            </w:r>
            <w:r w:rsidRPr="00FD3A9E">
              <w:rPr>
                <w:rFonts w:ascii="Times New Roman" w:eastAsia="Times New Roman" w:hAnsi="Times New Roman" w:cs="Times New Roman"/>
                <w:color w:val="000000"/>
                <w:sz w:val="24"/>
                <w:szCs w:val="24"/>
                <w:vertAlign w:val="superscript"/>
                <w:lang w:eastAsia="en-IN"/>
              </w:rPr>
              <w:t>c</w:t>
            </w:r>
          </w:p>
        </w:tc>
        <w:tc>
          <w:tcPr>
            <w:tcW w:w="1133" w:type="dxa"/>
            <w:tcBorders>
              <w:top w:val="nil"/>
              <w:left w:val="nil"/>
              <w:bottom w:val="single" w:sz="4" w:space="0" w:color="auto"/>
              <w:right w:val="single" w:sz="4" w:space="0" w:color="auto"/>
            </w:tcBorders>
            <w:noWrap/>
            <w:vAlign w:val="center"/>
          </w:tcPr>
          <w:p w14:paraId="11A6510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92.05</w:t>
            </w:r>
            <w:r w:rsidRPr="00FD3A9E">
              <w:rPr>
                <w:rFonts w:ascii="Times New Roman" w:eastAsia="Times New Roman" w:hAnsi="Times New Roman" w:cs="Times New Roman"/>
                <w:color w:val="000000"/>
                <w:sz w:val="24"/>
                <w:szCs w:val="24"/>
                <w:vertAlign w:val="superscript"/>
                <w:lang w:eastAsia="en-IN"/>
              </w:rPr>
              <w:t>bc</w:t>
            </w:r>
          </w:p>
        </w:tc>
        <w:tc>
          <w:tcPr>
            <w:tcW w:w="1115" w:type="dxa"/>
            <w:tcBorders>
              <w:top w:val="nil"/>
              <w:left w:val="nil"/>
              <w:bottom w:val="single" w:sz="4" w:space="0" w:color="auto"/>
              <w:right w:val="single" w:sz="4" w:space="0" w:color="auto"/>
            </w:tcBorders>
            <w:noWrap/>
            <w:vAlign w:val="center"/>
          </w:tcPr>
          <w:p w14:paraId="348005B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94.94</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2E67F47B"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98.30</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651AD298"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1.00</w:t>
            </w:r>
          </w:p>
        </w:tc>
        <w:tc>
          <w:tcPr>
            <w:tcW w:w="1956" w:type="dxa"/>
            <w:tcBorders>
              <w:top w:val="nil"/>
              <w:left w:val="nil"/>
              <w:bottom w:val="single" w:sz="4" w:space="0" w:color="auto"/>
              <w:right w:val="single" w:sz="4" w:space="0" w:color="auto"/>
            </w:tcBorders>
            <w:noWrap/>
            <w:vAlign w:val="center"/>
          </w:tcPr>
          <w:p w14:paraId="510E0F19"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3.01</w:t>
            </w:r>
          </w:p>
        </w:tc>
      </w:tr>
      <w:tr w:rsidR="00A73AD2" w:rsidRPr="00FD3A9E" w14:paraId="215B33AD"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tcPr>
          <w:p w14:paraId="1DCA2410"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11</w:t>
            </w:r>
          </w:p>
        </w:tc>
        <w:tc>
          <w:tcPr>
            <w:tcW w:w="1059" w:type="dxa"/>
            <w:tcBorders>
              <w:top w:val="nil"/>
              <w:left w:val="nil"/>
              <w:bottom w:val="single" w:sz="4" w:space="0" w:color="auto"/>
              <w:right w:val="single" w:sz="4" w:space="0" w:color="auto"/>
            </w:tcBorders>
            <w:noWrap/>
            <w:vAlign w:val="center"/>
          </w:tcPr>
          <w:p w14:paraId="6ED63C6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93.42</w:t>
            </w:r>
            <w:r w:rsidRPr="00FD3A9E">
              <w:rPr>
                <w:rFonts w:ascii="Times New Roman" w:eastAsia="Times New Roman" w:hAnsi="Times New Roman" w:cs="Times New Roman"/>
                <w:color w:val="000000"/>
                <w:sz w:val="24"/>
                <w:szCs w:val="24"/>
                <w:vertAlign w:val="superscript"/>
                <w:lang w:eastAsia="en-IN"/>
              </w:rPr>
              <w:t>c</w:t>
            </w:r>
          </w:p>
        </w:tc>
        <w:tc>
          <w:tcPr>
            <w:tcW w:w="1133" w:type="dxa"/>
            <w:tcBorders>
              <w:top w:val="nil"/>
              <w:left w:val="nil"/>
              <w:bottom w:val="single" w:sz="4" w:space="0" w:color="auto"/>
              <w:right w:val="single" w:sz="4" w:space="0" w:color="auto"/>
            </w:tcBorders>
            <w:noWrap/>
            <w:vAlign w:val="center"/>
          </w:tcPr>
          <w:p w14:paraId="2BD8E76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97.75</w:t>
            </w:r>
            <w:r w:rsidRPr="00FD3A9E">
              <w:rPr>
                <w:rFonts w:ascii="Times New Roman" w:eastAsia="Times New Roman" w:hAnsi="Times New Roman" w:cs="Times New Roman"/>
                <w:color w:val="000000"/>
                <w:sz w:val="24"/>
                <w:szCs w:val="24"/>
                <w:vertAlign w:val="superscript"/>
                <w:lang w:eastAsia="en-IN"/>
              </w:rPr>
              <w:t>bc</w:t>
            </w:r>
          </w:p>
        </w:tc>
        <w:tc>
          <w:tcPr>
            <w:tcW w:w="1115" w:type="dxa"/>
            <w:tcBorders>
              <w:top w:val="nil"/>
              <w:left w:val="nil"/>
              <w:bottom w:val="single" w:sz="4" w:space="0" w:color="auto"/>
              <w:right w:val="single" w:sz="4" w:space="0" w:color="auto"/>
            </w:tcBorders>
            <w:noWrap/>
            <w:vAlign w:val="center"/>
          </w:tcPr>
          <w:p w14:paraId="3B334BE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99.14</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39F3370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103.75</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4291FEA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0.62</w:t>
            </w:r>
          </w:p>
        </w:tc>
        <w:tc>
          <w:tcPr>
            <w:tcW w:w="1956" w:type="dxa"/>
            <w:tcBorders>
              <w:top w:val="nil"/>
              <w:left w:val="nil"/>
              <w:bottom w:val="single" w:sz="4" w:space="0" w:color="auto"/>
              <w:right w:val="single" w:sz="4" w:space="0" w:color="auto"/>
            </w:tcBorders>
            <w:noWrap/>
            <w:vAlign w:val="center"/>
          </w:tcPr>
          <w:p w14:paraId="75E3059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1.88</w:t>
            </w:r>
          </w:p>
        </w:tc>
      </w:tr>
      <w:tr w:rsidR="00A73AD2" w:rsidRPr="00FD3A9E" w14:paraId="651F5A5E"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tcPr>
          <w:p w14:paraId="42DA2D05"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12</w:t>
            </w:r>
          </w:p>
        </w:tc>
        <w:tc>
          <w:tcPr>
            <w:tcW w:w="1059" w:type="dxa"/>
            <w:tcBorders>
              <w:top w:val="nil"/>
              <w:left w:val="nil"/>
              <w:bottom w:val="single" w:sz="4" w:space="0" w:color="auto"/>
              <w:right w:val="single" w:sz="4" w:space="0" w:color="auto"/>
            </w:tcBorders>
            <w:noWrap/>
            <w:vAlign w:val="center"/>
          </w:tcPr>
          <w:p w14:paraId="46FDE2F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98.98</w:t>
            </w:r>
            <w:r w:rsidRPr="00FD3A9E">
              <w:rPr>
                <w:rFonts w:ascii="Times New Roman" w:eastAsia="Times New Roman" w:hAnsi="Times New Roman" w:cs="Times New Roman"/>
                <w:color w:val="000000"/>
                <w:sz w:val="24"/>
                <w:szCs w:val="24"/>
                <w:vertAlign w:val="superscript"/>
                <w:lang w:eastAsia="en-IN"/>
              </w:rPr>
              <w:t>d</w:t>
            </w:r>
          </w:p>
        </w:tc>
        <w:tc>
          <w:tcPr>
            <w:tcW w:w="1133" w:type="dxa"/>
            <w:tcBorders>
              <w:top w:val="nil"/>
              <w:left w:val="nil"/>
              <w:bottom w:val="single" w:sz="4" w:space="0" w:color="auto"/>
              <w:right w:val="single" w:sz="4" w:space="0" w:color="auto"/>
            </w:tcBorders>
            <w:noWrap/>
            <w:vAlign w:val="center"/>
          </w:tcPr>
          <w:p w14:paraId="14FA23B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102.10</w:t>
            </w:r>
            <w:r w:rsidRPr="00FD3A9E">
              <w:rPr>
                <w:rFonts w:ascii="Times New Roman" w:eastAsia="Times New Roman" w:hAnsi="Times New Roman" w:cs="Times New Roman"/>
                <w:color w:val="000000"/>
                <w:sz w:val="24"/>
                <w:szCs w:val="24"/>
                <w:vertAlign w:val="superscript"/>
                <w:lang w:eastAsia="en-IN"/>
              </w:rPr>
              <w:t>c</w:t>
            </w:r>
          </w:p>
        </w:tc>
        <w:tc>
          <w:tcPr>
            <w:tcW w:w="1115" w:type="dxa"/>
            <w:tcBorders>
              <w:top w:val="nil"/>
              <w:left w:val="nil"/>
              <w:bottom w:val="single" w:sz="4" w:space="0" w:color="auto"/>
              <w:right w:val="single" w:sz="4" w:space="0" w:color="auto"/>
            </w:tcBorders>
            <w:noWrap/>
            <w:vAlign w:val="center"/>
          </w:tcPr>
          <w:p w14:paraId="5B39A7A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104.51</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4DE0BE81"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107.42</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41F92DBC"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0.68</w:t>
            </w:r>
          </w:p>
        </w:tc>
        <w:tc>
          <w:tcPr>
            <w:tcW w:w="1956" w:type="dxa"/>
            <w:tcBorders>
              <w:top w:val="nil"/>
              <w:left w:val="nil"/>
              <w:bottom w:val="single" w:sz="4" w:space="0" w:color="auto"/>
              <w:right w:val="single" w:sz="4" w:space="0" w:color="auto"/>
            </w:tcBorders>
            <w:noWrap/>
            <w:vAlign w:val="center"/>
          </w:tcPr>
          <w:p w14:paraId="0F5C5B18"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2.15</w:t>
            </w:r>
          </w:p>
        </w:tc>
      </w:tr>
      <w:tr w:rsidR="00A73AD2" w:rsidRPr="00FD3A9E" w14:paraId="42E5F4FB" w14:textId="77777777" w:rsidTr="00A73AD2">
        <w:trPr>
          <w:trHeight w:val="449"/>
        </w:trPr>
        <w:tc>
          <w:tcPr>
            <w:tcW w:w="1327" w:type="dxa"/>
            <w:tcBorders>
              <w:top w:val="nil"/>
              <w:left w:val="single" w:sz="4" w:space="0" w:color="auto"/>
              <w:bottom w:val="single" w:sz="4" w:space="0" w:color="auto"/>
              <w:right w:val="single" w:sz="4" w:space="0" w:color="auto"/>
            </w:tcBorders>
            <w:noWrap/>
            <w:vAlign w:val="center"/>
            <w:hideMark/>
          </w:tcPr>
          <w:p w14:paraId="7EDAC041" w14:textId="77777777" w:rsidR="00A73AD2" w:rsidRPr="00FD3A9E" w:rsidRDefault="00A73AD2"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13</w:t>
            </w:r>
          </w:p>
        </w:tc>
        <w:tc>
          <w:tcPr>
            <w:tcW w:w="1059" w:type="dxa"/>
            <w:tcBorders>
              <w:top w:val="nil"/>
              <w:left w:val="nil"/>
              <w:bottom w:val="single" w:sz="4" w:space="0" w:color="auto"/>
              <w:right w:val="single" w:sz="4" w:space="0" w:color="auto"/>
            </w:tcBorders>
            <w:noWrap/>
            <w:vAlign w:val="center"/>
          </w:tcPr>
          <w:p w14:paraId="290E8456"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104.01</w:t>
            </w:r>
            <w:r w:rsidRPr="00FD3A9E">
              <w:rPr>
                <w:rFonts w:ascii="Times New Roman" w:eastAsia="Times New Roman" w:hAnsi="Times New Roman" w:cs="Times New Roman"/>
                <w:color w:val="000000"/>
                <w:sz w:val="24"/>
                <w:szCs w:val="24"/>
                <w:vertAlign w:val="superscript"/>
                <w:lang w:eastAsia="en-IN"/>
              </w:rPr>
              <w:t>d</w:t>
            </w:r>
          </w:p>
        </w:tc>
        <w:tc>
          <w:tcPr>
            <w:tcW w:w="1133" w:type="dxa"/>
            <w:tcBorders>
              <w:top w:val="nil"/>
              <w:left w:val="nil"/>
              <w:bottom w:val="single" w:sz="4" w:space="0" w:color="auto"/>
              <w:right w:val="single" w:sz="4" w:space="0" w:color="auto"/>
            </w:tcBorders>
            <w:noWrap/>
            <w:vAlign w:val="center"/>
          </w:tcPr>
          <w:p w14:paraId="2CF7A17F"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107.38</w:t>
            </w:r>
            <w:r w:rsidRPr="00FD3A9E">
              <w:rPr>
                <w:rFonts w:ascii="Times New Roman" w:eastAsia="Times New Roman" w:hAnsi="Times New Roman" w:cs="Times New Roman"/>
                <w:color w:val="000000"/>
                <w:sz w:val="24"/>
                <w:szCs w:val="24"/>
                <w:vertAlign w:val="superscript"/>
                <w:lang w:eastAsia="en-IN"/>
              </w:rPr>
              <w:t>c</w:t>
            </w:r>
          </w:p>
        </w:tc>
        <w:tc>
          <w:tcPr>
            <w:tcW w:w="1115" w:type="dxa"/>
            <w:tcBorders>
              <w:top w:val="nil"/>
              <w:left w:val="nil"/>
              <w:bottom w:val="single" w:sz="4" w:space="0" w:color="auto"/>
              <w:right w:val="single" w:sz="4" w:space="0" w:color="auto"/>
            </w:tcBorders>
            <w:noWrap/>
            <w:vAlign w:val="center"/>
          </w:tcPr>
          <w:p w14:paraId="32FB5F34"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109.70</w:t>
            </w:r>
            <w:r w:rsidRPr="00FD3A9E">
              <w:rPr>
                <w:rFonts w:ascii="Times New Roman" w:eastAsia="Times New Roman" w:hAnsi="Times New Roman" w:cs="Times New Roman"/>
                <w:color w:val="000000"/>
                <w:sz w:val="24"/>
                <w:szCs w:val="24"/>
                <w:vertAlign w:val="superscript"/>
                <w:lang w:eastAsia="en-IN"/>
              </w:rPr>
              <w:t>b</w:t>
            </w:r>
          </w:p>
        </w:tc>
        <w:tc>
          <w:tcPr>
            <w:tcW w:w="1042" w:type="dxa"/>
            <w:tcBorders>
              <w:top w:val="nil"/>
              <w:left w:val="nil"/>
              <w:bottom w:val="single" w:sz="4" w:space="0" w:color="auto"/>
              <w:right w:val="single" w:sz="4" w:space="0" w:color="auto"/>
            </w:tcBorders>
            <w:noWrap/>
            <w:vAlign w:val="center"/>
          </w:tcPr>
          <w:p w14:paraId="70800E1A"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vertAlign w:val="superscript"/>
                <w:lang w:eastAsia="en-IN"/>
              </w:rPr>
            </w:pPr>
            <w:r w:rsidRPr="00FD3A9E">
              <w:rPr>
                <w:rFonts w:ascii="Times New Roman" w:eastAsia="Times New Roman" w:hAnsi="Times New Roman" w:cs="Times New Roman"/>
                <w:color w:val="000000"/>
                <w:sz w:val="24"/>
                <w:szCs w:val="24"/>
                <w:lang w:eastAsia="en-IN"/>
              </w:rPr>
              <w:t>112.82</w:t>
            </w:r>
            <w:r w:rsidRPr="00FD3A9E">
              <w:rPr>
                <w:rFonts w:ascii="Times New Roman" w:eastAsia="Times New Roman" w:hAnsi="Times New Roman" w:cs="Times New Roman"/>
                <w:color w:val="000000"/>
                <w:sz w:val="24"/>
                <w:szCs w:val="24"/>
                <w:vertAlign w:val="superscript"/>
                <w:lang w:eastAsia="en-IN"/>
              </w:rPr>
              <w:t>a</w:t>
            </w:r>
          </w:p>
        </w:tc>
        <w:tc>
          <w:tcPr>
            <w:tcW w:w="1010" w:type="dxa"/>
            <w:tcBorders>
              <w:top w:val="nil"/>
              <w:left w:val="nil"/>
              <w:bottom w:val="single" w:sz="4" w:space="0" w:color="auto"/>
              <w:right w:val="single" w:sz="4" w:space="0" w:color="auto"/>
            </w:tcBorders>
            <w:noWrap/>
            <w:vAlign w:val="center"/>
          </w:tcPr>
          <w:p w14:paraId="7BA9EED5"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0.70</w:t>
            </w:r>
          </w:p>
        </w:tc>
        <w:tc>
          <w:tcPr>
            <w:tcW w:w="1956" w:type="dxa"/>
            <w:tcBorders>
              <w:top w:val="nil"/>
              <w:left w:val="nil"/>
              <w:bottom w:val="single" w:sz="4" w:space="0" w:color="auto"/>
              <w:right w:val="single" w:sz="4" w:space="0" w:color="auto"/>
            </w:tcBorders>
            <w:noWrap/>
            <w:vAlign w:val="center"/>
          </w:tcPr>
          <w:p w14:paraId="413C5717" w14:textId="77777777" w:rsidR="00A73AD2" w:rsidRPr="00FD3A9E" w:rsidRDefault="00A73AD2"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2.18</w:t>
            </w:r>
          </w:p>
        </w:tc>
      </w:tr>
    </w:tbl>
    <w:p w14:paraId="27F38155" w14:textId="2B1827D2" w:rsidR="00C50FBA" w:rsidRPr="00FD3A9E" w:rsidRDefault="00865F9F" w:rsidP="00FD3A9E">
      <w:pPr>
        <w:tabs>
          <w:tab w:val="left" w:pos="215"/>
          <w:tab w:val="center" w:pos="4298"/>
        </w:tabs>
        <w:spacing w:after="0"/>
        <w:ind w:right="29"/>
        <w:jc w:val="both"/>
        <w:rPr>
          <w:rFonts w:ascii="Times New Roman" w:hAnsi="Times New Roman" w:cs="Times New Roman"/>
          <w:sz w:val="24"/>
          <w:szCs w:val="24"/>
        </w:rPr>
      </w:pPr>
      <w:r w:rsidRPr="00FD3A9E">
        <w:rPr>
          <w:rFonts w:ascii="Times New Roman" w:hAnsi="Times New Roman" w:cs="Times New Roman"/>
          <w:sz w:val="24"/>
          <w:szCs w:val="24"/>
        </w:rPr>
        <w:tab/>
      </w:r>
      <w:r w:rsidR="00C50FBA" w:rsidRPr="00FD3A9E">
        <w:rPr>
          <w:rFonts w:ascii="Times New Roman" w:hAnsi="Times New Roman" w:cs="Times New Roman"/>
          <w:bCs/>
          <w:sz w:val="24"/>
          <w:szCs w:val="24"/>
        </w:rPr>
        <w:t xml:space="preserve">Note: The mean values with different </w:t>
      </w:r>
      <w:r w:rsidR="00A73AD2" w:rsidRPr="00FD3A9E">
        <w:rPr>
          <w:rFonts w:ascii="Times New Roman" w:hAnsi="Times New Roman" w:cs="Times New Roman"/>
          <w:bCs/>
          <w:sz w:val="24"/>
          <w:szCs w:val="24"/>
        </w:rPr>
        <w:t>superscripts in</w:t>
      </w:r>
      <w:r w:rsidR="00C50FBA" w:rsidRPr="00FD3A9E">
        <w:rPr>
          <w:rFonts w:ascii="Times New Roman" w:hAnsi="Times New Roman" w:cs="Times New Roman"/>
          <w:bCs/>
          <w:sz w:val="24"/>
          <w:szCs w:val="24"/>
        </w:rPr>
        <w:t xml:space="preserve"> the same row differed significantly (P&lt;0.05)</w:t>
      </w:r>
    </w:p>
    <w:p w14:paraId="5B381697" w14:textId="351A5DA9" w:rsidR="002F5072" w:rsidRPr="00FD3A9E" w:rsidRDefault="002F5072" w:rsidP="00FD3A9E">
      <w:pPr>
        <w:ind w:firstLine="720"/>
        <w:jc w:val="both"/>
        <w:rPr>
          <w:rFonts w:ascii="Times New Roman" w:hAnsi="Times New Roman" w:cs="Times New Roman"/>
          <w:sz w:val="24"/>
          <w:szCs w:val="24"/>
        </w:rPr>
      </w:pPr>
      <w:r w:rsidRPr="00FD3A9E">
        <w:rPr>
          <w:rFonts w:ascii="Times New Roman" w:hAnsi="Times New Roman" w:cs="Times New Roman"/>
          <w:sz w:val="24"/>
          <w:szCs w:val="24"/>
        </w:rPr>
        <w:t>At the start of the trial,</w:t>
      </w:r>
      <w:r w:rsidR="000536FE" w:rsidRPr="00FD3A9E">
        <w:rPr>
          <w:rFonts w:ascii="Times New Roman" w:hAnsi="Times New Roman" w:cs="Times New Roman"/>
          <w:sz w:val="24"/>
          <w:szCs w:val="24"/>
        </w:rPr>
        <w:t xml:space="preserve"> </w:t>
      </w:r>
      <w:r w:rsidR="000536FE" w:rsidRPr="00FD3A9E">
        <w:rPr>
          <w:rFonts w:ascii="Times New Roman" w:hAnsi="Times New Roman" w:cs="Times New Roman"/>
          <w:bCs/>
          <w:sz w:val="24"/>
          <w:szCs w:val="24"/>
        </w:rPr>
        <w:t>the average fortnightly body weights of Deoni calves in groups T</w:t>
      </w:r>
      <w:r w:rsidR="000536FE" w:rsidRPr="00FD3A9E">
        <w:rPr>
          <w:rFonts w:ascii="Times New Roman" w:hAnsi="Times New Roman" w:cs="Times New Roman"/>
          <w:bCs/>
          <w:sz w:val="24"/>
          <w:szCs w:val="24"/>
          <w:vertAlign w:val="subscript"/>
        </w:rPr>
        <w:t>0</w:t>
      </w:r>
      <w:r w:rsidR="000536FE" w:rsidRPr="00FD3A9E">
        <w:rPr>
          <w:rFonts w:ascii="Times New Roman" w:hAnsi="Times New Roman" w:cs="Times New Roman"/>
          <w:bCs/>
          <w:sz w:val="24"/>
          <w:szCs w:val="24"/>
        </w:rPr>
        <w:t>, T</w:t>
      </w:r>
      <w:r w:rsidR="000536FE" w:rsidRPr="00FD3A9E">
        <w:rPr>
          <w:rFonts w:ascii="Times New Roman" w:hAnsi="Times New Roman" w:cs="Times New Roman"/>
          <w:bCs/>
          <w:sz w:val="24"/>
          <w:szCs w:val="24"/>
          <w:vertAlign w:val="subscript"/>
        </w:rPr>
        <w:t>1</w:t>
      </w:r>
      <w:r w:rsidR="000536FE" w:rsidRPr="00FD3A9E">
        <w:rPr>
          <w:rFonts w:ascii="Times New Roman" w:hAnsi="Times New Roman" w:cs="Times New Roman"/>
          <w:bCs/>
          <w:sz w:val="24"/>
          <w:szCs w:val="24"/>
        </w:rPr>
        <w:t>, T</w:t>
      </w:r>
      <w:r w:rsidR="000536FE" w:rsidRPr="00FD3A9E">
        <w:rPr>
          <w:rFonts w:ascii="Times New Roman" w:hAnsi="Times New Roman" w:cs="Times New Roman"/>
          <w:bCs/>
          <w:sz w:val="24"/>
          <w:szCs w:val="24"/>
          <w:vertAlign w:val="subscript"/>
        </w:rPr>
        <w:t>2</w:t>
      </w:r>
      <w:r w:rsidR="000536FE" w:rsidRPr="00FD3A9E">
        <w:rPr>
          <w:rFonts w:ascii="Times New Roman" w:hAnsi="Times New Roman" w:cs="Times New Roman"/>
          <w:bCs/>
          <w:sz w:val="24"/>
          <w:szCs w:val="24"/>
        </w:rPr>
        <w:t xml:space="preserve"> and T</w:t>
      </w:r>
      <w:r w:rsidR="000536FE" w:rsidRPr="00FD3A9E">
        <w:rPr>
          <w:rFonts w:ascii="Times New Roman" w:hAnsi="Times New Roman" w:cs="Times New Roman"/>
          <w:bCs/>
          <w:sz w:val="24"/>
          <w:szCs w:val="24"/>
          <w:vertAlign w:val="subscript"/>
        </w:rPr>
        <w:t>3</w:t>
      </w:r>
      <w:r w:rsidR="000536FE" w:rsidRPr="00FD3A9E">
        <w:rPr>
          <w:rFonts w:ascii="Times New Roman" w:hAnsi="Times New Roman" w:cs="Times New Roman"/>
          <w:bCs/>
          <w:sz w:val="24"/>
          <w:szCs w:val="24"/>
        </w:rPr>
        <w:t xml:space="preserve"> during the first fortnight were 54.60, 55.23, 56.34 and 57.52 kg, respectively. </w:t>
      </w:r>
      <w:r w:rsidRPr="00FD3A9E">
        <w:rPr>
          <w:rFonts w:ascii="Times New Roman" w:hAnsi="Times New Roman" w:cs="Times New Roman"/>
          <w:sz w:val="24"/>
          <w:szCs w:val="24"/>
        </w:rPr>
        <w:t xml:space="preserve"> Between the 1</w:t>
      </w:r>
      <w:r w:rsidRPr="00FD3A9E">
        <w:rPr>
          <w:rFonts w:ascii="Times New Roman" w:hAnsi="Times New Roman" w:cs="Times New Roman"/>
          <w:sz w:val="24"/>
          <w:szCs w:val="24"/>
          <w:vertAlign w:val="superscript"/>
        </w:rPr>
        <w:t>st</w:t>
      </w:r>
      <w:r w:rsidRPr="00FD3A9E">
        <w:rPr>
          <w:rFonts w:ascii="Times New Roman" w:hAnsi="Times New Roman" w:cs="Times New Roman"/>
          <w:sz w:val="24"/>
          <w:szCs w:val="24"/>
        </w:rPr>
        <w:t xml:space="preserve"> and 4</w:t>
      </w:r>
      <w:r w:rsidRPr="00FD3A9E">
        <w:rPr>
          <w:rFonts w:ascii="Times New Roman" w:hAnsi="Times New Roman" w:cs="Times New Roman"/>
          <w:sz w:val="24"/>
          <w:szCs w:val="24"/>
          <w:vertAlign w:val="superscript"/>
        </w:rPr>
        <w:t>th</w:t>
      </w:r>
      <w:r w:rsidRPr="00FD3A9E">
        <w:rPr>
          <w:rFonts w:ascii="Times New Roman" w:hAnsi="Times New Roman" w:cs="Times New Roman"/>
          <w:sz w:val="24"/>
          <w:szCs w:val="24"/>
        </w:rPr>
        <w:t xml:space="preserve"> fortnights, weight gain was gradual and comparable among all groups, indicating that initial adaptation to MOLM diets did not negatively affect intake or digestion.</w:t>
      </w:r>
      <w:r w:rsidR="00A73AD2" w:rsidRPr="00FD3A9E">
        <w:rPr>
          <w:rFonts w:ascii="Times New Roman" w:hAnsi="Times New Roman" w:cs="Times New Roman"/>
          <w:sz w:val="24"/>
          <w:szCs w:val="24"/>
        </w:rPr>
        <w:t xml:space="preserve"> </w:t>
      </w:r>
      <w:r w:rsidRPr="00FD3A9E">
        <w:rPr>
          <w:rFonts w:ascii="Times New Roman" w:hAnsi="Times New Roman" w:cs="Times New Roman"/>
          <w:sz w:val="24"/>
          <w:szCs w:val="24"/>
        </w:rPr>
        <w:t>From the 5</w:t>
      </w:r>
      <w:r w:rsidRPr="00FD3A9E">
        <w:rPr>
          <w:rFonts w:ascii="Times New Roman" w:hAnsi="Times New Roman" w:cs="Times New Roman"/>
          <w:sz w:val="24"/>
          <w:szCs w:val="24"/>
          <w:vertAlign w:val="superscript"/>
        </w:rPr>
        <w:t>th</w:t>
      </w:r>
      <w:r w:rsidRPr="00FD3A9E">
        <w:rPr>
          <w:rFonts w:ascii="Times New Roman" w:hAnsi="Times New Roman" w:cs="Times New Roman"/>
          <w:sz w:val="24"/>
          <w:szCs w:val="24"/>
        </w:rPr>
        <w:t xml:space="preserve"> fortnight onwards, statistically significant differences began to appear.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calves (20% MOLM) showed consistently higher weights compared to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with differences widening as the trial progressed.</w:t>
      </w:r>
      <w:r w:rsidR="005C46E7" w:rsidRPr="00FD3A9E">
        <w:rPr>
          <w:rFonts w:ascii="Times New Roman" w:hAnsi="Times New Roman" w:cs="Times New Roman"/>
          <w:sz w:val="24"/>
          <w:szCs w:val="24"/>
        </w:rPr>
        <w:t xml:space="preserve"> </w:t>
      </w:r>
      <w:r w:rsidR="005C46E7" w:rsidRPr="00FD3A9E">
        <w:rPr>
          <w:rFonts w:ascii="Times New Roman" w:hAnsi="Times New Roman" w:cs="Times New Roman"/>
          <w:bCs/>
          <w:sz w:val="24"/>
          <w:szCs w:val="24"/>
        </w:rPr>
        <w:t>By the end of the trial, the final body weights T</w:t>
      </w:r>
      <w:r w:rsidR="005C46E7" w:rsidRPr="00FD3A9E">
        <w:rPr>
          <w:rFonts w:ascii="Times New Roman" w:hAnsi="Times New Roman" w:cs="Times New Roman"/>
          <w:bCs/>
          <w:sz w:val="24"/>
          <w:szCs w:val="24"/>
          <w:vertAlign w:val="subscript"/>
        </w:rPr>
        <w:t>0</w:t>
      </w:r>
      <w:r w:rsidR="005C46E7" w:rsidRPr="00FD3A9E">
        <w:rPr>
          <w:rFonts w:ascii="Times New Roman" w:hAnsi="Times New Roman" w:cs="Times New Roman"/>
          <w:bCs/>
          <w:sz w:val="24"/>
          <w:szCs w:val="24"/>
        </w:rPr>
        <w:t>, T</w:t>
      </w:r>
      <w:r w:rsidR="005C46E7" w:rsidRPr="00FD3A9E">
        <w:rPr>
          <w:rFonts w:ascii="Times New Roman" w:hAnsi="Times New Roman" w:cs="Times New Roman"/>
          <w:bCs/>
          <w:sz w:val="24"/>
          <w:szCs w:val="24"/>
          <w:vertAlign w:val="subscript"/>
        </w:rPr>
        <w:t>1</w:t>
      </w:r>
      <w:r w:rsidR="005C46E7" w:rsidRPr="00FD3A9E">
        <w:rPr>
          <w:rFonts w:ascii="Times New Roman" w:hAnsi="Times New Roman" w:cs="Times New Roman"/>
          <w:bCs/>
          <w:sz w:val="24"/>
          <w:szCs w:val="24"/>
        </w:rPr>
        <w:t>, T</w:t>
      </w:r>
      <w:r w:rsidR="005C46E7" w:rsidRPr="00FD3A9E">
        <w:rPr>
          <w:rFonts w:ascii="Times New Roman" w:hAnsi="Times New Roman" w:cs="Times New Roman"/>
          <w:bCs/>
          <w:sz w:val="24"/>
          <w:szCs w:val="24"/>
          <w:vertAlign w:val="subscript"/>
        </w:rPr>
        <w:t>2</w:t>
      </w:r>
      <w:r w:rsidR="005C46E7" w:rsidRPr="00FD3A9E">
        <w:rPr>
          <w:rFonts w:ascii="Times New Roman" w:hAnsi="Times New Roman" w:cs="Times New Roman"/>
          <w:bCs/>
          <w:sz w:val="24"/>
          <w:szCs w:val="24"/>
        </w:rPr>
        <w:t xml:space="preserve"> and T</w:t>
      </w:r>
      <w:r w:rsidR="005C46E7" w:rsidRPr="00FD3A9E">
        <w:rPr>
          <w:rFonts w:ascii="Times New Roman" w:hAnsi="Times New Roman" w:cs="Times New Roman"/>
          <w:bCs/>
          <w:sz w:val="24"/>
          <w:szCs w:val="24"/>
          <w:vertAlign w:val="subscript"/>
        </w:rPr>
        <w:t>3</w:t>
      </w:r>
      <w:r w:rsidR="005C46E7" w:rsidRPr="00FD3A9E">
        <w:rPr>
          <w:rFonts w:ascii="Times New Roman" w:hAnsi="Times New Roman" w:cs="Times New Roman"/>
          <w:bCs/>
          <w:sz w:val="24"/>
          <w:szCs w:val="24"/>
        </w:rPr>
        <w:t xml:space="preserve"> </w:t>
      </w:r>
      <w:r w:rsidR="00776197" w:rsidRPr="00FD3A9E">
        <w:rPr>
          <w:rFonts w:ascii="Times New Roman" w:hAnsi="Times New Roman" w:cs="Times New Roman"/>
          <w:bCs/>
          <w:sz w:val="24"/>
          <w:szCs w:val="24"/>
        </w:rPr>
        <w:t>are</w:t>
      </w:r>
      <w:r w:rsidR="005C46E7" w:rsidRPr="00FD3A9E">
        <w:rPr>
          <w:rFonts w:ascii="Times New Roman" w:hAnsi="Times New Roman" w:cs="Times New Roman"/>
          <w:bCs/>
          <w:sz w:val="24"/>
          <w:szCs w:val="24"/>
        </w:rPr>
        <w:t xml:space="preserve"> 104.01, 107.38, 109.70 and 112.85 kg, respectively, indicating an overall improvement across all treatments</w:t>
      </w:r>
      <w:r w:rsidR="005C46E7" w:rsidRPr="00FD3A9E">
        <w:rPr>
          <w:rFonts w:ascii="Times New Roman" w:hAnsi="Times New Roman" w:cs="Times New Roman"/>
          <w:sz w:val="24"/>
          <w:szCs w:val="24"/>
        </w:rPr>
        <w:t xml:space="preserve"> </w:t>
      </w:r>
    </w:p>
    <w:p w14:paraId="32304C35" w14:textId="0C527BEF" w:rsidR="000536FE" w:rsidRPr="00FD3A9E" w:rsidRDefault="000536FE" w:rsidP="00FD3A9E">
      <w:pPr>
        <w:jc w:val="both"/>
        <w:rPr>
          <w:rFonts w:ascii="Times New Roman" w:hAnsi="Times New Roman" w:cs="Times New Roman"/>
          <w:bCs/>
          <w:sz w:val="24"/>
          <w:szCs w:val="24"/>
        </w:rPr>
      </w:pPr>
      <w:r w:rsidRPr="00FD3A9E">
        <w:rPr>
          <w:rFonts w:ascii="Times New Roman" w:hAnsi="Times New Roman" w:cs="Times New Roman"/>
          <w:b/>
          <w:sz w:val="24"/>
          <w:szCs w:val="24"/>
        </w:rPr>
        <w:t xml:space="preserve">Body weight gain </w:t>
      </w:r>
    </w:p>
    <w:p w14:paraId="6E79483E" w14:textId="037C3066" w:rsidR="000536FE" w:rsidRPr="00FD3A9E" w:rsidRDefault="000536FE" w:rsidP="00FD3A9E">
      <w:pPr>
        <w:spacing w:after="0"/>
        <w:jc w:val="both"/>
        <w:rPr>
          <w:rFonts w:ascii="Times New Roman" w:hAnsi="Times New Roman" w:cs="Times New Roman"/>
          <w:bCs/>
          <w:sz w:val="24"/>
          <w:szCs w:val="24"/>
        </w:rPr>
      </w:pPr>
      <w:r w:rsidRPr="00FD3A9E">
        <w:rPr>
          <w:rFonts w:ascii="Times New Roman" w:hAnsi="Times New Roman" w:cs="Times New Roman"/>
          <w:bCs/>
          <w:sz w:val="24"/>
          <w:szCs w:val="24"/>
        </w:rPr>
        <w:t xml:space="preserve"> Table 2: Effect of feeding homemade concentrate mixture with inclusion </w:t>
      </w:r>
      <w:r w:rsidR="00A73AD2" w:rsidRPr="00FD3A9E">
        <w:rPr>
          <w:rFonts w:ascii="Times New Roman" w:hAnsi="Times New Roman" w:cs="Times New Roman"/>
          <w:bCs/>
          <w:sz w:val="24"/>
          <w:szCs w:val="24"/>
        </w:rPr>
        <w:t>of moringa</w:t>
      </w:r>
      <w:r w:rsidRPr="00FD3A9E">
        <w:rPr>
          <w:rFonts w:ascii="Times New Roman" w:hAnsi="Times New Roman" w:cs="Times New Roman"/>
          <w:bCs/>
          <w:sz w:val="24"/>
          <w:szCs w:val="24"/>
        </w:rPr>
        <w:t xml:space="preserve"> leaf meal on body weight gain (kg) of Deoni calves</w:t>
      </w:r>
    </w:p>
    <w:tbl>
      <w:tblPr>
        <w:tblStyle w:val="TableGrid"/>
        <w:tblpPr w:leftFromText="180" w:rightFromText="180" w:vertAnchor="text" w:horzAnchor="margin" w:tblpY="75"/>
        <w:tblW w:w="5000" w:type="pct"/>
        <w:tblLook w:val="04A0" w:firstRow="1" w:lastRow="0" w:firstColumn="1" w:lastColumn="0" w:noHBand="0" w:noVBand="1"/>
      </w:tblPr>
      <w:tblGrid>
        <w:gridCol w:w="1420"/>
        <w:gridCol w:w="1297"/>
        <w:gridCol w:w="1376"/>
        <w:gridCol w:w="1242"/>
        <w:gridCol w:w="1601"/>
        <w:gridCol w:w="1694"/>
      </w:tblGrid>
      <w:tr w:rsidR="000536FE" w:rsidRPr="00FD3A9E" w14:paraId="3692E06E" w14:textId="77777777" w:rsidTr="000536FE">
        <w:tc>
          <w:tcPr>
            <w:tcW w:w="831" w:type="pct"/>
          </w:tcPr>
          <w:p w14:paraId="0B168176"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Treatments</w:t>
            </w:r>
          </w:p>
        </w:tc>
        <w:tc>
          <w:tcPr>
            <w:tcW w:w="759" w:type="pct"/>
          </w:tcPr>
          <w:p w14:paraId="06FE5293" w14:textId="21BC8099"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 xml:space="preserve">Average Initial </w:t>
            </w:r>
            <w:r w:rsidR="00A73AD2" w:rsidRPr="00FD3A9E">
              <w:rPr>
                <w:rFonts w:ascii="Times New Roman" w:hAnsi="Times New Roman" w:cs="Times New Roman"/>
                <w:b/>
                <w:sz w:val="24"/>
                <w:szCs w:val="24"/>
              </w:rPr>
              <w:t>Weight (</w:t>
            </w:r>
            <w:r w:rsidRPr="00FD3A9E">
              <w:rPr>
                <w:rFonts w:ascii="Times New Roman" w:hAnsi="Times New Roman" w:cs="Times New Roman"/>
                <w:b/>
                <w:sz w:val="24"/>
                <w:szCs w:val="24"/>
              </w:rPr>
              <w:t>kg)</w:t>
            </w:r>
          </w:p>
        </w:tc>
        <w:tc>
          <w:tcPr>
            <w:tcW w:w="759" w:type="pct"/>
          </w:tcPr>
          <w:p w14:paraId="0DA8F184" w14:textId="68D16955"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 xml:space="preserve">Average Final </w:t>
            </w:r>
            <w:r w:rsidR="00A73AD2" w:rsidRPr="00FD3A9E">
              <w:rPr>
                <w:rFonts w:ascii="Times New Roman" w:hAnsi="Times New Roman" w:cs="Times New Roman"/>
                <w:b/>
                <w:sz w:val="24"/>
                <w:szCs w:val="24"/>
              </w:rPr>
              <w:t>Weight</w:t>
            </w:r>
            <w:r w:rsidRPr="00FD3A9E">
              <w:rPr>
                <w:rFonts w:ascii="Times New Roman" w:hAnsi="Times New Roman" w:cs="Times New Roman"/>
                <w:b/>
                <w:sz w:val="24"/>
                <w:szCs w:val="24"/>
              </w:rPr>
              <w:t>(kg)</w:t>
            </w:r>
          </w:p>
        </w:tc>
        <w:tc>
          <w:tcPr>
            <w:tcW w:w="727" w:type="pct"/>
          </w:tcPr>
          <w:p w14:paraId="25460C7A"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Total weight gain (kg)</w:t>
            </w:r>
          </w:p>
        </w:tc>
        <w:tc>
          <w:tcPr>
            <w:tcW w:w="935" w:type="pct"/>
          </w:tcPr>
          <w:p w14:paraId="0B596EA7"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Weight gain kg/ Fortnight / Deoni calves</w:t>
            </w:r>
          </w:p>
        </w:tc>
        <w:tc>
          <w:tcPr>
            <w:tcW w:w="990" w:type="pct"/>
          </w:tcPr>
          <w:p w14:paraId="00F6B757"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Weight gain</w:t>
            </w:r>
          </w:p>
          <w:p w14:paraId="13E440B3"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kg/day/ Deoni calves</w:t>
            </w:r>
          </w:p>
        </w:tc>
      </w:tr>
      <w:tr w:rsidR="000536FE" w:rsidRPr="00FD3A9E" w14:paraId="24AA12CA" w14:textId="77777777" w:rsidTr="000536FE">
        <w:tc>
          <w:tcPr>
            <w:tcW w:w="831" w:type="pct"/>
          </w:tcPr>
          <w:p w14:paraId="3BB8B34A"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0</w:t>
            </w:r>
          </w:p>
        </w:tc>
        <w:tc>
          <w:tcPr>
            <w:tcW w:w="759" w:type="pct"/>
          </w:tcPr>
          <w:p w14:paraId="37C2FF71"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54.60</w:t>
            </w:r>
          </w:p>
        </w:tc>
        <w:tc>
          <w:tcPr>
            <w:tcW w:w="759" w:type="pct"/>
          </w:tcPr>
          <w:p w14:paraId="4ECE588F"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104.01</w:t>
            </w:r>
            <w:r w:rsidRPr="00FD3A9E">
              <w:rPr>
                <w:rFonts w:ascii="Times New Roman" w:hAnsi="Times New Roman" w:cs="Times New Roman"/>
                <w:bCs/>
                <w:sz w:val="24"/>
                <w:szCs w:val="24"/>
                <w:vertAlign w:val="superscript"/>
              </w:rPr>
              <w:t>d</w:t>
            </w:r>
          </w:p>
        </w:tc>
        <w:tc>
          <w:tcPr>
            <w:tcW w:w="727" w:type="pct"/>
          </w:tcPr>
          <w:p w14:paraId="5D283CDD"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49.10</w:t>
            </w:r>
            <w:r w:rsidRPr="00FD3A9E">
              <w:rPr>
                <w:rFonts w:ascii="Times New Roman" w:hAnsi="Times New Roman" w:cs="Times New Roman"/>
                <w:bCs/>
                <w:sz w:val="24"/>
                <w:szCs w:val="24"/>
                <w:vertAlign w:val="superscript"/>
              </w:rPr>
              <w:t>d</w:t>
            </w:r>
          </w:p>
        </w:tc>
        <w:tc>
          <w:tcPr>
            <w:tcW w:w="935" w:type="pct"/>
          </w:tcPr>
          <w:p w14:paraId="6BB3DF19"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4.09</w:t>
            </w:r>
            <w:r w:rsidRPr="00FD3A9E">
              <w:rPr>
                <w:rFonts w:ascii="Times New Roman" w:hAnsi="Times New Roman" w:cs="Times New Roman"/>
                <w:bCs/>
                <w:sz w:val="24"/>
                <w:szCs w:val="24"/>
                <w:vertAlign w:val="superscript"/>
              </w:rPr>
              <w:t>bc</w:t>
            </w:r>
          </w:p>
        </w:tc>
        <w:tc>
          <w:tcPr>
            <w:tcW w:w="990" w:type="pct"/>
          </w:tcPr>
          <w:p w14:paraId="6E82A2BD"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0.272</w:t>
            </w:r>
            <w:r w:rsidRPr="00FD3A9E">
              <w:rPr>
                <w:rFonts w:ascii="Times New Roman" w:hAnsi="Times New Roman" w:cs="Times New Roman"/>
                <w:bCs/>
                <w:sz w:val="24"/>
                <w:szCs w:val="24"/>
                <w:vertAlign w:val="superscript"/>
              </w:rPr>
              <w:t>b</w:t>
            </w:r>
          </w:p>
        </w:tc>
      </w:tr>
      <w:tr w:rsidR="000536FE" w:rsidRPr="00FD3A9E" w14:paraId="2503BD9A" w14:textId="77777777" w:rsidTr="000536FE">
        <w:trPr>
          <w:trHeight w:val="265"/>
        </w:trPr>
        <w:tc>
          <w:tcPr>
            <w:tcW w:w="831" w:type="pct"/>
          </w:tcPr>
          <w:p w14:paraId="2B9F990A"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1</w:t>
            </w:r>
          </w:p>
        </w:tc>
        <w:tc>
          <w:tcPr>
            <w:tcW w:w="759" w:type="pct"/>
          </w:tcPr>
          <w:p w14:paraId="24BEDD51"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55.23</w:t>
            </w:r>
          </w:p>
        </w:tc>
        <w:tc>
          <w:tcPr>
            <w:tcW w:w="759" w:type="pct"/>
          </w:tcPr>
          <w:p w14:paraId="493D273F"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107.38</w:t>
            </w:r>
            <w:r w:rsidRPr="00FD3A9E">
              <w:rPr>
                <w:rFonts w:ascii="Times New Roman" w:hAnsi="Times New Roman" w:cs="Times New Roman"/>
                <w:bCs/>
                <w:sz w:val="24"/>
                <w:szCs w:val="24"/>
                <w:vertAlign w:val="superscript"/>
              </w:rPr>
              <w:t>c</w:t>
            </w:r>
          </w:p>
        </w:tc>
        <w:tc>
          <w:tcPr>
            <w:tcW w:w="727" w:type="pct"/>
          </w:tcPr>
          <w:p w14:paraId="4A1765EA"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52.15</w:t>
            </w:r>
            <w:r w:rsidRPr="00FD3A9E">
              <w:rPr>
                <w:rFonts w:ascii="Times New Roman" w:hAnsi="Times New Roman" w:cs="Times New Roman"/>
                <w:bCs/>
                <w:sz w:val="24"/>
                <w:szCs w:val="24"/>
                <w:vertAlign w:val="superscript"/>
              </w:rPr>
              <w:t>c</w:t>
            </w:r>
          </w:p>
        </w:tc>
        <w:tc>
          <w:tcPr>
            <w:tcW w:w="935" w:type="pct"/>
          </w:tcPr>
          <w:p w14:paraId="7EADAD87"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4.35</w:t>
            </w:r>
            <w:r w:rsidRPr="00FD3A9E">
              <w:rPr>
                <w:rFonts w:ascii="Times New Roman" w:hAnsi="Times New Roman" w:cs="Times New Roman"/>
                <w:bCs/>
                <w:sz w:val="24"/>
                <w:szCs w:val="24"/>
                <w:vertAlign w:val="superscript"/>
              </w:rPr>
              <w:t>b</w:t>
            </w:r>
          </w:p>
        </w:tc>
        <w:tc>
          <w:tcPr>
            <w:tcW w:w="990" w:type="pct"/>
          </w:tcPr>
          <w:p w14:paraId="67E706FB"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0.289</w:t>
            </w:r>
            <w:r w:rsidRPr="00FD3A9E">
              <w:rPr>
                <w:rFonts w:ascii="Times New Roman" w:hAnsi="Times New Roman" w:cs="Times New Roman"/>
                <w:bCs/>
                <w:sz w:val="24"/>
                <w:szCs w:val="24"/>
                <w:vertAlign w:val="superscript"/>
              </w:rPr>
              <w:t>ab</w:t>
            </w:r>
          </w:p>
        </w:tc>
      </w:tr>
      <w:tr w:rsidR="000536FE" w:rsidRPr="00FD3A9E" w14:paraId="16859509" w14:textId="77777777" w:rsidTr="000536FE">
        <w:tc>
          <w:tcPr>
            <w:tcW w:w="831" w:type="pct"/>
          </w:tcPr>
          <w:p w14:paraId="1B8D7E6F"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2</w:t>
            </w:r>
          </w:p>
        </w:tc>
        <w:tc>
          <w:tcPr>
            <w:tcW w:w="759" w:type="pct"/>
          </w:tcPr>
          <w:p w14:paraId="1E3838BA"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56.34</w:t>
            </w:r>
          </w:p>
        </w:tc>
        <w:tc>
          <w:tcPr>
            <w:tcW w:w="759" w:type="pct"/>
          </w:tcPr>
          <w:p w14:paraId="6DE4E739"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109.71</w:t>
            </w:r>
            <w:r w:rsidRPr="00FD3A9E">
              <w:rPr>
                <w:rFonts w:ascii="Times New Roman" w:hAnsi="Times New Roman" w:cs="Times New Roman"/>
                <w:bCs/>
                <w:sz w:val="24"/>
                <w:szCs w:val="24"/>
                <w:vertAlign w:val="superscript"/>
              </w:rPr>
              <w:t>b</w:t>
            </w:r>
          </w:p>
        </w:tc>
        <w:tc>
          <w:tcPr>
            <w:tcW w:w="727" w:type="pct"/>
          </w:tcPr>
          <w:p w14:paraId="018763A2"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53.37</w:t>
            </w:r>
            <w:r w:rsidRPr="00FD3A9E">
              <w:rPr>
                <w:rFonts w:ascii="Times New Roman" w:hAnsi="Times New Roman" w:cs="Times New Roman"/>
                <w:bCs/>
                <w:sz w:val="24"/>
                <w:szCs w:val="24"/>
                <w:vertAlign w:val="superscript"/>
              </w:rPr>
              <w:t>b</w:t>
            </w:r>
          </w:p>
        </w:tc>
        <w:tc>
          <w:tcPr>
            <w:tcW w:w="935" w:type="pct"/>
          </w:tcPr>
          <w:p w14:paraId="4205DCF2"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4.45</w:t>
            </w:r>
            <w:r w:rsidRPr="00FD3A9E">
              <w:rPr>
                <w:rFonts w:ascii="Times New Roman" w:hAnsi="Times New Roman" w:cs="Times New Roman"/>
                <w:bCs/>
                <w:sz w:val="24"/>
                <w:szCs w:val="24"/>
                <w:vertAlign w:val="superscript"/>
              </w:rPr>
              <w:t>ab</w:t>
            </w:r>
          </w:p>
        </w:tc>
        <w:tc>
          <w:tcPr>
            <w:tcW w:w="990" w:type="pct"/>
          </w:tcPr>
          <w:p w14:paraId="75FA185D"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0.296</w:t>
            </w:r>
            <w:r w:rsidRPr="00FD3A9E">
              <w:rPr>
                <w:rFonts w:ascii="Times New Roman" w:hAnsi="Times New Roman" w:cs="Times New Roman"/>
                <w:bCs/>
                <w:sz w:val="24"/>
                <w:szCs w:val="24"/>
                <w:vertAlign w:val="superscript"/>
              </w:rPr>
              <w:t>ab</w:t>
            </w:r>
          </w:p>
        </w:tc>
      </w:tr>
      <w:tr w:rsidR="000536FE" w:rsidRPr="00FD3A9E" w14:paraId="4035F320" w14:textId="77777777" w:rsidTr="000536FE">
        <w:tc>
          <w:tcPr>
            <w:tcW w:w="831" w:type="pct"/>
          </w:tcPr>
          <w:p w14:paraId="1DB32774"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3</w:t>
            </w:r>
          </w:p>
        </w:tc>
        <w:tc>
          <w:tcPr>
            <w:tcW w:w="759" w:type="pct"/>
          </w:tcPr>
          <w:p w14:paraId="7CFD54EB"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57.55</w:t>
            </w:r>
          </w:p>
        </w:tc>
        <w:tc>
          <w:tcPr>
            <w:tcW w:w="759" w:type="pct"/>
          </w:tcPr>
          <w:p w14:paraId="1DAFBC07"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112.85</w:t>
            </w:r>
            <w:r w:rsidRPr="00FD3A9E">
              <w:rPr>
                <w:rFonts w:ascii="Times New Roman" w:hAnsi="Times New Roman" w:cs="Times New Roman"/>
                <w:bCs/>
                <w:sz w:val="24"/>
                <w:szCs w:val="24"/>
                <w:vertAlign w:val="superscript"/>
              </w:rPr>
              <w:t>a</w:t>
            </w:r>
          </w:p>
        </w:tc>
        <w:tc>
          <w:tcPr>
            <w:tcW w:w="727" w:type="pct"/>
          </w:tcPr>
          <w:p w14:paraId="79CD075F"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55.30</w:t>
            </w:r>
            <w:r w:rsidRPr="00FD3A9E">
              <w:rPr>
                <w:rFonts w:ascii="Times New Roman" w:hAnsi="Times New Roman" w:cs="Times New Roman"/>
                <w:bCs/>
                <w:sz w:val="24"/>
                <w:szCs w:val="24"/>
                <w:vertAlign w:val="superscript"/>
              </w:rPr>
              <w:t>a</w:t>
            </w:r>
          </w:p>
        </w:tc>
        <w:tc>
          <w:tcPr>
            <w:tcW w:w="935" w:type="pct"/>
          </w:tcPr>
          <w:p w14:paraId="49A0B582"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4.61</w:t>
            </w:r>
            <w:r w:rsidRPr="00FD3A9E">
              <w:rPr>
                <w:rFonts w:ascii="Times New Roman" w:hAnsi="Times New Roman" w:cs="Times New Roman"/>
                <w:bCs/>
                <w:sz w:val="24"/>
                <w:szCs w:val="24"/>
                <w:vertAlign w:val="superscript"/>
              </w:rPr>
              <w:t>a</w:t>
            </w:r>
          </w:p>
        </w:tc>
        <w:tc>
          <w:tcPr>
            <w:tcW w:w="990" w:type="pct"/>
          </w:tcPr>
          <w:p w14:paraId="35600894"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0.307</w:t>
            </w:r>
            <w:r w:rsidRPr="00FD3A9E">
              <w:rPr>
                <w:rFonts w:ascii="Times New Roman" w:hAnsi="Times New Roman" w:cs="Times New Roman"/>
                <w:bCs/>
                <w:sz w:val="24"/>
                <w:szCs w:val="24"/>
                <w:vertAlign w:val="superscript"/>
              </w:rPr>
              <w:t>a</w:t>
            </w:r>
          </w:p>
        </w:tc>
      </w:tr>
      <w:tr w:rsidR="000536FE" w:rsidRPr="00FD3A9E" w14:paraId="2BAE6982" w14:textId="77777777" w:rsidTr="000536FE">
        <w:tc>
          <w:tcPr>
            <w:tcW w:w="831" w:type="pct"/>
          </w:tcPr>
          <w:p w14:paraId="70BCF8E6"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SE</w:t>
            </w:r>
          </w:p>
        </w:tc>
        <w:tc>
          <w:tcPr>
            <w:tcW w:w="759" w:type="pct"/>
          </w:tcPr>
          <w:p w14:paraId="1CA58D70"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1.99</w:t>
            </w:r>
          </w:p>
        </w:tc>
        <w:tc>
          <w:tcPr>
            <w:tcW w:w="759" w:type="pct"/>
          </w:tcPr>
          <w:p w14:paraId="162FBB29"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1.02</w:t>
            </w:r>
          </w:p>
        </w:tc>
        <w:tc>
          <w:tcPr>
            <w:tcW w:w="727" w:type="pct"/>
          </w:tcPr>
          <w:p w14:paraId="402BD395"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0.80</w:t>
            </w:r>
          </w:p>
        </w:tc>
        <w:tc>
          <w:tcPr>
            <w:tcW w:w="935" w:type="pct"/>
          </w:tcPr>
          <w:p w14:paraId="6C60E41A"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0.17</w:t>
            </w:r>
          </w:p>
        </w:tc>
        <w:tc>
          <w:tcPr>
            <w:tcW w:w="990" w:type="pct"/>
          </w:tcPr>
          <w:p w14:paraId="5C1BA5A4"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0.02</w:t>
            </w:r>
          </w:p>
        </w:tc>
      </w:tr>
      <w:tr w:rsidR="000536FE" w:rsidRPr="00FD3A9E" w14:paraId="7BF0E9CD" w14:textId="77777777" w:rsidTr="000536FE">
        <w:tc>
          <w:tcPr>
            <w:tcW w:w="831" w:type="pct"/>
          </w:tcPr>
          <w:p w14:paraId="5D126D67" w14:textId="77777777" w:rsidR="000536FE" w:rsidRPr="00FD3A9E" w:rsidRDefault="000536FE" w:rsidP="00FD3A9E">
            <w:pPr>
              <w:jc w:val="center"/>
              <w:rPr>
                <w:rFonts w:ascii="Times New Roman" w:hAnsi="Times New Roman" w:cs="Times New Roman"/>
                <w:b/>
                <w:sz w:val="24"/>
                <w:szCs w:val="24"/>
              </w:rPr>
            </w:pPr>
            <w:r w:rsidRPr="00FD3A9E">
              <w:rPr>
                <w:rFonts w:ascii="Times New Roman" w:hAnsi="Times New Roman" w:cs="Times New Roman"/>
                <w:b/>
                <w:sz w:val="24"/>
                <w:szCs w:val="24"/>
              </w:rPr>
              <w:t>CD at 5%</w:t>
            </w:r>
          </w:p>
        </w:tc>
        <w:tc>
          <w:tcPr>
            <w:tcW w:w="759" w:type="pct"/>
          </w:tcPr>
          <w:p w14:paraId="26FBE5B5"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NS</w:t>
            </w:r>
          </w:p>
        </w:tc>
        <w:tc>
          <w:tcPr>
            <w:tcW w:w="759" w:type="pct"/>
          </w:tcPr>
          <w:p w14:paraId="28A809B3"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3.16</w:t>
            </w:r>
          </w:p>
        </w:tc>
        <w:tc>
          <w:tcPr>
            <w:tcW w:w="727" w:type="pct"/>
          </w:tcPr>
          <w:p w14:paraId="5188F3AA"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2.46</w:t>
            </w:r>
          </w:p>
        </w:tc>
        <w:tc>
          <w:tcPr>
            <w:tcW w:w="935" w:type="pct"/>
          </w:tcPr>
          <w:p w14:paraId="0DF8A038"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0.53</w:t>
            </w:r>
          </w:p>
        </w:tc>
        <w:tc>
          <w:tcPr>
            <w:tcW w:w="990" w:type="pct"/>
          </w:tcPr>
          <w:p w14:paraId="1627478F" w14:textId="77777777" w:rsidR="000536FE" w:rsidRPr="00FD3A9E" w:rsidRDefault="000536FE" w:rsidP="00FD3A9E">
            <w:pPr>
              <w:jc w:val="center"/>
              <w:rPr>
                <w:rFonts w:ascii="Times New Roman" w:hAnsi="Times New Roman" w:cs="Times New Roman"/>
                <w:bCs/>
                <w:sz w:val="24"/>
                <w:szCs w:val="24"/>
              </w:rPr>
            </w:pPr>
            <w:r w:rsidRPr="00FD3A9E">
              <w:rPr>
                <w:rFonts w:ascii="Times New Roman" w:hAnsi="Times New Roman" w:cs="Times New Roman"/>
                <w:bCs/>
                <w:sz w:val="24"/>
                <w:szCs w:val="24"/>
              </w:rPr>
              <w:t>0.06</w:t>
            </w:r>
          </w:p>
        </w:tc>
      </w:tr>
    </w:tbl>
    <w:p w14:paraId="3FC63A42" w14:textId="1FEB386D" w:rsidR="000536FE" w:rsidRPr="00FD3A9E" w:rsidRDefault="000536FE" w:rsidP="00FD3A9E">
      <w:pPr>
        <w:spacing w:after="0"/>
        <w:jc w:val="both"/>
        <w:rPr>
          <w:rFonts w:ascii="Times New Roman" w:hAnsi="Times New Roman" w:cs="Times New Roman"/>
          <w:bCs/>
          <w:sz w:val="24"/>
          <w:szCs w:val="24"/>
        </w:rPr>
      </w:pPr>
      <w:r w:rsidRPr="00FD3A9E">
        <w:rPr>
          <w:rFonts w:ascii="Times New Roman" w:hAnsi="Times New Roman" w:cs="Times New Roman"/>
          <w:bCs/>
          <w:sz w:val="24"/>
          <w:szCs w:val="24"/>
        </w:rPr>
        <w:t xml:space="preserve">Note: The mean values with different </w:t>
      </w:r>
      <w:r w:rsidR="00A73AD2" w:rsidRPr="00FD3A9E">
        <w:rPr>
          <w:rFonts w:ascii="Times New Roman" w:hAnsi="Times New Roman" w:cs="Times New Roman"/>
          <w:bCs/>
          <w:sz w:val="24"/>
          <w:szCs w:val="24"/>
        </w:rPr>
        <w:t>superscripts</w:t>
      </w:r>
      <w:r w:rsidRPr="00FD3A9E">
        <w:rPr>
          <w:rFonts w:ascii="Times New Roman" w:hAnsi="Times New Roman" w:cs="Times New Roman"/>
          <w:bCs/>
          <w:sz w:val="24"/>
          <w:szCs w:val="24"/>
        </w:rPr>
        <w:t xml:space="preserve"> in the same row differed significantly (P&lt;0.05)</w:t>
      </w:r>
    </w:p>
    <w:p w14:paraId="0B62A5C9" w14:textId="7B87102B" w:rsidR="005C46E7" w:rsidRPr="00FD3A9E" w:rsidRDefault="005C46E7" w:rsidP="00FD3A9E">
      <w:pPr>
        <w:spacing w:after="0"/>
        <w:ind w:firstLine="720"/>
        <w:jc w:val="both"/>
        <w:rPr>
          <w:rFonts w:ascii="Times New Roman" w:hAnsi="Times New Roman" w:cs="Times New Roman"/>
          <w:bCs/>
          <w:sz w:val="24"/>
          <w:szCs w:val="24"/>
        </w:rPr>
      </w:pPr>
      <w:r w:rsidRPr="00FD3A9E">
        <w:rPr>
          <w:rFonts w:ascii="Times New Roman" w:hAnsi="Times New Roman" w:cs="Times New Roman"/>
          <w:bCs/>
          <w:sz w:val="24"/>
          <w:szCs w:val="24"/>
        </w:rPr>
        <w:t>Table 2 presents the average weight gain (in kg) of Deoni calves during the trial. The initial body weights of calves in treatments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54.60, 55.23, 56.34 and 57.55 kg, respectively. By the end of the trial, their final weights increased to 104.01, </w:t>
      </w:r>
      <w:r w:rsidRPr="00FD3A9E">
        <w:rPr>
          <w:rFonts w:ascii="Times New Roman" w:hAnsi="Times New Roman" w:cs="Times New Roman"/>
          <w:bCs/>
          <w:sz w:val="24"/>
          <w:szCs w:val="24"/>
        </w:rPr>
        <w:lastRenderedPageBreak/>
        <w:t>107.38, 109.71 and 112.85 kg, respectively. The total weight gain was determined by subtracting the initial weight from the final weight. Accordingly, the total body weight gain for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was 49.10, 52.15, 53.37 and 55.30 kg, respectively. The average fortnightly weight gains for Deoni calves in treatments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4.09, 4.35, 4.45 and 4.61 kg, respectively. The average daily weight gains for Deoni calves in treatments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0.272, 0.289, 0.296 and 0.307 kg, respectively.</w:t>
      </w:r>
      <w:r w:rsidR="00A73AD2" w:rsidRPr="00FD3A9E">
        <w:rPr>
          <w:rFonts w:ascii="Times New Roman" w:hAnsi="Times New Roman" w:cs="Times New Roman"/>
          <w:bCs/>
          <w:sz w:val="24"/>
          <w:szCs w:val="24"/>
        </w:rPr>
        <w:t xml:space="preserve"> </w:t>
      </w:r>
      <w:r w:rsidRPr="00FD3A9E">
        <w:rPr>
          <w:rFonts w:ascii="Times New Roman" w:hAnsi="Times New Roman" w:cs="Times New Roman"/>
          <w:bCs/>
          <w:sz w:val="24"/>
          <w:szCs w:val="24"/>
        </w:rPr>
        <w:t>This improvement is attributed to the higher nutrient and antioxidant content at the 20 per cent level. No adverse effects on feed intake or health were observed, indicating that 20 per cent inclusion is more effective and well tolerated compared to 15 per cent.</w:t>
      </w:r>
    </w:p>
    <w:p w14:paraId="09E40E17" w14:textId="187FBA08" w:rsidR="0051200B" w:rsidRPr="00FD3A9E" w:rsidRDefault="002F5072" w:rsidP="00FD3A9E">
      <w:pPr>
        <w:jc w:val="both"/>
        <w:rPr>
          <w:rFonts w:ascii="Times New Roman" w:hAnsi="Times New Roman" w:cs="Times New Roman"/>
          <w:sz w:val="24"/>
          <w:szCs w:val="24"/>
        </w:rPr>
      </w:pPr>
      <w:r w:rsidRPr="00FD3A9E">
        <w:rPr>
          <w:rFonts w:ascii="Times New Roman" w:hAnsi="Times New Roman" w:cs="Times New Roman"/>
          <w:sz w:val="24"/>
          <w:szCs w:val="24"/>
        </w:rPr>
        <w:t>Discussion</w:t>
      </w:r>
      <w:r w:rsidR="00D91ADE" w:rsidRPr="00FD3A9E">
        <w:rPr>
          <w:rFonts w:ascii="Times New Roman" w:hAnsi="Times New Roman" w:cs="Times New Roman"/>
          <w:sz w:val="24"/>
          <w:szCs w:val="24"/>
        </w:rPr>
        <w:t>-</w:t>
      </w:r>
      <w:r w:rsidRPr="00FD3A9E">
        <w:rPr>
          <w:rFonts w:ascii="Times New Roman" w:hAnsi="Times New Roman" w:cs="Times New Roman"/>
          <w:sz w:val="24"/>
          <w:szCs w:val="24"/>
        </w:rPr>
        <w:br/>
        <w:t xml:space="preserve">These findings align with </w:t>
      </w:r>
      <w:proofErr w:type="spellStart"/>
      <w:r w:rsidRPr="00FD3A9E">
        <w:rPr>
          <w:rFonts w:ascii="Times New Roman" w:hAnsi="Times New Roman" w:cs="Times New Roman"/>
          <w:sz w:val="24"/>
          <w:szCs w:val="24"/>
        </w:rPr>
        <w:t>Aharwal</w:t>
      </w:r>
      <w:proofErr w:type="spellEnd"/>
      <w:r w:rsidRPr="00FD3A9E">
        <w:rPr>
          <w:rFonts w:ascii="Times New Roman" w:hAnsi="Times New Roman" w:cs="Times New Roman"/>
          <w:sz w:val="24"/>
          <w:szCs w:val="24"/>
        </w:rPr>
        <w:t xml:space="preserve">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(2018), who observed improved daily weight gain in calves supplemented with 10% MOLM</w:t>
      </w:r>
      <w:r w:rsidR="008E4AD0">
        <w:rPr>
          <w:rFonts w:ascii="Times New Roman" w:hAnsi="Times New Roman" w:cs="Times New Roman"/>
          <w:sz w:val="24"/>
          <w:szCs w:val="24"/>
        </w:rPr>
        <w:t xml:space="preserve"> </w:t>
      </w:r>
      <w:r w:rsidRPr="00FD3A9E">
        <w:rPr>
          <w:rFonts w:ascii="Times New Roman" w:hAnsi="Times New Roman" w:cs="Times New Roman"/>
          <w:sz w:val="24"/>
          <w:szCs w:val="24"/>
        </w:rPr>
        <w:t xml:space="preserve">and </w:t>
      </w:r>
      <w:proofErr w:type="spellStart"/>
      <w:r w:rsidRPr="00FD3A9E">
        <w:rPr>
          <w:rFonts w:ascii="Times New Roman" w:hAnsi="Times New Roman" w:cs="Times New Roman"/>
          <w:sz w:val="24"/>
          <w:szCs w:val="24"/>
        </w:rPr>
        <w:t>Elaidy</w:t>
      </w:r>
      <w:proofErr w:type="spellEnd"/>
      <w:r w:rsidRPr="00FD3A9E">
        <w:rPr>
          <w:rFonts w:ascii="Times New Roman" w:hAnsi="Times New Roman" w:cs="Times New Roman"/>
          <w:sz w:val="24"/>
          <w:szCs w:val="24"/>
        </w:rPr>
        <w:t xml:space="preserve"> </w:t>
      </w:r>
      <w:r w:rsidRPr="00FD3A9E">
        <w:rPr>
          <w:rFonts w:ascii="Times New Roman" w:hAnsi="Times New Roman" w:cs="Times New Roman"/>
          <w:i/>
          <w:iCs/>
          <w:sz w:val="24"/>
          <w:szCs w:val="24"/>
        </w:rPr>
        <w:t xml:space="preserve">et al., </w:t>
      </w:r>
      <w:r w:rsidRPr="00FD3A9E">
        <w:rPr>
          <w:rFonts w:ascii="Times New Roman" w:hAnsi="Times New Roman" w:cs="Times New Roman"/>
          <w:sz w:val="24"/>
          <w:szCs w:val="24"/>
        </w:rPr>
        <w:t>(2017), who reported similar benefits in buffalo calves. The results confirm that MOLM inclusion at up to 20% can enhance growth performance without adverse effects.</w:t>
      </w:r>
    </w:p>
    <w:p w14:paraId="19068AC7" w14:textId="3F657577" w:rsidR="00C50FBA" w:rsidRPr="00FD3A9E" w:rsidRDefault="00A73AD2" w:rsidP="00FD3A9E">
      <w:pPr>
        <w:rPr>
          <w:rFonts w:ascii="Times New Roman" w:hAnsi="Times New Roman" w:cs="Times New Roman"/>
          <w:b/>
          <w:bCs/>
          <w:sz w:val="24"/>
          <w:szCs w:val="24"/>
        </w:rPr>
      </w:pPr>
      <w:r w:rsidRPr="00FD3A9E">
        <w:rPr>
          <w:rFonts w:ascii="Times New Roman" w:hAnsi="Times New Roman" w:cs="Times New Roman"/>
          <w:b/>
          <w:bCs/>
          <w:sz w:val="24"/>
          <w:szCs w:val="24"/>
        </w:rPr>
        <w:t>3.2 Calf Growth Performance</w:t>
      </w:r>
    </w:p>
    <w:p w14:paraId="6D064C33" w14:textId="77777777" w:rsidR="004E240A" w:rsidRPr="00FD3A9E" w:rsidRDefault="00BB4653" w:rsidP="00FD3A9E">
      <w:pPr>
        <w:rPr>
          <w:rFonts w:ascii="Times New Roman" w:hAnsi="Times New Roman" w:cs="Times New Roman"/>
          <w:sz w:val="24"/>
          <w:szCs w:val="24"/>
        </w:rPr>
      </w:pPr>
      <w:r w:rsidRPr="00FD3A9E">
        <w:rPr>
          <w:rFonts w:ascii="Times New Roman" w:hAnsi="Times New Roman" w:cs="Times New Roman"/>
          <w:bCs/>
          <w:sz w:val="24"/>
          <w:szCs w:val="24"/>
        </w:rPr>
        <w:t xml:space="preserve">Table </w:t>
      </w:r>
      <w:r w:rsidR="000536FE" w:rsidRPr="00FD3A9E">
        <w:rPr>
          <w:rFonts w:ascii="Times New Roman" w:hAnsi="Times New Roman" w:cs="Times New Roman"/>
          <w:bCs/>
          <w:sz w:val="24"/>
          <w:szCs w:val="24"/>
        </w:rPr>
        <w:t>3</w:t>
      </w:r>
      <w:r w:rsidRPr="00FD3A9E">
        <w:rPr>
          <w:rFonts w:ascii="Times New Roman" w:hAnsi="Times New Roman" w:cs="Times New Roman"/>
          <w:bCs/>
          <w:sz w:val="24"/>
          <w:szCs w:val="24"/>
        </w:rPr>
        <w:t>:</w:t>
      </w:r>
      <w:r w:rsidR="00A73AD2" w:rsidRPr="00FD3A9E">
        <w:rPr>
          <w:rFonts w:ascii="Times New Roman" w:hAnsi="Times New Roman" w:cs="Times New Roman"/>
          <w:bCs/>
          <w:sz w:val="24"/>
          <w:szCs w:val="24"/>
        </w:rPr>
        <w:t xml:space="preserve"> </w:t>
      </w:r>
      <w:r w:rsidR="004E240A" w:rsidRPr="00FD3A9E">
        <w:rPr>
          <w:rFonts w:ascii="Times New Roman" w:hAnsi="Times New Roman" w:cs="Times New Roman"/>
          <w:bCs/>
          <w:sz w:val="24"/>
          <w:szCs w:val="24"/>
        </w:rPr>
        <w:t>Effect of feeding homemade concentrate mixture with inclusion of moringa leaf meal on total growth performance (cm) of Deoni calves</w:t>
      </w:r>
    </w:p>
    <w:p w14:paraId="71737974" w14:textId="77777777" w:rsidR="004E240A" w:rsidRPr="00FD3A9E" w:rsidRDefault="00FE4E14" w:rsidP="00FD3A9E">
      <w:pPr>
        <w:spacing w:after="0"/>
        <w:ind w:left="720" w:hanging="720"/>
        <w:rPr>
          <w:rFonts w:ascii="Times New Roman" w:hAnsi="Times New Roman" w:cs="Times New Roman"/>
          <w:bCs/>
          <w:sz w:val="24"/>
          <w:szCs w:val="24"/>
        </w:rPr>
      </w:pPr>
      <w:r w:rsidRPr="00FD3A9E">
        <w:rPr>
          <w:rFonts w:ascii="Times New Roman" w:hAnsi="Times New Roman" w:cs="Times New Roman"/>
          <w:bCs/>
          <w:sz w:val="24"/>
          <w:szCs w:val="24"/>
        </w:rPr>
        <w:t xml:space="preserve"> </w:t>
      </w:r>
    </w:p>
    <w:tbl>
      <w:tblPr>
        <w:tblpPr w:leftFromText="180" w:rightFromText="180" w:vertAnchor="text" w:horzAnchor="margin" w:tblpY="853"/>
        <w:tblOverlap w:val="never"/>
        <w:tblW w:w="9795" w:type="dxa"/>
        <w:tblLook w:val="04A0" w:firstRow="1" w:lastRow="0" w:firstColumn="1" w:lastColumn="0" w:noHBand="0" w:noVBand="1"/>
      </w:tblPr>
      <w:tblGrid>
        <w:gridCol w:w="3266"/>
        <w:gridCol w:w="1124"/>
        <w:gridCol w:w="1134"/>
        <w:gridCol w:w="1134"/>
        <w:gridCol w:w="1134"/>
        <w:gridCol w:w="992"/>
        <w:gridCol w:w="1011"/>
      </w:tblGrid>
      <w:tr w:rsidR="004E240A" w:rsidRPr="00FD3A9E" w14:paraId="0F8F80AC" w14:textId="77777777" w:rsidTr="00E05964">
        <w:trPr>
          <w:trHeight w:val="450"/>
        </w:trPr>
        <w:tc>
          <w:tcPr>
            <w:tcW w:w="9795" w:type="dxa"/>
            <w:gridSpan w:val="7"/>
            <w:tcBorders>
              <w:top w:val="single" w:sz="4" w:space="0" w:color="auto"/>
              <w:left w:val="single" w:sz="4" w:space="0" w:color="auto"/>
              <w:bottom w:val="single" w:sz="4" w:space="0" w:color="auto"/>
              <w:right w:val="single" w:sz="4" w:space="0" w:color="000000"/>
            </w:tcBorders>
            <w:noWrap/>
            <w:vAlign w:val="bottom"/>
            <w:hideMark/>
          </w:tcPr>
          <w:p w14:paraId="76074283"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Treatment</w:t>
            </w:r>
          </w:p>
        </w:tc>
      </w:tr>
      <w:tr w:rsidR="00FD3A9E" w:rsidRPr="00FD3A9E" w14:paraId="7914C133"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0F47FB50"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 xml:space="preserve"> Particular</w:t>
            </w:r>
          </w:p>
        </w:tc>
        <w:tc>
          <w:tcPr>
            <w:tcW w:w="1124" w:type="dxa"/>
            <w:tcBorders>
              <w:top w:val="nil"/>
              <w:left w:val="nil"/>
              <w:bottom w:val="single" w:sz="4" w:space="0" w:color="auto"/>
              <w:right w:val="single" w:sz="4" w:space="0" w:color="auto"/>
            </w:tcBorders>
            <w:noWrap/>
            <w:vAlign w:val="center"/>
            <w:hideMark/>
          </w:tcPr>
          <w:p w14:paraId="5780E1B6"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0</w:t>
            </w:r>
          </w:p>
        </w:tc>
        <w:tc>
          <w:tcPr>
            <w:tcW w:w="1134" w:type="dxa"/>
            <w:tcBorders>
              <w:top w:val="nil"/>
              <w:left w:val="nil"/>
              <w:bottom w:val="single" w:sz="4" w:space="0" w:color="auto"/>
              <w:right w:val="single" w:sz="4" w:space="0" w:color="auto"/>
            </w:tcBorders>
            <w:noWrap/>
            <w:vAlign w:val="center"/>
            <w:hideMark/>
          </w:tcPr>
          <w:p w14:paraId="065FDF0F"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1</w:t>
            </w:r>
          </w:p>
        </w:tc>
        <w:tc>
          <w:tcPr>
            <w:tcW w:w="1134" w:type="dxa"/>
            <w:tcBorders>
              <w:top w:val="nil"/>
              <w:left w:val="nil"/>
              <w:bottom w:val="single" w:sz="4" w:space="0" w:color="auto"/>
              <w:right w:val="single" w:sz="4" w:space="0" w:color="auto"/>
            </w:tcBorders>
            <w:noWrap/>
            <w:vAlign w:val="center"/>
            <w:hideMark/>
          </w:tcPr>
          <w:p w14:paraId="26FCF10E"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2</w:t>
            </w:r>
          </w:p>
        </w:tc>
        <w:tc>
          <w:tcPr>
            <w:tcW w:w="1134" w:type="dxa"/>
            <w:tcBorders>
              <w:top w:val="nil"/>
              <w:left w:val="nil"/>
              <w:bottom w:val="single" w:sz="4" w:space="0" w:color="auto"/>
              <w:right w:val="single" w:sz="4" w:space="0" w:color="auto"/>
            </w:tcBorders>
            <w:noWrap/>
            <w:vAlign w:val="center"/>
            <w:hideMark/>
          </w:tcPr>
          <w:p w14:paraId="50B87F2D"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w:t>
            </w:r>
            <w:r w:rsidRPr="00FD3A9E">
              <w:rPr>
                <w:rFonts w:ascii="Times New Roman" w:eastAsia="Times New Roman" w:hAnsi="Times New Roman" w:cs="Times New Roman"/>
                <w:b/>
                <w:bCs/>
                <w:color w:val="000000"/>
                <w:sz w:val="24"/>
                <w:szCs w:val="24"/>
                <w:vertAlign w:val="subscript"/>
                <w:lang w:eastAsia="en-IN"/>
              </w:rPr>
              <w:t>3</w:t>
            </w:r>
          </w:p>
        </w:tc>
        <w:tc>
          <w:tcPr>
            <w:tcW w:w="992" w:type="dxa"/>
            <w:tcBorders>
              <w:top w:val="nil"/>
              <w:left w:val="nil"/>
              <w:bottom w:val="single" w:sz="4" w:space="0" w:color="auto"/>
              <w:right w:val="single" w:sz="4" w:space="0" w:color="auto"/>
            </w:tcBorders>
            <w:noWrap/>
            <w:vAlign w:val="center"/>
            <w:hideMark/>
          </w:tcPr>
          <w:p w14:paraId="50F3BA10"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SE(M)</w:t>
            </w:r>
          </w:p>
        </w:tc>
        <w:tc>
          <w:tcPr>
            <w:tcW w:w="1011" w:type="dxa"/>
            <w:tcBorders>
              <w:top w:val="nil"/>
              <w:left w:val="nil"/>
              <w:bottom w:val="single" w:sz="4" w:space="0" w:color="auto"/>
              <w:right w:val="single" w:sz="4" w:space="0" w:color="auto"/>
            </w:tcBorders>
            <w:noWrap/>
            <w:vAlign w:val="center"/>
            <w:hideMark/>
          </w:tcPr>
          <w:p w14:paraId="3135D40D"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CD at 5%</w:t>
            </w:r>
          </w:p>
        </w:tc>
      </w:tr>
      <w:tr w:rsidR="00FD3A9E" w:rsidRPr="00FD3A9E" w14:paraId="12287ADE"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2C44B07F"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Initial body length (cm)</w:t>
            </w:r>
          </w:p>
        </w:tc>
        <w:tc>
          <w:tcPr>
            <w:tcW w:w="1124" w:type="dxa"/>
            <w:tcBorders>
              <w:top w:val="nil"/>
              <w:left w:val="nil"/>
              <w:bottom w:val="single" w:sz="4" w:space="0" w:color="auto"/>
              <w:right w:val="single" w:sz="4" w:space="0" w:color="auto"/>
            </w:tcBorders>
            <w:noWrap/>
            <w:vAlign w:val="center"/>
          </w:tcPr>
          <w:p w14:paraId="6233D26C"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78.64</w:t>
            </w:r>
          </w:p>
        </w:tc>
        <w:tc>
          <w:tcPr>
            <w:tcW w:w="1134" w:type="dxa"/>
            <w:tcBorders>
              <w:top w:val="nil"/>
              <w:left w:val="nil"/>
              <w:bottom w:val="single" w:sz="4" w:space="0" w:color="auto"/>
              <w:right w:val="single" w:sz="4" w:space="0" w:color="auto"/>
            </w:tcBorders>
            <w:noWrap/>
            <w:vAlign w:val="center"/>
          </w:tcPr>
          <w:p w14:paraId="791C74B7"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78.93</w:t>
            </w:r>
          </w:p>
        </w:tc>
        <w:tc>
          <w:tcPr>
            <w:tcW w:w="1134" w:type="dxa"/>
            <w:tcBorders>
              <w:top w:val="nil"/>
              <w:left w:val="nil"/>
              <w:bottom w:val="single" w:sz="4" w:space="0" w:color="auto"/>
              <w:right w:val="single" w:sz="4" w:space="0" w:color="auto"/>
            </w:tcBorders>
            <w:noWrap/>
            <w:vAlign w:val="center"/>
          </w:tcPr>
          <w:p w14:paraId="53B67782"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79.35</w:t>
            </w:r>
          </w:p>
        </w:tc>
        <w:tc>
          <w:tcPr>
            <w:tcW w:w="1134" w:type="dxa"/>
            <w:tcBorders>
              <w:top w:val="nil"/>
              <w:left w:val="nil"/>
              <w:bottom w:val="single" w:sz="4" w:space="0" w:color="auto"/>
              <w:right w:val="single" w:sz="4" w:space="0" w:color="auto"/>
            </w:tcBorders>
            <w:noWrap/>
            <w:vAlign w:val="center"/>
          </w:tcPr>
          <w:p w14:paraId="1A1386C7"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80.21</w:t>
            </w:r>
          </w:p>
        </w:tc>
        <w:tc>
          <w:tcPr>
            <w:tcW w:w="992" w:type="dxa"/>
            <w:tcBorders>
              <w:top w:val="nil"/>
              <w:left w:val="nil"/>
              <w:bottom w:val="single" w:sz="4" w:space="0" w:color="auto"/>
              <w:right w:val="single" w:sz="4" w:space="0" w:color="auto"/>
            </w:tcBorders>
            <w:noWrap/>
            <w:vAlign w:val="center"/>
          </w:tcPr>
          <w:p w14:paraId="7A263DE1"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0.45</w:t>
            </w:r>
          </w:p>
        </w:tc>
        <w:tc>
          <w:tcPr>
            <w:tcW w:w="1011" w:type="dxa"/>
            <w:tcBorders>
              <w:top w:val="nil"/>
              <w:left w:val="nil"/>
              <w:bottom w:val="single" w:sz="4" w:space="0" w:color="auto"/>
              <w:right w:val="single" w:sz="4" w:space="0" w:color="auto"/>
            </w:tcBorders>
            <w:noWrap/>
            <w:vAlign w:val="center"/>
          </w:tcPr>
          <w:p w14:paraId="2820ECC8"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FD3A9E" w:rsidRPr="00FD3A9E" w14:paraId="77ACBDA7"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35FE51B1"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Final body length (cm)</w:t>
            </w:r>
          </w:p>
        </w:tc>
        <w:tc>
          <w:tcPr>
            <w:tcW w:w="1124" w:type="dxa"/>
            <w:tcBorders>
              <w:top w:val="nil"/>
              <w:left w:val="nil"/>
              <w:bottom w:val="single" w:sz="4" w:space="0" w:color="auto"/>
              <w:right w:val="single" w:sz="4" w:space="0" w:color="auto"/>
            </w:tcBorders>
            <w:noWrap/>
            <w:vAlign w:val="center"/>
          </w:tcPr>
          <w:p w14:paraId="7890D23B"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93.49</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66DE26F4"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 xml:space="preserve"> 95.58</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738952D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96.69</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763C6AD4"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98.77</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06DB4E1D"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0.50</w:t>
            </w:r>
          </w:p>
        </w:tc>
        <w:tc>
          <w:tcPr>
            <w:tcW w:w="1011" w:type="dxa"/>
            <w:tcBorders>
              <w:top w:val="nil"/>
              <w:left w:val="nil"/>
              <w:bottom w:val="single" w:sz="4" w:space="0" w:color="auto"/>
              <w:right w:val="single" w:sz="4" w:space="0" w:color="auto"/>
            </w:tcBorders>
            <w:noWrap/>
            <w:vAlign w:val="center"/>
          </w:tcPr>
          <w:p w14:paraId="26507532"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1.55</w:t>
            </w:r>
          </w:p>
        </w:tc>
      </w:tr>
      <w:tr w:rsidR="00FD3A9E" w:rsidRPr="00FD3A9E" w14:paraId="57D23200"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38F49C3D"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Total increase in body length (cm)</w:t>
            </w:r>
          </w:p>
        </w:tc>
        <w:tc>
          <w:tcPr>
            <w:tcW w:w="1124" w:type="dxa"/>
            <w:tcBorders>
              <w:top w:val="nil"/>
              <w:left w:val="nil"/>
              <w:bottom w:val="single" w:sz="4" w:space="0" w:color="auto"/>
              <w:right w:val="single" w:sz="4" w:space="0" w:color="auto"/>
            </w:tcBorders>
            <w:noWrap/>
            <w:vAlign w:val="center"/>
          </w:tcPr>
          <w:p w14:paraId="1B1AB1A5"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14.85</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6A1DC67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16.68</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135437B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17.34</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20EA8249"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18.56</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5F94E855"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0.51</w:t>
            </w:r>
          </w:p>
        </w:tc>
        <w:tc>
          <w:tcPr>
            <w:tcW w:w="1011" w:type="dxa"/>
            <w:tcBorders>
              <w:top w:val="nil"/>
              <w:left w:val="nil"/>
              <w:bottom w:val="single" w:sz="4" w:space="0" w:color="auto"/>
              <w:right w:val="single" w:sz="4" w:space="0" w:color="auto"/>
            </w:tcBorders>
            <w:noWrap/>
            <w:vAlign w:val="center"/>
          </w:tcPr>
          <w:p w14:paraId="6EA1FF76"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 xml:space="preserve">   1.54</w:t>
            </w:r>
          </w:p>
        </w:tc>
      </w:tr>
      <w:tr w:rsidR="00FD3A9E" w:rsidRPr="00FD3A9E" w14:paraId="6496CCF0"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35D505A3"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Initial chest girth (cm)</w:t>
            </w:r>
          </w:p>
        </w:tc>
        <w:tc>
          <w:tcPr>
            <w:tcW w:w="1124" w:type="dxa"/>
            <w:tcBorders>
              <w:top w:val="nil"/>
              <w:left w:val="nil"/>
              <w:bottom w:val="single" w:sz="4" w:space="0" w:color="auto"/>
              <w:right w:val="single" w:sz="4" w:space="0" w:color="auto"/>
            </w:tcBorders>
            <w:noWrap/>
            <w:vAlign w:val="center"/>
          </w:tcPr>
          <w:p w14:paraId="48461DAC" w14:textId="77777777" w:rsidR="004E240A" w:rsidRPr="00FD3A9E" w:rsidRDefault="004E240A" w:rsidP="00FD3A9E">
            <w:pPr>
              <w:spacing w:after="0"/>
              <w:ind w:right="84"/>
              <w:jc w:val="center"/>
              <w:rPr>
                <w:rFonts w:ascii="Times New Roman" w:eastAsia="Times New Roman" w:hAnsi="Times New Roman" w:cs="Times New Roman"/>
                <w:sz w:val="24"/>
                <w:szCs w:val="24"/>
                <w:lang w:eastAsia="en-IN"/>
              </w:rPr>
            </w:pPr>
            <w:r w:rsidRPr="00FD3A9E">
              <w:rPr>
                <w:rFonts w:ascii="Times New Roman" w:hAnsi="Times New Roman" w:cs="Times New Roman"/>
                <w:bCs/>
                <w:sz w:val="24"/>
                <w:szCs w:val="24"/>
              </w:rPr>
              <w:t>94.53</w:t>
            </w:r>
          </w:p>
        </w:tc>
        <w:tc>
          <w:tcPr>
            <w:tcW w:w="1134" w:type="dxa"/>
            <w:tcBorders>
              <w:top w:val="nil"/>
              <w:left w:val="nil"/>
              <w:bottom w:val="single" w:sz="4" w:space="0" w:color="auto"/>
              <w:right w:val="single" w:sz="4" w:space="0" w:color="auto"/>
            </w:tcBorders>
            <w:noWrap/>
            <w:vAlign w:val="center"/>
          </w:tcPr>
          <w:p w14:paraId="44ED390F"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hAnsi="Times New Roman" w:cs="Times New Roman"/>
                <w:bCs/>
                <w:sz w:val="24"/>
                <w:szCs w:val="24"/>
              </w:rPr>
              <w:t>95.02</w:t>
            </w:r>
          </w:p>
        </w:tc>
        <w:tc>
          <w:tcPr>
            <w:tcW w:w="1134" w:type="dxa"/>
            <w:tcBorders>
              <w:top w:val="nil"/>
              <w:left w:val="nil"/>
              <w:bottom w:val="single" w:sz="4" w:space="0" w:color="auto"/>
              <w:right w:val="single" w:sz="4" w:space="0" w:color="auto"/>
            </w:tcBorders>
            <w:noWrap/>
          </w:tcPr>
          <w:p w14:paraId="5BB2CBAA"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95.66</w:t>
            </w:r>
          </w:p>
        </w:tc>
        <w:tc>
          <w:tcPr>
            <w:tcW w:w="1134" w:type="dxa"/>
            <w:tcBorders>
              <w:top w:val="nil"/>
              <w:left w:val="nil"/>
              <w:bottom w:val="single" w:sz="4" w:space="0" w:color="auto"/>
              <w:right w:val="single" w:sz="4" w:space="0" w:color="auto"/>
            </w:tcBorders>
            <w:noWrap/>
            <w:vAlign w:val="center"/>
          </w:tcPr>
          <w:p w14:paraId="753C2314"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hAnsi="Times New Roman" w:cs="Times New Roman"/>
                <w:bCs/>
                <w:sz w:val="24"/>
                <w:szCs w:val="24"/>
              </w:rPr>
              <w:t>96.50</w:t>
            </w:r>
          </w:p>
        </w:tc>
        <w:tc>
          <w:tcPr>
            <w:tcW w:w="992" w:type="dxa"/>
            <w:tcBorders>
              <w:top w:val="nil"/>
              <w:left w:val="nil"/>
              <w:bottom w:val="single" w:sz="4" w:space="0" w:color="auto"/>
              <w:right w:val="single" w:sz="4" w:space="0" w:color="auto"/>
            </w:tcBorders>
            <w:noWrap/>
            <w:vAlign w:val="center"/>
          </w:tcPr>
          <w:p w14:paraId="1F1AACCE"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hAnsi="Times New Roman" w:cs="Times New Roman"/>
                <w:bCs/>
                <w:sz w:val="24"/>
                <w:szCs w:val="24"/>
              </w:rPr>
              <w:t>0.55</w:t>
            </w:r>
          </w:p>
        </w:tc>
        <w:tc>
          <w:tcPr>
            <w:tcW w:w="1011" w:type="dxa"/>
            <w:tcBorders>
              <w:top w:val="nil"/>
              <w:left w:val="nil"/>
              <w:bottom w:val="single" w:sz="4" w:space="0" w:color="auto"/>
              <w:right w:val="single" w:sz="4" w:space="0" w:color="auto"/>
            </w:tcBorders>
            <w:noWrap/>
            <w:vAlign w:val="center"/>
          </w:tcPr>
          <w:p w14:paraId="5D641C1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hAnsi="Times New Roman" w:cs="Times New Roman"/>
                <w:bCs/>
                <w:sz w:val="24"/>
                <w:szCs w:val="24"/>
              </w:rPr>
              <w:t>NS</w:t>
            </w:r>
          </w:p>
        </w:tc>
      </w:tr>
      <w:tr w:rsidR="00FD3A9E" w:rsidRPr="00FD3A9E" w14:paraId="1FE3C937"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0840F592"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hAnsi="Times New Roman" w:cs="Times New Roman"/>
                <w:b/>
                <w:sz w:val="24"/>
                <w:szCs w:val="24"/>
              </w:rPr>
              <w:t>Final chest girth(cm)</w:t>
            </w:r>
          </w:p>
        </w:tc>
        <w:tc>
          <w:tcPr>
            <w:tcW w:w="1124" w:type="dxa"/>
            <w:tcBorders>
              <w:top w:val="nil"/>
              <w:left w:val="nil"/>
              <w:bottom w:val="single" w:sz="4" w:space="0" w:color="auto"/>
              <w:right w:val="single" w:sz="4" w:space="0" w:color="auto"/>
            </w:tcBorders>
            <w:noWrap/>
            <w:vAlign w:val="center"/>
          </w:tcPr>
          <w:p w14:paraId="3F19A879"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hAnsi="Times New Roman" w:cs="Times New Roman"/>
                <w:bCs/>
                <w:sz w:val="24"/>
                <w:szCs w:val="24"/>
              </w:rPr>
              <w:t>114.50</w:t>
            </w:r>
            <w:r w:rsidRPr="00FD3A9E">
              <w:rPr>
                <w:rFonts w:ascii="Times New Roman" w:hAnsi="Times New Roman" w:cs="Times New Roman"/>
                <w:bCs/>
                <w:sz w:val="24"/>
                <w:szCs w:val="24"/>
                <w:vertAlign w:val="superscript"/>
              </w:rPr>
              <w:t>d</w:t>
            </w:r>
          </w:p>
        </w:tc>
        <w:tc>
          <w:tcPr>
            <w:tcW w:w="1134" w:type="dxa"/>
            <w:tcBorders>
              <w:top w:val="nil"/>
              <w:left w:val="nil"/>
              <w:bottom w:val="single" w:sz="4" w:space="0" w:color="auto"/>
              <w:right w:val="single" w:sz="4" w:space="0" w:color="auto"/>
            </w:tcBorders>
            <w:noWrap/>
            <w:vAlign w:val="center"/>
          </w:tcPr>
          <w:p w14:paraId="5660F9E8"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116.67</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61600BD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118.56</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3CB38A7B"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120.06</w:t>
            </w:r>
            <w:r w:rsidRPr="00FD3A9E">
              <w:rPr>
                <w:rFonts w:ascii="Times New Roman" w:eastAsia="Times New Roman" w:hAnsi="Times New Roman" w:cs="Times New Roman"/>
                <w:color w:val="000000"/>
                <w:sz w:val="24"/>
                <w:szCs w:val="24"/>
                <w:vertAlign w:val="superscript"/>
                <w:lang w:eastAsia="en-IN"/>
              </w:rPr>
              <w:t>d</w:t>
            </w:r>
          </w:p>
        </w:tc>
        <w:tc>
          <w:tcPr>
            <w:tcW w:w="992" w:type="dxa"/>
            <w:tcBorders>
              <w:top w:val="nil"/>
              <w:left w:val="nil"/>
              <w:bottom w:val="single" w:sz="4" w:space="0" w:color="auto"/>
              <w:right w:val="single" w:sz="4" w:space="0" w:color="auto"/>
            </w:tcBorders>
            <w:noWrap/>
            <w:vAlign w:val="center"/>
          </w:tcPr>
          <w:p w14:paraId="4ED453D2"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0.30</w:t>
            </w:r>
          </w:p>
        </w:tc>
        <w:tc>
          <w:tcPr>
            <w:tcW w:w="1011" w:type="dxa"/>
            <w:tcBorders>
              <w:top w:val="nil"/>
              <w:left w:val="nil"/>
              <w:bottom w:val="single" w:sz="4" w:space="0" w:color="auto"/>
              <w:right w:val="single" w:sz="4" w:space="0" w:color="auto"/>
            </w:tcBorders>
            <w:noWrap/>
            <w:vAlign w:val="center"/>
          </w:tcPr>
          <w:p w14:paraId="42A06F8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0.90</w:t>
            </w:r>
          </w:p>
        </w:tc>
      </w:tr>
      <w:tr w:rsidR="00FD3A9E" w:rsidRPr="00FD3A9E" w14:paraId="6CCA8C64"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00AB12C9"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hAnsi="Times New Roman" w:cs="Times New Roman"/>
                <w:b/>
                <w:sz w:val="24"/>
                <w:szCs w:val="24"/>
              </w:rPr>
              <w:t>Total increase in chest girth (cm)</w:t>
            </w:r>
          </w:p>
        </w:tc>
        <w:tc>
          <w:tcPr>
            <w:tcW w:w="1124" w:type="dxa"/>
            <w:tcBorders>
              <w:top w:val="nil"/>
              <w:left w:val="nil"/>
              <w:bottom w:val="single" w:sz="4" w:space="0" w:color="auto"/>
              <w:right w:val="single" w:sz="4" w:space="0" w:color="auto"/>
            </w:tcBorders>
            <w:noWrap/>
            <w:vAlign w:val="center"/>
          </w:tcPr>
          <w:p w14:paraId="3DFC474B"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19.97</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1247CA6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21.65</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672CEBFE"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22.90</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416664E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23.56</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103A1F3B"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0.38</w:t>
            </w:r>
          </w:p>
        </w:tc>
        <w:tc>
          <w:tcPr>
            <w:tcW w:w="1011" w:type="dxa"/>
            <w:tcBorders>
              <w:top w:val="nil"/>
              <w:left w:val="nil"/>
              <w:bottom w:val="single" w:sz="4" w:space="0" w:color="auto"/>
              <w:right w:val="single" w:sz="4" w:space="0" w:color="auto"/>
            </w:tcBorders>
            <w:noWrap/>
            <w:vAlign w:val="center"/>
          </w:tcPr>
          <w:p w14:paraId="20CCD315"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1.17</w:t>
            </w:r>
          </w:p>
        </w:tc>
      </w:tr>
      <w:tr w:rsidR="00FD3A9E" w:rsidRPr="00FD3A9E" w14:paraId="4FCDEBA5"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tcPr>
          <w:p w14:paraId="3178C846"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hAnsi="Times New Roman" w:cs="Times New Roman"/>
                <w:b/>
                <w:sz w:val="24"/>
                <w:szCs w:val="24"/>
              </w:rPr>
              <w:t>Initial height at wither (cm)</w:t>
            </w:r>
          </w:p>
        </w:tc>
        <w:tc>
          <w:tcPr>
            <w:tcW w:w="1124" w:type="dxa"/>
            <w:tcBorders>
              <w:top w:val="nil"/>
              <w:left w:val="nil"/>
              <w:bottom w:val="single" w:sz="4" w:space="0" w:color="auto"/>
              <w:right w:val="single" w:sz="4" w:space="0" w:color="auto"/>
            </w:tcBorders>
            <w:noWrap/>
            <w:vAlign w:val="center"/>
          </w:tcPr>
          <w:p w14:paraId="01A7E74C"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83.50</w:t>
            </w:r>
          </w:p>
        </w:tc>
        <w:tc>
          <w:tcPr>
            <w:tcW w:w="1134" w:type="dxa"/>
            <w:tcBorders>
              <w:top w:val="nil"/>
              <w:left w:val="nil"/>
              <w:bottom w:val="single" w:sz="4" w:space="0" w:color="auto"/>
              <w:right w:val="single" w:sz="4" w:space="0" w:color="auto"/>
            </w:tcBorders>
            <w:noWrap/>
            <w:vAlign w:val="center"/>
          </w:tcPr>
          <w:p w14:paraId="2160F520"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83.85</w:t>
            </w:r>
          </w:p>
        </w:tc>
        <w:tc>
          <w:tcPr>
            <w:tcW w:w="1134" w:type="dxa"/>
            <w:tcBorders>
              <w:top w:val="nil"/>
              <w:left w:val="nil"/>
              <w:bottom w:val="single" w:sz="4" w:space="0" w:color="auto"/>
              <w:right w:val="single" w:sz="4" w:space="0" w:color="auto"/>
            </w:tcBorders>
            <w:noWrap/>
            <w:vAlign w:val="center"/>
          </w:tcPr>
          <w:p w14:paraId="1FA88E0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84.67</w:t>
            </w:r>
          </w:p>
        </w:tc>
        <w:tc>
          <w:tcPr>
            <w:tcW w:w="1134" w:type="dxa"/>
            <w:tcBorders>
              <w:top w:val="nil"/>
              <w:left w:val="nil"/>
              <w:bottom w:val="single" w:sz="4" w:space="0" w:color="auto"/>
              <w:right w:val="single" w:sz="4" w:space="0" w:color="auto"/>
            </w:tcBorders>
            <w:noWrap/>
            <w:vAlign w:val="center"/>
          </w:tcPr>
          <w:p w14:paraId="205DEA91"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85.05</w:t>
            </w:r>
          </w:p>
        </w:tc>
        <w:tc>
          <w:tcPr>
            <w:tcW w:w="992" w:type="dxa"/>
            <w:tcBorders>
              <w:top w:val="nil"/>
              <w:left w:val="nil"/>
              <w:bottom w:val="single" w:sz="4" w:space="0" w:color="auto"/>
              <w:right w:val="single" w:sz="4" w:space="0" w:color="auto"/>
            </w:tcBorders>
            <w:noWrap/>
            <w:vAlign w:val="center"/>
          </w:tcPr>
          <w:p w14:paraId="4DFC7F1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0.47</w:t>
            </w:r>
          </w:p>
        </w:tc>
        <w:tc>
          <w:tcPr>
            <w:tcW w:w="1011" w:type="dxa"/>
            <w:tcBorders>
              <w:top w:val="nil"/>
              <w:left w:val="nil"/>
              <w:bottom w:val="single" w:sz="4" w:space="0" w:color="auto"/>
              <w:right w:val="single" w:sz="4" w:space="0" w:color="auto"/>
            </w:tcBorders>
            <w:noWrap/>
            <w:vAlign w:val="center"/>
          </w:tcPr>
          <w:p w14:paraId="6AA4D00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FD3A9E" w:rsidRPr="00FD3A9E" w14:paraId="701FB9BB" w14:textId="77777777" w:rsidTr="00E05964">
        <w:trPr>
          <w:trHeight w:val="544"/>
        </w:trPr>
        <w:tc>
          <w:tcPr>
            <w:tcW w:w="3266" w:type="dxa"/>
            <w:tcBorders>
              <w:top w:val="nil"/>
              <w:left w:val="single" w:sz="4" w:space="0" w:color="auto"/>
              <w:bottom w:val="single" w:sz="4" w:space="0" w:color="auto"/>
              <w:right w:val="single" w:sz="4" w:space="0" w:color="auto"/>
            </w:tcBorders>
            <w:noWrap/>
            <w:vAlign w:val="center"/>
          </w:tcPr>
          <w:p w14:paraId="29D5F4E1"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Final height at wither (cm)</w:t>
            </w:r>
          </w:p>
        </w:tc>
        <w:tc>
          <w:tcPr>
            <w:tcW w:w="1124" w:type="dxa"/>
            <w:tcBorders>
              <w:top w:val="nil"/>
              <w:left w:val="nil"/>
              <w:bottom w:val="single" w:sz="4" w:space="0" w:color="auto"/>
              <w:right w:val="single" w:sz="4" w:space="0" w:color="auto"/>
            </w:tcBorders>
            <w:noWrap/>
            <w:vAlign w:val="center"/>
          </w:tcPr>
          <w:p w14:paraId="102030B6"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95.73</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3DF968D8"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98.48</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2437FF30"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100.35</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13458A50"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102.90</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6DD7E98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0.35</w:t>
            </w:r>
          </w:p>
        </w:tc>
        <w:tc>
          <w:tcPr>
            <w:tcW w:w="1011" w:type="dxa"/>
            <w:tcBorders>
              <w:top w:val="nil"/>
              <w:left w:val="nil"/>
              <w:bottom w:val="single" w:sz="4" w:space="0" w:color="auto"/>
              <w:right w:val="single" w:sz="4" w:space="0" w:color="auto"/>
            </w:tcBorders>
            <w:noWrap/>
            <w:vAlign w:val="center"/>
          </w:tcPr>
          <w:p w14:paraId="0F27421B"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1.08</w:t>
            </w:r>
          </w:p>
        </w:tc>
      </w:tr>
      <w:tr w:rsidR="00FD3A9E" w:rsidRPr="00FD3A9E" w14:paraId="14158AB0" w14:textId="77777777" w:rsidTr="00E05964">
        <w:trPr>
          <w:trHeight w:val="694"/>
        </w:trPr>
        <w:tc>
          <w:tcPr>
            <w:tcW w:w="3266" w:type="dxa"/>
            <w:tcBorders>
              <w:top w:val="nil"/>
              <w:left w:val="single" w:sz="4" w:space="0" w:color="auto"/>
              <w:bottom w:val="single" w:sz="4" w:space="0" w:color="auto"/>
              <w:right w:val="single" w:sz="4" w:space="0" w:color="auto"/>
            </w:tcBorders>
            <w:noWrap/>
            <w:vAlign w:val="center"/>
          </w:tcPr>
          <w:p w14:paraId="0C25366B"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lastRenderedPageBreak/>
              <w:t xml:space="preserve">Total increase in height at </w:t>
            </w:r>
          </w:p>
          <w:p w14:paraId="0AA5678A"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wither (cm)</w:t>
            </w:r>
          </w:p>
          <w:p w14:paraId="0681C33F" w14:textId="77777777" w:rsidR="004E240A" w:rsidRPr="00FD3A9E" w:rsidRDefault="004E240A" w:rsidP="00FD3A9E">
            <w:pPr>
              <w:spacing w:after="0"/>
              <w:ind w:right="84"/>
              <w:jc w:val="center"/>
              <w:rPr>
                <w:rFonts w:ascii="Times New Roman" w:eastAsia="Times New Roman" w:hAnsi="Times New Roman" w:cs="Times New Roman"/>
                <w:b/>
                <w:bCs/>
                <w:color w:val="000000"/>
                <w:sz w:val="24"/>
                <w:szCs w:val="24"/>
                <w:lang w:eastAsia="en-IN"/>
              </w:rPr>
            </w:pPr>
          </w:p>
        </w:tc>
        <w:tc>
          <w:tcPr>
            <w:tcW w:w="1124" w:type="dxa"/>
            <w:tcBorders>
              <w:top w:val="nil"/>
              <w:left w:val="nil"/>
              <w:bottom w:val="single" w:sz="4" w:space="0" w:color="auto"/>
              <w:right w:val="single" w:sz="4" w:space="0" w:color="auto"/>
            </w:tcBorders>
            <w:noWrap/>
            <w:vAlign w:val="center"/>
          </w:tcPr>
          <w:p w14:paraId="3B2BFE83"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12.23</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21CFAB07"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14.63</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36E0F14D"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15.68</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6E95F4EE"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17.85</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09E24620" w14:textId="77777777" w:rsidR="004E240A" w:rsidRPr="00FD3A9E" w:rsidRDefault="004E240A" w:rsidP="00FD3A9E">
            <w:pPr>
              <w:spacing w:after="0"/>
              <w:ind w:right="84"/>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 xml:space="preserve"> 0.40</w:t>
            </w:r>
          </w:p>
        </w:tc>
        <w:tc>
          <w:tcPr>
            <w:tcW w:w="1011" w:type="dxa"/>
            <w:tcBorders>
              <w:top w:val="nil"/>
              <w:left w:val="nil"/>
              <w:bottom w:val="single" w:sz="4" w:space="0" w:color="auto"/>
              <w:right w:val="single" w:sz="4" w:space="0" w:color="auto"/>
            </w:tcBorders>
            <w:noWrap/>
            <w:vAlign w:val="center"/>
          </w:tcPr>
          <w:p w14:paraId="48A8F03F"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1.22</w:t>
            </w:r>
          </w:p>
        </w:tc>
      </w:tr>
      <w:tr w:rsidR="00FD3A9E" w:rsidRPr="00FD3A9E" w14:paraId="250F166A"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hideMark/>
          </w:tcPr>
          <w:p w14:paraId="197647B3"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Initial belly girth (cm)</w:t>
            </w:r>
          </w:p>
        </w:tc>
        <w:tc>
          <w:tcPr>
            <w:tcW w:w="1124" w:type="dxa"/>
            <w:tcBorders>
              <w:top w:val="nil"/>
              <w:left w:val="nil"/>
              <w:bottom w:val="single" w:sz="4" w:space="0" w:color="auto"/>
              <w:right w:val="single" w:sz="4" w:space="0" w:color="auto"/>
            </w:tcBorders>
            <w:noWrap/>
            <w:vAlign w:val="center"/>
          </w:tcPr>
          <w:p w14:paraId="69A9559F"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98.85</w:t>
            </w:r>
          </w:p>
        </w:tc>
        <w:tc>
          <w:tcPr>
            <w:tcW w:w="1134" w:type="dxa"/>
            <w:tcBorders>
              <w:top w:val="nil"/>
              <w:left w:val="nil"/>
              <w:bottom w:val="single" w:sz="4" w:space="0" w:color="auto"/>
              <w:right w:val="single" w:sz="4" w:space="0" w:color="auto"/>
            </w:tcBorders>
            <w:noWrap/>
            <w:vAlign w:val="center"/>
          </w:tcPr>
          <w:p w14:paraId="2046AC6D"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99.30</w:t>
            </w:r>
          </w:p>
        </w:tc>
        <w:tc>
          <w:tcPr>
            <w:tcW w:w="1134" w:type="dxa"/>
            <w:tcBorders>
              <w:top w:val="nil"/>
              <w:left w:val="nil"/>
              <w:bottom w:val="single" w:sz="4" w:space="0" w:color="auto"/>
              <w:right w:val="single" w:sz="4" w:space="0" w:color="auto"/>
            </w:tcBorders>
            <w:noWrap/>
            <w:vAlign w:val="center"/>
          </w:tcPr>
          <w:p w14:paraId="52518825"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100.69</w:t>
            </w:r>
          </w:p>
        </w:tc>
        <w:tc>
          <w:tcPr>
            <w:tcW w:w="1134" w:type="dxa"/>
            <w:tcBorders>
              <w:top w:val="nil"/>
              <w:left w:val="nil"/>
              <w:bottom w:val="single" w:sz="4" w:space="0" w:color="auto"/>
              <w:right w:val="single" w:sz="4" w:space="0" w:color="auto"/>
            </w:tcBorders>
            <w:noWrap/>
            <w:vAlign w:val="center"/>
          </w:tcPr>
          <w:p w14:paraId="1CE0D646"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101.35</w:t>
            </w:r>
          </w:p>
        </w:tc>
        <w:tc>
          <w:tcPr>
            <w:tcW w:w="992" w:type="dxa"/>
            <w:tcBorders>
              <w:top w:val="nil"/>
              <w:left w:val="nil"/>
              <w:bottom w:val="single" w:sz="4" w:space="0" w:color="auto"/>
              <w:right w:val="single" w:sz="4" w:space="0" w:color="auto"/>
            </w:tcBorders>
            <w:noWrap/>
            <w:vAlign w:val="center"/>
          </w:tcPr>
          <w:p w14:paraId="7889054E"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0.38</w:t>
            </w:r>
          </w:p>
        </w:tc>
        <w:tc>
          <w:tcPr>
            <w:tcW w:w="1011" w:type="dxa"/>
            <w:tcBorders>
              <w:top w:val="nil"/>
              <w:left w:val="nil"/>
              <w:bottom w:val="single" w:sz="4" w:space="0" w:color="auto"/>
              <w:right w:val="single" w:sz="4" w:space="0" w:color="auto"/>
            </w:tcBorders>
            <w:noWrap/>
            <w:vAlign w:val="center"/>
          </w:tcPr>
          <w:p w14:paraId="3B9D854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NS</w:t>
            </w:r>
          </w:p>
        </w:tc>
      </w:tr>
      <w:tr w:rsidR="00FD3A9E" w:rsidRPr="00FD3A9E" w14:paraId="5AA95AA0"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tcPr>
          <w:p w14:paraId="4EDBB2A1"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Final belly girth (cm)</w:t>
            </w:r>
          </w:p>
        </w:tc>
        <w:tc>
          <w:tcPr>
            <w:tcW w:w="1124" w:type="dxa"/>
            <w:tcBorders>
              <w:top w:val="nil"/>
              <w:left w:val="nil"/>
              <w:bottom w:val="single" w:sz="4" w:space="0" w:color="auto"/>
              <w:right w:val="single" w:sz="4" w:space="0" w:color="auto"/>
            </w:tcBorders>
            <w:noWrap/>
            <w:vAlign w:val="center"/>
          </w:tcPr>
          <w:p w14:paraId="5D60A753"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120.95</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5FFFF703"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122.56</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79B42273"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126.70</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0E9A995B"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128.95</w:t>
            </w:r>
            <w:r w:rsidRPr="00FD3A9E">
              <w:rPr>
                <w:rFonts w:ascii="Times New Roman" w:eastAsia="Times New Roman" w:hAnsi="Times New Roman" w:cs="Times New Roman"/>
                <w:color w:val="000000"/>
                <w:sz w:val="24"/>
                <w:szCs w:val="24"/>
                <w:vertAlign w:val="superscript"/>
                <w:lang w:eastAsia="en-IN"/>
              </w:rPr>
              <w:t>a</w:t>
            </w:r>
          </w:p>
        </w:tc>
        <w:tc>
          <w:tcPr>
            <w:tcW w:w="992" w:type="dxa"/>
            <w:tcBorders>
              <w:top w:val="nil"/>
              <w:left w:val="nil"/>
              <w:bottom w:val="single" w:sz="4" w:space="0" w:color="auto"/>
              <w:right w:val="single" w:sz="4" w:space="0" w:color="auto"/>
            </w:tcBorders>
            <w:noWrap/>
            <w:vAlign w:val="center"/>
          </w:tcPr>
          <w:p w14:paraId="5BF9EA09"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0.66</w:t>
            </w:r>
          </w:p>
        </w:tc>
        <w:tc>
          <w:tcPr>
            <w:tcW w:w="1011" w:type="dxa"/>
            <w:tcBorders>
              <w:top w:val="nil"/>
              <w:left w:val="nil"/>
              <w:bottom w:val="single" w:sz="4" w:space="0" w:color="auto"/>
              <w:right w:val="single" w:sz="4" w:space="0" w:color="auto"/>
            </w:tcBorders>
            <w:noWrap/>
            <w:vAlign w:val="center"/>
          </w:tcPr>
          <w:p w14:paraId="1D943B08"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2.03</w:t>
            </w:r>
          </w:p>
        </w:tc>
      </w:tr>
      <w:tr w:rsidR="00FD3A9E" w:rsidRPr="00FD3A9E" w14:paraId="090CFCE9" w14:textId="77777777" w:rsidTr="00E05964">
        <w:trPr>
          <w:trHeight w:val="450"/>
        </w:trPr>
        <w:tc>
          <w:tcPr>
            <w:tcW w:w="3266" w:type="dxa"/>
            <w:tcBorders>
              <w:top w:val="nil"/>
              <w:left w:val="single" w:sz="4" w:space="0" w:color="auto"/>
              <w:bottom w:val="single" w:sz="4" w:space="0" w:color="auto"/>
              <w:right w:val="single" w:sz="4" w:space="0" w:color="auto"/>
            </w:tcBorders>
            <w:noWrap/>
            <w:vAlign w:val="center"/>
          </w:tcPr>
          <w:p w14:paraId="2E069939" w14:textId="77777777" w:rsidR="004E240A" w:rsidRPr="00FD3A9E" w:rsidRDefault="004E240A" w:rsidP="00FD3A9E">
            <w:pPr>
              <w:spacing w:after="0"/>
              <w:ind w:right="84"/>
              <w:rPr>
                <w:rFonts w:ascii="Times New Roman" w:eastAsia="Times New Roman" w:hAnsi="Times New Roman" w:cs="Times New Roman"/>
                <w:b/>
                <w:bCs/>
                <w:color w:val="000000"/>
                <w:sz w:val="24"/>
                <w:szCs w:val="24"/>
                <w:lang w:eastAsia="en-IN"/>
              </w:rPr>
            </w:pPr>
            <w:r w:rsidRPr="00FD3A9E">
              <w:rPr>
                <w:rFonts w:ascii="Times New Roman" w:eastAsia="Times New Roman" w:hAnsi="Times New Roman" w:cs="Times New Roman"/>
                <w:b/>
                <w:bCs/>
                <w:color w:val="000000"/>
                <w:sz w:val="24"/>
                <w:szCs w:val="24"/>
                <w:lang w:eastAsia="en-IN"/>
              </w:rPr>
              <w:t>Total increase in belly girth (cm)</w:t>
            </w:r>
          </w:p>
        </w:tc>
        <w:tc>
          <w:tcPr>
            <w:tcW w:w="1124" w:type="dxa"/>
            <w:tcBorders>
              <w:top w:val="nil"/>
              <w:left w:val="nil"/>
              <w:bottom w:val="single" w:sz="4" w:space="0" w:color="auto"/>
              <w:right w:val="single" w:sz="4" w:space="0" w:color="auto"/>
            </w:tcBorders>
            <w:noWrap/>
            <w:vAlign w:val="center"/>
          </w:tcPr>
          <w:p w14:paraId="4E30E52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22.10</w:t>
            </w:r>
            <w:r w:rsidRPr="00FD3A9E">
              <w:rPr>
                <w:rFonts w:ascii="Times New Roman" w:eastAsia="Times New Roman" w:hAnsi="Times New Roman" w:cs="Times New Roman"/>
                <w:color w:val="000000"/>
                <w:sz w:val="24"/>
                <w:szCs w:val="24"/>
                <w:vertAlign w:val="superscript"/>
                <w:lang w:eastAsia="en-IN"/>
              </w:rPr>
              <w:t>d</w:t>
            </w:r>
          </w:p>
        </w:tc>
        <w:tc>
          <w:tcPr>
            <w:tcW w:w="1134" w:type="dxa"/>
            <w:tcBorders>
              <w:top w:val="nil"/>
              <w:left w:val="nil"/>
              <w:bottom w:val="single" w:sz="4" w:space="0" w:color="auto"/>
              <w:right w:val="single" w:sz="4" w:space="0" w:color="auto"/>
            </w:tcBorders>
            <w:noWrap/>
            <w:vAlign w:val="center"/>
          </w:tcPr>
          <w:p w14:paraId="44D464B5"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23.26</w:t>
            </w:r>
            <w:r w:rsidRPr="00FD3A9E">
              <w:rPr>
                <w:rFonts w:ascii="Times New Roman" w:eastAsia="Times New Roman" w:hAnsi="Times New Roman" w:cs="Times New Roman"/>
                <w:color w:val="000000"/>
                <w:sz w:val="24"/>
                <w:szCs w:val="24"/>
                <w:vertAlign w:val="superscript"/>
                <w:lang w:eastAsia="en-IN"/>
              </w:rPr>
              <w:t>c</w:t>
            </w:r>
          </w:p>
        </w:tc>
        <w:tc>
          <w:tcPr>
            <w:tcW w:w="1134" w:type="dxa"/>
            <w:tcBorders>
              <w:top w:val="nil"/>
              <w:left w:val="nil"/>
              <w:bottom w:val="single" w:sz="4" w:space="0" w:color="auto"/>
              <w:right w:val="single" w:sz="4" w:space="0" w:color="auto"/>
            </w:tcBorders>
            <w:noWrap/>
            <w:vAlign w:val="center"/>
          </w:tcPr>
          <w:p w14:paraId="2328558A"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26.01</w:t>
            </w:r>
            <w:r w:rsidRPr="00FD3A9E">
              <w:rPr>
                <w:rFonts w:ascii="Times New Roman" w:eastAsia="Times New Roman" w:hAnsi="Times New Roman" w:cs="Times New Roman"/>
                <w:color w:val="000000"/>
                <w:sz w:val="24"/>
                <w:szCs w:val="24"/>
                <w:vertAlign w:val="superscript"/>
                <w:lang w:eastAsia="en-IN"/>
              </w:rPr>
              <w:t>b</w:t>
            </w:r>
          </w:p>
        </w:tc>
        <w:tc>
          <w:tcPr>
            <w:tcW w:w="1134" w:type="dxa"/>
            <w:tcBorders>
              <w:top w:val="nil"/>
              <w:left w:val="nil"/>
              <w:bottom w:val="single" w:sz="4" w:space="0" w:color="auto"/>
              <w:right w:val="single" w:sz="4" w:space="0" w:color="auto"/>
            </w:tcBorders>
            <w:noWrap/>
            <w:vAlign w:val="center"/>
          </w:tcPr>
          <w:p w14:paraId="5D66442E"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27.60</w:t>
            </w:r>
            <w:r w:rsidRPr="00FD3A9E">
              <w:rPr>
                <w:rFonts w:ascii="Times New Roman" w:eastAsia="Times New Roman" w:hAnsi="Times New Roman" w:cs="Times New Roman"/>
                <w:color w:val="000000"/>
                <w:sz w:val="24"/>
                <w:szCs w:val="24"/>
                <w:vertAlign w:val="superscript"/>
                <w:lang w:eastAsia="en-IN"/>
              </w:rPr>
              <w:t>c</w:t>
            </w:r>
          </w:p>
        </w:tc>
        <w:tc>
          <w:tcPr>
            <w:tcW w:w="992" w:type="dxa"/>
            <w:tcBorders>
              <w:top w:val="nil"/>
              <w:left w:val="nil"/>
              <w:bottom w:val="single" w:sz="4" w:space="0" w:color="auto"/>
              <w:right w:val="single" w:sz="4" w:space="0" w:color="auto"/>
            </w:tcBorders>
            <w:noWrap/>
            <w:vAlign w:val="center"/>
          </w:tcPr>
          <w:p w14:paraId="375289A1"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0.50</w:t>
            </w:r>
          </w:p>
        </w:tc>
        <w:tc>
          <w:tcPr>
            <w:tcW w:w="1011" w:type="dxa"/>
            <w:tcBorders>
              <w:top w:val="nil"/>
              <w:left w:val="nil"/>
              <w:bottom w:val="single" w:sz="4" w:space="0" w:color="auto"/>
              <w:right w:val="single" w:sz="4" w:space="0" w:color="auto"/>
            </w:tcBorders>
            <w:noWrap/>
            <w:vAlign w:val="center"/>
          </w:tcPr>
          <w:p w14:paraId="7476B50F" w14:textId="77777777" w:rsidR="004E240A" w:rsidRPr="00FD3A9E" w:rsidRDefault="004E240A" w:rsidP="00FD3A9E">
            <w:pPr>
              <w:spacing w:after="0"/>
              <w:ind w:right="84"/>
              <w:jc w:val="center"/>
              <w:rPr>
                <w:rFonts w:ascii="Times New Roman" w:eastAsia="Times New Roman" w:hAnsi="Times New Roman" w:cs="Times New Roman"/>
                <w:color w:val="000000"/>
                <w:sz w:val="24"/>
                <w:szCs w:val="24"/>
                <w:lang w:eastAsia="en-IN"/>
              </w:rPr>
            </w:pPr>
            <w:r w:rsidRPr="00FD3A9E">
              <w:rPr>
                <w:rFonts w:ascii="Times New Roman" w:eastAsia="Times New Roman" w:hAnsi="Times New Roman" w:cs="Times New Roman"/>
                <w:color w:val="000000"/>
                <w:sz w:val="24"/>
                <w:szCs w:val="24"/>
                <w:lang w:eastAsia="en-IN"/>
              </w:rPr>
              <w:t>1.55</w:t>
            </w:r>
          </w:p>
        </w:tc>
      </w:tr>
    </w:tbl>
    <w:p w14:paraId="3E91AA0A" w14:textId="267426C2" w:rsidR="00C50FBA" w:rsidRPr="00FD3A9E" w:rsidRDefault="00BB4653" w:rsidP="00FD3A9E">
      <w:pPr>
        <w:spacing w:after="0"/>
        <w:jc w:val="both"/>
        <w:rPr>
          <w:rFonts w:ascii="Times New Roman" w:hAnsi="Times New Roman" w:cs="Times New Roman"/>
          <w:bCs/>
          <w:sz w:val="24"/>
          <w:szCs w:val="24"/>
        </w:rPr>
      </w:pPr>
      <w:bookmarkStart w:id="0" w:name="_Hlk213686634"/>
      <w:r w:rsidRPr="00FD3A9E">
        <w:rPr>
          <w:rFonts w:ascii="Times New Roman" w:hAnsi="Times New Roman" w:cs="Times New Roman"/>
          <w:bCs/>
          <w:sz w:val="24"/>
          <w:szCs w:val="24"/>
        </w:rPr>
        <w:t xml:space="preserve">Note: The mean values with different </w:t>
      </w:r>
      <w:r w:rsidR="00776197" w:rsidRPr="00FD3A9E">
        <w:rPr>
          <w:rFonts w:ascii="Times New Roman" w:hAnsi="Times New Roman" w:cs="Times New Roman"/>
          <w:bCs/>
          <w:sz w:val="24"/>
          <w:szCs w:val="24"/>
        </w:rPr>
        <w:t>superscripts</w:t>
      </w:r>
      <w:r w:rsidRPr="00FD3A9E">
        <w:rPr>
          <w:rFonts w:ascii="Times New Roman" w:hAnsi="Times New Roman" w:cs="Times New Roman"/>
          <w:bCs/>
          <w:sz w:val="24"/>
          <w:szCs w:val="24"/>
        </w:rPr>
        <w:t xml:space="preserve"> in the same row differed significantly (P&lt;0.05)</w:t>
      </w:r>
    </w:p>
    <w:bookmarkEnd w:id="0"/>
    <w:p w14:paraId="31774A45" w14:textId="75126A22" w:rsidR="004B285B" w:rsidRPr="00FD3A9E" w:rsidRDefault="005C46E7" w:rsidP="00FD3A9E">
      <w:pPr>
        <w:spacing w:after="0"/>
        <w:ind w:firstLine="720"/>
        <w:jc w:val="both"/>
        <w:rPr>
          <w:rFonts w:ascii="Times New Roman" w:hAnsi="Times New Roman" w:cs="Times New Roman"/>
          <w:bCs/>
          <w:sz w:val="24"/>
          <w:szCs w:val="24"/>
        </w:rPr>
      </w:pPr>
      <w:r w:rsidRPr="00FD3A9E">
        <w:rPr>
          <w:rFonts w:ascii="Times New Roman" w:hAnsi="Times New Roman" w:cs="Times New Roman"/>
          <w:bCs/>
          <w:sz w:val="24"/>
          <w:szCs w:val="24"/>
        </w:rPr>
        <w:t>In the present study, the initial body lengths recorded for treatment groups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78.64, 78.93, 79.35 and 80.21 cm, respectively. By the end of the study, the final body lengths for these groups were observed as 93.49, 95.58, 96.69 and 98.77 cm, respectively.</w:t>
      </w:r>
      <w:r w:rsidR="000B5A4E" w:rsidRPr="00FD3A9E">
        <w:rPr>
          <w:rFonts w:ascii="Times New Roman" w:hAnsi="Times New Roman" w:cs="Times New Roman"/>
          <w:bCs/>
          <w:sz w:val="24"/>
          <w:szCs w:val="24"/>
        </w:rPr>
        <w:t xml:space="preserve"> The </w:t>
      </w:r>
      <w:r w:rsidRPr="00FD3A9E">
        <w:rPr>
          <w:rFonts w:ascii="Times New Roman" w:hAnsi="Times New Roman" w:cs="Times New Roman"/>
          <w:bCs/>
          <w:sz w:val="24"/>
          <w:szCs w:val="24"/>
        </w:rPr>
        <w:t>overall average total increase in body length for Deoni calves in treatments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14.85, 16.68, 17.34 and 18.56 cm respectively.</w:t>
      </w:r>
      <w:r w:rsidR="004B285B" w:rsidRPr="00FD3A9E">
        <w:rPr>
          <w:rFonts w:ascii="Times New Roman" w:hAnsi="Times New Roman" w:cs="Times New Roman"/>
          <w:bCs/>
          <w:sz w:val="24"/>
          <w:szCs w:val="24"/>
        </w:rPr>
        <w:t xml:space="preserve"> The initial chest girth recorded for treatment groups T</w:t>
      </w:r>
      <w:r w:rsidR="004B285B" w:rsidRPr="00FD3A9E">
        <w:rPr>
          <w:rFonts w:ascii="Times New Roman" w:hAnsi="Times New Roman" w:cs="Times New Roman"/>
          <w:bCs/>
          <w:sz w:val="24"/>
          <w:szCs w:val="24"/>
          <w:vertAlign w:val="subscript"/>
        </w:rPr>
        <w:t>0</w:t>
      </w:r>
      <w:r w:rsidR="004B285B" w:rsidRPr="00FD3A9E">
        <w:rPr>
          <w:rFonts w:ascii="Times New Roman" w:hAnsi="Times New Roman" w:cs="Times New Roman"/>
          <w:bCs/>
          <w:sz w:val="24"/>
          <w:szCs w:val="24"/>
        </w:rPr>
        <w:t>, T</w:t>
      </w:r>
      <w:r w:rsidR="004B285B" w:rsidRPr="00FD3A9E">
        <w:rPr>
          <w:rFonts w:ascii="Times New Roman" w:hAnsi="Times New Roman" w:cs="Times New Roman"/>
          <w:bCs/>
          <w:sz w:val="24"/>
          <w:szCs w:val="24"/>
          <w:vertAlign w:val="subscript"/>
        </w:rPr>
        <w:t>1</w:t>
      </w:r>
      <w:r w:rsidR="004B285B" w:rsidRPr="00FD3A9E">
        <w:rPr>
          <w:rFonts w:ascii="Times New Roman" w:hAnsi="Times New Roman" w:cs="Times New Roman"/>
          <w:bCs/>
          <w:sz w:val="24"/>
          <w:szCs w:val="24"/>
        </w:rPr>
        <w:t>, T</w:t>
      </w:r>
      <w:r w:rsidR="004B285B" w:rsidRPr="00FD3A9E">
        <w:rPr>
          <w:rFonts w:ascii="Times New Roman" w:hAnsi="Times New Roman" w:cs="Times New Roman"/>
          <w:bCs/>
          <w:sz w:val="24"/>
          <w:szCs w:val="24"/>
          <w:vertAlign w:val="subscript"/>
        </w:rPr>
        <w:t>2</w:t>
      </w:r>
      <w:r w:rsidR="004B285B" w:rsidRPr="00FD3A9E">
        <w:rPr>
          <w:rFonts w:ascii="Times New Roman" w:hAnsi="Times New Roman" w:cs="Times New Roman"/>
          <w:bCs/>
          <w:sz w:val="24"/>
          <w:szCs w:val="24"/>
        </w:rPr>
        <w:t xml:space="preserve"> and T</w:t>
      </w:r>
      <w:r w:rsidR="004B285B" w:rsidRPr="00FD3A9E">
        <w:rPr>
          <w:rFonts w:ascii="Times New Roman" w:hAnsi="Times New Roman" w:cs="Times New Roman"/>
          <w:bCs/>
          <w:sz w:val="24"/>
          <w:szCs w:val="24"/>
          <w:vertAlign w:val="subscript"/>
        </w:rPr>
        <w:t>3</w:t>
      </w:r>
      <w:r w:rsidR="004B285B" w:rsidRPr="00FD3A9E">
        <w:rPr>
          <w:rFonts w:ascii="Times New Roman" w:hAnsi="Times New Roman" w:cs="Times New Roman"/>
          <w:bCs/>
          <w:sz w:val="24"/>
          <w:szCs w:val="24"/>
        </w:rPr>
        <w:t xml:space="preserve"> were 94.53, 95.02, 95.66 and 96.50 cm, respectively. By the end of the study, the final chest girth for these groups were observed as 114.50, 116.67, 118.56 and 120.06 cm, respectively</w:t>
      </w:r>
      <w:r w:rsidR="000B5A4E" w:rsidRPr="00FD3A9E">
        <w:rPr>
          <w:rFonts w:ascii="Times New Roman" w:hAnsi="Times New Roman" w:cs="Times New Roman"/>
          <w:bCs/>
          <w:sz w:val="24"/>
          <w:szCs w:val="24"/>
        </w:rPr>
        <w:t>. The</w:t>
      </w:r>
      <w:r w:rsidR="004B285B" w:rsidRPr="00FD3A9E">
        <w:rPr>
          <w:rFonts w:ascii="Times New Roman" w:hAnsi="Times New Roman" w:cs="Times New Roman"/>
          <w:bCs/>
          <w:sz w:val="24"/>
          <w:szCs w:val="24"/>
        </w:rPr>
        <w:t xml:space="preserve"> average total increase in chest girth under treatments T</w:t>
      </w:r>
      <w:r w:rsidR="004B285B" w:rsidRPr="00FD3A9E">
        <w:rPr>
          <w:rFonts w:ascii="Times New Roman" w:hAnsi="Times New Roman" w:cs="Times New Roman"/>
          <w:bCs/>
          <w:sz w:val="24"/>
          <w:szCs w:val="24"/>
          <w:vertAlign w:val="subscript"/>
        </w:rPr>
        <w:t>0</w:t>
      </w:r>
      <w:r w:rsidR="004B285B" w:rsidRPr="00FD3A9E">
        <w:rPr>
          <w:rFonts w:ascii="Times New Roman" w:hAnsi="Times New Roman" w:cs="Times New Roman"/>
          <w:bCs/>
          <w:sz w:val="24"/>
          <w:szCs w:val="24"/>
        </w:rPr>
        <w:t>, T</w:t>
      </w:r>
      <w:r w:rsidR="004B285B" w:rsidRPr="00FD3A9E">
        <w:rPr>
          <w:rFonts w:ascii="Times New Roman" w:hAnsi="Times New Roman" w:cs="Times New Roman"/>
          <w:bCs/>
          <w:sz w:val="24"/>
          <w:szCs w:val="24"/>
          <w:vertAlign w:val="subscript"/>
        </w:rPr>
        <w:t>1</w:t>
      </w:r>
      <w:r w:rsidR="004B285B" w:rsidRPr="00FD3A9E">
        <w:rPr>
          <w:rFonts w:ascii="Times New Roman" w:hAnsi="Times New Roman" w:cs="Times New Roman"/>
          <w:bCs/>
          <w:sz w:val="24"/>
          <w:szCs w:val="24"/>
        </w:rPr>
        <w:t>, T</w:t>
      </w:r>
      <w:r w:rsidR="004B285B" w:rsidRPr="00FD3A9E">
        <w:rPr>
          <w:rFonts w:ascii="Times New Roman" w:hAnsi="Times New Roman" w:cs="Times New Roman"/>
          <w:bCs/>
          <w:sz w:val="24"/>
          <w:szCs w:val="24"/>
          <w:vertAlign w:val="subscript"/>
        </w:rPr>
        <w:t>2</w:t>
      </w:r>
      <w:r w:rsidR="004B285B" w:rsidRPr="00FD3A9E">
        <w:rPr>
          <w:rFonts w:ascii="Times New Roman" w:hAnsi="Times New Roman" w:cs="Times New Roman"/>
          <w:bCs/>
          <w:sz w:val="24"/>
          <w:szCs w:val="24"/>
        </w:rPr>
        <w:t xml:space="preserve"> and T</w:t>
      </w:r>
      <w:r w:rsidR="004B285B" w:rsidRPr="00FD3A9E">
        <w:rPr>
          <w:rFonts w:ascii="Times New Roman" w:hAnsi="Times New Roman" w:cs="Times New Roman"/>
          <w:bCs/>
          <w:sz w:val="24"/>
          <w:szCs w:val="24"/>
          <w:vertAlign w:val="subscript"/>
        </w:rPr>
        <w:t>3</w:t>
      </w:r>
      <w:r w:rsidR="004B285B" w:rsidRPr="00FD3A9E">
        <w:rPr>
          <w:rFonts w:ascii="Times New Roman" w:hAnsi="Times New Roman" w:cs="Times New Roman"/>
          <w:bCs/>
          <w:sz w:val="24"/>
          <w:szCs w:val="24"/>
        </w:rPr>
        <w:t xml:space="preserve"> were 19.97, 21.6, 22.90 and 23.56 cm, respectively.</w:t>
      </w:r>
      <w:r w:rsidR="000B5A4E" w:rsidRPr="00FD3A9E">
        <w:rPr>
          <w:rFonts w:ascii="Times New Roman" w:hAnsi="Times New Roman" w:cs="Times New Roman"/>
          <w:bCs/>
          <w:sz w:val="24"/>
          <w:szCs w:val="24"/>
        </w:rPr>
        <w:t xml:space="preserve"> In the present study, the initial height at the wither for treatment groups T</w:t>
      </w:r>
      <w:r w:rsidR="000B5A4E" w:rsidRPr="00FD3A9E">
        <w:rPr>
          <w:rFonts w:ascii="Times New Roman" w:hAnsi="Times New Roman" w:cs="Times New Roman"/>
          <w:bCs/>
          <w:sz w:val="24"/>
          <w:szCs w:val="24"/>
          <w:vertAlign w:val="subscript"/>
        </w:rPr>
        <w:t>0</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1</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2</w:t>
      </w:r>
      <w:r w:rsidR="000B5A4E" w:rsidRPr="00FD3A9E">
        <w:rPr>
          <w:rFonts w:ascii="Times New Roman" w:hAnsi="Times New Roman" w:cs="Times New Roman"/>
          <w:bCs/>
          <w:sz w:val="24"/>
          <w:szCs w:val="24"/>
        </w:rPr>
        <w:t xml:space="preserve"> and T</w:t>
      </w:r>
      <w:r w:rsidR="000B5A4E" w:rsidRPr="00FD3A9E">
        <w:rPr>
          <w:rFonts w:ascii="Times New Roman" w:hAnsi="Times New Roman" w:cs="Times New Roman"/>
          <w:bCs/>
          <w:sz w:val="24"/>
          <w:szCs w:val="24"/>
          <w:vertAlign w:val="subscript"/>
        </w:rPr>
        <w:t>3</w:t>
      </w:r>
      <w:r w:rsidR="000B5A4E" w:rsidRPr="00FD3A9E">
        <w:rPr>
          <w:rFonts w:ascii="Times New Roman" w:hAnsi="Times New Roman" w:cs="Times New Roman"/>
          <w:bCs/>
          <w:sz w:val="24"/>
          <w:szCs w:val="24"/>
        </w:rPr>
        <w:t xml:space="preserve"> was recorded as 83.50, 83.80, 84.60 and 85.05cm, respectively. The corresponding final height at wither for these groups were 95.73, 98.48, 100.35 and 102.90 cm, respectively. The average of total increase in height at wither of Deoni calves under treatments T</w:t>
      </w:r>
      <w:r w:rsidR="000B5A4E" w:rsidRPr="00FD3A9E">
        <w:rPr>
          <w:rFonts w:ascii="Times New Roman" w:hAnsi="Times New Roman" w:cs="Times New Roman"/>
          <w:bCs/>
          <w:sz w:val="24"/>
          <w:szCs w:val="24"/>
          <w:vertAlign w:val="subscript"/>
        </w:rPr>
        <w:t>0</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1</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2</w:t>
      </w:r>
      <w:r w:rsidR="000B5A4E" w:rsidRPr="00FD3A9E">
        <w:rPr>
          <w:rFonts w:ascii="Times New Roman" w:hAnsi="Times New Roman" w:cs="Times New Roman"/>
          <w:bCs/>
          <w:sz w:val="24"/>
          <w:szCs w:val="24"/>
        </w:rPr>
        <w:t xml:space="preserve"> and T</w:t>
      </w:r>
      <w:r w:rsidR="000B5A4E" w:rsidRPr="00FD3A9E">
        <w:rPr>
          <w:rFonts w:ascii="Times New Roman" w:hAnsi="Times New Roman" w:cs="Times New Roman"/>
          <w:bCs/>
          <w:sz w:val="24"/>
          <w:szCs w:val="24"/>
          <w:vertAlign w:val="subscript"/>
        </w:rPr>
        <w:t>3</w:t>
      </w:r>
      <w:r w:rsidR="000B5A4E" w:rsidRPr="00FD3A9E">
        <w:rPr>
          <w:rFonts w:ascii="Times New Roman" w:hAnsi="Times New Roman" w:cs="Times New Roman"/>
          <w:bCs/>
          <w:sz w:val="24"/>
          <w:szCs w:val="24"/>
        </w:rPr>
        <w:t xml:space="preserve"> were 12.23, 14.63, 15.68 and 17.85, respectively. In the present study, the initial belly girth recorded for treatment groups T</w:t>
      </w:r>
      <w:r w:rsidR="000B5A4E" w:rsidRPr="00FD3A9E">
        <w:rPr>
          <w:rFonts w:ascii="Times New Roman" w:hAnsi="Times New Roman" w:cs="Times New Roman"/>
          <w:bCs/>
          <w:sz w:val="24"/>
          <w:szCs w:val="24"/>
          <w:vertAlign w:val="subscript"/>
        </w:rPr>
        <w:t>0</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1</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2</w:t>
      </w:r>
      <w:r w:rsidR="000B5A4E" w:rsidRPr="00FD3A9E">
        <w:rPr>
          <w:rFonts w:ascii="Times New Roman" w:hAnsi="Times New Roman" w:cs="Times New Roman"/>
          <w:bCs/>
          <w:sz w:val="24"/>
          <w:szCs w:val="24"/>
        </w:rPr>
        <w:t xml:space="preserve"> and T</w:t>
      </w:r>
      <w:r w:rsidR="000B5A4E" w:rsidRPr="00FD3A9E">
        <w:rPr>
          <w:rFonts w:ascii="Times New Roman" w:hAnsi="Times New Roman" w:cs="Times New Roman"/>
          <w:bCs/>
          <w:sz w:val="24"/>
          <w:szCs w:val="24"/>
          <w:vertAlign w:val="subscript"/>
        </w:rPr>
        <w:t>3</w:t>
      </w:r>
      <w:r w:rsidR="000B5A4E" w:rsidRPr="00FD3A9E">
        <w:rPr>
          <w:rFonts w:ascii="Times New Roman" w:hAnsi="Times New Roman" w:cs="Times New Roman"/>
          <w:bCs/>
          <w:sz w:val="24"/>
          <w:szCs w:val="24"/>
        </w:rPr>
        <w:t xml:space="preserve"> were 98.85, 99.30, 100.69 and 101.35 cm, respectively. By the end of the study, the final belly girth for these groups were observed as 120.95, 122.56, 126.7 and 128.95 cm, respectively. The average total increase in belly girth of Deoni calves for treatments T</w:t>
      </w:r>
      <w:r w:rsidR="000B5A4E" w:rsidRPr="00FD3A9E">
        <w:rPr>
          <w:rFonts w:ascii="Times New Roman" w:hAnsi="Times New Roman" w:cs="Times New Roman"/>
          <w:bCs/>
          <w:sz w:val="24"/>
          <w:szCs w:val="24"/>
          <w:vertAlign w:val="subscript"/>
        </w:rPr>
        <w:t>0</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1</w:t>
      </w:r>
      <w:r w:rsidR="000B5A4E" w:rsidRPr="00FD3A9E">
        <w:rPr>
          <w:rFonts w:ascii="Times New Roman" w:hAnsi="Times New Roman" w:cs="Times New Roman"/>
          <w:bCs/>
          <w:sz w:val="24"/>
          <w:szCs w:val="24"/>
        </w:rPr>
        <w:t>, T</w:t>
      </w:r>
      <w:r w:rsidR="000B5A4E" w:rsidRPr="00FD3A9E">
        <w:rPr>
          <w:rFonts w:ascii="Times New Roman" w:hAnsi="Times New Roman" w:cs="Times New Roman"/>
          <w:bCs/>
          <w:sz w:val="24"/>
          <w:szCs w:val="24"/>
          <w:vertAlign w:val="subscript"/>
        </w:rPr>
        <w:t>2</w:t>
      </w:r>
      <w:r w:rsidR="000B5A4E" w:rsidRPr="00FD3A9E">
        <w:rPr>
          <w:rFonts w:ascii="Times New Roman" w:hAnsi="Times New Roman" w:cs="Times New Roman"/>
          <w:bCs/>
          <w:sz w:val="24"/>
          <w:szCs w:val="24"/>
        </w:rPr>
        <w:t xml:space="preserve"> and T</w:t>
      </w:r>
      <w:r w:rsidR="000B5A4E" w:rsidRPr="00FD3A9E">
        <w:rPr>
          <w:rFonts w:ascii="Times New Roman" w:hAnsi="Times New Roman" w:cs="Times New Roman"/>
          <w:bCs/>
          <w:sz w:val="24"/>
          <w:szCs w:val="24"/>
          <w:vertAlign w:val="subscript"/>
        </w:rPr>
        <w:t>3</w:t>
      </w:r>
      <w:r w:rsidR="000B5A4E" w:rsidRPr="00FD3A9E">
        <w:rPr>
          <w:rFonts w:ascii="Times New Roman" w:hAnsi="Times New Roman" w:cs="Times New Roman"/>
          <w:bCs/>
          <w:sz w:val="24"/>
          <w:szCs w:val="24"/>
        </w:rPr>
        <w:t xml:space="preserve"> were 22.10, 23.26, 26.01 and 27.60 cm, respectively.</w:t>
      </w:r>
    </w:p>
    <w:p w14:paraId="31486307" w14:textId="1CF8385D" w:rsidR="00D91ADE" w:rsidRPr="00FD3A9E" w:rsidRDefault="00D91ADE" w:rsidP="00FD3A9E">
      <w:pPr>
        <w:spacing w:after="0"/>
        <w:jc w:val="both"/>
        <w:rPr>
          <w:rFonts w:ascii="Times New Roman" w:hAnsi="Times New Roman" w:cs="Times New Roman"/>
          <w:bCs/>
          <w:sz w:val="24"/>
          <w:szCs w:val="24"/>
        </w:rPr>
      </w:pPr>
      <w:r w:rsidRPr="00FD3A9E">
        <w:rPr>
          <w:rFonts w:ascii="Times New Roman" w:hAnsi="Times New Roman" w:cs="Times New Roman"/>
          <w:bCs/>
          <w:sz w:val="24"/>
          <w:szCs w:val="24"/>
        </w:rPr>
        <w:t>Discussion-</w:t>
      </w:r>
    </w:p>
    <w:p w14:paraId="19949E4F" w14:textId="1C83D221" w:rsidR="00C61D9C" w:rsidRPr="00FD3A9E" w:rsidRDefault="00D91ADE" w:rsidP="00FD3A9E">
      <w:pPr>
        <w:jc w:val="both"/>
        <w:rPr>
          <w:rFonts w:ascii="Times New Roman" w:hAnsi="Times New Roman" w:cs="Times New Roman"/>
          <w:sz w:val="24"/>
          <w:szCs w:val="24"/>
        </w:rPr>
      </w:pPr>
      <w:r w:rsidRPr="00FD3A9E">
        <w:rPr>
          <w:rFonts w:ascii="Times New Roman" w:hAnsi="Times New Roman" w:cs="Times New Roman"/>
          <w:bCs/>
          <w:sz w:val="24"/>
          <w:szCs w:val="24"/>
        </w:rPr>
        <w:t xml:space="preserve">In contrast to our study's findings, Iqbal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(2017</w:t>
      </w:r>
      <w:r w:rsidR="00AD6028">
        <w:rPr>
          <w:rFonts w:ascii="Times New Roman" w:hAnsi="Times New Roman" w:cs="Times New Roman"/>
          <w:bCs/>
          <w:sz w:val="24"/>
          <w:szCs w:val="24"/>
        </w:rPr>
        <w:t xml:space="preserve">) </w:t>
      </w:r>
      <w:r w:rsidRPr="00FD3A9E">
        <w:rPr>
          <w:rFonts w:ascii="Times New Roman" w:hAnsi="Times New Roman" w:cs="Times New Roman"/>
          <w:bCs/>
          <w:sz w:val="24"/>
          <w:szCs w:val="24"/>
        </w:rPr>
        <w:t xml:space="preserve">reported lower body lengths (ranging from 97.86 to 98.71 cm) in Nili-Ravi buffalo heifers aged 12-14 months. Similarly, Faiz </w:t>
      </w:r>
      <w:r w:rsidRPr="008E4AD0">
        <w:rPr>
          <w:rFonts w:ascii="Times New Roman" w:hAnsi="Times New Roman" w:cs="Times New Roman"/>
          <w:bCs/>
          <w:i/>
          <w:iCs/>
          <w:sz w:val="24"/>
          <w:szCs w:val="24"/>
        </w:rPr>
        <w:t xml:space="preserve">et </w:t>
      </w:r>
      <w:r w:rsidRPr="003226A1">
        <w:rPr>
          <w:rFonts w:ascii="Times New Roman" w:hAnsi="Times New Roman" w:cs="Times New Roman"/>
          <w:bCs/>
          <w:i/>
          <w:iCs/>
          <w:sz w:val="24"/>
          <w:szCs w:val="24"/>
        </w:rPr>
        <w:t>al.</w:t>
      </w:r>
      <w:r w:rsidR="003226A1" w:rsidRPr="003226A1">
        <w:rPr>
          <w:rFonts w:ascii="Times New Roman" w:hAnsi="Times New Roman" w:cs="Times New Roman"/>
          <w:bCs/>
          <w:i/>
          <w:iCs/>
          <w:sz w:val="24"/>
          <w:szCs w:val="24"/>
        </w:rPr>
        <w:t>,</w:t>
      </w:r>
      <w:r w:rsidRPr="00FD3A9E">
        <w:rPr>
          <w:rFonts w:ascii="Times New Roman" w:hAnsi="Times New Roman" w:cs="Times New Roman"/>
          <w:bCs/>
          <w:sz w:val="24"/>
          <w:szCs w:val="24"/>
        </w:rPr>
        <w:t xml:space="preserve"> (2012</w:t>
      </w:r>
      <w:r w:rsidR="00AD6028">
        <w:rPr>
          <w:rFonts w:ascii="Times New Roman" w:hAnsi="Times New Roman" w:cs="Times New Roman"/>
          <w:bCs/>
          <w:sz w:val="24"/>
          <w:szCs w:val="24"/>
        </w:rPr>
        <w:t xml:space="preserve">) </w:t>
      </w:r>
      <w:r w:rsidRPr="00FD3A9E">
        <w:rPr>
          <w:rFonts w:ascii="Times New Roman" w:hAnsi="Times New Roman" w:cs="Times New Roman"/>
          <w:bCs/>
          <w:sz w:val="24"/>
          <w:szCs w:val="24"/>
        </w:rPr>
        <w:t xml:space="preserve">found lower body lengths (106.4 to 107.7 cm) in 15-month-old Sahiwal heifer </w:t>
      </w:r>
      <w:r w:rsidR="00AD6028" w:rsidRPr="00FD3A9E">
        <w:rPr>
          <w:rFonts w:ascii="Times New Roman" w:hAnsi="Times New Roman" w:cs="Times New Roman"/>
          <w:bCs/>
          <w:sz w:val="24"/>
          <w:szCs w:val="24"/>
        </w:rPr>
        <w:t>calves.</w:t>
      </w:r>
      <w:r w:rsidR="00AD6028">
        <w:rPr>
          <w:rFonts w:ascii="Times New Roman" w:hAnsi="Times New Roman" w:cs="Times New Roman"/>
          <w:sz w:val="24"/>
          <w:szCs w:val="24"/>
        </w:rPr>
        <w:t xml:space="preserve"> S</w:t>
      </w:r>
      <w:r w:rsidR="00AD6028" w:rsidRPr="00FD3A9E">
        <w:rPr>
          <w:rFonts w:ascii="Times New Roman" w:hAnsi="Times New Roman" w:cs="Times New Roman"/>
          <w:sz w:val="24"/>
          <w:szCs w:val="24"/>
        </w:rPr>
        <w:t>imilarly</w:t>
      </w:r>
      <w:r w:rsidR="00C50FBA" w:rsidRPr="00FD3A9E">
        <w:rPr>
          <w:rFonts w:ascii="Times New Roman" w:hAnsi="Times New Roman" w:cs="Times New Roman"/>
          <w:sz w:val="24"/>
          <w:szCs w:val="24"/>
        </w:rPr>
        <w:t xml:space="preserve"> reported that MOLM supplementation improved muscular growth in goats</w:t>
      </w:r>
      <w:r w:rsidR="008E4AD0">
        <w:rPr>
          <w:rFonts w:ascii="Times New Roman" w:hAnsi="Times New Roman" w:cs="Times New Roman"/>
          <w:sz w:val="24"/>
          <w:szCs w:val="24"/>
        </w:rPr>
        <w:t xml:space="preserve"> </w:t>
      </w:r>
      <w:r w:rsidR="00C50FBA" w:rsidRPr="00FD3A9E">
        <w:rPr>
          <w:rFonts w:ascii="Times New Roman" w:hAnsi="Times New Roman" w:cs="Times New Roman"/>
          <w:sz w:val="24"/>
          <w:szCs w:val="24"/>
        </w:rPr>
        <w:t xml:space="preserve">and </w:t>
      </w:r>
      <w:proofErr w:type="spellStart"/>
      <w:r w:rsidR="00C50FBA" w:rsidRPr="00FD3A9E">
        <w:rPr>
          <w:rFonts w:ascii="Times New Roman" w:hAnsi="Times New Roman" w:cs="Times New Roman"/>
          <w:sz w:val="24"/>
          <w:szCs w:val="24"/>
        </w:rPr>
        <w:t>Fadiyimu</w:t>
      </w:r>
      <w:proofErr w:type="spellEnd"/>
      <w:r w:rsidR="00C50FBA" w:rsidRPr="00FD3A9E">
        <w:rPr>
          <w:rFonts w:ascii="Times New Roman" w:hAnsi="Times New Roman" w:cs="Times New Roman"/>
          <w:sz w:val="24"/>
          <w:szCs w:val="24"/>
        </w:rPr>
        <w:t xml:space="preserve"> </w:t>
      </w:r>
      <w:r w:rsidR="00C50FBA" w:rsidRPr="00FD3A9E">
        <w:rPr>
          <w:rFonts w:ascii="Times New Roman" w:hAnsi="Times New Roman" w:cs="Times New Roman"/>
          <w:i/>
          <w:iCs/>
          <w:sz w:val="24"/>
          <w:szCs w:val="24"/>
        </w:rPr>
        <w:t xml:space="preserve">et </w:t>
      </w:r>
      <w:r w:rsidR="003226A1" w:rsidRPr="00FD3A9E">
        <w:rPr>
          <w:rFonts w:ascii="Times New Roman" w:hAnsi="Times New Roman" w:cs="Times New Roman"/>
          <w:i/>
          <w:iCs/>
          <w:sz w:val="24"/>
          <w:szCs w:val="24"/>
        </w:rPr>
        <w:t>al</w:t>
      </w:r>
      <w:r w:rsidR="003226A1" w:rsidRPr="003226A1">
        <w:rPr>
          <w:rFonts w:ascii="Times New Roman" w:hAnsi="Times New Roman" w:cs="Times New Roman"/>
          <w:i/>
          <w:iCs/>
          <w:sz w:val="24"/>
          <w:szCs w:val="24"/>
        </w:rPr>
        <w:t xml:space="preserve">., </w:t>
      </w:r>
      <w:r w:rsidR="00C50FBA" w:rsidRPr="00FD3A9E">
        <w:rPr>
          <w:rFonts w:ascii="Times New Roman" w:hAnsi="Times New Roman" w:cs="Times New Roman"/>
          <w:sz w:val="24"/>
          <w:szCs w:val="24"/>
        </w:rPr>
        <w:t xml:space="preserve">(2010) found greater chest girth in sheep fed MOLM-based diets due to improved protein utilization and </w:t>
      </w:r>
      <w:r w:rsidR="00C61D9C" w:rsidRPr="00FD3A9E">
        <w:rPr>
          <w:rFonts w:ascii="Times New Roman" w:hAnsi="Times New Roman" w:cs="Times New Roman"/>
          <w:sz w:val="24"/>
          <w:szCs w:val="24"/>
        </w:rPr>
        <w:t>energy balance.</w:t>
      </w:r>
      <w:r w:rsidR="000B5A4E" w:rsidRPr="00FD3A9E">
        <w:rPr>
          <w:rFonts w:ascii="Times New Roman" w:hAnsi="Times New Roman" w:cs="Times New Roman"/>
          <w:sz w:val="24"/>
          <w:szCs w:val="24"/>
        </w:rPr>
        <w:t xml:space="preserve"> </w:t>
      </w:r>
      <w:r w:rsidR="00C50FBA" w:rsidRPr="00FD3A9E">
        <w:rPr>
          <w:rFonts w:ascii="Times New Roman" w:hAnsi="Times New Roman" w:cs="Times New Roman"/>
          <w:sz w:val="24"/>
          <w:szCs w:val="24"/>
        </w:rPr>
        <w:t xml:space="preserve">Faiz </w:t>
      </w:r>
      <w:r w:rsidR="00C50FBA" w:rsidRPr="00FD3A9E">
        <w:rPr>
          <w:rFonts w:ascii="Times New Roman" w:hAnsi="Times New Roman" w:cs="Times New Roman"/>
          <w:i/>
          <w:iCs/>
          <w:sz w:val="24"/>
          <w:szCs w:val="24"/>
        </w:rPr>
        <w:t>et al.,</w:t>
      </w:r>
      <w:r w:rsidR="00C50FBA" w:rsidRPr="00FD3A9E">
        <w:rPr>
          <w:rFonts w:ascii="Times New Roman" w:hAnsi="Times New Roman" w:cs="Times New Roman"/>
          <w:sz w:val="24"/>
          <w:szCs w:val="24"/>
        </w:rPr>
        <w:t xml:space="preserve"> (2012</w:t>
      </w:r>
      <w:r w:rsidR="00AD6028">
        <w:rPr>
          <w:rFonts w:ascii="Times New Roman" w:hAnsi="Times New Roman" w:cs="Times New Roman"/>
          <w:sz w:val="24"/>
          <w:szCs w:val="24"/>
        </w:rPr>
        <w:t>) r</w:t>
      </w:r>
      <w:r w:rsidR="00C50FBA" w:rsidRPr="00FD3A9E">
        <w:rPr>
          <w:rFonts w:ascii="Times New Roman" w:hAnsi="Times New Roman" w:cs="Times New Roman"/>
          <w:sz w:val="24"/>
          <w:szCs w:val="24"/>
        </w:rPr>
        <w:t>eported that balanced protein-energy diets enhance skeletal growth in calves. The results of this study align with that conclusion, suggesting that MOLM is an effective component in growth rations for young cattle.</w:t>
      </w:r>
      <w:r w:rsidR="00C61D9C" w:rsidRPr="00FD3A9E">
        <w:rPr>
          <w:rFonts w:ascii="Times New Roman" w:hAnsi="Times New Roman" w:cs="Times New Roman"/>
          <w:sz w:val="24"/>
          <w:szCs w:val="24"/>
        </w:rPr>
        <w:t xml:space="preserve"> Sultana </w:t>
      </w:r>
      <w:r w:rsidR="00C61D9C" w:rsidRPr="00FD3A9E">
        <w:rPr>
          <w:rFonts w:ascii="Times New Roman" w:hAnsi="Times New Roman" w:cs="Times New Roman"/>
          <w:i/>
          <w:iCs/>
          <w:sz w:val="24"/>
          <w:szCs w:val="24"/>
        </w:rPr>
        <w:t>et al.,</w:t>
      </w:r>
      <w:r w:rsidR="00C61D9C" w:rsidRPr="00FD3A9E">
        <w:rPr>
          <w:rFonts w:ascii="Times New Roman" w:hAnsi="Times New Roman" w:cs="Times New Roman"/>
          <w:sz w:val="24"/>
          <w:szCs w:val="24"/>
        </w:rPr>
        <w:t xml:space="preserve"> (2018) found that MOLM-fed ruminants showed improved feed intake and rumen development, attributed to the leaf’s balanced fiber and protein composition. Enhanced belly girth here likely reflects a similar mechanism.</w:t>
      </w:r>
    </w:p>
    <w:p w14:paraId="5FF97028" w14:textId="77777777" w:rsidR="005511BD" w:rsidRDefault="00FE46D0" w:rsidP="005511BD">
      <w:pPr>
        <w:spacing w:after="0"/>
        <w:jc w:val="both"/>
        <w:rPr>
          <w:rFonts w:ascii="Times New Roman" w:hAnsi="Times New Roman" w:cs="Times New Roman"/>
          <w:b/>
          <w:sz w:val="24"/>
          <w:szCs w:val="24"/>
        </w:rPr>
      </w:pPr>
      <w:r w:rsidRPr="00FD3A9E">
        <w:rPr>
          <w:rFonts w:ascii="Times New Roman" w:hAnsi="Times New Roman" w:cs="Times New Roman"/>
          <w:b/>
          <w:sz w:val="24"/>
          <w:szCs w:val="24"/>
        </w:rPr>
        <w:lastRenderedPageBreak/>
        <w:t>3.</w:t>
      </w:r>
      <w:r w:rsidR="00C61D9C" w:rsidRPr="00FD3A9E">
        <w:rPr>
          <w:rFonts w:ascii="Times New Roman" w:hAnsi="Times New Roman" w:cs="Times New Roman"/>
          <w:b/>
          <w:sz w:val="24"/>
          <w:szCs w:val="24"/>
        </w:rPr>
        <w:t xml:space="preserve"> 3 </w:t>
      </w:r>
      <w:r w:rsidR="009D657D" w:rsidRPr="00FD3A9E">
        <w:rPr>
          <w:rFonts w:ascii="Times New Roman" w:hAnsi="Times New Roman" w:cs="Times New Roman"/>
          <w:b/>
          <w:sz w:val="24"/>
          <w:szCs w:val="24"/>
        </w:rPr>
        <w:t xml:space="preserve">Dry matter </w:t>
      </w:r>
      <w:r w:rsidR="00DD61A6" w:rsidRPr="00FD3A9E">
        <w:rPr>
          <w:rFonts w:ascii="Times New Roman" w:hAnsi="Times New Roman" w:cs="Times New Roman"/>
          <w:b/>
          <w:sz w:val="24"/>
          <w:szCs w:val="24"/>
        </w:rPr>
        <w:t>inta</w:t>
      </w:r>
      <w:r w:rsidR="005511BD">
        <w:rPr>
          <w:rFonts w:ascii="Times New Roman" w:hAnsi="Times New Roman" w:cs="Times New Roman"/>
          <w:b/>
          <w:sz w:val="24"/>
          <w:szCs w:val="24"/>
        </w:rPr>
        <w:t>kes</w:t>
      </w:r>
    </w:p>
    <w:p w14:paraId="5BAFBD93" w14:textId="0A6AAF96" w:rsidR="00DD61A6" w:rsidRDefault="005511BD" w:rsidP="005511BD">
      <w:pPr>
        <w:spacing w:after="0"/>
        <w:jc w:val="both"/>
        <w:rPr>
          <w:rFonts w:ascii="Times New Roman" w:hAnsi="Times New Roman" w:cs="Times New Roman"/>
          <w:bCs/>
          <w:sz w:val="24"/>
          <w:szCs w:val="24"/>
        </w:rPr>
      </w:pPr>
      <w:r>
        <w:rPr>
          <w:rFonts w:ascii="Times New Roman" w:hAnsi="Times New Roman" w:cs="Times New Roman"/>
          <w:bCs/>
          <w:sz w:val="24"/>
          <w:szCs w:val="24"/>
        </w:rPr>
        <w:t>D</w:t>
      </w:r>
      <w:r w:rsidR="00DD61A6" w:rsidRPr="00FD3A9E">
        <w:rPr>
          <w:rFonts w:ascii="Times New Roman" w:hAnsi="Times New Roman" w:cs="Times New Roman"/>
          <w:bCs/>
          <w:sz w:val="24"/>
          <w:szCs w:val="24"/>
        </w:rPr>
        <w:t>ry matter intake was calculated from intake of different feeds and data as given in Table</w:t>
      </w:r>
      <w:r>
        <w:rPr>
          <w:rFonts w:ascii="Times New Roman" w:hAnsi="Times New Roman" w:cs="Times New Roman"/>
          <w:bCs/>
          <w:sz w:val="24"/>
          <w:szCs w:val="24"/>
        </w:rPr>
        <w:t xml:space="preserve"> </w:t>
      </w:r>
      <w:r w:rsidR="00C61D9C" w:rsidRPr="00FD3A9E">
        <w:rPr>
          <w:rFonts w:ascii="Times New Roman" w:hAnsi="Times New Roman" w:cs="Times New Roman"/>
          <w:bCs/>
          <w:sz w:val="24"/>
          <w:szCs w:val="24"/>
        </w:rPr>
        <w:t>4</w:t>
      </w:r>
    </w:p>
    <w:p w14:paraId="054385A5" w14:textId="77777777" w:rsidR="005511BD" w:rsidRPr="00FD3A9E" w:rsidRDefault="005511BD" w:rsidP="005511BD">
      <w:pPr>
        <w:spacing w:after="0"/>
        <w:jc w:val="both"/>
        <w:rPr>
          <w:rFonts w:ascii="Times New Roman" w:hAnsi="Times New Roman" w:cs="Times New Roman"/>
          <w:bCs/>
          <w:sz w:val="24"/>
          <w:szCs w:val="24"/>
        </w:rPr>
      </w:pPr>
    </w:p>
    <w:p w14:paraId="396C0E59" w14:textId="24773BBF" w:rsidR="00DD61A6" w:rsidRPr="00FD3A9E" w:rsidRDefault="00DD61A6" w:rsidP="00FD3A9E">
      <w:pPr>
        <w:spacing w:after="0"/>
        <w:ind w:right="84"/>
        <w:jc w:val="both"/>
        <w:rPr>
          <w:rFonts w:ascii="Times New Roman" w:hAnsi="Times New Roman" w:cs="Times New Roman"/>
          <w:bCs/>
          <w:sz w:val="24"/>
          <w:szCs w:val="24"/>
        </w:rPr>
      </w:pPr>
      <w:r w:rsidRPr="00FD3A9E">
        <w:rPr>
          <w:rFonts w:ascii="Times New Roman" w:hAnsi="Times New Roman" w:cs="Times New Roman"/>
          <w:bCs/>
          <w:sz w:val="24"/>
          <w:szCs w:val="24"/>
        </w:rPr>
        <w:t xml:space="preserve">Table </w:t>
      </w:r>
      <w:r w:rsidR="00C61D9C" w:rsidRPr="00FD3A9E">
        <w:rPr>
          <w:rFonts w:ascii="Times New Roman" w:hAnsi="Times New Roman" w:cs="Times New Roman"/>
          <w:bCs/>
          <w:sz w:val="24"/>
          <w:szCs w:val="24"/>
        </w:rPr>
        <w:t>4</w:t>
      </w:r>
      <w:r w:rsidRPr="00FD3A9E">
        <w:rPr>
          <w:rFonts w:ascii="Times New Roman" w:hAnsi="Times New Roman" w:cs="Times New Roman"/>
          <w:bCs/>
          <w:sz w:val="24"/>
          <w:szCs w:val="24"/>
        </w:rPr>
        <w:t>: Effect of feeding homemade concentrate mixture with inclusion o</w:t>
      </w:r>
      <w:r w:rsidR="00FE46D0" w:rsidRPr="00FD3A9E">
        <w:rPr>
          <w:rFonts w:ascii="Times New Roman" w:hAnsi="Times New Roman" w:cs="Times New Roman"/>
          <w:bCs/>
          <w:sz w:val="24"/>
          <w:szCs w:val="24"/>
        </w:rPr>
        <w:t>f</w:t>
      </w:r>
      <w:r w:rsidRPr="00FD3A9E">
        <w:rPr>
          <w:rFonts w:ascii="Times New Roman" w:hAnsi="Times New Roman" w:cs="Times New Roman"/>
          <w:bCs/>
          <w:sz w:val="24"/>
          <w:szCs w:val="24"/>
        </w:rPr>
        <w:t xml:space="preserve">   MLM on average dry matter intake (DMI) during digestibility trail (</w:t>
      </w:r>
      <w:r w:rsidR="00AE6FD7" w:rsidRPr="00FD3A9E">
        <w:rPr>
          <w:rFonts w:ascii="Times New Roman" w:hAnsi="Times New Roman" w:cs="Times New Roman"/>
          <w:bCs/>
          <w:sz w:val="24"/>
          <w:szCs w:val="24"/>
        </w:rPr>
        <w:t>g) in</w:t>
      </w:r>
      <w:r w:rsidRPr="00FD3A9E">
        <w:rPr>
          <w:rFonts w:ascii="Times New Roman" w:hAnsi="Times New Roman" w:cs="Times New Roman"/>
          <w:bCs/>
          <w:sz w:val="24"/>
          <w:szCs w:val="24"/>
        </w:rPr>
        <w:t xml:space="preserve"> Deoni calves during experimental period</w:t>
      </w:r>
    </w:p>
    <w:p w14:paraId="55F8E65B" w14:textId="77777777" w:rsidR="00322C5D" w:rsidRPr="00FD3A9E" w:rsidRDefault="00322C5D" w:rsidP="00FD3A9E">
      <w:pPr>
        <w:spacing w:after="0"/>
        <w:ind w:right="84"/>
        <w:jc w:val="both"/>
        <w:rPr>
          <w:rFonts w:ascii="Times New Roman" w:hAnsi="Times New Roman" w:cs="Times New Roman"/>
          <w:bCs/>
          <w:sz w:val="24"/>
          <w:szCs w:val="24"/>
        </w:rPr>
      </w:pPr>
    </w:p>
    <w:tbl>
      <w:tblPr>
        <w:tblStyle w:val="TableGrid"/>
        <w:tblpPr w:leftFromText="180" w:rightFromText="180" w:vertAnchor="page" w:horzAnchor="margin" w:tblpY="3948"/>
        <w:tblW w:w="8140" w:type="dxa"/>
        <w:tblLook w:val="04A0" w:firstRow="1" w:lastRow="0" w:firstColumn="1" w:lastColumn="0" w:noHBand="0" w:noVBand="1"/>
      </w:tblPr>
      <w:tblGrid>
        <w:gridCol w:w="1791"/>
        <w:gridCol w:w="1585"/>
        <w:gridCol w:w="1585"/>
        <w:gridCol w:w="1585"/>
        <w:gridCol w:w="1594"/>
      </w:tblGrid>
      <w:tr w:rsidR="003226A1" w:rsidRPr="00FD3A9E" w14:paraId="722C8884" w14:textId="77777777" w:rsidTr="003226A1">
        <w:trPr>
          <w:trHeight w:val="423"/>
        </w:trPr>
        <w:tc>
          <w:tcPr>
            <w:tcW w:w="1791" w:type="dxa"/>
            <w:vAlign w:val="center"/>
          </w:tcPr>
          <w:p w14:paraId="3C2348A2"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Treatment</w:t>
            </w:r>
          </w:p>
        </w:tc>
        <w:tc>
          <w:tcPr>
            <w:tcW w:w="1585" w:type="dxa"/>
            <w:vAlign w:val="center"/>
          </w:tcPr>
          <w:p w14:paraId="30A6337D"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0</w:t>
            </w:r>
          </w:p>
        </w:tc>
        <w:tc>
          <w:tcPr>
            <w:tcW w:w="1585" w:type="dxa"/>
            <w:vAlign w:val="center"/>
          </w:tcPr>
          <w:p w14:paraId="73120492"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1</w:t>
            </w:r>
          </w:p>
        </w:tc>
        <w:tc>
          <w:tcPr>
            <w:tcW w:w="1585" w:type="dxa"/>
            <w:vAlign w:val="center"/>
          </w:tcPr>
          <w:p w14:paraId="15463DCB"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2</w:t>
            </w:r>
          </w:p>
        </w:tc>
        <w:tc>
          <w:tcPr>
            <w:tcW w:w="1594" w:type="dxa"/>
            <w:vAlign w:val="center"/>
          </w:tcPr>
          <w:p w14:paraId="42BD45D3"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3</w:t>
            </w:r>
          </w:p>
        </w:tc>
      </w:tr>
      <w:tr w:rsidR="003226A1" w:rsidRPr="00FD3A9E" w14:paraId="1EEECAC9" w14:textId="77777777" w:rsidTr="003226A1">
        <w:trPr>
          <w:trHeight w:val="435"/>
        </w:trPr>
        <w:tc>
          <w:tcPr>
            <w:tcW w:w="1791" w:type="dxa"/>
            <w:vAlign w:val="center"/>
          </w:tcPr>
          <w:p w14:paraId="317E1A21"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R1</w:t>
            </w:r>
          </w:p>
        </w:tc>
        <w:tc>
          <w:tcPr>
            <w:tcW w:w="1585" w:type="dxa"/>
            <w:vAlign w:val="center"/>
          </w:tcPr>
          <w:p w14:paraId="4DBD264D"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2380</w:t>
            </w:r>
          </w:p>
        </w:tc>
        <w:tc>
          <w:tcPr>
            <w:tcW w:w="1585" w:type="dxa"/>
            <w:vAlign w:val="center"/>
          </w:tcPr>
          <w:p w14:paraId="6C73284B"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2500</w:t>
            </w:r>
          </w:p>
        </w:tc>
        <w:tc>
          <w:tcPr>
            <w:tcW w:w="1585" w:type="dxa"/>
            <w:vAlign w:val="center"/>
          </w:tcPr>
          <w:p w14:paraId="18DDBAA9"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2470</w:t>
            </w:r>
          </w:p>
        </w:tc>
        <w:tc>
          <w:tcPr>
            <w:tcW w:w="1594" w:type="dxa"/>
            <w:vAlign w:val="center"/>
          </w:tcPr>
          <w:p w14:paraId="0D4EB127"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2490</w:t>
            </w:r>
          </w:p>
        </w:tc>
      </w:tr>
      <w:tr w:rsidR="003226A1" w:rsidRPr="00FD3A9E" w14:paraId="58EC2386" w14:textId="77777777" w:rsidTr="003226A1">
        <w:trPr>
          <w:trHeight w:val="423"/>
        </w:trPr>
        <w:tc>
          <w:tcPr>
            <w:tcW w:w="1791" w:type="dxa"/>
            <w:vAlign w:val="center"/>
          </w:tcPr>
          <w:p w14:paraId="49E63B8A"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R2</w:t>
            </w:r>
          </w:p>
        </w:tc>
        <w:tc>
          <w:tcPr>
            <w:tcW w:w="1585" w:type="dxa"/>
            <w:vAlign w:val="center"/>
          </w:tcPr>
          <w:p w14:paraId="2086F1A7"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2400</w:t>
            </w:r>
          </w:p>
        </w:tc>
        <w:tc>
          <w:tcPr>
            <w:tcW w:w="1585" w:type="dxa"/>
            <w:vAlign w:val="center"/>
          </w:tcPr>
          <w:p w14:paraId="73F1694F"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2450</w:t>
            </w:r>
          </w:p>
        </w:tc>
        <w:tc>
          <w:tcPr>
            <w:tcW w:w="1585" w:type="dxa"/>
            <w:vAlign w:val="center"/>
          </w:tcPr>
          <w:p w14:paraId="0F61ED25"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2520</w:t>
            </w:r>
          </w:p>
        </w:tc>
        <w:tc>
          <w:tcPr>
            <w:tcW w:w="1594" w:type="dxa"/>
            <w:vAlign w:val="center"/>
          </w:tcPr>
          <w:p w14:paraId="3AD35838"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2680</w:t>
            </w:r>
          </w:p>
        </w:tc>
      </w:tr>
      <w:tr w:rsidR="003226A1" w:rsidRPr="00FD3A9E" w14:paraId="2A269C61" w14:textId="77777777" w:rsidTr="003226A1">
        <w:trPr>
          <w:trHeight w:val="423"/>
        </w:trPr>
        <w:tc>
          <w:tcPr>
            <w:tcW w:w="1791" w:type="dxa"/>
            <w:vAlign w:val="center"/>
          </w:tcPr>
          <w:p w14:paraId="761BBAF2"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R3</w:t>
            </w:r>
          </w:p>
        </w:tc>
        <w:tc>
          <w:tcPr>
            <w:tcW w:w="1585" w:type="dxa"/>
            <w:vAlign w:val="center"/>
          </w:tcPr>
          <w:p w14:paraId="20DFCC01"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2401</w:t>
            </w:r>
          </w:p>
        </w:tc>
        <w:tc>
          <w:tcPr>
            <w:tcW w:w="1585" w:type="dxa"/>
            <w:vAlign w:val="center"/>
          </w:tcPr>
          <w:p w14:paraId="44A20008"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2380</w:t>
            </w:r>
          </w:p>
        </w:tc>
        <w:tc>
          <w:tcPr>
            <w:tcW w:w="1585" w:type="dxa"/>
            <w:vAlign w:val="center"/>
          </w:tcPr>
          <w:p w14:paraId="15E7F931"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2535</w:t>
            </w:r>
          </w:p>
        </w:tc>
        <w:tc>
          <w:tcPr>
            <w:tcW w:w="1594" w:type="dxa"/>
            <w:vAlign w:val="center"/>
          </w:tcPr>
          <w:p w14:paraId="7F4F8ECF"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2520</w:t>
            </w:r>
          </w:p>
        </w:tc>
      </w:tr>
      <w:tr w:rsidR="003226A1" w:rsidRPr="00FD3A9E" w14:paraId="26B31134" w14:textId="77777777" w:rsidTr="003226A1">
        <w:trPr>
          <w:trHeight w:val="435"/>
        </w:trPr>
        <w:tc>
          <w:tcPr>
            <w:tcW w:w="1791" w:type="dxa"/>
            <w:vAlign w:val="center"/>
          </w:tcPr>
          <w:p w14:paraId="2649EE69"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R4</w:t>
            </w:r>
          </w:p>
        </w:tc>
        <w:tc>
          <w:tcPr>
            <w:tcW w:w="1585" w:type="dxa"/>
            <w:vAlign w:val="center"/>
          </w:tcPr>
          <w:p w14:paraId="7D4BFC52"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2420</w:t>
            </w:r>
          </w:p>
        </w:tc>
        <w:tc>
          <w:tcPr>
            <w:tcW w:w="1585" w:type="dxa"/>
            <w:vAlign w:val="center"/>
          </w:tcPr>
          <w:p w14:paraId="671BCF3F"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2480.80</w:t>
            </w:r>
          </w:p>
        </w:tc>
        <w:tc>
          <w:tcPr>
            <w:tcW w:w="1585" w:type="dxa"/>
            <w:vAlign w:val="center"/>
          </w:tcPr>
          <w:p w14:paraId="30EA8EA9"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2493</w:t>
            </w:r>
          </w:p>
        </w:tc>
        <w:tc>
          <w:tcPr>
            <w:tcW w:w="1594" w:type="dxa"/>
            <w:vAlign w:val="center"/>
          </w:tcPr>
          <w:p w14:paraId="316FBD04"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2655</w:t>
            </w:r>
          </w:p>
        </w:tc>
      </w:tr>
      <w:tr w:rsidR="003226A1" w:rsidRPr="00FD3A9E" w14:paraId="49488495" w14:textId="77777777" w:rsidTr="003226A1">
        <w:trPr>
          <w:trHeight w:val="423"/>
        </w:trPr>
        <w:tc>
          <w:tcPr>
            <w:tcW w:w="1791" w:type="dxa"/>
            <w:vAlign w:val="center"/>
          </w:tcPr>
          <w:p w14:paraId="3EA7CE0F"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Mean</w:t>
            </w:r>
          </w:p>
        </w:tc>
        <w:tc>
          <w:tcPr>
            <w:tcW w:w="1585" w:type="dxa"/>
            <w:vAlign w:val="center"/>
          </w:tcPr>
          <w:p w14:paraId="4698EAF1"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2400.25</w:t>
            </w:r>
          </w:p>
        </w:tc>
        <w:tc>
          <w:tcPr>
            <w:tcW w:w="1585" w:type="dxa"/>
            <w:vAlign w:val="center"/>
          </w:tcPr>
          <w:p w14:paraId="737A030E"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2452.70</w:t>
            </w:r>
          </w:p>
        </w:tc>
        <w:tc>
          <w:tcPr>
            <w:tcW w:w="1585" w:type="dxa"/>
            <w:vAlign w:val="center"/>
          </w:tcPr>
          <w:p w14:paraId="2AD41252"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2504.50</w:t>
            </w:r>
          </w:p>
        </w:tc>
        <w:tc>
          <w:tcPr>
            <w:tcW w:w="1594" w:type="dxa"/>
            <w:vAlign w:val="center"/>
          </w:tcPr>
          <w:p w14:paraId="24CF8C5D"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2586.25</w:t>
            </w:r>
          </w:p>
        </w:tc>
      </w:tr>
      <w:tr w:rsidR="003226A1" w:rsidRPr="00FD3A9E" w14:paraId="5A674E4E" w14:textId="77777777" w:rsidTr="003226A1">
        <w:trPr>
          <w:trHeight w:val="423"/>
        </w:trPr>
        <w:tc>
          <w:tcPr>
            <w:tcW w:w="1791" w:type="dxa"/>
            <w:vAlign w:val="center"/>
          </w:tcPr>
          <w:p w14:paraId="7E1315D3"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SE</w:t>
            </w:r>
          </w:p>
        </w:tc>
        <w:tc>
          <w:tcPr>
            <w:tcW w:w="6349" w:type="dxa"/>
            <w:gridSpan w:val="4"/>
          </w:tcPr>
          <w:p w14:paraId="3D394DB8"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28.42</w:t>
            </w:r>
          </w:p>
        </w:tc>
      </w:tr>
      <w:tr w:rsidR="003226A1" w:rsidRPr="00FD3A9E" w14:paraId="5FDE30C1" w14:textId="77777777" w:rsidTr="003226A1">
        <w:trPr>
          <w:trHeight w:val="435"/>
        </w:trPr>
        <w:tc>
          <w:tcPr>
            <w:tcW w:w="1791" w:type="dxa"/>
            <w:vAlign w:val="center"/>
          </w:tcPr>
          <w:p w14:paraId="4833E498"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CD at 5%</w:t>
            </w:r>
          </w:p>
        </w:tc>
        <w:tc>
          <w:tcPr>
            <w:tcW w:w="6349" w:type="dxa"/>
            <w:gridSpan w:val="4"/>
          </w:tcPr>
          <w:p w14:paraId="09D58865"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87.58</w:t>
            </w:r>
          </w:p>
        </w:tc>
      </w:tr>
      <w:tr w:rsidR="003226A1" w:rsidRPr="00FD3A9E" w14:paraId="492AF625" w14:textId="77777777" w:rsidTr="003226A1">
        <w:trPr>
          <w:trHeight w:val="423"/>
        </w:trPr>
        <w:tc>
          <w:tcPr>
            <w:tcW w:w="1791" w:type="dxa"/>
            <w:vAlign w:val="center"/>
          </w:tcPr>
          <w:p w14:paraId="6A014071" w14:textId="77777777" w:rsidR="003226A1" w:rsidRPr="00FD3A9E" w:rsidRDefault="003226A1" w:rsidP="003226A1">
            <w:pPr>
              <w:ind w:right="84"/>
              <w:jc w:val="center"/>
              <w:rPr>
                <w:rFonts w:ascii="Times New Roman" w:hAnsi="Times New Roman" w:cs="Times New Roman"/>
                <w:b/>
                <w:sz w:val="24"/>
                <w:szCs w:val="24"/>
              </w:rPr>
            </w:pPr>
            <w:r w:rsidRPr="00FD3A9E">
              <w:rPr>
                <w:rFonts w:ascii="Times New Roman" w:hAnsi="Times New Roman" w:cs="Times New Roman"/>
                <w:b/>
                <w:sz w:val="24"/>
                <w:szCs w:val="24"/>
              </w:rPr>
              <w:t>F Test</w:t>
            </w:r>
          </w:p>
        </w:tc>
        <w:tc>
          <w:tcPr>
            <w:tcW w:w="6349" w:type="dxa"/>
            <w:gridSpan w:val="4"/>
          </w:tcPr>
          <w:p w14:paraId="4D121135" w14:textId="77777777" w:rsidR="003226A1" w:rsidRPr="00FD3A9E" w:rsidRDefault="003226A1" w:rsidP="003226A1">
            <w:pPr>
              <w:ind w:right="84"/>
              <w:jc w:val="center"/>
              <w:rPr>
                <w:rFonts w:ascii="Times New Roman" w:hAnsi="Times New Roman" w:cs="Times New Roman"/>
                <w:bCs/>
                <w:sz w:val="24"/>
                <w:szCs w:val="24"/>
              </w:rPr>
            </w:pPr>
            <w:r w:rsidRPr="00FD3A9E">
              <w:rPr>
                <w:rFonts w:ascii="Times New Roman" w:hAnsi="Times New Roman" w:cs="Times New Roman"/>
                <w:bCs/>
                <w:sz w:val="24"/>
                <w:szCs w:val="24"/>
              </w:rPr>
              <w:t>S</w:t>
            </w:r>
          </w:p>
        </w:tc>
      </w:tr>
    </w:tbl>
    <w:p w14:paraId="78FB725E" w14:textId="4A0D1B7F" w:rsidR="00316DB8" w:rsidRPr="00FD3A9E" w:rsidRDefault="00DD61A6" w:rsidP="00FD3A9E">
      <w:pPr>
        <w:spacing w:after="0"/>
        <w:ind w:right="84" w:firstLine="720"/>
        <w:jc w:val="both"/>
        <w:rPr>
          <w:rFonts w:ascii="Times New Roman" w:hAnsi="Times New Roman" w:cs="Times New Roman"/>
          <w:sz w:val="24"/>
          <w:szCs w:val="24"/>
        </w:rPr>
      </w:pPr>
      <w:r w:rsidRPr="00FD3A9E">
        <w:rPr>
          <w:rFonts w:ascii="Times New Roman" w:hAnsi="Times New Roman" w:cs="Times New Roman"/>
          <w:bCs/>
          <w:sz w:val="24"/>
          <w:szCs w:val="24"/>
        </w:rPr>
        <w:t>The average dry matter intake (DMI) of Deoni calves during the digestibility trial is presented in Table</w:t>
      </w:r>
      <w:bookmarkStart w:id="1" w:name="_Hlk204342207"/>
      <w:r w:rsidR="00B80BE5" w:rsidRPr="00FD3A9E">
        <w:rPr>
          <w:rFonts w:ascii="Times New Roman" w:hAnsi="Times New Roman" w:cs="Times New Roman"/>
          <w:bCs/>
          <w:sz w:val="24"/>
          <w:szCs w:val="24"/>
        </w:rPr>
        <w:t xml:space="preserve"> </w:t>
      </w:r>
      <w:r w:rsidR="00C61D9C" w:rsidRPr="00FD3A9E">
        <w:rPr>
          <w:rFonts w:ascii="Times New Roman" w:hAnsi="Times New Roman" w:cs="Times New Roman"/>
          <w:bCs/>
          <w:sz w:val="24"/>
          <w:szCs w:val="24"/>
        </w:rPr>
        <w:t>4</w:t>
      </w:r>
      <w:r w:rsidRPr="00FD3A9E">
        <w:rPr>
          <w:rFonts w:ascii="Times New Roman" w:hAnsi="Times New Roman" w:cs="Times New Roman"/>
          <w:bCs/>
          <w:sz w:val="24"/>
          <w:szCs w:val="24"/>
        </w:rPr>
        <w:t>. The DMI for treatments T</w:t>
      </w:r>
      <w:r w:rsidRPr="00FD3A9E">
        <w:rPr>
          <w:rFonts w:ascii="Times New Roman" w:hAnsi="Times New Roman" w:cs="Times New Roman"/>
          <w:bCs/>
          <w:sz w:val="24"/>
          <w:szCs w:val="24"/>
          <w:vertAlign w:val="subscript"/>
        </w:rPr>
        <w:t>0</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T</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and T</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were 2400.25, 2452.70, 2504.50 and 2586.25 g, respectively. </w:t>
      </w:r>
      <w:r w:rsidRPr="00FD3A9E">
        <w:rPr>
          <w:rFonts w:ascii="Times New Roman" w:hAnsi="Times New Roman" w:cs="Times New Roman"/>
          <w:sz w:val="24"/>
          <w:szCs w:val="24"/>
        </w:rPr>
        <w:t>The dry matter intake is higher in treatment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and </w:t>
      </w:r>
    </w:p>
    <w:p w14:paraId="3D867DD9" w14:textId="67D1DC40" w:rsidR="00DD61A6" w:rsidRPr="00FD3A9E" w:rsidRDefault="00DD61A6" w:rsidP="00776197">
      <w:pPr>
        <w:spacing w:after="0"/>
        <w:ind w:right="84"/>
        <w:jc w:val="both"/>
        <w:rPr>
          <w:rFonts w:ascii="Times New Roman" w:hAnsi="Times New Roman" w:cs="Times New Roman"/>
          <w:bCs/>
          <w:sz w:val="24"/>
          <w:szCs w:val="24"/>
        </w:rPr>
      </w:pPr>
      <w:r w:rsidRPr="00FD3A9E">
        <w:rPr>
          <w:rFonts w:ascii="Times New Roman" w:hAnsi="Times New Roman" w:cs="Times New Roman"/>
          <w:sz w:val="24"/>
          <w:szCs w:val="24"/>
        </w:rPr>
        <w:t>lower in treatment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Treatment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shows significant difference over Treatment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2</w:t>
      </w:r>
      <w:r w:rsidRPr="00FD3A9E">
        <w:rPr>
          <w:rFonts w:ascii="Times New Roman" w:hAnsi="Times New Roman" w:cs="Times New Roman"/>
          <w:sz w:val="24"/>
          <w:szCs w:val="24"/>
        </w:rPr>
        <w:t xml:space="preserve"> and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Dry matter intake was notably higher at the supplementation of 20 per cent moringa leaf meal in homemade concentrate mixture followed by the 15 and 10 per cent level.</w:t>
      </w:r>
      <w:r w:rsidR="002072FD" w:rsidRPr="00FD3A9E">
        <w:rPr>
          <w:rFonts w:ascii="Times New Roman" w:hAnsi="Times New Roman" w:cs="Times New Roman"/>
          <w:sz w:val="24"/>
          <w:szCs w:val="24"/>
        </w:rPr>
        <w:t xml:space="preserve"> </w:t>
      </w:r>
      <w:r w:rsidRPr="00FD3A9E">
        <w:rPr>
          <w:rFonts w:ascii="Times New Roman" w:hAnsi="Times New Roman" w:cs="Times New Roman"/>
          <w:bCs/>
          <w:sz w:val="24"/>
          <w:szCs w:val="24"/>
        </w:rPr>
        <w:t>These findings suggest that increasing levels of homemade concentrate mixture enhanced the voluntary intake of dry matter, which may be attributed to improved palatability and nutritional density of the feed.</w:t>
      </w:r>
    </w:p>
    <w:p w14:paraId="1ACF2E6C" w14:textId="13F6B1FE" w:rsidR="00C61D9C" w:rsidRPr="00FD3A9E" w:rsidRDefault="00C61D9C" w:rsidP="00FD3A9E">
      <w:pPr>
        <w:spacing w:after="0"/>
        <w:ind w:right="84"/>
        <w:jc w:val="both"/>
        <w:rPr>
          <w:rFonts w:ascii="Times New Roman" w:hAnsi="Times New Roman" w:cs="Times New Roman"/>
          <w:sz w:val="24"/>
          <w:szCs w:val="24"/>
        </w:rPr>
      </w:pPr>
      <w:r w:rsidRPr="00FD3A9E">
        <w:rPr>
          <w:rFonts w:ascii="Times New Roman" w:hAnsi="Times New Roman" w:cs="Times New Roman"/>
          <w:bCs/>
          <w:sz w:val="24"/>
          <w:szCs w:val="24"/>
        </w:rPr>
        <w:t>Discussion-</w:t>
      </w:r>
    </w:p>
    <w:p w14:paraId="6B96C14D" w14:textId="77777777" w:rsidR="00DD61A6" w:rsidRPr="00FD3A9E" w:rsidRDefault="00DD61A6" w:rsidP="00FD3A9E">
      <w:pPr>
        <w:spacing w:after="0"/>
        <w:ind w:right="84"/>
        <w:jc w:val="both"/>
        <w:rPr>
          <w:rFonts w:ascii="Times New Roman" w:hAnsi="Times New Roman" w:cs="Times New Roman"/>
          <w:bCs/>
          <w:sz w:val="24"/>
          <w:szCs w:val="24"/>
        </w:rPr>
      </w:pPr>
      <w:r w:rsidRPr="00FD3A9E">
        <w:rPr>
          <w:rFonts w:ascii="Times New Roman" w:hAnsi="Times New Roman" w:cs="Times New Roman"/>
          <w:bCs/>
          <w:sz w:val="24"/>
          <w:szCs w:val="24"/>
        </w:rPr>
        <w:t xml:space="preserve">Current result resembles those made by earlier researchers, </w:t>
      </w:r>
      <w:proofErr w:type="spellStart"/>
      <w:r w:rsidRPr="00FD3A9E">
        <w:rPr>
          <w:rFonts w:ascii="Times New Roman" w:hAnsi="Times New Roman" w:cs="Times New Roman"/>
          <w:bCs/>
          <w:sz w:val="24"/>
          <w:szCs w:val="24"/>
        </w:rPr>
        <w:t>Aharwal</w:t>
      </w:r>
      <w:proofErr w:type="spellEnd"/>
      <w:r w:rsidRPr="00FD3A9E">
        <w:rPr>
          <w:rFonts w:ascii="Times New Roman" w:hAnsi="Times New Roman" w:cs="Times New Roman"/>
          <w:bCs/>
          <w:sz w:val="24"/>
          <w:szCs w:val="24"/>
        </w:rPr>
        <w:t xml:space="preserve">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(2018) and </w:t>
      </w:r>
      <w:proofErr w:type="spellStart"/>
      <w:r w:rsidRPr="00FD3A9E">
        <w:rPr>
          <w:rFonts w:ascii="Times New Roman" w:hAnsi="Times New Roman" w:cs="Times New Roman"/>
          <w:bCs/>
          <w:sz w:val="24"/>
          <w:szCs w:val="24"/>
        </w:rPr>
        <w:t>Elaidy</w:t>
      </w:r>
      <w:proofErr w:type="spellEnd"/>
      <w:r w:rsidRPr="00FD3A9E">
        <w:rPr>
          <w:rFonts w:ascii="Times New Roman" w:hAnsi="Times New Roman" w:cs="Times New Roman"/>
          <w:bCs/>
          <w:sz w:val="24"/>
          <w:szCs w:val="24"/>
        </w:rPr>
        <w:t xml:space="preserve"> </w:t>
      </w:r>
      <w:r w:rsidRPr="00FD3A9E">
        <w:rPr>
          <w:rFonts w:ascii="Times New Roman" w:hAnsi="Times New Roman" w:cs="Times New Roman"/>
          <w:bCs/>
          <w:i/>
          <w:iCs/>
          <w:sz w:val="24"/>
          <w:szCs w:val="24"/>
        </w:rPr>
        <w:t xml:space="preserve">et al., </w:t>
      </w:r>
      <w:r w:rsidRPr="00FD3A9E">
        <w:rPr>
          <w:rFonts w:ascii="Times New Roman" w:hAnsi="Times New Roman" w:cs="Times New Roman"/>
          <w:bCs/>
          <w:sz w:val="24"/>
          <w:szCs w:val="24"/>
        </w:rPr>
        <w:t>(2017) reported increase in dry matter and nutrient intake by replacement up to 15 per cent with MLM in the calf starter fed to buffalo calves.</w:t>
      </w:r>
    </w:p>
    <w:p w14:paraId="54ECAC32" w14:textId="141977A5" w:rsidR="00DD61A6" w:rsidRPr="00FD3A9E" w:rsidRDefault="00DD61A6" w:rsidP="00FD3A9E">
      <w:pPr>
        <w:pStyle w:val="ListParagraph"/>
        <w:numPr>
          <w:ilvl w:val="1"/>
          <w:numId w:val="13"/>
        </w:numPr>
        <w:ind w:right="84"/>
        <w:jc w:val="both"/>
        <w:rPr>
          <w:rFonts w:ascii="Times New Roman" w:hAnsi="Times New Roman" w:cs="Times New Roman"/>
          <w:b/>
          <w:sz w:val="24"/>
          <w:szCs w:val="24"/>
        </w:rPr>
      </w:pPr>
      <w:r w:rsidRPr="00FD3A9E">
        <w:rPr>
          <w:rFonts w:ascii="Times New Roman" w:hAnsi="Times New Roman" w:cs="Times New Roman"/>
          <w:b/>
          <w:sz w:val="24"/>
          <w:szCs w:val="24"/>
        </w:rPr>
        <w:t>Digestibility of calves</w:t>
      </w:r>
    </w:p>
    <w:p w14:paraId="54B30201" w14:textId="472F426F" w:rsidR="00316DB8" w:rsidRPr="00FD3A9E" w:rsidRDefault="00316DB8" w:rsidP="00FD3A9E">
      <w:pPr>
        <w:pBdr>
          <w:top w:val="nil"/>
          <w:left w:val="nil"/>
          <w:bottom w:val="nil"/>
          <w:right w:val="nil"/>
          <w:between w:val="nil"/>
        </w:pBdr>
        <w:spacing w:before="4"/>
        <w:jc w:val="both"/>
        <w:rPr>
          <w:rFonts w:ascii="Times New Roman" w:hAnsi="Times New Roman" w:cs="Times New Roman"/>
          <w:bCs/>
          <w:sz w:val="24"/>
          <w:szCs w:val="24"/>
        </w:rPr>
      </w:pPr>
      <w:r w:rsidRPr="00FD3A9E">
        <w:rPr>
          <w:rFonts w:ascii="Times New Roman" w:hAnsi="Times New Roman" w:cs="Times New Roman"/>
          <w:bCs/>
          <w:sz w:val="24"/>
          <w:szCs w:val="24"/>
        </w:rPr>
        <w:t xml:space="preserve">Effect of feeding homemade concentrate mixture with inclusion of moringa leaf meal on digestibility coefficients of nutrients in Deoni calves was recorded during digestibility trial. </w:t>
      </w:r>
      <w:r w:rsidRPr="00FD3A9E">
        <w:rPr>
          <w:rFonts w:ascii="Times New Roman" w:hAnsi="Times New Roman" w:cs="Times New Roman"/>
          <w:bCs/>
          <w:sz w:val="24"/>
          <w:szCs w:val="24"/>
        </w:rPr>
        <w:lastRenderedPageBreak/>
        <w:t>The digestibility coefficients of dry matter, crude protein</w:t>
      </w:r>
      <w:r w:rsidR="00727817" w:rsidRPr="00FD3A9E">
        <w:rPr>
          <w:rFonts w:ascii="Times New Roman" w:hAnsi="Times New Roman" w:cs="Times New Roman"/>
          <w:bCs/>
          <w:sz w:val="24"/>
          <w:szCs w:val="24"/>
        </w:rPr>
        <w:t>,</w:t>
      </w:r>
      <w:r w:rsidRPr="00FD3A9E">
        <w:rPr>
          <w:rFonts w:ascii="Times New Roman" w:hAnsi="Times New Roman" w:cs="Times New Roman"/>
          <w:bCs/>
          <w:sz w:val="24"/>
          <w:szCs w:val="24"/>
        </w:rPr>
        <w:t xml:space="preserve"> extract</w:t>
      </w:r>
      <w:r w:rsidR="00727817" w:rsidRPr="00FD3A9E">
        <w:rPr>
          <w:rFonts w:ascii="Times New Roman" w:hAnsi="Times New Roman" w:cs="Times New Roman"/>
          <w:bCs/>
          <w:sz w:val="24"/>
          <w:szCs w:val="24"/>
        </w:rPr>
        <w:t xml:space="preserve"> </w:t>
      </w:r>
      <w:proofErr w:type="spellStart"/>
      <w:r w:rsidR="00727817" w:rsidRPr="00FD3A9E">
        <w:rPr>
          <w:rFonts w:ascii="Times New Roman" w:hAnsi="Times New Roman" w:cs="Times New Roman"/>
          <w:bCs/>
          <w:sz w:val="24"/>
          <w:szCs w:val="24"/>
        </w:rPr>
        <w:t>extract</w:t>
      </w:r>
      <w:proofErr w:type="spellEnd"/>
      <w:r w:rsidRPr="00FD3A9E">
        <w:rPr>
          <w:rFonts w:ascii="Times New Roman" w:hAnsi="Times New Roman" w:cs="Times New Roman"/>
          <w:bCs/>
          <w:sz w:val="24"/>
          <w:szCs w:val="24"/>
        </w:rPr>
        <w:t xml:space="preserve">, crude fiber and NFE </w:t>
      </w:r>
      <w:r w:rsidR="00176113" w:rsidRPr="00FD3A9E">
        <w:rPr>
          <w:rFonts w:ascii="Times New Roman" w:hAnsi="Times New Roman" w:cs="Times New Roman"/>
          <w:bCs/>
          <w:sz w:val="24"/>
          <w:szCs w:val="24"/>
        </w:rPr>
        <w:t>were</w:t>
      </w:r>
      <w:r w:rsidRPr="00FD3A9E">
        <w:rPr>
          <w:rFonts w:ascii="Times New Roman" w:hAnsi="Times New Roman" w:cs="Times New Roman"/>
          <w:bCs/>
          <w:sz w:val="24"/>
          <w:szCs w:val="24"/>
        </w:rPr>
        <w:t xml:space="preserve"> calculated and analyzed and presented in table</w:t>
      </w:r>
    </w:p>
    <w:p w14:paraId="3324B371" w14:textId="65C73AEF" w:rsidR="00AE6FD7" w:rsidRPr="00FD3A9E" w:rsidRDefault="00727817" w:rsidP="00FD3A9E">
      <w:pPr>
        <w:spacing w:after="0"/>
        <w:ind w:right="84"/>
        <w:jc w:val="both"/>
        <w:rPr>
          <w:rFonts w:ascii="Times New Roman" w:hAnsi="Times New Roman" w:cs="Times New Roman"/>
          <w:bCs/>
          <w:sz w:val="24"/>
          <w:szCs w:val="24"/>
        </w:rPr>
      </w:pPr>
      <w:r w:rsidRPr="00FD3A9E">
        <w:rPr>
          <w:rFonts w:ascii="Times New Roman" w:hAnsi="Times New Roman" w:cs="Times New Roman"/>
          <w:bCs/>
          <w:sz w:val="24"/>
          <w:szCs w:val="24"/>
        </w:rPr>
        <w:t xml:space="preserve">Table </w:t>
      </w:r>
      <w:r w:rsidR="00C61D9C" w:rsidRPr="00FD3A9E">
        <w:rPr>
          <w:rFonts w:ascii="Times New Roman" w:hAnsi="Times New Roman" w:cs="Times New Roman"/>
          <w:bCs/>
          <w:sz w:val="24"/>
          <w:szCs w:val="24"/>
        </w:rPr>
        <w:t>5</w:t>
      </w:r>
      <w:r w:rsidR="00AE6FD7" w:rsidRPr="00FD3A9E">
        <w:rPr>
          <w:rFonts w:ascii="Times New Roman" w:hAnsi="Times New Roman" w:cs="Times New Roman"/>
          <w:bCs/>
          <w:sz w:val="24"/>
          <w:szCs w:val="24"/>
        </w:rPr>
        <w:t>: Effect of feeding homemade concentrate mixture with inclusion of   MLM on</w:t>
      </w:r>
    </w:p>
    <w:p w14:paraId="5BDAB15C" w14:textId="70CB74C1" w:rsidR="00727817" w:rsidRPr="00FD3A9E" w:rsidRDefault="00AE6FD7" w:rsidP="00FD3A9E">
      <w:pPr>
        <w:pBdr>
          <w:top w:val="nil"/>
          <w:left w:val="nil"/>
          <w:bottom w:val="nil"/>
          <w:right w:val="nil"/>
          <w:between w:val="nil"/>
        </w:pBdr>
        <w:spacing w:before="4"/>
        <w:jc w:val="both"/>
        <w:rPr>
          <w:rFonts w:ascii="Times New Roman" w:hAnsi="Times New Roman" w:cs="Times New Roman"/>
          <w:bCs/>
          <w:sz w:val="24"/>
          <w:szCs w:val="24"/>
        </w:rPr>
      </w:pPr>
      <w:r w:rsidRPr="00FD3A9E">
        <w:rPr>
          <w:rFonts w:ascii="Times New Roman" w:hAnsi="Times New Roman" w:cs="Times New Roman"/>
          <w:bCs/>
          <w:sz w:val="24"/>
          <w:szCs w:val="24"/>
        </w:rPr>
        <w:t>digestibility of nutrients (%) in Deoni calves during experimental period</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176113" w:rsidRPr="00FD3A9E" w14:paraId="33AF71BD" w14:textId="77777777" w:rsidTr="00727817">
        <w:tc>
          <w:tcPr>
            <w:tcW w:w="1438" w:type="dxa"/>
          </w:tcPr>
          <w:p w14:paraId="2026E558" w14:textId="5FA9E9C2"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Treatments</w:t>
            </w:r>
          </w:p>
        </w:tc>
        <w:tc>
          <w:tcPr>
            <w:tcW w:w="1438" w:type="dxa"/>
          </w:tcPr>
          <w:p w14:paraId="0F3916B2" w14:textId="73F7DCA2"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DM</w:t>
            </w:r>
          </w:p>
        </w:tc>
        <w:tc>
          <w:tcPr>
            <w:tcW w:w="1438" w:type="dxa"/>
          </w:tcPr>
          <w:p w14:paraId="1C286735" w14:textId="2B06C1A1"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CP</w:t>
            </w:r>
          </w:p>
        </w:tc>
        <w:tc>
          <w:tcPr>
            <w:tcW w:w="1438" w:type="dxa"/>
          </w:tcPr>
          <w:p w14:paraId="550C2D1A" w14:textId="386063D6"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EE</w:t>
            </w:r>
          </w:p>
        </w:tc>
        <w:tc>
          <w:tcPr>
            <w:tcW w:w="1439" w:type="dxa"/>
          </w:tcPr>
          <w:p w14:paraId="4F2B17E9" w14:textId="6C60BF39"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CF</w:t>
            </w:r>
          </w:p>
        </w:tc>
        <w:tc>
          <w:tcPr>
            <w:tcW w:w="1439" w:type="dxa"/>
          </w:tcPr>
          <w:p w14:paraId="43411AD7" w14:textId="11328E6C"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NFE</w:t>
            </w:r>
          </w:p>
        </w:tc>
      </w:tr>
      <w:tr w:rsidR="00176113" w:rsidRPr="00FD3A9E" w14:paraId="3B00F2C6" w14:textId="77777777" w:rsidTr="00727817">
        <w:tc>
          <w:tcPr>
            <w:tcW w:w="1438" w:type="dxa"/>
          </w:tcPr>
          <w:p w14:paraId="6CAB2C02" w14:textId="036373AC"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0</w:t>
            </w:r>
          </w:p>
        </w:tc>
        <w:tc>
          <w:tcPr>
            <w:tcW w:w="1438" w:type="dxa"/>
          </w:tcPr>
          <w:p w14:paraId="7DC44C72" w14:textId="06CE5CDD"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66.92</w:t>
            </w:r>
            <w:r w:rsidRPr="00FD3A9E">
              <w:rPr>
                <w:rFonts w:ascii="Times New Roman" w:hAnsi="Times New Roman" w:cs="Times New Roman"/>
                <w:bCs/>
                <w:sz w:val="24"/>
                <w:szCs w:val="24"/>
                <w:vertAlign w:val="superscript"/>
              </w:rPr>
              <w:t>c</w:t>
            </w:r>
          </w:p>
        </w:tc>
        <w:tc>
          <w:tcPr>
            <w:tcW w:w="1438" w:type="dxa"/>
          </w:tcPr>
          <w:p w14:paraId="6EB5BE34" w14:textId="02ACCFED"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69.05</w:t>
            </w:r>
            <w:r w:rsidRPr="00FD3A9E">
              <w:rPr>
                <w:rFonts w:ascii="Times New Roman" w:hAnsi="Times New Roman" w:cs="Times New Roman"/>
                <w:bCs/>
                <w:sz w:val="24"/>
                <w:szCs w:val="24"/>
                <w:vertAlign w:val="superscript"/>
              </w:rPr>
              <w:t>d</w:t>
            </w:r>
          </w:p>
        </w:tc>
        <w:tc>
          <w:tcPr>
            <w:tcW w:w="1438" w:type="dxa"/>
          </w:tcPr>
          <w:p w14:paraId="4D4EB66B" w14:textId="3AB16B19"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60.85</w:t>
            </w:r>
            <w:r w:rsidRPr="00FD3A9E">
              <w:rPr>
                <w:rFonts w:ascii="Times New Roman" w:hAnsi="Times New Roman" w:cs="Times New Roman"/>
                <w:bCs/>
                <w:sz w:val="24"/>
                <w:szCs w:val="24"/>
                <w:vertAlign w:val="superscript"/>
              </w:rPr>
              <w:t>d</w:t>
            </w:r>
          </w:p>
        </w:tc>
        <w:tc>
          <w:tcPr>
            <w:tcW w:w="1439" w:type="dxa"/>
          </w:tcPr>
          <w:p w14:paraId="5FB90581" w14:textId="6C98D22F"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50.35</w:t>
            </w:r>
            <w:r w:rsidRPr="00FD3A9E">
              <w:rPr>
                <w:rFonts w:ascii="Times New Roman" w:hAnsi="Times New Roman" w:cs="Times New Roman"/>
                <w:bCs/>
                <w:sz w:val="24"/>
                <w:szCs w:val="24"/>
                <w:vertAlign w:val="superscript"/>
              </w:rPr>
              <w:t>c</w:t>
            </w:r>
          </w:p>
        </w:tc>
        <w:tc>
          <w:tcPr>
            <w:tcW w:w="1439" w:type="dxa"/>
          </w:tcPr>
          <w:p w14:paraId="58150F83" w14:textId="7107748A"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58.42</w:t>
            </w:r>
            <w:r w:rsidRPr="00FD3A9E">
              <w:rPr>
                <w:rFonts w:ascii="Times New Roman" w:hAnsi="Times New Roman" w:cs="Times New Roman"/>
                <w:bCs/>
                <w:sz w:val="24"/>
                <w:szCs w:val="24"/>
                <w:vertAlign w:val="superscript"/>
              </w:rPr>
              <w:t>d</w:t>
            </w:r>
          </w:p>
        </w:tc>
      </w:tr>
      <w:tr w:rsidR="00176113" w:rsidRPr="00FD3A9E" w14:paraId="5124E778" w14:textId="77777777" w:rsidTr="00727817">
        <w:tc>
          <w:tcPr>
            <w:tcW w:w="1438" w:type="dxa"/>
          </w:tcPr>
          <w:p w14:paraId="2E6E7C22" w14:textId="11546113"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1</w:t>
            </w:r>
          </w:p>
        </w:tc>
        <w:tc>
          <w:tcPr>
            <w:tcW w:w="1438" w:type="dxa"/>
          </w:tcPr>
          <w:p w14:paraId="5F9CF4E6" w14:textId="1E4E4D70"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67.44</w:t>
            </w:r>
            <w:r w:rsidRPr="00FD3A9E">
              <w:rPr>
                <w:rFonts w:ascii="Times New Roman" w:hAnsi="Times New Roman" w:cs="Times New Roman"/>
                <w:bCs/>
                <w:sz w:val="24"/>
                <w:szCs w:val="24"/>
                <w:vertAlign w:val="superscript"/>
              </w:rPr>
              <w:t>bc</w:t>
            </w:r>
          </w:p>
        </w:tc>
        <w:tc>
          <w:tcPr>
            <w:tcW w:w="1438" w:type="dxa"/>
          </w:tcPr>
          <w:p w14:paraId="236BFF83" w14:textId="49FCCF62"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69.85</w:t>
            </w:r>
            <w:r w:rsidRPr="00FD3A9E">
              <w:rPr>
                <w:rFonts w:ascii="Times New Roman" w:hAnsi="Times New Roman" w:cs="Times New Roman"/>
                <w:bCs/>
                <w:sz w:val="24"/>
                <w:szCs w:val="24"/>
                <w:vertAlign w:val="superscript"/>
              </w:rPr>
              <w:t>c</w:t>
            </w:r>
          </w:p>
        </w:tc>
        <w:tc>
          <w:tcPr>
            <w:tcW w:w="1438" w:type="dxa"/>
          </w:tcPr>
          <w:p w14:paraId="013603E9" w14:textId="43667A2C"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61.54</w:t>
            </w:r>
            <w:r w:rsidRPr="00FD3A9E">
              <w:rPr>
                <w:rFonts w:ascii="Times New Roman" w:hAnsi="Times New Roman" w:cs="Times New Roman"/>
                <w:bCs/>
                <w:sz w:val="24"/>
                <w:szCs w:val="24"/>
                <w:vertAlign w:val="superscript"/>
              </w:rPr>
              <w:t>c</w:t>
            </w:r>
          </w:p>
        </w:tc>
        <w:tc>
          <w:tcPr>
            <w:tcW w:w="1439" w:type="dxa"/>
          </w:tcPr>
          <w:p w14:paraId="1040A16B" w14:textId="3DC455BA"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51.54</w:t>
            </w:r>
            <w:r w:rsidRPr="00FD3A9E">
              <w:rPr>
                <w:rFonts w:ascii="Times New Roman" w:hAnsi="Times New Roman" w:cs="Times New Roman"/>
                <w:bCs/>
                <w:sz w:val="24"/>
                <w:szCs w:val="24"/>
                <w:vertAlign w:val="superscript"/>
              </w:rPr>
              <w:t>b</w:t>
            </w:r>
          </w:p>
        </w:tc>
        <w:tc>
          <w:tcPr>
            <w:tcW w:w="1439" w:type="dxa"/>
          </w:tcPr>
          <w:p w14:paraId="1A7D39F3" w14:textId="460ED003"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59.35</w:t>
            </w:r>
            <w:r w:rsidRPr="00FD3A9E">
              <w:rPr>
                <w:rFonts w:ascii="Times New Roman" w:hAnsi="Times New Roman" w:cs="Times New Roman"/>
                <w:bCs/>
                <w:sz w:val="24"/>
                <w:szCs w:val="24"/>
                <w:vertAlign w:val="superscript"/>
              </w:rPr>
              <w:t>c</w:t>
            </w:r>
          </w:p>
        </w:tc>
      </w:tr>
      <w:tr w:rsidR="00176113" w:rsidRPr="00FD3A9E" w14:paraId="1F206CEE" w14:textId="77777777" w:rsidTr="00727817">
        <w:tc>
          <w:tcPr>
            <w:tcW w:w="1438" w:type="dxa"/>
          </w:tcPr>
          <w:p w14:paraId="0FD0D408" w14:textId="069F864F"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2</w:t>
            </w:r>
          </w:p>
        </w:tc>
        <w:tc>
          <w:tcPr>
            <w:tcW w:w="1438" w:type="dxa"/>
          </w:tcPr>
          <w:p w14:paraId="5962E237" w14:textId="3CFD72D7"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68.75</w:t>
            </w:r>
            <w:r w:rsidRPr="00FD3A9E">
              <w:rPr>
                <w:rFonts w:ascii="Times New Roman" w:hAnsi="Times New Roman" w:cs="Times New Roman"/>
                <w:bCs/>
                <w:sz w:val="24"/>
                <w:szCs w:val="24"/>
                <w:vertAlign w:val="superscript"/>
              </w:rPr>
              <w:t>b</w:t>
            </w:r>
          </w:p>
        </w:tc>
        <w:tc>
          <w:tcPr>
            <w:tcW w:w="1438" w:type="dxa"/>
          </w:tcPr>
          <w:p w14:paraId="418D315F" w14:textId="7F14548E"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71.45</w:t>
            </w:r>
            <w:r w:rsidRPr="00FD3A9E">
              <w:rPr>
                <w:rFonts w:ascii="Times New Roman" w:hAnsi="Times New Roman" w:cs="Times New Roman"/>
                <w:bCs/>
                <w:sz w:val="24"/>
                <w:szCs w:val="24"/>
                <w:vertAlign w:val="superscript"/>
              </w:rPr>
              <w:t>b</w:t>
            </w:r>
          </w:p>
        </w:tc>
        <w:tc>
          <w:tcPr>
            <w:tcW w:w="1438" w:type="dxa"/>
          </w:tcPr>
          <w:p w14:paraId="60ABD7BC" w14:textId="4D69BD87"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63.85</w:t>
            </w:r>
            <w:r w:rsidRPr="00FD3A9E">
              <w:rPr>
                <w:rFonts w:ascii="Times New Roman" w:hAnsi="Times New Roman" w:cs="Times New Roman"/>
                <w:bCs/>
                <w:sz w:val="24"/>
                <w:szCs w:val="24"/>
                <w:vertAlign w:val="superscript"/>
              </w:rPr>
              <w:t>b</w:t>
            </w:r>
          </w:p>
        </w:tc>
        <w:tc>
          <w:tcPr>
            <w:tcW w:w="1439" w:type="dxa"/>
          </w:tcPr>
          <w:p w14:paraId="3B80396A" w14:textId="609347D5"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52.75</w:t>
            </w:r>
            <w:r w:rsidRPr="00FD3A9E">
              <w:rPr>
                <w:rFonts w:ascii="Times New Roman" w:hAnsi="Times New Roman" w:cs="Times New Roman"/>
                <w:bCs/>
                <w:sz w:val="24"/>
                <w:szCs w:val="24"/>
                <w:vertAlign w:val="superscript"/>
              </w:rPr>
              <w:t>ab</w:t>
            </w:r>
          </w:p>
        </w:tc>
        <w:tc>
          <w:tcPr>
            <w:tcW w:w="1439" w:type="dxa"/>
          </w:tcPr>
          <w:p w14:paraId="4127637C" w14:textId="414EE2EC"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60.85</w:t>
            </w:r>
            <w:r w:rsidRPr="00FD3A9E">
              <w:rPr>
                <w:rFonts w:ascii="Times New Roman" w:hAnsi="Times New Roman" w:cs="Times New Roman"/>
                <w:bCs/>
                <w:sz w:val="24"/>
                <w:szCs w:val="24"/>
                <w:vertAlign w:val="superscript"/>
              </w:rPr>
              <w:t>b</w:t>
            </w:r>
          </w:p>
        </w:tc>
      </w:tr>
      <w:tr w:rsidR="00176113" w:rsidRPr="00FD3A9E" w14:paraId="434B14E0" w14:textId="77777777" w:rsidTr="00727817">
        <w:tc>
          <w:tcPr>
            <w:tcW w:w="1438" w:type="dxa"/>
          </w:tcPr>
          <w:p w14:paraId="39FFBAFB" w14:textId="0909FAA5"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T</w:t>
            </w:r>
            <w:r w:rsidRPr="00FD3A9E">
              <w:rPr>
                <w:rFonts w:ascii="Times New Roman" w:hAnsi="Times New Roman" w:cs="Times New Roman"/>
                <w:b/>
                <w:sz w:val="24"/>
                <w:szCs w:val="24"/>
                <w:vertAlign w:val="subscript"/>
              </w:rPr>
              <w:t>3</w:t>
            </w:r>
          </w:p>
        </w:tc>
        <w:tc>
          <w:tcPr>
            <w:tcW w:w="1438" w:type="dxa"/>
          </w:tcPr>
          <w:p w14:paraId="22B504D4" w14:textId="622B81F0"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70.55</w:t>
            </w:r>
            <w:r w:rsidRPr="00FD3A9E">
              <w:rPr>
                <w:rFonts w:ascii="Times New Roman" w:hAnsi="Times New Roman" w:cs="Times New Roman"/>
                <w:bCs/>
                <w:sz w:val="24"/>
                <w:szCs w:val="24"/>
                <w:vertAlign w:val="superscript"/>
              </w:rPr>
              <w:t>a</w:t>
            </w:r>
          </w:p>
        </w:tc>
        <w:tc>
          <w:tcPr>
            <w:tcW w:w="1438" w:type="dxa"/>
          </w:tcPr>
          <w:p w14:paraId="15870419" w14:textId="3A24BA3E"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72.82</w:t>
            </w:r>
            <w:r w:rsidRPr="00FD3A9E">
              <w:rPr>
                <w:rFonts w:ascii="Times New Roman" w:hAnsi="Times New Roman" w:cs="Times New Roman"/>
                <w:bCs/>
                <w:sz w:val="24"/>
                <w:szCs w:val="24"/>
                <w:vertAlign w:val="superscript"/>
              </w:rPr>
              <w:t>a</w:t>
            </w:r>
          </w:p>
        </w:tc>
        <w:tc>
          <w:tcPr>
            <w:tcW w:w="1438" w:type="dxa"/>
          </w:tcPr>
          <w:p w14:paraId="77B4E6B4" w14:textId="2E099F23"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65.70</w:t>
            </w:r>
            <w:r w:rsidRPr="00FD3A9E">
              <w:rPr>
                <w:rFonts w:ascii="Times New Roman" w:hAnsi="Times New Roman" w:cs="Times New Roman"/>
                <w:bCs/>
                <w:sz w:val="24"/>
                <w:szCs w:val="24"/>
                <w:vertAlign w:val="superscript"/>
              </w:rPr>
              <w:t>a</w:t>
            </w:r>
          </w:p>
        </w:tc>
        <w:tc>
          <w:tcPr>
            <w:tcW w:w="1439" w:type="dxa"/>
          </w:tcPr>
          <w:p w14:paraId="72038D5C" w14:textId="2B5EDB15"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53.24</w:t>
            </w:r>
            <w:r w:rsidRPr="00FD3A9E">
              <w:rPr>
                <w:rFonts w:ascii="Times New Roman" w:hAnsi="Times New Roman" w:cs="Times New Roman"/>
                <w:bCs/>
                <w:sz w:val="24"/>
                <w:szCs w:val="24"/>
                <w:vertAlign w:val="superscript"/>
              </w:rPr>
              <w:t>a</w:t>
            </w:r>
          </w:p>
        </w:tc>
        <w:tc>
          <w:tcPr>
            <w:tcW w:w="1439" w:type="dxa"/>
          </w:tcPr>
          <w:p w14:paraId="0D52F9F0" w14:textId="7E362AC9"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62.24</w:t>
            </w:r>
            <w:r w:rsidRPr="00FD3A9E">
              <w:rPr>
                <w:rFonts w:ascii="Times New Roman" w:hAnsi="Times New Roman" w:cs="Times New Roman"/>
                <w:bCs/>
                <w:sz w:val="24"/>
                <w:szCs w:val="24"/>
                <w:vertAlign w:val="superscript"/>
              </w:rPr>
              <w:t>a</w:t>
            </w:r>
          </w:p>
        </w:tc>
      </w:tr>
      <w:tr w:rsidR="00176113" w:rsidRPr="00FD3A9E" w14:paraId="640DF76C" w14:textId="77777777" w:rsidTr="00727817">
        <w:tc>
          <w:tcPr>
            <w:tcW w:w="1438" w:type="dxa"/>
          </w:tcPr>
          <w:p w14:paraId="326CA10E" w14:textId="04EB5F49"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SE</w:t>
            </w:r>
          </w:p>
        </w:tc>
        <w:tc>
          <w:tcPr>
            <w:tcW w:w="1438" w:type="dxa"/>
          </w:tcPr>
          <w:p w14:paraId="0C6B5B19" w14:textId="379A2BC3"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0.47</w:t>
            </w:r>
          </w:p>
        </w:tc>
        <w:tc>
          <w:tcPr>
            <w:tcW w:w="1438" w:type="dxa"/>
          </w:tcPr>
          <w:p w14:paraId="0D928CBA" w14:textId="74F5D66F"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0.43</w:t>
            </w:r>
          </w:p>
        </w:tc>
        <w:tc>
          <w:tcPr>
            <w:tcW w:w="1438" w:type="dxa"/>
          </w:tcPr>
          <w:p w14:paraId="4A2D695A" w14:textId="773D1BA5"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0.48</w:t>
            </w:r>
          </w:p>
        </w:tc>
        <w:tc>
          <w:tcPr>
            <w:tcW w:w="1439" w:type="dxa"/>
          </w:tcPr>
          <w:p w14:paraId="4B2F7ADC" w14:textId="2217ED57"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0.37</w:t>
            </w:r>
          </w:p>
        </w:tc>
        <w:tc>
          <w:tcPr>
            <w:tcW w:w="1439" w:type="dxa"/>
          </w:tcPr>
          <w:p w14:paraId="7789299A" w14:textId="1B8F6C81"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0.42</w:t>
            </w:r>
          </w:p>
        </w:tc>
      </w:tr>
      <w:tr w:rsidR="00176113" w:rsidRPr="00FD3A9E" w14:paraId="4CDC1E7E" w14:textId="77777777" w:rsidTr="00727817">
        <w:tc>
          <w:tcPr>
            <w:tcW w:w="1438" w:type="dxa"/>
          </w:tcPr>
          <w:p w14:paraId="06D9DB74" w14:textId="7DC0FB2E" w:rsidR="00176113" w:rsidRPr="00FD3A9E" w:rsidRDefault="00176113" w:rsidP="00FD3A9E">
            <w:pPr>
              <w:spacing w:before="4"/>
              <w:jc w:val="center"/>
              <w:rPr>
                <w:rFonts w:ascii="Times New Roman" w:hAnsi="Times New Roman" w:cs="Times New Roman"/>
                <w:b/>
                <w:sz w:val="24"/>
                <w:szCs w:val="24"/>
              </w:rPr>
            </w:pPr>
            <w:r w:rsidRPr="00FD3A9E">
              <w:rPr>
                <w:rFonts w:ascii="Times New Roman" w:hAnsi="Times New Roman" w:cs="Times New Roman"/>
                <w:b/>
                <w:sz w:val="24"/>
                <w:szCs w:val="24"/>
              </w:rPr>
              <w:t>CD</w:t>
            </w:r>
            <w:r w:rsidR="00B47EAD" w:rsidRPr="00FD3A9E">
              <w:rPr>
                <w:rFonts w:ascii="Times New Roman" w:hAnsi="Times New Roman" w:cs="Times New Roman"/>
                <w:b/>
                <w:sz w:val="24"/>
                <w:szCs w:val="24"/>
              </w:rPr>
              <w:t xml:space="preserve"> at </w:t>
            </w:r>
            <w:r w:rsidRPr="00FD3A9E">
              <w:rPr>
                <w:rFonts w:ascii="Times New Roman" w:hAnsi="Times New Roman" w:cs="Times New Roman"/>
                <w:b/>
                <w:sz w:val="24"/>
                <w:szCs w:val="24"/>
              </w:rPr>
              <w:t>5%</w:t>
            </w:r>
          </w:p>
        </w:tc>
        <w:tc>
          <w:tcPr>
            <w:tcW w:w="1438" w:type="dxa"/>
          </w:tcPr>
          <w:p w14:paraId="6EC4B639" w14:textId="64B2F0F5"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1.45</w:t>
            </w:r>
          </w:p>
        </w:tc>
        <w:tc>
          <w:tcPr>
            <w:tcW w:w="1438" w:type="dxa"/>
          </w:tcPr>
          <w:p w14:paraId="0B8F94AF" w14:textId="0B17D5C3"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1.32</w:t>
            </w:r>
          </w:p>
        </w:tc>
        <w:tc>
          <w:tcPr>
            <w:tcW w:w="1438" w:type="dxa"/>
          </w:tcPr>
          <w:p w14:paraId="1E47A750" w14:textId="2E9D0DEB"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1.47</w:t>
            </w:r>
          </w:p>
        </w:tc>
        <w:tc>
          <w:tcPr>
            <w:tcW w:w="1439" w:type="dxa"/>
          </w:tcPr>
          <w:p w14:paraId="3DEA6235" w14:textId="1947D3BF"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1.15</w:t>
            </w:r>
          </w:p>
        </w:tc>
        <w:tc>
          <w:tcPr>
            <w:tcW w:w="1439" w:type="dxa"/>
          </w:tcPr>
          <w:p w14:paraId="63C6634B" w14:textId="61113EC1" w:rsidR="00176113" w:rsidRPr="00FD3A9E" w:rsidRDefault="00176113" w:rsidP="00FD3A9E">
            <w:pPr>
              <w:spacing w:before="4"/>
              <w:jc w:val="center"/>
              <w:rPr>
                <w:rFonts w:ascii="Times New Roman" w:hAnsi="Times New Roman" w:cs="Times New Roman"/>
                <w:bCs/>
                <w:sz w:val="24"/>
                <w:szCs w:val="24"/>
              </w:rPr>
            </w:pPr>
            <w:r w:rsidRPr="00FD3A9E">
              <w:rPr>
                <w:rFonts w:ascii="Times New Roman" w:hAnsi="Times New Roman" w:cs="Times New Roman"/>
                <w:bCs/>
                <w:sz w:val="24"/>
                <w:szCs w:val="24"/>
              </w:rPr>
              <w:t>1.31</w:t>
            </w:r>
          </w:p>
        </w:tc>
      </w:tr>
    </w:tbl>
    <w:p w14:paraId="48711530" w14:textId="77777777" w:rsidR="00AE6FD7" w:rsidRPr="00FD3A9E" w:rsidRDefault="00AE6FD7" w:rsidP="00FD3A9E">
      <w:pPr>
        <w:spacing w:after="0"/>
        <w:jc w:val="both"/>
        <w:rPr>
          <w:rFonts w:ascii="Times New Roman" w:hAnsi="Times New Roman" w:cs="Times New Roman"/>
          <w:sz w:val="24"/>
          <w:szCs w:val="24"/>
        </w:rPr>
      </w:pPr>
    </w:p>
    <w:p w14:paraId="58B93180" w14:textId="7A8814D7" w:rsidR="00657ED1" w:rsidRPr="00FD3A9E" w:rsidRDefault="00727817" w:rsidP="00FD3A9E">
      <w:pPr>
        <w:spacing w:after="0"/>
        <w:ind w:firstLine="720"/>
        <w:jc w:val="both"/>
        <w:rPr>
          <w:rFonts w:ascii="Times New Roman" w:hAnsi="Times New Roman" w:cs="Times New Roman"/>
          <w:bCs/>
          <w:sz w:val="24"/>
          <w:szCs w:val="24"/>
        </w:rPr>
      </w:pPr>
      <w:r w:rsidRPr="00FD3A9E">
        <w:rPr>
          <w:rFonts w:ascii="Times New Roman" w:hAnsi="Times New Roman" w:cs="Times New Roman"/>
          <w:sz w:val="24"/>
          <w:szCs w:val="24"/>
        </w:rPr>
        <w:t xml:space="preserve">As presented in Table </w:t>
      </w:r>
      <w:r w:rsidR="00C61D9C" w:rsidRPr="00FD3A9E">
        <w:rPr>
          <w:rFonts w:ascii="Times New Roman" w:hAnsi="Times New Roman" w:cs="Times New Roman"/>
          <w:sz w:val="24"/>
          <w:szCs w:val="24"/>
        </w:rPr>
        <w:t>5</w:t>
      </w:r>
      <w:r w:rsidRPr="00FD3A9E">
        <w:rPr>
          <w:rFonts w:ascii="Times New Roman" w:hAnsi="Times New Roman" w:cs="Times New Roman"/>
          <w:sz w:val="24"/>
          <w:szCs w:val="24"/>
        </w:rPr>
        <w:t xml:space="preserve"> dry matter digestibility was 66.92, 67.44, 68.75 and 70.55 per cent for treatment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 xml:space="preserve">2 </w:t>
      </w:r>
      <w:r w:rsidRPr="00FD3A9E">
        <w:rPr>
          <w:rFonts w:ascii="Times New Roman" w:hAnsi="Times New Roman" w:cs="Times New Roman"/>
          <w:sz w:val="24"/>
          <w:szCs w:val="24"/>
        </w:rPr>
        <w:t>and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respectively.</w:t>
      </w:r>
      <w:r w:rsidR="00F63E2B" w:rsidRPr="00FD3A9E">
        <w:rPr>
          <w:rFonts w:ascii="Times New Roman" w:hAnsi="Times New Roman" w:cs="Times New Roman"/>
          <w:sz w:val="24"/>
          <w:szCs w:val="24"/>
        </w:rPr>
        <w:t xml:space="preserve"> C</w:t>
      </w:r>
      <w:r w:rsidRPr="00FD3A9E">
        <w:rPr>
          <w:rFonts w:ascii="Times New Roman" w:hAnsi="Times New Roman" w:cs="Times New Roman"/>
          <w:sz w:val="24"/>
          <w:szCs w:val="24"/>
        </w:rPr>
        <w:t>rude protein digestibility was 69.55, 70.90, 71.45 and 72.64 per cent for treatment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 xml:space="preserve">2 </w:t>
      </w:r>
      <w:r w:rsidRPr="00FD3A9E">
        <w:rPr>
          <w:rFonts w:ascii="Times New Roman" w:hAnsi="Times New Roman" w:cs="Times New Roman"/>
          <w:sz w:val="24"/>
          <w:szCs w:val="24"/>
        </w:rPr>
        <w:t>and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respectively.</w:t>
      </w:r>
      <w:r w:rsidR="00F63E2B" w:rsidRPr="00FD3A9E">
        <w:rPr>
          <w:rFonts w:ascii="Times New Roman" w:hAnsi="Times New Roman" w:cs="Times New Roman"/>
          <w:sz w:val="24"/>
          <w:szCs w:val="24"/>
        </w:rPr>
        <w:t xml:space="preserve"> Ether </w:t>
      </w:r>
      <w:r w:rsidRPr="00FD3A9E">
        <w:rPr>
          <w:rFonts w:ascii="Times New Roman" w:hAnsi="Times New Roman" w:cs="Times New Roman"/>
          <w:sz w:val="24"/>
          <w:szCs w:val="24"/>
        </w:rPr>
        <w:t>extract digestibility was 60.85, 61.54, 63.85 and 65.70 per cent for treatment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 xml:space="preserve">2 </w:t>
      </w:r>
      <w:r w:rsidRPr="00FD3A9E">
        <w:rPr>
          <w:rFonts w:ascii="Times New Roman" w:hAnsi="Times New Roman" w:cs="Times New Roman"/>
          <w:sz w:val="24"/>
          <w:szCs w:val="24"/>
        </w:rPr>
        <w:t>and T</w:t>
      </w:r>
      <w:r w:rsidRPr="00FD3A9E">
        <w:rPr>
          <w:rFonts w:ascii="Times New Roman" w:hAnsi="Times New Roman" w:cs="Times New Roman"/>
          <w:sz w:val="24"/>
          <w:szCs w:val="24"/>
          <w:vertAlign w:val="subscript"/>
        </w:rPr>
        <w:t>3</w:t>
      </w:r>
      <w:r w:rsidR="00F63E2B" w:rsidRPr="00FD3A9E">
        <w:rPr>
          <w:rFonts w:ascii="Times New Roman" w:hAnsi="Times New Roman" w:cs="Times New Roman"/>
          <w:sz w:val="24"/>
          <w:szCs w:val="24"/>
        </w:rPr>
        <w:t xml:space="preserve"> </w:t>
      </w:r>
      <w:r w:rsidRPr="00FD3A9E">
        <w:rPr>
          <w:rFonts w:ascii="Times New Roman" w:hAnsi="Times New Roman" w:cs="Times New Roman"/>
          <w:sz w:val="24"/>
          <w:szCs w:val="24"/>
        </w:rPr>
        <w:t>respectively.</w:t>
      </w:r>
      <w:r w:rsidR="00F63E2B" w:rsidRPr="00FD3A9E">
        <w:rPr>
          <w:rFonts w:ascii="Times New Roman" w:hAnsi="Times New Roman" w:cs="Times New Roman"/>
          <w:bCs/>
          <w:sz w:val="24"/>
          <w:szCs w:val="24"/>
        </w:rPr>
        <w:t xml:space="preserve"> C</w:t>
      </w:r>
      <w:r w:rsidRPr="00FD3A9E">
        <w:rPr>
          <w:rFonts w:ascii="Times New Roman" w:hAnsi="Times New Roman" w:cs="Times New Roman"/>
          <w:bCs/>
          <w:sz w:val="24"/>
          <w:szCs w:val="24"/>
        </w:rPr>
        <w:t xml:space="preserve">rude fiber digestibility was 50.35, 51.54, 52.75 and </w:t>
      </w:r>
      <w:r w:rsidRPr="00FD3A9E">
        <w:rPr>
          <w:rFonts w:ascii="Times New Roman" w:hAnsi="Times New Roman" w:cs="Times New Roman"/>
          <w:sz w:val="24"/>
          <w:szCs w:val="24"/>
        </w:rPr>
        <w:t>53.24 per cent for treatment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1</w:t>
      </w:r>
      <w:r w:rsidRPr="00FD3A9E">
        <w:rPr>
          <w:rFonts w:ascii="Times New Roman" w:hAnsi="Times New Roman" w:cs="Times New Roman"/>
          <w:sz w:val="24"/>
          <w:szCs w:val="24"/>
        </w:rPr>
        <w:t>, T</w:t>
      </w:r>
      <w:r w:rsidRPr="00FD3A9E">
        <w:rPr>
          <w:rFonts w:ascii="Times New Roman" w:hAnsi="Times New Roman" w:cs="Times New Roman"/>
          <w:sz w:val="24"/>
          <w:szCs w:val="24"/>
          <w:vertAlign w:val="subscript"/>
        </w:rPr>
        <w:t>2</w:t>
      </w:r>
      <w:r w:rsidRPr="00FD3A9E">
        <w:rPr>
          <w:rFonts w:ascii="Times New Roman" w:hAnsi="Times New Roman" w:cs="Times New Roman"/>
          <w:sz w:val="24"/>
          <w:szCs w:val="24"/>
        </w:rPr>
        <w:t xml:space="preserve"> and T3</w:t>
      </w:r>
      <w:r w:rsidR="00F63E2B" w:rsidRPr="00FD3A9E">
        <w:rPr>
          <w:rFonts w:ascii="Times New Roman" w:hAnsi="Times New Roman" w:cs="Times New Roman"/>
          <w:sz w:val="24"/>
          <w:szCs w:val="24"/>
        </w:rPr>
        <w:t xml:space="preserve"> </w:t>
      </w:r>
      <w:r w:rsidRPr="00FD3A9E">
        <w:rPr>
          <w:rFonts w:ascii="Times New Roman" w:hAnsi="Times New Roman" w:cs="Times New Roman"/>
          <w:sz w:val="24"/>
          <w:szCs w:val="24"/>
        </w:rPr>
        <w:t>respectively.</w:t>
      </w:r>
      <w:r w:rsidR="00F63E2B" w:rsidRPr="00FD3A9E">
        <w:rPr>
          <w:rFonts w:ascii="Times New Roman" w:hAnsi="Times New Roman" w:cs="Times New Roman"/>
          <w:bCs/>
          <w:sz w:val="24"/>
          <w:szCs w:val="24"/>
        </w:rPr>
        <w:t xml:space="preserve"> Nitrogen Free Extract digestibility was 58.42, 59.35, 60.85 and 62.24 per cent for treatment T</w:t>
      </w:r>
      <w:r w:rsidR="00F63E2B" w:rsidRPr="00FD3A9E">
        <w:rPr>
          <w:rFonts w:ascii="Times New Roman" w:hAnsi="Times New Roman" w:cs="Times New Roman"/>
          <w:bCs/>
          <w:sz w:val="24"/>
          <w:szCs w:val="24"/>
          <w:vertAlign w:val="subscript"/>
        </w:rPr>
        <w:t>0</w:t>
      </w:r>
      <w:r w:rsidR="00F63E2B" w:rsidRPr="00FD3A9E">
        <w:rPr>
          <w:rFonts w:ascii="Times New Roman" w:hAnsi="Times New Roman" w:cs="Times New Roman"/>
          <w:bCs/>
          <w:sz w:val="24"/>
          <w:szCs w:val="24"/>
        </w:rPr>
        <w:t>, T</w:t>
      </w:r>
      <w:r w:rsidR="00F63E2B" w:rsidRPr="00FD3A9E">
        <w:rPr>
          <w:rFonts w:ascii="Times New Roman" w:hAnsi="Times New Roman" w:cs="Times New Roman"/>
          <w:bCs/>
          <w:sz w:val="24"/>
          <w:szCs w:val="24"/>
          <w:vertAlign w:val="subscript"/>
        </w:rPr>
        <w:t>1</w:t>
      </w:r>
      <w:r w:rsidR="00F63E2B" w:rsidRPr="00FD3A9E">
        <w:rPr>
          <w:rFonts w:ascii="Times New Roman" w:hAnsi="Times New Roman" w:cs="Times New Roman"/>
          <w:bCs/>
          <w:sz w:val="24"/>
          <w:szCs w:val="24"/>
        </w:rPr>
        <w:t>, T</w:t>
      </w:r>
      <w:r w:rsidR="00F63E2B" w:rsidRPr="00FD3A9E">
        <w:rPr>
          <w:rFonts w:ascii="Times New Roman" w:hAnsi="Times New Roman" w:cs="Times New Roman"/>
          <w:bCs/>
          <w:sz w:val="24"/>
          <w:szCs w:val="24"/>
          <w:vertAlign w:val="subscript"/>
        </w:rPr>
        <w:t>2</w:t>
      </w:r>
      <w:r w:rsidR="00F63E2B" w:rsidRPr="00FD3A9E">
        <w:rPr>
          <w:rFonts w:ascii="Times New Roman" w:hAnsi="Times New Roman" w:cs="Times New Roman"/>
          <w:bCs/>
          <w:sz w:val="24"/>
          <w:szCs w:val="24"/>
        </w:rPr>
        <w:t xml:space="preserve"> and T</w:t>
      </w:r>
      <w:r w:rsidR="00F63E2B" w:rsidRPr="00FD3A9E">
        <w:rPr>
          <w:rFonts w:ascii="Times New Roman" w:hAnsi="Times New Roman" w:cs="Times New Roman"/>
          <w:bCs/>
          <w:sz w:val="24"/>
          <w:szCs w:val="24"/>
          <w:vertAlign w:val="subscript"/>
        </w:rPr>
        <w:t>3</w:t>
      </w:r>
      <w:r w:rsidR="00F63E2B" w:rsidRPr="00FD3A9E">
        <w:rPr>
          <w:rFonts w:ascii="Times New Roman" w:hAnsi="Times New Roman" w:cs="Times New Roman"/>
          <w:bCs/>
          <w:sz w:val="24"/>
          <w:szCs w:val="24"/>
        </w:rPr>
        <w:t xml:space="preserve"> respectively.</w:t>
      </w:r>
      <w:r w:rsidR="006835CE" w:rsidRPr="00FD3A9E">
        <w:rPr>
          <w:rFonts w:ascii="Times New Roman" w:hAnsi="Times New Roman" w:cs="Times New Roman"/>
          <w:bCs/>
          <w:sz w:val="24"/>
          <w:szCs w:val="24"/>
        </w:rPr>
        <w:t xml:space="preserve"> The digestibility of crude protein is the highest among all the nutrients in Deoni calves during the experimental period.</w:t>
      </w:r>
    </w:p>
    <w:p w14:paraId="4D093CDB" w14:textId="77777777" w:rsidR="00C61D9C" w:rsidRPr="00FD3A9E" w:rsidRDefault="00C61D9C" w:rsidP="00FD3A9E">
      <w:pPr>
        <w:spacing w:after="0"/>
        <w:ind w:right="84"/>
        <w:jc w:val="both"/>
        <w:rPr>
          <w:rFonts w:ascii="Times New Roman" w:hAnsi="Times New Roman" w:cs="Times New Roman"/>
          <w:bCs/>
          <w:sz w:val="24"/>
          <w:szCs w:val="24"/>
        </w:rPr>
      </w:pPr>
      <w:r w:rsidRPr="00FD3A9E">
        <w:rPr>
          <w:rFonts w:ascii="Times New Roman" w:hAnsi="Times New Roman" w:cs="Times New Roman"/>
          <w:bCs/>
          <w:sz w:val="24"/>
          <w:szCs w:val="24"/>
        </w:rPr>
        <w:t>Discussion-</w:t>
      </w:r>
    </w:p>
    <w:p w14:paraId="76626DE6" w14:textId="671934BE" w:rsidR="00AE6FD7" w:rsidRPr="00FD3A9E" w:rsidRDefault="00AE6FD7" w:rsidP="00FD3A9E">
      <w:pPr>
        <w:spacing w:after="0"/>
        <w:ind w:right="84"/>
        <w:jc w:val="both"/>
        <w:rPr>
          <w:rFonts w:ascii="Times New Roman" w:hAnsi="Times New Roman" w:cs="Times New Roman"/>
          <w:bCs/>
          <w:sz w:val="24"/>
          <w:szCs w:val="24"/>
        </w:rPr>
      </w:pPr>
      <w:r w:rsidRPr="00FD3A9E">
        <w:rPr>
          <w:rFonts w:ascii="Times New Roman" w:hAnsi="Times New Roman" w:cs="Times New Roman"/>
          <w:bCs/>
          <w:sz w:val="24"/>
          <w:szCs w:val="24"/>
        </w:rPr>
        <w:t xml:space="preserve">Current observations resemble those made by earlier researchers, Imran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(2016) reported significantly higher dry matter digestibility in MOH (</w:t>
      </w:r>
      <w:r w:rsidRPr="00FD3A9E">
        <w:rPr>
          <w:rFonts w:ascii="Times New Roman" w:hAnsi="Times New Roman" w:cs="Times New Roman"/>
          <w:bCs/>
          <w:i/>
          <w:iCs/>
          <w:sz w:val="24"/>
          <w:szCs w:val="24"/>
        </w:rPr>
        <w:t>Moringa oleifera</w:t>
      </w:r>
      <w:r w:rsidRPr="00FD3A9E">
        <w:rPr>
          <w:rFonts w:ascii="Times New Roman" w:hAnsi="Times New Roman" w:cs="Times New Roman"/>
          <w:bCs/>
          <w:sz w:val="24"/>
          <w:szCs w:val="24"/>
        </w:rPr>
        <w:t xml:space="preserve"> hay) based diets compared to MSH (</w:t>
      </w:r>
      <w:r w:rsidRPr="00FD3A9E">
        <w:rPr>
          <w:rFonts w:ascii="Times New Roman" w:hAnsi="Times New Roman" w:cs="Times New Roman"/>
          <w:bCs/>
          <w:i/>
          <w:iCs/>
          <w:sz w:val="24"/>
          <w:szCs w:val="24"/>
        </w:rPr>
        <w:t>Medicago sativa</w:t>
      </w:r>
      <w:r w:rsidRPr="00FD3A9E">
        <w:rPr>
          <w:rFonts w:ascii="Times New Roman" w:hAnsi="Times New Roman" w:cs="Times New Roman"/>
          <w:bCs/>
          <w:sz w:val="24"/>
          <w:szCs w:val="24"/>
        </w:rPr>
        <w:t xml:space="preserve"> hay) Similar results were observed by Khalel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(2014), Sanchez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(2005), Mendieta-Araica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(2011) and Malik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(2019) in various cattle breeds. Khalel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(2014) who reported significantly higher (P&lt;0.05) crude protein (CP) digestibility in R</w:t>
      </w:r>
      <w:r w:rsidRPr="00FD3A9E">
        <w:rPr>
          <w:rFonts w:ascii="Times New Roman" w:hAnsi="Times New Roman" w:cs="Times New Roman"/>
          <w:bCs/>
          <w:sz w:val="24"/>
          <w:szCs w:val="24"/>
          <w:vertAlign w:val="subscript"/>
        </w:rPr>
        <w:t>2</w:t>
      </w:r>
      <w:r w:rsidRPr="00FD3A9E">
        <w:rPr>
          <w:rFonts w:ascii="Times New Roman" w:hAnsi="Times New Roman" w:cs="Times New Roman"/>
          <w:bCs/>
          <w:sz w:val="24"/>
          <w:szCs w:val="24"/>
        </w:rPr>
        <w:t xml:space="preserve"> (62.93±0.29%) and R</w:t>
      </w:r>
      <w:r w:rsidRPr="00FD3A9E">
        <w:rPr>
          <w:rFonts w:ascii="Times New Roman" w:hAnsi="Times New Roman" w:cs="Times New Roman"/>
          <w:bCs/>
          <w:sz w:val="24"/>
          <w:szCs w:val="24"/>
          <w:vertAlign w:val="subscript"/>
        </w:rPr>
        <w:t>3</w:t>
      </w:r>
      <w:r w:rsidRPr="00FD3A9E">
        <w:rPr>
          <w:rFonts w:ascii="Times New Roman" w:hAnsi="Times New Roman" w:cs="Times New Roman"/>
          <w:bCs/>
          <w:sz w:val="24"/>
          <w:szCs w:val="24"/>
        </w:rPr>
        <w:t xml:space="preserve"> (60.14±0.09%) diets compared to R</w:t>
      </w:r>
      <w:r w:rsidRPr="00FD3A9E">
        <w:rPr>
          <w:rFonts w:ascii="Times New Roman" w:hAnsi="Times New Roman" w:cs="Times New Roman"/>
          <w:bCs/>
          <w:sz w:val="24"/>
          <w:szCs w:val="24"/>
          <w:vertAlign w:val="subscript"/>
        </w:rPr>
        <w:t>1</w:t>
      </w:r>
      <w:r w:rsidRPr="00FD3A9E">
        <w:rPr>
          <w:rFonts w:ascii="Times New Roman" w:hAnsi="Times New Roman" w:cs="Times New Roman"/>
          <w:bCs/>
          <w:sz w:val="24"/>
          <w:szCs w:val="24"/>
        </w:rPr>
        <w:t xml:space="preserve"> (59.12±0.43%). The current result agreed with, Imran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(2016) reported significantly (P&lt;0.05) higher ether extract digestibility (EED) in diets containing </w:t>
      </w:r>
      <w:r w:rsidRPr="00FD3A9E">
        <w:rPr>
          <w:rFonts w:ascii="Times New Roman" w:hAnsi="Times New Roman" w:cs="Times New Roman"/>
          <w:bCs/>
          <w:i/>
          <w:iCs/>
          <w:sz w:val="24"/>
          <w:szCs w:val="24"/>
        </w:rPr>
        <w:t>Moringa oleifera</w:t>
      </w:r>
      <w:r w:rsidRPr="00FD3A9E">
        <w:rPr>
          <w:rFonts w:ascii="Times New Roman" w:hAnsi="Times New Roman" w:cs="Times New Roman"/>
          <w:bCs/>
          <w:sz w:val="24"/>
          <w:szCs w:val="24"/>
        </w:rPr>
        <w:t xml:space="preserve"> hay (MOH) compared to those with Moringa seed hulls (MSH). The result was lower than Khalel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(2014) who had observed the higher (P&lt;0.05) crude </w:t>
      </w:r>
      <w:proofErr w:type="spellStart"/>
      <w:r w:rsidRPr="00FD3A9E">
        <w:rPr>
          <w:rFonts w:ascii="Times New Roman" w:hAnsi="Times New Roman" w:cs="Times New Roman"/>
          <w:bCs/>
          <w:sz w:val="24"/>
          <w:szCs w:val="24"/>
        </w:rPr>
        <w:t>fibre</w:t>
      </w:r>
      <w:proofErr w:type="spellEnd"/>
      <w:r w:rsidRPr="00FD3A9E">
        <w:rPr>
          <w:rFonts w:ascii="Times New Roman" w:hAnsi="Times New Roman" w:cs="Times New Roman"/>
          <w:bCs/>
          <w:sz w:val="24"/>
          <w:szCs w:val="24"/>
        </w:rPr>
        <w:t xml:space="preserve"> digestibility (%) in R2 (59.11±0.11) and R3 (57.25±0.21) ration compared to R1 (55.98±0.18) ration fed to Friesian cows. The result in agreement with Khalel </w:t>
      </w:r>
      <w:r w:rsidRPr="00FD3A9E">
        <w:rPr>
          <w:rFonts w:ascii="Times New Roman" w:hAnsi="Times New Roman" w:cs="Times New Roman"/>
          <w:bCs/>
          <w:i/>
          <w:iCs/>
          <w:sz w:val="24"/>
          <w:szCs w:val="24"/>
        </w:rPr>
        <w:t>et al.,</w:t>
      </w:r>
      <w:r w:rsidRPr="00FD3A9E">
        <w:rPr>
          <w:rFonts w:ascii="Times New Roman" w:hAnsi="Times New Roman" w:cs="Times New Roman"/>
          <w:bCs/>
          <w:sz w:val="24"/>
          <w:szCs w:val="24"/>
        </w:rPr>
        <w:t xml:space="preserve"> (2014) </w:t>
      </w:r>
      <w:r w:rsidRPr="00FD3A9E">
        <w:rPr>
          <w:rFonts w:ascii="Times New Roman" w:hAnsi="Times New Roman" w:cs="Times New Roman"/>
          <w:sz w:val="24"/>
          <w:szCs w:val="24"/>
        </w:rPr>
        <w:lastRenderedPageBreak/>
        <w:t>had observed the higher (P&lt;0.05) NFE digestibility (%) of ration which fodder components was replaced with Moringa (R2; 73.31±0.29) and (R3; 70.15±0.31) compared to ration without Moringa replacement (R1; 65.68±0.37) in Friesian cows.</w:t>
      </w:r>
    </w:p>
    <w:bookmarkEnd w:id="1"/>
    <w:p w14:paraId="72EFAB67" w14:textId="5575E0A5" w:rsidR="00D10970" w:rsidRPr="00FD3A9E" w:rsidRDefault="00D10970" w:rsidP="00FD3A9E">
      <w:pPr>
        <w:pBdr>
          <w:top w:val="nil"/>
          <w:left w:val="nil"/>
          <w:bottom w:val="nil"/>
          <w:right w:val="nil"/>
          <w:between w:val="nil"/>
        </w:pBdr>
        <w:spacing w:before="4"/>
        <w:jc w:val="both"/>
        <w:rPr>
          <w:rFonts w:ascii="Times New Roman" w:hAnsi="Times New Roman" w:cs="Times New Roman"/>
          <w:bCs/>
          <w:sz w:val="24"/>
          <w:szCs w:val="24"/>
        </w:rPr>
      </w:pPr>
      <w:r w:rsidRPr="00FD3A9E">
        <w:rPr>
          <w:rFonts w:ascii="Times New Roman" w:hAnsi="Times New Roman" w:cs="Times New Roman"/>
          <w:b/>
          <w:bCs/>
          <w:sz w:val="24"/>
          <w:szCs w:val="24"/>
        </w:rPr>
        <w:t>3.</w:t>
      </w:r>
      <w:r w:rsidR="00C61D9C" w:rsidRPr="00FD3A9E">
        <w:rPr>
          <w:rFonts w:ascii="Times New Roman" w:hAnsi="Times New Roman" w:cs="Times New Roman"/>
          <w:b/>
          <w:bCs/>
          <w:sz w:val="24"/>
          <w:szCs w:val="24"/>
        </w:rPr>
        <w:t>5</w:t>
      </w:r>
      <w:r w:rsidR="005E6411" w:rsidRPr="00FD3A9E">
        <w:rPr>
          <w:rFonts w:ascii="Times New Roman" w:hAnsi="Times New Roman" w:cs="Times New Roman"/>
          <w:b/>
          <w:bCs/>
          <w:sz w:val="24"/>
          <w:szCs w:val="24"/>
        </w:rPr>
        <w:t xml:space="preserve"> </w:t>
      </w:r>
      <w:r w:rsidRPr="00FD3A9E">
        <w:rPr>
          <w:rFonts w:ascii="Times New Roman" w:hAnsi="Times New Roman" w:cs="Times New Roman"/>
          <w:b/>
          <w:bCs/>
          <w:sz w:val="24"/>
          <w:szCs w:val="24"/>
        </w:rPr>
        <w:t>Economics of Feeding</w:t>
      </w:r>
    </w:p>
    <w:p w14:paraId="6F8F8BC5" w14:textId="4E533183" w:rsidR="00D10970" w:rsidRPr="00FD3A9E" w:rsidRDefault="005E6411" w:rsidP="00FD3A9E">
      <w:pPr>
        <w:jc w:val="both"/>
        <w:rPr>
          <w:rFonts w:ascii="Times New Roman" w:hAnsi="Times New Roman" w:cs="Times New Roman"/>
          <w:sz w:val="24"/>
          <w:szCs w:val="24"/>
        </w:rPr>
      </w:pPr>
      <w:r w:rsidRPr="00FD3A9E">
        <w:rPr>
          <w:rFonts w:ascii="Times New Roman" w:hAnsi="Times New Roman" w:cs="Times New Roman"/>
          <w:sz w:val="24"/>
          <w:szCs w:val="24"/>
        </w:rPr>
        <w:t>Table</w:t>
      </w:r>
      <w:r w:rsidR="006835CE" w:rsidRPr="00FD3A9E">
        <w:rPr>
          <w:rFonts w:ascii="Times New Roman" w:hAnsi="Times New Roman" w:cs="Times New Roman"/>
          <w:sz w:val="24"/>
          <w:szCs w:val="24"/>
        </w:rPr>
        <w:t xml:space="preserve"> </w:t>
      </w:r>
      <w:r w:rsidR="00C61D9C" w:rsidRPr="00FD3A9E">
        <w:rPr>
          <w:rFonts w:ascii="Times New Roman" w:hAnsi="Times New Roman" w:cs="Times New Roman"/>
          <w:sz w:val="24"/>
          <w:szCs w:val="24"/>
        </w:rPr>
        <w:t>6</w:t>
      </w:r>
      <w:r w:rsidRPr="00FD3A9E">
        <w:rPr>
          <w:rFonts w:ascii="Times New Roman" w:hAnsi="Times New Roman" w:cs="Times New Roman"/>
          <w:sz w:val="24"/>
          <w:szCs w:val="24"/>
        </w:rPr>
        <w:t>:</w:t>
      </w:r>
      <w:r w:rsidR="00D10970" w:rsidRPr="00FD3A9E">
        <w:rPr>
          <w:rFonts w:ascii="Times New Roman" w:hAnsi="Times New Roman" w:cs="Times New Roman"/>
          <w:sz w:val="24"/>
          <w:szCs w:val="24"/>
        </w:rPr>
        <w:t xml:space="preserve"> Cost of feeding and feed cost per kg weight gain.</w:t>
      </w:r>
    </w:p>
    <w:tbl>
      <w:tblPr>
        <w:tblStyle w:val="TableGrid"/>
        <w:tblpPr w:leftFromText="180" w:rightFromText="180" w:vertAnchor="text" w:horzAnchor="margin" w:tblpY="-37"/>
        <w:tblW w:w="5000" w:type="pct"/>
        <w:tblLook w:val="04A0" w:firstRow="1" w:lastRow="0" w:firstColumn="1" w:lastColumn="0" w:noHBand="0" w:noVBand="1"/>
      </w:tblPr>
      <w:tblGrid>
        <w:gridCol w:w="1309"/>
        <w:gridCol w:w="2850"/>
        <w:gridCol w:w="2063"/>
        <w:gridCol w:w="2408"/>
      </w:tblGrid>
      <w:tr w:rsidR="002072FD" w:rsidRPr="00FD3A9E" w14:paraId="506D5562" w14:textId="77777777" w:rsidTr="00E05964">
        <w:tc>
          <w:tcPr>
            <w:tcW w:w="758" w:type="pct"/>
            <w:hideMark/>
          </w:tcPr>
          <w:p w14:paraId="4896959F" w14:textId="77777777" w:rsidR="002072FD" w:rsidRPr="00FD3A9E" w:rsidRDefault="002072FD"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Treatment</w:t>
            </w:r>
          </w:p>
        </w:tc>
        <w:tc>
          <w:tcPr>
            <w:tcW w:w="1651" w:type="pct"/>
            <w:hideMark/>
          </w:tcPr>
          <w:p w14:paraId="53F6C310" w14:textId="77777777" w:rsidR="002072FD" w:rsidRPr="00FD3A9E" w:rsidRDefault="002072FD"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Feed cost/animal/day (₹)</w:t>
            </w:r>
          </w:p>
        </w:tc>
        <w:tc>
          <w:tcPr>
            <w:tcW w:w="1195" w:type="pct"/>
            <w:hideMark/>
          </w:tcPr>
          <w:p w14:paraId="3CA60F89" w14:textId="77777777" w:rsidR="002072FD" w:rsidRPr="00FD3A9E" w:rsidRDefault="002072FD"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Total feed cost (₹)</w:t>
            </w:r>
          </w:p>
        </w:tc>
        <w:tc>
          <w:tcPr>
            <w:tcW w:w="1395" w:type="pct"/>
            <w:hideMark/>
          </w:tcPr>
          <w:p w14:paraId="49AEC2A0" w14:textId="77777777" w:rsidR="002072FD" w:rsidRPr="00FD3A9E" w:rsidRDefault="002072FD"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Feed cost/kg gain (₹)</w:t>
            </w:r>
          </w:p>
        </w:tc>
      </w:tr>
      <w:tr w:rsidR="002072FD" w:rsidRPr="00FD3A9E" w14:paraId="4C3C6669" w14:textId="77777777" w:rsidTr="00E05964">
        <w:tc>
          <w:tcPr>
            <w:tcW w:w="758" w:type="pct"/>
            <w:hideMark/>
          </w:tcPr>
          <w:p w14:paraId="0D71619A"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T</w:t>
            </w:r>
            <w:r w:rsidRPr="00FD3A9E">
              <w:rPr>
                <w:rFonts w:ascii="Times New Roman" w:hAnsi="Times New Roman" w:cs="Times New Roman"/>
                <w:sz w:val="24"/>
                <w:szCs w:val="24"/>
                <w:vertAlign w:val="subscript"/>
              </w:rPr>
              <w:t>0</w:t>
            </w:r>
          </w:p>
        </w:tc>
        <w:tc>
          <w:tcPr>
            <w:tcW w:w="1651" w:type="pct"/>
            <w:hideMark/>
          </w:tcPr>
          <w:p w14:paraId="51BA11FB"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58.00</w:t>
            </w:r>
          </w:p>
        </w:tc>
        <w:tc>
          <w:tcPr>
            <w:tcW w:w="1195" w:type="pct"/>
            <w:hideMark/>
          </w:tcPr>
          <w:p w14:paraId="6A50BD7F"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10,440</w:t>
            </w:r>
          </w:p>
        </w:tc>
        <w:tc>
          <w:tcPr>
            <w:tcW w:w="1395" w:type="pct"/>
            <w:hideMark/>
          </w:tcPr>
          <w:p w14:paraId="36829FE2"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212.67</w:t>
            </w:r>
          </w:p>
        </w:tc>
      </w:tr>
      <w:tr w:rsidR="002072FD" w:rsidRPr="00FD3A9E" w14:paraId="1EFD25C1" w14:textId="77777777" w:rsidTr="00E05964">
        <w:tc>
          <w:tcPr>
            <w:tcW w:w="758" w:type="pct"/>
            <w:hideMark/>
          </w:tcPr>
          <w:p w14:paraId="4431A4A8"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T</w:t>
            </w:r>
            <w:r w:rsidRPr="00FD3A9E">
              <w:rPr>
                <w:rFonts w:ascii="Times New Roman" w:hAnsi="Times New Roman" w:cs="Times New Roman"/>
                <w:sz w:val="24"/>
                <w:szCs w:val="24"/>
                <w:vertAlign w:val="subscript"/>
              </w:rPr>
              <w:t>1</w:t>
            </w:r>
          </w:p>
        </w:tc>
        <w:tc>
          <w:tcPr>
            <w:tcW w:w="1651" w:type="pct"/>
            <w:hideMark/>
          </w:tcPr>
          <w:p w14:paraId="3F86AB0E"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56.50</w:t>
            </w:r>
          </w:p>
        </w:tc>
        <w:tc>
          <w:tcPr>
            <w:tcW w:w="1195" w:type="pct"/>
            <w:hideMark/>
          </w:tcPr>
          <w:p w14:paraId="2C5D12C0"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10,170</w:t>
            </w:r>
          </w:p>
        </w:tc>
        <w:tc>
          <w:tcPr>
            <w:tcW w:w="1395" w:type="pct"/>
            <w:hideMark/>
          </w:tcPr>
          <w:p w14:paraId="09A5215A"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194.91</w:t>
            </w:r>
          </w:p>
        </w:tc>
      </w:tr>
      <w:tr w:rsidR="002072FD" w:rsidRPr="00FD3A9E" w14:paraId="37D6EAA7" w14:textId="77777777" w:rsidTr="00E05964">
        <w:tc>
          <w:tcPr>
            <w:tcW w:w="758" w:type="pct"/>
            <w:hideMark/>
          </w:tcPr>
          <w:p w14:paraId="709E2F75"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T</w:t>
            </w:r>
            <w:r w:rsidRPr="00FD3A9E">
              <w:rPr>
                <w:rFonts w:ascii="Times New Roman" w:hAnsi="Times New Roman" w:cs="Times New Roman"/>
                <w:sz w:val="24"/>
                <w:szCs w:val="24"/>
                <w:vertAlign w:val="subscript"/>
              </w:rPr>
              <w:t>2</w:t>
            </w:r>
          </w:p>
        </w:tc>
        <w:tc>
          <w:tcPr>
            <w:tcW w:w="1651" w:type="pct"/>
            <w:hideMark/>
          </w:tcPr>
          <w:p w14:paraId="7F8F8D3E"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55.00</w:t>
            </w:r>
          </w:p>
        </w:tc>
        <w:tc>
          <w:tcPr>
            <w:tcW w:w="1195" w:type="pct"/>
            <w:hideMark/>
          </w:tcPr>
          <w:p w14:paraId="412A7989"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9,900</w:t>
            </w:r>
          </w:p>
        </w:tc>
        <w:tc>
          <w:tcPr>
            <w:tcW w:w="1395" w:type="pct"/>
            <w:hideMark/>
          </w:tcPr>
          <w:p w14:paraId="158559E9"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185.49</w:t>
            </w:r>
          </w:p>
        </w:tc>
      </w:tr>
      <w:tr w:rsidR="002072FD" w:rsidRPr="00FD3A9E" w14:paraId="12D44447" w14:textId="77777777" w:rsidTr="00E05964">
        <w:tc>
          <w:tcPr>
            <w:tcW w:w="758" w:type="pct"/>
            <w:hideMark/>
          </w:tcPr>
          <w:p w14:paraId="4AF4EC8C"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T</w:t>
            </w:r>
            <w:r w:rsidRPr="00FD3A9E">
              <w:rPr>
                <w:rFonts w:ascii="Times New Roman" w:hAnsi="Times New Roman" w:cs="Times New Roman"/>
                <w:sz w:val="24"/>
                <w:szCs w:val="24"/>
                <w:vertAlign w:val="subscript"/>
              </w:rPr>
              <w:t>3</w:t>
            </w:r>
          </w:p>
        </w:tc>
        <w:tc>
          <w:tcPr>
            <w:tcW w:w="1651" w:type="pct"/>
            <w:hideMark/>
          </w:tcPr>
          <w:p w14:paraId="31239592"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53.50</w:t>
            </w:r>
          </w:p>
        </w:tc>
        <w:tc>
          <w:tcPr>
            <w:tcW w:w="1195" w:type="pct"/>
            <w:hideMark/>
          </w:tcPr>
          <w:p w14:paraId="3D2DCC4B"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9,630</w:t>
            </w:r>
          </w:p>
        </w:tc>
        <w:tc>
          <w:tcPr>
            <w:tcW w:w="1395" w:type="pct"/>
            <w:hideMark/>
          </w:tcPr>
          <w:p w14:paraId="21033350" w14:textId="77777777" w:rsidR="002072FD" w:rsidRPr="00FD3A9E" w:rsidRDefault="002072FD" w:rsidP="00FD3A9E">
            <w:pPr>
              <w:jc w:val="both"/>
              <w:rPr>
                <w:rFonts w:ascii="Times New Roman" w:hAnsi="Times New Roman" w:cs="Times New Roman"/>
                <w:sz w:val="24"/>
                <w:szCs w:val="24"/>
              </w:rPr>
            </w:pPr>
            <w:r w:rsidRPr="00FD3A9E">
              <w:rPr>
                <w:rFonts w:ascii="Times New Roman" w:hAnsi="Times New Roman" w:cs="Times New Roman"/>
                <w:sz w:val="24"/>
                <w:szCs w:val="24"/>
              </w:rPr>
              <w:t>174.08</w:t>
            </w:r>
          </w:p>
        </w:tc>
      </w:tr>
    </w:tbl>
    <w:p w14:paraId="7CC5E3DE" w14:textId="2DDDF61B" w:rsidR="00D10970" w:rsidRPr="00FD3A9E" w:rsidRDefault="00D10970" w:rsidP="00FD3A9E">
      <w:pPr>
        <w:ind w:firstLine="720"/>
        <w:jc w:val="both"/>
        <w:rPr>
          <w:rFonts w:ascii="Times New Roman" w:hAnsi="Times New Roman" w:cs="Times New Roman"/>
          <w:sz w:val="24"/>
          <w:szCs w:val="24"/>
        </w:rPr>
      </w:pPr>
      <w:r w:rsidRPr="00FD3A9E">
        <w:rPr>
          <w:rFonts w:ascii="Times New Roman" w:hAnsi="Times New Roman" w:cs="Times New Roman"/>
          <w:sz w:val="24"/>
          <w:szCs w:val="24"/>
        </w:rPr>
        <w:t>Feeding costs per animal per day decreased progressively with higher MOLM inclusion, from ₹58.00 in T</w:t>
      </w:r>
      <w:r w:rsidRPr="00FD3A9E">
        <w:rPr>
          <w:rFonts w:ascii="Times New Roman" w:hAnsi="Times New Roman" w:cs="Times New Roman"/>
          <w:sz w:val="24"/>
          <w:szCs w:val="24"/>
          <w:vertAlign w:val="subscript"/>
        </w:rPr>
        <w:t>0</w:t>
      </w:r>
      <w:r w:rsidRPr="00FD3A9E">
        <w:rPr>
          <w:rFonts w:ascii="Times New Roman" w:hAnsi="Times New Roman" w:cs="Times New Roman"/>
          <w:sz w:val="24"/>
          <w:szCs w:val="24"/>
        </w:rPr>
        <w:t xml:space="preserve"> to ₹53.50 in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The total feed cost for the trial period also reduced accordingly. Importantly, the feed cost per kg of live weight gain dropped from ₹212.67 in the control to ₹174.08 in T</w:t>
      </w:r>
      <w:r w:rsidRPr="00FD3A9E">
        <w:rPr>
          <w:rFonts w:ascii="Times New Roman" w:hAnsi="Times New Roman" w:cs="Times New Roman"/>
          <w:sz w:val="24"/>
          <w:szCs w:val="24"/>
          <w:vertAlign w:val="subscript"/>
        </w:rPr>
        <w:t>3</w:t>
      </w:r>
      <w:r w:rsidRPr="00FD3A9E">
        <w:rPr>
          <w:rFonts w:ascii="Times New Roman" w:hAnsi="Times New Roman" w:cs="Times New Roman"/>
          <w:sz w:val="24"/>
          <w:szCs w:val="24"/>
        </w:rPr>
        <w:t xml:space="preserve"> a reduction of ₹38.59 (18.1%).</w:t>
      </w:r>
      <w:r w:rsidR="006835CE" w:rsidRPr="00FD3A9E">
        <w:rPr>
          <w:rFonts w:ascii="Times New Roman" w:hAnsi="Times New Roman" w:cs="Times New Roman"/>
          <w:sz w:val="24"/>
          <w:szCs w:val="24"/>
        </w:rPr>
        <w:t xml:space="preserve"> </w:t>
      </w:r>
      <w:r w:rsidRPr="00FD3A9E">
        <w:rPr>
          <w:rFonts w:ascii="Times New Roman" w:hAnsi="Times New Roman" w:cs="Times New Roman"/>
          <w:sz w:val="24"/>
          <w:szCs w:val="24"/>
        </w:rPr>
        <w:t>This economic advantage is due to replacing expensive CSC with MOLM, which is low-cost and locally available. Despite lower costs, the MOLM diets produced greater weight gains, further improving cost efficiency.</w:t>
      </w:r>
    </w:p>
    <w:p w14:paraId="4EC3C67D" w14:textId="44E65063" w:rsidR="00D10970" w:rsidRPr="00FD3A9E" w:rsidRDefault="00D10970" w:rsidP="00FD3A9E">
      <w:pPr>
        <w:jc w:val="both"/>
        <w:rPr>
          <w:rFonts w:ascii="Times New Roman" w:hAnsi="Times New Roman" w:cs="Times New Roman"/>
          <w:sz w:val="24"/>
          <w:szCs w:val="24"/>
        </w:rPr>
      </w:pPr>
      <w:r w:rsidRPr="00FD3A9E">
        <w:rPr>
          <w:rFonts w:ascii="Times New Roman" w:hAnsi="Times New Roman" w:cs="Times New Roman"/>
          <w:sz w:val="24"/>
          <w:szCs w:val="24"/>
        </w:rPr>
        <w:t>Discussion</w:t>
      </w:r>
      <w:r w:rsidR="00C61D9C" w:rsidRPr="00FD3A9E">
        <w:rPr>
          <w:rFonts w:ascii="Times New Roman" w:hAnsi="Times New Roman" w:cs="Times New Roman"/>
          <w:sz w:val="24"/>
          <w:szCs w:val="24"/>
        </w:rPr>
        <w:t>-</w:t>
      </w:r>
      <w:r w:rsidRPr="00FD3A9E">
        <w:rPr>
          <w:rFonts w:ascii="Times New Roman" w:hAnsi="Times New Roman" w:cs="Times New Roman"/>
          <w:sz w:val="24"/>
          <w:szCs w:val="24"/>
        </w:rPr>
        <w:br/>
        <w:t xml:space="preserve">Hamza </w:t>
      </w:r>
      <w:r w:rsidRPr="00FD3A9E">
        <w:rPr>
          <w:rFonts w:ascii="Times New Roman" w:hAnsi="Times New Roman" w:cs="Times New Roman"/>
          <w:i/>
          <w:iCs/>
          <w:sz w:val="24"/>
          <w:szCs w:val="24"/>
        </w:rPr>
        <w:t>et al.,</w:t>
      </w:r>
      <w:r w:rsidRPr="00FD3A9E">
        <w:rPr>
          <w:rFonts w:ascii="Times New Roman" w:hAnsi="Times New Roman" w:cs="Times New Roman"/>
          <w:sz w:val="24"/>
          <w:szCs w:val="24"/>
        </w:rPr>
        <w:t xml:space="preserve"> (2023) found similar reductions in feed cost per kg gain when MOLM replaced a portion of conventional protein supplements in calf diets. This study confirms that MOLM is not only nutritionally beneficial but also financially advantageous.</w:t>
      </w:r>
    </w:p>
    <w:p w14:paraId="5CA13AB1" w14:textId="77777777" w:rsidR="006835CE" w:rsidRPr="00FD3A9E" w:rsidRDefault="006835CE" w:rsidP="00FD3A9E">
      <w:pPr>
        <w:jc w:val="both"/>
        <w:rPr>
          <w:rFonts w:ascii="Times New Roman" w:hAnsi="Times New Roman" w:cs="Times New Roman"/>
          <w:b/>
          <w:bCs/>
          <w:sz w:val="24"/>
          <w:szCs w:val="24"/>
        </w:rPr>
      </w:pPr>
    </w:p>
    <w:p w14:paraId="1E064A3D" w14:textId="37373962" w:rsidR="00D10970" w:rsidRPr="00FD3A9E" w:rsidRDefault="00D10970" w:rsidP="00FD3A9E">
      <w:pPr>
        <w:jc w:val="both"/>
        <w:rPr>
          <w:rFonts w:ascii="Times New Roman" w:hAnsi="Times New Roman" w:cs="Times New Roman"/>
          <w:b/>
          <w:bCs/>
          <w:sz w:val="24"/>
          <w:szCs w:val="24"/>
        </w:rPr>
      </w:pPr>
      <w:r w:rsidRPr="00FD3A9E">
        <w:rPr>
          <w:rFonts w:ascii="Times New Roman" w:hAnsi="Times New Roman" w:cs="Times New Roman"/>
          <w:b/>
          <w:bCs/>
          <w:sz w:val="24"/>
          <w:szCs w:val="24"/>
        </w:rPr>
        <w:t>4. Conclusion</w:t>
      </w:r>
    </w:p>
    <w:p w14:paraId="725ABBA8" w14:textId="5F0F7AF6" w:rsidR="00D10970" w:rsidRDefault="00D10970" w:rsidP="00FD3A9E">
      <w:pPr>
        <w:jc w:val="both"/>
        <w:rPr>
          <w:rFonts w:ascii="Times New Roman" w:hAnsi="Times New Roman" w:cs="Times New Roman"/>
          <w:sz w:val="24"/>
          <w:szCs w:val="24"/>
        </w:rPr>
      </w:pPr>
      <w:r w:rsidRPr="00FD3A9E">
        <w:rPr>
          <w:rFonts w:ascii="Times New Roman" w:hAnsi="Times New Roman" w:cs="Times New Roman"/>
          <w:sz w:val="24"/>
          <w:szCs w:val="24"/>
        </w:rPr>
        <w:t>Inclusion of MOLM at up to 20% in homemade concentrate mixtures significantly improved weight gain, morphometric growth and feed cost efficiency in Deoni calves.</w:t>
      </w:r>
      <w:r w:rsidR="00316DB8" w:rsidRPr="00FD3A9E">
        <w:rPr>
          <w:rFonts w:ascii="Times New Roman" w:hAnsi="Times New Roman" w:cs="Times New Roman"/>
          <w:sz w:val="24"/>
          <w:szCs w:val="24"/>
        </w:rPr>
        <w:t xml:space="preserve"> Dry matter,</w:t>
      </w:r>
      <w:r w:rsidR="003226A1">
        <w:rPr>
          <w:rFonts w:ascii="Times New Roman" w:hAnsi="Times New Roman" w:cs="Times New Roman"/>
          <w:sz w:val="24"/>
          <w:szCs w:val="24"/>
        </w:rPr>
        <w:t xml:space="preserve"> crude protein, crude fiber, ether extract </w:t>
      </w:r>
      <w:r w:rsidR="00316DB8" w:rsidRPr="00FD3A9E">
        <w:rPr>
          <w:rFonts w:ascii="Times New Roman" w:hAnsi="Times New Roman" w:cs="Times New Roman"/>
          <w:sz w:val="24"/>
          <w:szCs w:val="24"/>
        </w:rPr>
        <w:t xml:space="preserve">and NFE digestibility increased with </w:t>
      </w:r>
      <w:r w:rsidR="00316DB8" w:rsidRPr="00776197">
        <w:rPr>
          <w:rFonts w:ascii="Times New Roman" w:hAnsi="Times New Roman" w:cs="Times New Roman"/>
          <w:i/>
          <w:iCs/>
          <w:sz w:val="24"/>
          <w:szCs w:val="24"/>
        </w:rPr>
        <w:t>Moringa</w:t>
      </w:r>
      <w:r w:rsidR="00776197" w:rsidRPr="00776197">
        <w:rPr>
          <w:rFonts w:ascii="Times New Roman" w:hAnsi="Times New Roman" w:cs="Times New Roman"/>
          <w:i/>
          <w:iCs/>
          <w:sz w:val="24"/>
          <w:szCs w:val="24"/>
        </w:rPr>
        <w:t xml:space="preserve"> oleifera</w:t>
      </w:r>
      <w:r w:rsidR="00776197">
        <w:rPr>
          <w:rFonts w:ascii="Times New Roman" w:hAnsi="Times New Roman" w:cs="Times New Roman"/>
          <w:sz w:val="24"/>
          <w:szCs w:val="24"/>
        </w:rPr>
        <w:t xml:space="preserve"> leaf meal </w:t>
      </w:r>
      <w:r w:rsidR="00316DB8" w:rsidRPr="00FD3A9E">
        <w:rPr>
          <w:rFonts w:ascii="Times New Roman" w:hAnsi="Times New Roman" w:cs="Times New Roman"/>
          <w:sz w:val="24"/>
          <w:szCs w:val="24"/>
        </w:rPr>
        <w:t xml:space="preserve">inclusion. Dry matter intake was highest in the 20 %Moringa group, indicating better palatability. MOLM </w:t>
      </w:r>
      <w:r w:rsidRPr="00FD3A9E">
        <w:rPr>
          <w:rFonts w:ascii="Times New Roman" w:hAnsi="Times New Roman" w:cs="Times New Roman"/>
          <w:sz w:val="24"/>
          <w:szCs w:val="24"/>
        </w:rPr>
        <w:t>high nutrient density, digestibility and low cost make it a viable alternative to conventional protein supplements like CSC. Adoption of MOLM feeding strategies can contribute to sustainable livestock production, especially in resource-limited rural systems.</w:t>
      </w:r>
    </w:p>
    <w:p w14:paraId="6FED23E1" w14:textId="778659E2" w:rsidR="002F1610" w:rsidRDefault="002F1610" w:rsidP="00FD3A9E">
      <w:pPr>
        <w:jc w:val="both"/>
        <w:rPr>
          <w:rFonts w:ascii="Times New Roman" w:hAnsi="Times New Roman" w:cs="Times New Roman"/>
          <w:sz w:val="24"/>
          <w:szCs w:val="24"/>
        </w:rPr>
      </w:pPr>
    </w:p>
    <w:p w14:paraId="07D5035A" w14:textId="77777777" w:rsidR="002F1610" w:rsidRPr="002F1610" w:rsidRDefault="002F1610" w:rsidP="002F1610">
      <w:pPr>
        <w:jc w:val="both"/>
        <w:rPr>
          <w:rFonts w:ascii="Times New Roman" w:hAnsi="Times New Roman" w:cs="Times New Roman"/>
          <w:sz w:val="24"/>
          <w:szCs w:val="24"/>
        </w:rPr>
      </w:pPr>
      <w:r w:rsidRPr="002F1610">
        <w:rPr>
          <w:rFonts w:ascii="Times New Roman" w:hAnsi="Times New Roman" w:cs="Times New Roman"/>
          <w:sz w:val="24"/>
          <w:szCs w:val="24"/>
        </w:rPr>
        <w:lastRenderedPageBreak/>
        <w:t>Disclaimer (Artificial intelligence)</w:t>
      </w:r>
    </w:p>
    <w:p w14:paraId="11EE5975" w14:textId="77777777" w:rsidR="002F1610" w:rsidRPr="002F1610" w:rsidRDefault="002F1610" w:rsidP="002F1610">
      <w:pPr>
        <w:jc w:val="both"/>
        <w:rPr>
          <w:rFonts w:ascii="Times New Roman" w:hAnsi="Times New Roman" w:cs="Times New Roman"/>
          <w:sz w:val="24"/>
          <w:szCs w:val="24"/>
        </w:rPr>
      </w:pPr>
      <w:r w:rsidRPr="002F1610">
        <w:rPr>
          <w:rFonts w:ascii="Times New Roman" w:hAnsi="Times New Roman" w:cs="Times New Roman"/>
          <w:sz w:val="24"/>
          <w:szCs w:val="24"/>
        </w:rPr>
        <w:t xml:space="preserve">Option 1: </w:t>
      </w:r>
    </w:p>
    <w:p w14:paraId="7FEA9519" w14:textId="77777777" w:rsidR="002F1610" w:rsidRPr="002F1610" w:rsidRDefault="002F1610" w:rsidP="002F1610">
      <w:pPr>
        <w:jc w:val="both"/>
        <w:rPr>
          <w:rFonts w:ascii="Times New Roman" w:hAnsi="Times New Roman" w:cs="Times New Roman"/>
          <w:sz w:val="24"/>
          <w:szCs w:val="24"/>
        </w:rPr>
      </w:pPr>
      <w:r w:rsidRPr="002F1610">
        <w:rPr>
          <w:rFonts w:ascii="Times New Roman" w:hAnsi="Times New Roman" w:cs="Times New Roman"/>
          <w:sz w:val="24"/>
          <w:szCs w:val="24"/>
        </w:rPr>
        <w:t>Author(s) hereby declare that NO generative AI technologies such as Large Language Models (</w:t>
      </w:r>
      <w:proofErr w:type="spellStart"/>
      <w:r w:rsidRPr="002F1610">
        <w:rPr>
          <w:rFonts w:ascii="Times New Roman" w:hAnsi="Times New Roman" w:cs="Times New Roman"/>
          <w:sz w:val="24"/>
          <w:szCs w:val="24"/>
        </w:rPr>
        <w:t>ChatGPT</w:t>
      </w:r>
      <w:proofErr w:type="spellEnd"/>
      <w:r w:rsidRPr="002F1610">
        <w:rPr>
          <w:rFonts w:ascii="Times New Roman" w:hAnsi="Times New Roman" w:cs="Times New Roman"/>
          <w:sz w:val="24"/>
          <w:szCs w:val="24"/>
        </w:rPr>
        <w:t xml:space="preserve">, COPILOT, </w:t>
      </w:r>
      <w:proofErr w:type="spellStart"/>
      <w:r w:rsidRPr="002F1610">
        <w:rPr>
          <w:rFonts w:ascii="Times New Roman" w:hAnsi="Times New Roman" w:cs="Times New Roman"/>
          <w:sz w:val="24"/>
          <w:szCs w:val="24"/>
        </w:rPr>
        <w:t>etc</w:t>
      </w:r>
      <w:proofErr w:type="spellEnd"/>
      <w:r w:rsidRPr="002F1610">
        <w:rPr>
          <w:rFonts w:ascii="Times New Roman" w:hAnsi="Times New Roman" w:cs="Times New Roman"/>
          <w:sz w:val="24"/>
          <w:szCs w:val="24"/>
        </w:rPr>
        <w:t xml:space="preserve">) and text-to-image generators have been used during writing or editing of manuscripts. </w:t>
      </w:r>
    </w:p>
    <w:p w14:paraId="6566D7BE" w14:textId="77777777" w:rsidR="002F1610" w:rsidRPr="002F1610" w:rsidRDefault="002F1610" w:rsidP="002F1610">
      <w:pPr>
        <w:jc w:val="both"/>
        <w:rPr>
          <w:rFonts w:ascii="Times New Roman" w:hAnsi="Times New Roman" w:cs="Times New Roman"/>
          <w:sz w:val="24"/>
          <w:szCs w:val="24"/>
        </w:rPr>
      </w:pPr>
      <w:r w:rsidRPr="002F1610">
        <w:rPr>
          <w:rFonts w:ascii="Times New Roman" w:hAnsi="Times New Roman" w:cs="Times New Roman"/>
          <w:sz w:val="24"/>
          <w:szCs w:val="24"/>
        </w:rPr>
        <w:t xml:space="preserve">Option 2: </w:t>
      </w:r>
    </w:p>
    <w:p w14:paraId="356F7103" w14:textId="77777777" w:rsidR="002F1610" w:rsidRPr="002F1610" w:rsidRDefault="002F1610" w:rsidP="002F1610">
      <w:pPr>
        <w:jc w:val="both"/>
        <w:rPr>
          <w:rFonts w:ascii="Times New Roman" w:hAnsi="Times New Roman" w:cs="Times New Roman"/>
          <w:sz w:val="24"/>
          <w:szCs w:val="24"/>
        </w:rPr>
      </w:pPr>
      <w:r w:rsidRPr="002F1610">
        <w:rPr>
          <w:rFonts w:ascii="Times New Roman" w:hAnsi="Times New Roman" w:cs="Times New Roman"/>
          <w:sz w:val="24"/>
          <w:szCs w:val="24"/>
        </w:rPr>
        <w:t xml:space="preserve">Author(s) hereby declare that generative AI technologies such as Large Language Models, </w:t>
      </w:r>
      <w:proofErr w:type="spellStart"/>
      <w:r w:rsidRPr="002F1610">
        <w:rPr>
          <w:rFonts w:ascii="Times New Roman" w:hAnsi="Times New Roman" w:cs="Times New Roman"/>
          <w:sz w:val="24"/>
          <w:szCs w:val="24"/>
        </w:rPr>
        <w:t>etc</w:t>
      </w:r>
      <w:proofErr w:type="spellEnd"/>
      <w:r w:rsidRPr="002F1610">
        <w:rPr>
          <w:rFonts w:ascii="Times New Roman" w:hAnsi="Times New Roman" w:cs="Times New Roman"/>
          <w:sz w:val="24"/>
          <w:szCs w:val="24"/>
        </w:rPr>
        <w:t xml:space="preserve"> have been used during writing or editing of manuscripts. This explanation will include the name, version, model, and source of the generative AI technology and as well as all input prompts provided to the generative AI technology</w:t>
      </w:r>
    </w:p>
    <w:p w14:paraId="0F4F4387" w14:textId="77777777" w:rsidR="002F1610" w:rsidRPr="002F1610" w:rsidRDefault="002F1610" w:rsidP="002F1610">
      <w:pPr>
        <w:jc w:val="both"/>
        <w:rPr>
          <w:rFonts w:ascii="Times New Roman" w:hAnsi="Times New Roman" w:cs="Times New Roman"/>
          <w:sz w:val="24"/>
          <w:szCs w:val="24"/>
        </w:rPr>
      </w:pPr>
      <w:r w:rsidRPr="002F1610">
        <w:rPr>
          <w:rFonts w:ascii="Times New Roman" w:hAnsi="Times New Roman" w:cs="Times New Roman"/>
          <w:sz w:val="24"/>
          <w:szCs w:val="24"/>
        </w:rPr>
        <w:t>Details of the AI usage are given below:</w:t>
      </w:r>
    </w:p>
    <w:p w14:paraId="6EDE57CC" w14:textId="77777777" w:rsidR="002F1610" w:rsidRPr="002F1610" w:rsidRDefault="002F1610" w:rsidP="002F1610">
      <w:pPr>
        <w:jc w:val="both"/>
        <w:rPr>
          <w:rFonts w:ascii="Times New Roman" w:hAnsi="Times New Roman" w:cs="Times New Roman"/>
          <w:sz w:val="24"/>
          <w:szCs w:val="24"/>
        </w:rPr>
      </w:pPr>
      <w:r w:rsidRPr="002F1610">
        <w:rPr>
          <w:rFonts w:ascii="Times New Roman" w:hAnsi="Times New Roman" w:cs="Times New Roman"/>
          <w:sz w:val="24"/>
          <w:szCs w:val="24"/>
        </w:rPr>
        <w:t>1.</w:t>
      </w:r>
    </w:p>
    <w:p w14:paraId="783329B6" w14:textId="62DB316E" w:rsidR="002F1610" w:rsidRPr="00FD3A9E" w:rsidRDefault="002F1610" w:rsidP="002F1610">
      <w:pPr>
        <w:jc w:val="both"/>
        <w:rPr>
          <w:rFonts w:ascii="Times New Roman" w:hAnsi="Times New Roman" w:cs="Times New Roman"/>
          <w:sz w:val="24"/>
          <w:szCs w:val="24"/>
        </w:rPr>
      </w:pPr>
      <w:r w:rsidRPr="002F1610">
        <w:rPr>
          <w:rFonts w:ascii="Times New Roman" w:hAnsi="Times New Roman" w:cs="Times New Roman"/>
          <w:sz w:val="24"/>
          <w:szCs w:val="24"/>
        </w:rPr>
        <w:t>2.</w:t>
      </w:r>
      <w:bookmarkStart w:id="2" w:name="_GoBack"/>
      <w:bookmarkEnd w:id="2"/>
    </w:p>
    <w:p w14:paraId="26791E95" w14:textId="77777777" w:rsidR="00626C88" w:rsidRDefault="00626C88" w:rsidP="00FD3A9E">
      <w:pPr>
        <w:rPr>
          <w:rFonts w:ascii="Times New Roman" w:hAnsi="Times New Roman" w:cs="Times New Roman"/>
          <w:b/>
          <w:bCs/>
          <w:sz w:val="24"/>
          <w:szCs w:val="24"/>
        </w:rPr>
      </w:pPr>
    </w:p>
    <w:p w14:paraId="39FFB440" w14:textId="2C2E536F" w:rsidR="00D10970" w:rsidRPr="00FD3A9E" w:rsidRDefault="00736642" w:rsidP="00FD3A9E">
      <w:pPr>
        <w:rPr>
          <w:rFonts w:ascii="Times New Roman" w:hAnsi="Times New Roman" w:cs="Times New Roman"/>
          <w:sz w:val="24"/>
          <w:szCs w:val="24"/>
        </w:rPr>
      </w:pPr>
      <w:r w:rsidRPr="00FD3A9E">
        <w:rPr>
          <w:rFonts w:ascii="Times New Roman" w:hAnsi="Times New Roman" w:cs="Times New Roman"/>
          <w:b/>
          <w:bCs/>
          <w:sz w:val="24"/>
          <w:szCs w:val="24"/>
        </w:rPr>
        <w:t>Referen</w:t>
      </w:r>
      <w:r>
        <w:rPr>
          <w:rFonts w:ascii="Times New Roman" w:hAnsi="Times New Roman" w:cs="Times New Roman"/>
          <w:b/>
          <w:bCs/>
          <w:sz w:val="24"/>
          <w:szCs w:val="24"/>
        </w:rPr>
        <w:t>ces</w:t>
      </w:r>
    </w:p>
    <w:p w14:paraId="20BF00A6" w14:textId="5EE2C256" w:rsidR="003226A1" w:rsidRDefault="003226A1" w:rsidP="003226A1">
      <w:pPr>
        <w:spacing w:after="0"/>
        <w:ind w:right="84"/>
        <w:jc w:val="both"/>
        <w:rPr>
          <w:rFonts w:ascii="Times New Roman" w:hAnsi="Times New Roman" w:cs="Times New Roman"/>
          <w:sz w:val="24"/>
          <w:szCs w:val="24"/>
        </w:rPr>
      </w:pPr>
      <w:proofErr w:type="spellStart"/>
      <w:r w:rsidRPr="00FD3A9E">
        <w:rPr>
          <w:rFonts w:ascii="Times New Roman" w:hAnsi="Times New Roman" w:cs="Times New Roman"/>
          <w:b/>
          <w:bCs/>
          <w:sz w:val="24"/>
          <w:szCs w:val="24"/>
        </w:rPr>
        <w:t>A</w:t>
      </w:r>
      <w:r w:rsidRPr="00FD3A9E">
        <w:rPr>
          <w:rFonts w:ascii="Times New Roman" w:hAnsi="Times New Roman" w:cs="Times New Roman"/>
          <w:sz w:val="24"/>
          <w:szCs w:val="24"/>
        </w:rPr>
        <w:t>harwal</w:t>
      </w:r>
      <w:proofErr w:type="spellEnd"/>
      <w:r w:rsidRPr="00FD3A9E">
        <w:rPr>
          <w:rFonts w:ascii="Times New Roman" w:hAnsi="Times New Roman" w:cs="Times New Roman"/>
          <w:sz w:val="24"/>
          <w:szCs w:val="24"/>
        </w:rPr>
        <w:t>, R., Meena, B.S., Singh, A., Yadav, P., (2018</w:t>
      </w:r>
      <w:r w:rsidRPr="00FD3A9E">
        <w:rPr>
          <w:rFonts w:ascii="Times New Roman" w:hAnsi="Times New Roman" w:cs="Times New Roman"/>
          <w:b/>
          <w:bCs/>
          <w:sz w:val="24"/>
          <w:szCs w:val="24"/>
        </w:rPr>
        <w:t>)</w:t>
      </w:r>
      <w:r w:rsidRPr="00FD3A9E">
        <w:rPr>
          <w:rFonts w:ascii="Times New Roman" w:hAnsi="Times New Roman" w:cs="Times New Roman"/>
          <w:sz w:val="24"/>
          <w:szCs w:val="24"/>
        </w:rPr>
        <w:t>.</w:t>
      </w:r>
      <w:r w:rsidRPr="00FD3A9E">
        <w:rPr>
          <w:rFonts w:ascii="Times New Roman" w:hAnsi="Times New Roman" w:cs="Times New Roman"/>
          <w:b/>
          <w:bCs/>
          <w:sz w:val="24"/>
          <w:szCs w:val="24"/>
        </w:rPr>
        <w:t xml:space="preserve"> </w:t>
      </w:r>
      <w:r w:rsidRPr="00FD3A9E">
        <w:rPr>
          <w:rFonts w:ascii="Times New Roman" w:hAnsi="Times New Roman" w:cs="Times New Roman"/>
          <w:sz w:val="24"/>
          <w:szCs w:val="24"/>
        </w:rPr>
        <w:t xml:space="preserve">Effect of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leaf meal supplementation on growth performance of crossbred calves. </w:t>
      </w:r>
      <w:r w:rsidRPr="00FD3A9E">
        <w:rPr>
          <w:rFonts w:ascii="Times New Roman" w:hAnsi="Times New Roman" w:cs="Times New Roman"/>
          <w:i/>
          <w:iCs/>
          <w:sz w:val="24"/>
          <w:szCs w:val="24"/>
        </w:rPr>
        <w:t>Indian Journal of Animal Nutrition</w:t>
      </w:r>
      <w:r w:rsidRPr="00FD3A9E">
        <w:rPr>
          <w:rFonts w:ascii="Times New Roman" w:hAnsi="Times New Roman" w:cs="Times New Roman"/>
          <w:sz w:val="24"/>
          <w:szCs w:val="24"/>
        </w:rPr>
        <w:t>, 35(1)</w:t>
      </w:r>
      <w:r>
        <w:rPr>
          <w:rFonts w:ascii="Times New Roman" w:hAnsi="Times New Roman" w:cs="Times New Roman"/>
          <w:sz w:val="24"/>
          <w:szCs w:val="24"/>
        </w:rPr>
        <w:t>:91-97.</w:t>
      </w:r>
      <w:r w:rsidRPr="00FD3A9E">
        <w:rPr>
          <w:rFonts w:ascii="Times New Roman" w:hAnsi="Times New Roman" w:cs="Times New Roman"/>
          <w:sz w:val="24"/>
          <w:szCs w:val="24"/>
        </w:rPr>
        <w:t xml:space="preserve"> </w:t>
      </w:r>
    </w:p>
    <w:p w14:paraId="6F65DFA7" w14:textId="77777777" w:rsidR="00736642" w:rsidRPr="003226A1" w:rsidRDefault="00736642" w:rsidP="003226A1">
      <w:pPr>
        <w:spacing w:after="0"/>
        <w:ind w:right="84"/>
        <w:jc w:val="both"/>
        <w:rPr>
          <w:rFonts w:ascii="Times New Roman" w:hAnsi="Times New Roman" w:cs="Times New Roman"/>
          <w:bCs/>
          <w:sz w:val="24"/>
          <w:szCs w:val="24"/>
        </w:rPr>
      </w:pPr>
    </w:p>
    <w:p w14:paraId="5A88AC21" w14:textId="3C464611" w:rsidR="003226A1" w:rsidRDefault="003226A1" w:rsidP="00FD3A9E">
      <w:pPr>
        <w:spacing w:after="0"/>
        <w:ind w:right="84"/>
        <w:jc w:val="both"/>
        <w:rPr>
          <w:rFonts w:ascii="Times New Roman" w:hAnsi="Times New Roman" w:cs="Times New Roman"/>
          <w:bCs/>
          <w:sz w:val="24"/>
          <w:szCs w:val="24"/>
        </w:rPr>
      </w:pPr>
      <w:r w:rsidRPr="00305B1F">
        <w:rPr>
          <w:rFonts w:ascii="Times New Roman" w:hAnsi="Times New Roman" w:cs="Times New Roman"/>
          <w:bCs/>
          <w:sz w:val="24"/>
          <w:szCs w:val="24"/>
        </w:rPr>
        <w:t xml:space="preserve">Ashfaq, M. S., Basra, M. A., &amp; Ashfaq, U. (2012). Moringa: A miracle plant for agro forestry. </w:t>
      </w:r>
      <w:r w:rsidRPr="005E6FB7">
        <w:rPr>
          <w:rFonts w:ascii="Times New Roman" w:hAnsi="Times New Roman" w:cs="Times New Roman"/>
          <w:bCs/>
          <w:i/>
          <w:iCs/>
          <w:sz w:val="24"/>
          <w:szCs w:val="24"/>
        </w:rPr>
        <w:t>Journal of Agriculture and Social Science,</w:t>
      </w:r>
      <w:r w:rsidRPr="00305B1F">
        <w:rPr>
          <w:rFonts w:ascii="Times New Roman" w:hAnsi="Times New Roman" w:cs="Times New Roman"/>
          <w:bCs/>
          <w:sz w:val="24"/>
          <w:szCs w:val="24"/>
        </w:rPr>
        <w:t xml:space="preserve"> 8(3): 115-122</w:t>
      </w:r>
      <w:r>
        <w:rPr>
          <w:rFonts w:ascii="Times New Roman" w:hAnsi="Times New Roman" w:cs="Times New Roman"/>
          <w:bCs/>
          <w:sz w:val="24"/>
          <w:szCs w:val="24"/>
        </w:rPr>
        <w:t>.</w:t>
      </w:r>
    </w:p>
    <w:p w14:paraId="25FDF5C0" w14:textId="77777777" w:rsidR="00736642" w:rsidRDefault="00736642" w:rsidP="00FD3A9E">
      <w:pPr>
        <w:spacing w:after="0"/>
        <w:ind w:right="84"/>
        <w:jc w:val="both"/>
        <w:rPr>
          <w:rFonts w:ascii="Times New Roman" w:hAnsi="Times New Roman" w:cs="Times New Roman"/>
          <w:bCs/>
          <w:sz w:val="24"/>
          <w:szCs w:val="24"/>
        </w:rPr>
      </w:pPr>
    </w:p>
    <w:p w14:paraId="4840674C" w14:textId="6EFAD86F" w:rsidR="003226A1" w:rsidRDefault="003226A1" w:rsidP="00FD3A9E">
      <w:pPr>
        <w:spacing w:after="0"/>
        <w:ind w:right="84"/>
        <w:jc w:val="both"/>
        <w:rPr>
          <w:rFonts w:ascii="Times New Roman" w:hAnsi="Times New Roman" w:cs="Times New Roman"/>
          <w:bCs/>
          <w:sz w:val="24"/>
          <w:szCs w:val="24"/>
        </w:rPr>
      </w:pPr>
      <w:r w:rsidRPr="00305B1F">
        <w:rPr>
          <w:rFonts w:ascii="Times New Roman" w:hAnsi="Times New Roman" w:cs="Times New Roman"/>
          <w:bCs/>
          <w:sz w:val="24"/>
          <w:szCs w:val="24"/>
        </w:rPr>
        <w:t>Becker, K. (1995). Studies on utilization of Moringa oleifera leaves as animal feed. Institute for Animal Production in the Tropics and Subtropics, University of Hohenheim, Stuttgart, Germany</w:t>
      </w:r>
      <w:r>
        <w:rPr>
          <w:rFonts w:ascii="Times New Roman" w:hAnsi="Times New Roman" w:cs="Times New Roman"/>
          <w:bCs/>
          <w:sz w:val="24"/>
          <w:szCs w:val="24"/>
        </w:rPr>
        <w:t>.</w:t>
      </w:r>
    </w:p>
    <w:p w14:paraId="406B1D56" w14:textId="77777777" w:rsidR="00736642" w:rsidRDefault="00736642" w:rsidP="00FD3A9E">
      <w:pPr>
        <w:spacing w:after="0"/>
        <w:ind w:right="84"/>
        <w:jc w:val="both"/>
        <w:rPr>
          <w:rFonts w:ascii="Times New Roman" w:hAnsi="Times New Roman" w:cs="Times New Roman"/>
          <w:bCs/>
          <w:sz w:val="24"/>
          <w:szCs w:val="24"/>
        </w:rPr>
      </w:pPr>
    </w:p>
    <w:p w14:paraId="69C7AB5E" w14:textId="77777777" w:rsidR="003226A1" w:rsidRDefault="003226A1" w:rsidP="00305B1F">
      <w:pPr>
        <w:spacing w:after="0"/>
        <w:jc w:val="both"/>
        <w:rPr>
          <w:rFonts w:ascii="Times New Roman" w:hAnsi="Times New Roman" w:cs="Times New Roman"/>
          <w:sz w:val="24"/>
          <w:szCs w:val="24"/>
        </w:rPr>
      </w:pPr>
      <w:proofErr w:type="spellStart"/>
      <w:r w:rsidRPr="00305B1F">
        <w:rPr>
          <w:rFonts w:ascii="Times New Roman" w:hAnsi="Times New Roman" w:cs="Times New Roman"/>
          <w:sz w:val="24"/>
          <w:szCs w:val="24"/>
        </w:rPr>
        <w:t>Bukya</w:t>
      </w:r>
      <w:proofErr w:type="spellEnd"/>
      <w:r w:rsidRPr="00305B1F">
        <w:rPr>
          <w:rFonts w:ascii="Times New Roman" w:hAnsi="Times New Roman" w:cs="Times New Roman"/>
          <w:sz w:val="24"/>
          <w:szCs w:val="24"/>
        </w:rPr>
        <w:t xml:space="preserve"> N, </w:t>
      </w:r>
      <w:proofErr w:type="spellStart"/>
      <w:r w:rsidRPr="00305B1F">
        <w:rPr>
          <w:rFonts w:ascii="Times New Roman" w:hAnsi="Times New Roman" w:cs="Times New Roman"/>
          <w:sz w:val="24"/>
          <w:szCs w:val="24"/>
        </w:rPr>
        <w:t>Neeradi</w:t>
      </w:r>
      <w:proofErr w:type="spellEnd"/>
      <w:r w:rsidRPr="00305B1F">
        <w:rPr>
          <w:rFonts w:ascii="Times New Roman" w:hAnsi="Times New Roman" w:cs="Times New Roman"/>
          <w:sz w:val="24"/>
          <w:szCs w:val="24"/>
        </w:rPr>
        <w:t xml:space="preserve"> R, </w:t>
      </w:r>
      <w:proofErr w:type="spellStart"/>
      <w:r w:rsidRPr="00305B1F">
        <w:rPr>
          <w:rFonts w:ascii="Times New Roman" w:hAnsi="Times New Roman" w:cs="Times New Roman"/>
          <w:sz w:val="24"/>
          <w:szCs w:val="24"/>
        </w:rPr>
        <w:t>Amaravadi</w:t>
      </w:r>
      <w:proofErr w:type="spellEnd"/>
      <w:r w:rsidRPr="00305B1F">
        <w:rPr>
          <w:rFonts w:ascii="Times New Roman" w:hAnsi="Times New Roman" w:cs="Times New Roman"/>
          <w:sz w:val="24"/>
          <w:szCs w:val="24"/>
        </w:rPr>
        <w:t xml:space="preserve"> S, </w:t>
      </w:r>
      <w:proofErr w:type="spellStart"/>
      <w:r w:rsidRPr="00305B1F">
        <w:rPr>
          <w:rFonts w:ascii="Times New Roman" w:hAnsi="Times New Roman" w:cs="Times New Roman"/>
          <w:sz w:val="24"/>
          <w:szCs w:val="24"/>
        </w:rPr>
        <w:t>Buddhe</w:t>
      </w:r>
      <w:proofErr w:type="spellEnd"/>
      <w:r w:rsidRPr="00305B1F">
        <w:rPr>
          <w:rFonts w:ascii="Times New Roman" w:hAnsi="Times New Roman" w:cs="Times New Roman"/>
          <w:sz w:val="24"/>
          <w:szCs w:val="24"/>
        </w:rPr>
        <w:t xml:space="preserve"> E. Performance of </w:t>
      </w:r>
      <w:proofErr w:type="spellStart"/>
      <w:r w:rsidRPr="00305B1F">
        <w:rPr>
          <w:rFonts w:ascii="Times New Roman" w:hAnsi="Times New Roman" w:cs="Times New Roman"/>
          <w:sz w:val="24"/>
          <w:szCs w:val="24"/>
        </w:rPr>
        <w:t>Deoni</w:t>
      </w:r>
      <w:proofErr w:type="spellEnd"/>
      <w:r w:rsidRPr="00305B1F">
        <w:rPr>
          <w:rFonts w:ascii="Times New Roman" w:hAnsi="Times New Roman" w:cs="Times New Roman"/>
          <w:sz w:val="24"/>
          <w:szCs w:val="24"/>
        </w:rPr>
        <w:t xml:space="preserve"> Cattle in </w:t>
      </w:r>
      <w:proofErr w:type="spellStart"/>
      <w:r w:rsidRPr="00305B1F">
        <w:rPr>
          <w:rFonts w:ascii="Times New Roman" w:hAnsi="Times New Roman" w:cs="Times New Roman"/>
          <w:sz w:val="24"/>
          <w:szCs w:val="24"/>
        </w:rPr>
        <w:t>Telanagana</w:t>
      </w:r>
      <w:proofErr w:type="spellEnd"/>
      <w:r w:rsidRPr="00305B1F">
        <w:rPr>
          <w:rFonts w:ascii="Times New Roman" w:hAnsi="Times New Roman" w:cs="Times New Roman"/>
          <w:sz w:val="24"/>
          <w:szCs w:val="24"/>
        </w:rPr>
        <w:t xml:space="preserve">, India. </w:t>
      </w:r>
      <w:r w:rsidRPr="005E6FB7">
        <w:rPr>
          <w:rFonts w:ascii="Times New Roman" w:hAnsi="Times New Roman" w:cs="Times New Roman"/>
          <w:i/>
          <w:iCs/>
          <w:sz w:val="24"/>
          <w:szCs w:val="24"/>
        </w:rPr>
        <w:t>International Journal of Livestock Research.</w:t>
      </w:r>
      <w:r w:rsidRPr="00305B1F">
        <w:rPr>
          <w:rFonts w:ascii="Times New Roman" w:hAnsi="Times New Roman" w:cs="Times New Roman"/>
          <w:sz w:val="24"/>
          <w:szCs w:val="24"/>
        </w:rPr>
        <w:t xml:space="preserve"> 2019;9(4):189-194. DOI: 10.5455/ijlr.2018122704071</w:t>
      </w:r>
      <w:r>
        <w:rPr>
          <w:rFonts w:ascii="Times New Roman" w:hAnsi="Times New Roman" w:cs="Times New Roman"/>
          <w:sz w:val="24"/>
          <w:szCs w:val="24"/>
        </w:rPr>
        <w:t>.</w:t>
      </w:r>
    </w:p>
    <w:p w14:paraId="0E5CA370" w14:textId="77777777" w:rsidR="00736642" w:rsidRDefault="00736642" w:rsidP="00305B1F">
      <w:pPr>
        <w:spacing w:after="0"/>
        <w:jc w:val="both"/>
        <w:rPr>
          <w:rFonts w:ascii="Times New Roman" w:hAnsi="Times New Roman" w:cs="Times New Roman"/>
          <w:sz w:val="24"/>
          <w:szCs w:val="24"/>
        </w:rPr>
      </w:pPr>
    </w:p>
    <w:p w14:paraId="2C063068" w14:textId="77777777" w:rsidR="003226A1" w:rsidRPr="00FD3A9E" w:rsidRDefault="003226A1" w:rsidP="00FD3A9E">
      <w:pPr>
        <w:jc w:val="both"/>
        <w:rPr>
          <w:rFonts w:ascii="Times New Roman" w:hAnsi="Times New Roman" w:cs="Times New Roman"/>
          <w:sz w:val="24"/>
          <w:szCs w:val="24"/>
        </w:rPr>
      </w:pPr>
      <w:proofErr w:type="spellStart"/>
      <w:r w:rsidRPr="00FD3A9E">
        <w:rPr>
          <w:rFonts w:ascii="Times New Roman" w:hAnsi="Times New Roman" w:cs="Times New Roman"/>
          <w:sz w:val="24"/>
          <w:szCs w:val="24"/>
        </w:rPr>
        <w:t>Elaidy</w:t>
      </w:r>
      <w:proofErr w:type="spellEnd"/>
      <w:r w:rsidRPr="00FD3A9E">
        <w:rPr>
          <w:rFonts w:ascii="Times New Roman" w:hAnsi="Times New Roman" w:cs="Times New Roman"/>
          <w:sz w:val="24"/>
          <w:szCs w:val="24"/>
        </w:rPr>
        <w:t>, M.S., El-</w:t>
      </w:r>
      <w:proofErr w:type="spellStart"/>
      <w:r w:rsidRPr="00FD3A9E">
        <w:rPr>
          <w:rFonts w:ascii="Times New Roman" w:hAnsi="Times New Roman" w:cs="Times New Roman"/>
          <w:sz w:val="24"/>
          <w:szCs w:val="24"/>
        </w:rPr>
        <w:t>Bordeny</w:t>
      </w:r>
      <w:proofErr w:type="spellEnd"/>
      <w:r w:rsidRPr="00FD3A9E">
        <w:rPr>
          <w:rFonts w:ascii="Times New Roman" w:hAnsi="Times New Roman" w:cs="Times New Roman"/>
          <w:sz w:val="24"/>
          <w:szCs w:val="24"/>
        </w:rPr>
        <w:t>, N.E., El-</w:t>
      </w:r>
      <w:proofErr w:type="spellStart"/>
      <w:r w:rsidRPr="00FD3A9E">
        <w:rPr>
          <w:rFonts w:ascii="Times New Roman" w:hAnsi="Times New Roman" w:cs="Times New Roman"/>
          <w:sz w:val="24"/>
          <w:szCs w:val="24"/>
        </w:rPr>
        <w:t>Kholy</w:t>
      </w:r>
      <w:proofErr w:type="spellEnd"/>
      <w:r w:rsidRPr="00FD3A9E">
        <w:rPr>
          <w:rFonts w:ascii="Times New Roman" w:hAnsi="Times New Roman" w:cs="Times New Roman"/>
          <w:sz w:val="24"/>
          <w:szCs w:val="24"/>
        </w:rPr>
        <w:t>, K.H., El-</w:t>
      </w:r>
      <w:proofErr w:type="spellStart"/>
      <w:r w:rsidRPr="00FD3A9E">
        <w:rPr>
          <w:rFonts w:ascii="Times New Roman" w:hAnsi="Times New Roman" w:cs="Times New Roman"/>
          <w:sz w:val="24"/>
          <w:szCs w:val="24"/>
        </w:rPr>
        <w:t>Neney</w:t>
      </w:r>
      <w:proofErr w:type="spellEnd"/>
      <w:r w:rsidRPr="00FD3A9E">
        <w:rPr>
          <w:rFonts w:ascii="Times New Roman" w:hAnsi="Times New Roman" w:cs="Times New Roman"/>
          <w:sz w:val="24"/>
          <w:szCs w:val="24"/>
        </w:rPr>
        <w:t xml:space="preserve">, B.A., (2017). Effect of feeding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leaf meal on growth performance of buffalo calves. </w:t>
      </w:r>
      <w:r w:rsidRPr="00FD3A9E">
        <w:rPr>
          <w:rFonts w:ascii="Times New Roman" w:hAnsi="Times New Roman" w:cs="Times New Roman"/>
          <w:i/>
          <w:iCs/>
          <w:sz w:val="24"/>
          <w:szCs w:val="24"/>
        </w:rPr>
        <w:t>Egyptian Journal of Nutrition and Feeds</w:t>
      </w:r>
      <w:r w:rsidRPr="00FD3A9E">
        <w:rPr>
          <w:rFonts w:ascii="Times New Roman" w:hAnsi="Times New Roman" w:cs="Times New Roman"/>
          <w:sz w:val="24"/>
          <w:szCs w:val="24"/>
        </w:rPr>
        <w:t>, 20(1)</w:t>
      </w:r>
      <w:r>
        <w:rPr>
          <w:rFonts w:ascii="Times New Roman" w:hAnsi="Times New Roman" w:cs="Times New Roman"/>
          <w:sz w:val="24"/>
          <w:szCs w:val="24"/>
        </w:rPr>
        <w:t>:</w:t>
      </w:r>
      <w:r w:rsidRPr="00FD3A9E">
        <w:rPr>
          <w:rFonts w:ascii="Times New Roman" w:hAnsi="Times New Roman" w:cs="Times New Roman"/>
          <w:sz w:val="24"/>
          <w:szCs w:val="24"/>
        </w:rPr>
        <w:t xml:space="preserve"> 1–102.</w:t>
      </w:r>
    </w:p>
    <w:p w14:paraId="047BD7E8" w14:textId="77777777" w:rsidR="003226A1" w:rsidRPr="00FD3A9E" w:rsidRDefault="003226A1" w:rsidP="00FD3A9E">
      <w:pPr>
        <w:jc w:val="both"/>
        <w:rPr>
          <w:rFonts w:ascii="Times New Roman" w:hAnsi="Times New Roman" w:cs="Times New Roman"/>
          <w:sz w:val="24"/>
          <w:szCs w:val="24"/>
        </w:rPr>
      </w:pPr>
      <w:proofErr w:type="spellStart"/>
      <w:r w:rsidRPr="00FD3A9E">
        <w:rPr>
          <w:rFonts w:ascii="Times New Roman" w:hAnsi="Times New Roman" w:cs="Times New Roman"/>
          <w:sz w:val="24"/>
          <w:szCs w:val="24"/>
        </w:rPr>
        <w:lastRenderedPageBreak/>
        <w:t>Fadiyimu</w:t>
      </w:r>
      <w:proofErr w:type="spellEnd"/>
      <w:r w:rsidRPr="00FD3A9E">
        <w:rPr>
          <w:rFonts w:ascii="Times New Roman" w:hAnsi="Times New Roman" w:cs="Times New Roman"/>
          <w:sz w:val="24"/>
          <w:szCs w:val="24"/>
        </w:rPr>
        <w:t xml:space="preserve">, A.A., </w:t>
      </w:r>
      <w:proofErr w:type="spellStart"/>
      <w:r w:rsidRPr="00FD3A9E">
        <w:rPr>
          <w:rFonts w:ascii="Times New Roman" w:hAnsi="Times New Roman" w:cs="Times New Roman"/>
          <w:sz w:val="24"/>
          <w:szCs w:val="24"/>
        </w:rPr>
        <w:t>Alokan</w:t>
      </w:r>
      <w:proofErr w:type="spellEnd"/>
      <w:r w:rsidRPr="00FD3A9E">
        <w:rPr>
          <w:rFonts w:ascii="Times New Roman" w:hAnsi="Times New Roman" w:cs="Times New Roman"/>
          <w:sz w:val="24"/>
          <w:szCs w:val="24"/>
        </w:rPr>
        <w:t xml:space="preserve">, J.A., </w:t>
      </w:r>
      <w:proofErr w:type="spellStart"/>
      <w:r w:rsidRPr="00FD3A9E">
        <w:rPr>
          <w:rFonts w:ascii="Times New Roman" w:hAnsi="Times New Roman" w:cs="Times New Roman"/>
          <w:sz w:val="24"/>
          <w:szCs w:val="24"/>
        </w:rPr>
        <w:t>Fajemisin</w:t>
      </w:r>
      <w:proofErr w:type="spellEnd"/>
      <w:r w:rsidRPr="00FD3A9E">
        <w:rPr>
          <w:rFonts w:ascii="Times New Roman" w:hAnsi="Times New Roman" w:cs="Times New Roman"/>
          <w:sz w:val="24"/>
          <w:szCs w:val="24"/>
        </w:rPr>
        <w:t xml:space="preserve">, A.N., (2010). Digestibility and nitrogen balance in West African Dwarf sheep fed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-based diets. </w:t>
      </w:r>
      <w:r w:rsidRPr="00FD3A9E">
        <w:rPr>
          <w:rFonts w:ascii="Times New Roman" w:hAnsi="Times New Roman" w:cs="Times New Roman"/>
          <w:i/>
          <w:iCs/>
          <w:sz w:val="24"/>
          <w:szCs w:val="24"/>
        </w:rPr>
        <w:t>Livestock Science</w:t>
      </w:r>
      <w:r w:rsidRPr="00FD3A9E">
        <w:rPr>
          <w:rFonts w:ascii="Times New Roman" w:hAnsi="Times New Roman" w:cs="Times New Roman"/>
          <w:sz w:val="24"/>
          <w:szCs w:val="24"/>
        </w:rPr>
        <w:t>, 129(1–3)</w:t>
      </w:r>
      <w:r>
        <w:rPr>
          <w:rFonts w:ascii="Times New Roman" w:hAnsi="Times New Roman" w:cs="Times New Roman"/>
          <w:sz w:val="24"/>
          <w:szCs w:val="24"/>
        </w:rPr>
        <w:t>:</w:t>
      </w:r>
      <w:r w:rsidRPr="00FD3A9E">
        <w:rPr>
          <w:rFonts w:ascii="Times New Roman" w:hAnsi="Times New Roman" w:cs="Times New Roman"/>
          <w:sz w:val="24"/>
          <w:szCs w:val="24"/>
        </w:rPr>
        <w:t xml:space="preserve"> 9–44.</w:t>
      </w:r>
    </w:p>
    <w:p w14:paraId="1E1695C2" w14:textId="77777777" w:rsidR="003226A1" w:rsidRDefault="003226A1" w:rsidP="00FD3A9E">
      <w:pPr>
        <w:spacing w:after="0"/>
        <w:ind w:right="84"/>
        <w:jc w:val="both"/>
        <w:rPr>
          <w:rFonts w:ascii="Times New Roman" w:hAnsi="Times New Roman" w:cs="Times New Roman"/>
          <w:bCs/>
          <w:sz w:val="24"/>
          <w:szCs w:val="24"/>
        </w:rPr>
      </w:pPr>
      <w:r w:rsidRPr="002117CB">
        <w:rPr>
          <w:rFonts w:ascii="Times New Roman" w:hAnsi="Times New Roman" w:cs="Times New Roman"/>
          <w:bCs/>
          <w:sz w:val="24"/>
          <w:szCs w:val="24"/>
        </w:rPr>
        <w:t xml:space="preserve">Faiz, M., Muhammad, A., Ali, A., Pasha, T. N., Jabbar, M. A., Babar, M. E., Bhatti, J. A., and Nasir, M. (2012). Evaluating varying dietary energy levels for optimum growth and early puberty in Sahiwal heifers. </w:t>
      </w:r>
      <w:r w:rsidRPr="005E6FB7">
        <w:rPr>
          <w:rFonts w:ascii="Times New Roman" w:hAnsi="Times New Roman" w:cs="Times New Roman"/>
          <w:bCs/>
          <w:i/>
          <w:iCs/>
          <w:sz w:val="24"/>
          <w:szCs w:val="24"/>
        </w:rPr>
        <w:t>Pakistan Journal of Zoology,</w:t>
      </w:r>
      <w:r w:rsidRPr="002117CB">
        <w:rPr>
          <w:rFonts w:ascii="Times New Roman" w:hAnsi="Times New Roman" w:cs="Times New Roman"/>
          <w:bCs/>
          <w:sz w:val="24"/>
          <w:szCs w:val="24"/>
        </w:rPr>
        <w:t xml:space="preserve"> 44(3)</w:t>
      </w:r>
      <w:r>
        <w:rPr>
          <w:rFonts w:ascii="Times New Roman" w:hAnsi="Times New Roman" w:cs="Times New Roman"/>
          <w:bCs/>
          <w:sz w:val="24"/>
          <w:szCs w:val="24"/>
        </w:rPr>
        <w:t>:</w:t>
      </w:r>
      <w:r w:rsidRPr="002117CB">
        <w:rPr>
          <w:rFonts w:ascii="Times New Roman" w:hAnsi="Times New Roman" w:cs="Times New Roman"/>
          <w:bCs/>
          <w:sz w:val="24"/>
          <w:szCs w:val="24"/>
        </w:rPr>
        <w:t xml:space="preserve"> 625-634.</w:t>
      </w:r>
    </w:p>
    <w:p w14:paraId="1D5E02C5" w14:textId="77777777" w:rsidR="00736642" w:rsidRPr="00FD3A9E" w:rsidRDefault="00736642" w:rsidP="00FD3A9E">
      <w:pPr>
        <w:spacing w:after="0"/>
        <w:ind w:right="84"/>
        <w:jc w:val="both"/>
        <w:rPr>
          <w:rFonts w:ascii="Times New Roman" w:hAnsi="Times New Roman" w:cs="Times New Roman"/>
          <w:bCs/>
          <w:sz w:val="24"/>
          <w:szCs w:val="24"/>
        </w:rPr>
      </w:pPr>
    </w:p>
    <w:p w14:paraId="637BE8F9" w14:textId="77777777" w:rsidR="003226A1" w:rsidRDefault="003226A1" w:rsidP="00305B1F">
      <w:pPr>
        <w:spacing w:after="0"/>
        <w:jc w:val="both"/>
        <w:rPr>
          <w:rFonts w:ascii="Times New Roman" w:hAnsi="Times New Roman" w:cs="Times New Roman"/>
          <w:sz w:val="24"/>
          <w:szCs w:val="24"/>
        </w:rPr>
      </w:pPr>
      <w:r w:rsidRPr="00305B1F">
        <w:rPr>
          <w:rFonts w:ascii="Times New Roman" w:hAnsi="Times New Roman" w:cs="Times New Roman"/>
          <w:sz w:val="24"/>
          <w:szCs w:val="24"/>
        </w:rPr>
        <w:t>Gopalakrishnan., et al., "</w:t>
      </w:r>
      <w:r w:rsidRPr="005E6FB7">
        <w:rPr>
          <w:rFonts w:ascii="Times New Roman" w:hAnsi="Times New Roman" w:cs="Times New Roman"/>
          <w:i/>
          <w:iCs/>
          <w:sz w:val="24"/>
          <w:szCs w:val="24"/>
        </w:rPr>
        <w:t>Moringa oleifera</w:t>
      </w:r>
      <w:r w:rsidRPr="00305B1F">
        <w:rPr>
          <w:rFonts w:ascii="Times New Roman" w:hAnsi="Times New Roman" w:cs="Times New Roman"/>
          <w:sz w:val="24"/>
          <w:szCs w:val="24"/>
        </w:rPr>
        <w:t xml:space="preserve">: A review on nutritive importance and its medicinal application". </w:t>
      </w:r>
      <w:r w:rsidRPr="005E6FB7">
        <w:rPr>
          <w:rFonts w:ascii="Times New Roman" w:hAnsi="Times New Roman" w:cs="Times New Roman"/>
          <w:i/>
          <w:iCs/>
          <w:sz w:val="24"/>
          <w:szCs w:val="24"/>
        </w:rPr>
        <w:t>Food science and human wellness</w:t>
      </w:r>
      <w:r w:rsidRPr="00305B1F">
        <w:rPr>
          <w:rFonts w:ascii="Times New Roman" w:hAnsi="Times New Roman" w:cs="Times New Roman"/>
          <w:sz w:val="24"/>
          <w:szCs w:val="24"/>
        </w:rPr>
        <w:t xml:space="preserve"> 5.2 (2016): 49-56.</w:t>
      </w:r>
    </w:p>
    <w:p w14:paraId="32445D3F" w14:textId="77777777" w:rsidR="00736642" w:rsidRDefault="00736642" w:rsidP="00305B1F">
      <w:pPr>
        <w:spacing w:after="0"/>
        <w:jc w:val="both"/>
        <w:rPr>
          <w:rFonts w:ascii="Times New Roman" w:hAnsi="Times New Roman" w:cs="Times New Roman"/>
          <w:sz w:val="24"/>
          <w:szCs w:val="24"/>
        </w:rPr>
      </w:pPr>
    </w:p>
    <w:p w14:paraId="23A58CD3" w14:textId="77777777" w:rsidR="003226A1" w:rsidRPr="00FD3A9E" w:rsidRDefault="003226A1" w:rsidP="002117CB">
      <w:pPr>
        <w:jc w:val="both"/>
        <w:rPr>
          <w:rFonts w:ascii="Times New Roman" w:hAnsi="Times New Roman" w:cs="Times New Roman"/>
          <w:sz w:val="24"/>
          <w:szCs w:val="24"/>
        </w:rPr>
      </w:pPr>
      <w:r w:rsidRPr="00FD3A9E">
        <w:rPr>
          <w:rFonts w:ascii="Times New Roman" w:hAnsi="Times New Roman" w:cs="Times New Roman"/>
          <w:sz w:val="24"/>
          <w:szCs w:val="24"/>
        </w:rPr>
        <w:t xml:space="preserve">Hamza, A., Abdalla, M., Hassan, H., (2023). Economic evaluation of </w:t>
      </w:r>
      <w:r w:rsidRPr="00FD3A9E">
        <w:rPr>
          <w:rFonts w:ascii="Times New Roman" w:hAnsi="Times New Roman" w:cs="Times New Roman"/>
          <w:i/>
          <w:iCs/>
          <w:sz w:val="24"/>
          <w:szCs w:val="24"/>
        </w:rPr>
        <w:t>Morin</w:t>
      </w:r>
      <w:r>
        <w:rPr>
          <w:rFonts w:ascii="Times New Roman" w:hAnsi="Times New Roman" w:cs="Times New Roman"/>
          <w:i/>
          <w:iCs/>
          <w:sz w:val="24"/>
          <w:szCs w:val="24"/>
        </w:rPr>
        <w:t>g</w:t>
      </w:r>
      <w:r w:rsidRPr="00FD3A9E">
        <w:rPr>
          <w:rFonts w:ascii="Times New Roman" w:hAnsi="Times New Roman" w:cs="Times New Roman"/>
          <w:i/>
          <w:iCs/>
          <w:sz w:val="24"/>
          <w:szCs w:val="24"/>
        </w:rPr>
        <w:t>a oleifera</w:t>
      </w:r>
      <w:r w:rsidRPr="00FD3A9E">
        <w:rPr>
          <w:rFonts w:ascii="Times New Roman" w:hAnsi="Times New Roman" w:cs="Times New Roman"/>
          <w:sz w:val="24"/>
          <w:szCs w:val="24"/>
        </w:rPr>
        <w:t xml:space="preserve"> supplementation in ruminant diets. </w:t>
      </w:r>
      <w:r w:rsidRPr="00FD3A9E">
        <w:rPr>
          <w:rFonts w:ascii="Times New Roman" w:hAnsi="Times New Roman" w:cs="Times New Roman"/>
          <w:i/>
          <w:iCs/>
          <w:sz w:val="24"/>
          <w:szCs w:val="24"/>
        </w:rPr>
        <w:t>Tropical Animal Health and Production</w:t>
      </w:r>
      <w:r w:rsidRPr="00FD3A9E">
        <w:rPr>
          <w:rFonts w:ascii="Times New Roman" w:hAnsi="Times New Roman" w:cs="Times New Roman"/>
          <w:sz w:val="24"/>
          <w:szCs w:val="24"/>
        </w:rPr>
        <w:t>, 55(3)</w:t>
      </w:r>
      <w:r>
        <w:rPr>
          <w:rFonts w:ascii="Times New Roman" w:hAnsi="Times New Roman" w:cs="Times New Roman"/>
          <w:sz w:val="24"/>
          <w:szCs w:val="24"/>
        </w:rPr>
        <w:t>:1</w:t>
      </w:r>
      <w:r w:rsidRPr="00FD3A9E">
        <w:rPr>
          <w:rFonts w:ascii="Times New Roman" w:hAnsi="Times New Roman" w:cs="Times New Roman"/>
          <w:sz w:val="24"/>
          <w:szCs w:val="24"/>
        </w:rPr>
        <w:t xml:space="preserve">–9. </w:t>
      </w:r>
    </w:p>
    <w:p w14:paraId="21183181" w14:textId="77777777" w:rsidR="003226A1" w:rsidRPr="00FD3A9E" w:rsidRDefault="003226A1"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Imran, M., Bilal, G., Mahr Unisa, M. M., and Ali, M. (2016). Effect of feeding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hay on performance, lactation and nitrogen balance in lactating Nili Ravi buffaloes in semi-arid areas of South Asia. </w:t>
      </w:r>
      <w:r w:rsidRPr="00FD3A9E">
        <w:rPr>
          <w:rFonts w:ascii="Times New Roman" w:hAnsi="Times New Roman" w:cs="Times New Roman"/>
          <w:i/>
          <w:iCs/>
          <w:sz w:val="24"/>
          <w:szCs w:val="24"/>
        </w:rPr>
        <w:t>Journal of Animal and Poultry Sciences,</w:t>
      </w:r>
      <w:r w:rsidRPr="00FD3A9E">
        <w:rPr>
          <w:rFonts w:ascii="Times New Roman" w:hAnsi="Times New Roman" w:cs="Times New Roman"/>
          <w:sz w:val="24"/>
          <w:szCs w:val="24"/>
        </w:rPr>
        <w:t xml:space="preserve"> 5(1)</w:t>
      </w:r>
      <w:r>
        <w:rPr>
          <w:rFonts w:ascii="Times New Roman" w:hAnsi="Times New Roman" w:cs="Times New Roman"/>
          <w:sz w:val="24"/>
          <w:szCs w:val="24"/>
        </w:rPr>
        <w:t>:1</w:t>
      </w:r>
      <w:r w:rsidRPr="00FD3A9E">
        <w:rPr>
          <w:rFonts w:ascii="Times New Roman" w:hAnsi="Times New Roman" w:cs="Times New Roman"/>
          <w:sz w:val="24"/>
          <w:szCs w:val="24"/>
        </w:rPr>
        <w:t xml:space="preserve"> -12.</w:t>
      </w:r>
    </w:p>
    <w:p w14:paraId="382FD3D7" w14:textId="77777777" w:rsidR="003226A1" w:rsidRDefault="003226A1" w:rsidP="00FD3A9E">
      <w:pPr>
        <w:spacing w:after="0"/>
        <w:ind w:right="84"/>
        <w:jc w:val="both"/>
        <w:rPr>
          <w:rFonts w:ascii="Times New Roman" w:hAnsi="Times New Roman" w:cs="Times New Roman"/>
          <w:bCs/>
          <w:sz w:val="24"/>
          <w:szCs w:val="24"/>
        </w:rPr>
      </w:pPr>
      <w:r w:rsidRPr="002117CB">
        <w:rPr>
          <w:rFonts w:ascii="Times New Roman" w:hAnsi="Times New Roman" w:cs="Times New Roman"/>
          <w:bCs/>
          <w:sz w:val="24"/>
          <w:szCs w:val="24"/>
        </w:rPr>
        <w:t xml:space="preserve">Iqbal, Z. M., Abdullah, M., Javed, K., Jabbar, M. A., AHMAD, N., Ditta, Y. A., Mustafa, H., and Shahzad, F. (2017). Effect of varying levels of concentrate on growth performance and feed economics in Nili-Ravi buffalo heifer calves. </w:t>
      </w:r>
      <w:r w:rsidRPr="005E6FB7">
        <w:rPr>
          <w:rFonts w:ascii="Times New Roman" w:hAnsi="Times New Roman" w:cs="Times New Roman"/>
          <w:bCs/>
          <w:i/>
          <w:iCs/>
          <w:sz w:val="24"/>
          <w:szCs w:val="24"/>
        </w:rPr>
        <w:t>Turkish Journal of Veterinary and Animal Sciences,</w:t>
      </w:r>
      <w:r w:rsidRPr="002117CB">
        <w:rPr>
          <w:rFonts w:ascii="Times New Roman" w:hAnsi="Times New Roman" w:cs="Times New Roman"/>
          <w:bCs/>
          <w:sz w:val="24"/>
          <w:szCs w:val="24"/>
        </w:rPr>
        <w:t xml:space="preserve"> 41(6)</w:t>
      </w:r>
      <w:r>
        <w:rPr>
          <w:rFonts w:ascii="Times New Roman" w:hAnsi="Times New Roman" w:cs="Times New Roman"/>
          <w:bCs/>
          <w:sz w:val="24"/>
          <w:szCs w:val="24"/>
        </w:rPr>
        <w:t xml:space="preserve">: </w:t>
      </w:r>
      <w:r w:rsidRPr="002117CB">
        <w:rPr>
          <w:rFonts w:ascii="Times New Roman" w:hAnsi="Times New Roman" w:cs="Times New Roman"/>
          <w:bCs/>
          <w:sz w:val="24"/>
          <w:szCs w:val="24"/>
        </w:rPr>
        <w:t>775 780.</w:t>
      </w:r>
    </w:p>
    <w:p w14:paraId="1377050C" w14:textId="77777777" w:rsidR="00736642" w:rsidRDefault="00736642" w:rsidP="00FD3A9E">
      <w:pPr>
        <w:spacing w:after="0"/>
        <w:ind w:right="84"/>
        <w:jc w:val="both"/>
        <w:rPr>
          <w:rFonts w:ascii="Times New Roman" w:hAnsi="Times New Roman" w:cs="Times New Roman"/>
          <w:bCs/>
          <w:sz w:val="24"/>
          <w:szCs w:val="24"/>
        </w:rPr>
      </w:pPr>
    </w:p>
    <w:p w14:paraId="1DDEBEDE" w14:textId="77777777" w:rsidR="003226A1" w:rsidRPr="00FD3A9E" w:rsidRDefault="003226A1"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Jaiswal, V., Ahlawat, A., Sahoo, A., and Mondal, D. (2023). Influence of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leaf meal supplementation on growth and haemato-biochemical parameters of Sahiwal calves. </w:t>
      </w:r>
      <w:r w:rsidRPr="00FD3A9E">
        <w:rPr>
          <w:rFonts w:ascii="Times New Roman" w:hAnsi="Times New Roman" w:cs="Times New Roman"/>
          <w:i/>
          <w:iCs/>
          <w:sz w:val="24"/>
          <w:szCs w:val="24"/>
        </w:rPr>
        <w:t>Indian Journal of Animal Nutrition,</w:t>
      </w:r>
      <w:r w:rsidRPr="00FD3A9E">
        <w:rPr>
          <w:rFonts w:ascii="Times New Roman" w:hAnsi="Times New Roman" w:cs="Times New Roman"/>
          <w:sz w:val="24"/>
          <w:szCs w:val="24"/>
        </w:rPr>
        <w:t xml:space="preserve"> 40(2)</w:t>
      </w:r>
      <w:r>
        <w:rPr>
          <w:rFonts w:ascii="Times New Roman" w:hAnsi="Times New Roman" w:cs="Times New Roman"/>
          <w:sz w:val="24"/>
          <w:szCs w:val="24"/>
        </w:rPr>
        <w:t>:</w:t>
      </w:r>
      <w:r w:rsidRPr="00FD3A9E">
        <w:rPr>
          <w:rFonts w:ascii="Times New Roman" w:hAnsi="Times New Roman" w:cs="Times New Roman"/>
          <w:sz w:val="24"/>
          <w:szCs w:val="24"/>
        </w:rPr>
        <w:t xml:space="preserve"> </w:t>
      </w:r>
      <w:r>
        <w:rPr>
          <w:rFonts w:ascii="Times New Roman" w:hAnsi="Times New Roman" w:cs="Times New Roman"/>
          <w:sz w:val="24"/>
          <w:szCs w:val="24"/>
        </w:rPr>
        <w:t>1</w:t>
      </w:r>
      <w:r w:rsidRPr="00FD3A9E">
        <w:rPr>
          <w:rFonts w:ascii="Times New Roman" w:hAnsi="Times New Roman" w:cs="Times New Roman"/>
          <w:sz w:val="24"/>
          <w:szCs w:val="24"/>
        </w:rPr>
        <w:t>23–129.</w:t>
      </w:r>
    </w:p>
    <w:p w14:paraId="054D0360" w14:textId="77777777" w:rsidR="003226A1" w:rsidRPr="00FD3A9E" w:rsidRDefault="003226A1"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Khalel, M. S., </w:t>
      </w:r>
      <w:proofErr w:type="spellStart"/>
      <w:r w:rsidRPr="00FD3A9E">
        <w:rPr>
          <w:rFonts w:ascii="Times New Roman" w:hAnsi="Times New Roman" w:cs="Times New Roman"/>
          <w:sz w:val="24"/>
          <w:szCs w:val="24"/>
        </w:rPr>
        <w:t>Shwerab</w:t>
      </w:r>
      <w:proofErr w:type="spellEnd"/>
      <w:r w:rsidRPr="00FD3A9E">
        <w:rPr>
          <w:rFonts w:ascii="Times New Roman" w:hAnsi="Times New Roman" w:cs="Times New Roman"/>
          <w:sz w:val="24"/>
          <w:szCs w:val="24"/>
        </w:rPr>
        <w:t xml:space="preserve">, A. M., Hassan, A. A., </w:t>
      </w:r>
      <w:proofErr w:type="spellStart"/>
      <w:r w:rsidRPr="00FD3A9E">
        <w:rPr>
          <w:rFonts w:ascii="Times New Roman" w:hAnsi="Times New Roman" w:cs="Times New Roman"/>
          <w:sz w:val="24"/>
          <w:szCs w:val="24"/>
        </w:rPr>
        <w:t>Yacout</w:t>
      </w:r>
      <w:proofErr w:type="spellEnd"/>
      <w:r w:rsidRPr="00FD3A9E">
        <w:rPr>
          <w:rFonts w:ascii="Times New Roman" w:hAnsi="Times New Roman" w:cs="Times New Roman"/>
          <w:sz w:val="24"/>
          <w:szCs w:val="24"/>
        </w:rPr>
        <w:t xml:space="preserve">, M. H., El-Badawi, A. Y., and Zaki, M. S. (2014). Nutritional evaluation of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fodder in comparison with </w:t>
      </w:r>
      <w:proofErr w:type="spellStart"/>
      <w:r w:rsidRPr="00FD3A9E">
        <w:rPr>
          <w:rFonts w:ascii="Times New Roman" w:hAnsi="Times New Roman" w:cs="Times New Roman"/>
          <w:i/>
          <w:iCs/>
          <w:sz w:val="24"/>
          <w:szCs w:val="24"/>
        </w:rPr>
        <w:t>Trifolium</w:t>
      </w:r>
      <w:proofErr w:type="spellEnd"/>
      <w:r w:rsidRPr="00FD3A9E">
        <w:rPr>
          <w:rFonts w:ascii="Times New Roman" w:hAnsi="Times New Roman" w:cs="Times New Roman"/>
          <w:i/>
          <w:iCs/>
          <w:sz w:val="24"/>
          <w:szCs w:val="24"/>
        </w:rPr>
        <w:t xml:space="preserve"> </w:t>
      </w:r>
      <w:proofErr w:type="spellStart"/>
      <w:r w:rsidRPr="00FD3A9E">
        <w:rPr>
          <w:rFonts w:ascii="Times New Roman" w:hAnsi="Times New Roman" w:cs="Times New Roman"/>
          <w:i/>
          <w:iCs/>
          <w:sz w:val="24"/>
          <w:szCs w:val="24"/>
        </w:rPr>
        <w:t>alexandrinum</w:t>
      </w:r>
      <w:proofErr w:type="spellEnd"/>
      <w:r w:rsidRPr="00FD3A9E">
        <w:rPr>
          <w:rFonts w:ascii="Times New Roman" w:hAnsi="Times New Roman" w:cs="Times New Roman"/>
          <w:sz w:val="24"/>
          <w:szCs w:val="24"/>
        </w:rPr>
        <w:t xml:space="preserve"> (</w:t>
      </w:r>
      <w:proofErr w:type="spellStart"/>
      <w:r w:rsidRPr="00FD3A9E">
        <w:rPr>
          <w:rFonts w:ascii="Times New Roman" w:hAnsi="Times New Roman" w:cs="Times New Roman"/>
          <w:sz w:val="24"/>
          <w:szCs w:val="24"/>
        </w:rPr>
        <w:t>berseem</w:t>
      </w:r>
      <w:proofErr w:type="spellEnd"/>
      <w:r w:rsidRPr="00FD3A9E">
        <w:rPr>
          <w:rFonts w:ascii="Times New Roman" w:hAnsi="Times New Roman" w:cs="Times New Roman"/>
          <w:sz w:val="24"/>
          <w:szCs w:val="24"/>
        </w:rPr>
        <w:t xml:space="preserve">) and impact of feeding on lactation performance of cows. </w:t>
      </w:r>
      <w:r w:rsidRPr="00FD3A9E">
        <w:rPr>
          <w:rFonts w:ascii="Times New Roman" w:hAnsi="Times New Roman" w:cs="Times New Roman"/>
          <w:i/>
          <w:iCs/>
          <w:sz w:val="24"/>
          <w:szCs w:val="24"/>
        </w:rPr>
        <w:t>Life Science Journal,</w:t>
      </w:r>
      <w:r w:rsidRPr="00FD3A9E">
        <w:rPr>
          <w:rFonts w:ascii="Times New Roman" w:hAnsi="Times New Roman" w:cs="Times New Roman"/>
          <w:sz w:val="24"/>
          <w:szCs w:val="24"/>
        </w:rPr>
        <w:t xml:space="preserve"> 11(10)</w:t>
      </w:r>
      <w:r>
        <w:rPr>
          <w:rFonts w:ascii="Times New Roman" w:hAnsi="Times New Roman" w:cs="Times New Roman"/>
          <w:sz w:val="24"/>
          <w:szCs w:val="24"/>
        </w:rPr>
        <w:t>:</w:t>
      </w:r>
      <w:r w:rsidRPr="00FD3A9E">
        <w:rPr>
          <w:rFonts w:ascii="Times New Roman" w:hAnsi="Times New Roman" w:cs="Times New Roman"/>
          <w:sz w:val="24"/>
          <w:szCs w:val="24"/>
        </w:rPr>
        <w:t xml:space="preserve"> 040-1054.</w:t>
      </w:r>
    </w:p>
    <w:p w14:paraId="76871A3E" w14:textId="77777777" w:rsidR="003226A1" w:rsidRDefault="003226A1" w:rsidP="00FD3A9E">
      <w:pPr>
        <w:spacing w:after="0"/>
        <w:jc w:val="both"/>
        <w:rPr>
          <w:rFonts w:ascii="Times New Roman" w:hAnsi="Times New Roman" w:cs="Times New Roman"/>
          <w:sz w:val="24"/>
          <w:szCs w:val="24"/>
        </w:rPr>
      </w:pPr>
      <w:r w:rsidRPr="00FD3A9E">
        <w:rPr>
          <w:rFonts w:ascii="Times New Roman" w:hAnsi="Times New Roman" w:cs="Times New Roman"/>
          <w:sz w:val="24"/>
          <w:szCs w:val="24"/>
        </w:rPr>
        <w:t xml:space="preserve">Malik, A., Gunawan, A., Erlina, S., and </w:t>
      </w:r>
      <w:proofErr w:type="spellStart"/>
      <w:r w:rsidRPr="00FD3A9E">
        <w:rPr>
          <w:rFonts w:ascii="Times New Roman" w:hAnsi="Times New Roman" w:cs="Times New Roman"/>
          <w:sz w:val="24"/>
          <w:szCs w:val="24"/>
        </w:rPr>
        <w:t>Widaningsih</w:t>
      </w:r>
      <w:proofErr w:type="spellEnd"/>
      <w:r w:rsidRPr="00FD3A9E">
        <w:rPr>
          <w:rFonts w:ascii="Times New Roman" w:hAnsi="Times New Roman" w:cs="Times New Roman"/>
          <w:sz w:val="24"/>
          <w:szCs w:val="24"/>
        </w:rPr>
        <w:t xml:space="preserve">, R. E. (2019). Effect of </w:t>
      </w:r>
      <w:r w:rsidRPr="00FD3A9E">
        <w:rPr>
          <w:rFonts w:ascii="Times New Roman" w:hAnsi="Times New Roman" w:cs="Times New Roman"/>
          <w:i/>
          <w:iCs/>
          <w:sz w:val="24"/>
          <w:szCs w:val="24"/>
        </w:rPr>
        <w:t xml:space="preserve">Moringa oleifera </w:t>
      </w:r>
      <w:r w:rsidRPr="00FD3A9E">
        <w:rPr>
          <w:rFonts w:ascii="Times New Roman" w:hAnsi="Times New Roman" w:cs="Times New Roman"/>
          <w:sz w:val="24"/>
          <w:szCs w:val="24"/>
        </w:rPr>
        <w:t xml:space="preserve">(moringa) supplementation via urea molasses multi-nutrient moringa block (UM3B) on nutrient intake and utilization in Bali cattle. </w:t>
      </w:r>
      <w:r w:rsidRPr="00FD3A9E">
        <w:rPr>
          <w:rFonts w:ascii="Times New Roman" w:hAnsi="Times New Roman" w:cs="Times New Roman"/>
          <w:i/>
          <w:iCs/>
          <w:sz w:val="24"/>
          <w:szCs w:val="24"/>
        </w:rPr>
        <w:t>Journal of Animal Health Production,</w:t>
      </w:r>
      <w:r w:rsidRPr="00FD3A9E">
        <w:rPr>
          <w:rFonts w:ascii="Times New Roman" w:hAnsi="Times New Roman" w:cs="Times New Roman"/>
          <w:sz w:val="24"/>
          <w:szCs w:val="24"/>
        </w:rPr>
        <w:t xml:space="preserve"> 7(2)</w:t>
      </w:r>
      <w:r>
        <w:rPr>
          <w:rFonts w:ascii="Times New Roman" w:hAnsi="Times New Roman" w:cs="Times New Roman"/>
          <w:sz w:val="24"/>
          <w:szCs w:val="24"/>
        </w:rPr>
        <w:t>:7</w:t>
      </w:r>
      <w:r w:rsidRPr="00FD3A9E">
        <w:rPr>
          <w:rFonts w:ascii="Times New Roman" w:hAnsi="Times New Roman" w:cs="Times New Roman"/>
          <w:sz w:val="24"/>
          <w:szCs w:val="24"/>
        </w:rPr>
        <w:t>0-74.</w:t>
      </w:r>
    </w:p>
    <w:p w14:paraId="7C03EA28" w14:textId="77777777" w:rsidR="00736642" w:rsidRPr="00FD3A9E" w:rsidRDefault="00736642" w:rsidP="00FD3A9E">
      <w:pPr>
        <w:spacing w:after="0"/>
        <w:jc w:val="both"/>
        <w:rPr>
          <w:rFonts w:ascii="Times New Roman" w:hAnsi="Times New Roman" w:cs="Times New Roman"/>
          <w:sz w:val="24"/>
          <w:szCs w:val="24"/>
        </w:rPr>
      </w:pPr>
    </w:p>
    <w:p w14:paraId="3806A859" w14:textId="77777777" w:rsidR="003226A1" w:rsidRPr="00FD3A9E" w:rsidRDefault="003226A1"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Mendieta-Araica, B., </w:t>
      </w:r>
      <w:proofErr w:type="spellStart"/>
      <w:r w:rsidRPr="00FD3A9E">
        <w:rPr>
          <w:rFonts w:ascii="Times New Roman" w:hAnsi="Times New Roman" w:cs="Times New Roman"/>
          <w:sz w:val="24"/>
          <w:szCs w:val="24"/>
        </w:rPr>
        <w:t>Spörndly</w:t>
      </w:r>
      <w:proofErr w:type="spellEnd"/>
      <w:r w:rsidRPr="00FD3A9E">
        <w:rPr>
          <w:rFonts w:ascii="Times New Roman" w:hAnsi="Times New Roman" w:cs="Times New Roman"/>
          <w:sz w:val="24"/>
          <w:szCs w:val="24"/>
        </w:rPr>
        <w:t xml:space="preserve">, R., Reyes-Sánchez, N., &amp; </w:t>
      </w:r>
      <w:proofErr w:type="spellStart"/>
      <w:r w:rsidRPr="00FD3A9E">
        <w:rPr>
          <w:rFonts w:ascii="Times New Roman" w:hAnsi="Times New Roman" w:cs="Times New Roman"/>
          <w:sz w:val="24"/>
          <w:szCs w:val="24"/>
        </w:rPr>
        <w:t>Spörndly</w:t>
      </w:r>
      <w:proofErr w:type="spellEnd"/>
      <w:r w:rsidRPr="00FD3A9E">
        <w:rPr>
          <w:rFonts w:ascii="Times New Roman" w:hAnsi="Times New Roman" w:cs="Times New Roman"/>
          <w:sz w:val="24"/>
          <w:szCs w:val="24"/>
        </w:rPr>
        <w:t>, E., (2011). Moringa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leaf meal as a source of protein in locally produced concentrates for dairy cows fed low protein diets in tropical areas</w:t>
      </w:r>
      <w:r>
        <w:rPr>
          <w:rFonts w:ascii="Times New Roman" w:hAnsi="Times New Roman" w:cs="Times New Roman"/>
          <w:sz w:val="24"/>
          <w:szCs w:val="24"/>
        </w:rPr>
        <w:t xml:space="preserve">. </w:t>
      </w:r>
      <w:r w:rsidRPr="005E6FB7">
        <w:rPr>
          <w:rFonts w:ascii="Times New Roman" w:hAnsi="Times New Roman" w:cs="Times New Roman"/>
          <w:i/>
          <w:iCs/>
          <w:sz w:val="24"/>
          <w:szCs w:val="24"/>
        </w:rPr>
        <w:t>Livestock science,</w:t>
      </w:r>
      <w:r w:rsidRPr="00FD3A9E">
        <w:rPr>
          <w:rFonts w:ascii="Times New Roman" w:hAnsi="Times New Roman" w:cs="Times New Roman"/>
          <w:sz w:val="24"/>
          <w:szCs w:val="24"/>
        </w:rPr>
        <w:t xml:space="preserve"> </w:t>
      </w:r>
      <w:r>
        <w:rPr>
          <w:rFonts w:ascii="Times New Roman" w:hAnsi="Times New Roman" w:cs="Times New Roman"/>
          <w:sz w:val="24"/>
          <w:szCs w:val="24"/>
        </w:rPr>
        <w:t>1</w:t>
      </w:r>
      <w:r w:rsidRPr="00FD3A9E">
        <w:rPr>
          <w:rFonts w:ascii="Times New Roman" w:hAnsi="Times New Roman" w:cs="Times New Roman"/>
          <w:sz w:val="24"/>
          <w:szCs w:val="24"/>
        </w:rPr>
        <w:t>37 (1-3)</w:t>
      </w:r>
      <w:r>
        <w:rPr>
          <w:rFonts w:ascii="Times New Roman" w:hAnsi="Times New Roman" w:cs="Times New Roman"/>
          <w:sz w:val="24"/>
          <w:szCs w:val="24"/>
        </w:rPr>
        <w:t>:1</w:t>
      </w:r>
      <w:r w:rsidRPr="00FD3A9E">
        <w:rPr>
          <w:rFonts w:ascii="Times New Roman" w:hAnsi="Times New Roman" w:cs="Times New Roman"/>
          <w:sz w:val="24"/>
          <w:szCs w:val="24"/>
        </w:rPr>
        <w:t>0-17.</w:t>
      </w:r>
    </w:p>
    <w:p w14:paraId="7275207E" w14:textId="77777777" w:rsidR="003226A1" w:rsidRPr="00FD3A9E" w:rsidRDefault="003226A1"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Sanchez, N. R., </w:t>
      </w:r>
      <w:proofErr w:type="spellStart"/>
      <w:r w:rsidRPr="00FD3A9E">
        <w:rPr>
          <w:rFonts w:ascii="Times New Roman" w:hAnsi="Times New Roman" w:cs="Times New Roman"/>
          <w:sz w:val="24"/>
          <w:szCs w:val="24"/>
        </w:rPr>
        <w:t>Sporndly</w:t>
      </w:r>
      <w:proofErr w:type="spellEnd"/>
      <w:r w:rsidRPr="00FD3A9E">
        <w:rPr>
          <w:rFonts w:ascii="Times New Roman" w:hAnsi="Times New Roman" w:cs="Times New Roman"/>
          <w:sz w:val="24"/>
          <w:szCs w:val="24"/>
        </w:rPr>
        <w:t xml:space="preserve">, E., and Ledin, I. (2005). Effect of feeding different levels of foliage of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to creole dairy cows on intake, digestibility milk production and composition. </w:t>
      </w:r>
      <w:r w:rsidRPr="00FD3A9E">
        <w:rPr>
          <w:rFonts w:ascii="Times New Roman" w:hAnsi="Times New Roman" w:cs="Times New Roman"/>
          <w:i/>
          <w:iCs/>
          <w:sz w:val="24"/>
          <w:szCs w:val="24"/>
        </w:rPr>
        <w:t>Livestock Science,</w:t>
      </w:r>
      <w:r w:rsidRPr="00FD3A9E">
        <w:rPr>
          <w:rFonts w:ascii="Times New Roman" w:hAnsi="Times New Roman" w:cs="Times New Roman"/>
          <w:sz w:val="24"/>
          <w:szCs w:val="24"/>
        </w:rPr>
        <w:t xml:space="preserve"> 101(1-3)</w:t>
      </w:r>
      <w:r>
        <w:rPr>
          <w:rFonts w:ascii="Times New Roman" w:hAnsi="Times New Roman" w:cs="Times New Roman"/>
          <w:sz w:val="24"/>
          <w:szCs w:val="24"/>
        </w:rPr>
        <w:t>: 24</w:t>
      </w:r>
      <w:r w:rsidRPr="00FD3A9E">
        <w:rPr>
          <w:rFonts w:ascii="Times New Roman" w:hAnsi="Times New Roman" w:cs="Times New Roman"/>
          <w:sz w:val="24"/>
          <w:szCs w:val="24"/>
        </w:rPr>
        <w:t xml:space="preserve"> -31.</w:t>
      </w:r>
    </w:p>
    <w:p w14:paraId="126C6A87" w14:textId="77777777" w:rsidR="003226A1" w:rsidRDefault="003226A1" w:rsidP="00305B1F">
      <w:pPr>
        <w:spacing w:after="0"/>
        <w:jc w:val="both"/>
        <w:rPr>
          <w:rFonts w:ascii="Times New Roman" w:hAnsi="Times New Roman" w:cs="Times New Roman"/>
          <w:sz w:val="24"/>
          <w:szCs w:val="24"/>
        </w:rPr>
      </w:pPr>
      <w:r w:rsidRPr="00305B1F">
        <w:rPr>
          <w:rFonts w:ascii="Times New Roman" w:hAnsi="Times New Roman" w:cs="Times New Roman"/>
          <w:sz w:val="24"/>
          <w:szCs w:val="24"/>
        </w:rPr>
        <w:t xml:space="preserve">Singh G, Gaur GK, </w:t>
      </w:r>
      <w:proofErr w:type="spellStart"/>
      <w:r w:rsidRPr="00305B1F">
        <w:rPr>
          <w:rFonts w:ascii="Times New Roman" w:hAnsi="Times New Roman" w:cs="Times New Roman"/>
          <w:sz w:val="24"/>
          <w:szCs w:val="24"/>
        </w:rPr>
        <w:t>Nivsarkar</w:t>
      </w:r>
      <w:proofErr w:type="spellEnd"/>
      <w:r w:rsidRPr="00305B1F">
        <w:rPr>
          <w:rFonts w:ascii="Times New Roman" w:hAnsi="Times New Roman" w:cs="Times New Roman"/>
          <w:sz w:val="24"/>
          <w:szCs w:val="24"/>
        </w:rPr>
        <w:t xml:space="preserve"> AE, </w:t>
      </w:r>
      <w:proofErr w:type="spellStart"/>
      <w:r w:rsidRPr="00305B1F">
        <w:rPr>
          <w:rFonts w:ascii="Times New Roman" w:hAnsi="Times New Roman" w:cs="Times New Roman"/>
          <w:sz w:val="24"/>
          <w:szCs w:val="24"/>
        </w:rPr>
        <w:t>Patil</w:t>
      </w:r>
      <w:proofErr w:type="spellEnd"/>
      <w:r w:rsidRPr="00305B1F">
        <w:rPr>
          <w:rFonts w:ascii="Times New Roman" w:hAnsi="Times New Roman" w:cs="Times New Roman"/>
          <w:sz w:val="24"/>
          <w:szCs w:val="24"/>
        </w:rPr>
        <w:t xml:space="preserve"> GR, </w:t>
      </w:r>
      <w:proofErr w:type="spellStart"/>
      <w:r w:rsidRPr="00305B1F">
        <w:rPr>
          <w:rFonts w:ascii="Times New Roman" w:hAnsi="Times New Roman" w:cs="Times New Roman"/>
          <w:sz w:val="24"/>
          <w:szCs w:val="24"/>
        </w:rPr>
        <w:t>Mitkari</w:t>
      </w:r>
      <w:proofErr w:type="spellEnd"/>
      <w:r w:rsidRPr="00305B1F">
        <w:rPr>
          <w:rFonts w:ascii="Times New Roman" w:hAnsi="Times New Roman" w:cs="Times New Roman"/>
          <w:sz w:val="24"/>
          <w:szCs w:val="24"/>
        </w:rPr>
        <w:t xml:space="preserve"> KR. Deoni cattle breed of India. A study on population dynamics and morphometric characteristics. </w:t>
      </w:r>
      <w:r w:rsidRPr="005E6FB7">
        <w:rPr>
          <w:rFonts w:ascii="Times New Roman" w:hAnsi="Times New Roman" w:cs="Times New Roman"/>
          <w:i/>
          <w:iCs/>
          <w:sz w:val="24"/>
          <w:szCs w:val="24"/>
        </w:rPr>
        <w:t>Animal Genetic Resources Information.</w:t>
      </w:r>
      <w:r w:rsidRPr="00305B1F">
        <w:rPr>
          <w:rFonts w:ascii="Times New Roman" w:hAnsi="Times New Roman" w:cs="Times New Roman"/>
          <w:sz w:val="24"/>
          <w:szCs w:val="24"/>
        </w:rPr>
        <w:t xml:space="preserve"> 2002; 32:35-43.</w:t>
      </w:r>
    </w:p>
    <w:p w14:paraId="19FCF077" w14:textId="77777777" w:rsidR="00736642" w:rsidRDefault="00736642" w:rsidP="00305B1F">
      <w:pPr>
        <w:spacing w:after="0"/>
        <w:jc w:val="both"/>
        <w:rPr>
          <w:rFonts w:ascii="Times New Roman" w:hAnsi="Times New Roman" w:cs="Times New Roman"/>
          <w:sz w:val="24"/>
          <w:szCs w:val="24"/>
        </w:rPr>
      </w:pPr>
    </w:p>
    <w:p w14:paraId="643F6E1E" w14:textId="77777777" w:rsidR="003226A1" w:rsidRPr="00FD3A9E" w:rsidRDefault="003226A1" w:rsidP="00FD3A9E">
      <w:pPr>
        <w:jc w:val="both"/>
        <w:rPr>
          <w:rFonts w:ascii="Times New Roman" w:hAnsi="Times New Roman" w:cs="Times New Roman"/>
          <w:sz w:val="24"/>
          <w:szCs w:val="24"/>
        </w:rPr>
      </w:pPr>
      <w:r w:rsidRPr="00FD3A9E">
        <w:rPr>
          <w:rFonts w:ascii="Times New Roman" w:hAnsi="Times New Roman" w:cs="Times New Roman"/>
          <w:sz w:val="24"/>
          <w:szCs w:val="24"/>
        </w:rPr>
        <w:t xml:space="preserve">Sultana, S., Khan, M.J., Bhuiyan, A.K.F.H., (2018). Effect of feeding </w:t>
      </w:r>
      <w:r w:rsidRPr="00FD3A9E">
        <w:rPr>
          <w:rFonts w:ascii="Times New Roman" w:hAnsi="Times New Roman" w:cs="Times New Roman"/>
          <w:i/>
          <w:iCs/>
          <w:sz w:val="24"/>
          <w:szCs w:val="24"/>
        </w:rPr>
        <w:t>Moringa oleifera</w:t>
      </w:r>
      <w:r w:rsidRPr="00FD3A9E">
        <w:rPr>
          <w:rFonts w:ascii="Times New Roman" w:hAnsi="Times New Roman" w:cs="Times New Roman"/>
          <w:sz w:val="24"/>
          <w:szCs w:val="24"/>
        </w:rPr>
        <w:t xml:space="preserve"> leaf meal on rumen development in calves. </w:t>
      </w:r>
      <w:r w:rsidRPr="00FD3A9E">
        <w:rPr>
          <w:rFonts w:ascii="Times New Roman" w:hAnsi="Times New Roman" w:cs="Times New Roman"/>
          <w:i/>
          <w:iCs/>
          <w:sz w:val="24"/>
          <w:szCs w:val="24"/>
        </w:rPr>
        <w:t>Bangladesh Journal of Animal Science</w:t>
      </w:r>
      <w:r w:rsidRPr="00FD3A9E">
        <w:rPr>
          <w:rFonts w:ascii="Times New Roman" w:hAnsi="Times New Roman" w:cs="Times New Roman"/>
          <w:sz w:val="24"/>
          <w:szCs w:val="24"/>
        </w:rPr>
        <w:t>, 47(1)</w:t>
      </w:r>
      <w:r>
        <w:rPr>
          <w:rFonts w:ascii="Times New Roman" w:hAnsi="Times New Roman" w:cs="Times New Roman"/>
          <w:sz w:val="24"/>
          <w:szCs w:val="24"/>
        </w:rPr>
        <w:t>: 3</w:t>
      </w:r>
      <w:r w:rsidRPr="00FD3A9E">
        <w:rPr>
          <w:rFonts w:ascii="Times New Roman" w:hAnsi="Times New Roman" w:cs="Times New Roman"/>
          <w:sz w:val="24"/>
          <w:szCs w:val="24"/>
        </w:rPr>
        <w:t>5–43.</w:t>
      </w:r>
    </w:p>
    <w:p w14:paraId="70707420" w14:textId="77777777" w:rsidR="003226A1" w:rsidRDefault="003226A1" w:rsidP="00FD3A9E">
      <w:pPr>
        <w:spacing w:after="0"/>
        <w:ind w:right="84"/>
        <w:jc w:val="both"/>
        <w:rPr>
          <w:rFonts w:ascii="Times New Roman" w:hAnsi="Times New Roman" w:cs="Times New Roman"/>
          <w:bCs/>
          <w:sz w:val="24"/>
          <w:szCs w:val="24"/>
        </w:rPr>
      </w:pPr>
      <w:r w:rsidRPr="00305B1F">
        <w:rPr>
          <w:rFonts w:ascii="Times New Roman" w:hAnsi="Times New Roman" w:cs="Times New Roman"/>
          <w:bCs/>
          <w:sz w:val="24"/>
          <w:szCs w:val="24"/>
        </w:rPr>
        <w:t xml:space="preserve">Wu, D., Cai, Z., Wei, Y., Zhang, C., Liang, G., &amp; Guo, Q. (2013). Research advances in moringa as a new plant protein feed. </w:t>
      </w:r>
      <w:r w:rsidRPr="005E6FB7">
        <w:rPr>
          <w:rFonts w:ascii="Times New Roman" w:hAnsi="Times New Roman" w:cs="Times New Roman"/>
          <w:bCs/>
          <w:i/>
          <w:iCs/>
          <w:sz w:val="24"/>
          <w:szCs w:val="24"/>
        </w:rPr>
        <w:t>China Journal of Animal Nutrition.</w:t>
      </w:r>
      <w:r w:rsidRPr="00305B1F">
        <w:rPr>
          <w:rFonts w:ascii="Times New Roman" w:hAnsi="Times New Roman" w:cs="Times New Roman"/>
          <w:bCs/>
          <w:sz w:val="24"/>
          <w:szCs w:val="24"/>
        </w:rPr>
        <w:t xml:space="preserve"> 25 (3)</w:t>
      </w:r>
      <w:r>
        <w:rPr>
          <w:rFonts w:ascii="Times New Roman" w:hAnsi="Times New Roman" w:cs="Times New Roman"/>
          <w:bCs/>
          <w:sz w:val="24"/>
          <w:szCs w:val="24"/>
        </w:rPr>
        <w:t xml:space="preserve">: </w:t>
      </w:r>
      <w:r w:rsidRPr="00305B1F">
        <w:rPr>
          <w:rFonts w:ascii="Times New Roman" w:hAnsi="Times New Roman" w:cs="Times New Roman"/>
          <w:bCs/>
          <w:sz w:val="24"/>
          <w:szCs w:val="24"/>
        </w:rPr>
        <w:t>503 511.</w:t>
      </w:r>
    </w:p>
    <w:p w14:paraId="0DF01BE4" w14:textId="77777777" w:rsidR="00CA1EF5" w:rsidRPr="00FD3A9E" w:rsidRDefault="00CA1EF5" w:rsidP="00FD3A9E">
      <w:pPr>
        <w:spacing w:after="0"/>
        <w:ind w:right="84" w:firstLine="720"/>
        <w:jc w:val="both"/>
        <w:rPr>
          <w:rFonts w:ascii="Times New Roman" w:hAnsi="Times New Roman" w:cs="Times New Roman"/>
          <w:bCs/>
          <w:sz w:val="24"/>
          <w:szCs w:val="24"/>
        </w:rPr>
      </w:pPr>
    </w:p>
    <w:p w14:paraId="666FF41A" w14:textId="77777777" w:rsidR="006D2E84" w:rsidRPr="00FD3A9E" w:rsidRDefault="006D2E84" w:rsidP="00FD3A9E">
      <w:pPr>
        <w:spacing w:after="0"/>
        <w:ind w:right="84"/>
        <w:jc w:val="both"/>
        <w:rPr>
          <w:rFonts w:ascii="Times New Roman" w:hAnsi="Times New Roman" w:cs="Times New Roman"/>
          <w:b/>
          <w:sz w:val="24"/>
          <w:szCs w:val="24"/>
        </w:rPr>
      </w:pPr>
    </w:p>
    <w:p w14:paraId="75CED705" w14:textId="77777777" w:rsidR="006D2E84" w:rsidRPr="00FD3A9E" w:rsidRDefault="006D2E84" w:rsidP="00FD3A9E">
      <w:pPr>
        <w:ind w:firstLine="720"/>
        <w:jc w:val="both"/>
        <w:rPr>
          <w:rFonts w:ascii="Times New Roman" w:hAnsi="Times New Roman" w:cs="Times New Roman"/>
          <w:b/>
          <w:sz w:val="24"/>
          <w:szCs w:val="24"/>
        </w:rPr>
      </w:pPr>
    </w:p>
    <w:p w14:paraId="01C76A52" w14:textId="77777777" w:rsidR="006D2E84" w:rsidRPr="00FD3A9E" w:rsidRDefault="006D2E84" w:rsidP="00FD3A9E">
      <w:pPr>
        <w:spacing w:after="120"/>
        <w:jc w:val="both"/>
        <w:rPr>
          <w:rFonts w:ascii="Times New Roman" w:hAnsi="Times New Roman" w:cs="Times New Roman"/>
          <w:bCs/>
          <w:sz w:val="24"/>
          <w:szCs w:val="24"/>
        </w:rPr>
      </w:pPr>
    </w:p>
    <w:p w14:paraId="18BBF71B" w14:textId="77777777" w:rsidR="00B47574" w:rsidRPr="00FD3A9E" w:rsidRDefault="00B47574" w:rsidP="00FD3A9E">
      <w:pPr>
        <w:spacing w:after="120"/>
        <w:jc w:val="both"/>
        <w:rPr>
          <w:rFonts w:ascii="Times New Roman" w:hAnsi="Times New Roman" w:cs="Times New Roman"/>
          <w:sz w:val="24"/>
          <w:szCs w:val="24"/>
        </w:rPr>
      </w:pPr>
    </w:p>
    <w:p w14:paraId="6A98E499" w14:textId="77777777" w:rsidR="00B47574" w:rsidRPr="00FD3A9E" w:rsidRDefault="00B47574" w:rsidP="00FD3A9E">
      <w:pPr>
        <w:spacing w:after="120"/>
        <w:jc w:val="both"/>
        <w:rPr>
          <w:rFonts w:ascii="Times New Roman" w:hAnsi="Times New Roman" w:cs="Times New Roman"/>
          <w:sz w:val="24"/>
          <w:szCs w:val="24"/>
        </w:rPr>
      </w:pPr>
    </w:p>
    <w:p w14:paraId="77ABB162" w14:textId="77777777" w:rsidR="00B47574" w:rsidRPr="00FD3A9E" w:rsidRDefault="00B47574" w:rsidP="00FD3A9E">
      <w:pPr>
        <w:spacing w:after="120"/>
        <w:jc w:val="both"/>
        <w:rPr>
          <w:rFonts w:ascii="Times New Roman" w:hAnsi="Times New Roman" w:cs="Times New Roman"/>
          <w:sz w:val="24"/>
          <w:szCs w:val="24"/>
        </w:rPr>
      </w:pPr>
    </w:p>
    <w:p w14:paraId="3273B5A9" w14:textId="1C927FB2" w:rsidR="0051200B" w:rsidRPr="00FD3A9E" w:rsidRDefault="0051200B" w:rsidP="00FD3A9E">
      <w:pPr>
        <w:spacing w:after="120"/>
        <w:jc w:val="both"/>
        <w:rPr>
          <w:rFonts w:ascii="Times New Roman" w:hAnsi="Times New Roman" w:cs="Times New Roman"/>
          <w:sz w:val="24"/>
          <w:szCs w:val="24"/>
        </w:rPr>
      </w:pPr>
    </w:p>
    <w:p w14:paraId="4477F817" w14:textId="542DD43A" w:rsidR="0051200B" w:rsidRPr="00FD3A9E" w:rsidRDefault="0051200B" w:rsidP="00FD3A9E">
      <w:pPr>
        <w:rPr>
          <w:rFonts w:ascii="Times New Roman" w:hAnsi="Times New Roman" w:cs="Times New Roman"/>
          <w:b/>
          <w:bCs/>
          <w:sz w:val="24"/>
          <w:szCs w:val="24"/>
        </w:rPr>
      </w:pPr>
    </w:p>
    <w:sectPr w:rsidR="0051200B" w:rsidRPr="00FD3A9E" w:rsidSect="0078364B">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0F066" w14:textId="77777777" w:rsidR="006D4B01" w:rsidRDefault="006D4B01" w:rsidP="00CA1EF5">
      <w:pPr>
        <w:spacing w:after="0" w:line="240" w:lineRule="auto"/>
      </w:pPr>
      <w:r>
        <w:separator/>
      </w:r>
    </w:p>
  </w:endnote>
  <w:endnote w:type="continuationSeparator" w:id="0">
    <w:p w14:paraId="3244D335" w14:textId="77777777" w:rsidR="006D4B01" w:rsidRDefault="006D4B01" w:rsidP="00CA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78724" w14:textId="77777777" w:rsidR="00E05964" w:rsidRDefault="00E05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E6EE4" w14:textId="77777777" w:rsidR="00E05964" w:rsidRDefault="00E05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5512" w14:textId="77777777" w:rsidR="00E05964" w:rsidRDefault="00E05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DAE7B" w14:textId="77777777" w:rsidR="006D4B01" w:rsidRDefault="006D4B01" w:rsidP="00CA1EF5">
      <w:pPr>
        <w:spacing w:after="0" w:line="240" w:lineRule="auto"/>
      </w:pPr>
      <w:r>
        <w:separator/>
      </w:r>
    </w:p>
  </w:footnote>
  <w:footnote w:type="continuationSeparator" w:id="0">
    <w:p w14:paraId="7E513A5F" w14:textId="77777777" w:rsidR="006D4B01" w:rsidRDefault="006D4B01" w:rsidP="00CA1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99C30" w14:textId="7B693A74" w:rsidR="00E05964" w:rsidRDefault="006D4B01">
    <w:pPr>
      <w:pStyle w:val="Header"/>
    </w:pPr>
    <w:r>
      <w:rPr>
        <w:noProof/>
      </w:rPr>
      <w:pict w14:anchorId="64751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393266"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7456B" w14:textId="2DE494EE" w:rsidR="00E05964" w:rsidRDefault="006D4B01">
    <w:pPr>
      <w:pStyle w:val="Header"/>
    </w:pPr>
    <w:r>
      <w:rPr>
        <w:noProof/>
      </w:rPr>
      <w:pict w14:anchorId="25078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393267"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B1B0" w14:textId="363A0A9A" w:rsidR="00E05964" w:rsidRDefault="006D4B01">
    <w:pPr>
      <w:pStyle w:val="Header"/>
    </w:pPr>
    <w:r>
      <w:rPr>
        <w:noProof/>
      </w:rPr>
      <w:pict w14:anchorId="0FE09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393265"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3" style="width:0;height:1.5pt" o:hralign="center" o:bullet="t" o:hrstd="t" o:hr="t" fillcolor="#a0a0a0" stroked="f"/>
    </w:pict>
  </w:numPicBullet>
  <w:abstractNum w:abstractNumId="0" w15:restartNumberingAfterBreak="0">
    <w:nsid w:val="01A13126"/>
    <w:multiLevelType w:val="hybridMultilevel"/>
    <w:tmpl w:val="0C765CC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7639E2"/>
    <w:multiLevelType w:val="multilevel"/>
    <w:tmpl w:val="9AE6D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A6769A"/>
    <w:multiLevelType w:val="hybridMultilevel"/>
    <w:tmpl w:val="F24AA8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FB6157"/>
    <w:multiLevelType w:val="hybridMultilevel"/>
    <w:tmpl w:val="99503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9571DB"/>
    <w:multiLevelType w:val="multilevel"/>
    <w:tmpl w:val="5EC2C9D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C856A0"/>
    <w:multiLevelType w:val="hybridMultilevel"/>
    <w:tmpl w:val="D0281E1A"/>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099202B"/>
    <w:multiLevelType w:val="hybridMultilevel"/>
    <w:tmpl w:val="2A708814"/>
    <w:lvl w:ilvl="0" w:tplc="4009000F">
      <w:start w:val="3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92174CD"/>
    <w:multiLevelType w:val="multilevel"/>
    <w:tmpl w:val="FF2E34C0"/>
    <w:lvl w:ilvl="0">
      <w:start w:val="1"/>
      <w:numFmt w:val="decimal"/>
      <w:lvlText w:val="%1."/>
      <w:lvlJc w:val="left"/>
      <w:pPr>
        <w:ind w:left="420" w:hanging="360"/>
      </w:pPr>
      <w:rPr>
        <w:rFonts w:hint="default"/>
      </w:rPr>
    </w:lvl>
    <w:lvl w:ilvl="1">
      <w:start w:val="7"/>
      <w:numFmt w:val="decimal"/>
      <w:isLgl/>
      <w:lvlText w:val="%1.%2"/>
      <w:lvlJc w:val="left"/>
      <w:pPr>
        <w:ind w:left="540" w:hanging="480"/>
      </w:pPr>
      <w:rPr>
        <w:rFonts w:hint="default"/>
      </w:rPr>
    </w:lvl>
    <w:lvl w:ilvl="2">
      <w:start w:val="2"/>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8" w15:restartNumberingAfterBreak="0">
    <w:nsid w:val="3AA17019"/>
    <w:multiLevelType w:val="hybridMultilevel"/>
    <w:tmpl w:val="789C5E9A"/>
    <w:lvl w:ilvl="0" w:tplc="9156151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5530E"/>
    <w:multiLevelType w:val="multilevel"/>
    <w:tmpl w:val="171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873D9"/>
    <w:multiLevelType w:val="hybridMultilevel"/>
    <w:tmpl w:val="BF32965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8E64976"/>
    <w:multiLevelType w:val="hybridMultilevel"/>
    <w:tmpl w:val="75F84F70"/>
    <w:lvl w:ilvl="0" w:tplc="A0742AC0">
      <w:start w:val="4"/>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2" w15:restartNumberingAfterBreak="0">
    <w:nsid w:val="59DB7E9D"/>
    <w:multiLevelType w:val="multilevel"/>
    <w:tmpl w:val="2CDEC60C"/>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64386F"/>
    <w:multiLevelType w:val="multilevel"/>
    <w:tmpl w:val="8460D0A2"/>
    <w:lvl w:ilvl="0">
      <w:start w:val="2"/>
      <w:numFmt w:val="decimal"/>
      <w:lvlText w:val="%1."/>
      <w:lvlJc w:val="left"/>
      <w:pPr>
        <w:ind w:left="720" w:hanging="360"/>
      </w:pPr>
      <w:rPr>
        <w:rFonts w:hint="default"/>
      </w:rPr>
    </w:lvl>
    <w:lvl w:ilvl="1">
      <w:start w:val="5"/>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B73A83"/>
    <w:multiLevelType w:val="multilevel"/>
    <w:tmpl w:val="02D021E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B553E"/>
    <w:multiLevelType w:val="hybridMultilevel"/>
    <w:tmpl w:val="F5A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11"/>
  </w:num>
  <w:num w:numId="5">
    <w:abstractNumId w:val="0"/>
  </w:num>
  <w:num w:numId="6">
    <w:abstractNumId w:val="13"/>
  </w:num>
  <w:num w:numId="7">
    <w:abstractNumId w:val="15"/>
  </w:num>
  <w:num w:numId="8">
    <w:abstractNumId w:val="12"/>
  </w:num>
  <w:num w:numId="9">
    <w:abstractNumId w:val="10"/>
  </w:num>
  <w:num w:numId="10">
    <w:abstractNumId w:val="1"/>
  </w:num>
  <w:num w:numId="11">
    <w:abstractNumId w:val="5"/>
  </w:num>
  <w:num w:numId="12">
    <w:abstractNumId w:val="4"/>
  </w:num>
  <w:num w:numId="13">
    <w:abstractNumId w:val="14"/>
  </w:num>
  <w:num w:numId="14">
    <w:abstractNumId w:val="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0B"/>
    <w:rsid w:val="000313BE"/>
    <w:rsid w:val="0004355E"/>
    <w:rsid w:val="000536FE"/>
    <w:rsid w:val="00062E7A"/>
    <w:rsid w:val="00067F08"/>
    <w:rsid w:val="00072A91"/>
    <w:rsid w:val="00080BA8"/>
    <w:rsid w:val="000B5A4E"/>
    <w:rsid w:val="000C2822"/>
    <w:rsid w:val="000C299F"/>
    <w:rsid w:val="000F3C67"/>
    <w:rsid w:val="00102F51"/>
    <w:rsid w:val="00107421"/>
    <w:rsid w:val="001241A4"/>
    <w:rsid w:val="00176113"/>
    <w:rsid w:val="001954C8"/>
    <w:rsid w:val="001E255D"/>
    <w:rsid w:val="002072FD"/>
    <w:rsid w:val="002117CB"/>
    <w:rsid w:val="00247B4E"/>
    <w:rsid w:val="00267883"/>
    <w:rsid w:val="002A4AE4"/>
    <w:rsid w:val="002B5571"/>
    <w:rsid w:val="002F1610"/>
    <w:rsid w:val="002F5072"/>
    <w:rsid w:val="00305B1F"/>
    <w:rsid w:val="003118B9"/>
    <w:rsid w:val="00316DB8"/>
    <w:rsid w:val="003226A1"/>
    <w:rsid w:val="00322C5D"/>
    <w:rsid w:val="0034404E"/>
    <w:rsid w:val="003470A8"/>
    <w:rsid w:val="003B5BCC"/>
    <w:rsid w:val="004976F0"/>
    <w:rsid w:val="004B285B"/>
    <w:rsid w:val="004B3656"/>
    <w:rsid w:val="004E240A"/>
    <w:rsid w:val="004E43F6"/>
    <w:rsid w:val="0051164F"/>
    <w:rsid w:val="0051200B"/>
    <w:rsid w:val="00535058"/>
    <w:rsid w:val="0054037F"/>
    <w:rsid w:val="005511BD"/>
    <w:rsid w:val="00567073"/>
    <w:rsid w:val="005709A5"/>
    <w:rsid w:val="005801C8"/>
    <w:rsid w:val="005874FB"/>
    <w:rsid w:val="00595426"/>
    <w:rsid w:val="0059749B"/>
    <w:rsid w:val="005A3340"/>
    <w:rsid w:val="005C46E7"/>
    <w:rsid w:val="005E6411"/>
    <w:rsid w:val="005E6FB7"/>
    <w:rsid w:val="005F3A45"/>
    <w:rsid w:val="00625CFD"/>
    <w:rsid w:val="00626C88"/>
    <w:rsid w:val="00644950"/>
    <w:rsid w:val="00653504"/>
    <w:rsid w:val="00654277"/>
    <w:rsid w:val="00657ED1"/>
    <w:rsid w:val="006835CE"/>
    <w:rsid w:val="006C49B6"/>
    <w:rsid w:val="006D2E84"/>
    <w:rsid w:val="006D4B01"/>
    <w:rsid w:val="007225C1"/>
    <w:rsid w:val="00727817"/>
    <w:rsid w:val="00736642"/>
    <w:rsid w:val="007421FC"/>
    <w:rsid w:val="007632BB"/>
    <w:rsid w:val="00776197"/>
    <w:rsid w:val="00777A8A"/>
    <w:rsid w:val="0078364B"/>
    <w:rsid w:val="007A5730"/>
    <w:rsid w:val="007F3FDB"/>
    <w:rsid w:val="008052DD"/>
    <w:rsid w:val="00806BD0"/>
    <w:rsid w:val="00860964"/>
    <w:rsid w:val="00865F9F"/>
    <w:rsid w:val="0087740C"/>
    <w:rsid w:val="008D0624"/>
    <w:rsid w:val="008E00A5"/>
    <w:rsid w:val="008E4AD0"/>
    <w:rsid w:val="008E64DF"/>
    <w:rsid w:val="00903FC2"/>
    <w:rsid w:val="0092492C"/>
    <w:rsid w:val="00931A20"/>
    <w:rsid w:val="0097347D"/>
    <w:rsid w:val="009A7A67"/>
    <w:rsid w:val="009D1D5F"/>
    <w:rsid w:val="009D657D"/>
    <w:rsid w:val="00A73AD2"/>
    <w:rsid w:val="00A8570C"/>
    <w:rsid w:val="00A92186"/>
    <w:rsid w:val="00AA251E"/>
    <w:rsid w:val="00AC0156"/>
    <w:rsid w:val="00AD6028"/>
    <w:rsid w:val="00AE3835"/>
    <w:rsid w:val="00AE6FD7"/>
    <w:rsid w:val="00AF620B"/>
    <w:rsid w:val="00B47574"/>
    <w:rsid w:val="00B47EAD"/>
    <w:rsid w:val="00B508DE"/>
    <w:rsid w:val="00B771EF"/>
    <w:rsid w:val="00B80BE5"/>
    <w:rsid w:val="00B857EB"/>
    <w:rsid w:val="00BB4653"/>
    <w:rsid w:val="00BD1137"/>
    <w:rsid w:val="00BD7B1C"/>
    <w:rsid w:val="00C25A16"/>
    <w:rsid w:val="00C50FBA"/>
    <w:rsid w:val="00C61D9C"/>
    <w:rsid w:val="00C77087"/>
    <w:rsid w:val="00CA0EB3"/>
    <w:rsid w:val="00CA1EF5"/>
    <w:rsid w:val="00D10970"/>
    <w:rsid w:val="00D44D38"/>
    <w:rsid w:val="00D63799"/>
    <w:rsid w:val="00D77341"/>
    <w:rsid w:val="00D91ADE"/>
    <w:rsid w:val="00D972E7"/>
    <w:rsid w:val="00DD61A6"/>
    <w:rsid w:val="00E05964"/>
    <w:rsid w:val="00E17E03"/>
    <w:rsid w:val="00E45173"/>
    <w:rsid w:val="00E57BB8"/>
    <w:rsid w:val="00E64C5B"/>
    <w:rsid w:val="00E931CA"/>
    <w:rsid w:val="00ED3BC4"/>
    <w:rsid w:val="00F40994"/>
    <w:rsid w:val="00F61DAD"/>
    <w:rsid w:val="00F63E2B"/>
    <w:rsid w:val="00F66FDE"/>
    <w:rsid w:val="00F671D5"/>
    <w:rsid w:val="00FD3A9E"/>
    <w:rsid w:val="00FE46D0"/>
    <w:rsid w:val="00FE4E14"/>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696D79"/>
  <w15:chartTrackingRefBased/>
  <w15:docId w15:val="{7FE34427-0980-4208-A0E0-081F7CCE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00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512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0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0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0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0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0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0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0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0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00B"/>
    <w:rPr>
      <w:rFonts w:eastAsiaTheme="majorEastAsia" w:cstheme="majorBidi"/>
      <w:color w:val="272727" w:themeColor="text1" w:themeTint="D8"/>
    </w:rPr>
  </w:style>
  <w:style w:type="paragraph" w:styleId="Title">
    <w:name w:val="Title"/>
    <w:basedOn w:val="Normal"/>
    <w:next w:val="Normal"/>
    <w:link w:val="TitleChar"/>
    <w:uiPriority w:val="10"/>
    <w:qFormat/>
    <w:rsid w:val="0051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00B"/>
    <w:pPr>
      <w:spacing w:before="160"/>
      <w:jc w:val="center"/>
    </w:pPr>
    <w:rPr>
      <w:i/>
      <w:iCs/>
      <w:color w:val="404040" w:themeColor="text1" w:themeTint="BF"/>
    </w:rPr>
  </w:style>
  <w:style w:type="character" w:customStyle="1" w:styleId="QuoteChar">
    <w:name w:val="Quote Char"/>
    <w:basedOn w:val="DefaultParagraphFont"/>
    <w:link w:val="Quote"/>
    <w:uiPriority w:val="29"/>
    <w:rsid w:val="0051200B"/>
    <w:rPr>
      <w:i/>
      <w:iCs/>
      <w:color w:val="404040" w:themeColor="text1" w:themeTint="BF"/>
    </w:rPr>
  </w:style>
  <w:style w:type="paragraph" w:styleId="ListParagraph">
    <w:name w:val="List Paragraph"/>
    <w:basedOn w:val="Normal"/>
    <w:uiPriority w:val="34"/>
    <w:qFormat/>
    <w:rsid w:val="0051200B"/>
    <w:pPr>
      <w:ind w:left="720"/>
      <w:contextualSpacing/>
    </w:pPr>
  </w:style>
  <w:style w:type="character" w:styleId="IntenseEmphasis">
    <w:name w:val="Intense Emphasis"/>
    <w:basedOn w:val="DefaultParagraphFont"/>
    <w:uiPriority w:val="21"/>
    <w:qFormat/>
    <w:rsid w:val="0051200B"/>
    <w:rPr>
      <w:i/>
      <w:iCs/>
      <w:color w:val="2F5496" w:themeColor="accent1" w:themeShade="BF"/>
    </w:rPr>
  </w:style>
  <w:style w:type="paragraph" w:styleId="IntenseQuote">
    <w:name w:val="Intense Quote"/>
    <w:basedOn w:val="Normal"/>
    <w:next w:val="Normal"/>
    <w:link w:val="IntenseQuoteChar"/>
    <w:uiPriority w:val="30"/>
    <w:qFormat/>
    <w:rsid w:val="00512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00B"/>
    <w:rPr>
      <w:i/>
      <w:iCs/>
      <w:color w:val="2F5496" w:themeColor="accent1" w:themeShade="BF"/>
    </w:rPr>
  </w:style>
  <w:style w:type="character" w:styleId="IntenseReference">
    <w:name w:val="Intense Reference"/>
    <w:basedOn w:val="DefaultParagraphFont"/>
    <w:uiPriority w:val="32"/>
    <w:qFormat/>
    <w:rsid w:val="0051200B"/>
    <w:rPr>
      <w:b/>
      <w:bCs/>
      <w:smallCaps/>
      <w:color w:val="2F5496" w:themeColor="accent1" w:themeShade="BF"/>
      <w:spacing w:val="5"/>
    </w:rPr>
  </w:style>
  <w:style w:type="table" w:styleId="TableGrid">
    <w:name w:val="Table Grid"/>
    <w:basedOn w:val="TableNormal"/>
    <w:uiPriority w:val="39"/>
    <w:rsid w:val="0051200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00B"/>
    <w:rPr>
      <w:color w:val="0563C1" w:themeColor="hyperlink"/>
      <w:u w:val="single"/>
    </w:rPr>
  </w:style>
  <w:style w:type="paragraph" w:customStyle="1" w:styleId="TableParagraph">
    <w:name w:val="Table Paragraph"/>
    <w:basedOn w:val="Normal"/>
    <w:uiPriority w:val="1"/>
    <w:qFormat/>
    <w:rsid w:val="00B47574"/>
    <w:pPr>
      <w:widowControl w:val="0"/>
      <w:autoSpaceDE w:val="0"/>
      <w:autoSpaceDN w:val="0"/>
      <w:spacing w:after="0" w:line="240" w:lineRule="auto"/>
      <w:jc w:val="center"/>
    </w:pPr>
    <w:rPr>
      <w:rFonts w:ascii="Times New Roman" w:eastAsia="Times New Roman" w:hAnsi="Times New Roman" w:cs="Times New Roman"/>
    </w:rPr>
  </w:style>
  <w:style w:type="paragraph" w:styleId="Header">
    <w:name w:val="header"/>
    <w:basedOn w:val="Normal"/>
    <w:link w:val="HeaderChar"/>
    <w:uiPriority w:val="99"/>
    <w:unhideWhenUsed/>
    <w:rsid w:val="00CA1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EF5"/>
    <w:rPr>
      <w:rFonts w:eastAsiaTheme="minorEastAsia"/>
      <w:kern w:val="0"/>
      <w:sz w:val="22"/>
      <w:szCs w:val="22"/>
      <w14:ligatures w14:val="none"/>
    </w:rPr>
  </w:style>
  <w:style w:type="paragraph" w:styleId="Footer">
    <w:name w:val="footer"/>
    <w:basedOn w:val="Normal"/>
    <w:link w:val="FooterChar"/>
    <w:uiPriority w:val="99"/>
    <w:unhideWhenUsed/>
    <w:rsid w:val="00CA1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EF5"/>
    <w:rPr>
      <w:rFonts w:eastAsiaTheme="minorEastAsia"/>
      <w:kern w:val="0"/>
      <w:sz w:val="22"/>
      <w:szCs w:val="22"/>
      <w14:ligatures w14:val="none"/>
    </w:rPr>
  </w:style>
  <w:style w:type="character" w:customStyle="1" w:styleId="UnresolvedMention">
    <w:name w:val="Unresolved Mention"/>
    <w:basedOn w:val="DefaultParagraphFont"/>
    <w:uiPriority w:val="99"/>
    <w:semiHidden/>
    <w:unhideWhenUsed/>
    <w:rsid w:val="00102F51"/>
    <w:rPr>
      <w:color w:val="605E5C"/>
      <w:shd w:val="clear" w:color="auto" w:fill="E1DFDD"/>
    </w:rPr>
  </w:style>
  <w:style w:type="character" w:styleId="CommentReference">
    <w:name w:val="annotation reference"/>
    <w:basedOn w:val="DefaultParagraphFont"/>
    <w:uiPriority w:val="99"/>
    <w:semiHidden/>
    <w:unhideWhenUsed/>
    <w:rsid w:val="008E64DF"/>
    <w:rPr>
      <w:sz w:val="16"/>
      <w:szCs w:val="16"/>
    </w:rPr>
  </w:style>
  <w:style w:type="paragraph" w:styleId="CommentText">
    <w:name w:val="annotation text"/>
    <w:basedOn w:val="Normal"/>
    <w:link w:val="CommentTextChar"/>
    <w:uiPriority w:val="99"/>
    <w:unhideWhenUsed/>
    <w:qFormat/>
    <w:rsid w:val="008E64DF"/>
    <w:pPr>
      <w:spacing w:line="240" w:lineRule="auto"/>
    </w:pPr>
    <w:rPr>
      <w:sz w:val="20"/>
      <w:szCs w:val="20"/>
    </w:rPr>
  </w:style>
  <w:style w:type="character" w:customStyle="1" w:styleId="CommentTextChar">
    <w:name w:val="Comment Text Char"/>
    <w:basedOn w:val="DefaultParagraphFont"/>
    <w:link w:val="CommentText"/>
    <w:uiPriority w:val="99"/>
    <w:qFormat/>
    <w:rsid w:val="008E64DF"/>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64DF"/>
    <w:rPr>
      <w:b/>
      <w:bCs/>
    </w:rPr>
  </w:style>
  <w:style w:type="character" w:customStyle="1" w:styleId="CommentSubjectChar">
    <w:name w:val="Comment Subject Char"/>
    <w:basedOn w:val="CommentTextChar"/>
    <w:link w:val="CommentSubject"/>
    <w:uiPriority w:val="99"/>
    <w:semiHidden/>
    <w:rsid w:val="008E64DF"/>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8E6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4DF"/>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E2900-AAC1-4177-BD9D-5C578540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prernagaikwad77@gmail.com</dc:creator>
  <cp:keywords/>
  <dc:description/>
  <cp:lastModifiedBy>SDI CPU 1117</cp:lastModifiedBy>
  <cp:revision>3</cp:revision>
  <dcterms:created xsi:type="dcterms:W3CDTF">2025-11-16T13:02:00Z</dcterms:created>
  <dcterms:modified xsi:type="dcterms:W3CDTF">2025-11-20T11:21:00Z</dcterms:modified>
</cp:coreProperties>
</file>