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BF157" w14:textId="3FC9EA32" w:rsidR="00831B19" w:rsidRPr="00AE1BEA" w:rsidRDefault="00F63F8E" w:rsidP="00BC4FBC">
      <w:pPr>
        <w:spacing w:before="100" w:beforeAutospacing="1" w:after="100" w:afterAutospacing="1" w:line="360" w:lineRule="auto"/>
        <w:jc w:val="center"/>
        <w:outlineLvl w:val="2"/>
        <w:rPr>
          <w:rFonts w:ascii="Times New Roman" w:eastAsia="Times New Roman" w:hAnsi="Times New Roman" w:cs="Times New Roman"/>
          <w:b/>
          <w:bCs/>
          <w:sz w:val="20"/>
          <w:szCs w:val="20"/>
          <w:lang w:eastAsia="en-IN"/>
        </w:rPr>
      </w:pPr>
      <w:r w:rsidRPr="00AE1BEA">
        <w:rPr>
          <w:rFonts w:ascii="Times New Roman" w:eastAsia="Times New Roman" w:hAnsi="Times New Roman" w:cs="Times New Roman"/>
          <w:b/>
          <w:bCs/>
          <w:sz w:val="20"/>
          <w:szCs w:val="20"/>
          <w:lang w:eastAsia="en-IN"/>
        </w:rPr>
        <w:t xml:space="preserve">Long-Term Trends </w:t>
      </w:r>
      <w:r w:rsidR="006C5432" w:rsidRPr="00AE1BEA">
        <w:rPr>
          <w:rFonts w:ascii="Times New Roman" w:eastAsia="Times New Roman" w:hAnsi="Times New Roman" w:cs="Times New Roman"/>
          <w:b/>
          <w:bCs/>
          <w:sz w:val="20"/>
          <w:szCs w:val="20"/>
          <w:lang w:eastAsia="en-IN"/>
        </w:rPr>
        <w:t xml:space="preserve">in </w:t>
      </w:r>
      <w:r w:rsidRPr="00AE1BEA">
        <w:rPr>
          <w:rFonts w:ascii="Times New Roman" w:eastAsia="Times New Roman" w:hAnsi="Times New Roman" w:cs="Times New Roman"/>
          <w:b/>
          <w:bCs/>
          <w:sz w:val="20"/>
          <w:szCs w:val="20"/>
          <w:lang w:eastAsia="en-IN"/>
        </w:rPr>
        <w:t>Monthly Potential Evapotranspiration across Maharashtra</w:t>
      </w:r>
      <w:r w:rsidR="00AE1BEA">
        <w:rPr>
          <w:rFonts w:ascii="Times New Roman" w:eastAsia="Times New Roman" w:hAnsi="Times New Roman" w:cs="Times New Roman"/>
          <w:b/>
          <w:bCs/>
          <w:sz w:val="20"/>
          <w:szCs w:val="20"/>
          <w:lang w:eastAsia="en-IN"/>
        </w:rPr>
        <w:t xml:space="preserve"> in </w:t>
      </w:r>
      <w:r w:rsidR="00AE1BEA" w:rsidRPr="00AE1BEA">
        <w:rPr>
          <w:rFonts w:ascii="Times New Roman" w:eastAsia="Times New Roman" w:hAnsi="Times New Roman" w:cs="Times New Roman"/>
          <w:b/>
          <w:bCs/>
          <w:sz w:val="20"/>
          <w:szCs w:val="20"/>
          <w:lang w:eastAsia="en-IN"/>
        </w:rPr>
        <w:t xml:space="preserve">India </w:t>
      </w:r>
      <w:r w:rsidR="00AE1BEA">
        <w:rPr>
          <w:rFonts w:ascii="Times New Roman" w:eastAsia="Times New Roman" w:hAnsi="Times New Roman" w:cs="Times New Roman"/>
          <w:b/>
          <w:bCs/>
          <w:sz w:val="20"/>
          <w:szCs w:val="20"/>
          <w:lang w:eastAsia="en-IN"/>
        </w:rPr>
        <w:t xml:space="preserve">during </w:t>
      </w:r>
      <w:r w:rsidRPr="00AE1BEA">
        <w:rPr>
          <w:rFonts w:ascii="Times New Roman" w:eastAsia="Times New Roman" w:hAnsi="Times New Roman" w:cs="Times New Roman"/>
          <w:b/>
          <w:bCs/>
          <w:sz w:val="20"/>
          <w:szCs w:val="20"/>
          <w:lang w:eastAsia="en-IN"/>
        </w:rPr>
        <w:t>1991–2020</w:t>
      </w:r>
    </w:p>
    <w:p w14:paraId="3737B31C" w14:textId="77777777" w:rsidR="00BC4FBC" w:rsidRDefault="00BC4FBC" w:rsidP="00BC4FBC">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r w:rsidRPr="00BC4FBC">
        <w:rPr>
          <w:rFonts w:ascii="Times New Roman" w:eastAsia="Times New Roman" w:hAnsi="Times New Roman" w:cs="Times New Roman"/>
          <w:b/>
          <w:bCs/>
          <w:sz w:val="24"/>
          <w:szCs w:val="24"/>
          <w:lang w:eastAsia="en-IN"/>
        </w:rPr>
        <w:t>Abstract</w:t>
      </w:r>
    </w:p>
    <w:p w14:paraId="6EDEFFD4" w14:textId="66FC349D" w:rsidR="00BC4FBC" w:rsidRPr="00ED0752" w:rsidRDefault="009F1665" w:rsidP="00ED0752">
      <w:pPr>
        <w:spacing w:before="100" w:beforeAutospacing="1" w:after="100" w:afterAutospacing="1" w:line="360" w:lineRule="auto"/>
        <w:jc w:val="both"/>
        <w:outlineLvl w:val="2"/>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L</w:t>
      </w:r>
      <w:r w:rsidR="001C5778" w:rsidRPr="001C5778">
        <w:rPr>
          <w:rFonts w:ascii="Times New Roman" w:eastAsia="Times New Roman" w:hAnsi="Times New Roman" w:cs="Times New Roman"/>
          <w:bCs/>
          <w:sz w:val="24"/>
          <w:szCs w:val="24"/>
          <w:lang w:eastAsia="en-IN"/>
        </w:rPr>
        <w:t xml:space="preserve">ong-term </w:t>
      </w:r>
      <w:proofErr w:type="spellStart"/>
      <w:r w:rsidR="001C5778" w:rsidRPr="001C5778">
        <w:rPr>
          <w:rFonts w:ascii="Times New Roman" w:eastAsia="Times New Roman" w:hAnsi="Times New Roman" w:cs="Times New Roman"/>
          <w:bCs/>
          <w:sz w:val="24"/>
          <w:szCs w:val="24"/>
          <w:lang w:eastAsia="en-IN"/>
        </w:rPr>
        <w:t>spatio</w:t>
      </w:r>
      <w:proofErr w:type="spellEnd"/>
      <w:r w:rsidR="001C5778" w:rsidRPr="001C5778">
        <w:rPr>
          <w:rFonts w:ascii="Times New Roman" w:eastAsia="Times New Roman" w:hAnsi="Times New Roman" w:cs="Times New Roman"/>
          <w:bCs/>
          <w:sz w:val="24"/>
          <w:szCs w:val="24"/>
          <w:lang w:eastAsia="en-IN"/>
        </w:rPr>
        <w:t>-temporal trends in potential evapotranspiration</w:t>
      </w:r>
      <w:r>
        <w:rPr>
          <w:rFonts w:ascii="Times New Roman" w:eastAsia="Times New Roman" w:hAnsi="Times New Roman" w:cs="Times New Roman"/>
          <w:bCs/>
          <w:sz w:val="24"/>
          <w:szCs w:val="24"/>
          <w:lang w:eastAsia="en-IN"/>
        </w:rPr>
        <w:t xml:space="preserve"> were evaluated across Maharashtra by converting </w:t>
      </w:r>
      <w:r w:rsidR="001C5778" w:rsidRPr="001C5778">
        <w:rPr>
          <w:rFonts w:ascii="Times New Roman" w:eastAsia="Times New Roman" w:hAnsi="Times New Roman" w:cs="Times New Roman"/>
          <w:bCs/>
          <w:sz w:val="24"/>
          <w:szCs w:val="24"/>
          <w:lang w:eastAsia="en-IN"/>
        </w:rPr>
        <w:t xml:space="preserve">long-time daily temperature data into monthly mean temperature. Monthly mean temperature was used for computation of monthly PET by </w:t>
      </w:r>
      <w:proofErr w:type="spellStart"/>
      <w:r w:rsidR="001C5778" w:rsidRPr="001C5778">
        <w:rPr>
          <w:rFonts w:ascii="Times New Roman" w:eastAsia="Times New Roman" w:hAnsi="Times New Roman" w:cs="Times New Roman"/>
          <w:bCs/>
          <w:sz w:val="24"/>
          <w:szCs w:val="24"/>
          <w:lang w:eastAsia="en-IN"/>
        </w:rPr>
        <w:t>Thornthwaite</w:t>
      </w:r>
      <w:proofErr w:type="spellEnd"/>
      <w:r w:rsidR="001C5778" w:rsidRPr="001C5778">
        <w:rPr>
          <w:rFonts w:ascii="Times New Roman" w:eastAsia="Times New Roman" w:hAnsi="Times New Roman" w:cs="Times New Roman"/>
          <w:bCs/>
          <w:sz w:val="24"/>
          <w:szCs w:val="24"/>
          <w:lang w:eastAsia="en-IN"/>
        </w:rPr>
        <w:t xml:space="preserve"> </w:t>
      </w:r>
      <w:proofErr w:type="gramStart"/>
      <w:r w:rsidR="001C5778" w:rsidRPr="001C5778">
        <w:rPr>
          <w:rFonts w:ascii="Times New Roman" w:eastAsia="Times New Roman" w:hAnsi="Times New Roman" w:cs="Times New Roman"/>
          <w:bCs/>
          <w:sz w:val="24"/>
          <w:szCs w:val="24"/>
          <w:lang w:eastAsia="en-IN"/>
        </w:rPr>
        <w:t xml:space="preserve">method </w:t>
      </w:r>
      <w:r w:rsidR="001C5778">
        <w:rPr>
          <w:rFonts w:ascii="Times New Roman" w:eastAsia="Times New Roman" w:hAnsi="Times New Roman" w:cs="Times New Roman"/>
          <w:bCs/>
          <w:sz w:val="24"/>
          <w:szCs w:val="24"/>
          <w:lang w:eastAsia="en-IN"/>
        </w:rPr>
        <w:t>.</w:t>
      </w:r>
      <w:proofErr w:type="gramEnd"/>
      <w:r w:rsidR="001C5778">
        <w:rPr>
          <w:rFonts w:ascii="Times New Roman" w:eastAsia="Times New Roman" w:hAnsi="Times New Roman" w:cs="Times New Roman"/>
          <w:bCs/>
          <w:sz w:val="24"/>
          <w:szCs w:val="24"/>
          <w:lang w:eastAsia="en-IN"/>
        </w:rPr>
        <w:t xml:space="preserve"> </w:t>
      </w:r>
      <w:r w:rsidR="00ED0752" w:rsidRPr="00ED0752">
        <w:rPr>
          <w:rFonts w:ascii="Times New Roman" w:eastAsia="Times New Roman" w:hAnsi="Times New Roman" w:cs="Times New Roman"/>
          <w:bCs/>
          <w:sz w:val="24"/>
          <w:szCs w:val="24"/>
          <w:lang w:eastAsia="en-IN"/>
        </w:rPr>
        <w:t>The results revealed a spatially heterogeneous pattern of</w:t>
      </w:r>
      <w:r w:rsidR="00ED0752">
        <w:rPr>
          <w:rFonts w:ascii="Times New Roman" w:eastAsia="Times New Roman" w:hAnsi="Times New Roman" w:cs="Times New Roman"/>
          <w:bCs/>
          <w:sz w:val="24"/>
          <w:szCs w:val="24"/>
          <w:lang w:eastAsia="en-IN"/>
        </w:rPr>
        <w:t xml:space="preserve"> monthly</w:t>
      </w:r>
      <w:r w:rsidR="00ED0752" w:rsidRPr="00ED0752">
        <w:rPr>
          <w:rFonts w:ascii="Times New Roman" w:eastAsia="Times New Roman" w:hAnsi="Times New Roman" w:cs="Times New Roman"/>
          <w:bCs/>
          <w:sz w:val="24"/>
          <w:szCs w:val="24"/>
          <w:lang w:eastAsia="en-IN"/>
        </w:rPr>
        <w:t xml:space="preserve"> PET trends.</w:t>
      </w:r>
      <w:r>
        <w:rPr>
          <w:rFonts w:ascii="Times New Roman" w:eastAsia="Times New Roman" w:hAnsi="Times New Roman" w:cs="Times New Roman"/>
          <w:bCs/>
          <w:sz w:val="24"/>
          <w:szCs w:val="24"/>
          <w:lang w:eastAsia="en-IN"/>
        </w:rPr>
        <w:t xml:space="preserve"> </w:t>
      </w:r>
      <w:r w:rsidRPr="00ED0752">
        <w:rPr>
          <w:rFonts w:ascii="Times New Roman" w:eastAsia="Times New Roman" w:hAnsi="Times New Roman" w:cs="Times New Roman"/>
          <w:bCs/>
          <w:sz w:val="24"/>
          <w:szCs w:val="24"/>
          <w:lang w:eastAsia="en-IN"/>
        </w:rPr>
        <w:t xml:space="preserve">Significant positive trends were observed during </w:t>
      </w:r>
      <w:r w:rsidR="007111DF">
        <w:rPr>
          <w:rFonts w:ascii="Times New Roman" w:eastAsia="Times New Roman" w:hAnsi="Times New Roman" w:cs="Times New Roman"/>
          <w:bCs/>
          <w:sz w:val="24"/>
          <w:szCs w:val="24"/>
          <w:lang w:eastAsia="en-IN"/>
        </w:rPr>
        <w:t xml:space="preserve">February, April, </w:t>
      </w:r>
      <w:r w:rsidRPr="00ED0752">
        <w:rPr>
          <w:rFonts w:ascii="Times New Roman" w:eastAsia="Times New Roman" w:hAnsi="Times New Roman" w:cs="Times New Roman"/>
          <w:bCs/>
          <w:sz w:val="24"/>
          <w:szCs w:val="24"/>
          <w:lang w:eastAsia="en-IN"/>
        </w:rPr>
        <w:t xml:space="preserve">May, October, November, and December in most zones, with </w:t>
      </w:r>
      <w:r w:rsidR="007111DF">
        <w:rPr>
          <w:rFonts w:ascii="Times New Roman" w:eastAsia="Times New Roman" w:hAnsi="Times New Roman" w:cs="Times New Roman"/>
          <w:bCs/>
          <w:sz w:val="24"/>
          <w:szCs w:val="24"/>
          <w:lang w:eastAsia="en-IN"/>
        </w:rPr>
        <w:t xml:space="preserve">May, </w:t>
      </w:r>
      <w:r w:rsidRPr="00ED0752">
        <w:rPr>
          <w:rFonts w:ascii="Times New Roman" w:eastAsia="Times New Roman" w:hAnsi="Times New Roman" w:cs="Times New Roman"/>
          <w:bCs/>
          <w:sz w:val="24"/>
          <w:szCs w:val="24"/>
          <w:lang w:eastAsia="en-IN"/>
        </w:rPr>
        <w:t>October</w:t>
      </w:r>
      <w:r w:rsidR="007111DF">
        <w:rPr>
          <w:rFonts w:ascii="Times New Roman" w:eastAsia="Times New Roman" w:hAnsi="Times New Roman" w:cs="Times New Roman"/>
          <w:bCs/>
          <w:sz w:val="24"/>
          <w:szCs w:val="24"/>
          <w:lang w:eastAsia="en-IN"/>
        </w:rPr>
        <w:t xml:space="preserve"> and November</w:t>
      </w:r>
      <w:r w:rsidRPr="00ED0752">
        <w:rPr>
          <w:rFonts w:ascii="Times New Roman" w:eastAsia="Times New Roman" w:hAnsi="Times New Roman" w:cs="Times New Roman"/>
          <w:bCs/>
          <w:sz w:val="24"/>
          <w:szCs w:val="24"/>
          <w:lang w:eastAsia="en-IN"/>
        </w:rPr>
        <w:t xml:space="preserve"> PET increasing </w:t>
      </w:r>
      <w:r w:rsidR="007111DF">
        <w:rPr>
          <w:rFonts w:ascii="Times New Roman" w:eastAsia="Times New Roman" w:hAnsi="Times New Roman" w:cs="Times New Roman"/>
          <w:bCs/>
          <w:sz w:val="24"/>
          <w:szCs w:val="24"/>
          <w:lang w:eastAsia="en-IN"/>
        </w:rPr>
        <w:t xml:space="preserve">with a slope of (0.031, </w:t>
      </w:r>
      <w:proofErr w:type="gramStart"/>
      <w:r w:rsidR="007111DF">
        <w:rPr>
          <w:rFonts w:ascii="Times New Roman" w:eastAsia="Times New Roman" w:hAnsi="Times New Roman" w:cs="Times New Roman"/>
          <w:bCs/>
          <w:sz w:val="24"/>
          <w:szCs w:val="24"/>
          <w:lang w:eastAsia="en-IN"/>
        </w:rPr>
        <w:t>0.014  and</w:t>
      </w:r>
      <w:proofErr w:type="gramEnd"/>
      <w:r w:rsidR="007111DF">
        <w:rPr>
          <w:rFonts w:ascii="Times New Roman" w:eastAsia="Times New Roman" w:hAnsi="Times New Roman" w:cs="Times New Roman"/>
          <w:bCs/>
          <w:sz w:val="24"/>
          <w:szCs w:val="24"/>
          <w:lang w:eastAsia="en-IN"/>
        </w:rPr>
        <w:t xml:space="preserve"> 0.011)</w:t>
      </w:r>
      <w:r w:rsidRPr="00ED0752">
        <w:rPr>
          <w:rFonts w:ascii="Times New Roman" w:eastAsia="Times New Roman" w:hAnsi="Times New Roman" w:cs="Times New Roman"/>
          <w:bCs/>
          <w:sz w:val="24"/>
          <w:szCs w:val="24"/>
          <w:lang w:eastAsia="en-IN"/>
        </w:rPr>
        <w:t xml:space="preserve">. In contrast, </w:t>
      </w:r>
      <w:r>
        <w:rPr>
          <w:rFonts w:ascii="Times New Roman" w:eastAsia="Times New Roman" w:hAnsi="Times New Roman" w:cs="Times New Roman"/>
          <w:bCs/>
          <w:sz w:val="24"/>
          <w:szCs w:val="24"/>
          <w:lang w:eastAsia="en-IN"/>
        </w:rPr>
        <w:t>January (Z = –0.085</w:t>
      </w:r>
      <w:r w:rsidRPr="00ED0752">
        <w:rPr>
          <w:rFonts w:ascii="Times New Roman" w:eastAsia="Times New Roman" w:hAnsi="Times New Roman" w:cs="Times New Roman"/>
          <w:bCs/>
          <w:sz w:val="24"/>
          <w:szCs w:val="24"/>
          <w:lang w:eastAsia="en-IN"/>
        </w:rPr>
        <w:t>)</w:t>
      </w:r>
      <w:r>
        <w:rPr>
          <w:rFonts w:ascii="Times New Roman" w:eastAsia="Times New Roman" w:hAnsi="Times New Roman" w:cs="Times New Roman"/>
          <w:bCs/>
          <w:sz w:val="24"/>
          <w:szCs w:val="24"/>
          <w:lang w:eastAsia="en-IN"/>
        </w:rPr>
        <w:t xml:space="preserve"> and June (Z = –0.016</w:t>
      </w:r>
      <w:proofErr w:type="gramStart"/>
      <w:r w:rsidRPr="00ED0752">
        <w:rPr>
          <w:rFonts w:ascii="Times New Roman" w:eastAsia="Times New Roman" w:hAnsi="Times New Roman" w:cs="Times New Roman"/>
          <w:bCs/>
          <w:sz w:val="24"/>
          <w:szCs w:val="24"/>
          <w:lang w:eastAsia="en-IN"/>
        </w:rPr>
        <w:t>)</w:t>
      </w:r>
      <w:r>
        <w:rPr>
          <w:rFonts w:ascii="Times New Roman" w:eastAsia="Times New Roman" w:hAnsi="Times New Roman" w:cs="Times New Roman"/>
          <w:bCs/>
          <w:sz w:val="24"/>
          <w:szCs w:val="24"/>
          <w:lang w:eastAsia="en-IN"/>
        </w:rPr>
        <w:t xml:space="preserve">  months</w:t>
      </w:r>
      <w:proofErr w:type="gramEnd"/>
      <w:r>
        <w:rPr>
          <w:rFonts w:ascii="Times New Roman" w:eastAsia="Times New Roman" w:hAnsi="Times New Roman" w:cs="Times New Roman"/>
          <w:bCs/>
          <w:sz w:val="24"/>
          <w:szCs w:val="24"/>
          <w:lang w:eastAsia="en-IN"/>
        </w:rPr>
        <w:t xml:space="preserve"> recorded decreasing trend of PET along with reducing slope (-0.002 and -0.001, respectively). </w:t>
      </w:r>
      <w:r w:rsidR="00ED0752" w:rsidRPr="00ED0752">
        <w:rPr>
          <w:rFonts w:ascii="Times New Roman" w:eastAsia="Times New Roman" w:hAnsi="Times New Roman" w:cs="Times New Roman"/>
          <w:bCs/>
          <w:sz w:val="24"/>
          <w:szCs w:val="24"/>
          <w:lang w:eastAsia="en-IN"/>
        </w:rPr>
        <w:t xml:space="preserve">At the annual scale, </w:t>
      </w:r>
      <w:r w:rsidR="007111DF">
        <w:rPr>
          <w:rFonts w:ascii="Times New Roman" w:eastAsia="Times New Roman" w:hAnsi="Times New Roman" w:cs="Times New Roman"/>
          <w:sz w:val="24"/>
          <w:szCs w:val="24"/>
          <w:lang w:eastAsia="en-IN"/>
        </w:rPr>
        <w:t xml:space="preserve">Sub mountain transition zone, western </w:t>
      </w:r>
      <w:proofErr w:type="spellStart"/>
      <w:r w:rsidR="007111DF">
        <w:rPr>
          <w:rFonts w:ascii="Times New Roman" w:eastAsia="Times New Roman" w:hAnsi="Times New Roman" w:cs="Times New Roman"/>
          <w:sz w:val="24"/>
          <w:szCs w:val="24"/>
          <w:lang w:eastAsia="en-IN"/>
        </w:rPr>
        <w:t>ghat</w:t>
      </w:r>
      <w:proofErr w:type="spellEnd"/>
      <w:r w:rsidR="007111DF">
        <w:rPr>
          <w:rFonts w:ascii="Times New Roman" w:eastAsia="Times New Roman" w:hAnsi="Times New Roman" w:cs="Times New Roman"/>
          <w:sz w:val="24"/>
          <w:szCs w:val="24"/>
          <w:lang w:eastAsia="en-IN"/>
        </w:rPr>
        <w:t xml:space="preserve"> and both </w:t>
      </w:r>
      <w:proofErr w:type="spellStart"/>
      <w:r w:rsidR="007111DF">
        <w:rPr>
          <w:rFonts w:ascii="Times New Roman" w:eastAsia="Times New Roman" w:hAnsi="Times New Roman" w:cs="Times New Roman"/>
          <w:sz w:val="24"/>
          <w:szCs w:val="24"/>
          <w:lang w:eastAsia="en-IN"/>
        </w:rPr>
        <w:t>koonkan</w:t>
      </w:r>
      <w:proofErr w:type="spellEnd"/>
      <w:r w:rsidR="007111DF">
        <w:rPr>
          <w:rFonts w:ascii="Times New Roman" w:eastAsia="Times New Roman" w:hAnsi="Times New Roman" w:cs="Times New Roman"/>
          <w:sz w:val="24"/>
          <w:szCs w:val="24"/>
          <w:lang w:eastAsia="en-IN"/>
        </w:rPr>
        <w:t xml:space="preserve"> coastal zones exhibited year round increasing </w:t>
      </w:r>
      <w:r w:rsidR="007111DF" w:rsidRPr="00A0058F">
        <w:rPr>
          <w:rFonts w:ascii="Times New Roman" w:eastAsia="Times New Roman" w:hAnsi="Times New Roman" w:cs="Times New Roman"/>
          <w:sz w:val="24"/>
          <w:szCs w:val="24"/>
          <w:lang w:eastAsia="en-IN"/>
        </w:rPr>
        <w:t xml:space="preserve">evaporative </w:t>
      </w:r>
      <w:proofErr w:type="gramStart"/>
      <w:r w:rsidR="007111DF" w:rsidRPr="00A0058F">
        <w:rPr>
          <w:rFonts w:ascii="Times New Roman" w:eastAsia="Times New Roman" w:hAnsi="Times New Roman" w:cs="Times New Roman"/>
          <w:sz w:val="24"/>
          <w:szCs w:val="24"/>
          <w:lang w:eastAsia="en-IN"/>
        </w:rPr>
        <w:t>demand</w:t>
      </w:r>
      <w:r w:rsidR="007111DF">
        <w:rPr>
          <w:rFonts w:ascii="Times New Roman" w:eastAsia="Times New Roman" w:hAnsi="Times New Roman" w:cs="Times New Roman"/>
          <w:sz w:val="24"/>
          <w:szCs w:val="24"/>
          <w:lang w:eastAsia="en-IN"/>
        </w:rPr>
        <w:t xml:space="preserve"> </w:t>
      </w:r>
      <w:r w:rsidR="00ED0752" w:rsidRPr="00ED0752">
        <w:rPr>
          <w:rFonts w:ascii="Times New Roman" w:eastAsia="Times New Roman" w:hAnsi="Times New Roman" w:cs="Times New Roman"/>
          <w:bCs/>
          <w:sz w:val="24"/>
          <w:szCs w:val="24"/>
          <w:lang w:eastAsia="en-IN"/>
        </w:rPr>
        <w:t xml:space="preserve"> whereas</w:t>
      </w:r>
      <w:proofErr w:type="gramEnd"/>
      <w:r w:rsidR="00ED0752" w:rsidRPr="00ED0752">
        <w:rPr>
          <w:rFonts w:ascii="Times New Roman" w:eastAsia="Times New Roman" w:hAnsi="Times New Roman" w:cs="Times New Roman"/>
          <w:bCs/>
          <w:sz w:val="24"/>
          <w:szCs w:val="24"/>
          <w:lang w:eastAsia="en-IN"/>
        </w:rPr>
        <w:t xml:space="preserve"> the Central Maharashtra Plateau and parts of Vidarbha exhibited declining or weakly positive trends. </w:t>
      </w:r>
      <w:r w:rsidR="007111DF" w:rsidRPr="007111DF">
        <w:rPr>
          <w:rFonts w:ascii="Times New Roman" w:eastAsia="Times New Roman" w:hAnsi="Times New Roman" w:cs="Times New Roman"/>
          <w:bCs/>
          <w:sz w:val="24"/>
          <w:szCs w:val="24"/>
          <w:lang w:eastAsia="en-IN"/>
        </w:rPr>
        <w:t>The trend analysis reveals a clear and statistically significant increase in potential evapotranspiration across most agro-climatic zones of Maharashtra during 1991–2020, particularly during pre-monsoon and post-monsoon months. This indicates intensifying atmospheric water demand under changing climatic conditions, posing serious challenges for water resource management and agricultural sustainability in the state.</w:t>
      </w:r>
      <w:r w:rsidR="007111DF">
        <w:rPr>
          <w:rFonts w:ascii="Times New Roman" w:eastAsia="Times New Roman" w:hAnsi="Times New Roman" w:cs="Times New Roman"/>
          <w:bCs/>
          <w:sz w:val="24"/>
          <w:szCs w:val="24"/>
          <w:lang w:eastAsia="en-IN"/>
        </w:rPr>
        <w:t xml:space="preserve"> </w:t>
      </w:r>
      <w:r w:rsidR="001C5778" w:rsidRPr="001C5778">
        <w:rPr>
          <w:rFonts w:ascii="Times New Roman" w:eastAsia="Times New Roman" w:hAnsi="Times New Roman" w:cs="Times New Roman"/>
          <w:bCs/>
          <w:sz w:val="24"/>
          <w:szCs w:val="24"/>
          <w:lang w:eastAsia="en-IN"/>
        </w:rPr>
        <w:t>This study enhances understanding of spatial–temporal PET variability under changing climate, supporting improved irrigation scheduling and sustainable agro-climatic water and agricultural planning.</w:t>
      </w:r>
    </w:p>
    <w:p w14:paraId="7C094CDE" w14:textId="6FB1FFF4" w:rsidR="00BC4FBC" w:rsidRPr="00BC4FBC" w:rsidRDefault="00BC4FBC" w:rsidP="00A52D38">
      <w:pPr>
        <w:spacing w:before="100" w:beforeAutospacing="1" w:after="100" w:afterAutospacing="1" w:line="360" w:lineRule="auto"/>
        <w:jc w:val="both"/>
        <w:outlineLvl w:val="2"/>
        <w:rPr>
          <w:rFonts w:ascii="Times New Roman" w:eastAsia="Times New Roman" w:hAnsi="Times New Roman" w:cs="Times New Roman"/>
          <w:bCs/>
          <w:sz w:val="24"/>
          <w:szCs w:val="24"/>
          <w:lang w:eastAsia="en-IN"/>
        </w:rPr>
      </w:pPr>
      <w:r>
        <w:rPr>
          <w:rFonts w:ascii="Times New Roman" w:eastAsia="Times New Roman" w:hAnsi="Times New Roman" w:cs="Times New Roman"/>
          <w:b/>
          <w:bCs/>
          <w:sz w:val="24"/>
          <w:szCs w:val="24"/>
          <w:lang w:eastAsia="en-IN"/>
        </w:rPr>
        <w:t xml:space="preserve">Keywords: </w:t>
      </w:r>
      <w:r w:rsidRPr="00BC4FBC">
        <w:rPr>
          <w:rFonts w:ascii="Times New Roman" w:eastAsia="Times New Roman" w:hAnsi="Times New Roman" w:cs="Times New Roman"/>
          <w:sz w:val="24"/>
          <w:szCs w:val="24"/>
          <w:lang w:eastAsia="en-IN"/>
        </w:rPr>
        <w:t>P</w:t>
      </w:r>
      <w:r w:rsidRPr="00BC4FBC">
        <w:rPr>
          <w:rFonts w:ascii="Times New Roman" w:eastAsia="Times New Roman" w:hAnsi="Times New Roman" w:cs="Times New Roman"/>
          <w:bCs/>
          <w:sz w:val="24"/>
          <w:szCs w:val="24"/>
          <w:lang w:eastAsia="en-IN"/>
        </w:rPr>
        <w:t xml:space="preserve">otential evapotranspiration, </w:t>
      </w:r>
      <w:r w:rsidR="002A2459">
        <w:rPr>
          <w:rFonts w:ascii="Times New Roman" w:eastAsia="Times New Roman" w:hAnsi="Times New Roman" w:cs="Times New Roman"/>
          <w:bCs/>
          <w:sz w:val="24"/>
          <w:szCs w:val="24"/>
          <w:lang w:eastAsia="en-IN"/>
        </w:rPr>
        <w:t>spatial, temporal, trend</w:t>
      </w:r>
      <w:r w:rsidRPr="00BC4FBC">
        <w:rPr>
          <w:rFonts w:ascii="Times New Roman" w:eastAsia="Times New Roman" w:hAnsi="Times New Roman" w:cs="Times New Roman"/>
          <w:bCs/>
          <w:sz w:val="24"/>
          <w:szCs w:val="24"/>
          <w:lang w:eastAsia="en-IN"/>
        </w:rPr>
        <w:t>, temperat</w:t>
      </w:r>
      <w:r w:rsidR="002A2459">
        <w:rPr>
          <w:rFonts w:ascii="Times New Roman" w:eastAsia="Times New Roman" w:hAnsi="Times New Roman" w:cs="Times New Roman"/>
          <w:bCs/>
          <w:sz w:val="24"/>
          <w:szCs w:val="24"/>
          <w:lang w:eastAsia="en-IN"/>
        </w:rPr>
        <w:t>ure, Maharas</w:t>
      </w:r>
      <w:r w:rsidR="00D55C63">
        <w:rPr>
          <w:rFonts w:ascii="Times New Roman" w:eastAsia="Times New Roman" w:hAnsi="Times New Roman" w:cs="Times New Roman"/>
          <w:bCs/>
          <w:sz w:val="24"/>
          <w:szCs w:val="24"/>
          <w:lang w:eastAsia="en-IN"/>
        </w:rPr>
        <w:t>h</w:t>
      </w:r>
      <w:r w:rsidR="002A2459">
        <w:rPr>
          <w:rFonts w:ascii="Times New Roman" w:eastAsia="Times New Roman" w:hAnsi="Times New Roman" w:cs="Times New Roman"/>
          <w:bCs/>
          <w:sz w:val="24"/>
          <w:szCs w:val="24"/>
          <w:lang w:eastAsia="en-IN"/>
        </w:rPr>
        <w:t>tra, climate, crop</w:t>
      </w:r>
    </w:p>
    <w:p w14:paraId="0BD6CD5F" w14:textId="77777777" w:rsidR="00A52D38" w:rsidRPr="004E4B5D" w:rsidRDefault="00A52D38" w:rsidP="00A52D3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4E4B5D">
        <w:rPr>
          <w:rFonts w:ascii="Times New Roman" w:eastAsia="Times New Roman" w:hAnsi="Times New Roman" w:cs="Times New Roman"/>
          <w:b/>
          <w:bCs/>
          <w:sz w:val="24"/>
          <w:szCs w:val="24"/>
          <w:lang w:eastAsia="en-IN"/>
        </w:rPr>
        <w:t>Introduction</w:t>
      </w:r>
    </w:p>
    <w:p w14:paraId="4A917E91" w14:textId="4C08B6C8" w:rsidR="00A52D38" w:rsidRPr="00673D75" w:rsidRDefault="00A52D38" w:rsidP="00525E2C">
      <w:pPr>
        <w:spacing w:line="48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sz w:val="24"/>
          <w:szCs w:val="24"/>
          <w:lang w:eastAsia="en-IN"/>
        </w:rPr>
        <w:t>Climate change stands as one of the most critical challenges of the modern era, primarily driven by human activities that disrupt the Earth's climate system.</w:t>
      </w:r>
      <w:r>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 xml:space="preserve">The warming of the atmosphere and oceans has led to rising sea levels and significant ecological disruptions. These changes are particularly evident in altered precipitation patterns, increased evapotranspiration (ET), and intensified weather events such as floods, heatwaves, and </w:t>
      </w:r>
      <w:r w:rsidRPr="00A52D38">
        <w:rPr>
          <w:rFonts w:ascii="Times New Roman" w:eastAsia="Times New Roman" w:hAnsi="Times New Roman" w:cs="Times New Roman"/>
          <w:sz w:val="24"/>
          <w:szCs w:val="24"/>
          <w:lang w:eastAsia="en-IN"/>
        </w:rPr>
        <w:lastRenderedPageBreak/>
        <w:t>wildfires—causing massive economic and ecological damage.</w:t>
      </w:r>
      <w:r>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Several studies have confirmed that rising temperatures and declining rainfall directly affect evapotranspiration rates</w:t>
      </w:r>
      <w:r>
        <w:rPr>
          <w:rFonts w:ascii="Times New Roman" w:eastAsia="Times New Roman" w:hAnsi="Times New Roman" w:cs="Times New Roman"/>
          <w:sz w:val="24"/>
          <w:szCs w:val="24"/>
          <w:lang w:eastAsia="en-IN"/>
        </w:rPr>
        <w:t xml:space="preserve"> (</w:t>
      </w:r>
      <w:r w:rsidR="004E4B5D" w:rsidRPr="004E4B5D">
        <w:rPr>
          <w:rFonts w:ascii="Times New Roman" w:eastAsia="Times New Roman" w:hAnsi="Times New Roman" w:cs="Times New Roman"/>
          <w:sz w:val="24"/>
          <w:szCs w:val="24"/>
          <w:lang w:eastAsia="en-IN"/>
        </w:rPr>
        <w:t>Zin et al., 2021;</w:t>
      </w:r>
      <w:r w:rsidR="004E4B5D">
        <w:rPr>
          <w:rFonts w:ascii="Times New Roman" w:eastAsia="Times New Roman" w:hAnsi="Times New Roman" w:cs="Times New Roman"/>
          <w:sz w:val="24"/>
          <w:szCs w:val="24"/>
          <w:lang w:eastAsia="en-IN"/>
        </w:rPr>
        <w:t xml:space="preserve"> </w:t>
      </w:r>
      <w:proofErr w:type="spellStart"/>
      <w:r w:rsidR="004E4B5D" w:rsidRPr="004E4B5D">
        <w:rPr>
          <w:rFonts w:ascii="Times New Roman" w:eastAsia="Times New Roman" w:hAnsi="Times New Roman" w:cs="Times New Roman"/>
          <w:sz w:val="24"/>
          <w:szCs w:val="24"/>
          <w:lang w:eastAsia="en-IN"/>
        </w:rPr>
        <w:t>Khedkar</w:t>
      </w:r>
      <w:proofErr w:type="spellEnd"/>
      <w:r w:rsidR="004E4B5D" w:rsidRPr="004E4B5D">
        <w:rPr>
          <w:rFonts w:ascii="Times New Roman" w:eastAsia="Times New Roman" w:hAnsi="Times New Roman" w:cs="Times New Roman"/>
          <w:sz w:val="24"/>
          <w:szCs w:val="24"/>
          <w:lang w:eastAsia="en-IN"/>
        </w:rPr>
        <w:t xml:space="preserve"> and Mane, 2022</w:t>
      </w:r>
      <w:r w:rsidR="00AE1BEA">
        <w:rPr>
          <w:rFonts w:ascii="Times New Roman" w:eastAsia="Times New Roman" w:hAnsi="Times New Roman" w:cs="Times New Roman"/>
          <w:sz w:val="24"/>
          <w:szCs w:val="24"/>
          <w:lang w:eastAsia="en-IN"/>
        </w:rPr>
        <w:t xml:space="preserve">; </w:t>
      </w:r>
      <w:r w:rsidR="00AE1BEA" w:rsidRPr="00AE1BEA">
        <w:rPr>
          <w:rFonts w:ascii="Times New Roman" w:eastAsia="Times New Roman" w:hAnsi="Times New Roman" w:cs="Times New Roman"/>
          <w:sz w:val="24"/>
          <w:szCs w:val="24"/>
          <w:lang w:eastAsia="en-IN"/>
        </w:rPr>
        <w:t>Syed</w:t>
      </w:r>
      <w:r w:rsidR="00AE1BEA">
        <w:rPr>
          <w:rFonts w:ascii="Times New Roman" w:eastAsia="Times New Roman" w:hAnsi="Times New Roman" w:cs="Times New Roman"/>
          <w:sz w:val="24"/>
          <w:szCs w:val="24"/>
          <w:lang w:eastAsia="en-IN"/>
        </w:rPr>
        <w:t xml:space="preserve"> et al., 2020</w:t>
      </w:r>
      <w:r>
        <w:rPr>
          <w:rFonts w:ascii="Times New Roman" w:eastAsia="Times New Roman" w:hAnsi="Times New Roman" w:cs="Times New Roman"/>
          <w:sz w:val="24"/>
          <w:szCs w:val="24"/>
          <w:lang w:eastAsia="en-IN"/>
        </w:rPr>
        <w:t>)</w:t>
      </w:r>
      <w:r w:rsidRPr="00A52D38">
        <w:rPr>
          <w:rFonts w:ascii="Times New Roman" w:eastAsia="Times New Roman" w:hAnsi="Times New Roman" w:cs="Times New Roman"/>
          <w:sz w:val="24"/>
          <w:szCs w:val="24"/>
          <w:lang w:eastAsia="en-IN"/>
        </w:rPr>
        <w:t>. In India, a notable trend is the increasing frequency of thunderstorms evolving into hailstorms, with projections indicating further escalation (</w:t>
      </w:r>
      <w:proofErr w:type="spellStart"/>
      <w:r w:rsidRPr="00A52D38">
        <w:rPr>
          <w:rFonts w:ascii="Times New Roman" w:eastAsia="Times New Roman" w:hAnsi="Times New Roman" w:cs="Times New Roman"/>
          <w:sz w:val="24"/>
          <w:szCs w:val="24"/>
          <w:lang w:eastAsia="en-IN"/>
        </w:rPr>
        <w:t>Jaybhaye</w:t>
      </w:r>
      <w:proofErr w:type="spellEnd"/>
      <w:r w:rsidRPr="00A52D38">
        <w:rPr>
          <w:rFonts w:ascii="Times New Roman" w:eastAsia="Times New Roman" w:hAnsi="Times New Roman" w:cs="Times New Roman"/>
          <w:sz w:val="24"/>
          <w:szCs w:val="24"/>
          <w:lang w:eastAsia="en-IN"/>
        </w:rPr>
        <w:t xml:space="preserve">, 2020). Every region's unique hydrogeological, physical, and climatic conditions contribute to distinctive ET </w:t>
      </w:r>
      <w:proofErr w:type="spellStart"/>
      <w:r w:rsidRPr="00A52D38">
        <w:rPr>
          <w:rFonts w:ascii="Times New Roman" w:eastAsia="Times New Roman" w:hAnsi="Times New Roman" w:cs="Times New Roman"/>
          <w:sz w:val="24"/>
          <w:szCs w:val="24"/>
          <w:lang w:eastAsia="en-IN"/>
        </w:rPr>
        <w:t>behavior</w:t>
      </w:r>
      <w:proofErr w:type="spellEnd"/>
      <w:r w:rsidRPr="00A52D38">
        <w:rPr>
          <w:rFonts w:ascii="Times New Roman" w:eastAsia="Times New Roman" w:hAnsi="Times New Roman" w:cs="Times New Roman"/>
          <w:sz w:val="24"/>
          <w:szCs w:val="24"/>
          <w:lang w:eastAsia="en-IN"/>
        </w:rPr>
        <w:t xml:space="preserve"> (</w:t>
      </w:r>
      <w:proofErr w:type="spellStart"/>
      <w:r w:rsidR="00A145E7" w:rsidRPr="00A145E7">
        <w:rPr>
          <w:rFonts w:ascii="Times New Roman" w:eastAsia="Times New Roman" w:hAnsi="Times New Roman" w:cs="Times New Roman"/>
          <w:sz w:val="24"/>
          <w:szCs w:val="24"/>
          <w:lang w:eastAsia="en-IN"/>
        </w:rPr>
        <w:t>Matzneller</w:t>
      </w:r>
      <w:proofErr w:type="spellEnd"/>
      <w:r w:rsidR="00A145E7">
        <w:rPr>
          <w:rFonts w:ascii="Times New Roman" w:eastAsia="Times New Roman" w:hAnsi="Times New Roman" w:cs="Times New Roman"/>
          <w:sz w:val="24"/>
          <w:szCs w:val="24"/>
          <w:lang w:eastAsia="en-IN"/>
        </w:rPr>
        <w:t xml:space="preserve"> et al</w:t>
      </w:r>
      <w:r w:rsidRPr="00A52D38">
        <w:rPr>
          <w:rFonts w:ascii="Times New Roman" w:eastAsia="Times New Roman" w:hAnsi="Times New Roman" w:cs="Times New Roman"/>
          <w:sz w:val="24"/>
          <w:szCs w:val="24"/>
          <w:lang w:eastAsia="en-IN"/>
        </w:rPr>
        <w:t xml:space="preserve">, </w:t>
      </w:r>
      <w:r w:rsidR="00A145E7">
        <w:rPr>
          <w:rFonts w:ascii="Times New Roman" w:eastAsia="Times New Roman" w:hAnsi="Times New Roman" w:cs="Times New Roman"/>
          <w:sz w:val="24"/>
          <w:szCs w:val="24"/>
          <w:lang w:eastAsia="en-IN"/>
        </w:rPr>
        <w:t>2010</w:t>
      </w:r>
      <w:r w:rsidR="004E4B5D">
        <w:rPr>
          <w:rFonts w:ascii="Times New Roman" w:eastAsia="Times New Roman" w:hAnsi="Times New Roman" w:cs="Times New Roman"/>
          <w:sz w:val="24"/>
          <w:szCs w:val="24"/>
          <w:lang w:eastAsia="en-IN"/>
        </w:rPr>
        <w:t xml:space="preserve">; </w:t>
      </w:r>
      <w:r w:rsidR="00A145E7">
        <w:rPr>
          <w:rFonts w:ascii="Times New Roman" w:eastAsia="Times New Roman" w:hAnsi="Times New Roman" w:cs="Times New Roman"/>
          <w:sz w:val="24"/>
          <w:szCs w:val="24"/>
          <w:lang w:eastAsia="en-IN"/>
        </w:rPr>
        <w:t>Marshall and Funk, 2010</w:t>
      </w:r>
      <w:r w:rsidRPr="00A52D38">
        <w:rPr>
          <w:rFonts w:ascii="Times New Roman" w:eastAsia="Times New Roman" w:hAnsi="Times New Roman" w:cs="Times New Roman"/>
          <w:sz w:val="24"/>
          <w:szCs w:val="24"/>
          <w:lang w:eastAsia="en-IN"/>
        </w:rPr>
        <w:t>), necessitating localized analysis.</w:t>
      </w:r>
      <w:r w:rsidR="00673D75">
        <w:rPr>
          <w:rFonts w:ascii="Times New Roman" w:eastAsia="Times New Roman" w:hAnsi="Times New Roman" w:cs="Times New Roman"/>
          <w:sz w:val="24"/>
          <w:szCs w:val="24"/>
          <w:lang w:eastAsia="en-IN"/>
        </w:rPr>
        <w:t xml:space="preserve"> </w:t>
      </w:r>
      <w:r w:rsidR="00673D75" w:rsidRPr="00525E2C">
        <w:rPr>
          <w:rFonts w:ascii="Times New Roman" w:hAnsi="Times New Roman" w:cs="Times New Roman"/>
          <w:iCs/>
          <w:sz w:val="24"/>
        </w:rPr>
        <w:t>While these global climatic drivers operate at a planetary scale, their impacts on evapotranspiration are strongly mediated by regional factors such as topography, monsoon dynamics, land use, and surface energy balance. Consequently, global warming signals often manifest heterogeneously at sub-national scales, making region-specific assessments essential for translating global climate change impacts into locally relevant hydrological responses.</w:t>
      </w:r>
    </w:p>
    <w:p w14:paraId="4AB15E56" w14:textId="1B818BD8" w:rsidR="00A52D38" w:rsidRPr="00A52D38" w:rsidRDefault="00A52D38" w:rsidP="00525E2C">
      <w:pPr>
        <w:spacing w:before="100" w:beforeAutospacing="1" w:after="100" w:afterAutospacing="1" w:line="48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sz w:val="24"/>
          <w:szCs w:val="24"/>
          <w:lang w:eastAsia="en-IN"/>
        </w:rPr>
        <w:t>Evapotranspiration, a critical component of the water cycl</w:t>
      </w:r>
      <w:r w:rsidR="008B5134">
        <w:rPr>
          <w:rFonts w:ascii="Times New Roman" w:eastAsia="Times New Roman" w:hAnsi="Times New Roman" w:cs="Times New Roman"/>
          <w:sz w:val="24"/>
          <w:szCs w:val="24"/>
          <w:lang w:eastAsia="en-IN"/>
        </w:rPr>
        <w:t xml:space="preserve">e, encompasses both evaporation </w:t>
      </w:r>
      <w:r w:rsidRPr="00A52D38">
        <w:rPr>
          <w:rFonts w:ascii="Times New Roman" w:eastAsia="Times New Roman" w:hAnsi="Times New Roman" w:cs="Times New Roman"/>
          <w:sz w:val="24"/>
          <w:szCs w:val="24"/>
          <w:lang w:eastAsia="en-IN"/>
        </w:rPr>
        <w:t>and transpiration</w:t>
      </w:r>
      <w:r w:rsidR="008B5134">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loss of water from the land and vegetation</w:t>
      </w:r>
      <w:r w:rsidR="008B5134">
        <w:rPr>
          <w:rFonts w:ascii="Times New Roman" w:eastAsia="Times New Roman" w:hAnsi="Times New Roman" w:cs="Times New Roman"/>
          <w:sz w:val="24"/>
          <w:szCs w:val="24"/>
          <w:lang w:eastAsia="en-IN"/>
        </w:rPr>
        <w:t xml:space="preserve">, respectively. </w:t>
      </w:r>
      <w:r w:rsidR="00D50CA7" w:rsidRPr="00D50CA7">
        <w:rPr>
          <w:rFonts w:ascii="Times New Roman" w:eastAsia="Times New Roman" w:hAnsi="Times New Roman" w:cs="Times New Roman"/>
          <w:sz w:val="24"/>
          <w:szCs w:val="24"/>
          <w:lang w:eastAsia="en-IN"/>
        </w:rPr>
        <w:t>Potential evapotranspiration (PET) represents the theoretical maximum amount of evapotranspiration from a surface fully covered with actively growing vegetation and with no limitation of soil moisture.</w:t>
      </w:r>
      <w:r w:rsidRPr="00A52D38">
        <w:rPr>
          <w:rFonts w:ascii="Times New Roman" w:eastAsia="Times New Roman" w:hAnsi="Times New Roman" w:cs="Times New Roman"/>
          <w:sz w:val="24"/>
          <w:szCs w:val="24"/>
          <w:lang w:eastAsia="en-IN"/>
        </w:rPr>
        <w:t xml:space="preserve"> It reflects the atmospheric demand for water and serves as an upper boundary of ET under optimal conditions. Although such conditions are rare in natural field settings, as seen occasionally in wet paddy fields or briefly after heavy rainfall, PET provides a vital reference for converting to </w:t>
      </w:r>
      <w:r w:rsidR="00D50CA7">
        <w:rPr>
          <w:rFonts w:ascii="Times New Roman" w:eastAsia="Times New Roman" w:hAnsi="Times New Roman" w:cs="Times New Roman"/>
          <w:bCs/>
          <w:sz w:val="24"/>
          <w:szCs w:val="24"/>
          <w:lang w:eastAsia="en-IN"/>
        </w:rPr>
        <w:t>a</w:t>
      </w:r>
      <w:r w:rsidRPr="002A2459">
        <w:rPr>
          <w:rFonts w:ascii="Times New Roman" w:eastAsia="Times New Roman" w:hAnsi="Times New Roman" w:cs="Times New Roman"/>
          <w:bCs/>
          <w:sz w:val="24"/>
          <w:szCs w:val="24"/>
          <w:lang w:eastAsia="en-IN"/>
        </w:rPr>
        <w:t xml:space="preserve">ctual </w:t>
      </w:r>
      <w:r w:rsidR="00D50CA7">
        <w:rPr>
          <w:rFonts w:ascii="Times New Roman" w:eastAsia="Times New Roman" w:hAnsi="Times New Roman" w:cs="Times New Roman"/>
          <w:bCs/>
          <w:sz w:val="24"/>
          <w:szCs w:val="24"/>
          <w:lang w:eastAsia="en-IN"/>
        </w:rPr>
        <w:t>e</w:t>
      </w:r>
      <w:r w:rsidRPr="002A2459">
        <w:rPr>
          <w:rFonts w:ascii="Times New Roman" w:eastAsia="Times New Roman" w:hAnsi="Times New Roman" w:cs="Times New Roman"/>
          <w:bCs/>
          <w:sz w:val="24"/>
          <w:szCs w:val="24"/>
          <w:lang w:eastAsia="en-IN"/>
        </w:rPr>
        <w:t>vapotranspiration (AET)</w:t>
      </w:r>
      <w:r w:rsidR="002A2459">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the water actually lost from the soil-plant system.</w:t>
      </w:r>
      <w:r w:rsidR="008B5134">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Understanding PET is essential for crop water management, as planting schedules, irrigation practices, and water-saving techniques significantly influence ET, crop growth, and yield. Studies show that while increased water application can initially enhance AET, water use efficiency (WUE), and yield, excessive watering eventually leads to diminishing returns (</w:t>
      </w:r>
      <w:r w:rsidR="004E4B5D" w:rsidRPr="004E4B5D">
        <w:rPr>
          <w:rFonts w:ascii="Times New Roman" w:eastAsia="Times New Roman" w:hAnsi="Times New Roman" w:cs="Times New Roman"/>
          <w:sz w:val="24"/>
          <w:szCs w:val="24"/>
          <w:lang w:eastAsia="en-IN"/>
        </w:rPr>
        <w:t xml:space="preserve">Mehta </w:t>
      </w:r>
      <w:r w:rsidR="0038602C">
        <w:rPr>
          <w:rFonts w:ascii="Times New Roman" w:eastAsia="Times New Roman" w:hAnsi="Times New Roman" w:cs="Times New Roman"/>
          <w:sz w:val="24"/>
          <w:szCs w:val="24"/>
          <w:lang w:eastAsia="en-IN"/>
        </w:rPr>
        <w:t>and Pandey</w:t>
      </w:r>
      <w:r w:rsidR="004E4B5D" w:rsidRPr="004E4B5D">
        <w:rPr>
          <w:rFonts w:ascii="Times New Roman" w:eastAsia="Times New Roman" w:hAnsi="Times New Roman" w:cs="Times New Roman"/>
          <w:sz w:val="24"/>
          <w:szCs w:val="24"/>
          <w:lang w:eastAsia="en-IN"/>
        </w:rPr>
        <w:t xml:space="preserve">, </w:t>
      </w:r>
      <w:r w:rsidR="004E4B5D">
        <w:rPr>
          <w:rFonts w:ascii="Times New Roman" w:eastAsia="Times New Roman" w:hAnsi="Times New Roman" w:cs="Times New Roman"/>
          <w:sz w:val="24"/>
          <w:szCs w:val="24"/>
          <w:lang w:eastAsia="en-IN"/>
        </w:rPr>
        <w:t>201</w:t>
      </w:r>
      <w:r w:rsidR="0038602C">
        <w:rPr>
          <w:rFonts w:ascii="Times New Roman" w:eastAsia="Times New Roman" w:hAnsi="Times New Roman" w:cs="Times New Roman"/>
          <w:sz w:val="24"/>
          <w:szCs w:val="24"/>
          <w:lang w:eastAsia="en-IN"/>
        </w:rPr>
        <w:t>5</w:t>
      </w:r>
      <w:r w:rsidR="004E4B5D">
        <w:rPr>
          <w:rFonts w:ascii="Times New Roman" w:eastAsia="Times New Roman" w:hAnsi="Times New Roman" w:cs="Times New Roman"/>
          <w:sz w:val="24"/>
          <w:szCs w:val="24"/>
          <w:lang w:eastAsia="en-IN"/>
        </w:rPr>
        <w:t xml:space="preserve">; </w:t>
      </w:r>
      <w:proofErr w:type="spellStart"/>
      <w:r w:rsidRPr="00A52D38">
        <w:rPr>
          <w:rFonts w:ascii="Times New Roman" w:eastAsia="Times New Roman" w:hAnsi="Times New Roman" w:cs="Times New Roman"/>
          <w:sz w:val="24"/>
          <w:szCs w:val="24"/>
          <w:lang w:eastAsia="en-IN"/>
        </w:rPr>
        <w:t>Jaybhaye</w:t>
      </w:r>
      <w:proofErr w:type="spellEnd"/>
      <w:r w:rsidRPr="00A52D38">
        <w:rPr>
          <w:rFonts w:ascii="Times New Roman" w:eastAsia="Times New Roman" w:hAnsi="Times New Roman" w:cs="Times New Roman"/>
          <w:sz w:val="24"/>
          <w:szCs w:val="24"/>
          <w:lang w:eastAsia="en-IN"/>
        </w:rPr>
        <w:t xml:space="preserve"> and Mukherjee, 2020).</w:t>
      </w:r>
    </w:p>
    <w:p w14:paraId="7F6B2AEF" w14:textId="53DEAEEA" w:rsidR="008B5134" w:rsidRPr="008B5134" w:rsidRDefault="00A52D38" w:rsidP="00525E2C">
      <w:pPr>
        <w:spacing w:before="100" w:beforeAutospacing="1" w:after="100" w:afterAutospacing="1" w:line="48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sz w:val="24"/>
          <w:szCs w:val="24"/>
          <w:lang w:eastAsia="en-IN"/>
        </w:rPr>
        <w:lastRenderedPageBreak/>
        <w:t xml:space="preserve">Given its value in estimating atmospheric water demand, PET is instrumental for diverse applications such as </w:t>
      </w:r>
      <w:r w:rsidRPr="002A2459">
        <w:rPr>
          <w:rFonts w:ascii="Times New Roman" w:eastAsia="Times New Roman" w:hAnsi="Times New Roman" w:cs="Times New Roman"/>
          <w:bCs/>
          <w:sz w:val="24"/>
          <w:szCs w:val="24"/>
          <w:lang w:eastAsia="en-IN"/>
        </w:rPr>
        <w:t>irrigation planning</w:t>
      </w:r>
      <w:r w:rsidRPr="002A2459">
        <w:rPr>
          <w:rFonts w:ascii="Times New Roman" w:eastAsia="Times New Roman" w:hAnsi="Times New Roman" w:cs="Times New Roman"/>
          <w:sz w:val="24"/>
          <w:szCs w:val="24"/>
          <w:lang w:eastAsia="en-IN"/>
        </w:rPr>
        <w:t xml:space="preserve">, </w:t>
      </w:r>
      <w:r w:rsidRPr="002A2459">
        <w:rPr>
          <w:rFonts w:ascii="Times New Roman" w:eastAsia="Times New Roman" w:hAnsi="Times New Roman" w:cs="Times New Roman"/>
          <w:bCs/>
          <w:sz w:val="24"/>
          <w:szCs w:val="24"/>
          <w:lang w:eastAsia="en-IN"/>
        </w:rPr>
        <w:t>drought monitoring</w:t>
      </w:r>
      <w:r w:rsidRPr="002A2459">
        <w:rPr>
          <w:rFonts w:ascii="Times New Roman" w:eastAsia="Times New Roman" w:hAnsi="Times New Roman" w:cs="Times New Roman"/>
          <w:sz w:val="24"/>
          <w:szCs w:val="24"/>
          <w:lang w:eastAsia="en-IN"/>
        </w:rPr>
        <w:t xml:space="preserve">, and </w:t>
      </w:r>
      <w:r w:rsidRPr="002A2459">
        <w:rPr>
          <w:rFonts w:ascii="Times New Roman" w:eastAsia="Times New Roman" w:hAnsi="Times New Roman" w:cs="Times New Roman"/>
          <w:bCs/>
          <w:sz w:val="24"/>
          <w:szCs w:val="24"/>
          <w:lang w:eastAsia="en-IN"/>
        </w:rPr>
        <w:t>climate change impact assessments</w:t>
      </w:r>
      <w:r w:rsidRPr="002A2459">
        <w:rPr>
          <w:rFonts w:ascii="Times New Roman" w:eastAsia="Times New Roman" w:hAnsi="Times New Roman" w:cs="Times New Roman"/>
          <w:sz w:val="24"/>
          <w:szCs w:val="24"/>
          <w:lang w:eastAsia="en-IN"/>
        </w:rPr>
        <w:t>.</w:t>
      </w:r>
      <w:r w:rsidRPr="00A52D38">
        <w:rPr>
          <w:rFonts w:ascii="Times New Roman" w:eastAsia="Times New Roman" w:hAnsi="Times New Roman" w:cs="Times New Roman"/>
          <w:sz w:val="24"/>
          <w:szCs w:val="24"/>
          <w:lang w:eastAsia="en-IN"/>
        </w:rPr>
        <w:t xml:space="preserve"> Accurate ET estimation supports improved irrigation system design, drought resilience strategies, hydrological </w:t>
      </w:r>
      <w:proofErr w:type="spellStart"/>
      <w:r w:rsidRPr="00A52D38">
        <w:rPr>
          <w:rFonts w:ascii="Times New Roman" w:eastAsia="Times New Roman" w:hAnsi="Times New Roman" w:cs="Times New Roman"/>
          <w:sz w:val="24"/>
          <w:szCs w:val="24"/>
          <w:lang w:eastAsia="en-IN"/>
        </w:rPr>
        <w:t>modeling</w:t>
      </w:r>
      <w:proofErr w:type="spellEnd"/>
      <w:r w:rsidRPr="00A52D38">
        <w:rPr>
          <w:rFonts w:ascii="Times New Roman" w:eastAsia="Times New Roman" w:hAnsi="Times New Roman" w:cs="Times New Roman"/>
          <w:sz w:val="24"/>
          <w:szCs w:val="24"/>
          <w:lang w:eastAsia="en-IN"/>
        </w:rPr>
        <w:t>, and better initialization of climate prediction models</w:t>
      </w:r>
      <w:r w:rsidR="008B5134">
        <w:rPr>
          <w:rFonts w:ascii="Times New Roman" w:eastAsia="Times New Roman" w:hAnsi="Times New Roman" w:cs="Times New Roman"/>
          <w:sz w:val="24"/>
          <w:szCs w:val="24"/>
          <w:lang w:eastAsia="en-IN"/>
        </w:rPr>
        <w:t xml:space="preserve"> (</w:t>
      </w:r>
      <w:r w:rsidR="00A145E7">
        <w:rPr>
          <w:rFonts w:ascii="Times New Roman" w:eastAsia="Times New Roman" w:hAnsi="Times New Roman" w:cs="Times New Roman"/>
          <w:sz w:val="24"/>
          <w:szCs w:val="24"/>
          <w:lang w:eastAsia="en-IN"/>
        </w:rPr>
        <w:t>Kumar et al, 2012</w:t>
      </w:r>
      <w:r w:rsidR="008B5134">
        <w:rPr>
          <w:rFonts w:ascii="Times New Roman" w:eastAsia="Times New Roman" w:hAnsi="Times New Roman" w:cs="Times New Roman"/>
          <w:sz w:val="24"/>
          <w:szCs w:val="24"/>
          <w:lang w:eastAsia="en-IN"/>
        </w:rPr>
        <w:t>)</w:t>
      </w:r>
      <w:r w:rsidRPr="00A52D38">
        <w:rPr>
          <w:rFonts w:ascii="Times New Roman" w:eastAsia="Times New Roman" w:hAnsi="Times New Roman" w:cs="Times New Roman"/>
          <w:sz w:val="24"/>
          <w:szCs w:val="24"/>
          <w:lang w:eastAsia="en-IN"/>
        </w:rPr>
        <w:t>.</w:t>
      </w:r>
      <w:r w:rsidR="004E4B5D">
        <w:rPr>
          <w:rFonts w:ascii="Times New Roman" w:eastAsia="Times New Roman" w:hAnsi="Times New Roman" w:cs="Times New Roman"/>
          <w:sz w:val="24"/>
          <w:szCs w:val="24"/>
          <w:lang w:eastAsia="en-IN"/>
        </w:rPr>
        <w:t xml:space="preserve"> T</w:t>
      </w:r>
      <w:r w:rsidRPr="00A52D38">
        <w:rPr>
          <w:rFonts w:ascii="Times New Roman" w:eastAsia="Times New Roman" w:hAnsi="Times New Roman" w:cs="Times New Roman"/>
          <w:sz w:val="24"/>
          <w:szCs w:val="24"/>
          <w:lang w:eastAsia="en-IN"/>
        </w:rPr>
        <w:t xml:space="preserve">hrough a comparative study of three radiation-based and five temperature-based methods in China, </w:t>
      </w:r>
      <w:r w:rsidR="004E4B5D">
        <w:rPr>
          <w:rFonts w:ascii="Times New Roman" w:eastAsia="Times New Roman" w:hAnsi="Times New Roman" w:cs="Times New Roman"/>
          <w:sz w:val="24"/>
          <w:szCs w:val="24"/>
          <w:lang w:eastAsia="en-IN"/>
        </w:rPr>
        <w:t>(</w:t>
      </w:r>
      <w:proofErr w:type="spellStart"/>
      <w:r w:rsidR="004E4B5D">
        <w:rPr>
          <w:rFonts w:ascii="Times New Roman" w:eastAsia="Times New Roman" w:hAnsi="Times New Roman" w:cs="Times New Roman"/>
          <w:sz w:val="24"/>
          <w:szCs w:val="24"/>
          <w:lang w:eastAsia="en-IN"/>
        </w:rPr>
        <w:t>Dengxiao</w:t>
      </w:r>
      <w:proofErr w:type="spellEnd"/>
      <w:r w:rsidR="004E4B5D">
        <w:rPr>
          <w:rFonts w:ascii="Times New Roman" w:eastAsia="Times New Roman" w:hAnsi="Times New Roman" w:cs="Times New Roman"/>
          <w:sz w:val="24"/>
          <w:szCs w:val="24"/>
          <w:lang w:eastAsia="en-IN"/>
        </w:rPr>
        <w:t xml:space="preserve"> et al. </w:t>
      </w:r>
      <w:r w:rsidR="004E4B5D" w:rsidRPr="00A52D38">
        <w:rPr>
          <w:rFonts w:ascii="Times New Roman" w:eastAsia="Times New Roman" w:hAnsi="Times New Roman" w:cs="Times New Roman"/>
          <w:sz w:val="24"/>
          <w:szCs w:val="24"/>
          <w:lang w:eastAsia="en-IN"/>
        </w:rPr>
        <w:t>2017)</w:t>
      </w:r>
      <w:r w:rsidR="004E4B5D">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emphasized the importance of method selection based on topographical and spatial characteristics.</w:t>
      </w:r>
      <w:r w:rsidR="00673D75">
        <w:rPr>
          <w:rFonts w:ascii="Times New Roman" w:eastAsia="Times New Roman" w:hAnsi="Times New Roman" w:cs="Times New Roman"/>
          <w:sz w:val="24"/>
          <w:szCs w:val="24"/>
          <w:lang w:eastAsia="en-IN"/>
        </w:rPr>
        <w:t xml:space="preserve"> </w:t>
      </w:r>
      <w:r w:rsidRPr="00A52D38">
        <w:rPr>
          <w:rFonts w:ascii="Times New Roman" w:eastAsia="Times New Roman" w:hAnsi="Times New Roman" w:cs="Times New Roman"/>
          <w:sz w:val="24"/>
          <w:szCs w:val="24"/>
          <w:lang w:eastAsia="en-IN"/>
        </w:rPr>
        <w:t>While direct ET measurement methods are resource-intensive (</w:t>
      </w:r>
      <w:r w:rsidR="0038602C">
        <w:rPr>
          <w:rFonts w:ascii="Times New Roman" w:eastAsia="Times New Roman" w:hAnsi="Times New Roman" w:cs="Times New Roman"/>
          <w:sz w:val="24"/>
          <w:szCs w:val="24"/>
          <w:lang w:eastAsia="en-IN"/>
        </w:rPr>
        <w:t>Glenn et. al., 2007</w:t>
      </w:r>
      <w:r w:rsidRPr="00A52D38">
        <w:rPr>
          <w:rFonts w:ascii="Times New Roman" w:eastAsia="Times New Roman" w:hAnsi="Times New Roman" w:cs="Times New Roman"/>
          <w:sz w:val="24"/>
          <w:szCs w:val="24"/>
          <w:lang w:eastAsia="en-IN"/>
        </w:rPr>
        <w:t>)</w:t>
      </w:r>
      <w:r w:rsidR="0038602C">
        <w:rPr>
          <w:rFonts w:ascii="Times New Roman" w:eastAsia="Times New Roman" w:hAnsi="Times New Roman" w:cs="Times New Roman"/>
          <w:sz w:val="24"/>
          <w:szCs w:val="24"/>
          <w:lang w:eastAsia="en-IN"/>
        </w:rPr>
        <w:t>,</w:t>
      </w:r>
      <w:r w:rsidRPr="00A52D38">
        <w:rPr>
          <w:rFonts w:ascii="Times New Roman" w:eastAsia="Times New Roman" w:hAnsi="Times New Roman" w:cs="Times New Roman"/>
          <w:sz w:val="24"/>
          <w:szCs w:val="24"/>
          <w:lang w:eastAsia="en-IN"/>
        </w:rPr>
        <w:t xml:space="preserve"> PET estimation using climatic data is more feasible. The PET concept, initially introduced by Thornthwaite (1944, 1948), provides a practical framework by linking temperature to ET potential. This empirical method, further refined by Thornthwaite &amp; Mather (1955), assumes that temperature correlates with net radiation and other ET-controlling factors, distributing available energy between heating and evapotranspiration in fixed proportions.</w:t>
      </w:r>
      <w:r w:rsidR="008B5134" w:rsidRPr="008B5134">
        <w:rPr>
          <w:rFonts w:ascii="Times New Roman" w:eastAsia="Times New Roman" w:hAnsi="Times New Roman" w:cs="Times New Roman"/>
          <w:sz w:val="24"/>
          <w:szCs w:val="24"/>
          <w:lang w:eastAsia="en-IN"/>
        </w:rPr>
        <w:t xml:space="preserve"> Thornthwaite’s method is widely preferred for large-scale PET and aridity assessments due to its low data requirements, unlike the data-intensive ASCE-standardized (FAO-56) method.</w:t>
      </w:r>
    </w:p>
    <w:p w14:paraId="4D5B1A85" w14:textId="20E931DC" w:rsidR="00A52D38" w:rsidRPr="00A52D38" w:rsidRDefault="00673D75" w:rsidP="00525E2C">
      <w:pPr>
        <w:spacing w:before="100" w:beforeAutospacing="1" w:after="100" w:afterAutospacing="1" w:line="480" w:lineRule="auto"/>
        <w:jc w:val="both"/>
        <w:rPr>
          <w:rFonts w:ascii="Times New Roman" w:eastAsia="Times New Roman" w:hAnsi="Times New Roman" w:cs="Times New Roman"/>
          <w:sz w:val="24"/>
          <w:szCs w:val="24"/>
          <w:lang w:eastAsia="en-IN"/>
        </w:rPr>
      </w:pPr>
      <w:r w:rsidRPr="00525E2C">
        <w:rPr>
          <w:rFonts w:ascii="Times New Roman" w:eastAsia="Times New Roman" w:hAnsi="Times New Roman" w:cs="Times New Roman"/>
          <w:iCs/>
          <w:sz w:val="24"/>
          <w:szCs w:val="24"/>
          <w:lang w:eastAsia="en-IN"/>
        </w:rPr>
        <w:t>Maharashtra represents a climatically sensitive region where global-scale warming interacts with strong east–west rainfall gradients, complex terrain, and predominantly rain-fed agriculture, potentially amplifying local-scale evapotranspiration responses to climate variability.</w:t>
      </w:r>
      <w:r>
        <w:rPr>
          <w:rFonts w:ascii="Times New Roman" w:eastAsia="Times New Roman" w:hAnsi="Times New Roman" w:cs="Times New Roman"/>
          <w:iCs/>
          <w:sz w:val="24"/>
          <w:szCs w:val="24"/>
          <w:lang w:eastAsia="en-IN"/>
        </w:rPr>
        <w:t xml:space="preserve"> </w:t>
      </w:r>
      <w:r w:rsidR="00A52D38" w:rsidRPr="00A52D38">
        <w:rPr>
          <w:rFonts w:ascii="Times New Roman" w:eastAsia="Times New Roman" w:hAnsi="Times New Roman" w:cs="Times New Roman"/>
          <w:sz w:val="24"/>
          <w:szCs w:val="24"/>
          <w:lang w:eastAsia="en-IN"/>
        </w:rPr>
        <w:t xml:space="preserve">In this context, the present study aims to </w:t>
      </w:r>
      <w:r w:rsidR="00A52D38" w:rsidRPr="00BC4FBC">
        <w:rPr>
          <w:rFonts w:ascii="Times New Roman" w:eastAsia="Times New Roman" w:hAnsi="Times New Roman" w:cs="Times New Roman"/>
          <w:bCs/>
          <w:sz w:val="24"/>
          <w:szCs w:val="24"/>
          <w:lang w:eastAsia="en-IN"/>
        </w:rPr>
        <w:t>analy</w:t>
      </w:r>
      <w:r w:rsidR="00041AC0">
        <w:rPr>
          <w:rFonts w:ascii="Times New Roman" w:eastAsia="Times New Roman" w:hAnsi="Times New Roman" w:cs="Times New Roman"/>
          <w:bCs/>
          <w:sz w:val="24"/>
          <w:szCs w:val="24"/>
          <w:lang w:eastAsia="en-IN"/>
        </w:rPr>
        <w:t>s</w:t>
      </w:r>
      <w:r w:rsidR="00A52D38" w:rsidRPr="00BC4FBC">
        <w:rPr>
          <w:rFonts w:ascii="Times New Roman" w:eastAsia="Times New Roman" w:hAnsi="Times New Roman" w:cs="Times New Roman"/>
          <w:bCs/>
          <w:sz w:val="24"/>
          <w:szCs w:val="24"/>
          <w:lang w:eastAsia="en-IN"/>
        </w:rPr>
        <w:t>e the spatial and temporal trends of potential evapotranspiration across different agro-climatic zones of Maharashtra</w:t>
      </w:r>
      <w:r w:rsidR="00A52D38" w:rsidRPr="00BC4FBC">
        <w:rPr>
          <w:rFonts w:ascii="Times New Roman" w:eastAsia="Times New Roman" w:hAnsi="Times New Roman" w:cs="Times New Roman"/>
          <w:sz w:val="24"/>
          <w:szCs w:val="24"/>
          <w:lang w:eastAsia="en-IN"/>
        </w:rPr>
        <w:t>,</w:t>
      </w:r>
      <w:r w:rsidR="00A52D38" w:rsidRPr="00A52D38">
        <w:rPr>
          <w:rFonts w:ascii="Times New Roman" w:eastAsia="Times New Roman" w:hAnsi="Times New Roman" w:cs="Times New Roman"/>
          <w:sz w:val="24"/>
          <w:szCs w:val="24"/>
          <w:lang w:eastAsia="en-IN"/>
        </w:rPr>
        <w:t xml:space="preserve"> India. Maharashtra’s diverse topography and climate make it a suitable case for PET-based zonal assessment.</w:t>
      </w:r>
      <w:r w:rsidR="008B5134">
        <w:rPr>
          <w:rFonts w:ascii="Times New Roman" w:eastAsia="Times New Roman" w:hAnsi="Times New Roman" w:cs="Times New Roman"/>
          <w:sz w:val="24"/>
          <w:szCs w:val="24"/>
          <w:lang w:eastAsia="en-IN"/>
        </w:rPr>
        <w:t xml:space="preserve"> </w:t>
      </w:r>
      <w:r w:rsidR="00A52D38" w:rsidRPr="00A52D38">
        <w:rPr>
          <w:rFonts w:ascii="Times New Roman" w:eastAsia="Times New Roman" w:hAnsi="Times New Roman" w:cs="Times New Roman"/>
          <w:sz w:val="24"/>
          <w:szCs w:val="24"/>
          <w:lang w:eastAsia="en-IN"/>
        </w:rPr>
        <w:t xml:space="preserve">The state exhibits highly variable rainfall patterns. The Western Ghats region receives over 3,000 mm annually, while drought-prone eastern zones receive just 500–700 mm/year, often with prolonged dry spells. The average annual rainfall in Maharashtra is </w:t>
      </w:r>
      <w:r w:rsidR="00A52D38" w:rsidRPr="00A52D38">
        <w:rPr>
          <w:rFonts w:ascii="Times New Roman" w:eastAsia="Times New Roman" w:hAnsi="Times New Roman" w:cs="Times New Roman"/>
          <w:sz w:val="24"/>
          <w:szCs w:val="24"/>
          <w:lang w:eastAsia="en-IN"/>
        </w:rPr>
        <w:lastRenderedPageBreak/>
        <w:t>1,151.5 mm, distributed across seasons as follows: 33.2 mm (pre-monsoon), 1,007.3 mm (monsoon), 8.2 mm (winter), and 102.4 mm (post-monsoon) (Anonymous, 2019).</w:t>
      </w:r>
    </w:p>
    <w:p w14:paraId="3B15385C" w14:textId="77777777" w:rsidR="00A52D38" w:rsidRPr="00A52D38" w:rsidRDefault="00A52D38" w:rsidP="00525E2C">
      <w:pPr>
        <w:spacing w:before="100" w:beforeAutospacing="1" w:after="100" w:afterAutospacing="1" w:line="48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sz w:val="24"/>
          <w:szCs w:val="24"/>
          <w:lang w:eastAsia="en-IN"/>
        </w:rPr>
        <w:t>The Indian Meteorological Department (IMD) divides Maharashtra into four regions:</w:t>
      </w:r>
    </w:p>
    <w:p w14:paraId="381FE54F" w14:textId="77777777" w:rsidR="00A52D38" w:rsidRPr="00A52D38" w:rsidRDefault="00A52D38" w:rsidP="00525E2C">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b/>
          <w:bCs/>
          <w:sz w:val="24"/>
          <w:szCs w:val="24"/>
          <w:lang w:eastAsia="en-IN"/>
        </w:rPr>
        <w:t>Konkan</w:t>
      </w:r>
      <w:r w:rsidRPr="00A52D38">
        <w:rPr>
          <w:rFonts w:ascii="Times New Roman" w:eastAsia="Times New Roman" w:hAnsi="Times New Roman" w:cs="Times New Roman"/>
          <w:sz w:val="24"/>
          <w:szCs w:val="24"/>
          <w:lang w:eastAsia="en-IN"/>
        </w:rPr>
        <w:t xml:space="preserve"> (7 districts): In 2019, it recorded 1,328.5 mm rainfall—32% above normal. Districts like </w:t>
      </w:r>
      <w:proofErr w:type="spellStart"/>
      <w:r w:rsidRPr="00A52D38">
        <w:rPr>
          <w:rFonts w:ascii="Times New Roman" w:eastAsia="Times New Roman" w:hAnsi="Times New Roman" w:cs="Times New Roman"/>
          <w:sz w:val="24"/>
          <w:szCs w:val="24"/>
          <w:lang w:eastAsia="en-IN"/>
        </w:rPr>
        <w:t>Raigarh</w:t>
      </w:r>
      <w:proofErr w:type="spellEnd"/>
      <w:r w:rsidRPr="00A52D38">
        <w:rPr>
          <w:rFonts w:ascii="Times New Roman" w:eastAsia="Times New Roman" w:hAnsi="Times New Roman" w:cs="Times New Roman"/>
          <w:sz w:val="24"/>
          <w:szCs w:val="24"/>
          <w:lang w:eastAsia="en-IN"/>
        </w:rPr>
        <w:t xml:space="preserve"> received up to 4,945.6 mm (57% above normal), while Mumbai city received 2,730.8 mm (35% above normal).</w:t>
      </w:r>
    </w:p>
    <w:p w14:paraId="3AACD0E8" w14:textId="77777777" w:rsidR="00A52D38" w:rsidRPr="00A52D38" w:rsidRDefault="00A52D38" w:rsidP="00525E2C">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b/>
          <w:bCs/>
          <w:sz w:val="24"/>
          <w:szCs w:val="24"/>
          <w:lang w:eastAsia="en-IN"/>
        </w:rPr>
        <w:t>Madhya Maharashtra</w:t>
      </w:r>
      <w:r w:rsidRPr="00A52D38">
        <w:rPr>
          <w:rFonts w:ascii="Times New Roman" w:eastAsia="Times New Roman" w:hAnsi="Times New Roman" w:cs="Times New Roman"/>
          <w:sz w:val="24"/>
          <w:szCs w:val="24"/>
          <w:lang w:eastAsia="en-IN"/>
        </w:rPr>
        <w:t xml:space="preserve"> (10 districts): This region recorded 1,166.9 mm rainfall—55% above normal. Kolhapur had the highest rainfall (2,927.5 mm, 69% above normal), while Solapur had the lowest (299.6 mm, 38% below normal), making it a candidate for reclassification under Marathwada due to its rainfall and topography.</w:t>
      </w:r>
    </w:p>
    <w:p w14:paraId="12D71985" w14:textId="77777777" w:rsidR="00A52D38" w:rsidRPr="00A52D38" w:rsidRDefault="00A52D38" w:rsidP="00525E2C">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b/>
          <w:bCs/>
          <w:sz w:val="24"/>
          <w:szCs w:val="24"/>
          <w:lang w:eastAsia="en-IN"/>
        </w:rPr>
        <w:t>Marathwada</w:t>
      </w:r>
      <w:r w:rsidRPr="00A52D38">
        <w:rPr>
          <w:rFonts w:ascii="Times New Roman" w:eastAsia="Times New Roman" w:hAnsi="Times New Roman" w:cs="Times New Roman"/>
          <w:sz w:val="24"/>
          <w:szCs w:val="24"/>
          <w:lang w:eastAsia="en-IN"/>
        </w:rPr>
        <w:t xml:space="preserve"> (8 districts): The only region with below-normal rainfall (12% deficit). Bid (-27%) and Latur (-22%) were deficit districts. Nanded (814.4 mm) had the highest rainfall, and Bid (412.2 mm) the lowest.</w:t>
      </w:r>
    </w:p>
    <w:p w14:paraId="60FAB07F" w14:textId="77777777" w:rsidR="00A52D38" w:rsidRPr="00A52D38" w:rsidRDefault="00A52D38" w:rsidP="00525E2C">
      <w:pPr>
        <w:numPr>
          <w:ilvl w:val="0"/>
          <w:numId w:val="1"/>
        </w:numPr>
        <w:spacing w:before="100" w:beforeAutospacing="1" w:after="100" w:afterAutospacing="1" w:line="48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b/>
          <w:bCs/>
          <w:sz w:val="24"/>
          <w:szCs w:val="24"/>
          <w:lang w:eastAsia="en-IN"/>
        </w:rPr>
        <w:t>Vidarbha</w:t>
      </w:r>
      <w:r w:rsidRPr="00A52D38">
        <w:rPr>
          <w:rFonts w:ascii="Times New Roman" w:eastAsia="Times New Roman" w:hAnsi="Times New Roman" w:cs="Times New Roman"/>
          <w:sz w:val="24"/>
          <w:szCs w:val="24"/>
          <w:lang w:eastAsia="en-IN"/>
        </w:rPr>
        <w:t xml:space="preserve"> (11 districts): Registered 1,054.6 mm rainfall—12% above normal. </w:t>
      </w:r>
      <w:proofErr w:type="spellStart"/>
      <w:r w:rsidRPr="00A52D38">
        <w:rPr>
          <w:rFonts w:ascii="Times New Roman" w:eastAsia="Times New Roman" w:hAnsi="Times New Roman" w:cs="Times New Roman"/>
          <w:sz w:val="24"/>
          <w:szCs w:val="24"/>
          <w:lang w:eastAsia="en-IN"/>
        </w:rPr>
        <w:t>Gadchiroli</w:t>
      </w:r>
      <w:proofErr w:type="spellEnd"/>
      <w:r w:rsidRPr="00A52D38">
        <w:rPr>
          <w:rFonts w:ascii="Times New Roman" w:eastAsia="Times New Roman" w:hAnsi="Times New Roman" w:cs="Times New Roman"/>
          <w:sz w:val="24"/>
          <w:szCs w:val="24"/>
          <w:lang w:eastAsia="en-IN"/>
        </w:rPr>
        <w:t xml:space="preserve"> (1,850.5 mm, 48% above normal) had the highest, while </w:t>
      </w:r>
      <w:proofErr w:type="spellStart"/>
      <w:r w:rsidRPr="00A52D38">
        <w:rPr>
          <w:rFonts w:ascii="Times New Roman" w:eastAsia="Times New Roman" w:hAnsi="Times New Roman" w:cs="Times New Roman"/>
          <w:sz w:val="24"/>
          <w:szCs w:val="24"/>
          <w:lang w:eastAsia="en-IN"/>
        </w:rPr>
        <w:t>Yavatmal</w:t>
      </w:r>
      <w:proofErr w:type="spellEnd"/>
      <w:r w:rsidRPr="00A52D38">
        <w:rPr>
          <w:rFonts w:ascii="Times New Roman" w:eastAsia="Times New Roman" w:hAnsi="Times New Roman" w:cs="Times New Roman"/>
          <w:sz w:val="24"/>
          <w:szCs w:val="24"/>
          <w:lang w:eastAsia="en-IN"/>
        </w:rPr>
        <w:t xml:space="preserve"> (563.8 mm, 30% below normal) received the lowest rainfall in the region (Anonymous, 2019).</w:t>
      </w:r>
    </w:p>
    <w:p w14:paraId="0C51E649" w14:textId="3795DFB4" w:rsidR="00A52D38" w:rsidRDefault="00A52D38" w:rsidP="00525E2C">
      <w:pPr>
        <w:spacing w:before="100" w:beforeAutospacing="1" w:after="100" w:afterAutospacing="1" w:line="480" w:lineRule="auto"/>
        <w:jc w:val="both"/>
        <w:rPr>
          <w:rFonts w:ascii="Times New Roman" w:eastAsia="Times New Roman" w:hAnsi="Times New Roman" w:cs="Times New Roman"/>
          <w:sz w:val="24"/>
          <w:szCs w:val="24"/>
          <w:lang w:eastAsia="en-IN"/>
        </w:rPr>
      </w:pPr>
      <w:r w:rsidRPr="00A52D38">
        <w:rPr>
          <w:rFonts w:ascii="Times New Roman" w:eastAsia="Times New Roman" w:hAnsi="Times New Roman" w:cs="Times New Roman"/>
          <w:sz w:val="24"/>
          <w:szCs w:val="24"/>
          <w:lang w:eastAsia="en-IN"/>
        </w:rPr>
        <w:t>Given this spatial heterogeneity</w:t>
      </w:r>
      <w:r w:rsidRPr="00BC4FBC">
        <w:rPr>
          <w:rFonts w:ascii="Times New Roman" w:eastAsia="Times New Roman" w:hAnsi="Times New Roman" w:cs="Times New Roman"/>
          <w:sz w:val="24"/>
          <w:szCs w:val="24"/>
          <w:lang w:eastAsia="en-IN"/>
        </w:rPr>
        <w:t xml:space="preserve">, </w:t>
      </w:r>
      <w:r w:rsidRPr="00BC4FBC">
        <w:rPr>
          <w:rFonts w:ascii="Times New Roman" w:eastAsia="Times New Roman" w:hAnsi="Times New Roman" w:cs="Times New Roman"/>
          <w:bCs/>
          <w:sz w:val="24"/>
          <w:szCs w:val="24"/>
          <w:lang w:eastAsia="en-IN"/>
        </w:rPr>
        <w:t>PET-based trend analysis across these zones</w:t>
      </w:r>
      <w:r w:rsidRPr="00BC4FBC">
        <w:rPr>
          <w:rFonts w:ascii="Times New Roman" w:eastAsia="Times New Roman" w:hAnsi="Times New Roman" w:cs="Times New Roman"/>
          <w:sz w:val="24"/>
          <w:szCs w:val="24"/>
          <w:lang w:eastAsia="en-IN"/>
        </w:rPr>
        <w:t xml:space="preserve"> provide</w:t>
      </w:r>
      <w:r w:rsidR="0036559C" w:rsidRPr="00BC4FBC">
        <w:rPr>
          <w:rFonts w:ascii="Times New Roman" w:eastAsia="Times New Roman" w:hAnsi="Times New Roman" w:cs="Times New Roman"/>
          <w:sz w:val="24"/>
          <w:szCs w:val="24"/>
          <w:lang w:eastAsia="en-IN"/>
        </w:rPr>
        <w:t>d</w:t>
      </w:r>
      <w:r w:rsidRPr="00A52D38">
        <w:rPr>
          <w:rFonts w:ascii="Times New Roman" w:eastAsia="Times New Roman" w:hAnsi="Times New Roman" w:cs="Times New Roman"/>
          <w:sz w:val="24"/>
          <w:szCs w:val="24"/>
          <w:lang w:eastAsia="en-IN"/>
        </w:rPr>
        <w:t xml:space="preserve"> insights critical for regional water resource management, drought mitigation, and climate-adaptive agricultural strategies. </w:t>
      </w:r>
      <w:r w:rsidR="001C5778" w:rsidRPr="001C5778">
        <w:rPr>
          <w:rFonts w:ascii="Times New Roman" w:eastAsia="Times New Roman" w:hAnsi="Times New Roman" w:cs="Times New Roman"/>
          <w:sz w:val="24"/>
          <w:szCs w:val="24"/>
          <w:lang w:eastAsia="en-IN"/>
        </w:rPr>
        <w:t xml:space="preserve">This study provides critical insight into spatial and temporal variability of PET, helping the scientific community better understand evolving evapotranspiration dynamics under changing climatic </w:t>
      </w:r>
      <w:proofErr w:type="spellStart"/>
      <w:r w:rsidR="001C5778" w:rsidRPr="001C5778">
        <w:rPr>
          <w:rFonts w:ascii="Times New Roman" w:eastAsia="Times New Roman" w:hAnsi="Times New Roman" w:cs="Times New Roman"/>
          <w:sz w:val="24"/>
          <w:szCs w:val="24"/>
          <w:lang w:eastAsia="en-IN"/>
        </w:rPr>
        <w:t>conditions.</w:t>
      </w:r>
      <w:r w:rsidRPr="00A52D38">
        <w:rPr>
          <w:rFonts w:ascii="Times New Roman" w:eastAsia="Times New Roman" w:hAnsi="Times New Roman" w:cs="Times New Roman"/>
          <w:sz w:val="24"/>
          <w:szCs w:val="24"/>
          <w:lang w:eastAsia="en-IN"/>
        </w:rPr>
        <w:t>The</w:t>
      </w:r>
      <w:proofErr w:type="spellEnd"/>
      <w:r w:rsidRPr="00A52D38">
        <w:rPr>
          <w:rFonts w:ascii="Times New Roman" w:eastAsia="Times New Roman" w:hAnsi="Times New Roman" w:cs="Times New Roman"/>
          <w:sz w:val="24"/>
          <w:szCs w:val="24"/>
          <w:lang w:eastAsia="en-IN"/>
        </w:rPr>
        <w:t xml:space="preserve"> outcomes of this research </w:t>
      </w:r>
      <w:r w:rsidR="0036559C">
        <w:rPr>
          <w:rFonts w:ascii="Times New Roman" w:eastAsia="Times New Roman" w:hAnsi="Times New Roman" w:cs="Times New Roman"/>
          <w:sz w:val="24"/>
          <w:szCs w:val="24"/>
          <w:lang w:eastAsia="en-IN"/>
        </w:rPr>
        <w:t>are supposed to</w:t>
      </w:r>
      <w:r w:rsidRPr="00A52D38">
        <w:rPr>
          <w:rFonts w:ascii="Times New Roman" w:eastAsia="Times New Roman" w:hAnsi="Times New Roman" w:cs="Times New Roman"/>
          <w:sz w:val="24"/>
          <w:szCs w:val="24"/>
          <w:lang w:eastAsia="en-IN"/>
        </w:rPr>
        <w:t xml:space="preserve"> enhance the understanding of agro-climatic water dynamics, inform </w:t>
      </w:r>
      <w:r w:rsidRPr="00A52D38">
        <w:rPr>
          <w:rFonts w:ascii="Times New Roman" w:eastAsia="Times New Roman" w:hAnsi="Times New Roman" w:cs="Times New Roman"/>
          <w:sz w:val="24"/>
          <w:szCs w:val="24"/>
          <w:lang w:eastAsia="en-IN"/>
        </w:rPr>
        <w:lastRenderedPageBreak/>
        <w:t>irrigation scheduling, and support sustainable agricultural planning under evolving climatic scenarios.</w:t>
      </w:r>
    </w:p>
    <w:p w14:paraId="3CFC3272" w14:textId="77777777" w:rsidR="00FA0019" w:rsidRPr="004E4B5D" w:rsidRDefault="00FA0019" w:rsidP="00525E2C">
      <w:pPr>
        <w:spacing w:before="100" w:beforeAutospacing="1" w:after="100" w:afterAutospacing="1" w:line="480" w:lineRule="auto"/>
        <w:jc w:val="both"/>
        <w:rPr>
          <w:rFonts w:ascii="Times New Roman" w:eastAsia="Times New Roman" w:hAnsi="Times New Roman" w:cs="Times New Roman"/>
          <w:b/>
          <w:sz w:val="24"/>
          <w:szCs w:val="24"/>
          <w:lang w:eastAsia="en-IN"/>
        </w:rPr>
      </w:pPr>
      <w:r w:rsidRPr="004E4B5D">
        <w:rPr>
          <w:rFonts w:ascii="Times New Roman" w:eastAsia="Times New Roman" w:hAnsi="Times New Roman" w:cs="Times New Roman"/>
          <w:b/>
          <w:sz w:val="24"/>
          <w:szCs w:val="24"/>
          <w:lang w:eastAsia="en-IN"/>
        </w:rPr>
        <w:t>Material and method</w:t>
      </w:r>
      <w:r w:rsidR="002A2459">
        <w:rPr>
          <w:rFonts w:ascii="Times New Roman" w:eastAsia="Times New Roman" w:hAnsi="Times New Roman" w:cs="Times New Roman"/>
          <w:b/>
          <w:sz w:val="24"/>
          <w:szCs w:val="24"/>
          <w:lang w:eastAsia="en-IN"/>
        </w:rPr>
        <w:t>s</w:t>
      </w:r>
      <w:r w:rsidRPr="004E4B5D">
        <w:rPr>
          <w:rFonts w:ascii="Times New Roman" w:eastAsia="Times New Roman" w:hAnsi="Times New Roman" w:cs="Times New Roman"/>
          <w:b/>
          <w:sz w:val="24"/>
          <w:szCs w:val="24"/>
          <w:lang w:eastAsia="en-IN"/>
        </w:rPr>
        <w:t xml:space="preserve"> </w:t>
      </w:r>
    </w:p>
    <w:p w14:paraId="32281489" w14:textId="75956FEB" w:rsidR="00DF1143" w:rsidRDefault="00C10666" w:rsidP="00525E2C">
      <w:pPr>
        <w:spacing w:before="100" w:beforeAutospacing="1" w:after="100" w:afterAutospacing="1" w:line="480" w:lineRule="auto"/>
        <w:jc w:val="both"/>
        <w:rPr>
          <w:rFonts w:ascii="Times New Roman" w:eastAsia="Times New Roman" w:hAnsi="Times New Roman" w:cs="Times New Roman"/>
          <w:sz w:val="24"/>
          <w:szCs w:val="24"/>
          <w:lang w:eastAsia="en-IN"/>
        </w:rPr>
      </w:pPr>
      <w:r w:rsidRPr="00C10666">
        <w:rPr>
          <w:rFonts w:ascii="Times New Roman" w:eastAsia="Times New Roman" w:hAnsi="Times New Roman" w:cs="Times New Roman"/>
          <w:sz w:val="24"/>
          <w:szCs w:val="24"/>
          <w:lang w:eastAsia="en-IN"/>
        </w:rPr>
        <w:t xml:space="preserve">According to the Indian Planning Commission, the state is part of the Western Plateau and Hills IX and Southern Plateau and Hills </w:t>
      </w:r>
      <w:r w:rsidRPr="002A2459">
        <w:rPr>
          <w:rFonts w:ascii="Times New Roman" w:eastAsia="Times New Roman" w:hAnsi="Times New Roman" w:cs="Times New Roman"/>
          <w:i/>
          <w:sz w:val="24"/>
          <w:szCs w:val="24"/>
          <w:lang w:eastAsia="en-IN"/>
        </w:rPr>
        <w:t>X</w:t>
      </w:r>
      <w:r w:rsidRPr="00C10666">
        <w:rPr>
          <w:rFonts w:ascii="Times New Roman" w:eastAsia="Times New Roman" w:hAnsi="Times New Roman" w:cs="Times New Roman"/>
          <w:sz w:val="24"/>
          <w:szCs w:val="24"/>
          <w:lang w:eastAsia="en-IN"/>
        </w:rPr>
        <w:t xml:space="preserve"> agro</w:t>
      </w:r>
      <w:r w:rsidR="00041AC0">
        <w:rPr>
          <w:rFonts w:ascii="Times New Roman" w:eastAsia="Times New Roman" w:hAnsi="Times New Roman" w:cs="Times New Roman"/>
          <w:sz w:val="24"/>
          <w:szCs w:val="24"/>
          <w:lang w:eastAsia="en-IN"/>
        </w:rPr>
        <w:t>-</w:t>
      </w:r>
      <w:r w:rsidRPr="00C10666">
        <w:rPr>
          <w:rFonts w:ascii="Times New Roman" w:eastAsia="Times New Roman" w:hAnsi="Times New Roman" w:cs="Times New Roman"/>
          <w:sz w:val="24"/>
          <w:szCs w:val="24"/>
          <w:lang w:eastAsia="en-IN"/>
        </w:rPr>
        <w:t>climatic region of India and divided in nine sub zones.</w:t>
      </w:r>
      <w:r>
        <w:rPr>
          <w:rFonts w:ascii="Times New Roman" w:eastAsia="Times New Roman" w:hAnsi="Times New Roman" w:cs="Times New Roman"/>
          <w:sz w:val="24"/>
          <w:szCs w:val="24"/>
          <w:lang w:eastAsia="en-IN"/>
        </w:rPr>
        <w:t xml:space="preserve"> </w:t>
      </w:r>
      <w:r w:rsidRPr="00C10666">
        <w:rPr>
          <w:rFonts w:ascii="Times New Roman" w:eastAsia="Times New Roman" w:hAnsi="Times New Roman" w:cs="Times New Roman"/>
          <w:sz w:val="24"/>
          <w:szCs w:val="24"/>
          <w:lang w:eastAsia="en-IN"/>
        </w:rPr>
        <w:t>The total geographical area is 307,713 km2 Sq.km (9.36 percent of the total geographical area of the country), with 65-68 per</w:t>
      </w:r>
      <w:r w:rsidR="00057F08">
        <w:rPr>
          <w:rFonts w:ascii="Times New Roman" w:eastAsia="Times New Roman" w:hAnsi="Times New Roman" w:cs="Times New Roman"/>
          <w:sz w:val="24"/>
          <w:szCs w:val="24"/>
          <w:lang w:eastAsia="en-IN"/>
        </w:rPr>
        <w:t xml:space="preserve"> </w:t>
      </w:r>
      <w:r w:rsidRPr="00C10666">
        <w:rPr>
          <w:rFonts w:ascii="Times New Roman" w:eastAsia="Times New Roman" w:hAnsi="Times New Roman" w:cs="Times New Roman"/>
          <w:sz w:val="24"/>
          <w:szCs w:val="24"/>
          <w:lang w:eastAsia="en-IN"/>
        </w:rPr>
        <w:t>cent of it suitable for agricultural use.</w:t>
      </w:r>
      <w:r>
        <w:rPr>
          <w:rFonts w:ascii="Times New Roman" w:eastAsia="Times New Roman" w:hAnsi="Times New Roman" w:cs="Times New Roman"/>
          <w:sz w:val="24"/>
          <w:szCs w:val="24"/>
          <w:lang w:eastAsia="en-IN"/>
        </w:rPr>
        <w:t xml:space="preserve"> </w:t>
      </w:r>
      <w:r w:rsidRPr="00C10666">
        <w:rPr>
          <w:rFonts w:ascii="Times New Roman" w:eastAsia="Times New Roman" w:hAnsi="Times New Roman" w:cs="Times New Roman"/>
          <w:sz w:val="24"/>
          <w:szCs w:val="24"/>
          <w:lang w:eastAsia="en-IN"/>
        </w:rPr>
        <w:t xml:space="preserve">The state has </w:t>
      </w:r>
      <w:r w:rsidR="00057F08" w:rsidRPr="00C10666">
        <w:rPr>
          <w:rFonts w:ascii="Times New Roman" w:eastAsia="Times New Roman" w:hAnsi="Times New Roman" w:cs="Times New Roman"/>
          <w:sz w:val="24"/>
          <w:szCs w:val="24"/>
          <w:lang w:eastAsia="en-IN"/>
        </w:rPr>
        <w:t>predominantly</w:t>
      </w:r>
      <w:r w:rsidRPr="00C10666">
        <w:rPr>
          <w:rFonts w:ascii="Times New Roman" w:eastAsia="Times New Roman" w:hAnsi="Times New Roman" w:cs="Times New Roman"/>
          <w:sz w:val="24"/>
          <w:szCs w:val="24"/>
          <w:lang w:eastAsia="en-IN"/>
        </w:rPr>
        <w:t xml:space="preserve"> rain-fed agriculture (only 18 per cent of Gross Cropped Area is under irrigated) (Anonymous, 2020)</w:t>
      </w:r>
      <w:r>
        <w:rPr>
          <w:rFonts w:ascii="Times New Roman" w:eastAsia="Times New Roman" w:hAnsi="Times New Roman" w:cs="Times New Roman"/>
          <w:sz w:val="24"/>
          <w:szCs w:val="24"/>
          <w:lang w:eastAsia="en-IN"/>
        </w:rPr>
        <w:t>.</w:t>
      </w:r>
      <w:r w:rsidR="004E4B5D">
        <w:rPr>
          <w:rFonts w:ascii="Times New Roman" w:eastAsia="Times New Roman" w:hAnsi="Times New Roman" w:cs="Times New Roman"/>
          <w:sz w:val="24"/>
          <w:szCs w:val="24"/>
          <w:lang w:eastAsia="en-IN"/>
        </w:rPr>
        <w:t xml:space="preserve"> </w:t>
      </w:r>
    </w:p>
    <w:p w14:paraId="46A88C6F" w14:textId="77777777" w:rsidR="002A2459" w:rsidRPr="00DF1143" w:rsidRDefault="002A2459" w:rsidP="00525E2C">
      <w:pPr>
        <w:spacing w:before="100" w:beforeAutospacing="1" w:after="100" w:afterAutospacing="1" w:line="480" w:lineRule="auto"/>
        <w:jc w:val="both"/>
        <w:rPr>
          <w:rFonts w:ascii="Times New Roman" w:hAnsi="Times New Roman" w:cs="Times New Roman"/>
          <w:sz w:val="24"/>
        </w:rPr>
      </w:pPr>
      <w:r w:rsidRPr="00DF1143">
        <w:rPr>
          <w:rFonts w:ascii="Times New Roman" w:hAnsi="Times New Roman" w:cs="Times New Roman"/>
          <w:sz w:val="24"/>
        </w:rPr>
        <w:t>The long-time daily temperature data was converted into monthly mean temperature. Monthly mean temperature was used for computation of monthly PET</w:t>
      </w:r>
      <w:r w:rsidRPr="00DF1143">
        <w:rPr>
          <w:rFonts w:ascii="Times New Roman" w:hAnsi="Times New Roman" w:cs="Times New Roman"/>
          <w:spacing w:val="80"/>
          <w:sz w:val="24"/>
        </w:rPr>
        <w:t xml:space="preserve"> </w:t>
      </w:r>
      <w:r w:rsidRPr="00DF1143">
        <w:rPr>
          <w:rFonts w:ascii="Times New Roman" w:hAnsi="Times New Roman" w:cs="Times New Roman"/>
          <w:sz w:val="24"/>
        </w:rPr>
        <w:t>by Thornthwaite method as given below:</w:t>
      </w:r>
    </w:p>
    <w:p w14:paraId="4B204ECC" w14:textId="77777777" w:rsidR="002A2459" w:rsidRDefault="002A2459" w:rsidP="00D50CA7">
      <w:pPr>
        <w:pStyle w:val="BodyText"/>
        <w:spacing w:before="259"/>
        <w:ind w:left="1965"/>
      </w:pPr>
      <w:r>
        <w:t>ET</w:t>
      </w:r>
      <w:r>
        <w:rPr>
          <w:spacing w:val="-1"/>
        </w:rPr>
        <w:t xml:space="preserve"> </w:t>
      </w:r>
      <w:r>
        <w:t>=</w:t>
      </w:r>
      <w:r>
        <w:rPr>
          <w:spacing w:val="-3"/>
        </w:rPr>
        <w:t xml:space="preserve"> </w:t>
      </w:r>
      <w:r>
        <w:t>1.6</w:t>
      </w:r>
      <w:r>
        <w:rPr>
          <w:spacing w:val="-1"/>
        </w:rPr>
        <w:t xml:space="preserve"> </w:t>
      </w:r>
      <w:r>
        <w:t>(10T/I)</w:t>
      </w:r>
      <w:r>
        <w:rPr>
          <w:spacing w:val="-1"/>
        </w:rPr>
        <w:t xml:space="preserve"> </w:t>
      </w:r>
      <w:r>
        <w:rPr>
          <w:spacing w:val="-10"/>
          <w:vertAlign w:val="superscript"/>
        </w:rPr>
        <w:t>a</w:t>
      </w:r>
    </w:p>
    <w:p w14:paraId="317BC519" w14:textId="77777777" w:rsidR="002A2459" w:rsidRDefault="002A2459" w:rsidP="0023778B">
      <w:pPr>
        <w:pStyle w:val="BodyText"/>
        <w:spacing w:before="257"/>
        <w:ind w:left="885"/>
      </w:pPr>
      <w:r>
        <w:rPr>
          <w:spacing w:val="-2"/>
        </w:rPr>
        <w:t>Where,</w:t>
      </w:r>
    </w:p>
    <w:p w14:paraId="74451384" w14:textId="77777777" w:rsidR="002A2459" w:rsidRDefault="002A2459" w:rsidP="0023778B">
      <w:pPr>
        <w:pStyle w:val="BodyText"/>
        <w:spacing w:before="260"/>
        <w:ind w:left="1905"/>
      </w:pPr>
      <w:r>
        <w:t>ET</w:t>
      </w:r>
      <w:r>
        <w:rPr>
          <w:spacing w:val="-1"/>
        </w:rPr>
        <w:t xml:space="preserve"> </w:t>
      </w:r>
      <w:r>
        <w:t>=</w:t>
      </w:r>
      <w:r>
        <w:rPr>
          <w:spacing w:val="-1"/>
        </w:rPr>
        <w:t xml:space="preserve"> </w:t>
      </w:r>
      <w:r>
        <w:t>unadjusted PET, in</w:t>
      </w:r>
      <w:r>
        <w:rPr>
          <w:spacing w:val="1"/>
        </w:rPr>
        <w:t xml:space="preserve"> </w:t>
      </w:r>
      <w:r>
        <w:rPr>
          <w:spacing w:val="-5"/>
        </w:rPr>
        <w:t>cm</w:t>
      </w:r>
    </w:p>
    <w:p w14:paraId="190A9B14" w14:textId="77777777" w:rsidR="002A2459" w:rsidRDefault="002A2459" w:rsidP="0023778B">
      <w:pPr>
        <w:pStyle w:val="BodyText"/>
        <w:spacing w:before="256"/>
        <w:ind w:left="1905"/>
      </w:pPr>
      <w:proofErr w:type="gramStart"/>
      <w:r>
        <w:t>T</w:t>
      </w:r>
      <w:r>
        <w:rPr>
          <w:spacing w:val="30"/>
        </w:rPr>
        <w:t xml:space="preserve">  </w:t>
      </w:r>
      <w:r>
        <w:t>=</w:t>
      </w:r>
      <w:proofErr w:type="gramEnd"/>
      <w:r>
        <w:t xml:space="preserve"> mean monthly</w:t>
      </w:r>
      <w:r>
        <w:rPr>
          <w:spacing w:val="-5"/>
        </w:rPr>
        <w:t xml:space="preserve"> </w:t>
      </w:r>
      <w:r>
        <w:t>air temp,</w:t>
      </w:r>
      <w:r>
        <w:rPr>
          <w:spacing w:val="2"/>
        </w:rPr>
        <w:t xml:space="preserve"> </w:t>
      </w:r>
      <w:r>
        <w:rPr>
          <w:spacing w:val="-5"/>
          <w:vertAlign w:val="superscript"/>
        </w:rPr>
        <w:t>0</w:t>
      </w:r>
      <w:r>
        <w:rPr>
          <w:spacing w:val="-5"/>
        </w:rPr>
        <w:t>C</w:t>
      </w:r>
    </w:p>
    <w:p w14:paraId="46EC05F0" w14:textId="77777777" w:rsidR="002A2459" w:rsidRDefault="002A2459" w:rsidP="00525E2C">
      <w:pPr>
        <w:pStyle w:val="BodyText"/>
        <w:tabs>
          <w:tab w:val="left" w:pos="2268"/>
        </w:tabs>
        <w:spacing w:before="260"/>
        <w:ind w:left="885" w:right="169" w:firstLine="1022"/>
      </w:pPr>
      <w:r>
        <w:rPr>
          <w:spacing w:val="-10"/>
        </w:rPr>
        <w:t>I</w:t>
      </w:r>
      <w:r>
        <w:tab/>
        <w:t>=</w:t>
      </w:r>
      <w:r>
        <w:rPr>
          <w:spacing w:val="30"/>
        </w:rPr>
        <w:t xml:space="preserve"> </w:t>
      </w:r>
      <w:r>
        <w:t>annual</w:t>
      </w:r>
      <w:r>
        <w:rPr>
          <w:spacing w:val="31"/>
        </w:rPr>
        <w:t xml:space="preserve"> </w:t>
      </w:r>
      <w:r>
        <w:t>or</w:t>
      </w:r>
      <w:r>
        <w:rPr>
          <w:spacing w:val="30"/>
        </w:rPr>
        <w:t xml:space="preserve"> </w:t>
      </w:r>
      <w:r>
        <w:t>seasonal</w:t>
      </w:r>
      <w:r>
        <w:rPr>
          <w:spacing w:val="31"/>
        </w:rPr>
        <w:t xml:space="preserve"> </w:t>
      </w:r>
      <w:r>
        <w:t>heat</w:t>
      </w:r>
      <w:r>
        <w:rPr>
          <w:spacing w:val="31"/>
        </w:rPr>
        <w:t xml:space="preserve"> </w:t>
      </w:r>
      <w:r>
        <w:t>index.</w:t>
      </w:r>
      <w:r>
        <w:rPr>
          <w:spacing w:val="33"/>
        </w:rPr>
        <w:t xml:space="preserve"> </w:t>
      </w:r>
      <w:r>
        <w:t>It</w:t>
      </w:r>
      <w:r>
        <w:rPr>
          <w:spacing w:val="31"/>
        </w:rPr>
        <w:t xml:space="preserve"> </w:t>
      </w:r>
      <w:r>
        <w:t>is</w:t>
      </w:r>
      <w:r>
        <w:rPr>
          <w:spacing w:val="32"/>
        </w:rPr>
        <w:t xml:space="preserve"> </w:t>
      </w:r>
      <w:r>
        <w:t>the</w:t>
      </w:r>
      <w:r>
        <w:rPr>
          <w:spacing w:val="30"/>
        </w:rPr>
        <w:t xml:space="preserve"> </w:t>
      </w:r>
      <w:r>
        <w:t>summation</w:t>
      </w:r>
      <w:r>
        <w:rPr>
          <w:spacing w:val="31"/>
        </w:rPr>
        <w:t xml:space="preserve"> </w:t>
      </w:r>
      <w:r>
        <w:t>of</w:t>
      </w:r>
      <w:r>
        <w:rPr>
          <w:spacing w:val="30"/>
        </w:rPr>
        <w:t xml:space="preserve"> </w:t>
      </w:r>
      <w:r>
        <w:t>12</w:t>
      </w:r>
      <w:r>
        <w:rPr>
          <w:spacing w:val="31"/>
        </w:rPr>
        <w:t xml:space="preserve"> </w:t>
      </w:r>
      <w:r>
        <w:t>values</w:t>
      </w:r>
      <w:r>
        <w:rPr>
          <w:spacing w:val="33"/>
        </w:rPr>
        <w:t xml:space="preserve"> </w:t>
      </w:r>
      <w:r>
        <w:t xml:space="preserve">of monthly heat </w:t>
      </w:r>
      <w:proofErr w:type="gramStart"/>
      <w:r>
        <w:t>( i</w:t>
      </w:r>
      <w:proofErr w:type="gramEnd"/>
      <w:r>
        <w:t xml:space="preserve"> )</w:t>
      </w:r>
    </w:p>
    <w:p w14:paraId="67ACA073" w14:textId="77777777" w:rsidR="002A2459" w:rsidRDefault="002A2459" w:rsidP="00D50CA7">
      <w:pPr>
        <w:pStyle w:val="BodyText"/>
        <w:spacing w:before="120"/>
        <w:ind w:left="1905"/>
      </w:pPr>
      <w:r>
        <w:t xml:space="preserve">i = </w:t>
      </w:r>
      <w:r>
        <w:rPr>
          <w:spacing w:val="-2"/>
        </w:rPr>
        <w:t>(T/5)</w:t>
      </w:r>
      <w:r>
        <w:rPr>
          <w:spacing w:val="-2"/>
          <w:vertAlign w:val="superscript"/>
        </w:rPr>
        <w:t>1.514</w:t>
      </w:r>
    </w:p>
    <w:p w14:paraId="64945AEE" w14:textId="77777777" w:rsidR="002A2459" w:rsidRDefault="002A2459" w:rsidP="0023778B">
      <w:pPr>
        <w:pStyle w:val="BodyText"/>
        <w:spacing w:before="256"/>
        <w:ind w:left="1905"/>
      </w:pPr>
      <w:r>
        <w:t>a</w:t>
      </w:r>
      <w:r>
        <w:rPr>
          <w:spacing w:val="-2"/>
        </w:rPr>
        <w:t xml:space="preserve"> </w:t>
      </w:r>
      <w:r>
        <w:t>=</w:t>
      </w:r>
      <w:r>
        <w:rPr>
          <w:spacing w:val="-2"/>
        </w:rPr>
        <w:t xml:space="preserve"> </w:t>
      </w:r>
      <w:r>
        <w:t>an</w:t>
      </w:r>
      <w:r>
        <w:rPr>
          <w:spacing w:val="1"/>
        </w:rPr>
        <w:t xml:space="preserve"> </w:t>
      </w:r>
      <w:r>
        <w:t xml:space="preserve">empirical </w:t>
      </w:r>
      <w:r>
        <w:rPr>
          <w:spacing w:val="-2"/>
        </w:rPr>
        <w:t>exponent</w:t>
      </w:r>
    </w:p>
    <w:p w14:paraId="2A713FAB" w14:textId="77777777" w:rsidR="002A2459" w:rsidRDefault="002A2459" w:rsidP="0023778B">
      <w:pPr>
        <w:pStyle w:val="BodyText"/>
        <w:spacing w:before="260"/>
        <w:ind w:left="336"/>
        <w:jc w:val="center"/>
      </w:pPr>
      <w:r>
        <w:t>=</w:t>
      </w:r>
      <w:r>
        <w:rPr>
          <w:spacing w:val="-2"/>
        </w:rPr>
        <w:t xml:space="preserve"> </w:t>
      </w:r>
      <w:r>
        <w:t>0.675 *</w:t>
      </w:r>
      <w:r>
        <w:rPr>
          <w:spacing w:val="-1"/>
        </w:rPr>
        <w:t xml:space="preserve"> </w:t>
      </w:r>
      <w:r>
        <w:t>10</w:t>
      </w:r>
      <w:r>
        <w:rPr>
          <w:vertAlign w:val="superscript"/>
        </w:rPr>
        <w:t>-6</w:t>
      </w:r>
      <w:r>
        <w:rPr>
          <w:spacing w:val="3"/>
        </w:rPr>
        <w:t xml:space="preserve"> </w:t>
      </w:r>
      <w:r>
        <w:t>I</w:t>
      </w:r>
      <w:r>
        <w:rPr>
          <w:vertAlign w:val="superscript"/>
        </w:rPr>
        <w:t>3</w:t>
      </w:r>
      <w:r>
        <w:t>- 0.771 * 10</w:t>
      </w:r>
      <w:r>
        <w:rPr>
          <w:vertAlign w:val="superscript"/>
        </w:rPr>
        <w:t>-4</w:t>
      </w:r>
      <w:r>
        <w:rPr>
          <w:spacing w:val="2"/>
        </w:rPr>
        <w:t xml:space="preserve"> </w:t>
      </w:r>
      <w:r>
        <w:t>I</w:t>
      </w:r>
      <w:r>
        <w:rPr>
          <w:vertAlign w:val="superscript"/>
        </w:rPr>
        <w:t>2</w:t>
      </w:r>
      <w:r>
        <w:rPr>
          <w:spacing w:val="1"/>
        </w:rPr>
        <w:t xml:space="preserve"> </w:t>
      </w:r>
      <w:r>
        <w:t>+</w:t>
      </w:r>
      <w:r>
        <w:rPr>
          <w:spacing w:val="-2"/>
        </w:rPr>
        <w:t xml:space="preserve"> </w:t>
      </w:r>
      <w:r>
        <w:t>1.79 *</w:t>
      </w:r>
      <w:r>
        <w:rPr>
          <w:spacing w:val="-1"/>
        </w:rPr>
        <w:t xml:space="preserve"> </w:t>
      </w:r>
      <w:r>
        <w:t>10</w:t>
      </w:r>
      <w:r>
        <w:rPr>
          <w:vertAlign w:val="superscript"/>
        </w:rPr>
        <w:t>-2</w:t>
      </w:r>
      <w:r>
        <w:rPr>
          <w:spacing w:val="3"/>
        </w:rPr>
        <w:t xml:space="preserve"> </w:t>
      </w:r>
      <w:r>
        <w:t>I</w:t>
      </w:r>
      <w:r>
        <w:rPr>
          <w:spacing w:val="-6"/>
        </w:rPr>
        <w:t xml:space="preserve"> </w:t>
      </w:r>
      <w:r>
        <w:t>+</w:t>
      </w:r>
      <w:r>
        <w:rPr>
          <w:spacing w:val="-2"/>
        </w:rPr>
        <w:t xml:space="preserve"> 0.4924</w:t>
      </w:r>
    </w:p>
    <w:p w14:paraId="55A4497A" w14:textId="47EA85DE" w:rsidR="002A2459" w:rsidRDefault="002A2459" w:rsidP="00525E2C">
      <w:pPr>
        <w:pStyle w:val="BodyText"/>
        <w:spacing w:before="257" w:line="480" w:lineRule="auto"/>
        <w:ind w:right="164"/>
        <w:jc w:val="both"/>
      </w:pPr>
      <w:r>
        <w:t>Thornthwaite method (1948) further gave the following formula for</w:t>
      </w:r>
      <w:r>
        <w:rPr>
          <w:spacing w:val="80"/>
        </w:rPr>
        <w:t xml:space="preserve"> </w:t>
      </w:r>
      <w:r>
        <w:t xml:space="preserve">computing </w:t>
      </w:r>
      <w:r w:rsidR="00D50CA7">
        <w:t>m</w:t>
      </w:r>
      <w:r>
        <w:t xml:space="preserve">onthly </w:t>
      </w:r>
      <w:r w:rsidR="00D50CA7">
        <w:t>p</w:t>
      </w:r>
      <w:r>
        <w:t xml:space="preserve">otential </w:t>
      </w:r>
      <w:r w:rsidR="00D50CA7">
        <w:t>e</w:t>
      </w:r>
      <w:r>
        <w:t>vapotranspiration (mm/day)</w:t>
      </w:r>
    </w:p>
    <w:p w14:paraId="1AA3BCAB" w14:textId="77777777" w:rsidR="002A2459" w:rsidRDefault="002A2459" w:rsidP="00525E2C">
      <w:pPr>
        <w:pStyle w:val="BodyText"/>
        <w:spacing w:before="120" w:line="480" w:lineRule="auto"/>
        <w:ind w:left="2866"/>
        <w:rPr>
          <w:spacing w:val="-2"/>
        </w:rPr>
      </w:pPr>
      <w:r>
        <w:t>ET</w:t>
      </w:r>
      <w:r>
        <w:rPr>
          <w:spacing w:val="-2"/>
        </w:rPr>
        <w:t xml:space="preserve"> </w:t>
      </w:r>
      <w:r>
        <w:t>=</w:t>
      </w:r>
      <w:r>
        <w:rPr>
          <w:spacing w:val="-3"/>
        </w:rPr>
        <w:t xml:space="preserve"> </w:t>
      </w:r>
      <w:r>
        <w:t>1.6 (10T/I)</w:t>
      </w:r>
      <w:r>
        <w:rPr>
          <w:spacing w:val="-1"/>
        </w:rPr>
        <w:t xml:space="preserve"> </w:t>
      </w:r>
      <w:r>
        <w:rPr>
          <w:vertAlign w:val="superscript"/>
        </w:rPr>
        <w:t>a</w:t>
      </w:r>
      <w:r>
        <w:rPr>
          <w:spacing w:val="-19"/>
        </w:rPr>
        <w:t xml:space="preserve"> </w:t>
      </w:r>
      <w:r>
        <w:t>(D/12)</w:t>
      </w:r>
      <w:r>
        <w:rPr>
          <w:spacing w:val="-1"/>
        </w:rPr>
        <w:t xml:space="preserve"> </w:t>
      </w:r>
      <w:r>
        <w:rPr>
          <w:spacing w:val="-2"/>
        </w:rPr>
        <w:t>(N/30)</w:t>
      </w:r>
    </w:p>
    <w:p w14:paraId="779F2E83" w14:textId="529607E4" w:rsidR="00441FC5" w:rsidRDefault="00441FC5" w:rsidP="00525E2C">
      <w:pPr>
        <w:pStyle w:val="BodyText"/>
        <w:spacing w:before="120" w:line="480" w:lineRule="auto"/>
        <w:jc w:val="both"/>
      </w:pPr>
      <w:r w:rsidRPr="00525E2C">
        <w:rPr>
          <w:iCs/>
          <w:lang w:val="en-IN"/>
        </w:rPr>
        <w:lastRenderedPageBreak/>
        <w:t xml:space="preserve">The </w:t>
      </w:r>
      <w:proofErr w:type="spellStart"/>
      <w:r w:rsidRPr="00525E2C">
        <w:rPr>
          <w:iCs/>
          <w:lang w:val="en-IN"/>
        </w:rPr>
        <w:t>Thornthwaite</w:t>
      </w:r>
      <w:proofErr w:type="spellEnd"/>
      <w:r w:rsidRPr="00525E2C">
        <w:rPr>
          <w:iCs/>
          <w:lang w:val="en-IN"/>
        </w:rPr>
        <w:t xml:space="preserve"> method was adopted in the present study due to the long-term availability and spatial consistency of temperature data across Maharashtra. Although this method requires only air temperature and is widely used for regional-scale and climate trend studies, it does not explicitly account for other meteorological variables such as wind speed, relative humidity, and solar radiation. Therefore, the absolute PET values may be associated with some uncertainty; however, the method remains appropriate for assessing relative temporal trends and inter-zonal comparisons over long periods.</w:t>
      </w:r>
    </w:p>
    <w:p w14:paraId="16899C74" w14:textId="77777777" w:rsidR="002A2459" w:rsidRDefault="002A2459" w:rsidP="00525E2C">
      <w:pPr>
        <w:pStyle w:val="BodyText"/>
        <w:spacing w:before="259" w:line="480" w:lineRule="auto"/>
        <w:ind w:right="161"/>
        <w:jc w:val="both"/>
      </w:pPr>
      <w:r>
        <w:t>Analysis</w:t>
      </w:r>
      <w:r>
        <w:rPr>
          <w:spacing w:val="-1"/>
        </w:rPr>
        <w:t xml:space="preserve"> </w:t>
      </w:r>
      <w:r>
        <w:t>of</w:t>
      </w:r>
      <w:r>
        <w:rPr>
          <w:spacing w:val="-2"/>
        </w:rPr>
        <w:t xml:space="preserve"> </w:t>
      </w:r>
      <w:r>
        <w:t>long-term</w:t>
      </w:r>
      <w:r>
        <w:rPr>
          <w:spacing w:val="-1"/>
        </w:rPr>
        <w:t xml:space="preserve"> </w:t>
      </w:r>
      <w:r>
        <w:t>temperature</w:t>
      </w:r>
      <w:r>
        <w:rPr>
          <w:spacing w:val="-3"/>
        </w:rPr>
        <w:t xml:space="preserve"> </w:t>
      </w:r>
      <w:r>
        <w:t>data</w:t>
      </w:r>
      <w:r>
        <w:rPr>
          <w:spacing w:val="-2"/>
        </w:rPr>
        <w:t xml:space="preserve"> </w:t>
      </w:r>
      <w:r>
        <w:t>(30 years)</w:t>
      </w:r>
      <w:r>
        <w:rPr>
          <w:spacing w:val="-2"/>
        </w:rPr>
        <w:t xml:space="preserve"> </w:t>
      </w:r>
      <w:r>
        <w:t>was</w:t>
      </w:r>
      <w:r>
        <w:rPr>
          <w:spacing w:val="-1"/>
        </w:rPr>
        <w:t xml:space="preserve"> </w:t>
      </w:r>
      <w:r>
        <w:t>carried</w:t>
      </w:r>
      <w:r>
        <w:rPr>
          <w:spacing w:val="-1"/>
        </w:rPr>
        <w:t xml:space="preserve"> </w:t>
      </w:r>
      <w:r>
        <w:t>out to</w:t>
      </w:r>
      <w:r>
        <w:rPr>
          <w:spacing w:val="-1"/>
        </w:rPr>
        <w:t xml:space="preserve"> </w:t>
      </w:r>
      <w:r>
        <w:t>assess</w:t>
      </w:r>
      <w:r>
        <w:rPr>
          <w:spacing w:val="-1"/>
        </w:rPr>
        <w:t xml:space="preserve"> </w:t>
      </w:r>
      <w:r>
        <w:t>the ET. the daily temperature data for the periods of 30 years were employed to study</w:t>
      </w:r>
      <w:r>
        <w:rPr>
          <w:spacing w:val="-2"/>
        </w:rPr>
        <w:t xml:space="preserve"> </w:t>
      </w:r>
      <w:r>
        <w:t>the seasonal and annual ET trends in the different locations of Maharashtra state and presented in results.</w:t>
      </w:r>
    </w:p>
    <w:p w14:paraId="3843C7B0" w14:textId="77777777" w:rsidR="00C10666" w:rsidRPr="00AE1BEA" w:rsidRDefault="00C10666" w:rsidP="00525E2C">
      <w:pPr>
        <w:spacing w:before="100" w:beforeAutospacing="1" w:after="100" w:afterAutospacing="1" w:line="480" w:lineRule="auto"/>
        <w:jc w:val="both"/>
        <w:rPr>
          <w:rFonts w:ascii="Times New Roman" w:eastAsia="Times New Roman" w:hAnsi="Times New Roman" w:cs="Times New Roman"/>
          <w:b/>
          <w:sz w:val="24"/>
          <w:szCs w:val="24"/>
          <w:lang w:eastAsia="en-IN"/>
        </w:rPr>
      </w:pPr>
      <w:r w:rsidRPr="00AE1BEA">
        <w:rPr>
          <w:rFonts w:ascii="Times New Roman" w:eastAsia="Times New Roman" w:hAnsi="Times New Roman" w:cs="Times New Roman"/>
          <w:b/>
          <w:sz w:val="24"/>
          <w:szCs w:val="24"/>
          <w:lang w:eastAsia="en-IN"/>
        </w:rPr>
        <w:t xml:space="preserve">Statistical Analysis </w:t>
      </w:r>
    </w:p>
    <w:p w14:paraId="724F3B61" w14:textId="0B1E67A0" w:rsidR="00441FC5" w:rsidRPr="00441FC5" w:rsidRDefault="00C10666" w:rsidP="00441FC5">
      <w:pPr>
        <w:spacing w:line="480" w:lineRule="auto"/>
        <w:jc w:val="both"/>
      </w:pPr>
      <w:r w:rsidRPr="00C10666">
        <w:rPr>
          <w:rFonts w:ascii="Times New Roman" w:eastAsia="Times New Roman" w:hAnsi="Times New Roman" w:cs="Times New Roman"/>
          <w:sz w:val="24"/>
          <w:szCs w:val="24"/>
          <w:lang w:eastAsia="en-IN"/>
        </w:rPr>
        <w:t xml:space="preserve">Standard Deviation (SD) and Coefficient of Variation (CV) were calculated over monthly PET for study stations of Maharashtra during 1990 to 2020. Mann- Kendall test and Sen’s slope estimator were used to detect the monotonic trend direction and magnitude of the rate of change over time. </w:t>
      </w:r>
      <w:r w:rsidR="00441FC5" w:rsidRPr="00525E2C">
        <w:rPr>
          <w:rFonts w:ascii="Times New Roman" w:hAnsi="Times New Roman" w:cs="Times New Roman"/>
          <w:iCs/>
          <w:sz w:val="24"/>
          <w:szCs w:val="24"/>
        </w:rPr>
        <w:t>The Mann–Kendall test assumes independence of observations; however, hydro-meteorological time series may exhibit serial autocorrelation. In the present study, the classical Mann–Kendall test was applied assuming weak autocorrelation in monthly PET series. As the primary objective was to detect long-term monotonic trends rather than abrupt changes, the results are interpreted cautiously, acknowledging that the presence of residual autocorrelation may influence the level of statistical significance.</w:t>
      </w:r>
      <w:r w:rsidR="00441FC5">
        <w:rPr>
          <w:i/>
          <w:iCs/>
        </w:rPr>
        <w:t xml:space="preserve"> </w:t>
      </w:r>
      <w:r w:rsidRPr="00C10666">
        <w:rPr>
          <w:rFonts w:ascii="Times New Roman" w:eastAsia="Times New Roman" w:hAnsi="Times New Roman" w:cs="Times New Roman"/>
          <w:sz w:val="24"/>
          <w:szCs w:val="24"/>
          <w:lang w:eastAsia="en-IN"/>
        </w:rPr>
        <w:t>ET trend analysis was statistically analy</w:t>
      </w:r>
      <w:r w:rsidR="00041AC0">
        <w:rPr>
          <w:rFonts w:ascii="Times New Roman" w:eastAsia="Times New Roman" w:hAnsi="Times New Roman" w:cs="Times New Roman"/>
          <w:sz w:val="24"/>
          <w:szCs w:val="24"/>
          <w:lang w:eastAsia="en-IN"/>
        </w:rPr>
        <w:t>s</w:t>
      </w:r>
      <w:r w:rsidRPr="00C10666">
        <w:rPr>
          <w:rFonts w:ascii="Times New Roman" w:eastAsia="Times New Roman" w:hAnsi="Times New Roman" w:cs="Times New Roman"/>
          <w:sz w:val="24"/>
          <w:szCs w:val="24"/>
          <w:lang w:eastAsia="en-IN"/>
        </w:rPr>
        <w:t xml:space="preserve">ed by the presence of a rising or decreasing monotonic trend that was investigated using the non-parametric Mann Kendall test; (Mann, 1945; Kendall, 1995). Then, using Sen's slope test, the change over time was determined (Sen, 1968). The rate of change and direction were indicated by the slope of the trend line. The </w:t>
      </w:r>
      <w:r w:rsidRPr="00C10666">
        <w:rPr>
          <w:rFonts w:ascii="Times New Roman" w:eastAsia="Times New Roman" w:hAnsi="Times New Roman" w:cs="Times New Roman"/>
          <w:sz w:val="24"/>
          <w:szCs w:val="24"/>
          <w:lang w:eastAsia="en-IN"/>
        </w:rPr>
        <w:lastRenderedPageBreak/>
        <w:t>significance of the findings was tested at 90, 95, and 99 per</w:t>
      </w:r>
      <w:r w:rsidR="00056C7B">
        <w:rPr>
          <w:rFonts w:ascii="Times New Roman" w:eastAsia="Times New Roman" w:hAnsi="Times New Roman" w:cs="Times New Roman"/>
          <w:sz w:val="24"/>
          <w:szCs w:val="24"/>
          <w:lang w:eastAsia="en-IN"/>
        </w:rPr>
        <w:t xml:space="preserve"> </w:t>
      </w:r>
      <w:r w:rsidRPr="00C10666">
        <w:rPr>
          <w:rFonts w:ascii="Times New Roman" w:eastAsia="Times New Roman" w:hAnsi="Times New Roman" w:cs="Times New Roman"/>
          <w:sz w:val="24"/>
          <w:szCs w:val="24"/>
          <w:lang w:eastAsia="en-IN"/>
        </w:rPr>
        <w:t xml:space="preserve">cent confidence levels using MAKESENS excel </w:t>
      </w:r>
      <w:r w:rsidR="00057F08">
        <w:rPr>
          <w:rFonts w:ascii="Times New Roman" w:eastAsia="Times New Roman" w:hAnsi="Times New Roman" w:cs="Times New Roman"/>
          <w:sz w:val="24"/>
          <w:szCs w:val="24"/>
          <w:lang w:eastAsia="en-IN"/>
        </w:rPr>
        <w:t>temperature</w:t>
      </w:r>
      <w:r w:rsidRPr="00C10666">
        <w:rPr>
          <w:rFonts w:ascii="Times New Roman" w:eastAsia="Times New Roman" w:hAnsi="Times New Roman" w:cs="Times New Roman"/>
          <w:sz w:val="24"/>
          <w:szCs w:val="24"/>
          <w:lang w:eastAsia="en-IN"/>
        </w:rPr>
        <w:t xml:space="preserve"> (</w:t>
      </w:r>
      <w:proofErr w:type="spellStart"/>
      <w:r w:rsidRPr="00C10666">
        <w:rPr>
          <w:rFonts w:ascii="Times New Roman" w:eastAsia="Times New Roman" w:hAnsi="Times New Roman" w:cs="Times New Roman"/>
          <w:sz w:val="24"/>
          <w:szCs w:val="24"/>
          <w:lang w:eastAsia="en-IN"/>
        </w:rPr>
        <w:t>Lunagaria</w:t>
      </w:r>
      <w:proofErr w:type="spellEnd"/>
      <w:r w:rsidRPr="00C10666">
        <w:rPr>
          <w:rFonts w:ascii="Times New Roman" w:eastAsia="Times New Roman" w:hAnsi="Times New Roman" w:cs="Times New Roman"/>
          <w:sz w:val="24"/>
          <w:szCs w:val="24"/>
          <w:lang w:eastAsia="en-IN"/>
        </w:rPr>
        <w:t xml:space="preserve"> et al., 2012).</w:t>
      </w:r>
      <w:r w:rsidR="00441FC5" w:rsidRPr="00441FC5">
        <w:rPr>
          <w:rFonts w:ascii="Times New Roman" w:eastAsia="Times New Roman" w:hAnsi="Times New Roman" w:cs="Times New Roman"/>
          <w:sz w:val="24"/>
          <w:szCs w:val="24"/>
          <w:lang w:eastAsia="en-IN"/>
        </w:rPr>
        <w:t xml:space="preserve"> </w:t>
      </w:r>
      <w:r w:rsidR="00441FC5" w:rsidRPr="00525E2C">
        <w:rPr>
          <w:rFonts w:ascii="Times New Roman" w:hAnsi="Times New Roman" w:cs="Times New Roman"/>
          <w:iCs/>
          <w:sz w:val="24"/>
          <w:szCs w:val="24"/>
        </w:rPr>
        <w:t xml:space="preserve">In the trend analysis, the direction of change was interpreted jointly using the sign of Mann–Kendall Z statistics and the Sen’s slope (Q). A positive (negative) Z value accompanied by a positive (negative) Sen’s slope indicates an increasing (decreasing) trend, while trends without statistical significance were interpreted as weak or non-conclusive. State-level PET trends were derived from the spatial aggregation of zonal values and not inferred from individual zone </w:t>
      </w:r>
      <w:proofErr w:type="spellStart"/>
      <w:r w:rsidR="00441FC5" w:rsidRPr="00525E2C">
        <w:rPr>
          <w:rFonts w:ascii="Times New Roman" w:hAnsi="Times New Roman" w:cs="Times New Roman"/>
          <w:iCs/>
          <w:sz w:val="24"/>
          <w:szCs w:val="24"/>
        </w:rPr>
        <w:t>behavior</w:t>
      </w:r>
      <w:proofErr w:type="spellEnd"/>
      <w:r w:rsidR="00441FC5" w:rsidRPr="00525E2C">
        <w:rPr>
          <w:rFonts w:ascii="Times New Roman" w:hAnsi="Times New Roman" w:cs="Times New Roman"/>
          <w:iCs/>
          <w:sz w:val="24"/>
          <w:szCs w:val="24"/>
        </w:rPr>
        <w:t>.</w:t>
      </w:r>
    </w:p>
    <w:p w14:paraId="1B507199" w14:textId="73951C87" w:rsidR="00C10666" w:rsidRDefault="00C10666" w:rsidP="00525E2C">
      <w:pPr>
        <w:spacing w:line="480" w:lineRule="auto"/>
        <w:jc w:val="both"/>
        <w:rPr>
          <w:rFonts w:ascii="Times New Roman" w:eastAsia="Times New Roman" w:hAnsi="Times New Roman" w:cs="Times New Roman"/>
          <w:sz w:val="24"/>
          <w:szCs w:val="24"/>
          <w:lang w:eastAsia="en-IN"/>
        </w:rPr>
      </w:pPr>
    </w:p>
    <w:p w14:paraId="7822B912" w14:textId="77777777" w:rsidR="00FA0019" w:rsidRPr="00A0058F" w:rsidRDefault="00A0058F" w:rsidP="00525E2C">
      <w:pPr>
        <w:spacing w:before="100" w:beforeAutospacing="1" w:after="100" w:afterAutospacing="1" w:line="480" w:lineRule="auto"/>
        <w:jc w:val="both"/>
        <w:rPr>
          <w:rFonts w:ascii="Times New Roman" w:eastAsia="Times New Roman" w:hAnsi="Times New Roman" w:cs="Times New Roman"/>
          <w:b/>
          <w:sz w:val="24"/>
          <w:szCs w:val="24"/>
          <w:lang w:eastAsia="en-IN"/>
        </w:rPr>
      </w:pPr>
      <w:r w:rsidRPr="00A0058F">
        <w:rPr>
          <w:rFonts w:ascii="Times New Roman" w:eastAsia="Times New Roman" w:hAnsi="Times New Roman" w:cs="Times New Roman"/>
          <w:b/>
          <w:sz w:val="24"/>
          <w:szCs w:val="24"/>
          <w:lang w:eastAsia="en-IN"/>
        </w:rPr>
        <w:t>Result</w:t>
      </w:r>
      <w:r>
        <w:rPr>
          <w:rFonts w:ascii="Times New Roman" w:eastAsia="Times New Roman" w:hAnsi="Times New Roman" w:cs="Times New Roman"/>
          <w:b/>
          <w:sz w:val="24"/>
          <w:szCs w:val="24"/>
          <w:lang w:eastAsia="en-IN"/>
        </w:rPr>
        <w:t>s</w:t>
      </w:r>
      <w:r w:rsidR="00DF1143">
        <w:rPr>
          <w:rFonts w:ascii="Times New Roman" w:eastAsia="Times New Roman" w:hAnsi="Times New Roman" w:cs="Times New Roman"/>
          <w:b/>
          <w:sz w:val="24"/>
          <w:szCs w:val="24"/>
          <w:lang w:eastAsia="en-IN"/>
        </w:rPr>
        <w:t xml:space="preserve"> and Discussion</w:t>
      </w:r>
    </w:p>
    <w:p w14:paraId="6722D41C" w14:textId="7D487A19" w:rsidR="00A0058F" w:rsidRDefault="0023778B" w:rsidP="00525E2C">
      <w:pPr>
        <w:spacing w:before="100" w:beforeAutospacing="1" w:after="0" w:line="480" w:lineRule="auto"/>
        <w:jc w:val="both"/>
        <w:rPr>
          <w:rFonts w:ascii="Times New Roman" w:eastAsia="Times New Roman" w:hAnsi="Times New Roman" w:cs="Times New Roman"/>
          <w:sz w:val="24"/>
          <w:szCs w:val="24"/>
          <w:lang w:eastAsia="en-IN"/>
        </w:rPr>
      </w:pPr>
      <w:r w:rsidRPr="0023778B">
        <w:rPr>
          <w:rFonts w:ascii="Times New Roman" w:eastAsia="Times New Roman" w:hAnsi="Times New Roman" w:cs="Times New Roman"/>
          <w:sz w:val="24"/>
          <w:szCs w:val="24"/>
          <w:lang w:eastAsia="en-IN"/>
        </w:rPr>
        <w:t>The present study calculated potential evapotranspiration across the nine agro-climatic zones of Maharashtra and analysed monthly PET trends from 1991 to 2020 using the Mann–Kendall test and Sen’s slope estimator, revealing distinct spatial and temporal variations.</w:t>
      </w:r>
      <w:r w:rsidR="00441FC5">
        <w:rPr>
          <w:rFonts w:ascii="Times New Roman" w:eastAsia="Times New Roman" w:hAnsi="Times New Roman" w:cs="Times New Roman"/>
          <w:sz w:val="24"/>
          <w:szCs w:val="24"/>
          <w:lang w:eastAsia="en-IN"/>
        </w:rPr>
        <w:t xml:space="preserve"> </w:t>
      </w:r>
      <w:r w:rsidR="00441FC5" w:rsidRPr="00441FC5">
        <w:rPr>
          <w:rFonts w:ascii="Times New Roman" w:eastAsia="Times New Roman" w:hAnsi="Times New Roman" w:cs="Times New Roman"/>
          <w:sz w:val="24"/>
          <w:szCs w:val="24"/>
          <w:lang w:eastAsia="en-IN"/>
        </w:rPr>
        <w:t>Observed trends in PET primarily reflect changes in air temperature, which directly influences atmospheric evaporative demand. Increasing PET trends indicate enhanced thermal energy availability and potential moisture stress, whereas non-significant or weak trends suggest climatic stability or compensating seasonal effects. The spatial variability of PET trends across agro-climatic zones highlights the differential response of regional climates within Maharashtra.</w:t>
      </w:r>
      <w:r w:rsidR="00441FC5">
        <w:rPr>
          <w:rFonts w:ascii="Times New Roman" w:eastAsia="Times New Roman" w:hAnsi="Times New Roman" w:cs="Times New Roman"/>
          <w:sz w:val="24"/>
          <w:szCs w:val="24"/>
          <w:lang w:eastAsia="en-IN"/>
        </w:rPr>
        <w:t xml:space="preserve"> </w:t>
      </w:r>
      <w:r w:rsidR="00DF1143" w:rsidRPr="001143C2">
        <w:rPr>
          <w:rFonts w:ascii="Times New Roman" w:eastAsia="Times New Roman" w:hAnsi="Times New Roman" w:cs="Times New Roman"/>
          <w:sz w:val="24"/>
          <w:szCs w:val="24"/>
          <w:lang w:eastAsia="en-IN"/>
        </w:rPr>
        <w:t>A combination of significant positive and negative trends was observed, with May, October, November, and December showing consistent increases in PET across most zones, while January and June indicated declining trends in certain regions.</w:t>
      </w:r>
    </w:p>
    <w:p w14:paraId="3E3017A7" w14:textId="77777777" w:rsidR="00A0058F" w:rsidRPr="00A0058F" w:rsidRDefault="00A0058F" w:rsidP="00525E2C">
      <w:pPr>
        <w:spacing w:after="0" w:line="48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Central Maharashtra Plateau</w:t>
      </w:r>
    </w:p>
    <w:p w14:paraId="56084792" w14:textId="608114F4" w:rsidR="00A0058F" w:rsidRPr="00A0058F" w:rsidRDefault="00A0058F" w:rsidP="00525E2C">
      <w:pPr>
        <w:spacing w:after="0" w:line="48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This zone displayed a mixed pattern of PET trends. Significant negative trends were recorded in January (p &lt; 0.1) and March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with March showing a decreasing rate of –0.029 </w:t>
      </w:r>
      <w:r w:rsidR="002A149F">
        <w:rPr>
          <w:rFonts w:ascii="Times New Roman" w:eastAsia="Times New Roman" w:hAnsi="Times New Roman" w:cs="Times New Roman"/>
          <w:sz w:val="24"/>
          <w:szCs w:val="24"/>
          <w:lang w:eastAsia="en-IN"/>
        </w:rPr>
        <w:lastRenderedPageBreak/>
        <w:t>Sen’s slope</w:t>
      </w:r>
      <w:r w:rsidRPr="00A0058F">
        <w:rPr>
          <w:rFonts w:ascii="Times New Roman" w:eastAsia="Times New Roman" w:hAnsi="Times New Roman" w:cs="Times New Roman"/>
          <w:sz w:val="24"/>
          <w:szCs w:val="24"/>
          <w:lang w:eastAsia="en-IN"/>
        </w:rPr>
        <w:t>. A non-significant positive trend was observed in August, December, and May, while the annual PET showed an overall decreasing trend of –0.004 mm/day.</w:t>
      </w:r>
    </w:p>
    <w:p w14:paraId="16AE8714" w14:textId="77777777" w:rsidR="00A0058F" w:rsidRPr="00A0058F" w:rsidRDefault="00A0058F" w:rsidP="00525E2C">
      <w:pPr>
        <w:spacing w:after="0" w:line="48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Central Vidarbha</w:t>
      </w:r>
    </w:p>
    <w:p w14:paraId="4080D857" w14:textId="530DC8DB" w:rsidR="00A0058F" w:rsidRPr="00A0058F" w:rsidRDefault="00A0058F" w:rsidP="00525E2C">
      <w:pPr>
        <w:spacing w:after="0" w:line="48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PET exhibited significant positive trends in May, November, and December (p &lt; 0.1). Annual PET also showed a significant positive trend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with an increasing rate of 0.01 </w:t>
      </w:r>
      <w:r w:rsidR="002A149F">
        <w:rPr>
          <w:rFonts w:ascii="Times New Roman" w:eastAsia="Times New Roman" w:hAnsi="Times New Roman" w:cs="Times New Roman"/>
          <w:sz w:val="24"/>
          <w:szCs w:val="24"/>
          <w:lang w:eastAsia="en-IN"/>
        </w:rPr>
        <w:t>Sen’s slope</w:t>
      </w:r>
      <w:r w:rsidRPr="00A0058F">
        <w:rPr>
          <w:rFonts w:ascii="Times New Roman" w:eastAsia="Times New Roman" w:hAnsi="Times New Roman" w:cs="Times New Roman"/>
          <w:sz w:val="24"/>
          <w:szCs w:val="24"/>
          <w:lang w:eastAsia="en-IN"/>
        </w:rPr>
        <w:t>. Monthly slopes were positive but non-significant, indicating a consistent rise in PET over time.</w:t>
      </w:r>
    </w:p>
    <w:p w14:paraId="29F865C9" w14:textId="77777777" w:rsidR="00A0058F" w:rsidRPr="00A0058F" w:rsidRDefault="00A0058F" w:rsidP="00525E2C">
      <w:pPr>
        <w:spacing w:after="0" w:line="48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Eastern Vidarbha</w:t>
      </w:r>
    </w:p>
    <w:p w14:paraId="3965A43D" w14:textId="52DF48D5" w:rsidR="00A0058F" w:rsidRPr="00A0058F" w:rsidRDefault="00A0058F" w:rsidP="00525E2C">
      <w:pPr>
        <w:spacing w:after="0" w:line="48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The Eastern Vidarbha zone showed a significant positive trend in May (p &lt; 0.1). Most other months had a non-significant positive trend except January, June, and July. Annual PET increased significantly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with a slope of 0.01 </w:t>
      </w:r>
      <w:r w:rsidR="005C2629">
        <w:rPr>
          <w:rFonts w:ascii="Times New Roman" w:eastAsia="Times New Roman" w:hAnsi="Times New Roman" w:cs="Times New Roman"/>
          <w:sz w:val="24"/>
          <w:szCs w:val="24"/>
          <w:lang w:eastAsia="en-IN"/>
        </w:rPr>
        <w:t>Sen’s slope</w:t>
      </w:r>
      <w:r w:rsidRPr="00A0058F">
        <w:rPr>
          <w:rFonts w:ascii="Times New Roman" w:eastAsia="Times New Roman" w:hAnsi="Times New Roman" w:cs="Times New Roman"/>
          <w:sz w:val="24"/>
          <w:szCs w:val="24"/>
          <w:lang w:eastAsia="en-IN"/>
        </w:rPr>
        <w:t>.</w:t>
      </w:r>
    </w:p>
    <w:p w14:paraId="0B5A984C" w14:textId="77777777" w:rsidR="00A0058F" w:rsidRPr="00A0058F" w:rsidRDefault="00A0058F" w:rsidP="00525E2C">
      <w:pPr>
        <w:spacing w:after="0" w:line="48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Scarcity Zone</w:t>
      </w:r>
    </w:p>
    <w:p w14:paraId="2D9150CF" w14:textId="5AF9F3F6" w:rsidR="00A0058F" w:rsidRPr="00A0058F" w:rsidRDefault="00A0058F" w:rsidP="00525E2C">
      <w:pPr>
        <w:spacing w:after="0" w:line="48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Significant positive PET trends were observed in May (p &lt; 0.1). April, May, October, and December showed significant positive slopes, and the annual PET exhibited a significant positive trend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increasing at 0.013 </w:t>
      </w:r>
      <w:r w:rsidR="002A149F">
        <w:rPr>
          <w:rFonts w:ascii="Times New Roman" w:eastAsia="Times New Roman" w:hAnsi="Times New Roman" w:cs="Times New Roman"/>
          <w:sz w:val="24"/>
          <w:szCs w:val="24"/>
          <w:lang w:eastAsia="en-IN"/>
        </w:rPr>
        <w:t>Sen’s slope</w:t>
      </w:r>
      <w:r w:rsidRPr="00A0058F">
        <w:rPr>
          <w:rFonts w:ascii="Times New Roman" w:eastAsia="Times New Roman" w:hAnsi="Times New Roman" w:cs="Times New Roman"/>
          <w:sz w:val="24"/>
          <w:szCs w:val="24"/>
          <w:lang w:eastAsia="en-IN"/>
        </w:rPr>
        <w:t>.</w:t>
      </w:r>
    </w:p>
    <w:p w14:paraId="3AD5EDB1" w14:textId="77777777" w:rsidR="00A0058F" w:rsidRPr="00A0058F" w:rsidRDefault="00A0058F" w:rsidP="00525E2C">
      <w:pPr>
        <w:spacing w:after="0" w:line="48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Western Maharashtra Plain (Transition Zone II)</w:t>
      </w:r>
    </w:p>
    <w:p w14:paraId="3C0C66A2" w14:textId="42110360" w:rsidR="00A0058F" w:rsidRPr="00A0058F" w:rsidRDefault="00A0058F" w:rsidP="00525E2C">
      <w:pPr>
        <w:spacing w:after="0" w:line="48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Significant positive trends were found in February, April, May, and October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Annual PET showed a highly significant positive trend </w:t>
      </w:r>
      <w:r w:rsidR="00056C7B">
        <w:rPr>
          <w:rFonts w:ascii="Times New Roman" w:eastAsia="Times New Roman" w:hAnsi="Times New Roman" w:cs="Times New Roman"/>
          <w:sz w:val="24"/>
          <w:szCs w:val="24"/>
          <w:lang w:eastAsia="en-IN"/>
        </w:rPr>
        <w:t>(P=&lt; 0.01)</w:t>
      </w:r>
      <w:r w:rsidRPr="00A0058F">
        <w:rPr>
          <w:rFonts w:ascii="Times New Roman" w:eastAsia="Times New Roman" w:hAnsi="Times New Roman" w:cs="Times New Roman"/>
          <w:sz w:val="24"/>
          <w:szCs w:val="24"/>
          <w:lang w:eastAsia="en-IN"/>
        </w:rPr>
        <w:t xml:space="preserve">, with an increasing slope of 0.006 </w:t>
      </w:r>
      <w:r w:rsidR="005C2629">
        <w:rPr>
          <w:rFonts w:ascii="Times New Roman" w:eastAsia="Times New Roman" w:hAnsi="Times New Roman" w:cs="Times New Roman"/>
          <w:sz w:val="24"/>
          <w:szCs w:val="24"/>
          <w:lang w:eastAsia="en-IN"/>
        </w:rPr>
        <w:t>Sen’s slope</w:t>
      </w:r>
      <w:r w:rsidRPr="00A0058F">
        <w:rPr>
          <w:rFonts w:ascii="Times New Roman" w:eastAsia="Times New Roman" w:hAnsi="Times New Roman" w:cs="Times New Roman"/>
          <w:sz w:val="24"/>
          <w:szCs w:val="24"/>
          <w:lang w:eastAsia="en-IN"/>
        </w:rPr>
        <w:t>.</w:t>
      </w:r>
    </w:p>
    <w:p w14:paraId="42CA2BB2" w14:textId="77777777" w:rsidR="00A0058F" w:rsidRPr="00A0058F" w:rsidRDefault="00A0058F" w:rsidP="00525E2C">
      <w:pPr>
        <w:spacing w:after="0" w:line="48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Sub-Mountain Transition Zone I</w:t>
      </w:r>
    </w:p>
    <w:p w14:paraId="60FB1325" w14:textId="2C5ECFF2" w:rsidR="00A0058F" w:rsidRPr="00A0058F" w:rsidRDefault="00A0058F" w:rsidP="00525E2C">
      <w:pPr>
        <w:spacing w:after="0" w:line="48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Similar to </w:t>
      </w:r>
      <w:r w:rsidR="005C2629">
        <w:rPr>
          <w:rFonts w:ascii="Times New Roman" w:eastAsia="Times New Roman" w:hAnsi="Times New Roman" w:cs="Times New Roman"/>
          <w:sz w:val="24"/>
          <w:szCs w:val="24"/>
          <w:lang w:eastAsia="en-IN"/>
        </w:rPr>
        <w:t>western Maharashtra plain</w:t>
      </w:r>
      <w:r w:rsidR="005C2629" w:rsidRPr="00A0058F">
        <w:rPr>
          <w:rFonts w:ascii="Times New Roman" w:eastAsia="Times New Roman" w:hAnsi="Times New Roman" w:cs="Times New Roman"/>
          <w:sz w:val="24"/>
          <w:szCs w:val="24"/>
          <w:lang w:eastAsia="en-IN"/>
        </w:rPr>
        <w:t xml:space="preserve"> </w:t>
      </w:r>
      <w:r w:rsidRPr="00A0058F">
        <w:rPr>
          <w:rFonts w:ascii="Times New Roman" w:eastAsia="Times New Roman" w:hAnsi="Times New Roman" w:cs="Times New Roman"/>
          <w:sz w:val="24"/>
          <w:szCs w:val="24"/>
          <w:lang w:eastAsia="en-IN"/>
        </w:rPr>
        <w:t xml:space="preserve">Zone II, February, April, May, and October recorded significant positive trends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The annual PET showed a significant increasing trend </w:t>
      </w:r>
      <w:r w:rsidR="00056C7B">
        <w:rPr>
          <w:rFonts w:ascii="Times New Roman" w:eastAsia="Times New Roman" w:hAnsi="Times New Roman" w:cs="Times New Roman"/>
          <w:sz w:val="24"/>
          <w:szCs w:val="24"/>
          <w:lang w:eastAsia="en-IN"/>
        </w:rPr>
        <w:t>(P=&lt; 0.01)</w:t>
      </w:r>
      <w:r w:rsidRPr="00A0058F">
        <w:rPr>
          <w:rFonts w:ascii="Times New Roman" w:eastAsia="Times New Roman" w:hAnsi="Times New Roman" w:cs="Times New Roman"/>
          <w:sz w:val="24"/>
          <w:szCs w:val="24"/>
          <w:lang w:eastAsia="en-IN"/>
        </w:rPr>
        <w:t xml:space="preserve">, with a slope of 0.007 </w:t>
      </w:r>
      <w:r w:rsidR="005C2629">
        <w:rPr>
          <w:rFonts w:ascii="Times New Roman" w:eastAsia="Times New Roman" w:hAnsi="Times New Roman" w:cs="Times New Roman"/>
          <w:sz w:val="24"/>
          <w:szCs w:val="24"/>
          <w:lang w:eastAsia="en-IN"/>
        </w:rPr>
        <w:t>Sen’s slope</w:t>
      </w:r>
      <w:r w:rsidRPr="00A0058F">
        <w:rPr>
          <w:rFonts w:ascii="Times New Roman" w:eastAsia="Times New Roman" w:hAnsi="Times New Roman" w:cs="Times New Roman"/>
          <w:sz w:val="24"/>
          <w:szCs w:val="24"/>
          <w:lang w:eastAsia="en-IN"/>
        </w:rPr>
        <w:t>.</w:t>
      </w:r>
    </w:p>
    <w:p w14:paraId="1B1A5739" w14:textId="77777777" w:rsidR="00A0058F" w:rsidRPr="00A0058F" w:rsidRDefault="00A0058F" w:rsidP="00525E2C">
      <w:pPr>
        <w:spacing w:after="0" w:line="48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Western Ghat Zone</w:t>
      </w:r>
    </w:p>
    <w:p w14:paraId="5C90E4F2" w14:textId="4C5C38A0" w:rsidR="00A0058F" w:rsidRPr="00A0058F" w:rsidRDefault="00A0058F" w:rsidP="00525E2C">
      <w:pPr>
        <w:spacing w:after="0" w:line="48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lastRenderedPageBreak/>
        <w:t xml:space="preserve">This zone revealed significant positive trends in February, April, May, October, November, and December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Annual PET showed a highly significant positive trend </w:t>
      </w:r>
      <w:r w:rsidR="00056C7B">
        <w:rPr>
          <w:rFonts w:ascii="Times New Roman" w:eastAsia="Times New Roman" w:hAnsi="Times New Roman" w:cs="Times New Roman"/>
          <w:sz w:val="24"/>
          <w:szCs w:val="24"/>
          <w:lang w:eastAsia="en-IN"/>
        </w:rPr>
        <w:t>(P=&lt; 0.01)</w:t>
      </w:r>
      <w:r w:rsidRPr="00A0058F">
        <w:rPr>
          <w:rFonts w:ascii="Times New Roman" w:eastAsia="Times New Roman" w:hAnsi="Times New Roman" w:cs="Times New Roman"/>
          <w:sz w:val="24"/>
          <w:szCs w:val="24"/>
          <w:lang w:eastAsia="en-IN"/>
        </w:rPr>
        <w:t xml:space="preserve"> with a slope of 0.007, indicating increasing evaporative demand in this humid region</w:t>
      </w:r>
      <w:r w:rsidR="005C2629">
        <w:rPr>
          <w:rFonts w:ascii="Times New Roman" w:eastAsia="Times New Roman" w:hAnsi="Times New Roman" w:cs="Times New Roman"/>
          <w:sz w:val="24"/>
          <w:szCs w:val="24"/>
          <w:lang w:eastAsia="en-IN"/>
        </w:rPr>
        <w:t xml:space="preserve"> throughout the year</w:t>
      </w:r>
      <w:r w:rsidRPr="00A0058F">
        <w:rPr>
          <w:rFonts w:ascii="Times New Roman" w:eastAsia="Times New Roman" w:hAnsi="Times New Roman" w:cs="Times New Roman"/>
          <w:sz w:val="24"/>
          <w:szCs w:val="24"/>
          <w:lang w:eastAsia="en-IN"/>
        </w:rPr>
        <w:t>.</w:t>
      </w:r>
    </w:p>
    <w:p w14:paraId="3DABFD71" w14:textId="77777777" w:rsidR="00A0058F" w:rsidRPr="00A0058F" w:rsidRDefault="00A0058F" w:rsidP="00525E2C">
      <w:pPr>
        <w:spacing w:after="0" w:line="48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North Konkan Coastal Zone</w:t>
      </w:r>
    </w:p>
    <w:p w14:paraId="0A26B69D" w14:textId="425C409E" w:rsidR="00A0058F" w:rsidRPr="00A0058F" w:rsidRDefault="00A0058F" w:rsidP="00525E2C">
      <w:pPr>
        <w:spacing w:after="0" w:line="48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Significant positive trends were recorded in February, April, May, September, October, and December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Annual PET increased significantly </w:t>
      </w:r>
      <w:r w:rsidR="00056C7B">
        <w:rPr>
          <w:rFonts w:ascii="Times New Roman" w:eastAsia="Times New Roman" w:hAnsi="Times New Roman" w:cs="Times New Roman"/>
          <w:sz w:val="24"/>
          <w:szCs w:val="24"/>
          <w:lang w:eastAsia="en-IN"/>
        </w:rPr>
        <w:t>(P=&lt; 0.01)</w:t>
      </w:r>
      <w:r w:rsidRPr="00A0058F">
        <w:rPr>
          <w:rFonts w:ascii="Times New Roman" w:eastAsia="Times New Roman" w:hAnsi="Times New Roman" w:cs="Times New Roman"/>
          <w:sz w:val="24"/>
          <w:szCs w:val="24"/>
          <w:lang w:eastAsia="en-IN"/>
        </w:rPr>
        <w:t>, with a slope of 0.0</w:t>
      </w:r>
      <w:r w:rsidR="005C2629">
        <w:rPr>
          <w:rFonts w:ascii="Times New Roman" w:eastAsia="Times New Roman" w:hAnsi="Times New Roman" w:cs="Times New Roman"/>
          <w:sz w:val="24"/>
          <w:szCs w:val="24"/>
          <w:lang w:eastAsia="en-IN"/>
        </w:rPr>
        <w:t>1</w:t>
      </w:r>
      <w:r w:rsidRPr="00A0058F">
        <w:rPr>
          <w:rFonts w:ascii="Times New Roman" w:eastAsia="Times New Roman" w:hAnsi="Times New Roman" w:cs="Times New Roman"/>
          <w:sz w:val="24"/>
          <w:szCs w:val="24"/>
          <w:lang w:eastAsia="en-IN"/>
        </w:rPr>
        <w:t>1</w:t>
      </w:r>
      <w:r w:rsidR="005C2629" w:rsidRPr="00A0058F">
        <w:rPr>
          <w:rFonts w:ascii="Times New Roman" w:eastAsia="Times New Roman" w:hAnsi="Times New Roman" w:cs="Times New Roman"/>
          <w:sz w:val="24"/>
          <w:szCs w:val="24"/>
          <w:lang w:eastAsia="en-IN"/>
        </w:rPr>
        <w:t>indicating increasing evaporative demand in this humid region</w:t>
      </w:r>
      <w:r w:rsidR="005C2629">
        <w:rPr>
          <w:rFonts w:ascii="Times New Roman" w:eastAsia="Times New Roman" w:hAnsi="Times New Roman" w:cs="Times New Roman"/>
          <w:sz w:val="24"/>
          <w:szCs w:val="24"/>
          <w:lang w:eastAsia="en-IN"/>
        </w:rPr>
        <w:t xml:space="preserve"> throughout the </w:t>
      </w:r>
      <w:proofErr w:type="gramStart"/>
      <w:r w:rsidR="005C2629">
        <w:rPr>
          <w:rFonts w:ascii="Times New Roman" w:eastAsia="Times New Roman" w:hAnsi="Times New Roman" w:cs="Times New Roman"/>
          <w:sz w:val="24"/>
          <w:szCs w:val="24"/>
          <w:lang w:eastAsia="en-IN"/>
        </w:rPr>
        <w:t>year</w:t>
      </w:r>
      <w:r w:rsidR="005C2629" w:rsidRPr="00A0058F" w:rsidDel="005C2629">
        <w:rPr>
          <w:rFonts w:ascii="Times New Roman" w:eastAsia="Times New Roman" w:hAnsi="Times New Roman" w:cs="Times New Roman"/>
          <w:sz w:val="24"/>
          <w:szCs w:val="24"/>
          <w:lang w:eastAsia="en-IN"/>
        </w:rPr>
        <w:t xml:space="preserve"> </w:t>
      </w:r>
      <w:r w:rsidRPr="00A0058F">
        <w:rPr>
          <w:rFonts w:ascii="Times New Roman" w:eastAsia="Times New Roman" w:hAnsi="Times New Roman" w:cs="Times New Roman"/>
          <w:sz w:val="24"/>
          <w:szCs w:val="24"/>
          <w:lang w:eastAsia="en-IN"/>
        </w:rPr>
        <w:t>.</w:t>
      </w:r>
      <w:proofErr w:type="gramEnd"/>
    </w:p>
    <w:p w14:paraId="0A38615B" w14:textId="77777777" w:rsidR="00A0058F" w:rsidRPr="00A0058F" w:rsidRDefault="00A0058F" w:rsidP="00525E2C">
      <w:pPr>
        <w:spacing w:after="0" w:line="48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South Konkan Coastal Zone</w:t>
      </w:r>
    </w:p>
    <w:p w14:paraId="2FFB9C01" w14:textId="6827B614" w:rsidR="00A0058F" w:rsidRPr="00A0058F" w:rsidRDefault="00A0058F" w:rsidP="00525E2C">
      <w:pPr>
        <w:spacing w:after="0" w:line="480" w:lineRule="auto"/>
        <w:jc w:val="both"/>
        <w:rPr>
          <w:rFonts w:ascii="Times New Roman" w:eastAsia="Times New Roman" w:hAnsi="Times New Roman" w:cs="Times New Roman"/>
          <w:sz w:val="24"/>
          <w:szCs w:val="24"/>
          <w:lang w:eastAsia="en-IN"/>
        </w:rPr>
      </w:pPr>
      <w:r w:rsidRPr="00A0058F">
        <w:rPr>
          <w:rFonts w:ascii="Times New Roman" w:eastAsia="Times New Roman" w:hAnsi="Times New Roman" w:cs="Times New Roman"/>
          <w:sz w:val="24"/>
          <w:szCs w:val="24"/>
          <w:lang w:eastAsia="en-IN"/>
        </w:rPr>
        <w:t xml:space="preserve">This coastal zone exhibited widespread positive trends, with February, April, May, October, November, and December showing significant increases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Annual PET displayed a strong increasing trend </w:t>
      </w:r>
      <w:r w:rsidR="00056C7B">
        <w:rPr>
          <w:rFonts w:ascii="Times New Roman" w:eastAsia="Times New Roman" w:hAnsi="Times New Roman" w:cs="Times New Roman"/>
          <w:sz w:val="24"/>
          <w:szCs w:val="24"/>
          <w:lang w:eastAsia="en-IN"/>
        </w:rPr>
        <w:t>(P=&lt; 0.01)</w:t>
      </w:r>
      <w:r w:rsidRPr="00A0058F">
        <w:rPr>
          <w:rFonts w:ascii="Times New Roman" w:eastAsia="Times New Roman" w:hAnsi="Times New Roman" w:cs="Times New Roman"/>
          <w:sz w:val="24"/>
          <w:szCs w:val="24"/>
          <w:lang w:eastAsia="en-IN"/>
        </w:rPr>
        <w:t xml:space="preserve"> at 0.015 </w:t>
      </w:r>
      <w:proofErr w:type="spellStart"/>
      <w:r w:rsidR="005C2629">
        <w:rPr>
          <w:rFonts w:ascii="Times New Roman" w:eastAsia="Times New Roman" w:hAnsi="Times New Roman" w:cs="Times New Roman"/>
          <w:sz w:val="24"/>
          <w:szCs w:val="24"/>
          <w:lang w:eastAsia="en-IN"/>
        </w:rPr>
        <w:t>Sen’slope</w:t>
      </w:r>
      <w:proofErr w:type="spellEnd"/>
      <w:r w:rsidRPr="00A0058F">
        <w:rPr>
          <w:rFonts w:ascii="Times New Roman" w:eastAsia="Times New Roman" w:hAnsi="Times New Roman" w:cs="Times New Roman"/>
          <w:sz w:val="24"/>
          <w:szCs w:val="24"/>
          <w:lang w:eastAsia="en-IN"/>
        </w:rPr>
        <w:t>, the highest among all zones.</w:t>
      </w:r>
    </w:p>
    <w:p w14:paraId="629C91D3" w14:textId="77777777" w:rsidR="00A0058F" w:rsidRPr="00A0058F" w:rsidRDefault="00A0058F" w:rsidP="00525E2C">
      <w:pPr>
        <w:spacing w:after="0" w:line="480" w:lineRule="auto"/>
        <w:jc w:val="both"/>
        <w:rPr>
          <w:rFonts w:ascii="Times New Roman" w:eastAsia="Times New Roman" w:hAnsi="Times New Roman" w:cs="Times New Roman"/>
          <w:b/>
          <w:bCs/>
          <w:sz w:val="24"/>
          <w:szCs w:val="24"/>
          <w:lang w:eastAsia="en-IN"/>
        </w:rPr>
      </w:pPr>
      <w:r w:rsidRPr="00A0058F">
        <w:rPr>
          <w:rFonts w:ascii="Times New Roman" w:eastAsia="Times New Roman" w:hAnsi="Times New Roman" w:cs="Times New Roman"/>
          <w:b/>
          <w:bCs/>
          <w:sz w:val="24"/>
          <w:szCs w:val="24"/>
          <w:lang w:eastAsia="en-IN"/>
        </w:rPr>
        <w:t>Overall Maharashtra</w:t>
      </w:r>
    </w:p>
    <w:p w14:paraId="58365E84" w14:textId="2EB829E9" w:rsidR="00041AC0" w:rsidRDefault="00A0058F">
      <w:pPr>
        <w:spacing w:after="0" w:line="480" w:lineRule="auto"/>
        <w:jc w:val="both"/>
        <w:rPr>
          <w:rFonts w:ascii="Times New Roman" w:eastAsia="Times New Roman" w:hAnsi="Times New Roman" w:cs="Times New Roman"/>
          <w:sz w:val="24"/>
          <w:szCs w:val="24"/>
          <w:lang w:eastAsia="en-IN"/>
        </w:rPr>
        <w:sectPr w:rsidR="00041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A0058F">
        <w:rPr>
          <w:rFonts w:ascii="Times New Roman" w:eastAsia="Times New Roman" w:hAnsi="Times New Roman" w:cs="Times New Roman"/>
          <w:sz w:val="24"/>
          <w:szCs w:val="24"/>
          <w:lang w:eastAsia="en-IN"/>
        </w:rPr>
        <w:t xml:space="preserve">At the state level, PET showed a significant negative trend in January (p &lt; 0.1) and June </w:t>
      </w:r>
      <w:r w:rsidR="00056C7B" w:rsidRPr="00056C7B">
        <w:rPr>
          <w:rFonts w:ascii="Times New Roman" w:eastAsia="Times New Roman" w:hAnsi="Times New Roman" w:cs="Times New Roman"/>
          <w:i/>
          <w:sz w:val="24"/>
          <w:szCs w:val="24"/>
          <w:lang w:eastAsia="en-IN"/>
        </w:rPr>
        <w:t>(P=&lt; 0.05)</w:t>
      </w:r>
      <w:r w:rsidRPr="00A0058F">
        <w:rPr>
          <w:rFonts w:ascii="Times New Roman" w:eastAsia="Times New Roman" w:hAnsi="Times New Roman" w:cs="Times New Roman"/>
          <w:sz w:val="24"/>
          <w:szCs w:val="24"/>
          <w:lang w:eastAsia="en-IN"/>
        </w:rPr>
        <w:t xml:space="preserve">, with slopes of –0.002 mm/day and –0.001 mm/day, respectively. In contrast, </w:t>
      </w:r>
      <w:r w:rsidR="006362FE">
        <w:rPr>
          <w:rFonts w:ascii="Times New Roman" w:eastAsia="Times New Roman" w:hAnsi="Times New Roman" w:cs="Times New Roman"/>
          <w:sz w:val="24"/>
          <w:szCs w:val="24"/>
          <w:lang w:eastAsia="en-IN"/>
        </w:rPr>
        <w:t xml:space="preserve">February, </w:t>
      </w:r>
      <w:r w:rsidR="005C2629">
        <w:rPr>
          <w:rFonts w:ascii="Times New Roman" w:eastAsia="Times New Roman" w:hAnsi="Times New Roman" w:cs="Times New Roman"/>
          <w:sz w:val="24"/>
          <w:szCs w:val="24"/>
          <w:lang w:eastAsia="en-IN"/>
        </w:rPr>
        <w:t xml:space="preserve">April, </w:t>
      </w:r>
      <w:r w:rsidRPr="00A0058F">
        <w:rPr>
          <w:rFonts w:ascii="Times New Roman" w:eastAsia="Times New Roman" w:hAnsi="Times New Roman" w:cs="Times New Roman"/>
          <w:sz w:val="24"/>
          <w:szCs w:val="24"/>
          <w:lang w:eastAsia="en-IN"/>
        </w:rPr>
        <w:t>May, October, November</w:t>
      </w:r>
      <w:r w:rsidR="006362FE">
        <w:rPr>
          <w:rFonts w:ascii="Times New Roman" w:eastAsia="Times New Roman" w:hAnsi="Times New Roman" w:cs="Times New Roman"/>
          <w:sz w:val="24"/>
          <w:szCs w:val="24"/>
          <w:lang w:eastAsia="en-IN"/>
        </w:rPr>
        <w:t xml:space="preserve"> and December</w:t>
      </w:r>
      <w:r w:rsidRPr="00A0058F">
        <w:rPr>
          <w:rFonts w:ascii="Times New Roman" w:eastAsia="Times New Roman" w:hAnsi="Times New Roman" w:cs="Times New Roman"/>
          <w:sz w:val="24"/>
          <w:szCs w:val="24"/>
          <w:lang w:eastAsia="en-IN"/>
        </w:rPr>
        <w:t xml:space="preserve"> showed</w:t>
      </w:r>
      <w:r w:rsidR="005C2629">
        <w:rPr>
          <w:rFonts w:ascii="Times New Roman" w:eastAsia="Times New Roman" w:hAnsi="Times New Roman" w:cs="Times New Roman"/>
          <w:sz w:val="24"/>
          <w:szCs w:val="24"/>
          <w:lang w:eastAsia="en-IN"/>
        </w:rPr>
        <w:t xml:space="preserve"> significant</w:t>
      </w:r>
      <w:r w:rsidRPr="00A0058F">
        <w:rPr>
          <w:rFonts w:ascii="Times New Roman" w:eastAsia="Times New Roman" w:hAnsi="Times New Roman" w:cs="Times New Roman"/>
          <w:sz w:val="24"/>
          <w:szCs w:val="24"/>
          <w:lang w:eastAsia="en-IN"/>
        </w:rPr>
        <w:t xml:space="preserve"> positive trends. </w:t>
      </w:r>
      <w:r w:rsidR="006362FE" w:rsidRPr="006362FE">
        <w:rPr>
          <w:rFonts w:ascii="Times New Roman" w:eastAsia="Times New Roman" w:hAnsi="Times New Roman" w:cs="Times New Roman"/>
          <w:sz w:val="24"/>
          <w:szCs w:val="24"/>
          <w:lang w:eastAsia="en-IN"/>
        </w:rPr>
        <w:t>The trend analysis reveals a clear and statistically significant increase in potential evapotranspiration across most agro-climatic zones of Maharashtra during 1991–2020, particularly during pre-monsoon and post-monsoon months.</w:t>
      </w:r>
      <w:r w:rsidRPr="00A0058F">
        <w:rPr>
          <w:rFonts w:ascii="Times New Roman" w:eastAsia="Times New Roman" w:hAnsi="Times New Roman" w:cs="Times New Roman"/>
          <w:sz w:val="24"/>
          <w:szCs w:val="24"/>
          <w:lang w:eastAsia="en-IN"/>
        </w:rPr>
        <w:t>,</w:t>
      </w:r>
      <w:r w:rsidR="006362FE" w:rsidRPr="006362FE">
        <w:t xml:space="preserve"> </w:t>
      </w:r>
      <w:r w:rsidR="006362FE" w:rsidRPr="006362FE">
        <w:rPr>
          <w:rFonts w:ascii="Times New Roman" w:eastAsia="Times New Roman" w:hAnsi="Times New Roman" w:cs="Times New Roman"/>
          <w:sz w:val="24"/>
          <w:szCs w:val="24"/>
          <w:lang w:eastAsia="en-IN"/>
        </w:rPr>
        <w:t>his indicates intensifying atmospheric water demand under changing climatic conditions, posing serious challenges for water resource management and agricultural sustainability in the state.</w:t>
      </w:r>
    </w:p>
    <w:p w14:paraId="2B934616" w14:textId="6BD151A7" w:rsidR="00A0058F" w:rsidRPr="00A0058F" w:rsidRDefault="00A0058F" w:rsidP="00525E2C">
      <w:pPr>
        <w:spacing w:after="0" w:line="480" w:lineRule="auto"/>
        <w:jc w:val="both"/>
        <w:rPr>
          <w:rFonts w:ascii="Times New Roman" w:eastAsia="Times New Roman" w:hAnsi="Times New Roman" w:cs="Times New Roman"/>
          <w:sz w:val="24"/>
          <w:szCs w:val="24"/>
          <w:lang w:eastAsia="en-IN"/>
        </w:rPr>
      </w:pPr>
    </w:p>
    <w:p w14:paraId="4BF48C30" w14:textId="498C63FA" w:rsidR="00A0058F" w:rsidRPr="00ED0752" w:rsidRDefault="00A0058F" w:rsidP="00ED0752">
      <w:pPr>
        <w:spacing w:before="100" w:beforeAutospacing="1" w:after="0" w:line="360" w:lineRule="auto"/>
        <w:jc w:val="both"/>
        <w:rPr>
          <w:rFonts w:ascii="Times New Roman" w:eastAsia="Times New Roman" w:hAnsi="Times New Roman" w:cs="Times New Roman"/>
          <w:b/>
          <w:sz w:val="24"/>
          <w:szCs w:val="24"/>
          <w:lang w:eastAsia="en-IN"/>
        </w:rPr>
      </w:pPr>
      <w:r w:rsidRPr="00ED0752">
        <w:rPr>
          <w:rFonts w:ascii="Times New Roman" w:eastAsia="Times New Roman" w:hAnsi="Times New Roman" w:cs="Times New Roman"/>
          <w:b/>
          <w:sz w:val="24"/>
          <w:szCs w:val="24"/>
          <w:lang w:eastAsia="en-IN"/>
        </w:rPr>
        <w:t xml:space="preserve">Table 1 </w:t>
      </w:r>
      <w:r w:rsidR="00ED0752" w:rsidRPr="00ED0752">
        <w:rPr>
          <w:rFonts w:ascii="Times New Roman" w:eastAsia="Times New Roman" w:hAnsi="Times New Roman" w:cs="Times New Roman"/>
          <w:b/>
          <w:sz w:val="24"/>
          <w:szCs w:val="24"/>
          <w:lang w:eastAsia="en-IN"/>
        </w:rPr>
        <w:t xml:space="preserve">Trend analysis of monthly potential evapotranspiration at Maharashtra </w:t>
      </w:r>
      <w:r w:rsidR="00041AC0">
        <w:rPr>
          <w:rFonts w:ascii="Times New Roman" w:eastAsia="Times New Roman" w:hAnsi="Times New Roman" w:cs="Times New Roman"/>
          <w:b/>
          <w:sz w:val="24"/>
          <w:szCs w:val="24"/>
          <w:lang w:eastAsia="en-IN"/>
        </w:rPr>
        <w:t xml:space="preserve">during </w:t>
      </w:r>
      <w:r w:rsidR="00ED0752" w:rsidRPr="00ED0752">
        <w:rPr>
          <w:rFonts w:ascii="Times New Roman" w:eastAsia="Times New Roman" w:hAnsi="Times New Roman" w:cs="Times New Roman"/>
          <w:b/>
          <w:sz w:val="24"/>
          <w:szCs w:val="24"/>
          <w:lang w:eastAsia="en-IN"/>
        </w:rPr>
        <w:t>1991-2020.</w:t>
      </w:r>
    </w:p>
    <w:tbl>
      <w:tblPr>
        <w:tblStyle w:val="TableGrid"/>
        <w:tblW w:w="5000" w:type="pct"/>
        <w:jc w:val="center"/>
        <w:tblLayout w:type="fixed"/>
        <w:tblCellMar>
          <w:left w:w="57" w:type="dxa"/>
          <w:right w:w="57" w:type="dxa"/>
        </w:tblCellMar>
        <w:tblLook w:val="04A0" w:firstRow="1" w:lastRow="0" w:firstColumn="1" w:lastColumn="0" w:noHBand="0" w:noVBand="1"/>
      </w:tblPr>
      <w:tblGrid>
        <w:gridCol w:w="1179"/>
        <w:gridCol w:w="985"/>
        <w:gridCol w:w="1489"/>
        <w:gridCol w:w="1129"/>
        <w:gridCol w:w="1129"/>
        <w:gridCol w:w="1010"/>
        <w:gridCol w:w="1489"/>
        <w:gridCol w:w="1154"/>
        <w:gridCol w:w="1010"/>
        <w:gridCol w:w="1010"/>
        <w:gridCol w:w="999"/>
        <w:gridCol w:w="1489"/>
      </w:tblGrid>
      <w:tr w:rsidR="00D72236" w:rsidRPr="00A10F12" w14:paraId="70A6FEA1" w14:textId="77777777" w:rsidTr="00D72236">
        <w:trPr>
          <w:jc w:val="center"/>
        </w:trPr>
        <w:tc>
          <w:tcPr>
            <w:tcW w:w="419" w:type="pct"/>
            <w:vMerge w:val="restart"/>
            <w:vAlign w:val="center"/>
          </w:tcPr>
          <w:p w14:paraId="7FB2F13D" w14:textId="77777777" w:rsidR="00D72236" w:rsidRPr="00525E2C" w:rsidRDefault="00D72236" w:rsidP="00A10F12">
            <w:pPr>
              <w:spacing w:line="200" w:lineRule="exact"/>
              <w:jc w:val="center"/>
              <w:rPr>
                <w:rFonts w:ascii="Times New Roman" w:hAnsi="Times New Roman" w:cs="Times New Roman"/>
                <w:b/>
                <w:bCs/>
              </w:rPr>
            </w:pPr>
            <w:r w:rsidRPr="00525E2C">
              <w:rPr>
                <w:rFonts w:ascii="Times New Roman" w:hAnsi="Times New Roman" w:cs="Times New Roman"/>
                <w:b/>
                <w:bCs/>
              </w:rPr>
              <w:t>Period</w:t>
            </w:r>
          </w:p>
        </w:tc>
        <w:tc>
          <w:tcPr>
            <w:tcW w:w="350" w:type="pct"/>
            <w:vMerge w:val="restart"/>
            <w:vAlign w:val="center"/>
          </w:tcPr>
          <w:p w14:paraId="0EDDAF45" w14:textId="77777777" w:rsidR="00D72236" w:rsidRPr="00525E2C" w:rsidRDefault="00D72236" w:rsidP="00A10F12">
            <w:pPr>
              <w:spacing w:after="200" w:line="200" w:lineRule="exact"/>
              <w:jc w:val="center"/>
              <w:rPr>
                <w:rFonts w:ascii="Times New Roman" w:hAnsi="Times New Roman" w:cs="Times New Roman"/>
                <w:b/>
                <w:bCs/>
              </w:rPr>
            </w:pPr>
            <w:r w:rsidRPr="00525E2C">
              <w:rPr>
                <w:rFonts w:ascii="Times New Roman" w:hAnsi="Times New Roman" w:cs="Times New Roman"/>
                <w:b/>
                <w:bCs/>
              </w:rPr>
              <w:t>Parameter</w:t>
            </w:r>
          </w:p>
        </w:tc>
        <w:tc>
          <w:tcPr>
            <w:tcW w:w="3702" w:type="pct"/>
            <w:gridSpan w:val="9"/>
            <w:vAlign w:val="center"/>
          </w:tcPr>
          <w:p w14:paraId="69999227" w14:textId="77777777" w:rsidR="00D72236" w:rsidRPr="00525E2C" w:rsidRDefault="00D72236" w:rsidP="00A10F12">
            <w:pPr>
              <w:spacing w:after="200" w:line="200" w:lineRule="exact"/>
              <w:jc w:val="center"/>
              <w:rPr>
                <w:rFonts w:ascii="Times New Roman" w:hAnsi="Times New Roman" w:cs="Times New Roman"/>
                <w:b/>
                <w:color w:val="000000"/>
              </w:rPr>
            </w:pPr>
            <w:r w:rsidRPr="00525E2C">
              <w:rPr>
                <w:rFonts w:ascii="Times New Roman" w:hAnsi="Times New Roman" w:cs="Times New Roman"/>
                <w:b/>
                <w:color w:val="000000"/>
              </w:rPr>
              <w:t>Zones</w:t>
            </w:r>
          </w:p>
        </w:tc>
        <w:tc>
          <w:tcPr>
            <w:tcW w:w="529" w:type="pct"/>
            <w:vAlign w:val="center"/>
          </w:tcPr>
          <w:p w14:paraId="4388C2D3" w14:textId="77777777" w:rsidR="00D72236" w:rsidRPr="00525E2C" w:rsidRDefault="00D72236" w:rsidP="00A10F12">
            <w:pPr>
              <w:spacing w:after="200" w:line="200" w:lineRule="exact"/>
              <w:jc w:val="center"/>
              <w:rPr>
                <w:rFonts w:ascii="Times New Roman" w:hAnsi="Times New Roman" w:cs="Times New Roman"/>
                <w:b/>
                <w:color w:val="000000"/>
              </w:rPr>
            </w:pPr>
            <w:r w:rsidRPr="00525E2C">
              <w:rPr>
                <w:rFonts w:ascii="Times New Roman" w:hAnsi="Times New Roman" w:cs="Times New Roman"/>
                <w:b/>
                <w:color w:val="000000"/>
              </w:rPr>
              <w:t>Mean</w:t>
            </w:r>
          </w:p>
        </w:tc>
      </w:tr>
      <w:tr w:rsidR="00D72236" w:rsidRPr="00A10F12" w14:paraId="3D96DB39" w14:textId="77777777" w:rsidTr="00D72236">
        <w:trPr>
          <w:jc w:val="center"/>
        </w:trPr>
        <w:tc>
          <w:tcPr>
            <w:tcW w:w="419" w:type="pct"/>
            <w:vMerge/>
            <w:vAlign w:val="center"/>
          </w:tcPr>
          <w:p w14:paraId="5183487E" w14:textId="77777777" w:rsidR="00D72236" w:rsidRPr="00525E2C" w:rsidRDefault="00D72236" w:rsidP="00A10F12">
            <w:pPr>
              <w:spacing w:after="200" w:line="200" w:lineRule="exact"/>
              <w:jc w:val="center"/>
              <w:rPr>
                <w:rFonts w:ascii="Times New Roman" w:hAnsi="Times New Roman" w:cs="Times New Roman"/>
                <w:b/>
                <w:bCs/>
              </w:rPr>
            </w:pPr>
          </w:p>
        </w:tc>
        <w:tc>
          <w:tcPr>
            <w:tcW w:w="350" w:type="pct"/>
            <w:vMerge/>
            <w:vAlign w:val="center"/>
          </w:tcPr>
          <w:p w14:paraId="3480FA18" w14:textId="77777777" w:rsidR="00D72236" w:rsidRPr="00525E2C" w:rsidRDefault="00D72236" w:rsidP="00A10F12">
            <w:pPr>
              <w:spacing w:after="200" w:line="200" w:lineRule="exact"/>
              <w:jc w:val="center"/>
              <w:rPr>
                <w:rFonts w:ascii="Times New Roman" w:hAnsi="Times New Roman" w:cs="Times New Roman"/>
                <w:b/>
                <w:bCs/>
              </w:rPr>
            </w:pPr>
          </w:p>
        </w:tc>
        <w:tc>
          <w:tcPr>
            <w:tcW w:w="529" w:type="pct"/>
            <w:vAlign w:val="center"/>
          </w:tcPr>
          <w:p w14:paraId="530728E9" w14:textId="77777777" w:rsidR="00D72236" w:rsidRPr="00525E2C" w:rsidRDefault="00D72236" w:rsidP="00A10F12">
            <w:pPr>
              <w:spacing w:after="200" w:line="200" w:lineRule="exact"/>
              <w:jc w:val="center"/>
              <w:rPr>
                <w:rFonts w:ascii="Times New Roman" w:hAnsi="Times New Roman" w:cs="Times New Roman"/>
                <w:b/>
                <w:color w:val="000000"/>
              </w:rPr>
            </w:pPr>
            <w:r w:rsidRPr="00525E2C">
              <w:rPr>
                <w:rFonts w:ascii="Times New Roman" w:hAnsi="Times New Roman" w:cs="Times New Roman"/>
                <w:b/>
                <w:color w:val="000000"/>
              </w:rPr>
              <w:t>Central Maharashtra Plateau</w:t>
            </w:r>
          </w:p>
        </w:tc>
        <w:tc>
          <w:tcPr>
            <w:tcW w:w="401" w:type="pct"/>
            <w:vAlign w:val="center"/>
          </w:tcPr>
          <w:p w14:paraId="54B94357" w14:textId="77777777" w:rsidR="00D72236" w:rsidRPr="00525E2C" w:rsidRDefault="00D72236" w:rsidP="00A10F12">
            <w:pPr>
              <w:spacing w:after="200" w:line="200" w:lineRule="exact"/>
              <w:jc w:val="center"/>
              <w:rPr>
                <w:rFonts w:ascii="Times New Roman" w:hAnsi="Times New Roman" w:cs="Times New Roman"/>
                <w:b/>
                <w:color w:val="000000"/>
              </w:rPr>
            </w:pPr>
            <w:r w:rsidRPr="00525E2C">
              <w:rPr>
                <w:rFonts w:ascii="Times New Roman" w:hAnsi="Times New Roman" w:cs="Times New Roman"/>
                <w:b/>
                <w:color w:val="000000"/>
              </w:rPr>
              <w:t>Central Vidarbha</w:t>
            </w:r>
          </w:p>
        </w:tc>
        <w:tc>
          <w:tcPr>
            <w:tcW w:w="401" w:type="pct"/>
            <w:vAlign w:val="center"/>
          </w:tcPr>
          <w:p w14:paraId="6259527F" w14:textId="77777777" w:rsidR="00D72236" w:rsidRPr="00525E2C" w:rsidRDefault="00D72236" w:rsidP="00A10F12">
            <w:pPr>
              <w:spacing w:after="200" w:line="200" w:lineRule="exact"/>
              <w:jc w:val="center"/>
              <w:rPr>
                <w:rFonts w:ascii="Times New Roman" w:hAnsi="Times New Roman" w:cs="Times New Roman"/>
                <w:b/>
                <w:color w:val="000000"/>
              </w:rPr>
            </w:pPr>
            <w:r w:rsidRPr="00525E2C">
              <w:rPr>
                <w:rFonts w:ascii="Times New Roman" w:hAnsi="Times New Roman" w:cs="Times New Roman"/>
                <w:b/>
                <w:color w:val="000000"/>
              </w:rPr>
              <w:t>Eastern Vidarbha</w:t>
            </w:r>
          </w:p>
        </w:tc>
        <w:tc>
          <w:tcPr>
            <w:tcW w:w="359" w:type="pct"/>
            <w:vAlign w:val="center"/>
          </w:tcPr>
          <w:p w14:paraId="17BEAF93" w14:textId="77777777" w:rsidR="00D72236" w:rsidRPr="00525E2C" w:rsidRDefault="00D72236" w:rsidP="00A10F12">
            <w:pPr>
              <w:spacing w:after="200" w:line="200" w:lineRule="exact"/>
              <w:jc w:val="center"/>
              <w:rPr>
                <w:rFonts w:ascii="Times New Roman" w:hAnsi="Times New Roman" w:cs="Times New Roman"/>
                <w:b/>
                <w:color w:val="000000"/>
              </w:rPr>
            </w:pPr>
            <w:r w:rsidRPr="00525E2C">
              <w:rPr>
                <w:rFonts w:ascii="Times New Roman" w:hAnsi="Times New Roman" w:cs="Times New Roman"/>
                <w:b/>
                <w:color w:val="000000"/>
              </w:rPr>
              <w:t>Scarcity</w:t>
            </w:r>
          </w:p>
        </w:tc>
        <w:tc>
          <w:tcPr>
            <w:tcW w:w="529" w:type="pct"/>
            <w:vAlign w:val="center"/>
          </w:tcPr>
          <w:p w14:paraId="0962614A" w14:textId="77777777" w:rsidR="00D72236" w:rsidRPr="00525E2C" w:rsidRDefault="00D72236" w:rsidP="00A10F12">
            <w:pPr>
              <w:spacing w:after="200" w:line="200" w:lineRule="exact"/>
              <w:jc w:val="center"/>
              <w:rPr>
                <w:rFonts w:ascii="Times New Roman" w:hAnsi="Times New Roman" w:cs="Times New Roman"/>
                <w:b/>
                <w:color w:val="000000"/>
              </w:rPr>
            </w:pPr>
            <w:r w:rsidRPr="00525E2C">
              <w:rPr>
                <w:rFonts w:ascii="Times New Roman" w:hAnsi="Times New Roman" w:cs="Times New Roman"/>
                <w:b/>
                <w:color w:val="000000"/>
              </w:rPr>
              <w:t>Western Maharashtra Plain (II)</w:t>
            </w:r>
          </w:p>
        </w:tc>
        <w:tc>
          <w:tcPr>
            <w:tcW w:w="410" w:type="pct"/>
            <w:vAlign w:val="center"/>
          </w:tcPr>
          <w:p w14:paraId="1E3B00EB" w14:textId="77777777" w:rsidR="00D72236" w:rsidRPr="00525E2C" w:rsidRDefault="00D72236" w:rsidP="00A10F12">
            <w:pPr>
              <w:spacing w:after="200" w:line="200" w:lineRule="exact"/>
              <w:jc w:val="center"/>
              <w:rPr>
                <w:rFonts w:ascii="Times New Roman" w:hAnsi="Times New Roman" w:cs="Times New Roman"/>
                <w:b/>
                <w:color w:val="000000"/>
              </w:rPr>
            </w:pPr>
            <w:r w:rsidRPr="00525E2C">
              <w:rPr>
                <w:rFonts w:ascii="Times New Roman" w:hAnsi="Times New Roman" w:cs="Times New Roman"/>
                <w:b/>
                <w:color w:val="000000"/>
              </w:rPr>
              <w:t>Sub-Mountain (I)</w:t>
            </w:r>
          </w:p>
        </w:tc>
        <w:tc>
          <w:tcPr>
            <w:tcW w:w="359" w:type="pct"/>
            <w:vAlign w:val="center"/>
          </w:tcPr>
          <w:p w14:paraId="589EF137" w14:textId="77777777" w:rsidR="00D72236" w:rsidRPr="00525E2C" w:rsidRDefault="00D72236" w:rsidP="00A10F12">
            <w:pPr>
              <w:spacing w:after="200" w:line="200" w:lineRule="exact"/>
              <w:jc w:val="center"/>
              <w:rPr>
                <w:rFonts w:ascii="Times New Roman" w:hAnsi="Times New Roman" w:cs="Times New Roman"/>
                <w:b/>
                <w:color w:val="000000"/>
              </w:rPr>
            </w:pPr>
            <w:r w:rsidRPr="00525E2C">
              <w:rPr>
                <w:rFonts w:ascii="Times New Roman" w:hAnsi="Times New Roman" w:cs="Times New Roman"/>
                <w:b/>
                <w:color w:val="000000"/>
              </w:rPr>
              <w:t>Western Ghat</w:t>
            </w:r>
          </w:p>
        </w:tc>
        <w:tc>
          <w:tcPr>
            <w:tcW w:w="359" w:type="pct"/>
            <w:vAlign w:val="center"/>
          </w:tcPr>
          <w:p w14:paraId="6498AD82" w14:textId="77777777" w:rsidR="00D72236" w:rsidRPr="00525E2C" w:rsidRDefault="00D72236" w:rsidP="00A10F12">
            <w:pPr>
              <w:spacing w:after="200" w:line="200" w:lineRule="exact"/>
              <w:jc w:val="center"/>
              <w:rPr>
                <w:rFonts w:ascii="Times New Roman" w:hAnsi="Times New Roman" w:cs="Times New Roman"/>
                <w:b/>
                <w:color w:val="000000"/>
              </w:rPr>
            </w:pPr>
            <w:r w:rsidRPr="00525E2C">
              <w:rPr>
                <w:rFonts w:ascii="Times New Roman" w:hAnsi="Times New Roman" w:cs="Times New Roman"/>
                <w:b/>
                <w:color w:val="000000"/>
              </w:rPr>
              <w:t>North Konkan Coastal</w:t>
            </w:r>
          </w:p>
        </w:tc>
        <w:tc>
          <w:tcPr>
            <w:tcW w:w="353" w:type="pct"/>
            <w:vAlign w:val="center"/>
          </w:tcPr>
          <w:p w14:paraId="50454EF5" w14:textId="77777777" w:rsidR="00D72236" w:rsidRPr="00525E2C" w:rsidRDefault="00D72236" w:rsidP="00A10F12">
            <w:pPr>
              <w:spacing w:after="200" w:line="200" w:lineRule="exact"/>
              <w:jc w:val="center"/>
              <w:rPr>
                <w:rFonts w:ascii="Times New Roman" w:hAnsi="Times New Roman" w:cs="Times New Roman"/>
                <w:b/>
                <w:color w:val="000000"/>
              </w:rPr>
            </w:pPr>
            <w:r w:rsidRPr="00525E2C">
              <w:rPr>
                <w:rFonts w:ascii="Times New Roman" w:hAnsi="Times New Roman" w:cs="Times New Roman"/>
                <w:b/>
                <w:color w:val="000000"/>
              </w:rPr>
              <w:t>South Konkan Coastal</w:t>
            </w:r>
          </w:p>
        </w:tc>
        <w:tc>
          <w:tcPr>
            <w:tcW w:w="529" w:type="pct"/>
            <w:vAlign w:val="center"/>
          </w:tcPr>
          <w:p w14:paraId="0DF2FB14" w14:textId="77777777" w:rsidR="00D72236" w:rsidRPr="00525E2C" w:rsidRDefault="00D72236" w:rsidP="00A10F12">
            <w:pPr>
              <w:spacing w:after="200" w:line="200" w:lineRule="exact"/>
              <w:jc w:val="center"/>
              <w:rPr>
                <w:rFonts w:ascii="Times New Roman" w:hAnsi="Times New Roman" w:cs="Times New Roman"/>
                <w:b/>
                <w:color w:val="000000"/>
              </w:rPr>
            </w:pPr>
            <w:r w:rsidRPr="00525E2C">
              <w:rPr>
                <w:rFonts w:ascii="Times New Roman" w:hAnsi="Times New Roman" w:cs="Times New Roman"/>
                <w:b/>
                <w:color w:val="000000"/>
              </w:rPr>
              <w:t>Maharashtra</w:t>
            </w:r>
          </w:p>
        </w:tc>
      </w:tr>
      <w:tr w:rsidR="00A10F12" w:rsidRPr="00A10F12" w14:paraId="1C5F1A48" w14:textId="77777777" w:rsidTr="00D72236">
        <w:trPr>
          <w:jc w:val="center"/>
        </w:trPr>
        <w:tc>
          <w:tcPr>
            <w:tcW w:w="419" w:type="pct"/>
            <w:vAlign w:val="center"/>
          </w:tcPr>
          <w:p w14:paraId="5F64F2F2" w14:textId="7A38DC7B" w:rsidR="00A10F12" w:rsidRPr="00525E2C" w:rsidRDefault="00A10F12" w:rsidP="00A10F12">
            <w:pPr>
              <w:spacing w:line="200" w:lineRule="exact"/>
              <w:jc w:val="center"/>
              <w:rPr>
                <w:rFonts w:ascii="Times New Roman" w:hAnsi="Times New Roman" w:cs="Times New Roman"/>
                <w:b/>
                <w:color w:val="000000"/>
                <w:sz w:val="20"/>
                <w:szCs w:val="20"/>
              </w:rPr>
            </w:pPr>
            <w:r w:rsidRPr="00525E2C">
              <w:rPr>
                <w:rFonts w:ascii="Times New Roman" w:hAnsi="Times New Roman" w:cs="Times New Roman"/>
                <w:b/>
                <w:color w:val="000000"/>
                <w:sz w:val="20"/>
                <w:szCs w:val="20"/>
              </w:rPr>
              <w:t>Jan</w:t>
            </w:r>
            <w:r w:rsidR="00041AC0">
              <w:rPr>
                <w:rFonts w:ascii="Times New Roman" w:hAnsi="Times New Roman" w:cs="Times New Roman"/>
                <w:b/>
                <w:color w:val="000000"/>
                <w:sz w:val="20"/>
                <w:szCs w:val="20"/>
              </w:rPr>
              <w:t>uary</w:t>
            </w:r>
          </w:p>
        </w:tc>
        <w:tc>
          <w:tcPr>
            <w:tcW w:w="350" w:type="pct"/>
            <w:vAlign w:val="center"/>
          </w:tcPr>
          <w:p w14:paraId="3EC91491"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4326D2A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-1.681+   -0.01</w:t>
            </w:r>
          </w:p>
        </w:tc>
        <w:tc>
          <w:tcPr>
            <w:tcW w:w="401" w:type="pct"/>
            <w:vAlign w:val="center"/>
          </w:tcPr>
          <w:p w14:paraId="436CDBB6"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-0.653   0</w:t>
            </w:r>
          </w:p>
        </w:tc>
        <w:tc>
          <w:tcPr>
            <w:tcW w:w="401" w:type="pct"/>
            <w:vAlign w:val="center"/>
          </w:tcPr>
          <w:p w14:paraId="4235BD0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-0.416   0</w:t>
            </w:r>
          </w:p>
        </w:tc>
        <w:tc>
          <w:tcPr>
            <w:tcW w:w="359" w:type="pct"/>
            <w:vAlign w:val="center"/>
          </w:tcPr>
          <w:p w14:paraId="22A2265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-0.416   0</w:t>
            </w:r>
          </w:p>
        </w:tc>
        <w:tc>
          <w:tcPr>
            <w:tcW w:w="529" w:type="pct"/>
            <w:vAlign w:val="center"/>
          </w:tcPr>
          <w:p w14:paraId="41A68FA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-0.6   0</w:t>
            </w:r>
          </w:p>
        </w:tc>
        <w:tc>
          <w:tcPr>
            <w:tcW w:w="410" w:type="pct"/>
            <w:vAlign w:val="center"/>
          </w:tcPr>
          <w:p w14:paraId="2DE2F482"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-0.6   0</w:t>
            </w:r>
          </w:p>
        </w:tc>
        <w:tc>
          <w:tcPr>
            <w:tcW w:w="359" w:type="pct"/>
            <w:vAlign w:val="center"/>
          </w:tcPr>
          <w:p w14:paraId="76CAE116"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1.212   0.007</w:t>
            </w:r>
          </w:p>
        </w:tc>
        <w:tc>
          <w:tcPr>
            <w:tcW w:w="359" w:type="pct"/>
            <w:vAlign w:val="center"/>
          </w:tcPr>
          <w:p w14:paraId="6029FC3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0.018   0</w:t>
            </w:r>
          </w:p>
        </w:tc>
        <w:tc>
          <w:tcPr>
            <w:tcW w:w="353" w:type="pct"/>
            <w:vAlign w:val="center"/>
          </w:tcPr>
          <w:p w14:paraId="45BE4B5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0.978   0.004</w:t>
            </w:r>
          </w:p>
        </w:tc>
        <w:tc>
          <w:tcPr>
            <w:tcW w:w="529" w:type="pct"/>
            <w:vAlign w:val="center"/>
          </w:tcPr>
          <w:p w14:paraId="305DDFC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-0.085   -0.002</w:t>
            </w:r>
          </w:p>
        </w:tc>
      </w:tr>
      <w:tr w:rsidR="00A10F12" w:rsidRPr="00A10F12" w14:paraId="586FF911" w14:textId="77777777" w:rsidTr="00D72236">
        <w:trPr>
          <w:jc w:val="center"/>
        </w:trPr>
        <w:tc>
          <w:tcPr>
            <w:tcW w:w="419" w:type="pct"/>
            <w:vAlign w:val="center"/>
          </w:tcPr>
          <w:p w14:paraId="07800417" w14:textId="726F612D" w:rsidR="00A10F12" w:rsidRPr="00525E2C" w:rsidRDefault="00A10F12" w:rsidP="00A10F12">
            <w:pPr>
              <w:spacing w:line="200" w:lineRule="exact"/>
              <w:jc w:val="center"/>
              <w:rPr>
                <w:rFonts w:ascii="Times New Roman" w:hAnsi="Times New Roman" w:cs="Times New Roman"/>
                <w:b/>
                <w:color w:val="000000"/>
                <w:sz w:val="20"/>
                <w:szCs w:val="20"/>
              </w:rPr>
            </w:pPr>
            <w:r w:rsidRPr="00525E2C">
              <w:rPr>
                <w:rFonts w:ascii="Times New Roman" w:hAnsi="Times New Roman" w:cs="Times New Roman"/>
                <w:b/>
                <w:color w:val="000000"/>
                <w:sz w:val="20"/>
                <w:szCs w:val="20"/>
              </w:rPr>
              <w:t>Feb</w:t>
            </w:r>
            <w:r w:rsidR="00041AC0">
              <w:rPr>
                <w:rFonts w:ascii="Times New Roman" w:hAnsi="Times New Roman" w:cs="Times New Roman"/>
                <w:b/>
                <w:color w:val="000000"/>
                <w:sz w:val="20"/>
                <w:szCs w:val="20"/>
              </w:rPr>
              <w:t>ruary</w:t>
            </w:r>
          </w:p>
        </w:tc>
        <w:tc>
          <w:tcPr>
            <w:tcW w:w="350" w:type="pct"/>
            <w:vAlign w:val="center"/>
          </w:tcPr>
          <w:p w14:paraId="5529A837"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3A27393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-0.324   0</w:t>
            </w:r>
          </w:p>
        </w:tc>
        <w:tc>
          <w:tcPr>
            <w:tcW w:w="401" w:type="pct"/>
            <w:vAlign w:val="center"/>
          </w:tcPr>
          <w:p w14:paraId="0DCB011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1.206   0.01</w:t>
            </w:r>
          </w:p>
        </w:tc>
        <w:tc>
          <w:tcPr>
            <w:tcW w:w="401" w:type="pct"/>
            <w:vAlign w:val="center"/>
          </w:tcPr>
          <w:p w14:paraId="3FF6CBB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1.296   0.008</w:t>
            </w:r>
          </w:p>
        </w:tc>
        <w:tc>
          <w:tcPr>
            <w:tcW w:w="359" w:type="pct"/>
            <w:vAlign w:val="center"/>
          </w:tcPr>
          <w:p w14:paraId="79F11F7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1.296   0.011</w:t>
            </w:r>
          </w:p>
        </w:tc>
        <w:tc>
          <w:tcPr>
            <w:tcW w:w="529" w:type="pct"/>
            <w:vAlign w:val="center"/>
          </w:tcPr>
          <w:p w14:paraId="324FF93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1.979*   0.008*</w:t>
            </w:r>
          </w:p>
        </w:tc>
        <w:tc>
          <w:tcPr>
            <w:tcW w:w="410" w:type="pct"/>
            <w:vAlign w:val="center"/>
          </w:tcPr>
          <w:p w14:paraId="41193BD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1.979*   0.01*</w:t>
            </w:r>
          </w:p>
        </w:tc>
        <w:tc>
          <w:tcPr>
            <w:tcW w:w="359" w:type="pct"/>
            <w:vAlign w:val="center"/>
          </w:tcPr>
          <w:p w14:paraId="0019F7D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1.978*   0.014*</w:t>
            </w:r>
          </w:p>
        </w:tc>
        <w:tc>
          <w:tcPr>
            <w:tcW w:w="359" w:type="pct"/>
            <w:vAlign w:val="center"/>
          </w:tcPr>
          <w:p w14:paraId="7F466858"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1.855+   0.015</w:t>
            </w:r>
          </w:p>
        </w:tc>
        <w:tc>
          <w:tcPr>
            <w:tcW w:w="353" w:type="pct"/>
            <w:vAlign w:val="center"/>
          </w:tcPr>
          <w:p w14:paraId="4B1DE55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2.594**   0.017**</w:t>
            </w:r>
          </w:p>
        </w:tc>
        <w:tc>
          <w:tcPr>
            <w:tcW w:w="529" w:type="pct"/>
            <w:vAlign w:val="center"/>
          </w:tcPr>
          <w:p w14:paraId="54F50FE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0.228*   0.009</w:t>
            </w:r>
          </w:p>
        </w:tc>
      </w:tr>
      <w:tr w:rsidR="00A10F12" w:rsidRPr="00A10F12" w14:paraId="2F589535" w14:textId="77777777" w:rsidTr="00D72236">
        <w:trPr>
          <w:jc w:val="center"/>
        </w:trPr>
        <w:tc>
          <w:tcPr>
            <w:tcW w:w="419" w:type="pct"/>
            <w:vAlign w:val="center"/>
          </w:tcPr>
          <w:p w14:paraId="5AB2ED72" w14:textId="35EFFD59" w:rsidR="00A10F12" w:rsidRPr="00525E2C" w:rsidRDefault="00A10F12" w:rsidP="00A10F12">
            <w:pPr>
              <w:spacing w:line="200" w:lineRule="exact"/>
              <w:jc w:val="center"/>
              <w:rPr>
                <w:rFonts w:ascii="Times New Roman" w:hAnsi="Times New Roman" w:cs="Times New Roman"/>
                <w:b/>
                <w:color w:val="000000"/>
                <w:sz w:val="20"/>
                <w:szCs w:val="20"/>
              </w:rPr>
            </w:pPr>
            <w:r w:rsidRPr="00525E2C">
              <w:rPr>
                <w:rFonts w:ascii="Times New Roman" w:hAnsi="Times New Roman" w:cs="Times New Roman"/>
                <w:b/>
                <w:color w:val="000000"/>
                <w:sz w:val="20"/>
                <w:szCs w:val="20"/>
              </w:rPr>
              <w:t>Mar</w:t>
            </w:r>
            <w:r w:rsidR="00041AC0">
              <w:rPr>
                <w:rFonts w:ascii="Times New Roman" w:hAnsi="Times New Roman" w:cs="Times New Roman"/>
                <w:b/>
                <w:color w:val="000000"/>
                <w:sz w:val="20"/>
                <w:szCs w:val="20"/>
              </w:rPr>
              <w:t>ch</w:t>
            </w:r>
          </w:p>
        </w:tc>
        <w:tc>
          <w:tcPr>
            <w:tcW w:w="350" w:type="pct"/>
            <w:vAlign w:val="center"/>
          </w:tcPr>
          <w:p w14:paraId="1D4C1A50"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0B9A381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-2.03*   -0.029*</w:t>
            </w:r>
          </w:p>
        </w:tc>
        <w:tc>
          <w:tcPr>
            <w:tcW w:w="401" w:type="pct"/>
            <w:vAlign w:val="center"/>
          </w:tcPr>
          <w:p w14:paraId="3667B48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0   0</w:t>
            </w:r>
          </w:p>
        </w:tc>
        <w:tc>
          <w:tcPr>
            <w:tcW w:w="401" w:type="pct"/>
            <w:vAlign w:val="center"/>
          </w:tcPr>
          <w:p w14:paraId="4386ADB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0.197   0</w:t>
            </w:r>
          </w:p>
        </w:tc>
        <w:tc>
          <w:tcPr>
            <w:tcW w:w="359" w:type="pct"/>
            <w:vAlign w:val="center"/>
          </w:tcPr>
          <w:p w14:paraId="20C3F2B2"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0.197   0.005</w:t>
            </w:r>
          </w:p>
        </w:tc>
        <w:tc>
          <w:tcPr>
            <w:tcW w:w="529" w:type="pct"/>
            <w:vAlign w:val="center"/>
          </w:tcPr>
          <w:p w14:paraId="184251A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0.722   0</w:t>
            </w:r>
          </w:p>
        </w:tc>
        <w:tc>
          <w:tcPr>
            <w:tcW w:w="410" w:type="pct"/>
            <w:vAlign w:val="center"/>
          </w:tcPr>
          <w:p w14:paraId="43428BD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0.722   0.005</w:t>
            </w:r>
          </w:p>
        </w:tc>
        <w:tc>
          <w:tcPr>
            <w:tcW w:w="359" w:type="pct"/>
            <w:vAlign w:val="center"/>
          </w:tcPr>
          <w:p w14:paraId="6AFAB434"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0.323   0</w:t>
            </w:r>
          </w:p>
        </w:tc>
        <w:tc>
          <w:tcPr>
            <w:tcW w:w="359" w:type="pct"/>
            <w:vAlign w:val="center"/>
          </w:tcPr>
          <w:p w14:paraId="2EE0229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0.83   0.006</w:t>
            </w:r>
          </w:p>
        </w:tc>
        <w:tc>
          <w:tcPr>
            <w:tcW w:w="353" w:type="pct"/>
            <w:vAlign w:val="center"/>
          </w:tcPr>
          <w:p w14:paraId="679B72F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4"/>
                <w:sz w:val="20"/>
                <w:szCs w:val="20"/>
                <w:lang w:val="en-US"/>
              </w:rPr>
              <w:t>1.54   0.015</w:t>
            </w:r>
          </w:p>
        </w:tc>
        <w:tc>
          <w:tcPr>
            <w:tcW w:w="529" w:type="pct"/>
            <w:vAlign w:val="center"/>
          </w:tcPr>
          <w:p w14:paraId="51972AF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4"/>
                <w:sz w:val="20"/>
                <w:szCs w:val="20"/>
                <w:lang w:val="en-US"/>
              </w:rPr>
              <w:t>0.053   0.002</w:t>
            </w:r>
          </w:p>
        </w:tc>
      </w:tr>
      <w:tr w:rsidR="00A10F12" w:rsidRPr="00A10F12" w14:paraId="5277B5C2" w14:textId="77777777" w:rsidTr="00D72236">
        <w:trPr>
          <w:jc w:val="center"/>
        </w:trPr>
        <w:tc>
          <w:tcPr>
            <w:tcW w:w="419" w:type="pct"/>
            <w:vAlign w:val="center"/>
          </w:tcPr>
          <w:p w14:paraId="7460EAAB" w14:textId="52D71EDD" w:rsidR="00A10F12" w:rsidRPr="00525E2C" w:rsidRDefault="00A10F12" w:rsidP="00A10F12">
            <w:pPr>
              <w:spacing w:line="200" w:lineRule="exact"/>
              <w:jc w:val="center"/>
              <w:rPr>
                <w:rFonts w:ascii="Times New Roman" w:hAnsi="Times New Roman" w:cs="Times New Roman"/>
                <w:b/>
                <w:color w:val="000000"/>
                <w:sz w:val="20"/>
                <w:szCs w:val="20"/>
              </w:rPr>
            </w:pPr>
            <w:r w:rsidRPr="00525E2C">
              <w:rPr>
                <w:rFonts w:ascii="Times New Roman" w:hAnsi="Times New Roman" w:cs="Times New Roman"/>
                <w:b/>
                <w:color w:val="000000"/>
                <w:sz w:val="20"/>
                <w:szCs w:val="20"/>
              </w:rPr>
              <w:t>Apr</w:t>
            </w:r>
            <w:r w:rsidR="00041AC0">
              <w:rPr>
                <w:rFonts w:ascii="Times New Roman" w:hAnsi="Times New Roman" w:cs="Times New Roman"/>
                <w:b/>
                <w:color w:val="000000"/>
                <w:sz w:val="20"/>
                <w:szCs w:val="20"/>
              </w:rPr>
              <w:t>il</w:t>
            </w:r>
          </w:p>
        </w:tc>
        <w:tc>
          <w:tcPr>
            <w:tcW w:w="350" w:type="pct"/>
            <w:vAlign w:val="center"/>
          </w:tcPr>
          <w:p w14:paraId="451788D9"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32E9C7D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-0.841   -0.014</w:t>
            </w:r>
          </w:p>
        </w:tc>
        <w:tc>
          <w:tcPr>
            <w:tcW w:w="401" w:type="pct"/>
            <w:vAlign w:val="center"/>
          </w:tcPr>
          <w:p w14:paraId="4DA58416"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1.304   0.033</w:t>
            </w:r>
          </w:p>
        </w:tc>
        <w:tc>
          <w:tcPr>
            <w:tcW w:w="401" w:type="pct"/>
            <w:vAlign w:val="center"/>
          </w:tcPr>
          <w:p w14:paraId="61C9242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1.34   0.028</w:t>
            </w:r>
          </w:p>
        </w:tc>
        <w:tc>
          <w:tcPr>
            <w:tcW w:w="359" w:type="pct"/>
            <w:vAlign w:val="center"/>
          </w:tcPr>
          <w:p w14:paraId="7C7D803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1.34   0.033*</w:t>
            </w:r>
          </w:p>
        </w:tc>
        <w:tc>
          <w:tcPr>
            <w:tcW w:w="529" w:type="pct"/>
            <w:vAlign w:val="center"/>
          </w:tcPr>
          <w:p w14:paraId="75AC2B0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2.288*   0.013*</w:t>
            </w:r>
          </w:p>
        </w:tc>
        <w:tc>
          <w:tcPr>
            <w:tcW w:w="410" w:type="pct"/>
            <w:vAlign w:val="center"/>
          </w:tcPr>
          <w:p w14:paraId="68FB60D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2.288*   0.021**</w:t>
            </w:r>
          </w:p>
        </w:tc>
        <w:tc>
          <w:tcPr>
            <w:tcW w:w="359" w:type="pct"/>
            <w:vAlign w:val="center"/>
          </w:tcPr>
          <w:p w14:paraId="0EBE1176"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3.376**   0.033**</w:t>
            </w:r>
          </w:p>
        </w:tc>
        <w:tc>
          <w:tcPr>
            <w:tcW w:w="359" w:type="pct"/>
            <w:vAlign w:val="center"/>
          </w:tcPr>
          <w:p w14:paraId="2CB0A60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2.486*   0.023*</w:t>
            </w:r>
          </w:p>
        </w:tc>
        <w:tc>
          <w:tcPr>
            <w:tcW w:w="353" w:type="pct"/>
            <w:vAlign w:val="center"/>
          </w:tcPr>
          <w:p w14:paraId="0FDEED7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2.937**   0.029**</w:t>
            </w:r>
          </w:p>
        </w:tc>
        <w:tc>
          <w:tcPr>
            <w:tcW w:w="529" w:type="pct"/>
            <w:vAlign w:val="center"/>
          </w:tcPr>
          <w:p w14:paraId="764865D6"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0.274*   0.019</w:t>
            </w:r>
          </w:p>
        </w:tc>
      </w:tr>
      <w:tr w:rsidR="00A10F12" w:rsidRPr="00A10F12" w14:paraId="76EB7F90" w14:textId="77777777" w:rsidTr="00D72236">
        <w:trPr>
          <w:jc w:val="center"/>
        </w:trPr>
        <w:tc>
          <w:tcPr>
            <w:tcW w:w="419" w:type="pct"/>
            <w:vAlign w:val="center"/>
          </w:tcPr>
          <w:p w14:paraId="5584A66C" w14:textId="77777777" w:rsidR="00A10F12" w:rsidRPr="00525E2C" w:rsidRDefault="00A10F12" w:rsidP="00A10F12">
            <w:pPr>
              <w:spacing w:line="200" w:lineRule="exact"/>
              <w:jc w:val="center"/>
              <w:rPr>
                <w:rFonts w:ascii="Times New Roman" w:hAnsi="Times New Roman" w:cs="Times New Roman"/>
                <w:b/>
                <w:color w:val="000000"/>
                <w:sz w:val="20"/>
                <w:szCs w:val="20"/>
              </w:rPr>
            </w:pPr>
            <w:r w:rsidRPr="00525E2C">
              <w:rPr>
                <w:rFonts w:ascii="Times New Roman" w:hAnsi="Times New Roman" w:cs="Times New Roman"/>
                <w:b/>
                <w:color w:val="000000"/>
                <w:sz w:val="20"/>
                <w:szCs w:val="20"/>
              </w:rPr>
              <w:t>May</w:t>
            </w:r>
          </w:p>
        </w:tc>
        <w:tc>
          <w:tcPr>
            <w:tcW w:w="350" w:type="pct"/>
            <w:vAlign w:val="center"/>
          </w:tcPr>
          <w:p w14:paraId="5CF159FF"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32166088"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0.34   0.008</w:t>
            </w:r>
          </w:p>
        </w:tc>
        <w:tc>
          <w:tcPr>
            <w:tcW w:w="401" w:type="pct"/>
            <w:vAlign w:val="center"/>
          </w:tcPr>
          <w:p w14:paraId="1F821388"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1.823+   0.05</w:t>
            </w:r>
          </w:p>
        </w:tc>
        <w:tc>
          <w:tcPr>
            <w:tcW w:w="401" w:type="pct"/>
            <w:vAlign w:val="center"/>
          </w:tcPr>
          <w:p w14:paraId="5C33FEE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1.824+   0.044</w:t>
            </w:r>
          </w:p>
        </w:tc>
        <w:tc>
          <w:tcPr>
            <w:tcW w:w="359" w:type="pct"/>
            <w:vAlign w:val="center"/>
          </w:tcPr>
          <w:p w14:paraId="51C5D99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1.824+   0.04*</w:t>
            </w:r>
          </w:p>
        </w:tc>
        <w:tc>
          <w:tcPr>
            <w:tcW w:w="529" w:type="pct"/>
            <w:vAlign w:val="center"/>
          </w:tcPr>
          <w:p w14:paraId="2E39B6F2"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1.962*   0.014*</w:t>
            </w:r>
          </w:p>
        </w:tc>
        <w:tc>
          <w:tcPr>
            <w:tcW w:w="410" w:type="pct"/>
            <w:vAlign w:val="center"/>
          </w:tcPr>
          <w:p w14:paraId="772C3F1F"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1.962*   0.024**</w:t>
            </w:r>
          </w:p>
        </w:tc>
        <w:tc>
          <w:tcPr>
            <w:tcW w:w="359" w:type="pct"/>
            <w:vAlign w:val="center"/>
          </w:tcPr>
          <w:p w14:paraId="777E86F6"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3.358**   0.032**</w:t>
            </w:r>
          </w:p>
        </w:tc>
        <w:tc>
          <w:tcPr>
            <w:tcW w:w="359" w:type="pct"/>
            <w:vAlign w:val="center"/>
          </w:tcPr>
          <w:p w14:paraId="4C0C919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2.545*   0.032*</w:t>
            </w:r>
          </w:p>
        </w:tc>
        <w:tc>
          <w:tcPr>
            <w:tcW w:w="353" w:type="pct"/>
            <w:vAlign w:val="center"/>
          </w:tcPr>
          <w:p w14:paraId="1939277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2.813**   0.031**</w:t>
            </w:r>
          </w:p>
        </w:tc>
        <w:tc>
          <w:tcPr>
            <w:tcW w:w="529" w:type="pct"/>
            <w:vAlign w:val="center"/>
          </w:tcPr>
          <w:p w14:paraId="40AAE3A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0.287*   0.031**</w:t>
            </w:r>
          </w:p>
        </w:tc>
      </w:tr>
      <w:tr w:rsidR="00A10F12" w:rsidRPr="00A10F12" w14:paraId="6C5A15CA" w14:textId="77777777" w:rsidTr="00D72236">
        <w:trPr>
          <w:jc w:val="center"/>
        </w:trPr>
        <w:tc>
          <w:tcPr>
            <w:tcW w:w="419" w:type="pct"/>
            <w:vAlign w:val="center"/>
          </w:tcPr>
          <w:p w14:paraId="43899C9E" w14:textId="21C7F4D4" w:rsidR="00A10F12" w:rsidRPr="00525E2C" w:rsidRDefault="00A10F12" w:rsidP="00A10F12">
            <w:pPr>
              <w:spacing w:line="200" w:lineRule="exact"/>
              <w:jc w:val="center"/>
              <w:rPr>
                <w:rFonts w:ascii="Times New Roman" w:hAnsi="Times New Roman" w:cs="Times New Roman"/>
                <w:b/>
                <w:color w:val="000000"/>
                <w:sz w:val="20"/>
                <w:szCs w:val="20"/>
              </w:rPr>
            </w:pPr>
            <w:r w:rsidRPr="00525E2C">
              <w:rPr>
                <w:rFonts w:ascii="Times New Roman" w:hAnsi="Times New Roman" w:cs="Times New Roman"/>
                <w:b/>
                <w:color w:val="000000"/>
                <w:sz w:val="20"/>
                <w:szCs w:val="20"/>
              </w:rPr>
              <w:t>Jun</w:t>
            </w:r>
            <w:r w:rsidR="00041AC0">
              <w:rPr>
                <w:rFonts w:ascii="Times New Roman" w:hAnsi="Times New Roman" w:cs="Times New Roman"/>
                <w:b/>
                <w:color w:val="000000"/>
                <w:sz w:val="20"/>
                <w:szCs w:val="20"/>
              </w:rPr>
              <w:t>e</w:t>
            </w:r>
          </w:p>
        </w:tc>
        <w:tc>
          <w:tcPr>
            <w:tcW w:w="350" w:type="pct"/>
            <w:vAlign w:val="center"/>
          </w:tcPr>
          <w:p w14:paraId="114A230E"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642F98C4"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-0.68   -0.013</w:t>
            </w:r>
          </w:p>
        </w:tc>
        <w:tc>
          <w:tcPr>
            <w:tcW w:w="401" w:type="pct"/>
            <w:vAlign w:val="center"/>
          </w:tcPr>
          <w:p w14:paraId="1104786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0.036   0</w:t>
            </w:r>
          </w:p>
        </w:tc>
        <w:tc>
          <w:tcPr>
            <w:tcW w:w="401" w:type="pct"/>
            <w:vAlign w:val="center"/>
          </w:tcPr>
          <w:p w14:paraId="738B37FE"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-0.125   -0.005</w:t>
            </w:r>
          </w:p>
        </w:tc>
        <w:tc>
          <w:tcPr>
            <w:tcW w:w="359" w:type="pct"/>
            <w:vAlign w:val="center"/>
          </w:tcPr>
          <w:p w14:paraId="3EEFF6C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-0.125   0</w:t>
            </w:r>
          </w:p>
        </w:tc>
        <w:tc>
          <w:tcPr>
            <w:tcW w:w="529" w:type="pct"/>
            <w:vAlign w:val="center"/>
          </w:tcPr>
          <w:p w14:paraId="16DBBCC4"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-0.108   0</w:t>
            </w:r>
          </w:p>
        </w:tc>
        <w:tc>
          <w:tcPr>
            <w:tcW w:w="410" w:type="pct"/>
            <w:vAlign w:val="center"/>
          </w:tcPr>
          <w:p w14:paraId="06E557B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-0.108   0</w:t>
            </w:r>
          </w:p>
        </w:tc>
        <w:tc>
          <w:tcPr>
            <w:tcW w:w="359" w:type="pct"/>
            <w:vAlign w:val="center"/>
          </w:tcPr>
          <w:p w14:paraId="2762B6E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0.574   0.007</w:t>
            </w:r>
          </w:p>
        </w:tc>
        <w:tc>
          <w:tcPr>
            <w:tcW w:w="359" w:type="pct"/>
            <w:vAlign w:val="center"/>
          </w:tcPr>
          <w:p w14:paraId="110FE1A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0.036   0</w:t>
            </w:r>
          </w:p>
        </w:tc>
        <w:tc>
          <w:tcPr>
            <w:tcW w:w="353" w:type="pct"/>
            <w:vAlign w:val="center"/>
          </w:tcPr>
          <w:p w14:paraId="2950E22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5"/>
                <w:sz w:val="20"/>
                <w:szCs w:val="20"/>
                <w:lang w:val="en-US"/>
              </w:rPr>
              <w:t>0   0</w:t>
            </w:r>
          </w:p>
        </w:tc>
        <w:tc>
          <w:tcPr>
            <w:tcW w:w="529" w:type="pct"/>
            <w:vAlign w:val="center"/>
          </w:tcPr>
          <w:p w14:paraId="1F005F7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5"/>
                <w:sz w:val="20"/>
                <w:szCs w:val="20"/>
                <w:lang w:val="en-US"/>
              </w:rPr>
              <w:t>-0.016   -0.001</w:t>
            </w:r>
          </w:p>
        </w:tc>
      </w:tr>
      <w:tr w:rsidR="00A10F12" w:rsidRPr="00A10F12" w14:paraId="4332837E" w14:textId="77777777" w:rsidTr="00D72236">
        <w:trPr>
          <w:jc w:val="center"/>
        </w:trPr>
        <w:tc>
          <w:tcPr>
            <w:tcW w:w="419" w:type="pct"/>
            <w:vAlign w:val="center"/>
          </w:tcPr>
          <w:p w14:paraId="5702D8DF" w14:textId="0F083C1D" w:rsidR="00A10F12" w:rsidRPr="00525E2C" w:rsidRDefault="00A10F12" w:rsidP="00A10F12">
            <w:pPr>
              <w:spacing w:line="200" w:lineRule="exact"/>
              <w:jc w:val="center"/>
              <w:rPr>
                <w:rFonts w:ascii="Times New Roman" w:hAnsi="Times New Roman" w:cs="Times New Roman"/>
                <w:b/>
                <w:color w:val="000000"/>
                <w:sz w:val="20"/>
                <w:szCs w:val="20"/>
              </w:rPr>
            </w:pPr>
            <w:r w:rsidRPr="00525E2C">
              <w:rPr>
                <w:rFonts w:ascii="Times New Roman" w:hAnsi="Times New Roman" w:cs="Times New Roman"/>
                <w:b/>
                <w:color w:val="000000"/>
                <w:sz w:val="20"/>
                <w:szCs w:val="20"/>
              </w:rPr>
              <w:t>Jul</w:t>
            </w:r>
            <w:r w:rsidR="00041AC0">
              <w:rPr>
                <w:rFonts w:ascii="Times New Roman" w:hAnsi="Times New Roman" w:cs="Times New Roman"/>
                <w:b/>
                <w:color w:val="000000"/>
                <w:sz w:val="20"/>
                <w:szCs w:val="20"/>
              </w:rPr>
              <w:t>y</w:t>
            </w:r>
          </w:p>
        </w:tc>
        <w:tc>
          <w:tcPr>
            <w:tcW w:w="350" w:type="pct"/>
            <w:vAlign w:val="center"/>
          </w:tcPr>
          <w:p w14:paraId="2346D1D5"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6EECA4A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0   0</w:t>
            </w:r>
          </w:p>
        </w:tc>
        <w:tc>
          <w:tcPr>
            <w:tcW w:w="401" w:type="pct"/>
            <w:vAlign w:val="center"/>
          </w:tcPr>
          <w:p w14:paraId="0775976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-0.269   0</w:t>
            </w:r>
          </w:p>
        </w:tc>
        <w:tc>
          <w:tcPr>
            <w:tcW w:w="401" w:type="pct"/>
            <w:vAlign w:val="center"/>
          </w:tcPr>
          <w:p w14:paraId="453EF4B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-0.305   0</w:t>
            </w:r>
          </w:p>
        </w:tc>
        <w:tc>
          <w:tcPr>
            <w:tcW w:w="359" w:type="pct"/>
            <w:vAlign w:val="center"/>
          </w:tcPr>
          <w:p w14:paraId="1B3EA1DE"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-0.305   0</w:t>
            </w:r>
          </w:p>
        </w:tc>
        <w:tc>
          <w:tcPr>
            <w:tcW w:w="529" w:type="pct"/>
            <w:vAlign w:val="center"/>
          </w:tcPr>
          <w:p w14:paraId="4CD47A8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0.363   0</w:t>
            </w:r>
          </w:p>
        </w:tc>
        <w:tc>
          <w:tcPr>
            <w:tcW w:w="410" w:type="pct"/>
            <w:vAlign w:val="center"/>
          </w:tcPr>
          <w:p w14:paraId="0E6D14F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0.363   0</w:t>
            </w:r>
          </w:p>
        </w:tc>
        <w:tc>
          <w:tcPr>
            <w:tcW w:w="359" w:type="pct"/>
            <w:vAlign w:val="center"/>
          </w:tcPr>
          <w:p w14:paraId="09CAEB2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0.612   0</w:t>
            </w:r>
          </w:p>
        </w:tc>
        <w:tc>
          <w:tcPr>
            <w:tcW w:w="359" w:type="pct"/>
            <w:vAlign w:val="center"/>
          </w:tcPr>
          <w:p w14:paraId="48AB13D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0.234   0</w:t>
            </w:r>
          </w:p>
        </w:tc>
        <w:tc>
          <w:tcPr>
            <w:tcW w:w="353" w:type="pct"/>
            <w:vAlign w:val="center"/>
          </w:tcPr>
          <w:p w14:paraId="6624606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0.702   0.004</w:t>
            </w:r>
          </w:p>
        </w:tc>
        <w:tc>
          <w:tcPr>
            <w:tcW w:w="529" w:type="pct"/>
            <w:vAlign w:val="center"/>
          </w:tcPr>
          <w:p w14:paraId="1C92B4E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0.002   0</w:t>
            </w:r>
          </w:p>
        </w:tc>
      </w:tr>
      <w:tr w:rsidR="00A10F12" w:rsidRPr="00A10F12" w14:paraId="384E7516" w14:textId="77777777" w:rsidTr="00D72236">
        <w:trPr>
          <w:jc w:val="center"/>
        </w:trPr>
        <w:tc>
          <w:tcPr>
            <w:tcW w:w="419" w:type="pct"/>
            <w:vAlign w:val="center"/>
          </w:tcPr>
          <w:p w14:paraId="03EB4B80" w14:textId="49F6E8DF" w:rsidR="00A10F12" w:rsidRPr="00525E2C" w:rsidRDefault="00A10F12" w:rsidP="00A10F12">
            <w:pPr>
              <w:spacing w:line="200" w:lineRule="exact"/>
              <w:jc w:val="center"/>
              <w:rPr>
                <w:rFonts w:ascii="Times New Roman" w:hAnsi="Times New Roman" w:cs="Times New Roman"/>
                <w:b/>
                <w:color w:val="000000"/>
                <w:sz w:val="20"/>
                <w:szCs w:val="20"/>
              </w:rPr>
            </w:pPr>
            <w:r w:rsidRPr="00525E2C">
              <w:rPr>
                <w:rFonts w:ascii="Times New Roman" w:hAnsi="Times New Roman" w:cs="Times New Roman"/>
                <w:b/>
                <w:color w:val="000000"/>
                <w:sz w:val="20"/>
                <w:szCs w:val="20"/>
              </w:rPr>
              <w:t>Aug</w:t>
            </w:r>
            <w:r w:rsidR="00041AC0">
              <w:rPr>
                <w:rFonts w:ascii="Times New Roman" w:hAnsi="Times New Roman" w:cs="Times New Roman"/>
                <w:b/>
                <w:color w:val="000000"/>
                <w:sz w:val="20"/>
                <w:szCs w:val="20"/>
              </w:rPr>
              <w:t>ust</w:t>
            </w:r>
          </w:p>
        </w:tc>
        <w:tc>
          <w:tcPr>
            <w:tcW w:w="350" w:type="pct"/>
            <w:vAlign w:val="center"/>
          </w:tcPr>
          <w:p w14:paraId="74BC0EFD"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6D98078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0.863   0.006</w:t>
            </w:r>
          </w:p>
        </w:tc>
        <w:tc>
          <w:tcPr>
            <w:tcW w:w="401" w:type="pct"/>
            <w:vAlign w:val="center"/>
          </w:tcPr>
          <w:p w14:paraId="7C65BD8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0.988   0.007</w:t>
            </w:r>
          </w:p>
        </w:tc>
        <w:tc>
          <w:tcPr>
            <w:tcW w:w="401" w:type="pct"/>
            <w:vAlign w:val="center"/>
          </w:tcPr>
          <w:p w14:paraId="6625BFA2"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0.92   0.005</w:t>
            </w:r>
          </w:p>
        </w:tc>
        <w:tc>
          <w:tcPr>
            <w:tcW w:w="359" w:type="pct"/>
            <w:vAlign w:val="center"/>
          </w:tcPr>
          <w:p w14:paraId="51359BF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0.92   0.006</w:t>
            </w:r>
          </w:p>
        </w:tc>
        <w:tc>
          <w:tcPr>
            <w:tcW w:w="529" w:type="pct"/>
            <w:vAlign w:val="center"/>
          </w:tcPr>
          <w:p w14:paraId="10AD451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1.096   0</w:t>
            </w:r>
          </w:p>
        </w:tc>
        <w:tc>
          <w:tcPr>
            <w:tcW w:w="410" w:type="pct"/>
            <w:vAlign w:val="center"/>
          </w:tcPr>
          <w:p w14:paraId="623FA46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1.096   0</w:t>
            </w:r>
          </w:p>
        </w:tc>
        <w:tc>
          <w:tcPr>
            <w:tcW w:w="359" w:type="pct"/>
            <w:vAlign w:val="center"/>
          </w:tcPr>
          <w:p w14:paraId="3E9397C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1.39   0.005</w:t>
            </w:r>
          </w:p>
        </w:tc>
        <w:tc>
          <w:tcPr>
            <w:tcW w:w="359" w:type="pct"/>
            <w:vAlign w:val="center"/>
          </w:tcPr>
          <w:p w14:paraId="3F319CC2"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0.632   0</w:t>
            </w:r>
          </w:p>
        </w:tc>
        <w:tc>
          <w:tcPr>
            <w:tcW w:w="353" w:type="pct"/>
            <w:vAlign w:val="center"/>
          </w:tcPr>
          <w:p w14:paraId="6D57898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1.029   0.005</w:t>
            </w:r>
          </w:p>
        </w:tc>
        <w:tc>
          <w:tcPr>
            <w:tcW w:w="529" w:type="pct"/>
            <w:vAlign w:val="center"/>
          </w:tcPr>
          <w:p w14:paraId="5244E693"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0.191   0.006</w:t>
            </w:r>
          </w:p>
        </w:tc>
      </w:tr>
      <w:tr w:rsidR="00A10F12" w:rsidRPr="00A10F12" w14:paraId="650C63D5" w14:textId="77777777" w:rsidTr="00D72236">
        <w:trPr>
          <w:jc w:val="center"/>
        </w:trPr>
        <w:tc>
          <w:tcPr>
            <w:tcW w:w="419" w:type="pct"/>
            <w:vAlign w:val="center"/>
          </w:tcPr>
          <w:p w14:paraId="34EEA51C" w14:textId="20507FAA" w:rsidR="00A10F12" w:rsidRPr="00525E2C" w:rsidRDefault="00A10F12" w:rsidP="00A10F12">
            <w:pPr>
              <w:spacing w:line="200" w:lineRule="exact"/>
              <w:jc w:val="center"/>
              <w:rPr>
                <w:rFonts w:ascii="Times New Roman" w:hAnsi="Times New Roman" w:cs="Times New Roman"/>
                <w:b/>
                <w:color w:val="000000"/>
                <w:sz w:val="20"/>
                <w:szCs w:val="20"/>
              </w:rPr>
            </w:pPr>
            <w:r w:rsidRPr="00525E2C">
              <w:rPr>
                <w:rFonts w:ascii="Times New Roman" w:hAnsi="Times New Roman" w:cs="Times New Roman"/>
                <w:b/>
                <w:color w:val="000000"/>
                <w:sz w:val="20"/>
                <w:szCs w:val="20"/>
              </w:rPr>
              <w:t>Sep</w:t>
            </w:r>
            <w:r w:rsidR="00041AC0">
              <w:rPr>
                <w:rFonts w:ascii="Times New Roman" w:hAnsi="Times New Roman" w:cs="Times New Roman"/>
                <w:b/>
                <w:color w:val="000000"/>
                <w:sz w:val="20"/>
                <w:szCs w:val="20"/>
              </w:rPr>
              <w:t>tember</w:t>
            </w:r>
          </w:p>
        </w:tc>
        <w:tc>
          <w:tcPr>
            <w:tcW w:w="350" w:type="pct"/>
            <w:vAlign w:val="center"/>
          </w:tcPr>
          <w:p w14:paraId="4240EE07"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4FF847A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-0.756   -0.005</w:t>
            </w:r>
          </w:p>
        </w:tc>
        <w:tc>
          <w:tcPr>
            <w:tcW w:w="401" w:type="pct"/>
            <w:vAlign w:val="center"/>
          </w:tcPr>
          <w:p w14:paraId="02E0B11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1.347   0.013</w:t>
            </w:r>
          </w:p>
        </w:tc>
        <w:tc>
          <w:tcPr>
            <w:tcW w:w="401" w:type="pct"/>
            <w:vAlign w:val="center"/>
          </w:tcPr>
          <w:p w14:paraId="00F6DC1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1.457   0.013</w:t>
            </w:r>
          </w:p>
        </w:tc>
        <w:tc>
          <w:tcPr>
            <w:tcW w:w="359" w:type="pct"/>
            <w:vAlign w:val="center"/>
          </w:tcPr>
          <w:p w14:paraId="1966D15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1.457   0.007</w:t>
            </w:r>
          </w:p>
        </w:tc>
        <w:tc>
          <w:tcPr>
            <w:tcW w:w="529" w:type="pct"/>
            <w:vAlign w:val="center"/>
          </w:tcPr>
          <w:p w14:paraId="187A367E"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1.618   0.004</w:t>
            </w:r>
          </w:p>
        </w:tc>
        <w:tc>
          <w:tcPr>
            <w:tcW w:w="410" w:type="pct"/>
            <w:vAlign w:val="center"/>
          </w:tcPr>
          <w:p w14:paraId="23894D7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1.618   0</w:t>
            </w:r>
          </w:p>
        </w:tc>
        <w:tc>
          <w:tcPr>
            <w:tcW w:w="359" w:type="pct"/>
            <w:vAlign w:val="center"/>
          </w:tcPr>
          <w:p w14:paraId="656D4AB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1.638   0.007</w:t>
            </w:r>
          </w:p>
        </w:tc>
        <w:tc>
          <w:tcPr>
            <w:tcW w:w="359" w:type="pct"/>
            <w:vAlign w:val="center"/>
          </w:tcPr>
          <w:p w14:paraId="2CD7356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1.809+   0.008</w:t>
            </w:r>
          </w:p>
        </w:tc>
        <w:tc>
          <w:tcPr>
            <w:tcW w:w="353" w:type="pct"/>
            <w:vAlign w:val="center"/>
          </w:tcPr>
          <w:p w14:paraId="572886B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4"/>
                <w:sz w:val="20"/>
                <w:szCs w:val="20"/>
                <w:lang w:val="en-US"/>
              </w:rPr>
              <w:t>1.56   0.006</w:t>
            </w:r>
          </w:p>
        </w:tc>
        <w:tc>
          <w:tcPr>
            <w:tcW w:w="529" w:type="pct"/>
            <w:vAlign w:val="center"/>
          </w:tcPr>
          <w:p w14:paraId="48C5BDB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4"/>
                <w:sz w:val="20"/>
                <w:szCs w:val="20"/>
                <w:lang w:val="en-US"/>
              </w:rPr>
              <w:t>0.191   0.007</w:t>
            </w:r>
          </w:p>
        </w:tc>
      </w:tr>
      <w:tr w:rsidR="00A10F12" w:rsidRPr="00A10F12" w14:paraId="266AFFDA" w14:textId="77777777" w:rsidTr="00D72236">
        <w:trPr>
          <w:jc w:val="center"/>
        </w:trPr>
        <w:tc>
          <w:tcPr>
            <w:tcW w:w="419" w:type="pct"/>
            <w:vAlign w:val="center"/>
          </w:tcPr>
          <w:p w14:paraId="275EC55C" w14:textId="4B3E6FA1" w:rsidR="00A10F12" w:rsidRPr="00525E2C" w:rsidRDefault="00A10F12" w:rsidP="00A10F12">
            <w:pPr>
              <w:spacing w:line="200" w:lineRule="exact"/>
              <w:jc w:val="center"/>
              <w:rPr>
                <w:rFonts w:ascii="Times New Roman" w:hAnsi="Times New Roman" w:cs="Times New Roman"/>
                <w:b/>
                <w:color w:val="000000"/>
                <w:sz w:val="20"/>
                <w:szCs w:val="20"/>
              </w:rPr>
            </w:pPr>
            <w:r w:rsidRPr="00525E2C">
              <w:rPr>
                <w:rFonts w:ascii="Times New Roman" w:hAnsi="Times New Roman" w:cs="Times New Roman"/>
                <w:b/>
                <w:color w:val="000000"/>
                <w:sz w:val="20"/>
                <w:szCs w:val="20"/>
              </w:rPr>
              <w:t>Oct</w:t>
            </w:r>
            <w:r w:rsidR="00041AC0">
              <w:rPr>
                <w:rFonts w:ascii="Times New Roman" w:hAnsi="Times New Roman" w:cs="Times New Roman"/>
                <w:b/>
                <w:color w:val="000000"/>
                <w:sz w:val="20"/>
                <w:szCs w:val="20"/>
              </w:rPr>
              <w:t>ober</w:t>
            </w:r>
          </w:p>
        </w:tc>
        <w:tc>
          <w:tcPr>
            <w:tcW w:w="350" w:type="pct"/>
            <w:vAlign w:val="center"/>
          </w:tcPr>
          <w:p w14:paraId="79C6323C"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4382238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-0.916   -0.007</w:t>
            </w:r>
          </w:p>
        </w:tc>
        <w:tc>
          <w:tcPr>
            <w:tcW w:w="401" w:type="pct"/>
            <w:vAlign w:val="center"/>
          </w:tcPr>
          <w:p w14:paraId="7298E18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1.417   0.013</w:t>
            </w:r>
          </w:p>
        </w:tc>
        <w:tc>
          <w:tcPr>
            <w:tcW w:w="401" w:type="pct"/>
            <w:vAlign w:val="center"/>
          </w:tcPr>
          <w:p w14:paraId="6E10034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1.364   0.013</w:t>
            </w:r>
          </w:p>
        </w:tc>
        <w:tc>
          <w:tcPr>
            <w:tcW w:w="359" w:type="pct"/>
            <w:vAlign w:val="center"/>
          </w:tcPr>
          <w:p w14:paraId="775BA17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1.364   0.017*</w:t>
            </w:r>
          </w:p>
        </w:tc>
        <w:tc>
          <w:tcPr>
            <w:tcW w:w="529" w:type="pct"/>
            <w:vAlign w:val="center"/>
          </w:tcPr>
          <w:p w14:paraId="114E8C9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1.975*   0.008*</w:t>
            </w:r>
          </w:p>
        </w:tc>
        <w:tc>
          <w:tcPr>
            <w:tcW w:w="410" w:type="pct"/>
            <w:vAlign w:val="center"/>
          </w:tcPr>
          <w:p w14:paraId="0D73D9B8"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1.975*   0.009</w:t>
            </w:r>
          </w:p>
        </w:tc>
        <w:tc>
          <w:tcPr>
            <w:tcW w:w="359" w:type="pct"/>
            <w:vAlign w:val="center"/>
          </w:tcPr>
          <w:p w14:paraId="3074140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2.608**   0.02**</w:t>
            </w:r>
          </w:p>
        </w:tc>
        <w:tc>
          <w:tcPr>
            <w:tcW w:w="359" w:type="pct"/>
            <w:vAlign w:val="center"/>
          </w:tcPr>
          <w:p w14:paraId="7032170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2.352*   0.022*</w:t>
            </w:r>
          </w:p>
        </w:tc>
        <w:tc>
          <w:tcPr>
            <w:tcW w:w="353" w:type="pct"/>
            <w:vAlign w:val="center"/>
          </w:tcPr>
          <w:p w14:paraId="4CA96AD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2.914**   0.02**</w:t>
            </w:r>
          </w:p>
        </w:tc>
        <w:tc>
          <w:tcPr>
            <w:tcW w:w="529" w:type="pct"/>
            <w:vAlign w:val="center"/>
          </w:tcPr>
          <w:p w14:paraId="1A75708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0.251*   0.014**</w:t>
            </w:r>
          </w:p>
        </w:tc>
      </w:tr>
      <w:tr w:rsidR="00A10F12" w:rsidRPr="00A10F12" w14:paraId="30BE1A4B" w14:textId="77777777" w:rsidTr="00D72236">
        <w:trPr>
          <w:jc w:val="center"/>
        </w:trPr>
        <w:tc>
          <w:tcPr>
            <w:tcW w:w="419" w:type="pct"/>
            <w:vAlign w:val="center"/>
          </w:tcPr>
          <w:p w14:paraId="71E61DFE" w14:textId="354D4948" w:rsidR="00A10F12" w:rsidRPr="00525E2C" w:rsidRDefault="00A10F12" w:rsidP="00A10F12">
            <w:pPr>
              <w:spacing w:line="200" w:lineRule="exact"/>
              <w:jc w:val="center"/>
              <w:rPr>
                <w:rFonts w:ascii="Times New Roman" w:hAnsi="Times New Roman" w:cs="Times New Roman"/>
                <w:b/>
                <w:color w:val="000000"/>
                <w:sz w:val="20"/>
                <w:szCs w:val="20"/>
              </w:rPr>
            </w:pPr>
            <w:r w:rsidRPr="00525E2C">
              <w:rPr>
                <w:rFonts w:ascii="Times New Roman" w:hAnsi="Times New Roman" w:cs="Times New Roman"/>
                <w:b/>
                <w:color w:val="000000"/>
                <w:sz w:val="20"/>
                <w:szCs w:val="20"/>
              </w:rPr>
              <w:t>Nov</w:t>
            </w:r>
            <w:r w:rsidR="00041AC0">
              <w:rPr>
                <w:rFonts w:ascii="Times New Roman" w:hAnsi="Times New Roman" w:cs="Times New Roman"/>
                <w:b/>
                <w:color w:val="000000"/>
                <w:sz w:val="20"/>
                <w:szCs w:val="20"/>
              </w:rPr>
              <w:t>ember</w:t>
            </w:r>
          </w:p>
        </w:tc>
        <w:tc>
          <w:tcPr>
            <w:tcW w:w="350" w:type="pct"/>
            <w:vAlign w:val="center"/>
          </w:tcPr>
          <w:p w14:paraId="24198446"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01F43398"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-0.163   0</w:t>
            </w:r>
          </w:p>
        </w:tc>
        <w:tc>
          <w:tcPr>
            <w:tcW w:w="401" w:type="pct"/>
            <w:vAlign w:val="center"/>
          </w:tcPr>
          <w:p w14:paraId="106C109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1.711+   0.011</w:t>
            </w:r>
          </w:p>
        </w:tc>
        <w:tc>
          <w:tcPr>
            <w:tcW w:w="401" w:type="pct"/>
            <w:vAlign w:val="center"/>
          </w:tcPr>
          <w:p w14:paraId="1CC5E19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1.626   0.01</w:t>
            </w:r>
          </w:p>
        </w:tc>
        <w:tc>
          <w:tcPr>
            <w:tcW w:w="359" w:type="pct"/>
            <w:vAlign w:val="center"/>
          </w:tcPr>
          <w:p w14:paraId="6E6CB2E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1.626   0.013</w:t>
            </w:r>
          </w:p>
        </w:tc>
        <w:tc>
          <w:tcPr>
            <w:tcW w:w="529" w:type="pct"/>
            <w:vAlign w:val="center"/>
          </w:tcPr>
          <w:p w14:paraId="5B1724B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1.551   0.005</w:t>
            </w:r>
          </w:p>
        </w:tc>
        <w:tc>
          <w:tcPr>
            <w:tcW w:w="410" w:type="pct"/>
            <w:vAlign w:val="center"/>
          </w:tcPr>
          <w:p w14:paraId="21E8B60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1.551   0.006</w:t>
            </w:r>
          </w:p>
        </w:tc>
        <w:tc>
          <w:tcPr>
            <w:tcW w:w="359" w:type="pct"/>
            <w:vAlign w:val="center"/>
          </w:tcPr>
          <w:p w14:paraId="779C2F2A"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1.707+   0.016</w:t>
            </w:r>
          </w:p>
        </w:tc>
        <w:tc>
          <w:tcPr>
            <w:tcW w:w="359" w:type="pct"/>
            <w:vAlign w:val="center"/>
          </w:tcPr>
          <w:p w14:paraId="3DCA4B6E"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1.257   0.014</w:t>
            </w:r>
          </w:p>
        </w:tc>
        <w:tc>
          <w:tcPr>
            <w:tcW w:w="353" w:type="pct"/>
            <w:vAlign w:val="center"/>
          </w:tcPr>
          <w:p w14:paraId="14BC877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2.26*   0.018*</w:t>
            </w:r>
          </w:p>
        </w:tc>
        <w:tc>
          <w:tcPr>
            <w:tcW w:w="529" w:type="pct"/>
            <w:vAlign w:val="center"/>
          </w:tcPr>
          <w:p w14:paraId="1FA5A52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0.232*   0.011**</w:t>
            </w:r>
          </w:p>
        </w:tc>
      </w:tr>
      <w:tr w:rsidR="00A10F12" w:rsidRPr="00A10F12" w14:paraId="21607071" w14:textId="77777777" w:rsidTr="00D72236">
        <w:trPr>
          <w:jc w:val="center"/>
        </w:trPr>
        <w:tc>
          <w:tcPr>
            <w:tcW w:w="419" w:type="pct"/>
            <w:vAlign w:val="center"/>
          </w:tcPr>
          <w:p w14:paraId="08038784" w14:textId="7101282B" w:rsidR="00A10F12" w:rsidRPr="00525E2C" w:rsidRDefault="00A10F12" w:rsidP="00A10F12">
            <w:pPr>
              <w:spacing w:line="200" w:lineRule="exact"/>
              <w:jc w:val="center"/>
              <w:rPr>
                <w:rFonts w:ascii="Times New Roman" w:hAnsi="Times New Roman" w:cs="Times New Roman"/>
                <w:b/>
                <w:color w:val="000000"/>
                <w:sz w:val="20"/>
                <w:szCs w:val="20"/>
              </w:rPr>
            </w:pPr>
            <w:r w:rsidRPr="00525E2C">
              <w:rPr>
                <w:rFonts w:ascii="Times New Roman" w:hAnsi="Times New Roman" w:cs="Times New Roman"/>
                <w:b/>
                <w:color w:val="000000"/>
                <w:sz w:val="20"/>
                <w:szCs w:val="20"/>
              </w:rPr>
              <w:t>Dec</w:t>
            </w:r>
            <w:r w:rsidR="00041AC0">
              <w:rPr>
                <w:rFonts w:ascii="Times New Roman" w:hAnsi="Times New Roman" w:cs="Times New Roman"/>
                <w:b/>
                <w:color w:val="000000"/>
                <w:sz w:val="20"/>
                <w:szCs w:val="20"/>
              </w:rPr>
              <w:t>ember</w:t>
            </w:r>
          </w:p>
        </w:tc>
        <w:tc>
          <w:tcPr>
            <w:tcW w:w="350" w:type="pct"/>
            <w:vAlign w:val="center"/>
          </w:tcPr>
          <w:p w14:paraId="0A728562" w14:textId="77777777" w:rsidR="00A10F12" w:rsidRPr="00A10F12" w:rsidRDefault="00A10F12" w:rsidP="00A10F12">
            <w:pPr>
              <w:spacing w:line="200" w:lineRule="exact"/>
              <w:jc w:val="center"/>
              <w:rPr>
                <w:rFonts w:ascii="Times New Roman" w:hAnsi="Times New Roman" w:cs="Times New Roman"/>
                <w:sz w:val="20"/>
                <w:szCs w:val="20"/>
              </w:rPr>
            </w:pPr>
            <w:r w:rsidRPr="00A10F12">
              <w:rPr>
                <w:rFonts w:ascii="Times New Roman" w:hAnsi="Times New Roman" w:cs="Times New Roman"/>
                <w:sz w:val="20"/>
                <w:szCs w:val="20"/>
              </w:rPr>
              <w:t>Z / Q</w:t>
            </w:r>
          </w:p>
        </w:tc>
        <w:tc>
          <w:tcPr>
            <w:tcW w:w="529" w:type="pct"/>
            <w:vAlign w:val="center"/>
          </w:tcPr>
          <w:p w14:paraId="6673BD71"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0.509   0</w:t>
            </w:r>
          </w:p>
        </w:tc>
        <w:tc>
          <w:tcPr>
            <w:tcW w:w="401" w:type="pct"/>
            <w:vAlign w:val="center"/>
          </w:tcPr>
          <w:p w14:paraId="013784C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1.697+   0.006</w:t>
            </w:r>
          </w:p>
        </w:tc>
        <w:tc>
          <w:tcPr>
            <w:tcW w:w="401" w:type="pct"/>
            <w:vAlign w:val="center"/>
          </w:tcPr>
          <w:p w14:paraId="49ED68E9"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1.087   0.004</w:t>
            </w:r>
          </w:p>
        </w:tc>
        <w:tc>
          <w:tcPr>
            <w:tcW w:w="359" w:type="pct"/>
            <w:vAlign w:val="center"/>
          </w:tcPr>
          <w:p w14:paraId="33DE895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1.087   0.008*</w:t>
            </w:r>
          </w:p>
        </w:tc>
        <w:tc>
          <w:tcPr>
            <w:tcW w:w="529" w:type="pct"/>
            <w:vAlign w:val="center"/>
          </w:tcPr>
          <w:p w14:paraId="7B47939C"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1.274   0</w:t>
            </w:r>
          </w:p>
        </w:tc>
        <w:tc>
          <w:tcPr>
            <w:tcW w:w="410" w:type="pct"/>
            <w:vAlign w:val="center"/>
          </w:tcPr>
          <w:p w14:paraId="03F6D30B"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1.274   0.009*</w:t>
            </w:r>
          </w:p>
        </w:tc>
        <w:tc>
          <w:tcPr>
            <w:tcW w:w="359" w:type="pct"/>
            <w:vAlign w:val="center"/>
          </w:tcPr>
          <w:p w14:paraId="2F0AFAC7"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3.047**   0.017**</w:t>
            </w:r>
          </w:p>
        </w:tc>
        <w:tc>
          <w:tcPr>
            <w:tcW w:w="359" w:type="pct"/>
            <w:vAlign w:val="center"/>
          </w:tcPr>
          <w:p w14:paraId="53437D75"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1.698+   0.011</w:t>
            </w:r>
          </w:p>
        </w:tc>
        <w:tc>
          <w:tcPr>
            <w:tcW w:w="353" w:type="pct"/>
            <w:vAlign w:val="center"/>
          </w:tcPr>
          <w:p w14:paraId="5F30D130"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3.326**   0.02**</w:t>
            </w:r>
          </w:p>
        </w:tc>
        <w:tc>
          <w:tcPr>
            <w:tcW w:w="529" w:type="pct"/>
            <w:vAlign w:val="center"/>
          </w:tcPr>
          <w:p w14:paraId="6ED5F68D" w14:textId="77777777" w:rsidR="00A10F12" w:rsidRPr="00A10F12" w:rsidRDefault="00A10F12"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0.324*   0.009</w:t>
            </w:r>
          </w:p>
        </w:tc>
      </w:tr>
      <w:tr w:rsidR="00A10F12" w:rsidRPr="00A10F12" w14:paraId="3A41B17C" w14:textId="77777777" w:rsidTr="00D72236">
        <w:trPr>
          <w:jc w:val="center"/>
        </w:trPr>
        <w:tc>
          <w:tcPr>
            <w:tcW w:w="419" w:type="pct"/>
            <w:vAlign w:val="center"/>
          </w:tcPr>
          <w:p w14:paraId="0BC66437" w14:textId="77777777" w:rsidR="00965B04" w:rsidRPr="00525E2C" w:rsidRDefault="00965B04" w:rsidP="00A10F12">
            <w:pPr>
              <w:spacing w:before="100" w:beforeAutospacing="1" w:after="100" w:afterAutospacing="1" w:line="200" w:lineRule="exact"/>
              <w:jc w:val="center"/>
              <w:rPr>
                <w:rFonts w:ascii="Times New Roman" w:eastAsia="Times New Roman" w:hAnsi="Times New Roman" w:cs="Times New Roman"/>
                <w:b/>
                <w:sz w:val="20"/>
                <w:szCs w:val="20"/>
                <w:lang w:eastAsia="en-IN"/>
              </w:rPr>
            </w:pPr>
            <w:r w:rsidRPr="00525E2C">
              <w:rPr>
                <w:rFonts w:ascii="Times New Roman" w:eastAsia="Times New Roman" w:hAnsi="Times New Roman" w:cs="Times New Roman"/>
                <w:b/>
                <w:sz w:val="20"/>
                <w:szCs w:val="20"/>
                <w:lang w:eastAsia="en-IN"/>
              </w:rPr>
              <w:t>Annual</w:t>
            </w:r>
          </w:p>
        </w:tc>
        <w:tc>
          <w:tcPr>
            <w:tcW w:w="350" w:type="pct"/>
            <w:vAlign w:val="center"/>
          </w:tcPr>
          <w:p w14:paraId="54FF3831" w14:textId="77777777" w:rsidR="00965B04" w:rsidRPr="00A10F12" w:rsidRDefault="00965B04" w:rsidP="00A10F12">
            <w:pPr>
              <w:spacing w:before="100" w:beforeAutospacing="1" w:after="100" w:afterAutospacing="1" w:line="200" w:lineRule="exact"/>
              <w:jc w:val="center"/>
              <w:rPr>
                <w:rFonts w:ascii="Times New Roman" w:eastAsia="Times New Roman" w:hAnsi="Times New Roman" w:cs="Times New Roman"/>
                <w:sz w:val="20"/>
                <w:szCs w:val="20"/>
                <w:lang w:eastAsia="en-IN"/>
              </w:rPr>
            </w:pPr>
            <w:r w:rsidRPr="00A10F12">
              <w:rPr>
                <w:rFonts w:ascii="Times New Roman" w:hAnsi="Times New Roman" w:cs="Times New Roman"/>
                <w:sz w:val="20"/>
                <w:szCs w:val="20"/>
              </w:rPr>
              <w:t>Z / Q</w:t>
            </w:r>
          </w:p>
        </w:tc>
        <w:tc>
          <w:tcPr>
            <w:tcW w:w="529" w:type="pct"/>
            <w:vAlign w:val="center"/>
          </w:tcPr>
          <w:p w14:paraId="5E1BA211"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-0.839   -0.004</w:t>
            </w:r>
          </w:p>
          <w:p w14:paraId="65254016" w14:textId="77777777" w:rsidR="00965B04" w:rsidRPr="00A10F12" w:rsidRDefault="00965B04" w:rsidP="00A10F12">
            <w:pPr>
              <w:spacing w:before="100" w:beforeAutospacing="1" w:after="100" w:afterAutospacing="1" w:line="200" w:lineRule="exact"/>
              <w:jc w:val="center"/>
              <w:rPr>
                <w:rFonts w:ascii="Times New Roman" w:eastAsia="Times New Roman" w:hAnsi="Times New Roman" w:cs="Times New Roman"/>
                <w:sz w:val="20"/>
                <w:szCs w:val="20"/>
                <w:lang w:eastAsia="en-IN"/>
              </w:rPr>
            </w:pPr>
          </w:p>
        </w:tc>
        <w:tc>
          <w:tcPr>
            <w:tcW w:w="401" w:type="pct"/>
            <w:vAlign w:val="center"/>
          </w:tcPr>
          <w:p w14:paraId="61188AFE"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2.035*   0.01*</w:t>
            </w:r>
          </w:p>
        </w:tc>
        <w:tc>
          <w:tcPr>
            <w:tcW w:w="401" w:type="pct"/>
            <w:vAlign w:val="center"/>
          </w:tcPr>
          <w:p w14:paraId="05992DE9"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2.107*   0.01*</w:t>
            </w:r>
          </w:p>
        </w:tc>
        <w:tc>
          <w:tcPr>
            <w:tcW w:w="359" w:type="pct"/>
            <w:vAlign w:val="center"/>
          </w:tcPr>
          <w:p w14:paraId="6082EBE1"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2.107*   0.013**</w:t>
            </w:r>
          </w:p>
        </w:tc>
        <w:tc>
          <w:tcPr>
            <w:tcW w:w="529" w:type="pct"/>
            <w:vAlign w:val="center"/>
          </w:tcPr>
          <w:p w14:paraId="19A00556"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2.731**   0.006**</w:t>
            </w:r>
          </w:p>
        </w:tc>
        <w:tc>
          <w:tcPr>
            <w:tcW w:w="410" w:type="pct"/>
            <w:vAlign w:val="center"/>
          </w:tcPr>
          <w:p w14:paraId="2AF96B9E"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2.731**   0.007**</w:t>
            </w:r>
          </w:p>
        </w:tc>
        <w:tc>
          <w:tcPr>
            <w:tcW w:w="359" w:type="pct"/>
            <w:vAlign w:val="center"/>
          </w:tcPr>
          <w:p w14:paraId="3DA248CB"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4.177**   0.013</w:t>
            </w:r>
          </w:p>
        </w:tc>
        <w:tc>
          <w:tcPr>
            <w:tcW w:w="359" w:type="pct"/>
            <w:vAlign w:val="center"/>
          </w:tcPr>
          <w:p w14:paraId="15CF56A9"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z w:val="20"/>
                <w:szCs w:val="20"/>
              </w:rPr>
              <w:t>3**   0.011**</w:t>
            </w:r>
          </w:p>
        </w:tc>
        <w:tc>
          <w:tcPr>
            <w:tcW w:w="353" w:type="pct"/>
            <w:vAlign w:val="center"/>
          </w:tcPr>
          <w:p w14:paraId="4E3C4CBD" w14:textId="77777777" w:rsidR="00965B04" w:rsidRPr="00A10F12" w:rsidRDefault="00965B04" w:rsidP="00A10F12">
            <w:pPr>
              <w:spacing w:line="200" w:lineRule="exact"/>
              <w:jc w:val="center"/>
              <w:rPr>
                <w:rFonts w:ascii="Times New Roman" w:hAnsi="Times New Roman" w:cs="Times New Roman"/>
                <w:color w:val="000000"/>
                <w:sz w:val="20"/>
                <w:szCs w:val="20"/>
              </w:rPr>
            </w:pPr>
            <w:r w:rsidRPr="00A10F12">
              <w:rPr>
                <w:rFonts w:ascii="Times New Roman" w:hAnsi="Times New Roman" w:cs="Times New Roman"/>
                <w:color w:val="000000"/>
                <w:spacing w:val="-2"/>
                <w:sz w:val="20"/>
                <w:szCs w:val="20"/>
                <w:lang w:val="en-US"/>
              </w:rPr>
              <w:t>4.249**   0.015</w:t>
            </w:r>
          </w:p>
        </w:tc>
        <w:tc>
          <w:tcPr>
            <w:tcW w:w="529" w:type="pct"/>
            <w:vAlign w:val="center"/>
          </w:tcPr>
          <w:p w14:paraId="7A58C31A" w14:textId="77777777" w:rsidR="00965B04" w:rsidRPr="00A10F12" w:rsidRDefault="00965B04" w:rsidP="00A10F12">
            <w:pPr>
              <w:spacing w:before="100" w:beforeAutospacing="1" w:after="100" w:afterAutospacing="1" w:line="200" w:lineRule="exact"/>
              <w:jc w:val="center"/>
              <w:rPr>
                <w:rFonts w:ascii="Times New Roman" w:eastAsia="Times New Roman" w:hAnsi="Times New Roman" w:cs="Times New Roman"/>
                <w:sz w:val="20"/>
                <w:szCs w:val="20"/>
                <w:lang w:eastAsia="en-IN"/>
              </w:rPr>
            </w:pPr>
          </w:p>
        </w:tc>
      </w:tr>
    </w:tbl>
    <w:p w14:paraId="561E4720" w14:textId="4B96821E" w:rsidR="00041AC0" w:rsidRDefault="00A10F12" w:rsidP="00A10F12">
      <w:pPr>
        <w:pStyle w:val="BodyText"/>
        <w:spacing w:before="1" w:line="360" w:lineRule="auto"/>
        <w:ind w:right="590"/>
        <w:rPr>
          <w:spacing w:val="-2"/>
          <w:sz w:val="20"/>
        </w:rPr>
      </w:pPr>
      <w:r>
        <w:rPr>
          <w:sz w:val="20"/>
        </w:rPr>
        <w:t xml:space="preserve">Q= </w:t>
      </w:r>
      <w:r>
        <w:rPr>
          <w:sz w:val="20"/>
          <w:lang w:val="en-IN"/>
        </w:rPr>
        <w:t xml:space="preserve">Sen’s slope, </w:t>
      </w:r>
      <w:r w:rsidR="00D72236">
        <w:rPr>
          <w:sz w:val="20"/>
          <w:lang w:val="en-IN"/>
        </w:rPr>
        <w:t>Z=</w:t>
      </w:r>
      <w:r w:rsidR="00D72236" w:rsidRPr="00D72236">
        <w:rPr>
          <w:sz w:val="20"/>
          <w:lang w:val="en-IN"/>
        </w:rPr>
        <w:t>Mann-Kendall trend</w:t>
      </w:r>
      <w:r>
        <w:rPr>
          <w:sz w:val="20"/>
          <w:lang w:val="en-IN"/>
        </w:rPr>
        <w:t xml:space="preserve">, </w:t>
      </w:r>
      <w:r w:rsidRPr="00A10F12">
        <w:rPr>
          <w:sz w:val="20"/>
        </w:rPr>
        <w:t xml:space="preserve">+ = 0.1 level of significance, * = 0.05 level of significance, ** = 0.01 level of </w:t>
      </w:r>
      <w:r w:rsidRPr="00A10F12">
        <w:rPr>
          <w:spacing w:val="-2"/>
          <w:sz w:val="20"/>
        </w:rPr>
        <w:t>significance</w:t>
      </w:r>
    </w:p>
    <w:p w14:paraId="680A9D13" w14:textId="77777777" w:rsidR="00041AC0" w:rsidRDefault="00041AC0">
      <w:pPr>
        <w:rPr>
          <w:rFonts w:ascii="Times New Roman" w:eastAsia="Times New Roman" w:hAnsi="Times New Roman" w:cs="Times New Roman"/>
          <w:spacing w:val="-2"/>
          <w:sz w:val="20"/>
          <w:szCs w:val="24"/>
          <w:lang w:val="en-US"/>
        </w:rPr>
      </w:pPr>
      <w:r>
        <w:rPr>
          <w:spacing w:val="-2"/>
          <w:sz w:val="20"/>
        </w:rPr>
        <w:br w:type="page"/>
      </w:r>
    </w:p>
    <w:p w14:paraId="7FB7DC97" w14:textId="77777777" w:rsidR="00041AC0" w:rsidRDefault="00041AC0" w:rsidP="00A10F12">
      <w:pPr>
        <w:pStyle w:val="BodyText"/>
        <w:spacing w:before="1" w:line="360" w:lineRule="auto"/>
        <w:ind w:right="590"/>
        <w:rPr>
          <w:spacing w:val="-2"/>
          <w:sz w:val="20"/>
        </w:rPr>
        <w:sectPr w:rsidR="00041AC0" w:rsidSect="00041AC0">
          <w:pgSz w:w="16838" w:h="11906" w:orient="landscape"/>
          <w:pgMar w:top="1440" w:right="1440" w:bottom="1440" w:left="1440" w:header="709" w:footer="709" w:gutter="0"/>
          <w:cols w:space="708"/>
          <w:docGrid w:linePitch="360"/>
        </w:sectPr>
      </w:pPr>
    </w:p>
    <w:p w14:paraId="0542B166" w14:textId="38D4C88B" w:rsidR="00A10F12" w:rsidRPr="00A10F12" w:rsidRDefault="00A10F12" w:rsidP="00A10F12">
      <w:pPr>
        <w:pStyle w:val="BodyText"/>
        <w:spacing w:before="1" w:line="360" w:lineRule="auto"/>
        <w:ind w:right="590"/>
        <w:rPr>
          <w:sz w:val="20"/>
        </w:rPr>
      </w:pPr>
    </w:p>
    <w:p w14:paraId="6A9C573D" w14:textId="51A8B921" w:rsidR="00A0058F" w:rsidRPr="001143C2" w:rsidRDefault="00A0058F" w:rsidP="00525E2C">
      <w:pPr>
        <w:spacing w:after="0" w:line="480" w:lineRule="auto"/>
        <w:jc w:val="both"/>
        <w:rPr>
          <w:rFonts w:ascii="Times New Roman" w:eastAsia="Times New Roman" w:hAnsi="Times New Roman" w:cs="Times New Roman"/>
          <w:sz w:val="24"/>
          <w:szCs w:val="24"/>
          <w:lang w:eastAsia="en-IN"/>
        </w:rPr>
      </w:pPr>
      <w:r w:rsidRPr="001143C2">
        <w:rPr>
          <w:rFonts w:ascii="Times New Roman" w:eastAsia="Times New Roman" w:hAnsi="Times New Roman" w:cs="Times New Roman"/>
          <w:sz w:val="24"/>
          <w:szCs w:val="24"/>
          <w:lang w:eastAsia="en-IN"/>
        </w:rPr>
        <w:t xml:space="preserve">The annual PET exhibited a significant rising trend </w:t>
      </w:r>
      <w:r w:rsidR="00D34CF0">
        <w:rPr>
          <w:rFonts w:ascii="Times New Roman" w:eastAsia="Times New Roman" w:hAnsi="Times New Roman" w:cs="Times New Roman"/>
          <w:sz w:val="24"/>
          <w:szCs w:val="24"/>
          <w:lang w:eastAsia="en-IN"/>
        </w:rPr>
        <w:t xml:space="preserve">across most of the </w:t>
      </w:r>
      <w:proofErr w:type="spellStart"/>
      <w:r w:rsidR="00D34CF0">
        <w:rPr>
          <w:rFonts w:ascii="Times New Roman" w:eastAsia="Times New Roman" w:hAnsi="Times New Roman" w:cs="Times New Roman"/>
          <w:sz w:val="24"/>
          <w:szCs w:val="24"/>
          <w:lang w:eastAsia="en-IN"/>
        </w:rPr>
        <w:t>zonesstudied</w:t>
      </w:r>
      <w:proofErr w:type="spellEnd"/>
      <w:r w:rsidRPr="001143C2">
        <w:rPr>
          <w:rFonts w:ascii="Times New Roman" w:eastAsia="Times New Roman" w:hAnsi="Times New Roman" w:cs="Times New Roman"/>
          <w:sz w:val="24"/>
          <w:szCs w:val="24"/>
          <w:lang w:eastAsia="en-IN"/>
        </w:rPr>
        <w:t xml:space="preserve">, </w:t>
      </w:r>
      <w:r w:rsidR="00D34CF0">
        <w:rPr>
          <w:rFonts w:ascii="Times New Roman" w:eastAsia="Times New Roman" w:hAnsi="Times New Roman" w:cs="Times New Roman"/>
          <w:sz w:val="24"/>
          <w:szCs w:val="24"/>
          <w:lang w:eastAsia="en-IN"/>
        </w:rPr>
        <w:t>except</w:t>
      </w:r>
      <w:r w:rsidR="00D34CF0" w:rsidRPr="001143C2">
        <w:rPr>
          <w:rFonts w:ascii="Times New Roman" w:eastAsia="Times New Roman" w:hAnsi="Times New Roman" w:cs="Times New Roman"/>
          <w:sz w:val="24"/>
          <w:szCs w:val="24"/>
          <w:lang w:eastAsia="en-IN"/>
        </w:rPr>
        <w:t xml:space="preserve"> </w:t>
      </w:r>
      <w:r w:rsidR="00D34CF0">
        <w:rPr>
          <w:rFonts w:ascii="Times New Roman" w:eastAsia="Times New Roman" w:hAnsi="Times New Roman" w:cs="Times New Roman"/>
          <w:sz w:val="24"/>
          <w:szCs w:val="24"/>
          <w:lang w:eastAsia="en-IN"/>
        </w:rPr>
        <w:t xml:space="preserve">one zone only </w:t>
      </w:r>
      <w:r w:rsidR="00D34CF0" w:rsidRPr="00525E2C">
        <w:rPr>
          <w:rFonts w:ascii="Times New Roman" w:eastAsia="Times New Roman" w:hAnsi="Times New Roman" w:cs="Times New Roman"/>
          <w:i/>
          <w:sz w:val="24"/>
          <w:szCs w:val="24"/>
          <w:lang w:eastAsia="en-IN"/>
        </w:rPr>
        <w:t>i.e.,</w:t>
      </w:r>
      <w:r w:rsidR="00D34CF0">
        <w:rPr>
          <w:rFonts w:ascii="Times New Roman" w:eastAsia="Times New Roman" w:hAnsi="Times New Roman" w:cs="Times New Roman"/>
          <w:sz w:val="24"/>
          <w:szCs w:val="24"/>
          <w:lang w:eastAsia="en-IN"/>
        </w:rPr>
        <w:t xml:space="preserve"> </w:t>
      </w:r>
      <w:r w:rsidRPr="001143C2">
        <w:rPr>
          <w:rFonts w:ascii="Times New Roman" w:eastAsia="Times New Roman" w:hAnsi="Times New Roman" w:cs="Times New Roman"/>
          <w:sz w:val="24"/>
          <w:szCs w:val="24"/>
          <w:lang w:eastAsia="en-IN"/>
        </w:rPr>
        <w:t xml:space="preserve">Central Maharashtra Plateau </w:t>
      </w:r>
      <w:r w:rsidR="00D34CF0">
        <w:rPr>
          <w:rFonts w:ascii="Times New Roman" w:eastAsia="Times New Roman" w:hAnsi="Times New Roman" w:cs="Times New Roman"/>
          <w:sz w:val="24"/>
          <w:szCs w:val="24"/>
          <w:lang w:eastAsia="en-IN"/>
        </w:rPr>
        <w:t xml:space="preserve">that </w:t>
      </w:r>
      <w:r w:rsidRPr="001143C2">
        <w:rPr>
          <w:rFonts w:ascii="Times New Roman" w:eastAsia="Times New Roman" w:hAnsi="Times New Roman" w:cs="Times New Roman"/>
          <w:sz w:val="24"/>
          <w:szCs w:val="24"/>
          <w:lang w:eastAsia="en-IN"/>
        </w:rPr>
        <w:t>exhibited declining</w:t>
      </w:r>
      <w:r w:rsidR="00D34CF0">
        <w:rPr>
          <w:rFonts w:ascii="Times New Roman" w:eastAsia="Times New Roman" w:hAnsi="Times New Roman" w:cs="Times New Roman"/>
          <w:sz w:val="24"/>
          <w:szCs w:val="24"/>
          <w:lang w:eastAsia="en-IN"/>
        </w:rPr>
        <w:t xml:space="preserve"> annual</w:t>
      </w:r>
      <w:r w:rsidR="00D34CF0" w:rsidRPr="001143C2">
        <w:rPr>
          <w:rFonts w:ascii="Times New Roman" w:eastAsia="Times New Roman" w:hAnsi="Times New Roman" w:cs="Times New Roman"/>
          <w:sz w:val="24"/>
          <w:szCs w:val="24"/>
          <w:lang w:eastAsia="en-IN"/>
        </w:rPr>
        <w:t xml:space="preserve"> trend</w:t>
      </w:r>
      <w:r w:rsidR="00D34CF0">
        <w:rPr>
          <w:rFonts w:ascii="Times New Roman" w:eastAsia="Times New Roman" w:hAnsi="Times New Roman" w:cs="Times New Roman"/>
          <w:sz w:val="24"/>
          <w:szCs w:val="24"/>
          <w:lang w:eastAsia="en-IN"/>
        </w:rPr>
        <w:t xml:space="preserve"> of PET with slope -0.004</w:t>
      </w:r>
      <w:proofErr w:type="gramStart"/>
      <w:r w:rsidR="00D34CF0">
        <w:rPr>
          <w:rFonts w:ascii="Times New Roman" w:eastAsia="Times New Roman" w:hAnsi="Times New Roman" w:cs="Times New Roman"/>
          <w:sz w:val="24"/>
          <w:szCs w:val="24"/>
          <w:lang w:eastAsia="en-IN"/>
        </w:rPr>
        <w:t>.</w:t>
      </w:r>
      <w:r w:rsidRPr="001143C2">
        <w:rPr>
          <w:rFonts w:ascii="Times New Roman" w:eastAsia="Times New Roman" w:hAnsi="Times New Roman" w:cs="Times New Roman"/>
          <w:sz w:val="24"/>
          <w:szCs w:val="24"/>
          <w:lang w:eastAsia="en-IN"/>
        </w:rPr>
        <w:t xml:space="preserve"> .</w:t>
      </w:r>
      <w:proofErr w:type="gramEnd"/>
      <w:r w:rsidRPr="001143C2">
        <w:rPr>
          <w:rFonts w:ascii="Times New Roman" w:eastAsia="Times New Roman" w:hAnsi="Times New Roman" w:cs="Times New Roman"/>
          <w:sz w:val="24"/>
          <w:szCs w:val="24"/>
          <w:lang w:eastAsia="en-IN"/>
        </w:rPr>
        <w:t xml:space="preserve"> </w:t>
      </w:r>
      <w:r w:rsidR="00D34CF0">
        <w:rPr>
          <w:rFonts w:ascii="Times New Roman" w:eastAsia="Times New Roman" w:hAnsi="Times New Roman" w:cs="Times New Roman"/>
          <w:sz w:val="24"/>
          <w:szCs w:val="24"/>
          <w:lang w:eastAsia="en-IN"/>
        </w:rPr>
        <w:t xml:space="preserve">Sub mountain transition zone, western </w:t>
      </w:r>
      <w:proofErr w:type="spellStart"/>
      <w:r w:rsidR="00D34CF0">
        <w:rPr>
          <w:rFonts w:ascii="Times New Roman" w:eastAsia="Times New Roman" w:hAnsi="Times New Roman" w:cs="Times New Roman"/>
          <w:sz w:val="24"/>
          <w:szCs w:val="24"/>
          <w:lang w:eastAsia="en-IN"/>
        </w:rPr>
        <w:t>ghat</w:t>
      </w:r>
      <w:proofErr w:type="spellEnd"/>
      <w:r w:rsidR="00D34CF0">
        <w:rPr>
          <w:rFonts w:ascii="Times New Roman" w:eastAsia="Times New Roman" w:hAnsi="Times New Roman" w:cs="Times New Roman"/>
          <w:sz w:val="24"/>
          <w:szCs w:val="24"/>
          <w:lang w:eastAsia="en-IN"/>
        </w:rPr>
        <w:t xml:space="preserve"> and both </w:t>
      </w:r>
      <w:proofErr w:type="spellStart"/>
      <w:r w:rsidR="00D34CF0">
        <w:rPr>
          <w:rFonts w:ascii="Times New Roman" w:eastAsia="Times New Roman" w:hAnsi="Times New Roman" w:cs="Times New Roman"/>
          <w:sz w:val="24"/>
          <w:szCs w:val="24"/>
          <w:lang w:eastAsia="en-IN"/>
        </w:rPr>
        <w:t>koonkan</w:t>
      </w:r>
      <w:proofErr w:type="spellEnd"/>
      <w:r w:rsidR="00D34CF0">
        <w:rPr>
          <w:rFonts w:ascii="Times New Roman" w:eastAsia="Times New Roman" w:hAnsi="Times New Roman" w:cs="Times New Roman"/>
          <w:sz w:val="24"/>
          <w:szCs w:val="24"/>
          <w:lang w:eastAsia="en-IN"/>
        </w:rPr>
        <w:t xml:space="preserve"> coastal zones exhibited year round increasing </w:t>
      </w:r>
      <w:r w:rsidR="00D34CF0" w:rsidRPr="00A0058F">
        <w:rPr>
          <w:rFonts w:ascii="Times New Roman" w:eastAsia="Times New Roman" w:hAnsi="Times New Roman" w:cs="Times New Roman"/>
          <w:sz w:val="24"/>
          <w:szCs w:val="24"/>
          <w:lang w:eastAsia="en-IN"/>
        </w:rPr>
        <w:t>evaporative demand</w:t>
      </w:r>
      <w:r w:rsidR="00D34CF0">
        <w:rPr>
          <w:rFonts w:ascii="Times New Roman" w:eastAsia="Times New Roman" w:hAnsi="Times New Roman" w:cs="Times New Roman"/>
          <w:sz w:val="24"/>
          <w:szCs w:val="24"/>
          <w:lang w:eastAsia="en-IN"/>
        </w:rPr>
        <w:t xml:space="preserve">. </w:t>
      </w:r>
      <w:r w:rsidRPr="001143C2">
        <w:rPr>
          <w:rFonts w:ascii="Times New Roman" w:eastAsia="Times New Roman" w:hAnsi="Times New Roman" w:cs="Times New Roman"/>
          <w:sz w:val="24"/>
          <w:szCs w:val="24"/>
          <w:lang w:eastAsia="en-IN"/>
        </w:rPr>
        <w:t xml:space="preserve">At the state </w:t>
      </w:r>
      <w:proofErr w:type="gramStart"/>
      <w:r w:rsidRPr="001143C2">
        <w:rPr>
          <w:rFonts w:ascii="Times New Roman" w:eastAsia="Times New Roman" w:hAnsi="Times New Roman" w:cs="Times New Roman"/>
          <w:sz w:val="24"/>
          <w:szCs w:val="24"/>
          <w:lang w:eastAsia="en-IN"/>
        </w:rPr>
        <w:t xml:space="preserve">level, </w:t>
      </w:r>
      <w:r w:rsidR="00D34CF0">
        <w:rPr>
          <w:rFonts w:ascii="Times New Roman" w:eastAsia="Times New Roman" w:hAnsi="Times New Roman" w:cs="Times New Roman"/>
          <w:sz w:val="24"/>
          <w:szCs w:val="24"/>
          <w:lang w:eastAsia="en-IN"/>
        </w:rPr>
        <w:t xml:space="preserve"> Maharashtra</w:t>
      </w:r>
      <w:proofErr w:type="gramEnd"/>
      <w:r w:rsidR="00D34CF0">
        <w:rPr>
          <w:rFonts w:ascii="Times New Roman" w:eastAsia="Times New Roman" w:hAnsi="Times New Roman" w:cs="Times New Roman"/>
          <w:sz w:val="24"/>
          <w:szCs w:val="24"/>
          <w:lang w:eastAsia="en-IN"/>
        </w:rPr>
        <w:t xml:space="preserve"> exhibited mixed patterns of increasing and decreasing PET trends however,</w:t>
      </w:r>
      <w:r w:rsidR="00D34CF0" w:rsidRPr="001143C2">
        <w:rPr>
          <w:rFonts w:ascii="Times New Roman" w:eastAsia="Times New Roman" w:hAnsi="Times New Roman" w:cs="Times New Roman"/>
          <w:sz w:val="24"/>
          <w:szCs w:val="24"/>
          <w:lang w:eastAsia="en-IN"/>
        </w:rPr>
        <w:t xml:space="preserve"> </w:t>
      </w:r>
      <w:r w:rsidRPr="001143C2">
        <w:rPr>
          <w:rFonts w:ascii="Times New Roman" w:eastAsia="Times New Roman" w:hAnsi="Times New Roman" w:cs="Times New Roman"/>
          <w:sz w:val="24"/>
          <w:szCs w:val="24"/>
          <w:lang w:eastAsia="en-IN"/>
        </w:rPr>
        <w:t xml:space="preserve">overall trend </w:t>
      </w:r>
      <w:r w:rsidR="00D34CF0">
        <w:rPr>
          <w:rFonts w:ascii="Times New Roman" w:eastAsia="Times New Roman" w:hAnsi="Times New Roman" w:cs="Times New Roman"/>
          <w:sz w:val="24"/>
          <w:szCs w:val="24"/>
          <w:lang w:eastAsia="en-IN"/>
        </w:rPr>
        <w:t>remained positive during most of the year and across many zones</w:t>
      </w:r>
      <w:r w:rsidRPr="001143C2">
        <w:rPr>
          <w:rFonts w:ascii="Times New Roman" w:eastAsia="Times New Roman" w:hAnsi="Times New Roman" w:cs="Times New Roman"/>
          <w:sz w:val="24"/>
          <w:szCs w:val="24"/>
          <w:lang w:eastAsia="en-IN"/>
        </w:rPr>
        <w:t xml:space="preserve">, indicating </w:t>
      </w:r>
      <w:r w:rsidR="00D34CF0">
        <w:rPr>
          <w:rFonts w:ascii="Times New Roman" w:eastAsia="Times New Roman" w:hAnsi="Times New Roman" w:cs="Times New Roman"/>
          <w:sz w:val="24"/>
          <w:szCs w:val="24"/>
          <w:lang w:eastAsia="en-IN"/>
        </w:rPr>
        <w:t xml:space="preserve">increasing water demand </w:t>
      </w:r>
      <w:r w:rsidR="009F1665">
        <w:rPr>
          <w:rFonts w:ascii="Times New Roman" w:eastAsia="Times New Roman" w:hAnsi="Times New Roman" w:cs="Times New Roman"/>
          <w:sz w:val="24"/>
          <w:szCs w:val="24"/>
          <w:lang w:eastAsia="en-IN"/>
        </w:rPr>
        <w:t>that stress the need for water management in the state</w:t>
      </w:r>
      <w:r w:rsidRPr="001143C2">
        <w:rPr>
          <w:rFonts w:ascii="Times New Roman" w:eastAsia="Times New Roman" w:hAnsi="Times New Roman" w:cs="Times New Roman"/>
          <w:sz w:val="24"/>
          <w:szCs w:val="24"/>
          <w:lang w:eastAsia="en-IN"/>
        </w:rPr>
        <w:t>.</w:t>
      </w:r>
    </w:p>
    <w:p w14:paraId="0ACBC06A" w14:textId="77777777" w:rsidR="00A0058F" w:rsidRPr="001143C2" w:rsidRDefault="00A0058F" w:rsidP="00525E2C">
      <w:pPr>
        <w:spacing w:after="0" w:line="480" w:lineRule="auto"/>
        <w:jc w:val="both"/>
        <w:rPr>
          <w:rFonts w:ascii="Times New Roman" w:eastAsia="Times New Roman" w:hAnsi="Times New Roman" w:cs="Times New Roman"/>
          <w:sz w:val="24"/>
          <w:szCs w:val="24"/>
          <w:lang w:eastAsia="en-IN"/>
        </w:rPr>
      </w:pPr>
      <w:r w:rsidRPr="001143C2">
        <w:rPr>
          <w:rFonts w:ascii="Times New Roman" w:eastAsia="Times New Roman" w:hAnsi="Times New Roman" w:cs="Times New Roman"/>
          <w:sz w:val="24"/>
          <w:szCs w:val="24"/>
          <w:lang w:eastAsia="en-IN"/>
        </w:rPr>
        <w:t>These findings are in line with global evidence that evapotranspiration trends are highly location- and climate-dependent. Thomas (2000) and Liu et al. (2004) reported widespread decreases in ET across China and Tibet, primarily attributed to reduced solar radiation, wind speed, and changes in humidity. Similarly, Xu et al. (2006) observed declining trends in reference evapotranspiration and pan evaporation across the Changjiang region of China, highlighting the role of decreasing radiation and wind speed. However, Zhang et al. (2007) and Bandyopadhyay et al. (2009) emphasized that increases in ET can occur where wind speed and radiation rise, which aligns with the present findings of positive PET trends during summer months in Maharashtra.</w:t>
      </w:r>
    </w:p>
    <w:p w14:paraId="45A162A5" w14:textId="58F8DE1B" w:rsidR="00A0058F" w:rsidRDefault="00A0058F" w:rsidP="00525E2C">
      <w:pPr>
        <w:spacing w:after="0" w:line="480" w:lineRule="auto"/>
        <w:jc w:val="both"/>
        <w:rPr>
          <w:rFonts w:ascii="Times New Roman" w:eastAsia="Times New Roman" w:hAnsi="Times New Roman" w:cs="Times New Roman"/>
          <w:sz w:val="24"/>
          <w:szCs w:val="24"/>
          <w:lang w:eastAsia="en-IN"/>
        </w:rPr>
      </w:pPr>
      <w:r w:rsidRPr="001143C2">
        <w:rPr>
          <w:rFonts w:ascii="Times New Roman" w:eastAsia="Times New Roman" w:hAnsi="Times New Roman" w:cs="Times New Roman"/>
          <w:sz w:val="24"/>
          <w:szCs w:val="24"/>
          <w:lang w:eastAsia="en-IN"/>
        </w:rPr>
        <w:t>At the regional level, results from India show a comparable mixed pattern. Chattopadhyay et al. (</w:t>
      </w:r>
      <w:r w:rsidR="00A145E7" w:rsidRPr="001143C2">
        <w:rPr>
          <w:rFonts w:ascii="Times New Roman" w:eastAsia="Times New Roman" w:hAnsi="Times New Roman" w:cs="Times New Roman"/>
          <w:sz w:val="24"/>
          <w:szCs w:val="24"/>
          <w:lang w:eastAsia="en-IN"/>
        </w:rPr>
        <w:t>200</w:t>
      </w:r>
      <w:r w:rsidRPr="001143C2">
        <w:rPr>
          <w:rFonts w:ascii="Times New Roman" w:eastAsia="Times New Roman" w:hAnsi="Times New Roman" w:cs="Times New Roman"/>
          <w:sz w:val="24"/>
          <w:szCs w:val="24"/>
          <w:lang w:eastAsia="en-IN"/>
        </w:rPr>
        <w:t xml:space="preserve">7) and </w:t>
      </w:r>
      <w:proofErr w:type="spellStart"/>
      <w:r w:rsidRPr="001143C2">
        <w:rPr>
          <w:rFonts w:ascii="Times New Roman" w:eastAsia="Times New Roman" w:hAnsi="Times New Roman" w:cs="Times New Roman"/>
          <w:sz w:val="24"/>
          <w:szCs w:val="24"/>
          <w:lang w:eastAsia="en-IN"/>
        </w:rPr>
        <w:t>Jhajharia</w:t>
      </w:r>
      <w:proofErr w:type="spellEnd"/>
      <w:r w:rsidRPr="001143C2">
        <w:rPr>
          <w:rFonts w:ascii="Times New Roman" w:eastAsia="Times New Roman" w:hAnsi="Times New Roman" w:cs="Times New Roman"/>
          <w:sz w:val="24"/>
          <w:szCs w:val="24"/>
          <w:lang w:eastAsia="en-IN"/>
        </w:rPr>
        <w:t xml:space="preserve"> et al. (2012) reported significant decreasing trends in ET across multiple Indian stations, especially in northeast India, while Ingle et al. (2009) reported high seasonal PET demand in Maharashtra, with peaks in May. The present study confirms the high PET during summer months, particularly May, consistent with the findings of Jayashree (2022) in Karnataka, who reported increasing ET0 driven by rising temperature and solar radiation.</w:t>
      </w:r>
      <w:r w:rsidR="00BD6FB9" w:rsidRPr="001143C2">
        <w:rPr>
          <w:rFonts w:ascii="Times New Roman" w:eastAsia="Times New Roman" w:hAnsi="Times New Roman" w:cs="Times New Roman"/>
          <w:sz w:val="24"/>
          <w:szCs w:val="24"/>
          <w:lang w:eastAsia="en-IN"/>
        </w:rPr>
        <w:t xml:space="preserve"> </w:t>
      </w:r>
      <w:r w:rsidRPr="001143C2">
        <w:rPr>
          <w:rFonts w:ascii="Times New Roman" w:eastAsia="Times New Roman" w:hAnsi="Times New Roman" w:cs="Times New Roman"/>
          <w:sz w:val="24"/>
          <w:szCs w:val="24"/>
          <w:lang w:eastAsia="en-IN"/>
        </w:rPr>
        <w:t xml:space="preserve">The contrasting signals across agro-climatic zones of Maharashtra may be explained by differences in controlling meteorological parameters. The decreasing PET trends in Central Maharashtra Plateau and parts of Vidarbha correspond with reports of </w:t>
      </w:r>
      <w:r w:rsidRPr="001143C2">
        <w:rPr>
          <w:rFonts w:ascii="Times New Roman" w:eastAsia="Times New Roman" w:hAnsi="Times New Roman" w:cs="Times New Roman"/>
          <w:sz w:val="24"/>
          <w:szCs w:val="24"/>
          <w:lang w:eastAsia="en-IN"/>
        </w:rPr>
        <w:lastRenderedPageBreak/>
        <w:t>declining wind speed and reduced radiation (Liu et al., 2004; Xu et al., 2006). Conversely, the significant positive PET trends in Konkan and Western Ghat zones are consistent with increasing temperature and solar radiation, as observed in studies by Zhang et al. (2007), Bandyopadhyay et al. (2009), and Jayashree (2022). Moreover, agricultural intensification, land use change, and increased irrigation (</w:t>
      </w:r>
      <w:r w:rsidR="00DD3971" w:rsidRPr="001143C2">
        <w:rPr>
          <w:rFonts w:ascii="Times New Roman" w:eastAsia="Times New Roman" w:hAnsi="Times New Roman" w:cs="Times New Roman"/>
          <w:sz w:val="24"/>
          <w:szCs w:val="24"/>
          <w:lang w:eastAsia="en-IN"/>
        </w:rPr>
        <w:t>Khed</w:t>
      </w:r>
      <w:r w:rsidRPr="001143C2">
        <w:rPr>
          <w:rFonts w:ascii="Times New Roman" w:eastAsia="Times New Roman" w:hAnsi="Times New Roman" w:cs="Times New Roman"/>
          <w:sz w:val="24"/>
          <w:szCs w:val="24"/>
          <w:lang w:eastAsia="en-IN"/>
        </w:rPr>
        <w:t xml:space="preserve">kar et al., </w:t>
      </w:r>
      <w:r w:rsidR="00DD3971" w:rsidRPr="001143C2">
        <w:rPr>
          <w:rFonts w:ascii="Times New Roman" w:eastAsia="Times New Roman" w:hAnsi="Times New Roman" w:cs="Times New Roman"/>
          <w:sz w:val="24"/>
          <w:szCs w:val="24"/>
          <w:lang w:eastAsia="en-IN"/>
        </w:rPr>
        <w:t>2022</w:t>
      </w:r>
      <w:r w:rsidRPr="001143C2">
        <w:rPr>
          <w:rFonts w:ascii="Times New Roman" w:eastAsia="Times New Roman" w:hAnsi="Times New Roman" w:cs="Times New Roman"/>
          <w:sz w:val="24"/>
          <w:szCs w:val="24"/>
          <w:lang w:eastAsia="en-IN"/>
        </w:rPr>
        <w:t>) may have contributed to higher PET in coastal and high-rainfall zones.</w:t>
      </w:r>
      <w:r w:rsidR="00BD6FB9" w:rsidRPr="001143C2">
        <w:rPr>
          <w:rFonts w:ascii="Times New Roman" w:eastAsia="Times New Roman" w:hAnsi="Times New Roman" w:cs="Times New Roman"/>
          <w:sz w:val="24"/>
          <w:szCs w:val="24"/>
          <w:lang w:eastAsia="en-IN"/>
        </w:rPr>
        <w:t xml:space="preserve"> </w:t>
      </w:r>
      <w:r w:rsidRPr="001143C2">
        <w:rPr>
          <w:rFonts w:ascii="Times New Roman" w:eastAsia="Times New Roman" w:hAnsi="Times New Roman" w:cs="Times New Roman"/>
          <w:sz w:val="24"/>
          <w:szCs w:val="24"/>
          <w:lang w:eastAsia="en-IN"/>
        </w:rPr>
        <w:t>Thus, the present study corroborates global and national evidence that PET trends are not uniform but highly region-specific. While declining PET trends in certain zones may suggest reduced evaporative demand, the increasing PET trends in Western Maharashtra, Konkan, and Western Ghat zones indicate heightened atmospheric water demand, which could aggravate crop water stress under climate variability. These results highlight the need for zone-specific water management strategies in Maharashtra.</w:t>
      </w:r>
    </w:p>
    <w:p w14:paraId="5E6D9935" w14:textId="29E4D158" w:rsidR="00B423D5" w:rsidRPr="00B423D5" w:rsidRDefault="00B423D5" w:rsidP="00525E2C">
      <w:pPr>
        <w:spacing w:after="0" w:line="480" w:lineRule="auto"/>
        <w:jc w:val="both"/>
        <w:rPr>
          <w:rFonts w:ascii="Times New Roman" w:eastAsia="Times New Roman" w:hAnsi="Times New Roman" w:cs="Times New Roman"/>
          <w:b/>
          <w:sz w:val="24"/>
          <w:szCs w:val="24"/>
          <w:lang w:eastAsia="en-IN"/>
        </w:rPr>
      </w:pPr>
      <w:r w:rsidRPr="00B423D5">
        <w:rPr>
          <w:rFonts w:ascii="Times New Roman" w:eastAsia="Times New Roman" w:hAnsi="Times New Roman" w:cs="Times New Roman"/>
          <w:b/>
          <w:sz w:val="24"/>
          <w:szCs w:val="24"/>
          <w:lang w:eastAsia="en-IN"/>
        </w:rPr>
        <w:t>CONCLUSION</w:t>
      </w:r>
    </w:p>
    <w:p w14:paraId="78BDD2A0" w14:textId="48C59DE3" w:rsidR="00594790" w:rsidRDefault="00594790" w:rsidP="00525E2C">
      <w:pPr>
        <w:spacing w:after="0"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In essence we can conclude that, </w:t>
      </w:r>
      <w:r w:rsidRPr="00594790">
        <w:rPr>
          <w:rFonts w:ascii="Times New Roman" w:eastAsia="Times New Roman" w:hAnsi="Times New Roman" w:cs="Times New Roman"/>
          <w:sz w:val="24"/>
          <w:szCs w:val="24"/>
          <w:lang w:eastAsia="en-IN"/>
        </w:rPr>
        <w:t xml:space="preserve">during the pre-monsoon and post-monsoon months, particularly in May and October–December, </w:t>
      </w:r>
      <w:r>
        <w:rPr>
          <w:rFonts w:ascii="Times New Roman" w:eastAsia="Times New Roman" w:hAnsi="Times New Roman" w:cs="Times New Roman"/>
          <w:sz w:val="24"/>
          <w:szCs w:val="24"/>
          <w:lang w:eastAsia="en-IN"/>
        </w:rPr>
        <w:t>i</w:t>
      </w:r>
      <w:r w:rsidRPr="00594790">
        <w:rPr>
          <w:rFonts w:ascii="Times New Roman" w:eastAsia="Times New Roman" w:hAnsi="Times New Roman" w:cs="Times New Roman"/>
          <w:sz w:val="24"/>
          <w:szCs w:val="24"/>
          <w:lang w:eastAsia="en-IN"/>
        </w:rPr>
        <w:t xml:space="preserve">ncreasing PET trends were consistently observed indicating enhanced thermal energy availability and rising moisture stress, whereas January and June exhibited declining trends in some regions, reflecting localized climatic stability or compensating seasonal effects. At the zonal scale, Western Maharashtra Plain, Sub-Mountain Transition Zone, Western </w:t>
      </w:r>
      <w:proofErr w:type="spellStart"/>
      <w:r w:rsidRPr="00594790">
        <w:rPr>
          <w:rFonts w:ascii="Times New Roman" w:eastAsia="Times New Roman" w:hAnsi="Times New Roman" w:cs="Times New Roman"/>
          <w:sz w:val="24"/>
          <w:szCs w:val="24"/>
          <w:lang w:eastAsia="en-IN"/>
        </w:rPr>
        <w:t>Ghat</w:t>
      </w:r>
      <w:proofErr w:type="spellEnd"/>
      <w:r w:rsidRPr="00594790">
        <w:rPr>
          <w:rFonts w:ascii="Times New Roman" w:eastAsia="Times New Roman" w:hAnsi="Times New Roman" w:cs="Times New Roman"/>
          <w:sz w:val="24"/>
          <w:szCs w:val="24"/>
          <w:lang w:eastAsia="en-IN"/>
        </w:rPr>
        <w:t xml:space="preserve">, and both Konkan Coastal zones showed significant increases in annual PET, suggesting year-round intensification of evaporative demand, while Central Maharashtra Plateau and parts of Vidarbha exhibited declining or weakly positive trends. Although Maharashtra as a whole displayed mixed monthly PET patterns, the dominance of increasing trends across several zones highlights the non-uniform and region-specific nature of PET responses to climate variability. These findings corroborate global and national evidence that evapotranspiration trends are highly location-dependent and </w:t>
      </w:r>
      <w:r w:rsidRPr="00594790">
        <w:rPr>
          <w:rFonts w:ascii="Times New Roman" w:eastAsia="Times New Roman" w:hAnsi="Times New Roman" w:cs="Times New Roman"/>
          <w:sz w:val="24"/>
          <w:szCs w:val="24"/>
          <w:lang w:eastAsia="en-IN"/>
        </w:rPr>
        <w:lastRenderedPageBreak/>
        <w:t>underscore the need for zone-specific water resource management and climate-adaptive agricultural planning to mitigate increasing water stress under changing climatic conditions.</w:t>
      </w:r>
    </w:p>
    <w:p w14:paraId="63F817C4" w14:textId="3FB4AD5E" w:rsidR="00647CFB" w:rsidRDefault="00647CFB" w:rsidP="00525E2C">
      <w:pPr>
        <w:spacing w:after="0" w:line="480" w:lineRule="auto"/>
        <w:jc w:val="both"/>
        <w:rPr>
          <w:rFonts w:ascii="Times New Roman" w:eastAsia="Times New Roman" w:hAnsi="Times New Roman" w:cs="Times New Roman"/>
          <w:sz w:val="24"/>
          <w:szCs w:val="24"/>
          <w:lang w:eastAsia="en-IN"/>
        </w:rPr>
      </w:pPr>
    </w:p>
    <w:p w14:paraId="7015B78D" w14:textId="77777777" w:rsidR="00647CFB" w:rsidRPr="00AE1BEA" w:rsidRDefault="00647CFB" w:rsidP="00525E2C">
      <w:pPr>
        <w:spacing w:line="480" w:lineRule="auto"/>
        <w:rPr>
          <w:rFonts w:ascii="Calibri" w:eastAsia="Calibri" w:hAnsi="Calibri" w:cs="Times New Roman"/>
          <w:b/>
          <w:kern w:val="2"/>
          <w:highlight w:val="yellow"/>
          <w:lang w:val="en-US"/>
        </w:rPr>
      </w:pPr>
      <w:bookmarkStart w:id="0" w:name="_Hlk204003461"/>
      <w:bookmarkStart w:id="1" w:name="_Hlk213070710"/>
      <w:r w:rsidRPr="00AE1BEA">
        <w:rPr>
          <w:rFonts w:ascii="Calibri" w:eastAsia="Calibri" w:hAnsi="Calibri" w:cs="Times New Roman"/>
          <w:b/>
          <w:kern w:val="2"/>
          <w:highlight w:val="yellow"/>
          <w:lang w:val="en-US"/>
        </w:rPr>
        <w:t>Disclaimer (Artificial intelligence)</w:t>
      </w:r>
    </w:p>
    <w:p w14:paraId="198DF38D" w14:textId="77777777" w:rsidR="00647CFB" w:rsidRDefault="00647CFB" w:rsidP="00525E2C">
      <w:pPr>
        <w:spacing w:line="480" w:lineRule="auto"/>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0"/>
    <w:bookmarkEnd w:id="1"/>
    <w:p w14:paraId="116BCFF5" w14:textId="77777777" w:rsidR="00647CFB" w:rsidRPr="001143C2" w:rsidRDefault="00647CFB" w:rsidP="00056C7B">
      <w:pPr>
        <w:spacing w:after="0" w:line="240" w:lineRule="auto"/>
        <w:jc w:val="both"/>
        <w:rPr>
          <w:rFonts w:ascii="Times New Roman" w:eastAsia="Times New Roman" w:hAnsi="Times New Roman" w:cs="Times New Roman"/>
          <w:sz w:val="24"/>
          <w:szCs w:val="24"/>
          <w:lang w:eastAsia="en-IN"/>
        </w:rPr>
      </w:pPr>
    </w:p>
    <w:p w14:paraId="445A7749" w14:textId="77777777" w:rsidR="00233387" w:rsidRDefault="00233387" w:rsidP="00077985">
      <w:pPr>
        <w:pStyle w:val="Heading3"/>
        <w:tabs>
          <w:tab w:val="center" w:pos="4513"/>
        </w:tabs>
        <w:rPr>
          <w:sz w:val="24"/>
        </w:rPr>
      </w:pPr>
      <w:r w:rsidRPr="00233387">
        <w:rPr>
          <w:sz w:val="24"/>
        </w:rPr>
        <w:t>REFERENCES</w:t>
      </w:r>
      <w:r w:rsidR="00077985">
        <w:rPr>
          <w:sz w:val="24"/>
        </w:rPr>
        <w:tab/>
      </w:r>
    </w:p>
    <w:p w14:paraId="20D443BC" w14:textId="77777777" w:rsidR="00D55C63" w:rsidRDefault="00D55C63" w:rsidP="00ED2F87">
      <w:pPr>
        <w:pStyle w:val="NormalWeb"/>
        <w:numPr>
          <w:ilvl w:val="0"/>
          <w:numId w:val="3"/>
        </w:numPr>
      </w:pPr>
      <w:r>
        <w:t xml:space="preserve">Anonymous. (2019). SW Monsoon 2019: District wise rainfall in India. SANDRP (South Asia Network on Dams, Rivers and People). </w:t>
      </w:r>
      <w:hyperlink r:id="rId13" w:tgtFrame="_new" w:history="1">
        <w:r>
          <w:rPr>
            <w:rStyle w:val="Hyperlink"/>
          </w:rPr>
          <w:t>https://sandrp.in/2019/10/04/sw-monsoon-2019-district-wise-rainfall-in-india/</w:t>
        </w:r>
      </w:hyperlink>
    </w:p>
    <w:p w14:paraId="54279BB7" w14:textId="77777777" w:rsidR="00D55C63" w:rsidRDefault="00D55C63" w:rsidP="00ED2F87">
      <w:pPr>
        <w:pStyle w:val="NormalWeb"/>
        <w:numPr>
          <w:ilvl w:val="0"/>
          <w:numId w:val="3"/>
        </w:numPr>
      </w:pPr>
      <w:r>
        <w:t xml:space="preserve">Bandyopadhyay, A., Bhadra, A., </w:t>
      </w:r>
      <w:proofErr w:type="spellStart"/>
      <w:r>
        <w:t>Raghuwanshi</w:t>
      </w:r>
      <w:proofErr w:type="spellEnd"/>
      <w:r>
        <w:t xml:space="preserve">, N. S., &amp; Singh, R. (2009). Temporal trends in estimates of reference evapotranspiration over India. </w:t>
      </w:r>
      <w:r>
        <w:rPr>
          <w:rStyle w:val="Emphasis"/>
        </w:rPr>
        <w:t>Journal of Hydrologic Engineering</w:t>
      </w:r>
      <w:r>
        <w:t xml:space="preserve">, 14(5), 508–515. </w:t>
      </w:r>
      <w:hyperlink r:id="rId14" w:tgtFrame="_new" w:history="1">
        <w:r>
          <w:rPr>
            <w:rStyle w:val="Hyperlink"/>
          </w:rPr>
          <w:t>https://doi.org/10.1061/(ASCE)HE.1943-5584.0000006</w:t>
        </w:r>
      </w:hyperlink>
    </w:p>
    <w:p w14:paraId="5BFECC16" w14:textId="77777777" w:rsidR="00D55C63" w:rsidRDefault="00D55C63" w:rsidP="00ED2F87">
      <w:pPr>
        <w:pStyle w:val="NormalWeb"/>
        <w:numPr>
          <w:ilvl w:val="0"/>
          <w:numId w:val="3"/>
        </w:numPr>
      </w:pPr>
      <w:r>
        <w:t xml:space="preserve">Chattopadhyay, N., &amp; Hulme, M. (1997). Evaporation and potential evapotranspiration in India under conditions of recent and future climate change. </w:t>
      </w:r>
      <w:r>
        <w:rPr>
          <w:rStyle w:val="Emphasis"/>
        </w:rPr>
        <w:t>Agricultural and Forest Meteorology</w:t>
      </w:r>
      <w:r>
        <w:t xml:space="preserve">, 87(1), 55–73. </w:t>
      </w:r>
      <w:hyperlink r:id="rId15" w:tgtFrame="_new" w:history="1">
        <w:r>
          <w:rPr>
            <w:rStyle w:val="Hyperlink"/>
          </w:rPr>
          <w:t>https://doi.org/10.1016/S0168-1923(97)00006-3</w:t>
        </w:r>
      </w:hyperlink>
    </w:p>
    <w:p w14:paraId="6CF9B837" w14:textId="77777777" w:rsidR="00D55C63" w:rsidRDefault="00D55C63" w:rsidP="00ED2F87">
      <w:pPr>
        <w:pStyle w:val="NormalWeb"/>
        <w:numPr>
          <w:ilvl w:val="0"/>
          <w:numId w:val="3"/>
        </w:numPr>
      </w:pPr>
      <w:r>
        <w:t xml:space="preserve">Glenn, E. P., </w:t>
      </w:r>
      <w:proofErr w:type="spellStart"/>
      <w:r>
        <w:t>Huete</w:t>
      </w:r>
      <w:proofErr w:type="spellEnd"/>
      <w:r>
        <w:t xml:space="preserve">, A. R., </w:t>
      </w:r>
      <w:proofErr w:type="spellStart"/>
      <w:r>
        <w:t>Nagler</w:t>
      </w:r>
      <w:proofErr w:type="spellEnd"/>
      <w:r>
        <w:t xml:space="preserve">, P. L., </w:t>
      </w:r>
      <w:proofErr w:type="spellStart"/>
      <w:r>
        <w:t>Hirschboeck</w:t>
      </w:r>
      <w:proofErr w:type="spellEnd"/>
      <w:r>
        <w:t xml:space="preserve">, K. K., &amp; Brown, P. (2007). Integrating remote sensing and ground methods to estimate evapotranspiration. </w:t>
      </w:r>
      <w:r>
        <w:rPr>
          <w:rStyle w:val="Emphasis"/>
        </w:rPr>
        <w:t>Critical Reviews in Plant Sciences</w:t>
      </w:r>
      <w:r>
        <w:t xml:space="preserve">, 26(3), 139–168. </w:t>
      </w:r>
      <w:hyperlink r:id="rId16" w:tgtFrame="_new" w:history="1">
        <w:r>
          <w:rPr>
            <w:rStyle w:val="Hyperlink"/>
          </w:rPr>
          <w:t>https://doi.org/10.1080/07352680701402503</w:t>
        </w:r>
      </w:hyperlink>
    </w:p>
    <w:p w14:paraId="3C545831" w14:textId="77777777" w:rsidR="00D55C63" w:rsidRDefault="00D55C63" w:rsidP="00ED2F87">
      <w:pPr>
        <w:pStyle w:val="NormalWeb"/>
        <w:numPr>
          <w:ilvl w:val="0"/>
          <w:numId w:val="3"/>
        </w:numPr>
      </w:pPr>
      <w:r>
        <w:t xml:space="preserve">Jayashree, T. R., </w:t>
      </w:r>
      <w:proofErr w:type="spellStart"/>
      <w:r>
        <w:t>Subba</w:t>
      </w:r>
      <w:proofErr w:type="spellEnd"/>
      <w:r>
        <w:t xml:space="preserve">, R., </w:t>
      </w:r>
      <w:proofErr w:type="spellStart"/>
      <w:r>
        <w:t>Nandanavana</w:t>
      </w:r>
      <w:proofErr w:type="spellEnd"/>
      <w:r>
        <w:t xml:space="preserve">, V., &amp; Dinesh, A. U. (2021). Assessment of spatiotemporal variability and trend analysis of reference crop evapotranspiration for the southern region of Peninsular India. </w:t>
      </w:r>
      <w:r>
        <w:rPr>
          <w:rStyle w:val="Emphasis"/>
        </w:rPr>
        <w:t>Environmental Science and Pollution Research</w:t>
      </w:r>
      <w:r>
        <w:t xml:space="preserve">. </w:t>
      </w:r>
      <w:hyperlink r:id="rId17" w:tgtFrame="_new" w:history="1">
        <w:r>
          <w:rPr>
            <w:rStyle w:val="Hyperlink"/>
          </w:rPr>
          <w:t>https://doi.org/10.1007/s11356-021-18013-9</w:t>
        </w:r>
      </w:hyperlink>
    </w:p>
    <w:p w14:paraId="7E3328B4" w14:textId="77777777" w:rsidR="00D55C63" w:rsidRDefault="00D55C63" w:rsidP="00ED2F87">
      <w:pPr>
        <w:pStyle w:val="NormalWeb"/>
        <w:numPr>
          <w:ilvl w:val="0"/>
          <w:numId w:val="3"/>
        </w:numPr>
      </w:pPr>
      <w:proofErr w:type="spellStart"/>
      <w:r>
        <w:t>Jaybhaye</w:t>
      </w:r>
      <w:proofErr w:type="spellEnd"/>
      <w:r>
        <w:t xml:space="preserve">, P. (2021). Mitigation and adaptation strategies of plants against hailstorm under changing climate. In </w:t>
      </w:r>
      <w:r>
        <w:rPr>
          <w:rStyle w:val="Emphasis"/>
        </w:rPr>
        <w:t xml:space="preserve">Plant </w:t>
      </w:r>
      <w:proofErr w:type="spellStart"/>
      <w:r>
        <w:rPr>
          <w:rStyle w:val="Emphasis"/>
        </w:rPr>
        <w:t>Defense</w:t>
      </w:r>
      <w:proofErr w:type="spellEnd"/>
      <w:r>
        <w:rPr>
          <w:rStyle w:val="Emphasis"/>
        </w:rPr>
        <w:t xml:space="preserve"> Mechanisms</w:t>
      </w:r>
      <w:r>
        <w:t xml:space="preserve">. </w:t>
      </w:r>
      <w:hyperlink r:id="rId18" w:tgtFrame="_new" w:history="1">
        <w:r>
          <w:rPr>
            <w:rStyle w:val="Hyperlink"/>
          </w:rPr>
          <w:t>https://doi.org/10.5772/intechopen.101616</w:t>
        </w:r>
      </w:hyperlink>
    </w:p>
    <w:p w14:paraId="2A39CE7E" w14:textId="77777777" w:rsidR="00D55C63" w:rsidRDefault="00D55C63" w:rsidP="00ED2F87">
      <w:pPr>
        <w:pStyle w:val="NormalWeb"/>
        <w:numPr>
          <w:ilvl w:val="0"/>
          <w:numId w:val="3"/>
        </w:numPr>
      </w:pPr>
      <w:proofErr w:type="spellStart"/>
      <w:r>
        <w:t>Jaybhaye</w:t>
      </w:r>
      <w:proofErr w:type="spellEnd"/>
      <w:r>
        <w:t xml:space="preserve">, P. R., &amp; Mukherjee, A. (2020). Impact of water saving techniques on leaf water potential of broccoli under various water stress conditions. </w:t>
      </w:r>
      <w:r>
        <w:rPr>
          <w:rStyle w:val="Emphasis"/>
        </w:rPr>
        <w:t>Journal of Agrometeorology</w:t>
      </w:r>
      <w:r>
        <w:t xml:space="preserve">, 22(4), 535–540. </w:t>
      </w:r>
      <w:hyperlink r:id="rId19" w:tgtFrame="_new" w:history="1">
        <w:r>
          <w:rPr>
            <w:rStyle w:val="Hyperlink"/>
          </w:rPr>
          <w:t>https://doi.org/10.54386/jam.v22i4.482</w:t>
        </w:r>
      </w:hyperlink>
    </w:p>
    <w:p w14:paraId="0A968B6A" w14:textId="77777777" w:rsidR="00D55C63" w:rsidRDefault="00D55C63" w:rsidP="00ED2F87">
      <w:pPr>
        <w:pStyle w:val="NormalWeb"/>
        <w:numPr>
          <w:ilvl w:val="0"/>
          <w:numId w:val="3"/>
        </w:numPr>
      </w:pPr>
      <w:proofErr w:type="spellStart"/>
      <w:r>
        <w:t>Jhajharia</w:t>
      </w:r>
      <w:proofErr w:type="spellEnd"/>
      <w:r>
        <w:t xml:space="preserve">, D., </w:t>
      </w:r>
      <w:proofErr w:type="spellStart"/>
      <w:r>
        <w:t>Dinpashoh</w:t>
      </w:r>
      <w:proofErr w:type="spellEnd"/>
      <w:r>
        <w:t xml:space="preserve">, Y., </w:t>
      </w:r>
      <w:proofErr w:type="spellStart"/>
      <w:r>
        <w:t>Kahya</w:t>
      </w:r>
      <w:proofErr w:type="spellEnd"/>
      <w:r>
        <w:t xml:space="preserve">, E., Singh, V. P., &amp; </w:t>
      </w:r>
      <w:proofErr w:type="spellStart"/>
      <w:r>
        <w:t>Fakheri-Fard</w:t>
      </w:r>
      <w:proofErr w:type="spellEnd"/>
      <w:r>
        <w:t xml:space="preserve">, A. (2012). Trends in reference evapotranspiration in the humid region of northeast India. </w:t>
      </w:r>
      <w:r>
        <w:rPr>
          <w:rStyle w:val="Emphasis"/>
        </w:rPr>
        <w:t>Hydrological Processes</w:t>
      </w:r>
      <w:r>
        <w:t xml:space="preserve">. </w:t>
      </w:r>
      <w:hyperlink r:id="rId20" w:tgtFrame="_new" w:history="1">
        <w:r>
          <w:rPr>
            <w:rStyle w:val="Hyperlink"/>
          </w:rPr>
          <w:t>https://doi.org/10.1002/hyp.8140</w:t>
        </w:r>
      </w:hyperlink>
    </w:p>
    <w:p w14:paraId="30DEDC16" w14:textId="77777777" w:rsidR="00D55C63" w:rsidRDefault="00D55C63" w:rsidP="00ED2F87">
      <w:pPr>
        <w:pStyle w:val="NormalWeb"/>
        <w:numPr>
          <w:ilvl w:val="0"/>
          <w:numId w:val="3"/>
        </w:numPr>
      </w:pPr>
      <w:proofErr w:type="spellStart"/>
      <w:r>
        <w:t>Khedkar</w:t>
      </w:r>
      <w:proofErr w:type="spellEnd"/>
      <w:r>
        <w:t xml:space="preserve">, D., &amp; Mane, M. S. (2022). </w:t>
      </w:r>
      <w:proofErr w:type="spellStart"/>
      <w:r>
        <w:t>Spatio</w:t>
      </w:r>
      <w:proofErr w:type="spellEnd"/>
      <w:r>
        <w:t xml:space="preserve">-temporal variation of reference evapotranspiration using different estimation techniques for Western Maharashtra, India. </w:t>
      </w:r>
      <w:r>
        <w:rPr>
          <w:rStyle w:val="Emphasis"/>
        </w:rPr>
        <w:t>Mausam</w:t>
      </w:r>
      <w:r>
        <w:t>, 172(5), 352–357.</w:t>
      </w:r>
    </w:p>
    <w:p w14:paraId="642F2FDC" w14:textId="77777777" w:rsidR="00D55C63" w:rsidRDefault="00D55C63" w:rsidP="00ED2F87">
      <w:pPr>
        <w:pStyle w:val="NormalWeb"/>
        <w:numPr>
          <w:ilvl w:val="0"/>
          <w:numId w:val="3"/>
        </w:numPr>
      </w:pPr>
      <w:r>
        <w:lastRenderedPageBreak/>
        <w:t xml:space="preserve">Kumar, T. V. L., Barbosa, H., </w:t>
      </w:r>
      <w:proofErr w:type="spellStart"/>
      <w:r>
        <w:t>Koteswara</w:t>
      </w:r>
      <w:proofErr w:type="spellEnd"/>
      <w:r>
        <w:t xml:space="preserve">, R. K., &amp; Emily, J. P. (2012). Some studies on the frequency of extreme weather events over India. </w:t>
      </w:r>
      <w:r>
        <w:rPr>
          <w:rStyle w:val="Emphasis"/>
        </w:rPr>
        <w:t>Journal of Agricultural Science and Technology</w:t>
      </w:r>
      <w:r>
        <w:t>, 14, 1343–1356.</w:t>
      </w:r>
    </w:p>
    <w:p w14:paraId="30FCB4B2" w14:textId="77777777" w:rsidR="00D55C63" w:rsidRDefault="00D55C63" w:rsidP="00ED2F87">
      <w:pPr>
        <w:pStyle w:val="NormalWeb"/>
        <w:numPr>
          <w:ilvl w:val="0"/>
          <w:numId w:val="3"/>
        </w:numPr>
      </w:pPr>
      <w:r>
        <w:t xml:space="preserve">Lang, D., Zheng, J., Shi, J., Liao, F., Ma, X., Wang, W., Chen, X., &amp; Zhang, M. (2017). A comparative study of potential evapotranspiration estimation by eight methods with FAO Penman–Monteith method in Southwestern China. </w:t>
      </w:r>
      <w:r>
        <w:rPr>
          <w:rStyle w:val="Emphasis"/>
        </w:rPr>
        <w:t>Water</w:t>
      </w:r>
      <w:r>
        <w:t xml:space="preserve">, 9(10), 734. </w:t>
      </w:r>
      <w:hyperlink r:id="rId21" w:tgtFrame="_new" w:history="1">
        <w:r>
          <w:rPr>
            <w:rStyle w:val="Hyperlink"/>
          </w:rPr>
          <w:t>https://doi.org/10.3390/w9100734</w:t>
        </w:r>
      </w:hyperlink>
    </w:p>
    <w:p w14:paraId="0AE39FE4" w14:textId="77777777" w:rsidR="00D55C63" w:rsidRDefault="00D55C63" w:rsidP="00ED2F87">
      <w:pPr>
        <w:pStyle w:val="NormalWeb"/>
        <w:numPr>
          <w:ilvl w:val="0"/>
          <w:numId w:val="3"/>
        </w:numPr>
      </w:pPr>
      <w:r>
        <w:t xml:space="preserve">Liu, B., Xu, M., Henderson, M., &amp; Gong, W. (2004). A spatial analysis of pan evaporation trends in China, 1955–2000. </w:t>
      </w:r>
      <w:r>
        <w:rPr>
          <w:rStyle w:val="Emphasis"/>
        </w:rPr>
        <w:t>Journal of Geophysical Research: Atmospheres</w:t>
      </w:r>
      <w:r>
        <w:t xml:space="preserve">. </w:t>
      </w:r>
      <w:hyperlink r:id="rId22" w:tgtFrame="_new" w:history="1">
        <w:r>
          <w:rPr>
            <w:rStyle w:val="Hyperlink"/>
          </w:rPr>
          <w:t>https://doi.org/10.1029/2004JD004511</w:t>
        </w:r>
      </w:hyperlink>
    </w:p>
    <w:p w14:paraId="0E37CDC0" w14:textId="77777777" w:rsidR="00D55C63" w:rsidRDefault="00D55C63" w:rsidP="00ED2F87">
      <w:pPr>
        <w:pStyle w:val="NormalWeb"/>
        <w:numPr>
          <w:ilvl w:val="0"/>
          <w:numId w:val="3"/>
        </w:numPr>
      </w:pPr>
      <w:proofErr w:type="spellStart"/>
      <w:r>
        <w:t>Lunagaria</w:t>
      </w:r>
      <w:proofErr w:type="spellEnd"/>
      <w:r>
        <w:t xml:space="preserve">, M. M., Pandey, V., &amp; Patel, H. R. (2012). Climatic trends in Gujarat and its likely impact on different crops. </w:t>
      </w:r>
      <w:r>
        <w:rPr>
          <w:rStyle w:val="Emphasis"/>
        </w:rPr>
        <w:t>Journal of Agrometeorology</w:t>
      </w:r>
      <w:r>
        <w:t xml:space="preserve">, 14(1), 41–44. </w:t>
      </w:r>
      <w:hyperlink r:id="rId23" w:tgtFrame="_new" w:history="1">
        <w:r>
          <w:rPr>
            <w:rStyle w:val="Hyperlink"/>
          </w:rPr>
          <w:t>https://doi.org/10.54386/jam.v14i1.1379</w:t>
        </w:r>
      </w:hyperlink>
    </w:p>
    <w:p w14:paraId="5FFAC07C" w14:textId="77777777" w:rsidR="00D55C63" w:rsidRDefault="00D55C63" w:rsidP="00ED2F87">
      <w:pPr>
        <w:pStyle w:val="NormalWeb"/>
        <w:numPr>
          <w:ilvl w:val="0"/>
          <w:numId w:val="3"/>
        </w:numPr>
      </w:pPr>
      <w:r>
        <w:t xml:space="preserve">Maharashtra. (n.d.). Wikipedia. </w:t>
      </w:r>
      <w:hyperlink r:id="rId24" w:tgtFrame="_new" w:history="1">
        <w:r>
          <w:rPr>
            <w:rStyle w:val="Hyperlink"/>
          </w:rPr>
          <w:t>https://en.wikipedia.org/wiki/Maharashtra</w:t>
        </w:r>
      </w:hyperlink>
    </w:p>
    <w:p w14:paraId="3F7E6174" w14:textId="77777777" w:rsidR="00D55C63" w:rsidRDefault="00D55C63" w:rsidP="00ED2F87">
      <w:pPr>
        <w:pStyle w:val="NormalWeb"/>
        <w:numPr>
          <w:ilvl w:val="0"/>
          <w:numId w:val="3"/>
        </w:numPr>
      </w:pPr>
      <w:r>
        <w:t xml:space="preserve">Marshall, M., &amp; Funk, C. (2012). Examining evapotranspiration trends in Africa. </w:t>
      </w:r>
      <w:r>
        <w:rPr>
          <w:rStyle w:val="Emphasis"/>
        </w:rPr>
        <w:t>Climate Dynamics</w:t>
      </w:r>
      <w:r>
        <w:t xml:space="preserve">, 38, 1849–1865. </w:t>
      </w:r>
      <w:hyperlink r:id="rId25" w:tgtFrame="_new" w:history="1">
        <w:r>
          <w:rPr>
            <w:rStyle w:val="Hyperlink"/>
          </w:rPr>
          <w:t>https://doi.org/10.1007/s00382-011-1064-9</w:t>
        </w:r>
      </w:hyperlink>
    </w:p>
    <w:p w14:paraId="7975E9C2" w14:textId="77777777" w:rsidR="00D55C63" w:rsidRDefault="00D55C63" w:rsidP="00ED2F87">
      <w:pPr>
        <w:pStyle w:val="NormalWeb"/>
        <w:numPr>
          <w:ilvl w:val="0"/>
          <w:numId w:val="3"/>
        </w:numPr>
      </w:pPr>
      <w:proofErr w:type="spellStart"/>
      <w:r>
        <w:t>Matzneller</w:t>
      </w:r>
      <w:proofErr w:type="spellEnd"/>
      <w:r>
        <w:t xml:space="preserve">, P., Ventura, F., </w:t>
      </w:r>
      <w:proofErr w:type="spellStart"/>
      <w:r>
        <w:t>Gaspari</w:t>
      </w:r>
      <w:proofErr w:type="spellEnd"/>
      <w:r>
        <w:t>, N., &amp; Rossi Pisa, P. (2010). Analysis of climatic trends in data from the agrometeorological station of Bologna-</w:t>
      </w:r>
      <w:proofErr w:type="spellStart"/>
      <w:r>
        <w:t>Cadriano</w:t>
      </w:r>
      <w:proofErr w:type="spellEnd"/>
      <w:r>
        <w:t xml:space="preserve">, Italy (1952–2007). </w:t>
      </w:r>
      <w:r>
        <w:rPr>
          <w:rStyle w:val="Emphasis"/>
        </w:rPr>
        <w:t>Climatic Change</w:t>
      </w:r>
      <w:r>
        <w:t xml:space="preserve">, 100, 717–731. </w:t>
      </w:r>
      <w:hyperlink r:id="rId26" w:tgtFrame="_new" w:history="1">
        <w:r>
          <w:rPr>
            <w:rStyle w:val="Hyperlink"/>
          </w:rPr>
          <w:t>https://doi.org/10.1007/s10584-009-9686-z</w:t>
        </w:r>
      </w:hyperlink>
    </w:p>
    <w:p w14:paraId="2C0E2612" w14:textId="77777777" w:rsidR="00D55C63" w:rsidRDefault="00D55C63" w:rsidP="00ED2F87">
      <w:pPr>
        <w:pStyle w:val="NormalWeb"/>
        <w:numPr>
          <w:ilvl w:val="0"/>
          <w:numId w:val="3"/>
        </w:numPr>
      </w:pPr>
      <w:r>
        <w:t>Mehta, R., &amp; Pandey, V. (2015). Reference evapotranspiration (</w:t>
      </w:r>
      <w:proofErr w:type="spellStart"/>
      <w:r>
        <w:t>ETo</w:t>
      </w:r>
      <w:proofErr w:type="spellEnd"/>
      <w:r>
        <w:t>) and crop water requirement (</w:t>
      </w:r>
      <w:proofErr w:type="spellStart"/>
      <w:r>
        <w:t>ETc</w:t>
      </w:r>
      <w:proofErr w:type="spellEnd"/>
      <w:r>
        <w:t xml:space="preserve">) of wheat and maize in Gujarat. </w:t>
      </w:r>
      <w:r>
        <w:rPr>
          <w:rStyle w:val="Emphasis"/>
        </w:rPr>
        <w:t>Journal of Agrometeorology</w:t>
      </w:r>
      <w:r>
        <w:t xml:space="preserve">, 17(1), 107–113. </w:t>
      </w:r>
      <w:hyperlink r:id="rId27" w:tgtFrame="_new" w:history="1">
        <w:r>
          <w:rPr>
            <w:rStyle w:val="Hyperlink"/>
          </w:rPr>
          <w:t>https://doi.org/10.54386/jam.v17i1.984</w:t>
        </w:r>
      </w:hyperlink>
    </w:p>
    <w:p w14:paraId="02E7D599" w14:textId="77777777" w:rsidR="00D55C63" w:rsidRDefault="00D55C63" w:rsidP="00ED2F87">
      <w:pPr>
        <w:pStyle w:val="NormalWeb"/>
        <w:numPr>
          <w:ilvl w:val="0"/>
          <w:numId w:val="3"/>
        </w:numPr>
      </w:pPr>
      <w:r>
        <w:t xml:space="preserve">Sein, Z. M. M., </w:t>
      </w:r>
      <w:proofErr w:type="spellStart"/>
      <w:r>
        <w:t>Zhi</w:t>
      </w:r>
      <w:proofErr w:type="spellEnd"/>
      <w:r>
        <w:t xml:space="preserve">, X., </w:t>
      </w:r>
      <w:proofErr w:type="spellStart"/>
      <w:r>
        <w:t>Ogou</w:t>
      </w:r>
      <w:proofErr w:type="spellEnd"/>
      <w:r>
        <w:t xml:space="preserve">, F. K., </w:t>
      </w:r>
      <w:proofErr w:type="spellStart"/>
      <w:r>
        <w:t>Nooni</w:t>
      </w:r>
      <w:proofErr w:type="spellEnd"/>
      <w:r>
        <w:t xml:space="preserve">, I. K., Lim Kam Sian, K. T. C., &amp; </w:t>
      </w:r>
      <w:proofErr w:type="spellStart"/>
      <w:r>
        <w:t>Gnitou</w:t>
      </w:r>
      <w:proofErr w:type="spellEnd"/>
      <w:r>
        <w:t xml:space="preserve">, G. T. (2021). </w:t>
      </w:r>
      <w:proofErr w:type="spellStart"/>
      <w:r>
        <w:t>Spatio</w:t>
      </w:r>
      <w:proofErr w:type="spellEnd"/>
      <w:r>
        <w:t xml:space="preserve">-temporal analysis of drought variability in Myanmar based on the standardized precipitation evapotranspiration index (SPEI) and its impact on crop production. </w:t>
      </w:r>
      <w:r>
        <w:rPr>
          <w:rStyle w:val="Emphasis"/>
        </w:rPr>
        <w:t>Agronomy</w:t>
      </w:r>
      <w:r>
        <w:t xml:space="preserve">, 11(9), 1691. </w:t>
      </w:r>
      <w:hyperlink r:id="rId28" w:tgtFrame="_new" w:history="1">
        <w:r>
          <w:rPr>
            <w:rStyle w:val="Hyperlink"/>
          </w:rPr>
          <w:t>https://doi.org/10.3390/agronomy11091691</w:t>
        </w:r>
      </w:hyperlink>
    </w:p>
    <w:p w14:paraId="597F8B69" w14:textId="06DA2EA5" w:rsidR="00D55C63" w:rsidRDefault="00D55C63" w:rsidP="00ED2F87">
      <w:pPr>
        <w:pStyle w:val="NormalWeb"/>
        <w:numPr>
          <w:ilvl w:val="0"/>
          <w:numId w:val="3"/>
        </w:numPr>
      </w:pPr>
      <w:r>
        <w:t xml:space="preserve">Thomas, A. (2000). Spatial and temporal characteristics of potential evapotranspiration trends over China. </w:t>
      </w:r>
      <w:r>
        <w:rPr>
          <w:rStyle w:val="Emphasis"/>
        </w:rPr>
        <w:t>International Journal of Climatology</w:t>
      </w:r>
      <w:r>
        <w:t xml:space="preserve">, 20, 381–396. </w:t>
      </w:r>
      <w:hyperlink r:id="rId29" w:history="1">
        <w:r w:rsidRPr="00D55C63">
          <w:rPr>
            <w:rStyle w:val="Hyperlink"/>
          </w:rPr>
          <w:t>https://doi.org/10.1002/(SICI)1097-0088(20000330)20:4</w:t>
        </w:r>
        <w:r w:rsidRPr="00857ED4">
          <w:rPr>
            <w:rStyle w:val="Hyperlink"/>
          </w:rPr>
          <w:t>&lt;381::AID-JOC477&gt;3.0.CO;2-K</w:t>
        </w:r>
      </w:hyperlink>
    </w:p>
    <w:p w14:paraId="4C78396E" w14:textId="77777777" w:rsidR="00D55C63" w:rsidRDefault="00D55C63" w:rsidP="00ED2F87">
      <w:pPr>
        <w:pStyle w:val="NormalWeb"/>
        <w:numPr>
          <w:ilvl w:val="0"/>
          <w:numId w:val="3"/>
        </w:numPr>
      </w:pPr>
      <w:proofErr w:type="spellStart"/>
      <w:r>
        <w:t>Thornthwaite</w:t>
      </w:r>
      <w:proofErr w:type="spellEnd"/>
      <w:r>
        <w:t xml:space="preserve">, C. W. (1948). An approach toward a rational classification of climate. </w:t>
      </w:r>
      <w:r>
        <w:rPr>
          <w:rStyle w:val="Emphasis"/>
        </w:rPr>
        <w:t>Geographical Review</w:t>
      </w:r>
      <w:r>
        <w:t xml:space="preserve">, 38(1), 55–94. </w:t>
      </w:r>
      <w:hyperlink r:id="rId30" w:tgtFrame="_new" w:history="1">
        <w:r>
          <w:rPr>
            <w:rStyle w:val="Hyperlink"/>
          </w:rPr>
          <w:t>https://doi.org/10.2307/210739</w:t>
        </w:r>
      </w:hyperlink>
    </w:p>
    <w:p w14:paraId="73805E6F" w14:textId="77777777" w:rsidR="00D55C63" w:rsidRDefault="00D55C63" w:rsidP="00ED2F87">
      <w:pPr>
        <w:pStyle w:val="NormalWeb"/>
        <w:numPr>
          <w:ilvl w:val="0"/>
          <w:numId w:val="3"/>
        </w:numPr>
      </w:pPr>
      <w:proofErr w:type="spellStart"/>
      <w:r>
        <w:t>Thornthwaite</w:t>
      </w:r>
      <w:proofErr w:type="spellEnd"/>
      <w:r>
        <w:t xml:space="preserve">, C. W., &amp; Mather, J. R. (1955). </w:t>
      </w:r>
      <w:r>
        <w:rPr>
          <w:rStyle w:val="Emphasis"/>
        </w:rPr>
        <w:t>The Water Balance</w:t>
      </w:r>
      <w:r>
        <w:t xml:space="preserve">. Publications in Climatology, 8(1), 1–104. </w:t>
      </w:r>
      <w:hyperlink r:id="rId31" w:tgtFrame="_new" w:history="1">
        <w:r>
          <w:rPr>
            <w:rStyle w:val="Hyperlink"/>
          </w:rPr>
          <w:t>https://books.google.com/books/about/The_Water_Balance.html?id=0_0xAQAAIAAJ</w:t>
        </w:r>
      </w:hyperlink>
    </w:p>
    <w:p w14:paraId="42F728C8" w14:textId="77777777" w:rsidR="00D55C63" w:rsidRDefault="00D55C63" w:rsidP="00ED2F87">
      <w:pPr>
        <w:pStyle w:val="NormalWeb"/>
        <w:numPr>
          <w:ilvl w:val="0"/>
          <w:numId w:val="3"/>
        </w:numPr>
      </w:pPr>
      <w:proofErr w:type="spellStart"/>
      <w:r>
        <w:t>Wilm</w:t>
      </w:r>
      <w:proofErr w:type="spellEnd"/>
      <w:r>
        <w:t xml:space="preserve">, H. G., </w:t>
      </w:r>
      <w:proofErr w:type="spellStart"/>
      <w:r>
        <w:t>Thornthwaite</w:t>
      </w:r>
      <w:proofErr w:type="spellEnd"/>
      <w:r>
        <w:t xml:space="preserve">, C. W., Colman, E. A., Cummings, N. W., Croft, A. R., Gisborne, H. T., &amp; Taylor, C. A. (1944). Report of the Committee on Transpiration and Evaporation, 1943–44. </w:t>
      </w:r>
      <w:r>
        <w:rPr>
          <w:rStyle w:val="Emphasis"/>
        </w:rPr>
        <w:t>Eos, Transactions American Geophysical Union</w:t>
      </w:r>
      <w:r>
        <w:t xml:space="preserve">, 25(5), 683–693. </w:t>
      </w:r>
      <w:hyperlink r:id="rId32" w:tgtFrame="_new" w:history="1">
        <w:r>
          <w:rPr>
            <w:rStyle w:val="Hyperlink"/>
          </w:rPr>
          <w:t>https://doi.org/10.1029/TR025i005p00683</w:t>
        </w:r>
      </w:hyperlink>
    </w:p>
    <w:p w14:paraId="43951326" w14:textId="77777777" w:rsidR="00D55C63" w:rsidRDefault="00D55C63" w:rsidP="00ED2F87">
      <w:pPr>
        <w:pStyle w:val="NormalWeb"/>
        <w:numPr>
          <w:ilvl w:val="0"/>
          <w:numId w:val="3"/>
        </w:numPr>
      </w:pPr>
      <w:r>
        <w:t xml:space="preserve">Xu, C. Y., Gong, L., Jiang, T., Chen, D., &amp; Singh, V. P. (2006). Analysis of spatial distribution and temporal trend of reference evapotranspiration and pan evaporation in </w:t>
      </w:r>
      <w:proofErr w:type="spellStart"/>
      <w:r>
        <w:t>Changjiang</w:t>
      </w:r>
      <w:proofErr w:type="spellEnd"/>
      <w:r>
        <w:t xml:space="preserve"> (Yangtze River) catchment. </w:t>
      </w:r>
      <w:r>
        <w:rPr>
          <w:rStyle w:val="Emphasis"/>
        </w:rPr>
        <w:t>Journal of Hydrology</w:t>
      </w:r>
      <w:r>
        <w:t xml:space="preserve">, 327(1–2), 81–93. </w:t>
      </w:r>
      <w:hyperlink r:id="rId33" w:tgtFrame="_new" w:history="1">
        <w:r>
          <w:rPr>
            <w:rStyle w:val="Hyperlink"/>
          </w:rPr>
          <w:t>https://doi.org/10.1016/j.jhydrol.2005.11.029</w:t>
        </w:r>
      </w:hyperlink>
    </w:p>
    <w:p w14:paraId="49F6A1E8" w14:textId="0558EA35" w:rsidR="00D55C63" w:rsidRPr="00AE1BEA" w:rsidRDefault="00D55C63" w:rsidP="00ED2F87">
      <w:pPr>
        <w:pStyle w:val="NormalWeb"/>
        <w:numPr>
          <w:ilvl w:val="0"/>
          <w:numId w:val="3"/>
        </w:numPr>
        <w:rPr>
          <w:rStyle w:val="Hyperlink"/>
          <w:color w:val="auto"/>
          <w:u w:val="none"/>
        </w:rPr>
      </w:pPr>
      <w:r>
        <w:t xml:space="preserve">Zhang, Y., Liu, C., Tang, Y., &amp; Yang, Y. (2007). Trends in pan evaporation and reference and actual evapotranspiration across the Tibetan Plateau. </w:t>
      </w:r>
      <w:r>
        <w:rPr>
          <w:rStyle w:val="Emphasis"/>
        </w:rPr>
        <w:t>Journal of Geophysical Research: Atmospheres</w:t>
      </w:r>
      <w:r>
        <w:t xml:space="preserve">, 112(D12), D12110. </w:t>
      </w:r>
      <w:hyperlink r:id="rId34" w:tgtFrame="_new" w:history="1">
        <w:r>
          <w:rPr>
            <w:rStyle w:val="Hyperlink"/>
          </w:rPr>
          <w:t>https://doi.org/10.1029/2006JD008161</w:t>
        </w:r>
      </w:hyperlink>
    </w:p>
    <w:p w14:paraId="3F1D94AC" w14:textId="21CB1B5D" w:rsidR="00AE1BEA" w:rsidRDefault="00AE1BEA" w:rsidP="00ED2F87">
      <w:pPr>
        <w:pStyle w:val="NormalWeb"/>
        <w:numPr>
          <w:ilvl w:val="0"/>
          <w:numId w:val="3"/>
        </w:numPr>
      </w:pPr>
      <w:r w:rsidRPr="00AE1BEA">
        <w:t xml:space="preserve">Syed </w:t>
      </w:r>
      <w:proofErr w:type="spellStart"/>
      <w:r w:rsidRPr="00AE1BEA">
        <w:t>Rouhullah</w:t>
      </w:r>
      <w:proofErr w:type="spellEnd"/>
      <w:r w:rsidRPr="00AE1BEA">
        <w:t xml:space="preserve"> Ali, Junaid N. Khan, Yogesh Pandey, </w:t>
      </w:r>
      <w:proofErr w:type="spellStart"/>
      <w:r w:rsidRPr="00AE1BEA">
        <w:t>Mehraj</w:t>
      </w:r>
      <w:proofErr w:type="spellEnd"/>
      <w:r w:rsidRPr="00AE1BEA">
        <w:t xml:space="preserve"> U. Din Dar, </w:t>
      </w:r>
      <w:proofErr w:type="spellStart"/>
      <w:r w:rsidRPr="00AE1BEA">
        <w:t>Mudasir</w:t>
      </w:r>
      <w:proofErr w:type="spellEnd"/>
      <w:r w:rsidRPr="00AE1BEA">
        <w:t xml:space="preserve"> </w:t>
      </w:r>
      <w:proofErr w:type="spellStart"/>
      <w:r w:rsidRPr="00AE1BEA">
        <w:t>Shafi</w:t>
      </w:r>
      <w:proofErr w:type="spellEnd"/>
      <w:r w:rsidRPr="00AE1BEA">
        <w:t xml:space="preserve"> &amp; </w:t>
      </w:r>
      <w:proofErr w:type="spellStart"/>
      <w:r w:rsidRPr="00AE1BEA">
        <w:t>Ishfaq</w:t>
      </w:r>
      <w:proofErr w:type="spellEnd"/>
      <w:r w:rsidRPr="00AE1BEA">
        <w:t xml:space="preserve"> Hassan. (2020). </w:t>
      </w:r>
      <w:proofErr w:type="spellStart"/>
      <w:r w:rsidRPr="00AE1BEA">
        <w:t>Modeling</w:t>
      </w:r>
      <w:proofErr w:type="spellEnd"/>
      <w:r w:rsidRPr="00AE1BEA">
        <w:t xml:space="preserve"> the Impacts of Climate Change on </w:t>
      </w:r>
      <w:r w:rsidRPr="00AE1BEA">
        <w:lastRenderedPageBreak/>
        <w:t>Groundwater Resources: A Review. International Journal of Environment and Climate Change, 10(10), 61–76. https://doi.org/10.9734/ijecc/2020/v10i1030250</w:t>
      </w:r>
      <w:bookmarkStart w:id="2" w:name="_GoBack"/>
      <w:bookmarkEnd w:id="2"/>
    </w:p>
    <w:p w14:paraId="1A9BE057" w14:textId="77777777" w:rsidR="00F072F3" w:rsidRPr="00233387" w:rsidRDefault="00F072F3" w:rsidP="00057F08">
      <w:pPr>
        <w:pStyle w:val="Heading3"/>
        <w:ind w:left="720" w:hanging="720"/>
        <w:rPr>
          <w:b w:val="0"/>
          <w:sz w:val="24"/>
        </w:rPr>
      </w:pPr>
    </w:p>
    <w:p w14:paraId="315755F3" w14:textId="77777777" w:rsidR="000939C3" w:rsidRPr="00A52D38" w:rsidRDefault="000939C3" w:rsidP="00A52D38">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7E891707" w14:textId="77777777" w:rsidR="009C7F64" w:rsidRPr="00A52D38" w:rsidRDefault="009C7F64" w:rsidP="00A52D38">
      <w:pPr>
        <w:spacing w:line="360" w:lineRule="auto"/>
        <w:jc w:val="both"/>
        <w:rPr>
          <w:rFonts w:ascii="Times New Roman" w:hAnsi="Times New Roman" w:cs="Times New Roman"/>
          <w:sz w:val="24"/>
          <w:szCs w:val="24"/>
        </w:rPr>
      </w:pPr>
    </w:p>
    <w:sectPr w:rsidR="009C7F64" w:rsidRPr="00A52D38" w:rsidSect="00525E2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30E72" w14:textId="77777777" w:rsidR="00B0499C" w:rsidRDefault="00B0499C" w:rsidP="00646ED3">
      <w:pPr>
        <w:spacing w:after="0" w:line="240" w:lineRule="auto"/>
      </w:pPr>
      <w:r>
        <w:separator/>
      </w:r>
    </w:p>
  </w:endnote>
  <w:endnote w:type="continuationSeparator" w:id="0">
    <w:p w14:paraId="13D3952B" w14:textId="77777777" w:rsidR="00B0499C" w:rsidRDefault="00B0499C" w:rsidP="0064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0F0B" w14:textId="77777777" w:rsidR="00441FC5" w:rsidRDefault="00441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5D83" w14:textId="77777777" w:rsidR="00441FC5" w:rsidRDefault="00441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F8AE9" w14:textId="77777777" w:rsidR="00441FC5" w:rsidRDefault="00441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46408" w14:textId="77777777" w:rsidR="00B0499C" w:rsidRDefault="00B0499C" w:rsidP="00646ED3">
      <w:pPr>
        <w:spacing w:after="0" w:line="240" w:lineRule="auto"/>
      </w:pPr>
      <w:r>
        <w:separator/>
      </w:r>
    </w:p>
  </w:footnote>
  <w:footnote w:type="continuationSeparator" w:id="0">
    <w:p w14:paraId="53AA0251" w14:textId="77777777" w:rsidR="00B0499C" w:rsidRDefault="00B0499C" w:rsidP="00646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A7AF" w14:textId="18CE7811" w:rsidR="00441FC5" w:rsidRDefault="00B0499C">
    <w:pPr>
      <w:pStyle w:val="Header"/>
    </w:pPr>
    <w:r>
      <w:rPr>
        <w:noProof/>
      </w:rPr>
      <w:pict w14:anchorId="03922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57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C8B8" w14:textId="6C25CF1D" w:rsidR="00441FC5" w:rsidRDefault="00B0499C">
    <w:pPr>
      <w:pStyle w:val="Header"/>
    </w:pPr>
    <w:r>
      <w:rPr>
        <w:noProof/>
      </w:rPr>
      <w:pict w14:anchorId="5AE3B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57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B2BA" w14:textId="73F04D45" w:rsidR="00441FC5" w:rsidRDefault="00B0499C">
    <w:pPr>
      <w:pStyle w:val="Header"/>
    </w:pPr>
    <w:r>
      <w:rPr>
        <w:noProof/>
      </w:rPr>
      <w:pict w14:anchorId="664B5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57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1344"/>
    <w:multiLevelType w:val="multilevel"/>
    <w:tmpl w:val="98E2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07AD0"/>
    <w:multiLevelType w:val="hybridMultilevel"/>
    <w:tmpl w:val="AA8C7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7D10A9"/>
    <w:multiLevelType w:val="hybridMultilevel"/>
    <w:tmpl w:val="8B2EF1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D38"/>
    <w:rsid w:val="000118E1"/>
    <w:rsid w:val="00041AC0"/>
    <w:rsid w:val="00044E22"/>
    <w:rsid w:val="00056C7B"/>
    <w:rsid w:val="00057F08"/>
    <w:rsid w:val="00077985"/>
    <w:rsid w:val="000939C3"/>
    <w:rsid w:val="001143C2"/>
    <w:rsid w:val="001C5778"/>
    <w:rsid w:val="001E425A"/>
    <w:rsid w:val="00233387"/>
    <w:rsid w:val="0023778B"/>
    <w:rsid w:val="00251E59"/>
    <w:rsid w:val="002A149F"/>
    <w:rsid w:val="002A2459"/>
    <w:rsid w:val="002B2EAA"/>
    <w:rsid w:val="0036559C"/>
    <w:rsid w:val="0038602C"/>
    <w:rsid w:val="003C2015"/>
    <w:rsid w:val="00441FC5"/>
    <w:rsid w:val="004E4B5D"/>
    <w:rsid w:val="00525E2C"/>
    <w:rsid w:val="00594790"/>
    <w:rsid w:val="005C2629"/>
    <w:rsid w:val="00611091"/>
    <w:rsid w:val="006362FE"/>
    <w:rsid w:val="00646ED3"/>
    <w:rsid w:val="00647CFB"/>
    <w:rsid w:val="00663411"/>
    <w:rsid w:val="00673D75"/>
    <w:rsid w:val="006C5432"/>
    <w:rsid w:val="007111DF"/>
    <w:rsid w:val="00731B2A"/>
    <w:rsid w:val="007F2C63"/>
    <w:rsid w:val="00807862"/>
    <w:rsid w:val="00831B19"/>
    <w:rsid w:val="00843AA0"/>
    <w:rsid w:val="00850370"/>
    <w:rsid w:val="008B5134"/>
    <w:rsid w:val="008D4C06"/>
    <w:rsid w:val="00935483"/>
    <w:rsid w:val="00965B04"/>
    <w:rsid w:val="009B2CC0"/>
    <w:rsid w:val="009C7F64"/>
    <w:rsid w:val="009F1665"/>
    <w:rsid w:val="00A0058F"/>
    <w:rsid w:val="00A10F12"/>
    <w:rsid w:val="00A145E7"/>
    <w:rsid w:val="00A52D38"/>
    <w:rsid w:val="00A52E1A"/>
    <w:rsid w:val="00AE1BEA"/>
    <w:rsid w:val="00B0499C"/>
    <w:rsid w:val="00B423D5"/>
    <w:rsid w:val="00B525E9"/>
    <w:rsid w:val="00BC10D2"/>
    <w:rsid w:val="00BC4FBC"/>
    <w:rsid w:val="00BD6FB9"/>
    <w:rsid w:val="00BE571E"/>
    <w:rsid w:val="00C10666"/>
    <w:rsid w:val="00C91DB8"/>
    <w:rsid w:val="00D314BA"/>
    <w:rsid w:val="00D34CF0"/>
    <w:rsid w:val="00D50CA7"/>
    <w:rsid w:val="00D55C63"/>
    <w:rsid w:val="00D72236"/>
    <w:rsid w:val="00DD3971"/>
    <w:rsid w:val="00DF1143"/>
    <w:rsid w:val="00E506B2"/>
    <w:rsid w:val="00ED0752"/>
    <w:rsid w:val="00ED2F87"/>
    <w:rsid w:val="00F072F3"/>
    <w:rsid w:val="00F63F8E"/>
    <w:rsid w:val="00FA0019"/>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6C3879"/>
  <w15:docId w15:val="{C0A15927-C339-4F73-90CB-AAECA144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5E9"/>
  </w:style>
  <w:style w:type="paragraph" w:styleId="Heading3">
    <w:name w:val="heading 3"/>
    <w:basedOn w:val="Normal"/>
    <w:link w:val="Heading3Char"/>
    <w:uiPriority w:val="9"/>
    <w:qFormat/>
    <w:rsid w:val="00A52D3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2D38"/>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52D38"/>
    <w:rPr>
      <w:b/>
      <w:bCs/>
    </w:rPr>
  </w:style>
  <w:style w:type="paragraph" w:styleId="NormalWeb">
    <w:name w:val="Normal (Web)"/>
    <w:basedOn w:val="Normal"/>
    <w:uiPriority w:val="99"/>
    <w:semiHidden/>
    <w:unhideWhenUsed/>
    <w:rsid w:val="00A52D38"/>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FA0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10F1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10F1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145E7"/>
    <w:rPr>
      <w:color w:val="0000FF" w:themeColor="hyperlink"/>
      <w:u w:val="single"/>
    </w:rPr>
  </w:style>
  <w:style w:type="character" w:customStyle="1" w:styleId="UnresolvedMention1">
    <w:name w:val="Unresolved Mention1"/>
    <w:basedOn w:val="DefaultParagraphFont"/>
    <w:uiPriority w:val="99"/>
    <w:semiHidden/>
    <w:unhideWhenUsed/>
    <w:rsid w:val="00731B2A"/>
    <w:rPr>
      <w:color w:val="605E5C"/>
      <w:shd w:val="clear" w:color="auto" w:fill="E1DFDD"/>
    </w:rPr>
  </w:style>
  <w:style w:type="paragraph" w:styleId="Header">
    <w:name w:val="header"/>
    <w:basedOn w:val="Normal"/>
    <w:link w:val="HeaderChar"/>
    <w:uiPriority w:val="99"/>
    <w:unhideWhenUsed/>
    <w:rsid w:val="00646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D3"/>
  </w:style>
  <w:style w:type="paragraph" w:styleId="Footer">
    <w:name w:val="footer"/>
    <w:basedOn w:val="Normal"/>
    <w:link w:val="FooterChar"/>
    <w:uiPriority w:val="99"/>
    <w:unhideWhenUsed/>
    <w:rsid w:val="00646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D3"/>
  </w:style>
  <w:style w:type="paragraph" w:styleId="BalloonText">
    <w:name w:val="Balloon Text"/>
    <w:basedOn w:val="Normal"/>
    <w:link w:val="BalloonTextChar"/>
    <w:uiPriority w:val="99"/>
    <w:semiHidden/>
    <w:unhideWhenUsed/>
    <w:rsid w:val="001C5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778"/>
    <w:rPr>
      <w:rFonts w:ascii="Tahoma" w:hAnsi="Tahoma" w:cs="Tahoma"/>
      <w:sz w:val="16"/>
      <w:szCs w:val="16"/>
    </w:rPr>
  </w:style>
  <w:style w:type="character" w:styleId="Emphasis">
    <w:name w:val="Emphasis"/>
    <w:basedOn w:val="DefaultParagraphFont"/>
    <w:uiPriority w:val="20"/>
    <w:qFormat/>
    <w:rsid w:val="00D55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0000">
      <w:bodyDiv w:val="1"/>
      <w:marLeft w:val="0"/>
      <w:marRight w:val="0"/>
      <w:marTop w:val="0"/>
      <w:marBottom w:val="0"/>
      <w:divBdr>
        <w:top w:val="none" w:sz="0" w:space="0" w:color="auto"/>
        <w:left w:val="none" w:sz="0" w:space="0" w:color="auto"/>
        <w:bottom w:val="none" w:sz="0" w:space="0" w:color="auto"/>
        <w:right w:val="none" w:sz="0" w:space="0" w:color="auto"/>
      </w:divBdr>
      <w:divsChild>
        <w:div w:id="2038658323">
          <w:marLeft w:val="0"/>
          <w:marRight w:val="0"/>
          <w:marTop w:val="0"/>
          <w:marBottom w:val="0"/>
          <w:divBdr>
            <w:top w:val="none" w:sz="0" w:space="0" w:color="auto"/>
            <w:left w:val="none" w:sz="0" w:space="0" w:color="auto"/>
            <w:bottom w:val="none" w:sz="0" w:space="0" w:color="auto"/>
            <w:right w:val="none" w:sz="0" w:space="0" w:color="auto"/>
          </w:divBdr>
          <w:divsChild>
            <w:div w:id="1997491449">
              <w:marLeft w:val="0"/>
              <w:marRight w:val="0"/>
              <w:marTop w:val="0"/>
              <w:marBottom w:val="0"/>
              <w:divBdr>
                <w:top w:val="none" w:sz="0" w:space="0" w:color="auto"/>
                <w:left w:val="none" w:sz="0" w:space="0" w:color="auto"/>
                <w:bottom w:val="none" w:sz="0" w:space="0" w:color="auto"/>
                <w:right w:val="none" w:sz="0" w:space="0" w:color="auto"/>
              </w:divBdr>
              <w:divsChild>
                <w:div w:id="1576552066">
                  <w:marLeft w:val="0"/>
                  <w:marRight w:val="0"/>
                  <w:marTop w:val="0"/>
                  <w:marBottom w:val="0"/>
                  <w:divBdr>
                    <w:top w:val="none" w:sz="0" w:space="0" w:color="auto"/>
                    <w:left w:val="none" w:sz="0" w:space="0" w:color="auto"/>
                    <w:bottom w:val="none" w:sz="0" w:space="0" w:color="auto"/>
                    <w:right w:val="none" w:sz="0" w:space="0" w:color="auto"/>
                  </w:divBdr>
                  <w:divsChild>
                    <w:div w:id="176309489">
                      <w:marLeft w:val="0"/>
                      <w:marRight w:val="0"/>
                      <w:marTop w:val="0"/>
                      <w:marBottom w:val="0"/>
                      <w:divBdr>
                        <w:top w:val="none" w:sz="0" w:space="0" w:color="auto"/>
                        <w:left w:val="none" w:sz="0" w:space="0" w:color="auto"/>
                        <w:bottom w:val="none" w:sz="0" w:space="0" w:color="auto"/>
                        <w:right w:val="none" w:sz="0" w:space="0" w:color="auto"/>
                      </w:divBdr>
                      <w:divsChild>
                        <w:div w:id="2053653299">
                          <w:marLeft w:val="0"/>
                          <w:marRight w:val="0"/>
                          <w:marTop w:val="0"/>
                          <w:marBottom w:val="0"/>
                          <w:divBdr>
                            <w:top w:val="none" w:sz="0" w:space="0" w:color="auto"/>
                            <w:left w:val="none" w:sz="0" w:space="0" w:color="auto"/>
                            <w:bottom w:val="none" w:sz="0" w:space="0" w:color="auto"/>
                            <w:right w:val="none" w:sz="0" w:space="0" w:color="auto"/>
                          </w:divBdr>
                          <w:divsChild>
                            <w:div w:id="13235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69772">
      <w:bodyDiv w:val="1"/>
      <w:marLeft w:val="0"/>
      <w:marRight w:val="0"/>
      <w:marTop w:val="0"/>
      <w:marBottom w:val="0"/>
      <w:divBdr>
        <w:top w:val="none" w:sz="0" w:space="0" w:color="auto"/>
        <w:left w:val="none" w:sz="0" w:space="0" w:color="auto"/>
        <w:bottom w:val="none" w:sz="0" w:space="0" w:color="auto"/>
        <w:right w:val="none" w:sz="0" w:space="0" w:color="auto"/>
      </w:divBdr>
      <w:divsChild>
        <w:div w:id="2003922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89106">
      <w:bodyDiv w:val="1"/>
      <w:marLeft w:val="0"/>
      <w:marRight w:val="0"/>
      <w:marTop w:val="0"/>
      <w:marBottom w:val="0"/>
      <w:divBdr>
        <w:top w:val="none" w:sz="0" w:space="0" w:color="auto"/>
        <w:left w:val="none" w:sz="0" w:space="0" w:color="auto"/>
        <w:bottom w:val="none" w:sz="0" w:space="0" w:color="auto"/>
        <w:right w:val="none" w:sz="0" w:space="0" w:color="auto"/>
      </w:divBdr>
    </w:div>
    <w:div w:id="125321941">
      <w:bodyDiv w:val="1"/>
      <w:marLeft w:val="0"/>
      <w:marRight w:val="0"/>
      <w:marTop w:val="0"/>
      <w:marBottom w:val="0"/>
      <w:divBdr>
        <w:top w:val="none" w:sz="0" w:space="0" w:color="auto"/>
        <w:left w:val="none" w:sz="0" w:space="0" w:color="auto"/>
        <w:bottom w:val="none" w:sz="0" w:space="0" w:color="auto"/>
        <w:right w:val="none" w:sz="0" w:space="0" w:color="auto"/>
      </w:divBdr>
      <w:divsChild>
        <w:div w:id="389615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13429">
      <w:bodyDiv w:val="1"/>
      <w:marLeft w:val="0"/>
      <w:marRight w:val="0"/>
      <w:marTop w:val="0"/>
      <w:marBottom w:val="0"/>
      <w:divBdr>
        <w:top w:val="none" w:sz="0" w:space="0" w:color="auto"/>
        <w:left w:val="none" w:sz="0" w:space="0" w:color="auto"/>
        <w:bottom w:val="none" w:sz="0" w:space="0" w:color="auto"/>
        <w:right w:val="none" w:sz="0" w:space="0" w:color="auto"/>
      </w:divBdr>
      <w:divsChild>
        <w:div w:id="1060440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16336">
      <w:bodyDiv w:val="1"/>
      <w:marLeft w:val="0"/>
      <w:marRight w:val="0"/>
      <w:marTop w:val="0"/>
      <w:marBottom w:val="0"/>
      <w:divBdr>
        <w:top w:val="none" w:sz="0" w:space="0" w:color="auto"/>
        <w:left w:val="none" w:sz="0" w:space="0" w:color="auto"/>
        <w:bottom w:val="none" w:sz="0" w:space="0" w:color="auto"/>
        <w:right w:val="none" w:sz="0" w:space="0" w:color="auto"/>
      </w:divBdr>
    </w:div>
    <w:div w:id="243883899">
      <w:bodyDiv w:val="1"/>
      <w:marLeft w:val="0"/>
      <w:marRight w:val="0"/>
      <w:marTop w:val="0"/>
      <w:marBottom w:val="0"/>
      <w:divBdr>
        <w:top w:val="none" w:sz="0" w:space="0" w:color="auto"/>
        <w:left w:val="none" w:sz="0" w:space="0" w:color="auto"/>
        <w:bottom w:val="none" w:sz="0" w:space="0" w:color="auto"/>
        <w:right w:val="none" w:sz="0" w:space="0" w:color="auto"/>
      </w:divBdr>
      <w:divsChild>
        <w:div w:id="18073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332576">
      <w:bodyDiv w:val="1"/>
      <w:marLeft w:val="0"/>
      <w:marRight w:val="0"/>
      <w:marTop w:val="0"/>
      <w:marBottom w:val="0"/>
      <w:divBdr>
        <w:top w:val="none" w:sz="0" w:space="0" w:color="auto"/>
        <w:left w:val="none" w:sz="0" w:space="0" w:color="auto"/>
        <w:bottom w:val="none" w:sz="0" w:space="0" w:color="auto"/>
        <w:right w:val="none" w:sz="0" w:space="0" w:color="auto"/>
      </w:divBdr>
      <w:divsChild>
        <w:div w:id="31612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968554">
      <w:bodyDiv w:val="1"/>
      <w:marLeft w:val="0"/>
      <w:marRight w:val="0"/>
      <w:marTop w:val="0"/>
      <w:marBottom w:val="0"/>
      <w:divBdr>
        <w:top w:val="none" w:sz="0" w:space="0" w:color="auto"/>
        <w:left w:val="none" w:sz="0" w:space="0" w:color="auto"/>
        <w:bottom w:val="none" w:sz="0" w:space="0" w:color="auto"/>
        <w:right w:val="none" w:sz="0" w:space="0" w:color="auto"/>
      </w:divBdr>
    </w:div>
    <w:div w:id="663633373">
      <w:bodyDiv w:val="1"/>
      <w:marLeft w:val="0"/>
      <w:marRight w:val="0"/>
      <w:marTop w:val="0"/>
      <w:marBottom w:val="0"/>
      <w:divBdr>
        <w:top w:val="none" w:sz="0" w:space="0" w:color="auto"/>
        <w:left w:val="none" w:sz="0" w:space="0" w:color="auto"/>
        <w:bottom w:val="none" w:sz="0" w:space="0" w:color="auto"/>
        <w:right w:val="none" w:sz="0" w:space="0" w:color="auto"/>
      </w:divBdr>
      <w:divsChild>
        <w:div w:id="2132046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983568">
      <w:bodyDiv w:val="1"/>
      <w:marLeft w:val="0"/>
      <w:marRight w:val="0"/>
      <w:marTop w:val="0"/>
      <w:marBottom w:val="0"/>
      <w:divBdr>
        <w:top w:val="none" w:sz="0" w:space="0" w:color="auto"/>
        <w:left w:val="none" w:sz="0" w:space="0" w:color="auto"/>
        <w:bottom w:val="none" w:sz="0" w:space="0" w:color="auto"/>
        <w:right w:val="none" w:sz="0" w:space="0" w:color="auto"/>
      </w:divBdr>
    </w:div>
    <w:div w:id="1012532322">
      <w:bodyDiv w:val="1"/>
      <w:marLeft w:val="0"/>
      <w:marRight w:val="0"/>
      <w:marTop w:val="0"/>
      <w:marBottom w:val="0"/>
      <w:divBdr>
        <w:top w:val="none" w:sz="0" w:space="0" w:color="auto"/>
        <w:left w:val="none" w:sz="0" w:space="0" w:color="auto"/>
        <w:bottom w:val="none" w:sz="0" w:space="0" w:color="auto"/>
        <w:right w:val="none" w:sz="0" w:space="0" w:color="auto"/>
      </w:divBdr>
      <w:divsChild>
        <w:div w:id="148374903">
          <w:marLeft w:val="0"/>
          <w:marRight w:val="0"/>
          <w:marTop w:val="0"/>
          <w:marBottom w:val="0"/>
          <w:divBdr>
            <w:top w:val="none" w:sz="0" w:space="0" w:color="auto"/>
            <w:left w:val="none" w:sz="0" w:space="0" w:color="auto"/>
            <w:bottom w:val="none" w:sz="0" w:space="0" w:color="auto"/>
            <w:right w:val="none" w:sz="0" w:space="0" w:color="auto"/>
          </w:divBdr>
          <w:divsChild>
            <w:div w:id="1911961140">
              <w:marLeft w:val="0"/>
              <w:marRight w:val="0"/>
              <w:marTop w:val="0"/>
              <w:marBottom w:val="0"/>
              <w:divBdr>
                <w:top w:val="none" w:sz="0" w:space="0" w:color="auto"/>
                <w:left w:val="none" w:sz="0" w:space="0" w:color="auto"/>
                <w:bottom w:val="none" w:sz="0" w:space="0" w:color="auto"/>
                <w:right w:val="none" w:sz="0" w:space="0" w:color="auto"/>
              </w:divBdr>
              <w:divsChild>
                <w:div w:id="450174047">
                  <w:marLeft w:val="0"/>
                  <w:marRight w:val="0"/>
                  <w:marTop w:val="0"/>
                  <w:marBottom w:val="0"/>
                  <w:divBdr>
                    <w:top w:val="none" w:sz="0" w:space="0" w:color="auto"/>
                    <w:left w:val="none" w:sz="0" w:space="0" w:color="auto"/>
                    <w:bottom w:val="none" w:sz="0" w:space="0" w:color="auto"/>
                    <w:right w:val="none" w:sz="0" w:space="0" w:color="auto"/>
                  </w:divBdr>
                  <w:divsChild>
                    <w:div w:id="1380125367">
                      <w:marLeft w:val="0"/>
                      <w:marRight w:val="0"/>
                      <w:marTop w:val="0"/>
                      <w:marBottom w:val="0"/>
                      <w:divBdr>
                        <w:top w:val="none" w:sz="0" w:space="0" w:color="auto"/>
                        <w:left w:val="none" w:sz="0" w:space="0" w:color="auto"/>
                        <w:bottom w:val="none" w:sz="0" w:space="0" w:color="auto"/>
                        <w:right w:val="none" w:sz="0" w:space="0" w:color="auto"/>
                      </w:divBdr>
                      <w:divsChild>
                        <w:div w:id="38823001">
                          <w:marLeft w:val="0"/>
                          <w:marRight w:val="0"/>
                          <w:marTop w:val="0"/>
                          <w:marBottom w:val="0"/>
                          <w:divBdr>
                            <w:top w:val="none" w:sz="0" w:space="0" w:color="auto"/>
                            <w:left w:val="none" w:sz="0" w:space="0" w:color="auto"/>
                            <w:bottom w:val="none" w:sz="0" w:space="0" w:color="auto"/>
                            <w:right w:val="none" w:sz="0" w:space="0" w:color="auto"/>
                          </w:divBdr>
                          <w:divsChild>
                            <w:div w:id="4306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814885">
      <w:bodyDiv w:val="1"/>
      <w:marLeft w:val="0"/>
      <w:marRight w:val="0"/>
      <w:marTop w:val="0"/>
      <w:marBottom w:val="0"/>
      <w:divBdr>
        <w:top w:val="none" w:sz="0" w:space="0" w:color="auto"/>
        <w:left w:val="none" w:sz="0" w:space="0" w:color="auto"/>
        <w:bottom w:val="none" w:sz="0" w:space="0" w:color="auto"/>
        <w:right w:val="none" w:sz="0" w:space="0" w:color="auto"/>
      </w:divBdr>
      <w:divsChild>
        <w:div w:id="10617771">
          <w:marLeft w:val="0"/>
          <w:marRight w:val="0"/>
          <w:marTop w:val="0"/>
          <w:marBottom w:val="0"/>
          <w:divBdr>
            <w:top w:val="none" w:sz="0" w:space="0" w:color="auto"/>
            <w:left w:val="none" w:sz="0" w:space="0" w:color="auto"/>
            <w:bottom w:val="none" w:sz="0" w:space="0" w:color="auto"/>
            <w:right w:val="none" w:sz="0" w:space="0" w:color="auto"/>
          </w:divBdr>
          <w:divsChild>
            <w:div w:id="342323958">
              <w:marLeft w:val="0"/>
              <w:marRight w:val="0"/>
              <w:marTop w:val="0"/>
              <w:marBottom w:val="0"/>
              <w:divBdr>
                <w:top w:val="none" w:sz="0" w:space="0" w:color="auto"/>
                <w:left w:val="none" w:sz="0" w:space="0" w:color="auto"/>
                <w:bottom w:val="none" w:sz="0" w:space="0" w:color="auto"/>
                <w:right w:val="none" w:sz="0" w:space="0" w:color="auto"/>
              </w:divBdr>
              <w:divsChild>
                <w:div w:id="2024284396">
                  <w:marLeft w:val="0"/>
                  <w:marRight w:val="0"/>
                  <w:marTop w:val="0"/>
                  <w:marBottom w:val="0"/>
                  <w:divBdr>
                    <w:top w:val="none" w:sz="0" w:space="0" w:color="auto"/>
                    <w:left w:val="none" w:sz="0" w:space="0" w:color="auto"/>
                    <w:bottom w:val="none" w:sz="0" w:space="0" w:color="auto"/>
                    <w:right w:val="none" w:sz="0" w:space="0" w:color="auto"/>
                  </w:divBdr>
                  <w:divsChild>
                    <w:div w:id="213850887">
                      <w:marLeft w:val="0"/>
                      <w:marRight w:val="0"/>
                      <w:marTop w:val="0"/>
                      <w:marBottom w:val="0"/>
                      <w:divBdr>
                        <w:top w:val="none" w:sz="0" w:space="0" w:color="auto"/>
                        <w:left w:val="none" w:sz="0" w:space="0" w:color="auto"/>
                        <w:bottom w:val="none" w:sz="0" w:space="0" w:color="auto"/>
                        <w:right w:val="none" w:sz="0" w:space="0" w:color="auto"/>
                      </w:divBdr>
                      <w:divsChild>
                        <w:div w:id="2097021399">
                          <w:marLeft w:val="0"/>
                          <w:marRight w:val="0"/>
                          <w:marTop w:val="0"/>
                          <w:marBottom w:val="0"/>
                          <w:divBdr>
                            <w:top w:val="none" w:sz="0" w:space="0" w:color="auto"/>
                            <w:left w:val="none" w:sz="0" w:space="0" w:color="auto"/>
                            <w:bottom w:val="none" w:sz="0" w:space="0" w:color="auto"/>
                            <w:right w:val="none" w:sz="0" w:space="0" w:color="auto"/>
                          </w:divBdr>
                          <w:divsChild>
                            <w:div w:id="4304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1172">
      <w:bodyDiv w:val="1"/>
      <w:marLeft w:val="0"/>
      <w:marRight w:val="0"/>
      <w:marTop w:val="0"/>
      <w:marBottom w:val="0"/>
      <w:divBdr>
        <w:top w:val="none" w:sz="0" w:space="0" w:color="auto"/>
        <w:left w:val="none" w:sz="0" w:space="0" w:color="auto"/>
        <w:bottom w:val="none" w:sz="0" w:space="0" w:color="auto"/>
        <w:right w:val="none" w:sz="0" w:space="0" w:color="auto"/>
      </w:divBdr>
    </w:div>
    <w:div w:id="1108279845">
      <w:bodyDiv w:val="1"/>
      <w:marLeft w:val="0"/>
      <w:marRight w:val="0"/>
      <w:marTop w:val="0"/>
      <w:marBottom w:val="0"/>
      <w:divBdr>
        <w:top w:val="none" w:sz="0" w:space="0" w:color="auto"/>
        <w:left w:val="none" w:sz="0" w:space="0" w:color="auto"/>
        <w:bottom w:val="none" w:sz="0" w:space="0" w:color="auto"/>
        <w:right w:val="none" w:sz="0" w:space="0" w:color="auto"/>
      </w:divBdr>
      <w:divsChild>
        <w:div w:id="764227279">
          <w:marLeft w:val="0"/>
          <w:marRight w:val="0"/>
          <w:marTop w:val="0"/>
          <w:marBottom w:val="0"/>
          <w:divBdr>
            <w:top w:val="none" w:sz="0" w:space="0" w:color="auto"/>
            <w:left w:val="none" w:sz="0" w:space="0" w:color="auto"/>
            <w:bottom w:val="none" w:sz="0" w:space="0" w:color="auto"/>
            <w:right w:val="none" w:sz="0" w:space="0" w:color="auto"/>
          </w:divBdr>
          <w:divsChild>
            <w:div w:id="1026248090">
              <w:marLeft w:val="0"/>
              <w:marRight w:val="0"/>
              <w:marTop w:val="0"/>
              <w:marBottom w:val="0"/>
              <w:divBdr>
                <w:top w:val="none" w:sz="0" w:space="0" w:color="auto"/>
                <w:left w:val="none" w:sz="0" w:space="0" w:color="auto"/>
                <w:bottom w:val="none" w:sz="0" w:space="0" w:color="auto"/>
                <w:right w:val="none" w:sz="0" w:space="0" w:color="auto"/>
              </w:divBdr>
              <w:divsChild>
                <w:div w:id="1008555512">
                  <w:marLeft w:val="0"/>
                  <w:marRight w:val="0"/>
                  <w:marTop w:val="0"/>
                  <w:marBottom w:val="0"/>
                  <w:divBdr>
                    <w:top w:val="none" w:sz="0" w:space="0" w:color="auto"/>
                    <w:left w:val="none" w:sz="0" w:space="0" w:color="auto"/>
                    <w:bottom w:val="none" w:sz="0" w:space="0" w:color="auto"/>
                    <w:right w:val="none" w:sz="0" w:space="0" w:color="auto"/>
                  </w:divBdr>
                  <w:divsChild>
                    <w:div w:id="1527258587">
                      <w:marLeft w:val="0"/>
                      <w:marRight w:val="0"/>
                      <w:marTop w:val="0"/>
                      <w:marBottom w:val="0"/>
                      <w:divBdr>
                        <w:top w:val="none" w:sz="0" w:space="0" w:color="auto"/>
                        <w:left w:val="none" w:sz="0" w:space="0" w:color="auto"/>
                        <w:bottom w:val="none" w:sz="0" w:space="0" w:color="auto"/>
                        <w:right w:val="none" w:sz="0" w:space="0" w:color="auto"/>
                      </w:divBdr>
                      <w:divsChild>
                        <w:div w:id="1083334054">
                          <w:marLeft w:val="0"/>
                          <w:marRight w:val="0"/>
                          <w:marTop w:val="0"/>
                          <w:marBottom w:val="0"/>
                          <w:divBdr>
                            <w:top w:val="none" w:sz="0" w:space="0" w:color="auto"/>
                            <w:left w:val="none" w:sz="0" w:space="0" w:color="auto"/>
                            <w:bottom w:val="none" w:sz="0" w:space="0" w:color="auto"/>
                            <w:right w:val="none" w:sz="0" w:space="0" w:color="auto"/>
                          </w:divBdr>
                          <w:divsChild>
                            <w:div w:id="1782260857">
                              <w:marLeft w:val="0"/>
                              <w:marRight w:val="0"/>
                              <w:marTop w:val="0"/>
                              <w:marBottom w:val="0"/>
                              <w:divBdr>
                                <w:top w:val="none" w:sz="0" w:space="0" w:color="auto"/>
                                <w:left w:val="none" w:sz="0" w:space="0" w:color="auto"/>
                                <w:bottom w:val="none" w:sz="0" w:space="0" w:color="auto"/>
                                <w:right w:val="none" w:sz="0" w:space="0" w:color="auto"/>
                              </w:divBdr>
                              <w:divsChild>
                                <w:div w:id="46686881">
                                  <w:marLeft w:val="0"/>
                                  <w:marRight w:val="0"/>
                                  <w:marTop w:val="0"/>
                                  <w:marBottom w:val="0"/>
                                  <w:divBdr>
                                    <w:top w:val="none" w:sz="0" w:space="0" w:color="auto"/>
                                    <w:left w:val="none" w:sz="0" w:space="0" w:color="auto"/>
                                    <w:bottom w:val="none" w:sz="0" w:space="0" w:color="auto"/>
                                    <w:right w:val="none" w:sz="0" w:space="0" w:color="auto"/>
                                  </w:divBdr>
                                  <w:divsChild>
                                    <w:div w:id="8080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6702">
                      <w:marLeft w:val="0"/>
                      <w:marRight w:val="0"/>
                      <w:marTop w:val="0"/>
                      <w:marBottom w:val="0"/>
                      <w:divBdr>
                        <w:top w:val="none" w:sz="0" w:space="0" w:color="auto"/>
                        <w:left w:val="none" w:sz="0" w:space="0" w:color="auto"/>
                        <w:bottom w:val="none" w:sz="0" w:space="0" w:color="auto"/>
                        <w:right w:val="none" w:sz="0" w:space="0" w:color="auto"/>
                      </w:divBdr>
                      <w:divsChild>
                        <w:div w:id="16772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310394">
      <w:bodyDiv w:val="1"/>
      <w:marLeft w:val="0"/>
      <w:marRight w:val="0"/>
      <w:marTop w:val="0"/>
      <w:marBottom w:val="0"/>
      <w:divBdr>
        <w:top w:val="none" w:sz="0" w:space="0" w:color="auto"/>
        <w:left w:val="none" w:sz="0" w:space="0" w:color="auto"/>
        <w:bottom w:val="none" w:sz="0" w:space="0" w:color="auto"/>
        <w:right w:val="none" w:sz="0" w:space="0" w:color="auto"/>
      </w:divBdr>
      <w:divsChild>
        <w:div w:id="256139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802535">
      <w:bodyDiv w:val="1"/>
      <w:marLeft w:val="0"/>
      <w:marRight w:val="0"/>
      <w:marTop w:val="0"/>
      <w:marBottom w:val="0"/>
      <w:divBdr>
        <w:top w:val="none" w:sz="0" w:space="0" w:color="auto"/>
        <w:left w:val="none" w:sz="0" w:space="0" w:color="auto"/>
        <w:bottom w:val="none" w:sz="0" w:space="0" w:color="auto"/>
        <w:right w:val="none" w:sz="0" w:space="0" w:color="auto"/>
      </w:divBdr>
    </w:div>
    <w:div w:id="1320815345">
      <w:bodyDiv w:val="1"/>
      <w:marLeft w:val="0"/>
      <w:marRight w:val="0"/>
      <w:marTop w:val="0"/>
      <w:marBottom w:val="0"/>
      <w:divBdr>
        <w:top w:val="none" w:sz="0" w:space="0" w:color="auto"/>
        <w:left w:val="none" w:sz="0" w:space="0" w:color="auto"/>
        <w:bottom w:val="none" w:sz="0" w:space="0" w:color="auto"/>
        <w:right w:val="none" w:sz="0" w:space="0" w:color="auto"/>
      </w:divBdr>
    </w:div>
    <w:div w:id="1572614751">
      <w:bodyDiv w:val="1"/>
      <w:marLeft w:val="0"/>
      <w:marRight w:val="0"/>
      <w:marTop w:val="0"/>
      <w:marBottom w:val="0"/>
      <w:divBdr>
        <w:top w:val="none" w:sz="0" w:space="0" w:color="auto"/>
        <w:left w:val="none" w:sz="0" w:space="0" w:color="auto"/>
        <w:bottom w:val="none" w:sz="0" w:space="0" w:color="auto"/>
        <w:right w:val="none" w:sz="0" w:space="0" w:color="auto"/>
      </w:divBdr>
    </w:div>
    <w:div w:id="1606813513">
      <w:bodyDiv w:val="1"/>
      <w:marLeft w:val="0"/>
      <w:marRight w:val="0"/>
      <w:marTop w:val="0"/>
      <w:marBottom w:val="0"/>
      <w:divBdr>
        <w:top w:val="none" w:sz="0" w:space="0" w:color="auto"/>
        <w:left w:val="none" w:sz="0" w:space="0" w:color="auto"/>
        <w:bottom w:val="none" w:sz="0" w:space="0" w:color="auto"/>
        <w:right w:val="none" w:sz="0" w:space="0" w:color="auto"/>
      </w:divBdr>
      <w:divsChild>
        <w:div w:id="717972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344747">
      <w:bodyDiv w:val="1"/>
      <w:marLeft w:val="0"/>
      <w:marRight w:val="0"/>
      <w:marTop w:val="0"/>
      <w:marBottom w:val="0"/>
      <w:divBdr>
        <w:top w:val="none" w:sz="0" w:space="0" w:color="auto"/>
        <w:left w:val="none" w:sz="0" w:space="0" w:color="auto"/>
        <w:bottom w:val="none" w:sz="0" w:space="0" w:color="auto"/>
        <w:right w:val="none" w:sz="0" w:space="0" w:color="auto"/>
      </w:divBdr>
      <w:divsChild>
        <w:div w:id="1808468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566701">
      <w:bodyDiv w:val="1"/>
      <w:marLeft w:val="0"/>
      <w:marRight w:val="0"/>
      <w:marTop w:val="0"/>
      <w:marBottom w:val="0"/>
      <w:divBdr>
        <w:top w:val="none" w:sz="0" w:space="0" w:color="auto"/>
        <w:left w:val="none" w:sz="0" w:space="0" w:color="auto"/>
        <w:bottom w:val="none" w:sz="0" w:space="0" w:color="auto"/>
        <w:right w:val="none" w:sz="0" w:space="0" w:color="auto"/>
      </w:divBdr>
      <w:divsChild>
        <w:div w:id="1893954814">
          <w:marLeft w:val="0"/>
          <w:marRight w:val="0"/>
          <w:marTop w:val="0"/>
          <w:marBottom w:val="0"/>
          <w:divBdr>
            <w:top w:val="none" w:sz="0" w:space="0" w:color="auto"/>
            <w:left w:val="none" w:sz="0" w:space="0" w:color="auto"/>
            <w:bottom w:val="none" w:sz="0" w:space="0" w:color="auto"/>
            <w:right w:val="none" w:sz="0" w:space="0" w:color="auto"/>
          </w:divBdr>
          <w:divsChild>
            <w:div w:id="480582127">
              <w:marLeft w:val="0"/>
              <w:marRight w:val="0"/>
              <w:marTop w:val="0"/>
              <w:marBottom w:val="0"/>
              <w:divBdr>
                <w:top w:val="none" w:sz="0" w:space="0" w:color="auto"/>
                <w:left w:val="none" w:sz="0" w:space="0" w:color="auto"/>
                <w:bottom w:val="none" w:sz="0" w:space="0" w:color="auto"/>
                <w:right w:val="none" w:sz="0" w:space="0" w:color="auto"/>
              </w:divBdr>
              <w:divsChild>
                <w:div w:id="1960717262">
                  <w:marLeft w:val="0"/>
                  <w:marRight w:val="0"/>
                  <w:marTop w:val="0"/>
                  <w:marBottom w:val="0"/>
                  <w:divBdr>
                    <w:top w:val="none" w:sz="0" w:space="0" w:color="auto"/>
                    <w:left w:val="none" w:sz="0" w:space="0" w:color="auto"/>
                    <w:bottom w:val="none" w:sz="0" w:space="0" w:color="auto"/>
                    <w:right w:val="none" w:sz="0" w:space="0" w:color="auto"/>
                  </w:divBdr>
                  <w:divsChild>
                    <w:div w:id="1754358273">
                      <w:marLeft w:val="0"/>
                      <w:marRight w:val="0"/>
                      <w:marTop w:val="0"/>
                      <w:marBottom w:val="0"/>
                      <w:divBdr>
                        <w:top w:val="none" w:sz="0" w:space="0" w:color="auto"/>
                        <w:left w:val="none" w:sz="0" w:space="0" w:color="auto"/>
                        <w:bottom w:val="none" w:sz="0" w:space="0" w:color="auto"/>
                        <w:right w:val="none" w:sz="0" w:space="0" w:color="auto"/>
                      </w:divBdr>
                      <w:divsChild>
                        <w:div w:id="1456675511">
                          <w:marLeft w:val="0"/>
                          <w:marRight w:val="0"/>
                          <w:marTop w:val="0"/>
                          <w:marBottom w:val="0"/>
                          <w:divBdr>
                            <w:top w:val="none" w:sz="0" w:space="0" w:color="auto"/>
                            <w:left w:val="none" w:sz="0" w:space="0" w:color="auto"/>
                            <w:bottom w:val="none" w:sz="0" w:space="0" w:color="auto"/>
                            <w:right w:val="none" w:sz="0" w:space="0" w:color="auto"/>
                          </w:divBdr>
                          <w:divsChild>
                            <w:div w:id="5960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8489">
      <w:bodyDiv w:val="1"/>
      <w:marLeft w:val="0"/>
      <w:marRight w:val="0"/>
      <w:marTop w:val="0"/>
      <w:marBottom w:val="0"/>
      <w:divBdr>
        <w:top w:val="none" w:sz="0" w:space="0" w:color="auto"/>
        <w:left w:val="none" w:sz="0" w:space="0" w:color="auto"/>
        <w:bottom w:val="none" w:sz="0" w:space="0" w:color="auto"/>
        <w:right w:val="none" w:sz="0" w:space="0" w:color="auto"/>
      </w:divBdr>
    </w:div>
    <w:div w:id="1909075841">
      <w:bodyDiv w:val="1"/>
      <w:marLeft w:val="0"/>
      <w:marRight w:val="0"/>
      <w:marTop w:val="0"/>
      <w:marBottom w:val="0"/>
      <w:divBdr>
        <w:top w:val="none" w:sz="0" w:space="0" w:color="auto"/>
        <w:left w:val="none" w:sz="0" w:space="0" w:color="auto"/>
        <w:bottom w:val="none" w:sz="0" w:space="0" w:color="auto"/>
        <w:right w:val="none" w:sz="0" w:space="0" w:color="auto"/>
      </w:divBdr>
      <w:divsChild>
        <w:div w:id="818688066">
          <w:marLeft w:val="0"/>
          <w:marRight w:val="0"/>
          <w:marTop w:val="0"/>
          <w:marBottom w:val="0"/>
          <w:divBdr>
            <w:top w:val="none" w:sz="0" w:space="0" w:color="auto"/>
            <w:left w:val="none" w:sz="0" w:space="0" w:color="auto"/>
            <w:bottom w:val="none" w:sz="0" w:space="0" w:color="auto"/>
            <w:right w:val="none" w:sz="0" w:space="0" w:color="auto"/>
          </w:divBdr>
          <w:divsChild>
            <w:div w:id="28460969">
              <w:marLeft w:val="0"/>
              <w:marRight w:val="0"/>
              <w:marTop w:val="0"/>
              <w:marBottom w:val="0"/>
              <w:divBdr>
                <w:top w:val="none" w:sz="0" w:space="0" w:color="auto"/>
                <w:left w:val="none" w:sz="0" w:space="0" w:color="auto"/>
                <w:bottom w:val="none" w:sz="0" w:space="0" w:color="auto"/>
                <w:right w:val="none" w:sz="0" w:space="0" w:color="auto"/>
              </w:divBdr>
              <w:divsChild>
                <w:div w:id="267275116">
                  <w:marLeft w:val="0"/>
                  <w:marRight w:val="0"/>
                  <w:marTop w:val="0"/>
                  <w:marBottom w:val="0"/>
                  <w:divBdr>
                    <w:top w:val="none" w:sz="0" w:space="0" w:color="auto"/>
                    <w:left w:val="none" w:sz="0" w:space="0" w:color="auto"/>
                    <w:bottom w:val="none" w:sz="0" w:space="0" w:color="auto"/>
                    <w:right w:val="none" w:sz="0" w:space="0" w:color="auto"/>
                  </w:divBdr>
                  <w:divsChild>
                    <w:div w:id="1658025699">
                      <w:marLeft w:val="0"/>
                      <w:marRight w:val="0"/>
                      <w:marTop w:val="0"/>
                      <w:marBottom w:val="0"/>
                      <w:divBdr>
                        <w:top w:val="none" w:sz="0" w:space="0" w:color="auto"/>
                        <w:left w:val="none" w:sz="0" w:space="0" w:color="auto"/>
                        <w:bottom w:val="none" w:sz="0" w:space="0" w:color="auto"/>
                        <w:right w:val="none" w:sz="0" w:space="0" w:color="auto"/>
                      </w:divBdr>
                      <w:divsChild>
                        <w:div w:id="1184131856">
                          <w:marLeft w:val="0"/>
                          <w:marRight w:val="0"/>
                          <w:marTop w:val="0"/>
                          <w:marBottom w:val="0"/>
                          <w:divBdr>
                            <w:top w:val="none" w:sz="0" w:space="0" w:color="auto"/>
                            <w:left w:val="none" w:sz="0" w:space="0" w:color="auto"/>
                            <w:bottom w:val="none" w:sz="0" w:space="0" w:color="auto"/>
                            <w:right w:val="none" w:sz="0" w:space="0" w:color="auto"/>
                          </w:divBdr>
                          <w:divsChild>
                            <w:div w:id="2076731705">
                              <w:marLeft w:val="0"/>
                              <w:marRight w:val="0"/>
                              <w:marTop w:val="0"/>
                              <w:marBottom w:val="0"/>
                              <w:divBdr>
                                <w:top w:val="none" w:sz="0" w:space="0" w:color="auto"/>
                                <w:left w:val="none" w:sz="0" w:space="0" w:color="auto"/>
                                <w:bottom w:val="none" w:sz="0" w:space="0" w:color="auto"/>
                                <w:right w:val="none" w:sz="0" w:space="0" w:color="auto"/>
                              </w:divBdr>
                              <w:divsChild>
                                <w:div w:id="1936549558">
                                  <w:marLeft w:val="0"/>
                                  <w:marRight w:val="0"/>
                                  <w:marTop w:val="0"/>
                                  <w:marBottom w:val="0"/>
                                  <w:divBdr>
                                    <w:top w:val="none" w:sz="0" w:space="0" w:color="auto"/>
                                    <w:left w:val="none" w:sz="0" w:space="0" w:color="auto"/>
                                    <w:bottom w:val="none" w:sz="0" w:space="0" w:color="auto"/>
                                    <w:right w:val="none" w:sz="0" w:space="0" w:color="auto"/>
                                  </w:divBdr>
                                  <w:divsChild>
                                    <w:div w:id="2963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3443">
                      <w:marLeft w:val="0"/>
                      <w:marRight w:val="0"/>
                      <w:marTop w:val="0"/>
                      <w:marBottom w:val="0"/>
                      <w:divBdr>
                        <w:top w:val="none" w:sz="0" w:space="0" w:color="auto"/>
                        <w:left w:val="none" w:sz="0" w:space="0" w:color="auto"/>
                        <w:bottom w:val="none" w:sz="0" w:space="0" w:color="auto"/>
                        <w:right w:val="none" w:sz="0" w:space="0" w:color="auto"/>
                      </w:divBdr>
                      <w:divsChild>
                        <w:div w:id="2644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539005">
      <w:bodyDiv w:val="1"/>
      <w:marLeft w:val="0"/>
      <w:marRight w:val="0"/>
      <w:marTop w:val="0"/>
      <w:marBottom w:val="0"/>
      <w:divBdr>
        <w:top w:val="none" w:sz="0" w:space="0" w:color="auto"/>
        <w:left w:val="none" w:sz="0" w:space="0" w:color="auto"/>
        <w:bottom w:val="none" w:sz="0" w:space="0" w:color="auto"/>
        <w:right w:val="none" w:sz="0" w:space="0" w:color="auto"/>
      </w:divBdr>
    </w:div>
    <w:div w:id="2066175119">
      <w:bodyDiv w:val="1"/>
      <w:marLeft w:val="0"/>
      <w:marRight w:val="0"/>
      <w:marTop w:val="0"/>
      <w:marBottom w:val="0"/>
      <w:divBdr>
        <w:top w:val="none" w:sz="0" w:space="0" w:color="auto"/>
        <w:left w:val="none" w:sz="0" w:space="0" w:color="auto"/>
        <w:bottom w:val="none" w:sz="0" w:space="0" w:color="auto"/>
        <w:right w:val="none" w:sz="0" w:space="0" w:color="auto"/>
      </w:divBdr>
      <w:divsChild>
        <w:div w:id="838085058">
          <w:marLeft w:val="0"/>
          <w:marRight w:val="0"/>
          <w:marTop w:val="0"/>
          <w:marBottom w:val="0"/>
          <w:divBdr>
            <w:top w:val="none" w:sz="0" w:space="0" w:color="auto"/>
            <w:left w:val="none" w:sz="0" w:space="0" w:color="auto"/>
            <w:bottom w:val="none" w:sz="0" w:space="0" w:color="auto"/>
            <w:right w:val="none" w:sz="0" w:space="0" w:color="auto"/>
          </w:divBdr>
          <w:divsChild>
            <w:div w:id="1418744045">
              <w:marLeft w:val="0"/>
              <w:marRight w:val="0"/>
              <w:marTop w:val="0"/>
              <w:marBottom w:val="0"/>
              <w:divBdr>
                <w:top w:val="none" w:sz="0" w:space="0" w:color="auto"/>
                <w:left w:val="none" w:sz="0" w:space="0" w:color="auto"/>
                <w:bottom w:val="none" w:sz="0" w:space="0" w:color="auto"/>
                <w:right w:val="none" w:sz="0" w:space="0" w:color="auto"/>
              </w:divBdr>
              <w:divsChild>
                <w:div w:id="940913102">
                  <w:marLeft w:val="0"/>
                  <w:marRight w:val="0"/>
                  <w:marTop w:val="0"/>
                  <w:marBottom w:val="0"/>
                  <w:divBdr>
                    <w:top w:val="none" w:sz="0" w:space="0" w:color="auto"/>
                    <w:left w:val="none" w:sz="0" w:space="0" w:color="auto"/>
                    <w:bottom w:val="none" w:sz="0" w:space="0" w:color="auto"/>
                    <w:right w:val="none" w:sz="0" w:space="0" w:color="auto"/>
                  </w:divBdr>
                  <w:divsChild>
                    <w:div w:id="13639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350522">
      <w:bodyDiv w:val="1"/>
      <w:marLeft w:val="0"/>
      <w:marRight w:val="0"/>
      <w:marTop w:val="0"/>
      <w:marBottom w:val="0"/>
      <w:divBdr>
        <w:top w:val="none" w:sz="0" w:space="0" w:color="auto"/>
        <w:left w:val="none" w:sz="0" w:space="0" w:color="auto"/>
        <w:bottom w:val="none" w:sz="0" w:space="0" w:color="auto"/>
        <w:right w:val="none" w:sz="0" w:space="0" w:color="auto"/>
      </w:divBdr>
      <w:divsChild>
        <w:div w:id="1193885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ndrp.in/2019/10/04/sw-monsoon-2019-district-wise-rainfall-in-india/" TargetMode="External"/><Relationship Id="rId18" Type="http://schemas.openxmlformats.org/officeDocument/2006/relationships/hyperlink" Target="https://doi.org/10.5772/intechopen.101616" TargetMode="External"/><Relationship Id="rId26" Type="http://schemas.openxmlformats.org/officeDocument/2006/relationships/hyperlink" Target="https://doi.org/10.1007/s10584-009-9686-z" TargetMode="External"/><Relationship Id="rId3" Type="http://schemas.openxmlformats.org/officeDocument/2006/relationships/settings" Target="settings.xml"/><Relationship Id="rId21" Type="http://schemas.openxmlformats.org/officeDocument/2006/relationships/hyperlink" Target="https://doi.org/10.3390/w9100734" TargetMode="External"/><Relationship Id="rId34" Type="http://schemas.openxmlformats.org/officeDocument/2006/relationships/hyperlink" Target="https://doi.org/10.1029/2006JD00816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s11356-021-18013-9" TargetMode="External"/><Relationship Id="rId25" Type="http://schemas.openxmlformats.org/officeDocument/2006/relationships/hyperlink" Target="https://doi.org/10.1007/s00382-011-1064-9" TargetMode="External"/><Relationship Id="rId33" Type="http://schemas.openxmlformats.org/officeDocument/2006/relationships/hyperlink" Target="https://doi.org/10.1016/j.jhydrol.2005.11.029" TargetMode="External"/><Relationship Id="rId2" Type="http://schemas.openxmlformats.org/officeDocument/2006/relationships/styles" Target="styles.xml"/><Relationship Id="rId16" Type="http://schemas.openxmlformats.org/officeDocument/2006/relationships/hyperlink" Target="https://doi.org/10.1080/07352680701402503" TargetMode="External"/><Relationship Id="rId20" Type="http://schemas.openxmlformats.org/officeDocument/2006/relationships/hyperlink" Target="https://doi.org/10.1002/hyp.8140" TargetMode="External"/><Relationship Id="rId29" Type="http://schemas.openxmlformats.org/officeDocument/2006/relationships/hyperlink" Target="https://doi.org/10.1002/(SICI)1097-0088(20000330)20:4%3c381::AID-JOC477%3e3.0.CO;2-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en.wikipedia.org/wiki/Maharashtra" TargetMode="External"/><Relationship Id="rId32" Type="http://schemas.openxmlformats.org/officeDocument/2006/relationships/hyperlink" Target="https://doi.org/10.1029/TR025i005p00683" TargetMode="External"/><Relationship Id="rId5" Type="http://schemas.openxmlformats.org/officeDocument/2006/relationships/footnotes" Target="footnotes.xml"/><Relationship Id="rId15" Type="http://schemas.openxmlformats.org/officeDocument/2006/relationships/hyperlink" Target="https://doi.org/10.1016/S0168-1923(97)00006-3" TargetMode="External"/><Relationship Id="rId23" Type="http://schemas.openxmlformats.org/officeDocument/2006/relationships/hyperlink" Target="https://doi.org/10.54386/jam.v14i1.1379" TargetMode="External"/><Relationship Id="rId28" Type="http://schemas.openxmlformats.org/officeDocument/2006/relationships/hyperlink" Target="https://doi.org/10.3390/agronomy11091691"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54386/jam.v22i4.482" TargetMode="External"/><Relationship Id="rId31" Type="http://schemas.openxmlformats.org/officeDocument/2006/relationships/hyperlink" Target="https://books.google.com/books/about/The_Water_Balance.html?id=0_0xAQAAIAAJ"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61/(ASCE)HE.1943-5584.0000006" TargetMode="External"/><Relationship Id="rId22" Type="http://schemas.openxmlformats.org/officeDocument/2006/relationships/hyperlink" Target="https://doi.org/10.1029/2004JD004511" TargetMode="External"/><Relationship Id="rId27" Type="http://schemas.openxmlformats.org/officeDocument/2006/relationships/hyperlink" Target="https://doi.org/10.54386/jam.v17i1.984" TargetMode="External"/><Relationship Id="rId30" Type="http://schemas.openxmlformats.org/officeDocument/2006/relationships/hyperlink" Target="https://doi.org/10.2307/210739" TargetMode="Externa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4520</TotalTime>
  <Pages>15</Pages>
  <Words>4606</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Editor-1183</cp:lastModifiedBy>
  <cp:revision>33</cp:revision>
  <dcterms:created xsi:type="dcterms:W3CDTF">2025-07-13T03:29:00Z</dcterms:created>
  <dcterms:modified xsi:type="dcterms:W3CDTF">2025-12-20T11:12:00Z</dcterms:modified>
</cp:coreProperties>
</file>