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3E2AA" w14:textId="77777777" w:rsidR="00714A26" w:rsidRDefault="00714A26" w:rsidP="00175BBB">
      <w:pPr>
        <w:jc w:val="center"/>
        <w:rPr>
          <w:rFonts w:ascii="Times New Roman" w:hAnsi="Times New Roman" w:cs="Times New Roman"/>
          <w:b/>
          <w:bCs/>
          <w:sz w:val="28"/>
          <w:szCs w:val="28"/>
        </w:rPr>
      </w:pPr>
      <w:proofErr w:type="spellStart"/>
      <w:r w:rsidRPr="00BC7D61">
        <w:rPr>
          <w:rFonts w:ascii="Times New Roman" w:hAnsi="Times New Roman" w:cs="Times New Roman"/>
          <w:b/>
          <w:bCs/>
          <w:sz w:val="28"/>
          <w:szCs w:val="28"/>
        </w:rPr>
        <w:t>Spatio</w:t>
      </w:r>
      <w:proofErr w:type="spellEnd"/>
      <w:r w:rsidRPr="00BC7D61">
        <w:rPr>
          <w:rFonts w:ascii="Times New Roman" w:hAnsi="Times New Roman" w:cs="Times New Roman"/>
          <w:b/>
          <w:bCs/>
          <w:sz w:val="28"/>
          <w:szCs w:val="28"/>
        </w:rPr>
        <w:t xml:space="preserve">-Temporal Assessment of Wheat Water </w:t>
      </w:r>
      <w:r w:rsidR="00175BBB" w:rsidRPr="00BC7D61">
        <w:rPr>
          <w:rFonts w:ascii="Times New Roman" w:hAnsi="Times New Roman" w:cs="Times New Roman"/>
          <w:b/>
          <w:bCs/>
          <w:sz w:val="28"/>
          <w:szCs w:val="28"/>
        </w:rPr>
        <w:t>Footprints under</w:t>
      </w:r>
      <w:r w:rsidR="00BC6EE1">
        <w:rPr>
          <w:rFonts w:ascii="Times New Roman" w:hAnsi="Times New Roman" w:cs="Times New Roman"/>
          <w:b/>
          <w:bCs/>
          <w:sz w:val="28"/>
          <w:szCs w:val="28"/>
        </w:rPr>
        <w:t xml:space="preserve"> Agroforestry-Based Treatments</w:t>
      </w:r>
    </w:p>
    <w:p w14:paraId="11FB3DB9" w14:textId="77777777" w:rsidR="007E07DA" w:rsidRDefault="007E07DA" w:rsidP="007E07DA">
      <w:pPr>
        <w:spacing w:line="240" w:lineRule="auto"/>
        <w:jc w:val="both"/>
        <w:rPr>
          <w:rFonts w:ascii="Times New Roman" w:hAnsi="Times New Roman" w:cs="Times New Roman"/>
          <w:sz w:val="24"/>
          <w:szCs w:val="24"/>
        </w:rPr>
      </w:pPr>
    </w:p>
    <w:p w14:paraId="6E7B8AE4" w14:textId="77777777" w:rsidR="00CD6E2D" w:rsidRDefault="00CD6E2D" w:rsidP="007E07DA">
      <w:pPr>
        <w:spacing w:line="240" w:lineRule="auto"/>
        <w:jc w:val="both"/>
        <w:rPr>
          <w:rFonts w:ascii="Times New Roman" w:hAnsi="Times New Roman" w:cs="Times New Roman"/>
          <w:sz w:val="24"/>
          <w:szCs w:val="24"/>
        </w:rPr>
      </w:pPr>
    </w:p>
    <w:p w14:paraId="148C3EDF" w14:textId="77777777" w:rsidR="00714A26" w:rsidRPr="00BC7D61" w:rsidRDefault="00714A26" w:rsidP="007E07DA">
      <w:pPr>
        <w:spacing w:line="240" w:lineRule="auto"/>
        <w:jc w:val="both"/>
        <w:rPr>
          <w:rFonts w:ascii="Times New Roman" w:hAnsi="Times New Roman" w:cs="Times New Roman"/>
          <w:sz w:val="24"/>
          <w:szCs w:val="24"/>
        </w:rPr>
      </w:pPr>
      <w:r w:rsidRPr="00BC7D61">
        <w:rPr>
          <w:rFonts w:ascii="Times New Roman" w:hAnsi="Times New Roman" w:cs="Times New Roman"/>
          <w:sz w:val="24"/>
          <w:szCs w:val="24"/>
        </w:rPr>
        <w:t>Abstract</w:t>
      </w:r>
    </w:p>
    <w:p w14:paraId="6354B62B" w14:textId="77777777" w:rsidR="00714A26" w:rsidRPr="00BC7D61" w:rsidRDefault="00714A26" w:rsidP="007E07DA">
      <w:pPr>
        <w:spacing w:line="240" w:lineRule="auto"/>
        <w:jc w:val="both"/>
        <w:rPr>
          <w:rFonts w:ascii="Times New Roman" w:hAnsi="Times New Roman" w:cs="Times New Roman"/>
          <w:sz w:val="24"/>
          <w:szCs w:val="24"/>
        </w:rPr>
      </w:pPr>
    </w:p>
    <w:p w14:paraId="43DD8290" w14:textId="0B5E9E1D" w:rsidR="00714A26" w:rsidRPr="00BC7D61" w:rsidRDefault="00714A26" w:rsidP="007E07DA">
      <w:pPr>
        <w:spacing w:line="240" w:lineRule="auto"/>
        <w:jc w:val="both"/>
        <w:rPr>
          <w:rFonts w:ascii="Times New Roman" w:hAnsi="Times New Roman" w:cs="Times New Roman"/>
          <w:sz w:val="24"/>
          <w:szCs w:val="24"/>
        </w:rPr>
      </w:pPr>
      <w:r w:rsidRPr="00BC7D61">
        <w:rPr>
          <w:rFonts w:ascii="Times New Roman" w:hAnsi="Times New Roman" w:cs="Times New Roman"/>
          <w:sz w:val="24"/>
          <w:szCs w:val="24"/>
        </w:rPr>
        <w:t xml:space="preserve">Understanding the water footprint of wheat cultivation is essential for ensuring sustainable water resource management in semi-arid regions. </w:t>
      </w:r>
      <w:r w:rsidR="00B21D15" w:rsidRPr="00B21D15">
        <w:rPr>
          <w:rFonts w:ascii="Times New Roman" w:hAnsi="Times New Roman" w:cs="Times New Roman"/>
          <w:sz w:val="24"/>
          <w:szCs w:val="24"/>
        </w:rPr>
        <w:t>The study was conducted in a semi-arid region of central India, characterized by low and erratic rainfall and high evaporative demand.</w:t>
      </w:r>
      <w:r w:rsidR="00B21D15">
        <w:rPr>
          <w:rFonts w:ascii="Times New Roman" w:hAnsi="Times New Roman" w:cs="Times New Roman"/>
          <w:sz w:val="24"/>
          <w:szCs w:val="24"/>
        </w:rPr>
        <w:t xml:space="preserve"> </w:t>
      </w:r>
      <w:r w:rsidRPr="00BC7D61">
        <w:rPr>
          <w:rFonts w:ascii="Times New Roman" w:hAnsi="Times New Roman" w:cs="Times New Roman"/>
          <w:sz w:val="24"/>
          <w:szCs w:val="24"/>
        </w:rPr>
        <w:t xml:space="preserve">This study presents a </w:t>
      </w:r>
      <w:proofErr w:type="spellStart"/>
      <w:r w:rsidRPr="00BC7D61">
        <w:rPr>
          <w:rFonts w:ascii="Times New Roman" w:hAnsi="Times New Roman" w:cs="Times New Roman"/>
          <w:sz w:val="24"/>
          <w:szCs w:val="24"/>
        </w:rPr>
        <w:t>spatio</w:t>
      </w:r>
      <w:proofErr w:type="spellEnd"/>
      <w:r w:rsidRPr="00BC7D61">
        <w:rPr>
          <w:rFonts w:ascii="Times New Roman" w:hAnsi="Times New Roman" w:cs="Times New Roman"/>
          <w:sz w:val="24"/>
          <w:szCs w:val="24"/>
        </w:rPr>
        <w:t xml:space="preserve">-temporal assessment of green, blue, grey, and total water footprints of wheat grown under different agroforestry-based land use treatments during the cropping years 2017–18 and 2018–19. </w:t>
      </w:r>
      <w:r w:rsidR="00B21D15" w:rsidRPr="00B21D15">
        <w:rPr>
          <w:rFonts w:ascii="Times New Roman" w:hAnsi="Times New Roman" w:cs="Times New Roman"/>
          <w:sz w:val="24"/>
          <w:szCs w:val="24"/>
        </w:rPr>
        <w:t>Five agroforestry-based treatments were evaluated in a randomized block design with four replications over two consecutive wheat seasons (5 treatments × 4 replications × 2 years).</w:t>
      </w:r>
      <w:r w:rsidR="00B21D15">
        <w:rPr>
          <w:rFonts w:ascii="Times New Roman" w:hAnsi="Times New Roman" w:cs="Times New Roman"/>
          <w:sz w:val="24"/>
          <w:szCs w:val="24"/>
        </w:rPr>
        <w:t xml:space="preserve"> The</w:t>
      </w:r>
      <w:r w:rsidR="00B21D15" w:rsidRPr="00BC7D61">
        <w:rPr>
          <w:rFonts w:ascii="Times New Roman" w:hAnsi="Times New Roman" w:cs="Times New Roman"/>
          <w:sz w:val="24"/>
          <w:szCs w:val="24"/>
        </w:rPr>
        <w:t xml:space="preserve"> </w:t>
      </w:r>
      <w:r w:rsidRPr="00BC7D61">
        <w:rPr>
          <w:rFonts w:ascii="Times New Roman" w:hAnsi="Times New Roman" w:cs="Times New Roman"/>
          <w:sz w:val="24"/>
          <w:szCs w:val="24"/>
        </w:rPr>
        <w:t xml:space="preserve">treatments were: 100% </w:t>
      </w:r>
      <w:proofErr w:type="spellStart"/>
      <w:r w:rsidRPr="00BC7D61">
        <w:rPr>
          <w:rFonts w:ascii="Times New Roman" w:hAnsi="Times New Roman" w:cs="Times New Roman"/>
          <w:sz w:val="24"/>
          <w:szCs w:val="24"/>
        </w:rPr>
        <w:t>Dalbergia</w:t>
      </w:r>
      <w:proofErr w:type="spellEnd"/>
      <w:r w:rsidRPr="00BC7D61">
        <w:rPr>
          <w:rFonts w:ascii="Times New Roman" w:hAnsi="Times New Roman" w:cs="Times New Roman"/>
          <w:sz w:val="24"/>
          <w:szCs w:val="24"/>
        </w:rPr>
        <w:t xml:space="preserve"> sissoo (T1), 75% </w:t>
      </w:r>
      <w:proofErr w:type="spellStart"/>
      <w:r w:rsidRPr="00BC7D61">
        <w:rPr>
          <w:rFonts w:ascii="Times New Roman" w:hAnsi="Times New Roman" w:cs="Times New Roman"/>
          <w:sz w:val="24"/>
          <w:szCs w:val="24"/>
        </w:rPr>
        <w:t>Emblica</w:t>
      </w:r>
      <w:proofErr w:type="spellEnd"/>
      <w:r w:rsidRPr="00BC7D61">
        <w:rPr>
          <w:rFonts w:ascii="Times New Roman" w:hAnsi="Times New Roman" w:cs="Times New Roman"/>
          <w:sz w:val="24"/>
          <w:szCs w:val="24"/>
        </w:rPr>
        <w:t xml:space="preserve"> officinalis + 25% D. sissoo (T2), 25% E. officinalis + 75% D. sissoo (T3), 50% E. officinalis + 50% D. sissoo (T4), and 100% E. officinalis (T5). </w:t>
      </w:r>
      <w:r w:rsidR="00B21D15" w:rsidRPr="00B21D15">
        <w:rPr>
          <w:rFonts w:ascii="Times New Roman" w:hAnsi="Times New Roman" w:cs="Times New Roman"/>
          <w:sz w:val="24"/>
          <w:szCs w:val="24"/>
        </w:rPr>
        <w:t>Treatment effects on wheat yield and green, blue, grey and total water footprints were assessed using analysis of variance (ANOVA) at a significance level of p &lt; 0.05.</w:t>
      </w:r>
      <w:r w:rsidR="00B21D15">
        <w:rPr>
          <w:rFonts w:ascii="Times New Roman" w:hAnsi="Times New Roman" w:cs="Times New Roman"/>
          <w:sz w:val="24"/>
          <w:szCs w:val="24"/>
        </w:rPr>
        <w:t xml:space="preserve"> </w:t>
      </w:r>
      <w:r w:rsidRPr="00BC7D61">
        <w:rPr>
          <w:rFonts w:ascii="Times New Roman" w:hAnsi="Times New Roman" w:cs="Times New Roman"/>
          <w:sz w:val="24"/>
          <w:szCs w:val="24"/>
        </w:rPr>
        <w:t xml:space="preserve">Results revealed significant variation in water footprint components across treatments and years. The total water footprint of wheat ranged from 1.73 to 1.88 m³/kg, with T5 (100% E. officinalis) showing the lowest mean value and T3 (25% E. officinalis + 75% D. sissoo) the highest. Among components, the blue water footprint dominated, followed by grey and green contributions. Statistical analysis confirmed that treatment effects were significant (p &lt; 0.05) for most components, while inter-annual variation reflected climatic influences. The findings indicate that agroforestry-based treatments can substantially influence water use efficiency in wheat production. </w:t>
      </w:r>
      <w:r w:rsidR="00B21D15" w:rsidRPr="00B21D15">
        <w:rPr>
          <w:rFonts w:ascii="Times New Roman" w:hAnsi="Times New Roman" w:cs="Times New Roman"/>
          <w:sz w:val="24"/>
          <w:szCs w:val="24"/>
        </w:rPr>
        <w:t xml:space="preserve">Among the tested configurations, the </w:t>
      </w:r>
      <w:proofErr w:type="spellStart"/>
      <w:r w:rsidR="00B21D15" w:rsidRPr="00B21D15">
        <w:rPr>
          <w:rFonts w:ascii="Times New Roman" w:hAnsi="Times New Roman" w:cs="Times New Roman"/>
          <w:sz w:val="24"/>
          <w:szCs w:val="24"/>
        </w:rPr>
        <w:t>Emblica</w:t>
      </w:r>
      <w:proofErr w:type="spellEnd"/>
      <w:r w:rsidR="00B21D15" w:rsidRPr="00B21D15">
        <w:rPr>
          <w:rFonts w:ascii="Times New Roman" w:hAnsi="Times New Roman" w:cs="Times New Roman"/>
          <w:sz w:val="24"/>
          <w:szCs w:val="24"/>
        </w:rPr>
        <w:t xml:space="preserve"> officinalis-based agroforestry system emerged as the most water-efficient option, exhibiting the lowest total water footprint while sustaining competitive wheat yields.</w:t>
      </w:r>
      <w:r w:rsidR="00B21D15">
        <w:rPr>
          <w:rFonts w:ascii="Times New Roman" w:hAnsi="Times New Roman" w:cs="Times New Roman"/>
          <w:sz w:val="24"/>
          <w:szCs w:val="24"/>
        </w:rPr>
        <w:t xml:space="preserve"> </w:t>
      </w:r>
      <w:r w:rsidRPr="00BC7D61">
        <w:rPr>
          <w:rFonts w:ascii="Times New Roman" w:hAnsi="Times New Roman" w:cs="Times New Roman"/>
          <w:sz w:val="24"/>
          <w:szCs w:val="24"/>
        </w:rPr>
        <w:t xml:space="preserve">Adoption of </w:t>
      </w:r>
      <w:r w:rsidRPr="00347442">
        <w:rPr>
          <w:rFonts w:ascii="Times New Roman" w:hAnsi="Times New Roman" w:cs="Times New Roman"/>
          <w:i/>
          <w:iCs/>
          <w:sz w:val="24"/>
          <w:szCs w:val="24"/>
        </w:rPr>
        <w:t>E. officinalis</w:t>
      </w:r>
      <w:r w:rsidRPr="00BC7D61">
        <w:rPr>
          <w:rFonts w:ascii="Times New Roman" w:hAnsi="Times New Roman" w:cs="Times New Roman"/>
          <w:sz w:val="24"/>
          <w:szCs w:val="24"/>
        </w:rPr>
        <w:t xml:space="preserve">-based systems </w:t>
      </w:r>
      <w:r w:rsidR="00B21D15">
        <w:rPr>
          <w:rFonts w:ascii="Times New Roman" w:hAnsi="Times New Roman" w:cs="Times New Roman"/>
          <w:sz w:val="24"/>
          <w:szCs w:val="24"/>
        </w:rPr>
        <w:t xml:space="preserve">can thereby </w:t>
      </w:r>
      <w:r w:rsidRPr="00BC7D61">
        <w:rPr>
          <w:rFonts w:ascii="Times New Roman" w:hAnsi="Times New Roman" w:cs="Times New Roman"/>
          <w:sz w:val="24"/>
          <w:szCs w:val="24"/>
        </w:rPr>
        <w:t>support sustainable intensification of wheat cultivation under water-limited conditions.</w:t>
      </w:r>
    </w:p>
    <w:p w14:paraId="23E69A38" w14:textId="77777777" w:rsidR="00714A26" w:rsidRPr="00BC7D61" w:rsidRDefault="00714A26" w:rsidP="00714A26">
      <w:pPr>
        <w:jc w:val="both"/>
        <w:rPr>
          <w:rFonts w:ascii="Times New Roman" w:hAnsi="Times New Roman" w:cs="Times New Roman"/>
          <w:sz w:val="24"/>
          <w:szCs w:val="24"/>
        </w:rPr>
      </w:pPr>
    </w:p>
    <w:p w14:paraId="60B709E5" w14:textId="77777777" w:rsidR="00714A26" w:rsidRDefault="00714A26" w:rsidP="00714A26">
      <w:pPr>
        <w:jc w:val="both"/>
        <w:rPr>
          <w:rFonts w:ascii="Times New Roman" w:hAnsi="Times New Roman" w:cs="Times New Roman"/>
          <w:sz w:val="24"/>
          <w:szCs w:val="24"/>
        </w:rPr>
      </w:pPr>
      <w:r w:rsidRPr="00BC7D61">
        <w:rPr>
          <w:rFonts w:ascii="Times New Roman" w:hAnsi="Times New Roman" w:cs="Times New Roman"/>
          <w:sz w:val="24"/>
          <w:szCs w:val="24"/>
        </w:rPr>
        <w:t xml:space="preserve">Keywords: Wheat, Water footprint, Agroforestry, </w:t>
      </w:r>
      <w:proofErr w:type="spellStart"/>
      <w:r w:rsidRPr="00BC7D61">
        <w:rPr>
          <w:rFonts w:ascii="Times New Roman" w:hAnsi="Times New Roman" w:cs="Times New Roman"/>
          <w:sz w:val="24"/>
          <w:szCs w:val="24"/>
        </w:rPr>
        <w:t>Dalbergia</w:t>
      </w:r>
      <w:proofErr w:type="spellEnd"/>
      <w:r w:rsidRPr="00BC7D61">
        <w:rPr>
          <w:rFonts w:ascii="Times New Roman" w:hAnsi="Times New Roman" w:cs="Times New Roman"/>
          <w:sz w:val="24"/>
          <w:szCs w:val="24"/>
        </w:rPr>
        <w:t xml:space="preserve"> sissoo, </w:t>
      </w:r>
      <w:proofErr w:type="spellStart"/>
      <w:r w:rsidRPr="00BC7D61">
        <w:rPr>
          <w:rFonts w:ascii="Times New Roman" w:hAnsi="Times New Roman" w:cs="Times New Roman"/>
          <w:sz w:val="24"/>
          <w:szCs w:val="24"/>
        </w:rPr>
        <w:t>Emblica</w:t>
      </w:r>
      <w:proofErr w:type="spellEnd"/>
      <w:r w:rsidRPr="00BC7D61">
        <w:rPr>
          <w:rFonts w:ascii="Times New Roman" w:hAnsi="Times New Roman" w:cs="Times New Roman"/>
          <w:sz w:val="24"/>
          <w:szCs w:val="24"/>
        </w:rPr>
        <w:t xml:space="preserve"> officinalis, Sustainable water management</w:t>
      </w:r>
    </w:p>
    <w:p w14:paraId="69036ED4" w14:textId="77777777" w:rsidR="00714A26" w:rsidRDefault="00714A26" w:rsidP="00714A26">
      <w:pPr>
        <w:jc w:val="both"/>
        <w:rPr>
          <w:rFonts w:ascii="Times New Roman" w:hAnsi="Times New Roman" w:cs="Times New Roman"/>
          <w:sz w:val="24"/>
          <w:szCs w:val="24"/>
        </w:rPr>
      </w:pPr>
    </w:p>
    <w:p w14:paraId="43BFB6A6" w14:textId="77777777" w:rsidR="00714A26" w:rsidRPr="00E42E89" w:rsidRDefault="00714A26" w:rsidP="00714A26">
      <w:pPr>
        <w:jc w:val="both"/>
        <w:rPr>
          <w:rFonts w:ascii="Times New Roman" w:hAnsi="Times New Roman" w:cs="Times New Roman"/>
          <w:b/>
          <w:bCs/>
          <w:sz w:val="24"/>
          <w:szCs w:val="24"/>
        </w:rPr>
      </w:pPr>
      <w:r w:rsidRPr="00E42E89">
        <w:rPr>
          <w:rFonts w:ascii="Times New Roman" w:hAnsi="Times New Roman" w:cs="Times New Roman"/>
          <w:b/>
          <w:bCs/>
          <w:sz w:val="24"/>
          <w:szCs w:val="24"/>
        </w:rPr>
        <w:t>Introduction</w:t>
      </w:r>
    </w:p>
    <w:p w14:paraId="2CCECCE8" w14:textId="47E46679" w:rsidR="00714A26" w:rsidRPr="009A3A39"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A3A39">
        <w:rPr>
          <w:rFonts w:ascii="Times New Roman" w:eastAsia="Times New Roman" w:hAnsi="Times New Roman" w:cs="Times New Roman"/>
          <w:sz w:val="24"/>
          <w:szCs w:val="24"/>
          <w:lang w:eastAsia="en-IN"/>
        </w:rPr>
        <w:t>Agroforestry, the deliberate integration of trees with crops and/or livestock, has long been recognized as a scientifically sound, ecologically sustainable, and socially acceptable land-use system (</w:t>
      </w:r>
      <w:proofErr w:type="spellStart"/>
      <w:r w:rsidRPr="009A3A39">
        <w:rPr>
          <w:rFonts w:ascii="Times New Roman" w:eastAsia="Times New Roman" w:hAnsi="Times New Roman" w:cs="Times New Roman"/>
          <w:sz w:val="24"/>
          <w:szCs w:val="24"/>
          <w:lang w:eastAsia="en-IN"/>
        </w:rPr>
        <w:t>Bijalwan</w:t>
      </w:r>
      <w:proofErr w:type="spellEnd"/>
      <w:r w:rsidRPr="009A3A39">
        <w:rPr>
          <w:rFonts w:ascii="Times New Roman" w:eastAsia="Times New Roman" w:hAnsi="Times New Roman" w:cs="Times New Roman"/>
          <w:sz w:val="24"/>
          <w:szCs w:val="24"/>
          <w:lang w:eastAsia="en-IN"/>
        </w:rPr>
        <w:t xml:space="preserve"> et al., 2020;</w:t>
      </w:r>
      <w:r w:rsidR="009A3A39" w:rsidRPr="009A3A39">
        <w:rPr>
          <w:rFonts w:ascii="Times New Roman" w:eastAsia="Times New Roman" w:hAnsi="Times New Roman" w:cs="Times New Roman"/>
          <w:sz w:val="24"/>
          <w:szCs w:val="24"/>
          <w:lang w:eastAsia="en-IN"/>
        </w:rPr>
        <w:t xml:space="preserve"> Verma et al., 2017</w:t>
      </w:r>
      <w:r w:rsidRPr="009A3A39">
        <w:rPr>
          <w:rFonts w:ascii="Times New Roman" w:eastAsia="Times New Roman" w:hAnsi="Times New Roman" w:cs="Times New Roman"/>
          <w:sz w:val="24"/>
          <w:szCs w:val="24"/>
          <w:lang w:eastAsia="en-IN"/>
        </w:rPr>
        <w:t xml:space="preserve">). By combining biological and ecological synergies, agroforestry enhances land productivity, promotes biodiversity, and </w:t>
      </w:r>
      <w:r w:rsidRPr="009A3A39">
        <w:rPr>
          <w:rFonts w:ascii="Times New Roman" w:eastAsia="Times New Roman" w:hAnsi="Times New Roman" w:cs="Times New Roman"/>
          <w:sz w:val="24"/>
          <w:szCs w:val="24"/>
          <w:lang w:eastAsia="en-IN"/>
        </w:rPr>
        <w:lastRenderedPageBreak/>
        <w:t>provides ecological stability, especially in regions where shrinking landholdings and declining yields from monocropping threaten livelihoods</w:t>
      </w:r>
      <w:r w:rsidR="00B65DB8">
        <w:rPr>
          <w:rFonts w:ascii="Times New Roman" w:eastAsia="Times New Roman" w:hAnsi="Times New Roman" w:cs="Times New Roman"/>
          <w:sz w:val="24"/>
          <w:szCs w:val="24"/>
          <w:lang w:eastAsia="en-IN"/>
        </w:rPr>
        <w:t xml:space="preserve"> </w:t>
      </w:r>
      <w:r w:rsidR="00B65DB8" w:rsidRPr="00B65DB8">
        <w:rPr>
          <w:rFonts w:ascii="Times New Roman" w:eastAsia="Times New Roman" w:hAnsi="Times New Roman" w:cs="Times New Roman"/>
          <w:sz w:val="24"/>
          <w:szCs w:val="24"/>
          <w:lang w:eastAsia="en-IN"/>
        </w:rPr>
        <w:t xml:space="preserve">(Jose, 2009; </w:t>
      </w:r>
      <w:proofErr w:type="spellStart"/>
      <w:r w:rsidR="00B65DB8" w:rsidRPr="00B65DB8">
        <w:rPr>
          <w:rFonts w:ascii="Times New Roman" w:eastAsia="Times New Roman" w:hAnsi="Times New Roman" w:cs="Times New Roman"/>
          <w:sz w:val="24"/>
          <w:szCs w:val="24"/>
          <w:lang w:eastAsia="en-IN"/>
        </w:rPr>
        <w:t>Puri</w:t>
      </w:r>
      <w:proofErr w:type="spellEnd"/>
      <w:r w:rsidR="00B65DB8" w:rsidRPr="00B65DB8">
        <w:rPr>
          <w:rFonts w:ascii="Times New Roman" w:eastAsia="Times New Roman" w:hAnsi="Times New Roman" w:cs="Times New Roman"/>
          <w:sz w:val="24"/>
          <w:szCs w:val="24"/>
          <w:lang w:eastAsia="en-IN"/>
        </w:rPr>
        <w:t xml:space="preserve"> &amp; Nair, 2004; Roy et al., 2025)</w:t>
      </w:r>
      <w:r w:rsidRPr="009A3A39">
        <w:rPr>
          <w:rFonts w:ascii="Times New Roman" w:eastAsia="Times New Roman" w:hAnsi="Times New Roman" w:cs="Times New Roman"/>
          <w:sz w:val="24"/>
          <w:szCs w:val="24"/>
          <w:lang w:eastAsia="en-IN"/>
        </w:rPr>
        <w:t>. The Green Revolution of the mid-20th century enabled India to achieve self-sufficiency in food grain production through intensive input-driven practices; however, it also increased pressure on natural resources, particularly water</w:t>
      </w:r>
      <w:r w:rsidR="00B65DB8">
        <w:rPr>
          <w:rFonts w:ascii="Times New Roman" w:eastAsia="Times New Roman" w:hAnsi="Times New Roman" w:cs="Times New Roman"/>
          <w:sz w:val="24"/>
          <w:szCs w:val="24"/>
          <w:lang w:eastAsia="en-IN"/>
        </w:rPr>
        <w:t xml:space="preserve"> </w:t>
      </w:r>
      <w:r w:rsidR="00B65DB8" w:rsidRPr="00B65DB8">
        <w:rPr>
          <w:rFonts w:ascii="Times New Roman" w:eastAsia="Times New Roman" w:hAnsi="Times New Roman" w:cs="Times New Roman"/>
          <w:sz w:val="24"/>
          <w:szCs w:val="24"/>
          <w:lang w:eastAsia="en-IN"/>
        </w:rPr>
        <w:t>(</w:t>
      </w:r>
      <w:proofErr w:type="spellStart"/>
      <w:r w:rsidR="00B65DB8" w:rsidRPr="00B65DB8">
        <w:rPr>
          <w:rFonts w:ascii="Times New Roman" w:eastAsia="Times New Roman" w:hAnsi="Times New Roman" w:cs="Times New Roman"/>
          <w:sz w:val="24"/>
          <w:szCs w:val="24"/>
          <w:lang w:eastAsia="en-IN"/>
        </w:rPr>
        <w:t>Pingali</w:t>
      </w:r>
      <w:proofErr w:type="spellEnd"/>
      <w:r w:rsidR="00B65DB8" w:rsidRPr="00B65DB8">
        <w:rPr>
          <w:rFonts w:ascii="Times New Roman" w:eastAsia="Times New Roman" w:hAnsi="Times New Roman" w:cs="Times New Roman"/>
          <w:sz w:val="24"/>
          <w:szCs w:val="24"/>
          <w:lang w:eastAsia="en-IN"/>
        </w:rPr>
        <w:t>, 2012)</w:t>
      </w:r>
      <w:r w:rsidRPr="009A3A39">
        <w:rPr>
          <w:rFonts w:ascii="Times New Roman" w:eastAsia="Times New Roman" w:hAnsi="Times New Roman" w:cs="Times New Roman"/>
          <w:sz w:val="24"/>
          <w:szCs w:val="24"/>
          <w:lang w:eastAsia="en-IN"/>
        </w:rPr>
        <w:t xml:space="preserve">. </w:t>
      </w:r>
      <w:r w:rsidR="001566BB" w:rsidRPr="001566BB">
        <w:rPr>
          <w:rFonts w:ascii="Times New Roman" w:eastAsia="Times New Roman" w:hAnsi="Times New Roman" w:cs="Times New Roman"/>
          <w:sz w:val="24"/>
          <w:szCs w:val="24"/>
          <w:lang w:eastAsia="en-IN"/>
        </w:rPr>
        <w:t>Given the mounting pressures on natural resources, a similar ‘tree-based revolution’ is required in agroforestry to harmonize productivity with ecological sustainability</w:t>
      </w:r>
      <w:r w:rsidR="00B65DB8">
        <w:rPr>
          <w:rFonts w:ascii="Times New Roman" w:eastAsia="Times New Roman" w:hAnsi="Times New Roman" w:cs="Times New Roman"/>
          <w:sz w:val="24"/>
          <w:szCs w:val="24"/>
          <w:lang w:eastAsia="en-IN"/>
        </w:rPr>
        <w:t xml:space="preserve"> </w:t>
      </w:r>
      <w:r w:rsidR="00B65DB8" w:rsidRPr="00B65DB8">
        <w:rPr>
          <w:rFonts w:ascii="Times New Roman" w:eastAsia="Times New Roman" w:hAnsi="Times New Roman" w:cs="Times New Roman"/>
          <w:sz w:val="24"/>
          <w:szCs w:val="24"/>
          <w:lang w:eastAsia="en-IN"/>
        </w:rPr>
        <w:t>(</w:t>
      </w:r>
      <w:proofErr w:type="spellStart"/>
      <w:r w:rsidR="00B65DB8" w:rsidRPr="00B65DB8">
        <w:rPr>
          <w:rFonts w:ascii="Times New Roman" w:eastAsia="Times New Roman" w:hAnsi="Times New Roman" w:cs="Times New Roman"/>
          <w:sz w:val="24"/>
          <w:szCs w:val="24"/>
          <w:lang w:eastAsia="en-IN"/>
        </w:rPr>
        <w:t>Puri</w:t>
      </w:r>
      <w:proofErr w:type="spellEnd"/>
      <w:r w:rsidR="00B65DB8" w:rsidRPr="00B65DB8">
        <w:rPr>
          <w:rFonts w:ascii="Times New Roman" w:eastAsia="Times New Roman" w:hAnsi="Times New Roman" w:cs="Times New Roman"/>
          <w:sz w:val="24"/>
          <w:szCs w:val="24"/>
          <w:lang w:eastAsia="en-IN"/>
        </w:rPr>
        <w:t xml:space="preserve"> &amp; Nair, 2004; Roy et al., 2025)</w:t>
      </w:r>
      <w:r w:rsidRPr="009A3A39">
        <w:rPr>
          <w:rFonts w:ascii="Times New Roman" w:eastAsia="Times New Roman" w:hAnsi="Times New Roman" w:cs="Times New Roman"/>
          <w:sz w:val="24"/>
          <w:szCs w:val="24"/>
          <w:lang w:eastAsia="en-IN"/>
        </w:rPr>
        <w:t>.</w:t>
      </w:r>
    </w:p>
    <w:p w14:paraId="1497A884" w14:textId="57468E6E" w:rsidR="00714A26"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E42E89">
        <w:rPr>
          <w:rFonts w:ascii="Times New Roman" w:eastAsia="Times New Roman" w:hAnsi="Times New Roman" w:cs="Times New Roman"/>
          <w:sz w:val="24"/>
          <w:szCs w:val="24"/>
          <w:lang w:eastAsia="en-IN"/>
        </w:rPr>
        <w:t>In addition to yield benefits, agroforestry systems provide multiple ecosystem services</w:t>
      </w:r>
      <w:r w:rsidR="00B65DB8">
        <w:rPr>
          <w:rFonts w:ascii="Times New Roman" w:eastAsia="Times New Roman" w:hAnsi="Times New Roman" w:cs="Times New Roman"/>
          <w:sz w:val="24"/>
          <w:szCs w:val="24"/>
          <w:lang w:eastAsia="en-IN"/>
        </w:rPr>
        <w:t xml:space="preserve"> </w:t>
      </w:r>
      <w:r w:rsidR="00B65DB8" w:rsidRPr="00B65DB8">
        <w:rPr>
          <w:rFonts w:ascii="Times New Roman" w:eastAsia="Times New Roman" w:hAnsi="Times New Roman" w:cs="Times New Roman"/>
          <w:sz w:val="24"/>
          <w:szCs w:val="24"/>
          <w:lang w:eastAsia="en-IN"/>
        </w:rPr>
        <w:t xml:space="preserve">(Jose, 2009; </w:t>
      </w:r>
      <w:proofErr w:type="spellStart"/>
      <w:r w:rsidR="00B65DB8" w:rsidRPr="00B65DB8">
        <w:rPr>
          <w:rFonts w:ascii="Times New Roman" w:eastAsia="Times New Roman" w:hAnsi="Times New Roman" w:cs="Times New Roman"/>
          <w:sz w:val="24"/>
          <w:szCs w:val="24"/>
          <w:lang w:eastAsia="en-IN"/>
        </w:rPr>
        <w:t>Kuyah</w:t>
      </w:r>
      <w:proofErr w:type="spellEnd"/>
      <w:r w:rsidR="00B65DB8" w:rsidRPr="00B65DB8">
        <w:rPr>
          <w:rFonts w:ascii="Times New Roman" w:eastAsia="Times New Roman" w:hAnsi="Times New Roman" w:cs="Times New Roman"/>
          <w:sz w:val="24"/>
          <w:szCs w:val="24"/>
          <w:lang w:eastAsia="en-IN"/>
        </w:rPr>
        <w:t xml:space="preserve"> et al., 2019).</w:t>
      </w:r>
      <w:r w:rsidRPr="00E42E89">
        <w:rPr>
          <w:rFonts w:ascii="Times New Roman" w:eastAsia="Times New Roman" w:hAnsi="Times New Roman" w:cs="Times New Roman"/>
          <w:sz w:val="24"/>
          <w:szCs w:val="24"/>
          <w:lang w:eastAsia="en-IN"/>
        </w:rPr>
        <w:t xml:space="preserve"> Trees within these systems help regulate microclimates by moderating temperature extremes and reducing evapotranspiration losses</w:t>
      </w:r>
      <w:r w:rsidR="00B65DB8">
        <w:rPr>
          <w:rFonts w:ascii="Times New Roman" w:eastAsia="Times New Roman" w:hAnsi="Times New Roman" w:cs="Times New Roman"/>
          <w:sz w:val="24"/>
          <w:szCs w:val="24"/>
          <w:lang w:eastAsia="en-IN"/>
        </w:rPr>
        <w:t xml:space="preserve"> </w:t>
      </w:r>
      <w:r w:rsidR="00B65DB8" w:rsidRPr="00B65DB8">
        <w:rPr>
          <w:rFonts w:ascii="Times New Roman" w:eastAsia="Times New Roman" w:hAnsi="Times New Roman" w:cs="Times New Roman"/>
          <w:sz w:val="24"/>
          <w:szCs w:val="24"/>
          <w:lang w:eastAsia="en-IN"/>
        </w:rPr>
        <w:t>(</w:t>
      </w:r>
      <w:proofErr w:type="spellStart"/>
      <w:r w:rsidR="00B65DB8" w:rsidRPr="00B65DB8">
        <w:rPr>
          <w:rFonts w:ascii="Times New Roman" w:eastAsia="Times New Roman" w:hAnsi="Times New Roman" w:cs="Times New Roman"/>
          <w:sz w:val="24"/>
          <w:szCs w:val="24"/>
          <w:lang w:eastAsia="en-IN"/>
        </w:rPr>
        <w:t>Kuyah</w:t>
      </w:r>
      <w:proofErr w:type="spellEnd"/>
      <w:r w:rsidR="00B65DB8" w:rsidRPr="00B65DB8">
        <w:rPr>
          <w:rFonts w:ascii="Times New Roman" w:eastAsia="Times New Roman" w:hAnsi="Times New Roman" w:cs="Times New Roman"/>
          <w:sz w:val="24"/>
          <w:szCs w:val="24"/>
          <w:lang w:eastAsia="en-IN"/>
        </w:rPr>
        <w:t xml:space="preserve"> et al., 2019)</w:t>
      </w:r>
      <w:r w:rsidRPr="00E42E89">
        <w:rPr>
          <w:rFonts w:ascii="Times New Roman" w:eastAsia="Times New Roman" w:hAnsi="Times New Roman" w:cs="Times New Roman"/>
          <w:sz w:val="24"/>
          <w:szCs w:val="24"/>
          <w:lang w:eastAsia="en-IN"/>
        </w:rPr>
        <w:t>. Permanent tree cover also plays a crucial role in soil and water conservation, reducing runoff, enhancing infiltration, and maintaining soil fertility through nutrient cycling</w:t>
      </w:r>
      <w:r w:rsidR="00B65DB8">
        <w:rPr>
          <w:rFonts w:ascii="Times New Roman" w:eastAsia="Times New Roman" w:hAnsi="Times New Roman" w:cs="Times New Roman"/>
          <w:sz w:val="24"/>
          <w:szCs w:val="24"/>
          <w:lang w:eastAsia="en-IN"/>
        </w:rPr>
        <w:t xml:space="preserve"> </w:t>
      </w:r>
      <w:r w:rsidR="00B65DB8" w:rsidRPr="00B65DB8">
        <w:rPr>
          <w:rFonts w:ascii="Times New Roman" w:eastAsia="Times New Roman" w:hAnsi="Times New Roman" w:cs="Times New Roman"/>
          <w:sz w:val="24"/>
          <w:szCs w:val="24"/>
          <w:lang w:eastAsia="en-IN"/>
        </w:rPr>
        <w:t xml:space="preserve">(Jose, 2009; </w:t>
      </w:r>
      <w:proofErr w:type="spellStart"/>
      <w:r w:rsidR="00B65DB8" w:rsidRPr="00B65DB8">
        <w:rPr>
          <w:rFonts w:ascii="Times New Roman" w:eastAsia="Times New Roman" w:hAnsi="Times New Roman" w:cs="Times New Roman"/>
          <w:sz w:val="24"/>
          <w:szCs w:val="24"/>
          <w:lang w:eastAsia="en-IN"/>
        </w:rPr>
        <w:t>Udawatta</w:t>
      </w:r>
      <w:proofErr w:type="spellEnd"/>
      <w:r w:rsidR="00B65DB8" w:rsidRPr="00B65DB8">
        <w:rPr>
          <w:rFonts w:ascii="Times New Roman" w:eastAsia="Times New Roman" w:hAnsi="Times New Roman" w:cs="Times New Roman"/>
          <w:sz w:val="24"/>
          <w:szCs w:val="24"/>
          <w:lang w:eastAsia="en-IN"/>
        </w:rPr>
        <w:t xml:space="preserve"> &amp; </w:t>
      </w:r>
      <w:proofErr w:type="spellStart"/>
      <w:r w:rsidR="00B65DB8" w:rsidRPr="00B65DB8">
        <w:rPr>
          <w:rFonts w:ascii="Times New Roman" w:eastAsia="Times New Roman" w:hAnsi="Times New Roman" w:cs="Times New Roman"/>
          <w:sz w:val="24"/>
          <w:szCs w:val="24"/>
          <w:lang w:eastAsia="en-IN"/>
        </w:rPr>
        <w:t>Gantzer</w:t>
      </w:r>
      <w:proofErr w:type="spellEnd"/>
      <w:r w:rsidR="00B65DB8" w:rsidRPr="00B65DB8">
        <w:rPr>
          <w:rFonts w:ascii="Times New Roman" w:eastAsia="Times New Roman" w:hAnsi="Times New Roman" w:cs="Times New Roman"/>
          <w:sz w:val="24"/>
          <w:szCs w:val="24"/>
          <w:lang w:eastAsia="en-IN"/>
        </w:rPr>
        <w:t>, 2022).</w:t>
      </w:r>
      <w:r w:rsidRPr="00E42E89">
        <w:rPr>
          <w:rFonts w:ascii="Times New Roman" w:eastAsia="Times New Roman" w:hAnsi="Times New Roman" w:cs="Times New Roman"/>
          <w:sz w:val="24"/>
          <w:szCs w:val="24"/>
          <w:lang w:eastAsia="en-IN"/>
        </w:rPr>
        <w:t xml:space="preserve"> Moreover, agroforestry diversifies household incomes by offering timber, fruit, fuelwood, fodder, and other tree-based products, thereby enhancing livelihood resilience</w:t>
      </w:r>
      <w:r w:rsidR="00B65DB8">
        <w:rPr>
          <w:rFonts w:ascii="Times New Roman" w:eastAsia="Times New Roman" w:hAnsi="Times New Roman" w:cs="Times New Roman"/>
          <w:sz w:val="24"/>
          <w:szCs w:val="24"/>
          <w:lang w:eastAsia="en-IN"/>
        </w:rPr>
        <w:t xml:space="preserve"> </w:t>
      </w:r>
      <w:r w:rsidR="00B65DB8" w:rsidRPr="00B65DB8">
        <w:rPr>
          <w:rFonts w:ascii="Times New Roman" w:eastAsia="Times New Roman" w:hAnsi="Times New Roman" w:cs="Times New Roman"/>
          <w:sz w:val="24"/>
          <w:szCs w:val="24"/>
          <w:lang w:eastAsia="en-IN"/>
        </w:rPr>
        <w:t>(</w:t>
      </w:r>
      <w:proofErr w:type="spellStart"/>
      <w:r w:rsidR="00B65DB8" w:rsidRPr="00B65DB8">
        <w:rPr>
          <w:rFonts w:ascii="Times New Roman" w:eastAsia="Times New Roman" w:hAnsi="Times New Roman" w:cs="Times New Roman"/>
          <w:sz w:val="24"/>
          <w:szCs w:val="24"/>
          <w:lang w:eastAsia="en-IN"/>
        </w:rPr>
        <w:t>Mbow</w:t>
      </w:r>
      <w:proofErr w:type="spellEnd"/>
      <w:r w:rsidR="00B65DB8" w:rsidRPr="00B65DB8">
        <w:rPr>
          <w:rFonts w:ascii="Times New Roman" w:eastAsia="Times New Roman" w:hAnsi="Times New Roman" w:cs="Times New Roman"/>
          <w:sz w:val="24"/>
          <w:szCs w:val="24"/>
          <w:lang w:eastAsia="en-IN"/>
        </w:rPr>
        <w:t xml:space="preserve"> et al., 2014)</w:t>
      </w:r>
      <w:r w:rsidRPr="00E42E89">
        <w:rPr>
          <w:rFonts w:ascii="Times New Roman" w:eastAsia="Times New Roman" w:hAnsi="Times New Roman" w:cs="Times New Roman"/>
          <w:sz w:val="24"/>
          <w:szCs w:val="24"/>
          <w:lang w:eastAsia="en-IN"/>
        </w:rPr>
        <w:t>. These features make agroforestry not only an agronomic strategy but also a socio-economic and environmental necessity in the face of climate change and water scarcity</w:t>
      </w:r>
      <w:r w:rsidR="00B65DB8">
        <w:rPr>
          <w:rFonts w:ascii="Times New Roman" w:eastAsia="Times New Roman" w:hAnsi="Times New Roman" w:cs="Times New Roman"/>
          <w:sz w:val="24"/>
          <w:szCs w:val="24"/>
          <w:lang w:eastAsia="en-IN"/>
        </w:rPr>
        <w:t xml:space="preserve"> </w:t>
      </w:r>
      <w:r w:rsidR="00B65DB8" w:rsidRPr="00B65DB8">
        <w:rPr>
          <w:rFonts w:ascii="Times New Roman" w:eastAsia="Times New Roman" w:hAnsi="Times New Roman" w:cs="Times New Roman"/>
          <w:sz w:val="24"/>
          <w:szCs w:val="24"/>
          <w:lang w:eastAsia="en-IN"/>
        </w:rPr>
        <w:t>(</w:t>
      </w:r>
      <w:proofErr w:type="spellStart"/>
      <w:r w:rsidR="00B65DB8" w:rsidRPr="00B65DB8">
        <w:rPr>
          <w:rFonts w:ascii="Times New Roman" w:eastAsia="Times New Roman" w:hAnsi="Times New Roman" w:cs="Times New Roman"/>
          <w:sz w:val="24"/>
          <w:szCs w:val="24"/>
          <w:lang w:eastAsia="en-IN"/>
        </w:rPr>
        <w:t>Mbow</w:t>
      </w:r>
      <w:proofErr w:type="spellEnd"/>
      <w:r w:rsidR="00B65DB8" w:rsidRPr="00B65DB8">
        <w:rPr>
          <w:rFonts w:ascii="Times New Roman" w:eastAsia="Times New Roman" w:hAnsi="Times New Roman" w:cs="Times New Roman"/>
          <w:sz w:val="24"/>
          <w:szCs w:val="24"/>
          <w:lang w:eastAsia="en-IN"/>
        </w:rPr>
        <w:t xml:space="preserve"> et al., 2014; </w:t>
      </w:r>
      <w:proofErr w:type="spellStart"/>
      <w:r w:rsidR="00B65DB8" w:rsidRPr="00B65DB8">
        <w:rPr>
          <w:rFonts w:ascii="Times New Roman" w:eastAsia="Times New Roman" w:hAnsi="Times New Roman" w:cs="Times New Roman"/>
          <w:sz w:val="24"/>
          <w:szCs w:val="24"/>
          <w:lang w:eastAsia="en-IN"/>
        </w:rPr>
        <w:t>Quandt</w:t>
      </w:r>
      <w:proofErr w:type="spellEnd"/>
      <w:r w:rsidR="00B65DB8" w:rsidRPr="00B65DB8">
        <w:rPr>
          <w:rFonts w:ascii="Times New Roman" w:eastAsia="Times New Roman" w:hAnsi="Times New Roman" w:cs="Times New Roman"/>
          <w:sz w:val="24"/>
          <w:szCs w:val="24"/>
          <w:lang w:eastAsia="en-IN"/>
        </w:rPr>
        <w:t xml:space="preserve"> et al., 2023)</w:t>
      </w:r>
      <w:r w:rsidRPr="00E42E89">
        <w:rPr>
          <w:rFonts w:ascii="Times New Roman" w:eastAsia="Times New Roman" w:hAnsi="Times New Roman" w:cs="Times New Roman"/>
          <w:sz w:val="24"/>
          <w:szCs w:val="24"/>
          <w:lang w:eastAsia="en-IN"/>
        </w:rPr>
        <w:t>.</w:t>
      </w:r>
    </w:p>
    <w:p w14:paraId="19288754" w14:textId="77777777" w:rsidR="00714A26" w:rsidRPr="00652CBD"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652CBD">
        <w:rPr>
          <w:rFonts w:ascii="Times New Roman" w:eastAsia="Times New Roman" w:hAnsi="Times New Roman" w:cs="Times New Roman"/>
          <w:sz w:val="24"/>
          <w:szCs w:val="24"/>
          <w:lang w:eastAsia="en-IN"/>
        </w:rPr>
        <w:t xml:space="preserve">India, one of the world’s leading agricultural producers and exporters, cultivates a wide array of crops and tree species across diverse </w:t>
      </w:r>
      <w:proofErr w:type="spellStart"/>
      <w:r w:rsidRPr="00652CBD">
        <w:rPr>
          <w:rFonts w:ascii="Times New Roman" w:eastAsia="Times New Roman" w:hAnsi="Times New Roman" w:cs="Times New Roman"/>
          <w:sz w:val="24"/>
          <w:szCs w:val="24"/>
          <w:lang w:eastAsia="en-IN"/>
        </w:rPr>
        <w:t>agro</w:t>
      </w:r>
      <w:proofErr w:type="spellEnd"/>
      <w:r w:rsidRPr="00652CBD">
        <w:rPr>
          <w:rFonts w:ascii="Times New Roman" w:eastAsia="Times New Roman" w:hAnsi="Times New Roman" w:cs="Times New Roman"/>
          <w:sz w:val="24"/>
          <w:szCs w:val="24"/>
          <w:lang w:eastAsia="en-IN"/>
        </w:rPr>
        <w:t xml:space="preserve">-ecological regions. Wheat (Triticum </w:t>
      </w:r>
      <w:proofErr w:type="spellStart"/>
      <w:r w:rsidRPr="00652CBD">
        <w:rPr>
          <w:rFonts w:ascii="Times New Roman" w:eastAsia="Times New Roman" w:hAnsi="Times New Roman" w:cs="Times New Roman"/>
          <w:sz w:val="24"/>
          <w:szCs w:val="24"/>
          <w:lang w:eastAsia="en-IN"/>
        </w:rPr>
        <w:t>aestivum</w:t>
      </w:r>
      <w:proofErr w:type="spellEnd"/>
      <w:r w:rsidRPr="00652CBD">
        <w:rPr>
          <w:rFonts w:ascii="Times New Roman" w:eastAsia="Times New Roman" w:hAnsi="Times New Roman" w:cs="Times New Roman"/>
          <w:sz w:val="24"/>
          <w:szCs w:val="24"/>
          <w:lang w:eastAsia="en-IN"/>
        </w:rPr>
        <w:t xml:space="preserve"> L.) is the country’s second most important staple crop after rice and contributes substantially to food security and rural incomes. With a 22% global share, India ranks as the world’s third largest producer of wheat (Mom, 2007). However, increasing demand for wheat is coinciding with intensifying water scarcity, raising concerns about long-term food security and the sustainability of wheat-based farming systems. Globally, agriculture consumes nearly 85% of freshwater resources (</w:t>
      </w:r>
      <w:proofErr w:type="spellStart"/>
      <w:r w:rsidRPr="00652CBD">
        <w:rPr>
          <w:rFonts w:ascii="Times New Roman" w:eastAsia="Times New Roman" w:hAnsi="Times New Roman" w:cs="Times New Roman"/>
          <w:sz w:val="24"/>
          <w:szCs w:val="24"/>
          <w:lang w:eastAsia="en-IN"/>
        </w:rPr>
        <w:t>Shiklomanov</w:t>
      </w:r>
      <w:proofErr w:type="spellEnd"/>
      <w:r w:rsidRPr="00652CBD">
        <w:rPr>
          <w:rFonts w:ascii="Times New Roman" w:eastAsia="Times New Roman" w:hAnsi="Times New Roman" w:cs="Times New Roman"/>
          <w:sz w:val="24"/>
          <w:szCs w:val="24"/>
          <w:lang w:eastAsia="en-IN"/>
        </w:rPr>
        <w:t xml:space="preserve">, 2000; Hoekstra &amp; </w:t>
      </w:r>
      <w:proofErr w:type="spellStart"/>
      <w:r w:rsidRPr="00652CBD">
        <w:rPr>
          <w:rFonts w:ascii="Times New Roman" w:eastAsia="Times New Roman" w:hAnsi="Times New Roman" w:cs="Times New Roman"/>
          <w:sz w:val="24"/>
          <w:szCs w:val="24"/>
          <w:lang w:eastAsia="en-IN"/>
        </w:rPr>
        <w:t>Chapagain</w:t>
      </w:r>
      <w:proofErr w:type="spellEnd"/>
      <w:r w:rsidRPr="00652CBD">
        <w:rPr>
          <w:rFonts w:ascii="Times New Roman" w:eastAsia="Times New Roman" w:hAnsi="Times New Roman" w:cs="Times New Roman"/>
          <w:sz w:val="24"/>
          <w:szCs w:val="24"/>
          <w:lang w:eastAsia="en-IN"/>
        </w:rPr>
        <w:t>, 2007), and in India—where agriculture underpins rural livelihoods and economic stability—inefficient water use exacerbates vulnerabilities to climate variability and resource depletion.</w:t>
      </w:r>
    </w:p>
    <w:p w14:paraId="42DC5DE8" w14:textId="77777777" w:rsidR="00714A26" w:rsidRPr="00E42E89"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E42E89">
        <w:rPr>
          <w:rFonts w:ascii="Times New Roman" w:eastAsia="Times New Roman" w:hAnsi="Times New Roman" w:cs="Times New Roman"/>
          <w:sz w:val="24"/>
          <w:szCs w:val="24"/>
          <w:lang w:eastAsia="en-IN"/>
        </w:rPr>
        <w:t xml:space="preserve">The water footprint (WF) framework offers a robust approach to evaluate water use in agriculture by partitioning freshwater consumption into three components: green WF (effective rainfall stored in the soil), blue WF (surface and groundwater withdrawals for irrigation), and grey WF (freshwater required to dilute pollutants, particularly nutrients such </w:t>
      </w:r>
      <w:r w:rsidRPr="00E42E89">
        <w:rPr>
          <w:rFonts w:ascii="Times New Roman" w:eastAsia="Times New Roman" w:hAnsi="Times New Roman" w:cs="Times New Roman"/>
          <w:sz w:val="24"/>
          <w:szCs w:val="24"/>
          <w:lang w:eastAsia="en-IN"/>
        </w:rPr>
        <w:lastRenderedPageBreak/>
        <w:t xml:space="preserve">as nitrogen, to acceptable standards) (Hoekstra et al., 2011; </w:t>
      </w:r>
      <w:proofErr w:type="spellStart"/>
      <w:r w:rsidRPr="00E42E89">
        <w:rPr>
          <w:rFonts w:ascii="Times New Roman" w:eastAsia="Times New Roman" w:hAnsi="Times New Roman" w:cs="Times New Roman"/>
          <w:sz w:val="24"/>
          <w:szCs w:val="24"/>
          <w:lang w:eastAsia="en-IN"/>
        </w:rPr>
        <w:t>Lovarelli</w:t>
      </w:r>
      <w:proofErr w:type="spellEnd"/>
      <w:r w:rsidRPr="00E42E89">
        <w:rPr>
          <w:rFonts w:ascii="Times New Roman" w:eastAsia="Times New Roman" w:hAnsi="Times New Roman" w:cs="Times New Roman"/>
          <w:sz w:val="24"/>
          <w:szCs w:val="24"/>
          <w:lang w:eastAsia="en-IN"/>
        </w:rPr>
        <w:t xml:space="preserve"> et al., 2016). Unlike conventional irrigation efficiency measures, the WF approach accounts for both water quantity and quality dimensions and is spatially explicit, enabling more comprehensive assessments of sustainability. By applying this framework to wheat cultivation under agroforestry systems, it becomes possible to capture the trade-offs between productivity and water-use efficiency while identifying land-use combinations that minimize environmental impacts.</w:t>
      </w:r>
    </w:p>
    <w:p w14:paraId="1B0B768F" w14:textId="77777777" w:rsidR="00714A26" w:rsidRPr="003460D7" w:rsidRDefault="00714A26" w:rsidP="00714A26">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rPr>
      </w:pPr>
      <w:r w:rsidRPr="00E42E89">
        <w:rPr>
          <w:rFonts w:ascii="Times New Roman" w:eastAsia="Times New Roman" w:hAnsi="Times New Roman" w:cs="Times New Roman"/>
          <w:sz w:val="24"/>
          <w:szCs w:val="24"/>
          <w:lang w:eastAsia="en-IN"/>
        </w:rPr>
        <w:t xml:space="preserve">Given the dual challenge of rising wheat demand and worsening water scarcity, reducing the water footprint of wheat cultivation is increasingly recognized as central to sustainable intensification strategies. Agroforestry, through its capacity to enhance resource-use efficiency and ecosystem services, provides a promising pathway for reducing the overall WF of wheat. Against this backdrop, the present study conducts a </w:t>
      </w:r>
      <w:proofErr w:type="spellStart"/>
      <w:r w:rsidRPr="00E42E89">
        <w:rPr>
          <w:rFonts w:ascii="Times New Roman" w:eastAsia="Times New Roman" w:hAnsi="Times New Roman" w:cs="Times New Roman"/>
          <w:sz w:val="24"/>
          <w:szCs w:val="24"/>
          <w:lang w:eastAsia="en-IN"/>
        </w:rPr>
        <w:t>spatio</w:t>
      </w:r>
      <w:proofErr w:type="spellEnd"/>
      <w:r w:rsidRPr="00E42E89">
        <w:rPr>
          <w:rFonts w:ascii="Times New Roman" w:eastAsia="Times New Roman" w:hAnsi="Times New Roman" w:cs="Times New Roman"/>
          <w:sz w:val="24"/>
          <w:szCs w:val="24"/>
          <w:lang w:eastAsia="en-IN"/>
        </w:rPr>
        <w:t>-temporal assessment of green, blue, grey, and total water footprints of wheat grown under different agroforestry-based treatments during two cropping years (2017–18 and 2018–19). The aim is to identify optimal tree-crop combinations that enhance water-use efficiency while ensuring food security and supporting environmental sustainability in water-limited regions.</w:t>
      </w:r>
    </w:p>
    <w:p w14:paraId="21D0074B" w14:textId="1A7CA18C" w:rsidR="00714A26" w:rsidRDefault="007A06F6" w:rsidP="00714A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714A26" w:rsidRPr="00E42E89">
        <w:rPr>
          <w:rFonts w:ascii="Times New Roman" w:hAnsi="Times New Roman" w:cs="Times New Roman"/>
          <w:b/>
          <w:bCs/>
          <w:sz w:val="24"/>
          <w:szCs w:val="24"/>
        </w:rPr>
        <w:t>Materials and Methods</w:t>
      </w:r>
    </w:p>
    <w:p w14:paraId="7BEE4604"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2.1 Study Site</w:t>
      </w:r>
    </w:p>
    <w:p w14:paraId="7F01076D" w14:textId="77777777" w:rsidR="00714A26" w:rsidRPr="00E42E89" w:rsidRDefault="00714A26" w:rsidP="00714A26">
      <w:pPr>
        <w:spacing w:line="360" w:lineRule="auto"/>
        <w:jc w:val="both"/>
        <w:rPr>
          <w:rFonts w:ascii="Times New Roman" w:hAnsi="Times New Roman" w:cs="Times New Roman"/>
          <w:sz w:val="24"/>
          <w:szCs w:val="24"/>
        </w:rPr>
      </w:pPr>
      <w:r w:rsidRPr="007151BB">
        <w:rPr>
          <w:rFonts w:ascii="Times New Roman" w:hAnsi="Times New Roman" w:cs="Times New Roman"/>
          <w:sz w:val="24"/>
          <w:szCs w:val="24"/>
        </w:rPr>
        <w:t xml:space="preserve">The study was conducted at the Indira Gandhi National Tribal University (IGNTU), </w:t>
      </w:r>
      <w:proofErr w:type="spellStart"/>
      <w:r w:rsidRPr="007151BB">
        <w:rPr>
          <w:rFonts w:ascii="Times New Roman" w:hAnsi="Times New Roman" w:cs="Times New Roman"/>
          <w:sz w:val="24"/>
          <w:szCs w:val="24"/>
        </w:rPr>
        <w:t>Amarkantak</w:t>
      </w:r>
      <w:proofErr w:type="spellEnd"/>
      <w:r w:rsidRPr="007151BB">
        <w:rPr>
          <w:rFonts w:ascii="Times New Roman" w:hAnsi="Times New Roman" w:cs="Times New Roman"/>
          <w:sz w:val="24"/>
          <w:szCs w:val="24"/>
        </w:rPr>
        <w:t xml:space="preserve">, Madhya Pradesh, India, located at 22°48′22.9″ N latitude and 81°45′03.2″ E longitude. The experimental site represents a dry tropical </w:t>
      </w:r>
      <w:r w:rsidR="00C54C15">
        <w:rPr>
          <w:rFonts w:ascii="Times New Roman" w:hAnsi="Times New Roman" w:cs="Times New Roman"/>
          <w:sz w:val="24"/>
          <w:szCs w:val="24"/>
        </w:rPr>
        <w:t>habitat</w:t>
      </w:r>
      <w:r w:rsidRPr="007151BB">
        <w:rPr>
          <w:rFonts w:ascii="Times New Roman" w:hAnsi="Times New Roman" w:cs="Times New Roman"/>
          <w:sz w:val="24"/>
          <w:szCs w:val="24"/>
        </w:rPr>
        <w:t xml:space="preserve"> chosen to evaluate the water footprint and carbon sequestration of wheat cultivated under </w:t>
      </w:r>
      <w:proofErr w:type="spellStart"/>
      <w:r w:rsidRPr="007151BB">
        <w:rPr>
          <w:rFonts w:ascii="Times New Roman" w:hAnsi="Times New Roman" w:cs="Times New Roman"/>
          <w:sz w:val="24"/>
          <w:szCs w:val="24"/>
        </w:rPr>
        <w:t>Dalbergia</w:t>
      </w:r>
      <w:proofErr w:type="spellEnd"/>
      <w:r w:rsidRPr="007151BB">
        <w:rPr>
          <w:rFonts w:ascii="Times New Roman" w:hAnsi="Times New Roman" w:cs="Times New Roman"/>
          <w:sz w:val="24"/>
          <w:szCs w:val="24"/>
        </w:rPr>
        <w:t xml:space="preserve"> sissoo + </w:t>
      </w:r>
      <w:proofErr w:type="spellStart"/>
      <w:r w:rsidRPr="007151BB">
        <w:rPr>
          <w:rFonts w:ascii="Times New Roman" w:hAnsi="Times New Roman" w:cs="Times New Roman"/>
          <w:sz w:val="24"/>
          <w:szCs w:val="24"/>
        </w:rPr>
        <w:t>Emblica</w:t>
      </w:r>
      <w:proofErr w:type="spellEnd"/>
      <w:r w:rsidRPr="007151BB">
        <w:rPr>
          <w:rFonts w:ascii="Times New Roman" w:hAnsi="Times New Roman" w:cs="Times New Roman"/>
          <w:sz w:val="24"/>
          <w:szCs w:val="24"/>
        </w:rPr>
        <w:t xml:space="preserve"> </w:t>
      </w:r>
      <w:proofErr w:type="gramStart"/>
      <w:r w:rsidRPr="007151BB">
        <w:rPr>
          <w:rFonts w:ascii="Times New Roman" w:hAnsi="Times New Roman" w:cs="Times New Roman"/>
          <w:sz w:val="24"/>
          <w:szCs w:val="24"/>
        </w:rPr>
        <w:t>officinalis based</w:t>
      </w:r>
      <w:proofErr w:type="gramEnd"/>
      <w:r w:rsidRPr="007151BB">
        <w:rPr>
          <w:rFonts w:ascii="Times New Roman" w:hAnsi="Times New Roman" w:cs="Times New Roman"/>
          <w:sz w:val="24"/>
          <w:szCs w:val="24"/>
        </w:rPr>
        <w:t xml:space="preserve"> agroforestry systems.</w:t>
      </w:r>
      <w:r>
        <w:rPr>
          <w:rFonts w:ascii="Times New Roman" w:hAnsi="Times New Roman" w:cs="Times New Roman"/>
          <w:sz w:val="24"/>
          <w:szCs w:val="24"/>
        </w:rPr>
        <w:t xml:space="preserve"> </w:t>
      </w:r>
      <w:r w:rsidRPr="007151BB">
        <w:rPr>
          <w:rFonts w:ascii="Times New Roman" w:hAnsi="Times New Roman" w:cs="Times New Roman"/>
          <w:sz w:val="24"/>
          <w:szCs w:val="24"/>
        </w:rPr>
        <w:t>The region is characterized by a subtropical climate with distinct seasonal variations. During the study period (2017–18 and 2018–19), the annual rainfall ranged from 1269 mm to 1770 mm. The mean annual maximum and minimum temperatures were 31.6°C and 18.2°C, respectively, with seasonal extremes reaching 42°C in May and dropping to 2.3°C in December. This climatic variability provides a representative setting for evaluating the sustainability of wheat-based agroforestry systems in water-limited environments.</w:t>
      </w:r>
      <w:r>
        <w:rPr>
          <w:rFonts w:ascii="Times New Roman" w:hAnsi="Times New Roman" w:cs="Times New Roman"/>
          <w:sz w:val="24"/>
          <w:szCs w:val="24"/>
        </w:rPr>
        <w:t xml:space="preserve"> </w:t>
      </w:r>
      <w:r w:rsidRPr="007151BB">
        <w:rPr>
          <w:rFonts w:ascii="Times New Roman" w:hAnsi="Times New Roman" w:cs="Times New Roman"/>
          <w:sz w:val="24"/>
          <w:szCs w:val="24"/>
        </w:rPr>
        <w:t xml:space="preserve">Edaphic conditions further influence the suitability of the site. The soil was found to be slightly acidic, with medium fertility status and adequate organic matter. Nutrient availability (NPK) and soil organic carbon were higher in the surface layer compared to the </w:t>
      </w:r>
      <w:r w:rsidRPr="007151BB">
        <w:rPr>
          <w:rFonts w:ascii="Times New Roman" w:hAnsi="Times New Roman" w:cs="Times New Roman"/>
          <w:sz w:val="24"/>
          <w:szCs w:val="24"/>
        </w:rPr>
        <w:lastRenderedPageBreak/>
        <w:t>subsurface, reflecting a fertile profile capable of supporting wheat cultivation. Soil moisture content was monitored at regular intervals using the gravimetric method, wherein soil samples were collected from 0–20 cm and 20–40 cm depths, weighed fresh, oven-dried at 105 °C for 24 hours, and reweighed to calculate the percentage moisture content.</w:t>
      </w:r>
      <w:r>
        <w:rPr>
          <w:rFonts w:ascii="Times New Roman" w:hAnsi="Times New Roman" w:cs="Times New Roman"/>
          <w:sz w:val="24"/>
          <w:szCs w:val="24"/>
        </w:rPr>
        <w:t xml:space="preserve"> </w:t>
      </w:r>
      <w:r w:rsidRPr="007151BB">
        <w:rPr>
          <w:rFonts w:ascii="Times New Roman" w:hAnsi="Times New Roman" w:cs="Times New Roman"/>
          <w:sz w:val="24"/>
          <w:szCs w:val="24"/>
        </w:rPr>
        <w:t xml:space="preserve">Overall, the combination of climatic diversity and favourable soil conditions makes this site an appropriate setting to assess the </w:t>
      </w:r>
      <w:proofErr w:type="spellStart"/>
      <w:r w:rsidRPr="007151BB">
        <w:rPr>
          <w:rFonts w:ascii="Times New Roman" w:hAnsi="Times New Roman" w:cs="Times New Roman"/>
          <w:sz w:val="24"/>
          <w:szCs w:val="24"/>
        </w:rPr>
        <w:t>spatio</w:t>
      </w:r>
      <w:proofErr w:type="spellEnd"/>
      <w:r w:rsidRPr="007151BB">
        <w:rPr>
          <w:rFonts w:ascii="Times New Roman" w:hAnsi="Times New Roman" w:cs="Times New Roman"/>
          <w:sz w:val="24"/>
          <w:szCs w:val="24"/>
        </w:rPr>
        <w:t>-temporal variation in water footprints under agroforestry-based wheat systems.</w:t>
      </w:r>
    </w:p>
    <w:p w14:paraId="6586EA17"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2.2 Experimental Design and Treatments</w:t>
      </w:r>
    </w:p>
    <w:p w14:paraId="03CF5A30"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The study followed a randomized block design with five agroforestry-ba</w:t>
      </w:r>
      <w:r>
        <w:rPr>
          <w:rFonts w:ascii="Times New Roman" w:hAnsi="Times New Roman" w:cs="Times New Roman"/>
          <w:sz w:val="24"/>
          <w:szCs w:val="24"/>
        </w:rPr>
        <w:t>sed treatments, replicated four</w:t>
      </w:r>
      <w:r w:rsidRPr="00E42E89">
        <w:rPr>
          <w:rFonts w:ascii="Times New Roman" w:hAnsi="Times New Roman" w:cs="Times New Roman"/>
          <w:sz w:val="24"/>
          <w:szCs w:val="24"/>
        </w:rPr>
        <w:t xml:space="preserve"> times:</w:t>
      </w:r>
    </w:p>
    <w:p w14:paraId="44C39125"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 xml:space="preserve">T1: 100% </w:t>
      </w:r>
      <w:proofErr w:type="spellStart"/>
      <w:r w:rsidRPr="00E42E89">
        <w:rPr>
          <w:rFonts w:ascii="Times New Roman" w:hAnsi="Times New Roman" w:cs="Times New Roman"/>
          <w:sz w:val="24"/>
          <w:szCs w:val="24"/>
        </w:rPr>
        <w:t>Dalbergia</w:t>
      </w:r>
      <w:proofErr w:type="spellEnd"/>
      <w:r w:rsidRPr="00E42E89">
        <w:rPr>
          <w:rFonts w:ascii="Times New Roman" w:hAnsi="Times New Roman" w:cs="Times New Roman"/>
          <w:sz w:val="24"/>
          <w:szCs w:val="24"/>
        </w:rPr>
        <w:t xml:space="preserve"> sissoo</w:t>
      </w:r>
    </w:p>
    <w:p w14:paraId="1DA40AA4"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 xml:space="preserve">T2: 75% </w:t>
      </w:r>
      <w:proofErr w:type="spellStart"/>
      <w:r w:rsidRPr="00E42E89">
        <w:rPr>
          <w:rFonts w:ascii="Times New Roman" w:hAnsi="Times New Roman" w:cs="Times New Roman"/>
          <w:sz w:val="24"/>
          <w:szCs w:val="24"/>
        </w:rPr>
        <w:t>Emblica</w:t>
      </w:r>
      <w:proofErr w:type="spellEnd"/>
      <w:r w:rsidRPr="00E42E89">
        <w:rPr>
          <w:rFonts w:ascii="Times New Roman" w:hAnsi="Times New Roman" w:cs="Times New Roman"/>
          <w:sz w:val="24"/>
          <w:szCs w:val="24"/>
        </w:rPr>
        <w:t xml:space="preserve"> officinalis + 25% D. sissoo</w:t>
      </w:r>
    </w:p>
    <w:p w14:paraId="3938F305"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T3: 25% E. officinalis + 75% D. sissoo</w:t>
      </w:r>
    </w:p>
    <w:p w14:paraId="58CFDE8E"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T4: 50% E. officinalis + 50% D. sissoo</w:t>
      </w:r>
    </w:p>
    <w:p w14:paraId="3999E253"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T5: 100% E. officinalis</w:t>
      </w:r>
    </w:p>
    <w:p w14:paraId="5F8C63D7" w14:textId="77777777" w:rsidR="00714A26"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 xml:space="preserve">Wheat (Triticum </w:t>
      </w:r>
      <w:proofErr w:type="spellStart"/>
      <w:r w:rsidRPr="00E42E89">
        <w:rPr>
          <w:rFonts w:ascii="Times New Roman" w:hAnsi="Times New Roman" w:cs="Times New Roman"/>
          <w:sz w:val="24"/>
          <w:szCs w:val="24"/>
        </w:rPr>
        <w:t>aestivum</w:t>
      </w:r>
      <w:proofErr w:type="spellEnd"/>
      <w:r w:rsidRPr="00E42E89">
        <w:rPr>
          <w:rFonts w:ascii="Times New Roman" w:hAnsi="Times New Roman" w:cs="Times New Roman"/>
          <w:sz w:val="24"/>
          <w:szCs w:val="24"/>
        </w:rPr>
        <w:t>)</w:t>
      </w:r>
      <w:r w:rsidR="008C3C41">
        <w:rPr>
          <w:rFonts w:ascii="Times New Roman" w:hAnsi="Times New Roman" w:cs="Times New Roman"/>
          <w:sz w:val="24"/>
          <w:szCs w:val="24"/>
        </w:rPr>
        <w:t xml:space="preserve"> variety JW3173</w:t>
      </w:r>
      <w:r w:rsidRPr="00E42E89">
        <w:rPr>
          <w:rFonts w:ascii="Times New Roman" w:hAnsi="Times New Roman" w:cs="Times New Roman"/>
          <w:sz w:val="24"/>
          <w:szCs w:val="24"/>
        </w:rPr>
        <w:t xml:space="preserve"> was sown in the alleys during the </w:t>
      </w:r>
      <w:proofErr w:type="spellStart"/>
      <w:r w:rsidRPr="00E42E89">
        <w:rPr>
          <w:rFonts w:ascii="Times New Roman" w:hAnsi="Times New Roman" w:cs="Times New Roman"/>
          <w:sz w:val="24"/>
          <w:szCs w:val="24"/>
        </w:rPr>
        <w:t>rabi</w:t>
      </w:r>
      <w:proofErr w:type="spellEnd"/>
      <w:r w:rsidRPr="00E42E89">
        <w:rPr>
          <w:rFonts w:ascii="Times New Roman" w:hAnsi="Times New Roman" w:cs="Times New Roman"/>
          <w:sz w:val="24"/>
          <w:szCs w:val="24"/>
        </w:rPr>
        <w:t xml:space="preserve"> season in both years (2017–18 and 2018–19). Standard agronomic practices were applied uniformly across treatments, including seed rate</w:t>
      </w:r>
      <w:r w:rsidR="008C3C41">
        <w:rPr>
          <w:rFonts w:ascii="Times New Roman" w:hAnsi="Times New Roman" w:cs="Times New Roman"/>
          <w:sz w:val="24"/>
          <w:szCs w:val="24"/>
        </w:rPr>
        <w:t xml:space="preserve"> (100</w:t>
      </w:r>
      <w:r w:rsidR="008C3C41" w:rsidRPr="008C3C41">
        <w:rPr>
          <w:rFonts w:ascii="Times New Roman" w:hAnsi="Times New Roman" w:cs="Times New Roman"/>
          <w:sz w:val="24"/>
          <w:szCs w:val="24"/>
        </w:rPr>
        <w:t xml:space="preserve"> kg ha-1</w:t>
      </w:r>
      <w:r w:rsidR="008C3C41">
        <w:rPr>
          <w:rFonts w:ascii="Times New Roman" w:hAnsi="Times New Roman" w:cs="Times New Roman"/>
          <w:sz w:val="24"/>
          <w:szCs w:val="24"/>
        </w:rPr>
        <w:t>)</w:t>
      </w:r>
      <w:r w:rsidRPr="00E42E89">
        <w:rPr>
          <w:rFonts w:ascii="Times New Roman" w:hAnsi="Times New Roman" w:cs="Times New Roman"/>
          <w:sz w:val="24"/>
          <w:szCs w:val="24"/>
        </w:rPr>
        <w:t>, fertilizer application</w:t>
      </w:r>
      <w:r w:rsidR="008C3C41">
        <w:rPr>
          <w:rFonts w:ascii="Times New Roman" w:hAnsi="Times New Roman" w:cs="Times New Roman"/>
          <w:sz w:val="24"/>
          <w:szCs w:val="24"/>
        </w:rPr>
        <w:t xml:space="preserve"> [</w:t>
      </w:r>
      <w:r w:rsidR="008C3C41" w:rsidRPr="008C3C41">
        <w:rPr>
          <w:rFonts w:ascii="Times New Roman" w:hAnsi="Times New Roman" w:cs="Times New Roman"/>
          <w:sz w:val="24"/>
          <w:szCs w:val="24"/>
        </w:rPr>
        <w:t>100:</w:t>
      </w:r>
      <w:proofErr w:type="gramStart"/>
      <w:r w:rsidR="008C3C41" w:rsidRPr="008C3C41">
        <w:rPr>
          <w:rFonts w:ascii="Times New Roman" w:hAnsi="Times New Roman" w:cs="Times New Roman"/>
          <w:sz w:val="24"/>
          <w:szCs w:val="24"/>
        </w:rPr>
        <w:t>60:40::</w:t>
      </w:r>
      <w:proofErr w:type="gramEnd"/>
      <w:r w:rsidR="008C3C41" w:rsidRPr="008C3C41">
        <w:rPr>
          <w:rFonts w:ascii="Times New Roman" w:hAnsi="Times New Roman" w:cs="Times New Roman"/>
          <w:sz w:val="24"/>
          <w:szCs w:val="24"/>
        </w:rPr>
        <w:t xml:space="preserve"> N:P:K (kg ha-1)</w:t>
      </w:r>
      <w:r w:rsidR="008C3C41">
        <w:rPr>
          <w:rFonts w:ascii="Times New Roman" w:hAnsi="Times New Roman" w:cs="Times New Roman"/>
          <w:sz w:val="24"/>
          <w:szCs w:val="24"/>
        </w:rPr>
        <w:t>]</w:t>
      </w:r>
      <w:r w:rsidRPr="00E42E89">
        <w:rPr>
          <w:rFonts w:ascii="Times New Roman" w:hAnsi="Times New Roman" w:cs="Times New Roman"/>
          <w:sz w:val="24"/>
          <w:szCs w:val="24"/>
        </w:rPr>
        <w:t>, and pest management.</w:t>
      </w:r>
    </w:p>
    <w:p w14:paraId="4CBD9967" w14:textId="1B163897" w:rsidR="007A06F6" w:rsidRPr="00E42E89" w:rsidRDefault="007A06F6" w:rsidP="00714A26">
      <w:pPr>
        <w:spacing w:line="360" w:lineRule="auto"/>
        <w:jc w:val="both"/>
        <w:rPr>
          <w:rFonts w:ascii="Times New Roman" w:hAnsi="Times New Roman" w:cs="Times New Roman"/>
          <w:sz w:val="24"/>
          <w:szCs w:val="24"/>
        </w:rPr>
      </w:pPr>
      <w:r w:rsidRPr="007A06F6">
        <w:rPr>
          <w:rFonts w:ascii="Times New Roman" w:hAnsi="Times New Roman" w:cs="Times New Roman"/>
          <w:sz w:val="24"/>
          <w:szCs w:val="24"/>
        </w:rPr>
        <w:t>In each plot, wheat grain yield (kg ha⁻¹), straw yield (kg ha⁻¹), total aboveground biomass and harvest index at physiological maturity</w:t>
      </w:r>
      <w:r>
        <w:rPr>
          <w:rFonts w:ascii="Times New Roman" w:hAnsi="Times New Roman" w:cs="Times New Roman"/>
          <w:sz w:val="24"/>
          <w:szCs w:val="24"/>
        </w:rPr>
        <w:t xml:space="preserve"> were recorded</w:t>
      </w:r>
      <w:r w:rsidRPr="007A06F6">
        <w:rPr>
          <w:rFonts w:ascii="Times New Roman" w:hAnsi="Times New Roman" w:cs="Times New Roman"/>
          <w:sz w:val="24"/>
          <w:szCs w:val="24"/>
        </w:rPr>
        <w:t xml:space="preserve">. For water-use characterization, soil moisture at different depths during the crop season </w:t>
      </w:r>
      <w:r>
        <w:rPr>
          <w:rFonts w:ascii="Times New Roman" w:hAnsi="Times New Roman" w:cs="Times New Roman"/>
          <w:sz w:val="24"/>
          <w:szCs w:val="24"/>
        </w:rPr>
        <w:t xml:space="preserve">was monitored </w:t>
      </w:r>
      <w:r w:rsidRPr="007A06F6">
        <w:rPr>
          <w:rFonts w:ascii="Times New Roman" w:hAnsi="Times New Roman" w:cs="Times New Roman"/>
          <w:sz w:val="24"/>
          <w:szCs w:val="24"/>
        </w:rPr>
        <w:t xml:space="preserve">and the depth of each irrigation event </w:t>
      </w:r>
      <w:r>
        <w:rPr>
          <w:rFonts w:ascii="Times New Roman" w:hAnsi="Times New Roman" w:cs="Times New Roman"/>
          <w:sz w:val="24"/>
          <w:szCs w:val="24"/>
        </w:rPr>
        <w:t xml:space="preserve">was </w:t>
      </w:r>
      <w:r w:rsidRPr="007A06F6">
        <w:rPr>
          <w:rFonts w:ascii="Times New Roman" w:hAnsi="Times New Roman" w:cs="Times New Roman"/>
          <w:sz w:val="24"/>
          <w:szCs w:val="24"/>
        </w:rPr>
        <w:t>measured to estimate seasonal crop evapotranspiration and total water use. These data were used to compute green, blue, grey and total water footprints of wheat grain (m³ t⁻¹), as well as water productivity (kg grain m⁻³ of total water use) for each treatment and year.</w:t>
      </w:r>
    </w:p>
    <w:p w14:paraId="27DF1935" w14:textId="77777777" w:rsidR="00714A26" w:rsidRPr="007151BB" w:rsidRDefault="00714A26" w:rsidP="00714A26">
      <w:pPr>
        <w:spacing w:line="360" w:lineRule="auto"/>
        <w:jc w:val="both"/>
        <w:rPr>
          <w:rFonts w:ascii="Times New Roman" w:hAnsi="Times New Roman" w:cs="Times New Roman"/>
          <w:b/>
          <w:bCs/>
          <w:sz w:val="24"/>
          <w:szCs w:val="24"/>
        </w:rPr>
      </w:pPr>
      <w:r w:rsidRPr="007151BB">
        <w:rPr>
          <w:rFonts w:ascii="Times New Roman" w:hAnsi="Times New Roman" w:cs="Times New Roman"/>
          <w:b/>
          <w:bCs/>
          <w:sz w:val="24"/>
          <w:szCs w:val="24"/>
        </w:rPr>
        <w:t>2.3 Data Collection</w:t>
      </w:r>
    </w:p>
    <w:p w14:paraId="34D6C186" w14:textId="77777777" w:rsidR="00714A26"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lastRenderedPageBreak/>
        <w:t>Meteorological data (rainfall, temperature, humidity, and reference evapotranspiration) were recorded daily from an on-site weather station. Soil moisture content was monit</w:t>
      </w:r>
      <w:r>
        <w:rPr>
          <w:rFonts w:ascii="Times New Roman" w:hAnsi="Times New Roman" w:cs="Times New Roman"/>
          <w:sz w:val="24"/>
          <w:szCs w:val="24"/>
        </w:rPr>
        <w:t>ored using (gravimetric method)</w:t>
      </w:r>
      <w:r w:rsidRPr="00E42E89">
        <w:rPr>
          <w:rFonts w:ascii="Times New Roman" w:hAnsi="Times New Roman" w:cs="Times New Roman"/>
          <w:sz w:val="24"/>
          <w:szCs w:val="24"/>
        </w:rPr>
        <w:t>. Irrigation amounts were recorded to calculate blue water use. Fertilizer applications (particularly nitrogen) were tracked for estimating grey water footprint.</w:t>
      </w:r>
    </w:p>
    <w:p w14:paraId="2DCAFF28" w14:textId="77777777" w:rsidR="00714A26" w:rsidRPr="00A7529A" w:rsidRDefault="00714A26" w:rsidP="00714A26">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A7529A">
        <w:rPr>
          <w:rFonts w:ascii="Times New Roman" w:eastAsia="Times New Roman" w:hAnsi="Times New Roman" w:cs="Times New Roman"/>
          <w:b/>
          <w:bCs/>
          <w:sz w:val="27"/>
          <w:szCs w:val="27"/>
          <w:lang w:eastAsia="en-IN"/>
        </w:rPr>
        <w:t>2.4 Water Footprint Estimation</w:t>
      </w:r>
    </w:p>
    <w:p w14:paraId="5FAB7453" w14:textId="77777777"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The water footprint (WF) of wheat under different agroforestry-based treatments was estimated using the Water Footprint Assessment (WFA) framework proposed by Hoekstra et al. (2011). The WF was expressed in cubic meters of water per kilogram of grain yield (m³/kg) and consisted of three components:</w:t>
      </w:r>
    </w:p>
    <w:p w14:paraId="4F9A8957" w14:textId="77777777"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t>Green WF (m³/kg):</w:t>
      </w:r>
      <w:r w:rsidRPr="00A7529A">
        <w:rPr>
          <w:rFonts w:ascii="Times New Roman" w:eastAsia="Times New Roman" w:hAnsi="Times New Roman" w:cs="Times New Roman"/>
          <w:sz w:val="24"/>
          <w:szCs w:val="24"/>
          <w:lang w:eastAsia="en-IN"/>
        </w:rPr>
        <w:t xml:space="preserve"> The volume of effective rainfall contributing to crop evapotranspiration (</w:t>
      </w:r>
      <w:proofErr w:type="spellStart"/>
      <w:r w:rsidRPr="00A7529A">
        <w:rPr>
          <w:rFonts w:ascii="Times New Roman" w:eastAsia="Times New Roman" w:hAnsi="Times New Roman" w:cs="Times New Roman"/>
          <w:sz w:val="24"/>
          <w:szCs w:val="24"/>
          <w:lang w:eastAsia="en-IN"/>
        </w:rPr>
        <w:t>ET</w:t>
      </w:r>
      <w:r>
        <w:rPr>
          <w:rFonts w:ascii="Times New Roman" w:eastAsia="Times New Roman" w:hAnsi="Times New Roman" w:cs="Times New Roman"/>
          <w:sz w:val="24"/>
          <w:szCs w:val="24"/>
          <w:lang w:eastAsia="en-IN"/>
        </w:rPr>
        <w:t>green</w:t>
      </w:r>
      <w:proofErr w:type="spellEnd"/>
      <w:r w:rsidRPr="00A7529A">
        <w:rPr>
          <w:rFonts w:ascii="Times New Roman" w:eastAsia="Times New Roman" w:hAnsi="Times New Roman" w:cs="Times New Roman"/>
          <w:sz w:val="24"/>
          <w:szCs w:val="24"/>
          <w:lang w:eastAsia="en-IN"/>
        </w:rPr>
        <w:t>​).</w:t>
      </w:r>
    </w:p>
    <w:p w14:paraId="7693ABBD" w14:textId="77777777"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t>Blue WF (m³/kg):</w:t>
      </w:r>
      <w:r w:rsidRPr="00A7529A">
        <w:rPr>
          <w:rFonts w:ascii="Times New Roman" w:eastAsia="Times New Roman" w:hAnsi="Times New Roman" w:cs="Times New Roman"/>
          <w:sz w:val="24"/>
          <w:szCs w:val="24"/>
          <w:lang w:eastAsia="en-IN"/>
        </w:rPr>
        <w:t xml:space="preserve"> The volume of irrigation water consumed by the crop (</w:t>
      </w:r>
      <w:proofErr w:type="spellStart"/>
      <w:r w:rsidRPr="00A7529A">
        <w:rPr>
          <w:rFonts w:ascii="Times New Roman" w:eastAsia="Times New Roman" w:hAnsi="Times New Roman" w:cs="Times New Roman"/>
          <w:sz w:val="24"/>
          <w:szCs w:val="24"/>
          <w:lang w:eastAsia="en-IN"/>
        </w:rPr>
        <w:t>ET</w:t>
      </w:r>
      <w:r>
        <w:rPr>
          <w:rFonts w:ascii="Times New Roman" w:eastAsia="Times New Roman" w:hAnsi="Times New Roman" w:cs="Times New Roman"/>
          <w:sz w:val="24"/>
          <w:szCs w:val="24"/>
          <w:lang w:eastAsia="en-IN"/>
        </w:rPr>
        <w:t>blue</w:t>
      </w:r>
      <w:proofErr w:type="spellEnd"/>
      <w:r w:rsidRPr="00A7529A">
        <w:rPr>
          <w:rFonts w:ascii="Times New Roman" w:eastAsia="Times New Roman" w:hAnsi="Times New Roman" w:cs="Times New Roman"/>
          <w:sz w:val="24"/>
          <w:szCs w:val="24"/>
          <w:lang w:eastAsia="en-IN"/>
        </w:rPr>
        <w:t>).</w:t>
      </w:r>
    </w:p>
    <w:p w14:paraId="1A306966" w14:textId="77777777"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t>Grey WF (m³/kg):</w:t>
      </w:r>
      <w:r w:rsidRPr="00A7529A">
        <w:rPr>
          <w:rFonts w:ascii="Times New Roman" w:eastAsia="Times New Roman" w:hAnsi="Times New Roman" w:cs="Times New Roman"/>
          <w:sz w:val="24"/>
          <w:szCs w:val="24"/>
          <w:lang w:eastAsia="en-IN"/>
        </w:rPr>
        <w:t xml:space="preserve"> The volume of freshwater required assimilating nitrogen leaching losses, calculated based on the maximum allowable concentration of 50 mg/L of nitrate.</w:t>
      </w:r>
    </w:p>
    <w:p w14:paraId="4E482BB8" w14:textId="77777777"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 xml:space="preserve">The </w:t>
      </w:r>
      <w:r w:rsidRPr="00A7529A">
        <w:rPr>
          <w:rFonts w:ascii="Times New Roman" w:eastAsia="Times New Roman" w:hAnsi="Times New Roman" w:cs="Times New Roman"/>
          <w:b/>
          <w:bCs/>
          <w:sz w:val="24"/>
          <w:szCs w:val="24"/>
          <w:lang w:eastAsia="en-IN"/>
        </w:rPr>
        <w:t>Total WF (m³/kg)</w:t>
      </w:r>
      <w:r w:rsidRPr="00A7529A">
        <w:rPr>
          <w:rFonts w:ascii="Times New Roman" w:eastAsia="Times New Roman" w:hAnsi="Times New Roman" w:cs="Times New Roman"/>
          <w:sz w:val="24"/>
          <w:szCs w:val="24"/>
          <w:lang w:eastAsia="en-IN"/>
        </w:rPr>
        <w:t xml:space="preserve"> was derived as the sum of green, blue, and grey components:</w:t>
      </w:r>
    </w:p>
    <w:p w14:paraId="41C21E7D" w14:textId="77777777" w:rsidR="00714A26"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total​=WF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green​+WF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blue​+WF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grey​</w:t>
      </w:r>
    </w:p>
    <w:p w14:paraId="4F1889C9" w14:textId="77777777"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All water use values were normalized by grain yield to provide water footprint estimates per unit of production. This approach allowed for a spatially explicit and crop-specific assessment of water use efficiency under the tested agroforestry systems.</w:t>
      </w:r>
    </w:p>
    <w:p w14:paraId="7B6ABED4" w14:textId="77777777" w:rsidR="00714A26" w:rsidRPr="00A7529A" w:rsidRDefault="00C54C15" w:rsidP="00714A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14A26" w:rsidRPr="00A7529A">
        <w:rPr>
          <w:rFonts w:ascii="Times New Roman" w:hAnsi="Times New Roman" w:cs="Times New Roman"/>
          <w:sz w:val="24"/>
          <w:szCs w:val="24"/>
        </w:rPr>
        <w:t>Data Analysis</w:t>
      </w:r>
    </w:p>
    <w:p w14:paraId="4927D0EA" w14:textId="77777777" w:rsidR="00714A26" w:rsidRDefault="00714A26" w:rsidP="00714A26">
      <w:pPr>
        <w:spacing w:line="360" w:lineRule="auto"/>
        <w:jc w:val="both"/>
        <w:rPr>
          <w:rFonts w:ascii="Times New Roman" w:hAnsi="Times New Roman" w:cs="Times New Roman"/>
          <w:sz w:val="24"/>
          <w:szCs w:val="24"/>
        </w:rPr>
      </w:pPr>
      <w:r w:rsidRPr="00A7529A">
        <w:rPr>
          <w:rFonts w:ascii="Times New Roman" w:hAnsi="Times New Roman" w:cs="Times New Roman"/>
          <w:sz w:val="24"/>
          <w:szCs w:val="24"/>
        </w:rPr>
        <w:t>Water footprint values were computed for each treatment and cropping year. Treatment means were compared using analysis of variance (ANOVA), and significant differences were identified at p &lt; 0.05. Where appropriate, mean separation was performed using the least significant difference (LSD) test. Statistical analyses were cond</w:t>
      </w:r>
      <w:r>
        <w:rPr>
          <w:rFonts w:ascii="Times New Roman" w:hAnsi="Times New Roman" w:cs="Times New Roman"/>
          <w:sz w:val="24"/>
          <w:szCs w:val="24"/>
        </w:rPr>
        <w:t>ucted using (software SPSS)</w:t>
      </w:r>
      <w:r w:rsidRPr="00A7529A">
        <w:rPr>
          <w:rFonts w:ascii="Times New Roman" w:hAnsi="Times New Roman" w:cs="Times New Roman"/>
          <w:sz w:val="24"/>
          <w:szCs w:val="24"/>
        </w:rPr>
        <w:t>. Graphical visualizations, including bar plots with error bars, were prepared to illustrate treatment-wise differences in green, blue, grey, and total WFs.</w:t>
      </w:r>
    </w:p>
    <w:p w14:paraId="17866B44" w14:textId="77777777" w:rsidR="00714A26" w:rsidRPr="00714A26" w:rsidRDefault="00714A26" w:rsidP="00714A26">
      <w:pPr>
        <w:rPr>
          <w:rFonts w:ascii="Times New Roman" w:hAnsi="Times New Roman" w:cs="Times New Roman"/>
          <w:b/>
          <w:bCs/>
          <w:sz w:val="24"/>
          <w:szCs w:val="22"/>
        </w:rPr>
      </w:pPr>
      <w:r w:rsidRPr="00714A26">
        <w:rPr>
          <w:rFonts w:ascii="Times New Roman" w:hAnsi="Times New Roman" w:cs="Times New Roman"/>
          <w:b/>
          <w:bCs/>
          <w:sz w:val="24"/>
          <w:szCs w:val="22"/>
        </w:rPr>
        <w:t>Results and Discussion</w:t>
      </w:r>
    </w:p>
    <w:p w14:paraId="1ACDC368" w14:textId="77777777" w:rsidR="00C80903" w:rsidRDefault="00C80903" w:rsidP="00714A26">
      <w:pPr>
        <w:jc w:val="both"/>
        <w:rPr>
          <w:rFonts w:ascii="Times New Roman" w:hAnsi="Times New Roman" w:cs="Times New Roman"/>
          <w:b/>
          <w:bCs/>
          <w:sz w:val="24"/>
          <w:szCs w:val="22"/>
        </w:rPr>
      </w:pPr>
      <w:r w:rsidRPr="00C80903">
        <w:rPr>
          <w:rFonts w:ascii="Times New Roman" w:hAnsi="Times New Roman" w:cs="Times New Roman"/>
          <w:b/>
          <w:bCs/>
          <w:sz w:val="24"/>
          <w:szCs w:val="22"/>
        </w:rPr>
        <w:lastRenderedPageBreak/>
        <w:t>Yield–Water Footprint Interactions in Wheat under Agroforestry Systems</w:t>
      </w:r>
    </w:p>
    <w:p w14:paraId="62CE2CFE" w14:textId="4EF68EAD" w:rsidR="00714A26" w:rsidRDefault="00B66D83" w:rsidP="00714A26">
      <w:pPr>
        <w:jc w:val="both"/>
        <w:rPr>
          <w:rFonts w:ascii="Times New Roman" w:hAnsi="Times New Roman" w:cs="Times New Roman"/>
          <w:sz w:val="24"/>
          <w:szCs w:val="22"/>
        </w:rPr>
      </w:pPr>
      <w:r w:rsidRPr="00B66D83">
        <w:rPr>
          <w:rFonts w:ascii="Times New Roman" w:hAnsi="Times New Roman" w:cs="Times New Roman"/>
          <w:sz w:val="24"/>
          <w:szCs w:val="22"/>
        </w:rPr>
        <w:t>Wheat performance varied significantly across agroforestry treatments (Table 1</w:t>
      </w:r>
      <w:r w:rsidR="00222EE8">
        <w:rPr>
          <w:rFonts w:ascii="Times New Roman" w:hAnsi="Times New Roman" w:cs="Times New Roman"/>
          <w:sz w:val="24"/>
          <w:szCs w:val="22"/>
        </w:rPr>
        <w:t>, Fig. 1</w:t>
      </w:r>
      <w:r w:rsidRPr="00B66D83">
        <w:rPr>
          <w:rFonts w:ascii="Times New Roman" w:hAnsi="Times New Roman" w:cs="Times New Roman"/>
          <w:sz w:val="24"/>
          <w:szCs w:val="22"/>
        </w:rPr>
        <w:t xml:space="preserve">). Grain yield was highest under the </w:t>
      </w:r>
      <w:r w:rsidRPr="00B66D83">
        <w:rPr>
          <w:rFonts w:ascii="Times New Roman" w:hAnsi="Times New Roman" w:cs="Times New Roman"/>
          <w:i/>
          <w:iCs/>
          <w:sz w:val="24"/>
          <w:szCs w:val="22"/>
        </w:rPr>
        <w:t>E. officinalis</w:t>
      </w:r>
      <w:r w:rsidRPr="00B66D83">
        <w:rPr>
          <w:rFonts w:ascii="Times New Roman" w:hAnsi="Times New Roman" w:cs="Times New Roman"/>
          <w:sz w:val="24"/>
          <w:szCs w:val="22"/>
        </w:rPr>
        <w:t xml:space="preserve">–based system (T5; 1639 kg ha⁻¹ yr⁻¹) and lowest under </w:t>
      </w:r>
      <w:r w:rsidRPr="00B66D83">
        <w:rPr>
          <w:rFonts w:ascii="Times New Roman" w:hAnsi="Times New Roman" w:cs="Times New Roman"/>
          <w:i/>
          <w:iCs/>
          <w:sz w:val="24"/>
          <w:szCs w:val="22"/>
        </w:rPr>
        <w:t>D. sissoo</w:t>
      </w:r>
      <w:r w:rsidRPr="00B66D83">
        <w:rPr>
          <w:rFonts w:ascii="Times New Roman" w:hAnsi="Times New Roman" w:cs="Times New Roman"/>
          <w:sz w:val="24"/>
          <w:szCs w:val="22"/>
        </w:rPr>
        <w:t>-dominated treatments (T3; 1436 kg ha⁻¹ yr⁻¹). Aboveground biomass followed a similar trend, confirming that tree species composition influenced overall crop growth. Harvest index values (40–42%) showed little variation among treatments, indicating stable partitioning efficiency across systems.</w:t>
      </w:r>
      <w:r>
        <w:rPr>
          <w:rFonts w:ascii="Times New Roman" w:hAnsi="Times New Roman" w:cs="Times New Roman"/>
          <w:sz w:val="24"/>
          <w:szCs w:val="22"/>
        </w:rPr>
        <w:t xml:space="preserve"> </w:t>
      </w:r>
      <w:r w:rsidRPr="00B66D83">
        <w:rPr>
          <w:rFonts w:ascii="Times New Roman" w:hAnsi="Times New Roman" w:cs="Times New Roman"/>
          <w:sz w:val="24"/>
          <w:szCs w:val="22"/>
        </w:rPr>
        <w:t xml:space="preserve">Importantly, yield differences directly impacted water footprint (WF) performance. Higher yields in </w:t>
      </w:r>
      <w:r w:rsidRPr="00B66D83">
        <w:rPr>
          <w:rFonts w:ascii="Times New Roman" w:hAnsi="Times New Roman" w:cs="Times New Roman"/>
          <w:i/>
          <w:iCs/>
          <w:sz w:val="24"/>
          <w:szCs w:val="22"/>
        </w:rPr>
        <w:t>E. officinalis</w:t>
      </w:r>
      <w:r w:rsidRPr="00B66D83">
        <w:rPr>
          <w:rFonts w:ascii="Times New Roman" w:hAnsi="Times New Roman" w:cs="Times New Roman"/>
          <w:sz w:val="24"/>
          <w:szCs w:val="22"/>
        </w:rPr>
        <w:t xml:space="preserve">–based systems diluted irrigation water requirements, leading to lower blue and total WF, whereas lower productivity in </w:t>
      </w:r>
      <w:r w:rsidRPr="00B66D83">
        <w:rPr>
          <w:rFonts w:ascii="Times New Roman" w:hAnsi="Times New Roman" w:cs="Times New Roman"/>
          <w:i/>
          <w:iCs/>
          <w:sz w:val="24"/>
          <w:szCs w:val="22"/>
        </w:rPr>
        <w:t>D. sissoo</w:t>
      </w:r>
      <w:r w:rsidRPr="00B66D83">
        <w:rPr>
          <w:rFonts w:ascii="Times New Roman" w:hAnsi="Times New Roman" w:cs="Times New Roman"/>
          <w:sz w:val="24"/>
          <w:szCs w:val="22"/>
        </w:rPr>
        <w:t xml:space="preserve"> systems raised WF despite similar irrigation inputs. These findings align with documented advantages of </w:t>
      </w:r>
      <w:proofErr w:type="spellStart"/>
      <w:r w:rsidRPr="00B66D83">
        <w:rPr>
          <w:rFonts w:ascii="Times New Roman" w:hAnsi="Times New Roman" w:cs="Times New Roman"/>
          <w:sz w:val="24"/>
          <w:szCs w:val="22"/>
        </w:rPr>
        <w:t>aonla</w:t>
      </w:r>
      <w:proofErr w:type="spellEnd"/>
      <w:r w:rsidRPr="00B66D83">
        <w:rPr>
          <w:rFonts w:ascii="Times New Roman" w:hAnsi="Times New Roman" w:cs="Times New Roman"/>
          <w:sz w:val="24"/>
          <w:szCs w:val="22"/>
        </w:rPr>
        <w:t>-based agroforestry—including improved microclimate, beneficial shading, and soil moisture conservation—which enhance cereal productivity and water produc</w:t>
      </w:r>
      <w:r>
        <w:rPr>
          <w:rFonts w:ascii="Times New Roman" w:hAnsi="Times New Roman" w:cs="Times New Roman"/>
          <w:sz w:val="24"/>
          <w:szCs w:val="22"/>
        </w:rPr>
        <w:t>tivity in semi-arid contexts (Singh et al 2019)</w:t>
      </w:r>
      <w:r w:rsidRPr="00B66D83">
        <w:rPr>
          <w:rFonts w:ascii="Times New Roman" w:hAnsi="Times New Roman" w:cs="Times New Roman"/>
          <w:sz w:val="24"/>
          <w:szCs w:val="22"/>
        </w:rPr>
        <w:t>.</w:t>
      </w:r>
      <w:r>
        <w:rPr>
          <w:rFonts w:ascii="Times New Roman" w:hAnsi="Times New Roman" w:cs="Times New Roman"/>
          <w:sz w:val="24"/>
          <w:szCs w:val="22"/>
        </w:rPr>
        <w:t xml:space="preserve"> </w:t>
      </w:r>
    </w:p>
    <w:p w14:paraId="1AA0FFAA" w14:textId="77777777" w:rsidR="00F16D93" w:rsidRPr="00F16D93" w:rsidRDefault="00F16D93" w:rsidP="00F16D93">
      <w:pPr>
        <w:rPr>
          <w:rFonts w:ascii="Times New Roman" w:eastAsia="MS Mincho" w:hAnsi="Times New Roman" w:cs="Times New Roman"/>
          <w:b/>
          <w:bCs/>
          <w:sz w:val="24"/>
          <w:szCs w:val="24"/>
          <w:lang w:val="en-US" w:bidi="ar-SA"/>
        </w:rPr>
      </w:pPr>
      <w:r>
        <w:rPr>
          <w:rFonts w:ascii="Times New Roman" w:eastAsia="MS Mincho" w:hAnsi="Times New Roman" w:cs="Times New Roman"/>
          <w:b/>
          <w:bCs/>
          <w:sz w:val="24"/>
          <w:szCs w:val="24"/>
          <w:lang w:val="en-US" w:bidi="ar-SA"/>
        </w:rPr>
        <w:t>Table 1</w:t>
      </w:r>
      <w:r w:rsidRPr="00F16D93">
        <w:rPr>
          <w:rFonts w:ascii="Times New Roman" w:eastAsia="MS Mincho" w:hAnsi="Times New Roman" w:cs="Times New Roman"/>
          <w:b/>
          <w:bCs/>
          <w:sz w:val="24"/>
          <w:szCs w:val="24"/>
          <w:lang w:val="en-US" w:bidi="ar-SA"/>
        </w:rPr>
        <w:t>. Mean performance of wheat yield and harvest index under different agroforestry treatments (2017–18 and 2018–19).</w:t>
      </w:r>
    </w:p>
    <w:tbl>
      <w:tblPr>
        <w:tblStyle w:val="TableGrid1"/>
        <w:tblW w:w="0" w:type="auto"/>
        <w:tblLook w:val="04A0" w:firstRow="1" w:lastRow="0" w:firstColumn="1" w:lastColumn="0" w:noHBand="0" w:noVBand="1"/>
      </w:tblPr>
      <w:tblGrid>
        <w:gridCol w:w="877"/>
        <w:gridCol w:w="664"/>
        <w:gridCol w:w="664"/>
        <w:gridCol w:w="664"/>
        <w:gridCol w:w="664"/>
        <w:gridCol w:w="665"/>
        <w:gridCol w:w="665"/>
        <w:gridCol w:w="1113"/>
        <w:gridCol w:w="665"/>
        <w:gridCol w:w="665"/>
        <w:gridCol w:w="724"/>
        <w:gridCol w:w="624"/>
        <w:gridCol w:w="588"/>
      </w:tblGrid>
      <w:tr w:rsidR="00F16D93" w:rsidRPr="00F16D93" w14:paraId="23809C7B" w14:textId="77777777" w:rsidTr="00472791">
        <w:tc>
          <w:tcPr>
            <w:tcW w:w="665" w:type="dxa"/>
          </w:tcPr>
          <w:p w14:paraId="2D7CEC1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Land use systems</w:t>
            </w:r>
          </w:p>
        </w:tc>
        <w:tc>
          <w:tcPr>
            <w:tcW w:w="665" w:type="dxa"/>
          </w:tcPr>
          <w:p w14:paraId="2C7AAF5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Grain yield (kg ha⁻¹ yr⁻¹)</w:t>
            </w:r>
            <w:r w:rsidRPr="00F16D93">
              <w:rPr>
                <w:rFonts w:ascii="Times New Roman" w:hAnsi="Times New Roman" w:cs="Times New Roman"/>
                <w:sz w:val="24"/>
                <w:szCs w:val="24"/>
              </w:rPr>
              <w:br/>
              <w:t>2017–18</w:t>
            </w:r>
          </w:p>
        </w:tc>
        <w:tc>
          <w:tcPr>
            <w:tcW w:w="665" w:type="dxa"/>
          </w:tcPr>
          <w:p w14:paraId="79A6374F"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2018–19</w:t>
            </w:r>
          </w:p>
        </w:tc>
        <w:tc>
          <w:tcPr>
            <w:tcW w:w="665" w:type="dxa"/>
          </w:tcPr>
          <w:p w14:paraId="78A4B83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Mean</w:t>
            </w:r>
          </w:p>
        </w:tc>
        <w:tc>
          <w:tcPr>
            <w:tcW w:w="665" w:type="dxa"/>
          </w:tcPr>
          <w:p w14:paraId="623B68F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Straw yield (kg ha⁻¹ yr⁻¹)</w:t>
            </w:r>
            <w:r w:rsidRPr="00F16D93">
              <w:rPr>
                <w:rFonts w:ascii="Times New Roman" w:hAnsi="Times New Roman" w:cs="Times New Roman"/>
                <w:sz w:val="24"/>
                <w:szCs w:val="24"/>
              </w:rPr>
              <w:br/>
              <w:t>2017–18</w:t>
            </w:r>
          </w:p>
        </w:tc>
        <w:tc>
          <w:tcPr>
            <w:tcW w:w="665" w:type="dxa"/>
          </w:tcPr>
          <w:p w14:paraId="1C3605D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2018–19</w:t>
            </w:r>
          </w:p>
        </w:tc>
        <w:tc>
          <w:tcPr>
            <w:tcW w:w="665" w:type="dxa"/>
          </w:tcPr>
          <w:p w14:paraId="5F8A376F"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Mean</w:t>
            </w:r>
          </w:p>
        </w:tc>
        <w:tc>
          <w:tcPr>
            <w:tcW w:w="665" w:type="dxa"/>
          </w:tcPr>
          <w:p w14:paraId="547D779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Aboveground biomass (kg ha⁻¹ yr⁻¹)</w:t>
            </w:r>
            <w:r w:rsidRPr="00F16D93">
              <w:rPr>
                <w:rFonts w:ascii="Times New Roman" w:hAnsi="Times New Roman" w:cs="Times New Roman"/>
                <w:sz w:val="24"/>
                <w:szCs w:val="24"/>
              </w:rPr>
              <w:br/>
              <w:t>2017–18</w:t>
            </w:r>
          </w:p>
        </w:tc>
        <w:tc>
          <w:tcPr>
            <w:tcW w:w="665" w:type="dxa"/>
          </w:tcPr>
          <w:p w14:paraId="6C629727"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2018–19</w:t>
            </w:r>
          </w:p>
        </w:tc>
        <w:tc>
          <w:tcPr>
            <w:tcW w:w="665" w:type="dxa"/>
          </w:tcPr>
          <w:p w14:paraId="1D4D9A3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Mean</w:t>
            </w:r>
          </w:p>
        </w:tc>
        <w:tc>
          <w:tcPr>
            <w:tcW w:w="665" w:type="dxa"/>
          </w:tcPr>
          <w:p w14:paraId="452140B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Harvest index (%)</w:t>
            </w:r>
            <w:r w:rsidRPr="00F16D93">
              <w:rPr>
                <w:rFonts w:ascii="Times New Roman" w:hAnsi="Times New Roman" w:cs="Times New Roman"/>
                <w:sz w:val="24"/>
                <w:szCs w:val="24"/>
              </w:rPr>
              <w:br/>
              <w:t>2017–18</w:t>
            </w:r>
          </w:p>
        </w:tc>
        <w:tc>
          <w:tcPr>
            <w:tcW w:w="665" w:type="dxa"/>
          </w:tcPr>
          <w:p w14:paraId="27BC6A1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2018–19</w:t>
            </w:r>
          </w:p>
        </w:tc>
        <w:tc>
          <w:tcPr>
            <w:tcW w:w="665" w:type="dxa"/>
          </w:tcPr>
          <w:p w14:paraId="023E1A3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Mean</w:t>
            </w:r>
          </w:p>
        </w:tc>
      </w:tr>
      <w:tr w:rsidR="00F16D93" w:rsidRPr="00F16D93" w14:paraId="5D42F95F" w14:textId="77777777" w:rsidTr="00472791">
        <w:tc>
          <w:tcPr>
            <w:tcW w:w="665" w:type="dxa"/>
          </w:tcPr>
          <w:p w14:paraId="17FFCEC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100% D. sissoo (T1)</w:t>
            </w:r>
          </w:p>
        </w:tc>
        <w:tc>
          <w:tcPr>
            <w:tcW w:w="665" w:type="dxa"/>
          </w:tcPr>
          <w:p w14:paraId="4BABE28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1473.0</w:t>
            </w:r>
          </w:p>
        </w:tc>
        <w:tc>
          <w:tcPr>
            <w:tcW w:w="665" w:type="dxa"/>
          </w:tcPr>
          <w:p w14:paraId="1C1E777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1426.0</w:t>
            </w:r>
          </w:p>
        </w:tc>
        <w:tc>
          <w:tcPr>
            <w:tcW w:w="665" w:type="dxa"/>
          </w:tcPr>
          <w:p w14:paraId="57DAC87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1449.5</w:t>
            </w:r>
          </w:p>
        </w:tc>
        <w:tc>
          <w:tcPr>
            <w:tcW w:w="665" w:type="dxa"/>
          </w:tcPr>
          <w:p w14:paraId="7F49065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2212.5</w:t>
            </w:r>
          </w:p>
        </w:tc>
        <w:tc>
          <w:tcPr>
            <w:tcW w:w="665" w:type="dxa"/>
          </w:tcPr>
          <w:p w14:paraId="2F864A7F"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2054.3</w:t>
            </w:r>
          </w:p>
        </w:tc>
        <w:tc>
          <w:tcPr>
            <w:tcW w:w="665" w:type="dxa"/>
          </w:tcPr>
          <w:p w14:paraId="4DE4B7D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2133.4</w:t>
            </w:r>
          </w:p>
        </w:tc>
        <w:tc>
          <w:tcPr>
            <w:tcW w:w="665" w:type="dxa"/>
          </w:tcPr>
          <w:p w14:paraId="5A6D7471"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3685.5</w:t>
            </w:r>
          </w:p>
        </w:tc>
        <w:tc>
          <w:tcPr>
            <w:tcW w:w="665" w:type="dxa"/>
          </w:tcPr>
          <w:p w14:paraId="3418FBE0"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3480.3</w:t>
            </w:r>
          </w:p>
        </w:tc>
        <w:tc>
          <w:tcPr>
            <w:tcW w:w="665" w:type="dxa"/>
          </w:tcPr>
          <w:p w14:paraId="3D839EA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3582.9</w:t>
            </w:r>
          </w:p>
        </w:tc>
        <w:tc>
          <w:tcPr>
            <w:tcW w:w="665" w:type="dxa"/>
          </w:tcPr>
          <w:p w14:paraId="7D699A0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39.97</w:t>
            </w:r>
          </w:p>
        </w:tc>
        <w:tc>
          <w:tcPr>
            <w:tcW w:w="665" w:type="dxa"/>
          </w:tcPr>
          <w:p w14:paraId="5746A49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41.0</w:t>
            </w:r>
          </w:p>
        </w:tc>
        <w:tc>
          <w:tcPr>
            <w:tcW w:w="665" w:type="dxa"/>
          </w:tcPr>
          <w:p w14:paraId="4C25B2A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40.49</w:t>
            </w:r>
          </w:p>
        </w:tc>
      </w:tr>
      <w:tr w:rsidR="00F16D93" w:rsidRPr="00F16D93" w14:paraId="0604956D" w14:textId="77777777" w:rsidTr="00472791">
        <w:tc>
          <w:tcPr>
            <w:tcW w:w="665" w:type="dxa"/>
          </w:tcPr>
          <w:p w14:paraId="6D65896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75% E. officinalis + 25% D. sissoo (T2)</w:t>
            </w:r>
          </w:p>
        </w:tc>
        <w:tc>
          <w:tcPr>
            <w:tcW w:w="665" w:type="dxa"/>
          </w:tcPr>
          <w:p w14:paraId="6B5510B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1661.0</w:t>
            </w:r>
          </w:p>
        </w:tc>
        <w:tc>
          <w:tcPr>
            <w:tcW w:w="665" w:type="dxa"/>
          </w:tcPr>
          <w:p w14:paraId="396FA76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1471.0</w:t>
            </w:r>
          </w:p>
        </w:tc>
        <w:tc>
          <w:tcPr>
            <w:tcW w:w="665" w:type="dxa"/>
          </w:tcPr>
          <w:p w14:paraId="0B751F2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1566.0</w:t>
            </w:r>
          </w:p>
        </w:tc>
        <w:tc>
          <w:tcPr>
            <w:tcW w:w="665" w:type="dxa"/>
          </w:tcPr>
          <w:p w14:paraId="2739497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2303.3</w:t>
            </w:r>
          </w:p>
        </w:tc>
        <w:tc>
          <w:tcPr>
            <w:tcW w:w="665" w:type="dxa"/>
          </w:tcPr>
          <w:p w14:paraId="5BC3ADA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2030.0</w:t>
            </w:r>
          </w:p>
        </w:tc>
        <w:tc>
          <w:tcPr>
            <w:tcW w:w="665" w:type="dxa"/>
          </w:tcPr>
          <w:p w14:paraId="7CE9903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2166.6</w:t>
            </w:r>
          </w:p>
        </w:tc>
        <w:tc>
          <w:tcPr>
            <w:tcW w:w="665" w:type="dxa"/>
          </w:tcPr>
          <w:p w14:paraId="274EA92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3964.3</w:t>
            </w:r>
          </w:p>
        </w:tc>
        <w:tc>
          <w:tcPr>
            <w:tcW w:w="665" w:type="dxa"/>
          </w:tcPr>
          <w:p w14:paraId="0FBC444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3501.0</w:t>
            </w:r>
          </w:p>
        </w:tc>
        <w:tc>
          <w:tcPr>
            <w:tcW w:w="665" w:type="dxa"/>
          </w:tcPr>
          <w:p w14:paraId="4493AB4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3732.6</w:t>
            </w:r>
          </w:p>
        </w:tc>
        <w:tc>
          <w:tcPr>
            <w:tcW w:w="665" w:type="dxa"/>
          </w:tcPr>
          <w:p w14:paraId="701EED67"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41.89</w:t>
            </w:r>
          </w:p>
        </w:tc>
        <w:tc>
          <w:tcPr>
            <w:tcW w:w="665" w:type="dxa"/>
          </w:tcPr>
          <w:p w14:paraId="6D86791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42.03</w:t>
            </w:r>
          </w:p>
        </w:tc>
        <w:tc>
          <w:tcPr>
            <w:tcW w:w="665" w:type="dxa"/>
          </w:tcPr>
          <w:p w14:paraId="5AE1083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41.96</w:t>
            </w:r>
          </w:p>
        </w:tc>
      </w:tr>
      <w:tr w:rsidR="00F16D93" w:rsidRPr="00F16D93" w14:paraId="46BDCDED" w14:textId="77777777" w:rsidTr="00472791">
        <w:tc>
          <w:tcPr>
            <w:tcW w:w="665" w:type="dxa"/>
          </w:tcPr>
          <w:p w14:paraId="78E5249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25% E. officinalis + 75% D. sissoo (T3)</w:t>
            </w:r>
          </w:p>
        </w:tc>
        <w:tc>
          <w:tcPr>
            <w:tcW w:w="665" w:type="dxa"/>
          </w:tcPr>
          <w:p w14:paraId="09BA160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1458.5</w:t>
            </w:r>
          </w:p>
        </w:tc>
        <w:tc>
          <w:tcPr>
            <w:tcW w:w="665" w:type="dxa"/>
          </w:tcPr>
          <w:p w14:paraId="42EB6AD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1413.8</w:t>
            </w:r>
          </w:p>
        </w:tc>
        <w:tc>
          <w:tcPr>
            <w:tcW w:w="665" w:type="dxa"/>
          </w:tcPr>
          <w:p w14:paraId="5C6EE70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1436.1</w:t>
            </w:r>
          </w:p>
        </w:tc>
        <w:tc>
          <w:tcPr>
            <w:tcW w:w="665" w:type="dxa"/>
          </w:tcPr>
          <w:p w14:paraId="25A24D2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2135.5</w:t>
            </w:r>
          </w:p>
        </w:tc>
        <w:tc>
          <w:tcPr>
            <w:tcW w:w="665" w:type="dxa"/>
          </w:tcPr>
          <w:p w14:paraId="5E7718A0"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2110.3</w:t>
            </w:r>
          </w:p>
        </w:tc>
        <w:tc>
          <w:tcPr>
            <w:tcW w:w="665" w:type="dxa"/>
          </w:tcPr>
          <w:p w14:paraId="19F8A03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2122.9</w:t>
            </w:r>
          </w:p>
        </w:tc>
        <w:tc>
          <w:tcPr>
            <w:tcW w:w="665" w:type="dxa"/>
          </w:tcPr>
          <w:p w14:paraId="7226717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3594.0</w:t>
            </w:r>
          </w:p>
        </w:tc>
        <w:tc>
          <w:tcPr>
            <w:tcW w:w="665" w:type="dxa"/>
          </w:tcPr>
          <w:p w14:paraId="47DC7B4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3524.0</w:t>
            </w:r>
          </w:p>
        </w:tc>
        <w:tc>
          <w:tcPr>
            <w:tcW w:w="665" w:type="dxa"/>
          </w:tcPr>
          <w:p w14:paraId="7072863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3559.0</w:t>
            </w:r>
          </w:p>
        </w:tc>
        <w:tc>
          <w:tcPr>
            <w:tcW w:w="665" w:type="dxa"/>
          </w:tcPr>
          <w:p w14:paraId="7494F9D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40.61</w:t>
            </w:r>
          </w:p>
        </w:tc>
        <w:tc>
          <w:tcPr>
            <w:tcW w:w="665" w:type="dxa"/>
          </w:tcPr>
          <w:p w14:paraId="1241E77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40.15</w:t>
            </w:r>
          </w:p>
        </w:tc>
        <w:tc>
          <w:tcPr>
            <w:tcW w:w="665" w:type="dxa"/>
          </w:tcPr>
          <w:p w14:paraId="05591D1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40.38</w:t>
            </w:r>
          </w:p>
        </w:tc>
      </w:tr>
      <w:tr w:rsidR="00F16D93" w:rsidRPr="00F16D93" w14:paraId="705F63FB" w14:textId="77777777" w:rsidTr="00472791">
        <w:tc>
          <w:tcPr>
            <w:tcW w:w="665" w:type="dxa"/>
          </w:tcPr>
          <w:p w14:paraId="7A91DD61"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50% E. officinalis + 50% D. sissoo (T4)</w:t>
            </w:r>
          </w:p>
        </w:tc>
        <w:tc>
          <w:tcPr>
            <w:tcW w:w="665" w:type="dxa"/>
          </w:tcPr>
          <w:p w14:paraId="48E6BBB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1593.5</w:t>
            </w:r>
          </w:p>
        </w:tc>
        <w:tc>
          <w:tcPr>
            <w:tcW w:w="665" w:type="dxa"/>
          </w:tcPr>
          <w:p w14:paraId="56BD11E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1419.0</w:t>
            </w:r>
          </w:p>
        </w:tc>
        <w:tc>
          <w:tcPr>
            <w:tcW w:w="665" w:type="dxa"/>
          </w:tcPr>
          <w:p w14:paraId="2E64DFB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1506.3</w:t>
            </w:r>
          </w:p>
        </w:tc>
        <w:tc>
          <w:tcPr>
            <w:tcW w:w="665" w:type="dxa"/>
          </w:tcPr>
          <w:p w14:paraId="6EE7B25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2296.5</w:t>
            </w:r>
          </w:p>
        </w:tc>
        <w:tc>
          <w:tcPr>
            <w:tcW w:w="665" w:type="dxa"/>
          </w:tcPr>
          <w:p w14:paraId="49B2AB2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1988.8</w:t>
            </w:r>
          </w:p>
        </w:tc>
        <w:tc>
          <w:tcPr>
            <w:tcW w:w="665" w:type="dxa"/>
          </w:tcPr>
          <w:p w14:paraId="665C92F7"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2142.6</w:t>
            </w:r>
          </w:p>
        </w:tc>
        <w:tc>
          <w:tcPr>
            <w:tcW w:w="665" w:type="dxa"/>
          </w:tcPr>
          <w:p w14:paraId="087EF67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3890.0</w:t>
            </w:r>
          </w:p>
        </w:tc>
        <w:tc>
          <w:tcPr>
            <w:tcW w:w="665" w:type="dxa"/>
          </w:tcPr>
          <w:p w14:paraId="09C2A3F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3407.8</w:t>
            </w:r>
          </w:p>
        </w:tc>
        <w:tc>
          <w:tcPr>
            <w:tcW w:w="665" w:type="dxa"/>
          </w:tcPr>
          <w:p w14:paraId="0B1978C1"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3648.9</w:t>
            </w:r>
          </w:p>
        </w:tc>
        <w:tc>
          <w:tcPr>
            <w:tcW w:w="665" w:type="dxa"/>
          </w:tcPr>
          <w:p w14:paraId="6B3A29C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41.01</w:t>
            </w:r>
          </w:p>
        </w:tc>
        <w:tc>
          <w:tcPr>
            <w:tcW w:w="665" w:type="dxa"/>
          </w:tcPr>
          <w:p w14:paraId="3162855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41.67</w:t>
            </w:r>
          </w:p>
        </w:tc>
        <w:tc>
          <w:tcPr>
            <w:tcW w:w="665" w:type="dxa"/>
          </w:tcPr>
          <w:p w14:paraId="2BA191B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41.34</w:t>
            </w:r>
          </w:p>
        </w:tc>
      </w:tr>
      <w:tr w:rsidR="00F16D93" w:rsidRPr="00F16D93" w14:paraId="04FC1457" w14:textId="77777777" w:rsidTr="00472791">
        <w:tc>
          <w:tcPr>
            <w:tcW w:w="665" w:type="dxa"/>
          </w:tcPr>
          <w:p w14:paraId="168B79D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100% E. officinalis (T5)</w:t>
            </w:r>
          </w:p>
        </w:tc>
        <w:tc>
          <w:tcPr>
            <w:tcW w:w="665" w:type="dxa"/>
          </w:tcPr>
          <w:p w14:paraId="7FCED97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1758.3</w:t>
            </w:r>
          </w:p>
        </w:tc>
        <w:tc>
          <w:tcPr>
            <w:tcW w:w="665" w:type="dxa"/>
          </w:tcPr>
          <w:p w14:paraId="3D7A982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1519.5</w:t>
            </w:r>
          </w:p>
        </w:tc>
        <w:tc>
          <w:tcPr>
            <w:tcW w:w="665" w:type="dxa"/>
          </w:tcPr>
          <w:p w14:paraId="232CFBA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1638.9</w:t>
            </w:r>
          </w:p>
        </w:tc>
        <w:tc>
          <w:tcPr>
            <w:tcW w:w="665" w:type="dxa"/>
          </w:tcPr>
          <w:p w14:paraId="0FBEC81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2420.0</w:t>
            </w:r>
          </w:p>
        </w:tc>
        <w:tc>
          <w:tcPr>
            <w:tcW w:w="665" w:type="dxa"/>
          </w:tcPr>
          <w:p w14:paraId="250F5B2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2063.8</w:t>
            </w:r>
          </w:p>
        </w:tc>
        <w:tc>
          <w:tcPr>
            <w:tcW w:w="665" w:type="dxa"/>
          </w:tcPr>
          <w:p w14:paraId="5928822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2241.9</w:t>
            </w:r>
          </w:p>
        </w:tc>
        <w:tc>
          <w:tcPr>
            <w:tcW w:w="665" w:type="dxa"/>
          </w:tcPr>
          <w:p w14:paraId="021587E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4178.3</w:t>
            </w:r>
          </w:p>
        </w:tc>
        <w:tc>
          <w:tcPr>
            <w:tcW w:w="665" w:type="dxa"/>
          </w:tcPr>
          <w:p w14:paraId="0F0B872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3583.3</w:t>
            </w:r>
          </w:p>
        </w:tc>
        <w:tc>
          <w:tcPr>
            <w:tcW w:w="665" w:type="dxa"/>
          </w:tcPr>
          <w:p w14:paraId="484DB68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3880.8</w:t>
            </w:r>
          </w:p>
        </w:tc>
        <w:tc>
          <w:tcPr>
            <w:tcW w:w="665" w:type="dxa"/>
          </w:tcPr>
          <w:p w14:paraId="685FEFB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42.11</w:t>
            </w:r>
          </w:p>
        </w:tc>
        <w:tc>
          <w:tcPr>
            <w:tcW w:w="665" w:type="dxa"/>
          </w:tcPr>
          <w:p w14:paraId="437D4DA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42.44</w:t>
            </w:r>
          </w:p>
        </w:tc>
        <w:tc>
          <w:tcPr>
            <w:tcW w:w="665" w:type="dxa"/>
          </w:tcPr>
          <w:p w14:paraId="3918BC4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42.27</w:t>
            </w:r>
          </w:p>
        </w:tc>
      </w:tr>
      <w:tr w:rsidR="00F16D93" w:rsidRPr="00F16D93" w14:paraId="3D1539A2" w14:textId="77777777" w:rsidTr="00472791">
        <w:tc>
          <w:tcPr>
            <w:tcW w:w="665" w:type="dxa"/>
          </w:tcPr>
          <w:p w14:paraId="55A4FC96" w14:textId="77777777" w:rsidR="00F16D93" w:rsidRPr="00F16D93" w:rsidRDefault="00F16D93" w:rsidP="00F16D93">
            <w:pPr>
              <w:rPr>
                <w:rFonts w:ascii="Times New Roman" w:hAnsi="Times New Roman" w:cs="Times New Roman"/>
                <w:sz w:val="24"/>
                <w:szCs w:val="24"/>
              </w:rPr>
            </w:pPr>
            <w:proofErr w:type="spellStart"/>
            <w:r w:rsidRPr="00F16D93">
              <w:rPr>
                <w:rFonts w:ascii="Times New Roman" w:hAnsi="Times New Roman" w:cs="Times New Roman"/>
                <w:sz w:val="24"/>
                <w:szCs w:val="24"/>
              </w:rPr>
              <w:t>SEm</w:t>
            </w:r>
            <w:proofErr w:type="spellEnd"/>
            <w:r w:rsidRPr="00F16D93">
              <w:rPr>
                <w:rFonts w:ascii="Times New Roman" w:hAnsi="Times New Roman" w:cs="Times New Roman"/>
                <w:sz w:val="24"/>
                <w:szCs w:val="24"/>
              </w:rPr>
              <w:t>±</w:t>
            </w:r>
          </w:p>
        </w:tc>
        <w:tc>
          <w:tcPr>
            <w:tcW w:w="665" w:type="dxa"/>
          </w:tcPr>
          <w:p w14:paraId="357ADC10"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63.0</w:t>
            </w:r>
          </w:p>
        </w:tc>
        <w:tc>
          <w:tcPr>
            <w:tcW w:w="665" w:type="dxa"/>
          </w:tcPr>
          <w:p w14:paraId="455915E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22.2</w:t>
            </w:r>
          </w:p>
        </w:tc>
        <w:tc>
          <w:tcPr>
            <w:tcW w:w="665" w:type="dxa"/>
          </w:tcPr>
          <w:p w14:paraId="05AADCD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22.8</w:t>
            </w:r>
          </w:p>
        </w:tc>
        <w:tc>
          <w:tcPr>
            <w:tcW w:w="665" w:type="dxa"/>
          </w:tcPr>
          <w:p w14:paraId="06E729B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105.6</w:t>
            </w:r>
          </w:p>
        </w:tc>
        <w:tc>
          <w:tcPr>
            <w:tcW w:w="665" w:type="dxa"/>
          </w:tcPr>
          <w:p w14:paraId="6D37B30F"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62.5</w:t>
            </w:r>
          </w:p>
        </w:tc>
        <w:tc>
          <w:tcPr>
            <w:tcW w:w="665" w:type="dxa"/>
          </w:tcPr>
          <w:p w14:paraId="0CDD2A0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34.3</w:t>
            </w:r>
          </w:p>
        </w:tc>
        <w:tc>
          <w:tcPr>
            <w:tcW w:w="665" w:type="dxa"/>
          </w:tcPr>
          <w:p w14:paraId="1BA237D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159.2</w:t>
            </w:r>
          </w:p>
        </w:tc>
        <w:tc>
          <w:tcPr>
            <w:tcW w:w="665" w:type="dxa"/>
          </w:tcPr>
          <w:p w14:paraId="39442EA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72.0</w:t>
            </w:r>
          </w:p>
        </w:tc>
        <w:tc>
          <w:tcPr>
            <w:tcW w:w="665" w:type="dxa"/>
          </w:tcPr>
          <w:p w14:paraId="07BDD14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56.0</w:t>
            </w:r>
          </w:p>
        </w:tc>
        <w:tc>
          <w:tcPr>
            <w:tcW w:w="665" w:type="dxa"/>
          </w:tcPr>
          <w:p w14:paraId="18131F4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0.7</w:t>
            </w:r>
          </w:p>
        </w:tc>
        <w:tc>
          <w:tcPr>
            <w:tcW w:w="665" w:type="dxa"/>
          </w:tcPr>
          <w:p w14:paraId="30A402B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0.72</w:t>
            </w:r>
          </w:p>
        </w:tc>
        <w:tc>
          <w:tcPr>
            <w:tcW w:w="665" w:type="dxa"/>
          </w:tcPr>
          <w:p w14:paraId="1F09267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0.14</w:t>
            </w:r>
          </w:p>
        </w:tc>
      </w:tr>
      <w:tr w:rsidR="00F16D93" w:rsidRPr="00F16D93" w14:paraId="45264612" w14:textId="77777777" w:rsidTr="00472791">
        <w:tc>
          <w:tcPr>
            <w:tcW w:w="665" w:type="dxa"/>
          </w:tcPr>
          <w:p w14:paraId="7250E19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CD (p = 0.05)</w:t>
            </w:r>
          </w:p>
        </w:tc>
        <w:tc>
          <w:tcPr>
            <w:tcW w:w="665" w:type="dxa"/>
          </w:tcPr>
          <w:p w14:paraId="23EBC46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188.0</w:t>
            </w:r>
          </w:p>
        </w:tc>
        <w:tc>
          <w:tcPr>
            <w:tcW w:w="665" w:type="dxa"/>
          </w:tcPr>
          <w:p w14:paraId="26DAC68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66.3</w:t>
            </w:r>
          </w:p>
        </w:tc>
        <w:tc>
          <w:tcPr>
            <w:tcW w:w="665" w:type="dxa"/>
          </w:tcPr>
          <w:p w14:paraId="31FF602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67.0</w:t>
            </w:r>
          </w:p>
        </w:tc>
        <w:tc>
          <w:tcPr>
            <w:tcW w:w="665" w:type="dxa"/>
          </w:tcPr>
          <w:p w14:paraId="2D1928C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315.0</w:t>
            </w:r>
          </w:p>
        </w:tc>
        <w:tc>
          <w:tcPr>
            <w:tcW w:w="665" w:type="dxa"/>
          </w:tcPr>
          <w:p w14:paraId="393DA43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186.5</w:t>
            </w:r>
          </w:p>
        </w:tc>
        <w:tc>
          <w:tcPr>
            <w:tcW w:w="665" w:type="dxa"/>
          </w:tcPr>
          <w:p w14:paraId="0CD0E67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100.7</w:t>
            </w:r>
          </w:p>
        </w:tc>
        <w:tc>
          <w:tcPr>
            <w:tcW w:w="665" w:type="dxa"/>
          </w:tcPr>
          <w:p w14:paraId="4525FD9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475.0</w:t>
            </w:r>
          </w:p>
        </w:tc>
        <w:tc>
          <w:tcPr>
            <w:tcW w:w="665" w:type="dxa"/>
          </w:tcPr>
          <w:p w14:paraId="5D7EFAC0"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214.6</w:t>
            </w:r>
          </w:p>
        </w:tc>
        <w:tc>
          <w:tcPr>
            <w:tcW w:w="665" w:type="dxa"/>
          </w:tcPr>
          <w:p w14:paraId="6B66709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164.5</w:t>
            </w:r>
          </w:p>
        </w:tc>
        <w:tc>
          <w:tcPr>
            <w:tcW w:w="665" w:type="dxa"/>
          </w:tcPr>
          <w:p w14:paraId="53FB213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w:t>
            </w:r>
          </w:p>
        </w:tc>
        <w:tc>
          <w:tcPr>
            <w:tcW w:w="665" w:type="dxa"/>
          </w:tcPr>
          <w:p w14:paraId="6435D6E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w:t>
            </w:r>
          </w:p>
        </w:tc>
        <w:tc>
          <w:tcPr>
            <w:tcW w:w="665" w:type="dxa"/>
          </w:tcPr>
          <w:p w14:paraId="008338C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0.42</w:t>
            </w:r>
          </w:p>
        </w:tc>
      </w:tr>
    </w:tbl>
    <w:p w14:paraId="685AEC37" w14:textId="77777777" w:rsidR="00F16D93" w:rsidRDefault="00F16D93" w:rsidP="00F16D93">
      <w:pPr>
        <w:rPr>
          <w:rFonts w:ascii="Cambria" w:eastAsia="MS Mincho" w:hAnsi="Cambria" w:cs="Mangal"/>
          <w:szCs w:val="22"/>
          <w:lang w:val="en-US" w:bidi="ar-SA"/>
        </w:rPr>
      </w:pPr>
      <w:r w:rsidRPr="00F16D93">
        <w:rPr>
          <w:rFonts w:ascii="Cambria" w:eastAsia="MS Mincho" w:hAnsi="Cambria" w:cs="Mangal"/>
          <w:szCs w:val="22"/>
          <w:lang w:val="en-US" w:bidi="ar-SA"/>
        </w:rPr>
        <w:t xml:space="preserve">*Values are means of two years. </w:t>
      </w:r>
      <w:proofErr w:type="spellStart"/>
      <w:r w:rsidRPr="00F16D93">
        <w:rPr>
          <w:rFonts w:ascii="Cambria" w:eastAsia="MS Mincho" w:hAnsi="Cambria" w:cs="Mangal"/>
          <w:szCs w:val="22"/>
          <w:lang w:val="en-US" w:bidi="ar-SA"/>
        </w:rPr>
        <w:t>SEm</w:t>
      </w:r>
      <w:proofErr w:type="spellEnd"/>
      <w:r w:rsidRPr="00F16D93">
        <w:rPr>
          <w:rFonts w:ascii="Cambria" w:eastAsia="MS Mincho" w:hAnsi="Cambria" w:cs="Mangal"/>
          <w:szCs w:val="22"/>
          <w:lang w:val="en-US" w:bidi="ar-SA"/>
        </w:rPr>
        <w:t xml:space="preserve"> = standard error of mean; CD = critical difference at 5% significance </w:t>
      </w:r>
      <w:proofErr w:type="gramStart"/>
      <w:r w:rsidRPr="00F16D93">
        <w:rPr>
          <w:rFonts w:ascii="Cambria" w:eastAsia="MS Mincho" w:hAnsi="Cambria" w:cs="Mangal"/>
          <w:szCs w:val="22"/>
          <w:lang w:val="en-US" w:bidi="ar-SA"/>
        </w:rPr>
        <w:t>level.*</w:t>
      </w:r>
      <w:proofErr w:type="gramEnd"/>
    </w:p>
    <w:p w14:paraId="0324F0D2" w14:textId="77777777" w:rsidR="007E07DA" w:rsidRDefault="004030DD" w:rsidP="00F16D93">
      <w:pPr>
        <w:rPr>
          <w:rFonts w:ascii="Cambria" w:eastAsia="MS Mincho" w:hAnsi="Cambria" w:cs="Mangal"/>
          <w:szCs w:val="22"/>
          <w:lang w:val="en-US" w:bidi="ar-SA"/>
        </w:rPr>
      </w:pPr>
      <w:r>
        <w:rPr>
          <w:rFonts w:ascii="Times New Roman" w:hAnsi="Times New Roman" w:cs="Times New Roman"/>
          <w:noProof/>
          <w:sz w:val="24"/>
          <w:szCs w:val="24"/>
          <w:lang w:eastAsia="en-IN"/>
        </w:rPr>
        <w:drawing>
          <wp:inline distT="0" distB="0" distL="0" distR="0" wp14:anchorId="2C1016A1" wp14:editId="0040F3D6">
            <wp:extent cx="6457950" cy="321927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60433" cy="3220516"/>
                    </a:xfrm>
                    <a:prstGeom prst="rect">
                      <a:avLst/>
                    </a:prstGeom>
                    <a:noFill/>
                  </pic:spPr>
                </pic:pic>
              </a:graphicData>
            </a:graphic>
          </wp:inline>
        </w:drawing>
      </w:r>
    </w:p>
    <w:p w14:paraId="3B375EEA" w14:textId="77777777" w:rsidR="007E07DA" w:rsidRPr="00F16D93" w:rsidRDefault="007E07DA" w:rsidP="00F16D93">
      <w:pPr>
        <w:rPr>
          <w:rFonts w:ascii="Cambria" w:eastAsia="MS Mincho" w:hAnsi="Cambria" w:cs="Mangal"/>
          <w:szCs w:val="22"/>
          <w:lang w:val="en-US" w:bidi="ar-SA"/>
        </w:rPr>
      </w:pPr>
    </w:p>
    <w:p w14:paraId="5640FA72" w14:textId="3F4C570C" w:rsidR="00F16D93" w:rsidRPr="00714A26" w:rsidRDefault="004030DD" w:rsidP="00714A26">
      <w:pPr>
        <w:jc w:val="both"/>
        <w:rPr>
          <w:rFonts w:ascii="Times New Roman" w:hAnsi="Times New Roman" w:cs="Times New Roman"/>
          <w:sz w:val="24"/>
          <w:szCs w:val="22"/>
        </w:rPr>
      </w:pPr>
      <w:r w:rsidRPr="00E87D7C">
        <w:rPr>
          <w:rFonts w:ascii="Times New Roman" w:hAnsi="Times New Roman" w:cs="Times New Roman"/>
          <w:sz w:val="24"/>
          <w:szCs w:val="22"/>
          <w:highlight w:val="yellow"/>
        </w:rPr>
        <w:t>Fig:1</w:t>
      </w:r>
      <w:r>
        <w:rPr>
          <w:rFonts w:ascii="Times New Roman" w:hAnsi="Times New Roman" w:cs="Times New Roman"/>
          <w:sz w:val="24"/>
          <w:szCs w:val="22"/>
        </w:rPr>
        <w:t xml:space="preserve"> </w:t>
      </w:r>
      <w:r w:rsidR="00886108">
        <w:rPr>
          <w:rFonts w:ascii="Times New Roman" w:hAnsi="Times New Roman" w:cs="Times New Roman"/>
          <w:sz w:val="24"/>
          <w:szCs w:val="22"/>
        </w:rPr>
        <w:t xml:space="preserve">Graph showing the </w:t>
      </w:r>
      <w:r w:rsidRPr="00F16D93">
        <w:rPr>
          <w:rFonts w:ascii="Times New Roman" w:eastAsia="MS Mincho" w:hAnsi="Times New Roman" w:cs="Times New Roman"/>
          <w:b/>
          <w:bCs/>
          <w:sz w:val="24"/>
          <w:szCs w:val="24"/>
          <w:lang w:val="en-US" w:bidi="ar-SA"/>
        </w:rPr>
        <w:t>Mean performance of wheat yield and harvest index under different agroforestry treatments (2017–18 and 2018–19).</w:t>
      </w:r>
      <w:r>
        <w:rPr>
          <w:rFonts w:ascii="Times New Roman" w:eastAsia="MS Mincho" w:hAnsi="Times New Roman" w:cs="Times New Roman"/>
          <w:b/>
          <w:bCs/>
          <w:sz w:val="24"/>
          <w:szCs w:val="24"/>
          <w:lang w:val="en-US" w:bidi="ar-SA"/>
        </w:rPr>
        <w:t xml:space="preserve"> </w:t>
      </w:r>
    </w:p>
    <w:p w14:paraId="15D4C42E"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Spatial Variation in Water Footprints</w:t>
      </w:r>
    </w:p>
    <w:p w14:paraId="1E76C73E" w14:textId="77777777" w:rsidR="00233486" w:rsidRPr="00652CBD" w:rsidRDefault="00714A26" w:rsidP="00652CBD">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Agroforestry treatments exhibited marked spatial differe</w:t>
      </w:r>
      <w:r w:rsidR="00233486">
        <w:rPr>
          <w:rFonts w:ascii="Times New Roman" w:hAnsi="Times New Roman" w:cs="Times New Roman"/>
          <w:sz w:val="24"/>
          <w:szCs w:val="22"/>
        </w:rPr>
        <w:t>nces in WF components (Table 2</w:t>
      </w:r>
      <w:r w:rsidRPr="00714A26">
        <w:rPr>
          <w:rFonts w:ascii="Times New Roman" w:hAnsi="Times New Roman" w:cs="Times New Roman"/>
          <w:sz w:val="24"/>
          <w:szCs w:val="22"/>
        </w:rPr>
        <w:t xml:space="preserve">). Across treatments, the blue WF dominated (1.14–1.24 m³ kg⁻¹), followed by grey (0.47–0.51 </w:t>
      </w:r>
      <w:r w:rsidRPr="00714A26">
        <w:rPr>
          <w:rFonts w:ascii="Times New Roman" w:hAnsi="Times New Roman" w:cs="Times New Roman"/>
          <w:sz w:val="24"/>
          <w:szCs w:val="22"/>
        </w:rPr>
        <w:lastRenderedPageBreak/>
        <w:t xml:space="preserve">m³ kg⁻¹) and green (0.12–0.14 m³ kg⁻¹). The total WF ranged from 1.73 m³ kg⁻¹ (T5) to 1.88 m³ kg⁻¹ (T3), clearly distinguishing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-based systems from </w:t>
      </w:r>
      <w:r w:rsidRPr="00714A26">
        <w:rPr>
          <w:rFonts w:ascii="Times New Roman" w:hAnsi="Times New Roman" w:cs="Times New Roman"/>
          <w:i/>
          <w:iCs/>
          <w:sz w:val="24"/>
          <w:szCs w:val="22"/>
        </w:rPr>
        <w:t>D. sissoo</w:t>
      </w:r>
      <w:r w:rsidRPr="00714A26">
        <w:rPr>
          <w:rFonts w:ascii="Times New Roman" w:hAnsi="Times New Roman" w:cs="Times New Roman"/>
          <w:sz w:val="24"/>
          <w:szCs w:val="22"/>
        </w:rPr>
        <w:t>-dominated ones.</w:t>
      </w:r>
      <w:r w:rsidR="00652CBD">
        <w:rPr>
          <w:rFonts w:ascii="Times New Roman" w:hAnsi="Times New Roman" w:cs="Times New Roman"/>
          <w:sz w:val="24"/>
          <w:szCs w:val="22"/>
        </w:rPr>
        <w:t xml:space="preserve"> </w:t>
      </w:r>
      <w:r w:rsidRPr="008D3215">
        <w:rPr>
          <w:rFonts w:ascii="Times New Roman" w:hAnsi="Times New Roman" w:cs="Times New Roman"/>
          <w:sz w:val="24"/>
          <w:szCs w:val="24"/>
        </w:rPr>
        <w:t xml:space="preserve">The lowest WF under T5 reflected higher yields and efficient irrigation water use, while T3 recorded the highest WF due to yield suppression under denser canopy conditions. Mixed systems (T2, T4) showed intermediate WF values (1.80–1.84 m³ kg⁻¹), suggesting partial benefits of </w:t>
      </w:r>
      <w:r w:rsidRPr="008D3215">
        <w:rPr>
          <w:rFonts w:ascii="Times New Roman" w:hAnsi="Times New Roman" w:cs="Times New Roman"/>
          <w:i/>
          <w:iCs/>
          <w:sz w:val="24"/>
          <w:szCs w:val="24"/>
        </w:rPr>
        <w:t>E. officinalis</w:t>
      </w:r>
      <w:r w:rsidRPr="008D3215">
        <w:rPr>
          <w:rFonts w:ascii="Times New Roman" w:hAnsi="Times New Roman" w:cs="Times New Roman"/>
          <w:sz w:val="24"/>
          <w:szCs w:val="24"/>
        </w:rPr>
        <w:t xml:space="preserve">. These spatial results demonstrate that tree species selection is a decisive factor regulating crop–water relations, with </w:t>
      </w:r>
      <w:proofErr w:type="spellStart"/>
      <w:r w:rsidRPr="008D3215">
        <w:rPr>
          <w:rFonts w:ascii="Times New Roman" w:hAnsi="Times New Roman" w:cs="Times New Roman"/>
          <w:sz w:val="24"/>
          <w:szCs w:val="24"/>
        </w:rPr>
        <w:t>aonla</w:t>
      </w:r>
      <w:proofErr w:type="spellEnd"/>
      <w:r w:rsidRPr="008D3215">
        <w:rPr>
          <w:rFonts w:ascii="Times New Roman" w:hAnsi="Times New Roman" w:cs="Times New Roman"/>
          <w:sz w:val="24"/>
          <w:szCs w:val="24"/>
        </w:rPr>
        <w:t xml:space="preserve">-based systems offering superior efficiency. The </w:t>
      </w:r>
      <w:proofErr w:type="spellStart"/>
      <w:r w:rsidRPr="008D3215">
        <w:rPr>
          <w:rFonts w:ascii="Times New Roman" w:hAnsi="Times New Roman" w:cs="Times New Roman"/>
          <w:sz w:val="24"/>
          <w:szCs w:val="24"/>
        </w:rPr>
        <w:t>favorable</w:t>
      </w:r>
      <w:proofErr w:type="spellEnd"/>
      <w:r w:rsidRPr="008D3215">
        <w:rPr>
          <w:rFonts w:ascii="Times New Roman" w:hAnsi="Times New Roman" w:cs="Times New Roman"/>
          <w:sz w:val="24"/>
          <w:szCs w:val="24"/>
        </w:rPr>
        <w:t xml:space="preserve"> phyllode-type leaf morphology of </w:t>
      </w:r>
      <w:r w:rsidRPr="008D3215">
        <w:rPr>
          <w:rFonts w:ascii="Times New Roman" w:hAnsi="Times New Roman" w:cs="Times New Roman"/>
          <w:i/>
          <w:iCs/>
          <w:sz w:val="24"/>
          <w:szCs w:val="24"/>
        </w:rPr>
        <w:t>E. officinalis</w:t>
      </w:r>
      <w:r w:rsidRPr="008D3215">
        <w:rPr>
          <w:rFonts w:ascii="Times New Roman" w:hAnsi="Times New Roman" w:cs="Times New Roman"/>
          <w:sz w:val="24"/>
          <w:szCs w:val="24"/>
        </w:rPr>
        <w:t xml:space="preserve"> enhances light penetration and rainfall interception, thereby reducing irrigation dependency, whereas </w:t>
      </w:r>
      <w:r w:rsidRPr="008D3215">
        <w:rPr>
          <w:rFonts w:ascii="Times New Roman" w:hAnsi="Times New Roman" w:cs="Times New Roman"/>
          <w:i/>
          <w:iCs/>
          <w:sz w:val="24"/>
          <w:szCs w:val="24"/>
        </w:rPr>
        <w:t>D. sissoo</w:t>
      </w:r>
      <w:r w:rsidRPr="008D3215">
        <w:rPr>
          <w:rFonts w:ascii="Times New Roman" w:hAnsi="Times New Roman" w:cs="Times New Roman"/>
          <w:sz w:val="24"/>
          <w:szCs w:val="24"/>
        </w:rPr>
        <w:t xml:space="preserve"> canopies intensify water demand per unit yield.</w:t>
      </w:r>
      <w:r w:rsidR="00233486" w:rsidRPr="008D3215">
        <w:rPr>
          <w:rFonts w:ascii="Times New Roman" w:eastAsia="MS Mincho" w:hAnsi="Times New Roman" w:cs="Times New Roman"/>
          <w:sz w:val="24"/>
          <w:szCs w:val="24"/>
          <w:lang w:val="en-US" w:bidi="ar-SA"/>
        </w:rPr>
        <w:t xml:space="preserve"> </w:t>
      </w:r>
      <w:r w:rsidR="008D3215" w:rsidRPr="008D3215">
        <w:rPr>
          <w:rFonts w:ascii="Times New Roman" w:eastAsia="MS Mincho" w:hAnsi="Times New Roman" w:cs="Times New Roman"/>
          <w:sz w:val="24"/>
          <w:szCs w:val="24"/>
          <w:lang w:bidi="ar-SA"/>
        </w:rPr>
        <w:t xml:space="preserve">Due to its thin canopy and leaf‐shedding nature in the winter season, orchards of this fruit tree species are well suited for </w:t>
      </w:r>
      <w:proofErr w:type="spellStart"/>
      <w:r w:rsidR="008D3215" w:rsidRPr="008D3215">
        <w:rPr>
          <w:rFonts w:ascii="Times New Roman" w:eastAsia="MS Mincho" w:hAnsi="Times New Roman" w:cs="Times New Roman"/>
          <w:sz w:val="24"/>
          <w:szCs w:val="24"/>
          <w:lang w:bidi="ar-SA"/>
        </w:rPr>
        <w:t>agro</w:t>
      </w:r>
      <w:proofErr w:type="spellEnd"/>
      <w:r w:rsidR="008D3215" w:rsidRPr="008D3215">
        <w:rPr>
          <w:rFonts w:ascii="Times New Roman" w:eastAsia="MS Mincho" w:hAnsi="Times New Roman" w:cs="Times New Roman"/>
          <w:sz w:val="24"/>
          <w:szCs w:val="24"/>
          <w:lang w:bidi="ar-SA"/>
        </w:rPr>
        <w:t>-forestry</w:t>
      </w:r>
      <w:r w:rsidR="00652CBD">
        <w:rPr>
          <w:rFonts w:ascii="Times New Roman" w:eastAsia="MS Mincho" w:hAnsi="Times New Roman" w:cs="Times New Roman"/>
          <w:sz w:val="24"/>
          <w:szCs w:val="24"/>
          <w:lang w:bidi="ar-SA"/>
        </w:rPr>
        <w:t xml:space="preserve"> </w:t>
      </w:r>
      <w:proofErr w:type="gramStart"/>
      <w:r w:rsidR="008D3215" w:rsidRPr="008D3215">
        <w:rPr>
          <w:rFonts w:ascii="Times New Roman" w:eastAsia="MS Mincho" w:hAnsi="Times New Roman" w:cs="Times New Roman"/>
          <w:sz w:val="24"/>
          <w:szCs w:val="24"/>
          <w:lang w:bidi="ar-SA"/>
        </w:rPr>
        <w:t>( Duve</w:t>
      </w:r>
      <w:proofErr w:type="gramEnd"/>
      <w:r w:rsidR="008D3215" w:rsidRPr="008D3215">
        <w:rPr>
          <w:rFonts w:ascii="Times New Roman" w:eastAsia="MS Mincho" w:hAnsi="Times New Roman" w:cs="Times New Roman"/>
          <w:sz w:val="24"/>
          <w:szCs w:val="24"/>
          <w:lang w:bidi="ar-SA"/>
        </w:rPr>
        <w:t xml:space="preserve"> et al</w:t>
      </w:r>
      <w:r w:rsidR="00652CBD">
        <w:rPr>
          <w:rFonts w:ascii="Times New Roman" w:eastAsia="MS Mincho" w:hAnsi="Times New Roman" w:cs="Times New Roman"/>
          <w:sz w:val="24"/>
          <w:szCs w:val="24"/>
          <w:lang w:bidi="ar-SA"/>
        </w:rPr>
        <w:t xml:space="preserve">., </w:t>
      </w:r>
      <w:r w:rsidR="008D3215" w:rsidRPr="008D3215">
        <w:rPr>
          <w:rFonts w:ascii="Times New Roman" w:eastAsia="MS Mincho" w:hAnsi="Times New Roman" w:cs="Times New Roman"/>
          <w:sz w:val="24"/>
          <w:szCs w:val="24"/>
          <w:lang w:bidi="ar-SA"/>
        </w:rPr>
        <w:t>2022)</w:t>
      </w:r>
      <w:r w:rsidR="00652CBD">
        <w:rPr>
          <w:rFonts w:ascii="Times New Roman" w:eastAsia="MS Mincho" w:hAnsi="Times New Roman" w:cs="Times New Roman"/>
          <w:sz w:val="24"/>
          <w:szCs w:val="24"/>
          <w:lang w:bidi="ar-SA"/>
        </w:rPr>
        <w:t>.</w:t>
      </w:r>
    </w:p>
    <w:p w14:paraId="4DC667A5" w14:textId="77777777" w:rsidR="00233486" w:rsidRDefault="00233486" w:rsidP="00233486">
      <w:pPr>
        <w:rPr>
          <w:rFonts w:ascii="Cambria" w:eastAsia="MS Mincho" w:hAnsi="Cambria" w:cs="Mangal"/>
          <w:szCs w:val="22"/>
          <w:lang w:val="en-US" w:bidi="ar-SA"/>
        </w:rPr>
      </w:pPr>
    </w:p>
    <w:p w14:paraId="4F8301C7" w14:textId="77777777" w:rsidR="007E07DA" w:rsidRDefault="007E07DA" w:rsidP="00233486">
      <w:pPr>
        <w:rPr>
          <w:rFonts w:ascii="Cambria" w:eastAsia="MS Mincho" w:hAnsi="Cambria" w:cs="Mangal"/>
          <w:szCs w:val="22"/>
          <w:lang w:val="en-US" w:bidi="ar-SA"/>
        </w:rPr>
      </w:pPr>
    </w:p>
    <w:p w14:paraId="6FE80B27" w14:textId="77777777" w:rsidR="007E07DA" w:rsidRDefault="007E07DA" w:rsidP="00233486">
      <w:pPr>
        <w:rPr>
          <w:rFonts w:ascii="Cambria" w:eastAsia="MS Mincho" w:hAnsi="Cambria" w:cs="Mangal"/>
          <w:szCs w:val="22"/>
          <w:lang w:val="en-US" w:bidi="ar-SA"/>
        </w:rPr>
      </w:pPr>
    </w:p>
    <w:p w14:paraId="3400CB88" w14:textId="77777777" w:rsidR="00233486" w:rsidRPr="00233486" w:rsidRDefault="00233486" w:rsidP="00233486">
      <w:pPr>
        <w:rPr>
          <w:rFonts w:ascii="Cambria" w:eastAsia="MS Mincho" w:hAnsi="Cambria" w:cs="Mangal"/>
          <w:szCs w:val="22"/>
          <w:lang w:val="en-US" w:bidi="ar-SA"/>
        </w:rPr>
      </w:pPr>
      <w:r w:rsidRPr="00233486">
        <w:rPr>
          <w:rFonts w:ascii="Cambria" w:eastAsia="MS Mincho" w:hAnsi="Cambria" w:cs="Mangal"/>
          <w:szCs w:val="22"/>
          <w:lang w:val="en-US" w:bidi="ar-SA"/>
        </w:rPr>
        <w:t>Table 2: Green, Blue, Grey and Total Water Footprint of Wheat Crop under Different Treatments Over the Years.</w:t>
      </w:r>
    </w:p>
    <w:tbl>
      <w:tblPr>
        <w:tblStyle w:val="TableGrid2"/>
        <w:tblW w:w="0" w:type="auto"/>
        <w:tblLook w:val="04A0" w:firstRow="1" w:lastRow="0" w:firstColumn="1" w:lastColumn="0" w:noHBand="0" w:noVBand="1"/>
      </w:tblPr>
      <w:tblGrid>
        <w:gridCol w:w="883"/>
        <w:gridCol w:w="686"/>
        <w:gridCol w:w="687"/>
        <w:gridCol w:w="716"/>
        <w:gridCol w:w="687"/>
        <w:gridCol w:w="687"/>
        <w:gridCol w:w="716"/>
        <w:gridCol w:w="687"/>
        <w:gridCol w:w="687"/>
        <w:gridCol w:w="716"/>
        <w:gridCol w:w="687"/>
        <w:gridCol w:w="687"/>
        <w:gridCol w:w="716"/>
      </w:tblGrid>
      <w:tr w:rsidR="00233486" w:rsidRPr="00233486" w14:paraId="7D178C48" w14:textId="77777777" w:rsidTr="00472791">
        <w:tc>
          <w:tcPr>
            <w:tcW w:w="665" w:type="dxa"/>
          </w:tcPr>
          <w:p w14:paraId="1D8CFDB2" w14:textId="77777777" w:rsidR="00233486" w:rsidRPr="00233486" w:rsidRDefault="00233486" w:rsidP="00233486">
            <w:pPr>
              <w:rPr>
                <w:rFonts w:ascii="Cambria" w:hAnsi="Cambria" w:cs="Mangal"/>
              </w:rPr>
            </w:pPr>
            <w:r w:rsidRPr="00233486">
              <w:rPr>
                <w:rFonts w:ascii="Cambria" w:hAnsi="Cambria" w:cs="Mangal"/>
              </w:rPr>
              <w:t>Land use systems</w:t>
            </w:r>
          </w:p>
        </w:tc>
        <w:tc>
          <w:tcPr>
            <w:tcW w:w="665" w:type="dxa"/>
          </w:tcPr>
          <w:p w14:paraId="44ED4E9C" w14:textId="77777777" w:rsidR="00233486" w:rsidRPr="00233486" w:rsidRDefault="00233486" w:rsidP="00233486">
            <w:pPr>
              <w:rPr>
                <w:rFonts w:ascii="Cambria" w:hAnsi="Cambria" w:cs="Mangal"/>
              </w:rPr>
            </w:pPr>
            <w:r w:rsidRPr="00233486">
              <w:rPr>
                <w:rFonts w:ascii="Cambria" w:hAnsi="Cambria" w:cs="Mangal"/>
              </w:rPr>
              <w:t>Green WF (2017-18)</w:t>
            </w:r>
          </w:p>
        </w:tc>
        <w:tc>
          <w:tcPr>
            <w:tcW w:w="665" w:type="dxa"/>
          </w:tcPr>
          <w:p w14:paraId="5EED924F" w14:textId="77777777" w:rsidR="00233486" w:rsidRPr="00233486" w:rsidRDefault="00233486" w:rsidP="00233486">
            <w:pPr>
              <w:rPr>
                <w:rFonts w:ascii="Cambria" w:hAnsi="Cambria" w:cs="Mangal"/>
              </w:rPr>
            </w:pPr>
            <w:r w:rsidRPr="00233486">
              <w:rPr>
                <w:rFonts w:ascii="Cambria" w:hAnsi="Cambria" w:cs="Mangal"/>
              </w:rPr>
              <w:t>Green WF (2018-19)</w:t>
            </w:r>
          </w:p>
        </w:tc>
        <w:tc>
          <w:tcPr>
            <w:tcW w:w="665" w:type="dxa"/>
          </w:tcPr>
          <w:p w14:paraId="5B12C028" w14:textId="77777777" w:rsidR="00233486" w:rsidRPr="00233486" w:rsidRDefault="00233486" w:rsidP="00233486">
            <w:pPr>
              <w:rPr>
                <w:rFonts w:ascii="Cambria" w:hAnsi="Cambria" w:cs="Mangal"/>
              </w:rPr>
            </w:pPr>
            <w:r w:rsidRPr="00233486">
              <w:rPr>
                <w:rFonts w:ascii="Cambria" w:hAnsi="Cambria" w:cs="Mangal"/>
              </w:rPr>
              <w:t>Green WF (Mean)</w:t>
            </w:r>
          </w:p>
        </w:tc>
        <w:tc>
          <w:tcPr>
            <w:tcW w:w="665" w:type="dxa"/>
          </w:tcPr>
          <w:p w14:paraId="7962A81A" w14:textId="77777777" w:rsidR="00233486" w:rsidRPr="00233486" w:rsidRDefault="00233486" w:rsidP="00233486">
            <w:pPr>
              <w:rPr>
                <w:rFonts w:ascii="Cambria" w:hAnsi="Cambria" w:cs="Mangal"/>
              </w:rPr>
            </w:pPr>
            <w:r w:rsidRPr="00233486">
              <w:rPr>
                <w:rFonts w:ascii="Cambria" w:hAnsi="Cambria" w:cs="Mangal"/>
              </w:rPr>
              <w:t>Blue WF (2017-18)</w:t>
            </w:r>
          </w:p>
        </w:tc>
        <w:tc>
          <w:tcPr>
            <w:tcW w:w="665" w:type="dxa"/>
          </w:tcPr>
          <w:p w14:paraId="58D7EB06" w14:textId="77777777" w:rsidR="00233486" w:rsidRPr="00233486" w:rsidRDefault="00233486" w:rsidP="00233486">
            <w:pPr>
              <w:rPr>
                <w:rFonts w:ascii="Cambria" w:hAnsi="Cambria" w:cs="Mangal"/>
              </w:rPr>
            </w:pPr>
            <w:r w:rsidRPr="00233486">
              <w:rPr>
                <w:rFonts w:ascii="Cambria" w:hAnsi="Cambria" w:cs="Mangal"/>
              </w:rPr>
              <w:t>Blue WF (2018-19)</w:t>
            </w:r>
          </w:p>
        </w:tc>
        <w:tc>
          <w:tcPr>
            <w:tcW w:w="665" w:type="dxa"/>
          </w:tcPr>
          <w:p w14:paraId="6E602F80" w14:textId="77777777" w:rsidR="00233486" w:rsidRPr="00233486" w:rsidRDefault="00233486" w:rsidP="00233486">
            <w:pPr>
              <w:rPr>
                <w:rFonts w:ascii="Cambria" w:hAnsi="Cambria" w:cs="Mangal"/>
              </w:rPr>
            </w:pPr>
            <w:r w:rsidRPr="00233486">
              <w:rPr>
                <w:rFonts w:ascii="Cambria" w:hAnsi="Cambria" w:cs="Mangal"/>
              </w:rPr>
              <w:t>Blue WF (Mean)</w:t>
            </w:r>
          </w:p>
        </w:tc>
        <w:tc>
          <w:tcPr>
            <w:tcW w:w="665" w:type="dxa"/>
          </w:tcPr>
          <w:p w14:paraId="7B0B3809" w14:textId="77777777" w:rsidR="00233486" w:rsidRPr="00233486" w:rsidRDefault="00233486" w:rsidP="00233486">
            <w:pPr>
              <w:rPr>
                <w:rFonts w:ascii="Cambria" w:hAnsi="Cambria" w:cs="Mangal"/>
              </w:rPr>
            </w:pPr>
            <w:r w:rsidRPr="00233486">
              <w:rPr>
                <w:rFonts w:ascii="Cambria" w:hAnsi="Cambria" w:cs="Mangal"/>
              </w:rPr>
              <w:t>Grey WF (2017-18)</w:t>
            </w:r>
          </w:p>
        </w:tc>
        <w:tc>
          <w:tcPr>
            <w:tcW w:w="665" w:type="dxa"/>
          </w:tcPr>
          <w:p w14:paraId="787198E4" w14:textId="77777777" w:rsidR="00233486" w:rsidRPr="00233486" w:rsidRDefault="00233486" w:rsidP="00233486">
            <w:pPr>
              <w:rPr>
                <w:rFonts w:ascii="Cambria" w:hAnsi="Cambria" w:cs="Mangal"/>
              </w:rPr>
            </w:pPr>
            <w:r w:rsidRPr="00233486">
              <w:rPr>
                <w:rFonts w:ascii="Cambria" w:hAnsi="Cambria" w:cs="Mangal"/>
              </w:rPr>
              <w:t>Grey WF (2018-19)</w:t>
            </w:r>
          </w:p>
        </w:tc>
        <w:tc>
          <w:tcPr>
            <w:tcW w:w="665" w:type="dxa"/>
          </w:tcPr>
          <w:p w14:paraId="39036B20" w14:textId="77777777" w:rsidR="00233486" w:rsidRPr="00233486" w:rsidRDefault="00233486" w:rsidP="00233486">
            <w:pPr>
              <w:rPr>
                <w:rFonts w:ascii="Cambria" w:hAnsi="Cambria" w:cs="Mangal"/>
              </w:rPr>
            </w:pPr>
            <w:r w:rsidRPr="00233486">
              <w:rPr>
                <w:rFonts w:ascii="Cambria" w:hAnsi="Cambria" w:cs="Mangal"/>
              </w:rPr>
              <w:t>Grey WF (Mean)</w:t>
            </w:r>
          </w:p>
        </w:tc>
        <w:tc>
          <w:tcPr>
            <w:tcW w:w="665" w:type="dxa"/>
          </w:tcPr>
          <w:p w14:paraId="53316DAF" w14:textId="77777777" w:rsidR="00233486" w:rsidRPr="00233486" w:rsidRDefault="00233486" w:rsidP="00233486">
            <w:pPr>
              <w:rPr>
                <w:rFonts w:ascii="Cambria" w:hAnsi="Cambria" w:cs="Mangal"/>
              </w:rPr>
            </w:pPr>
            <w:r w:rsidRPr="00233486">
              <w:rPr>
                <w:rFonts w:ascii="Cambria" w:hAnsi="Cambria" w:cs="Mangal"/>
              </w:rPr>
              <w:t>Total WF (2017-18)</w:t>
            </w:r>
          </w:p>
        </w:tc>
        <w:tc>
          <w:tcPr>
            <w:tcW w:w="665" w:type="dxa"/>
          </w:tcPr>
          <w:p w14:paraId="2A49C238" w14:textId="77777777" w:rsidR="00233486" w:rsidRPr="00233486" w:rsidRDefault="00233486" w:rsidP="00233486">
            <w:pPr>
              <w:rPr>
                <w:rFonts w:ascii="Cambria" w:hAnsi="Cambria" w:cs="Mangal"/>
              </w:rPr>
            </w:pPr>
            <w:r w:rsidRPr="00233486">
              <w:rPr>
                <w:rFonts w:ascii="Cambria" w:hAnsi="Cambria" w:cs="Mangal"/>
              </w:rPr>
              <w:t>Total WF (2018-19)</w:t>
            </w:r>
          </w:p>
        </w:tc>
        <w:tc>
          <w:tcPr>
            <w:tcW w:w="665" w:type="dxa"/>
          </w:tcPr>
          <w:p w14:paraId="6AACAA8B" w14:textId="77777777" w:rsidR="00233486" w:rsidRPr="00233486" w:rsidRDefault="00233486" w:rsidP="00233486">
            <w:pPr>
              <w:rPr>
                <w:rFonts w:ascii="Cambria" w:hAnsi="Cambria" w:cs="Mangal"/>
              </w:rPr>
            </w:pPr>
            <w:r w:rsidRPr="00233486">
              <w:rPr>
                <w:rFonts w:ascii="Cambria" w:hAnsi="Cambria" w:cs="Mangal"/>
              </w:rPr>
              <w:t>Total WF (Mean)</w:t>
            </w:r>
          </w:p>
        </w:tc>
      </w:tr>
      <w:tr w:rsidR="00233486" w:rsidRPr="00233486" w14:paraId="56F4EBBA" w14:textId="77777777" w:rsidTr="00472791">
        <w:tc>
          <w:tcPr>
            <w:tcW w:w="665" w:type="dxa"/>
          </w:tcPr>
          <w:p w14:paraId="0B6D94AE" w14:textId="77777777" w:rsidR="00233486" w:rsidRPr="00233486" w:rsidRDefault="00233486" w:rsidP="00233486">
            <w:pPr>
              <w:rPr>
                <w:rFonts w:ascii="Cambria" w:hAnsi="Cambria" w:cs="Mangal"/>
              </w:rPr>
            </w:pPr>
            <w:r w:rsidRPr="00233486">
              <w:rPr>
                <w:rFonts w:ascii="Cambria" w:hAnsi="Cambria" w:cs="Mangal"/>
              </w:rPr>
              <w:t>100% D. sissoo (T1)</w:t>
            </w:r>
          </w:p>
        </w:tc>
        <w:tc>
          <w:tcPr>
            <w:tcW w:w="665" w:type="dxa"/>
          </w:tcPr>
          <w:p w14:paraId="05ED87B2" w14:textId="77777777" w:rsidR="00233486" w:rsidRPr="00233486" w:rsidRDefault="00233486" w:rsidP="00233486">
            <w:pPr>
              <w:rPr>
                <w:rFonts w:ascii="Cambria" w:hAnsi="Cambria" w:cs="Mangal"/>
              </w:rPr>
            </w:pPr>
            <w:r w:rsidRPr="00233486">
              <w:rPr>
                <w:rFonts w:ascii="Cambria" w:hAnsi="Cambria" w:cs="Mangal"/>
              </w:rPr>
              <w:t>0.1</w:t>
            </w:r>
          </w:p>
        </w:tc>
        <w:tc>
          <w:tcPr>
            <w:tcW w:w="665" w:type="dxa"/>
          </w:tcPr>
          <w:p w14:paraId="047B58C9" w14:textId="77777777" w:rsidR="00233486" w:rsidRPr="00233486" w:rsidRDefault="00233486" w:rsidP="00233486">
            <w:pPr>
              <w:rPr>
                <w:rFonts w:ascii="Cambria" w:hAnsi="Cambria" w:cs="Mangal"/>
              </w:rPr>
            </w:pPr>
            <w:r w:rsidRPr="00233486">
              <w:rPr>
                <w:rFonts w:ascii="Cambria" w:hAnsi="Cambria" w:cs="Mangal"/>
              </w:rPr>
              <w:t>0.15</w:t>
            </w:r>
          </w:p>
        </w:tc>
        <w:tc>
          <w:tcPr>
            <w:tcW w:w="665" w:type="dxa"/>
          </w:tcPr>
          <w:p w14:paraId="0B09D570" w14:textId="77777777" w:rsidR="00233486" w:rsidRPr="00233486" w:rsidRDefault="00233486" w:rsidP="00233486">
            <w:pPr>
              <w:rPr>
                <w:rFonts w:ascii="Cambria" w:hAnsi="Cambria" w:cs="Mangal"/>
              </w:rPr>
            </w:pPr>
            <w:r w:rsidRPr="00233486">
              <w:rPr>
                <w:rFonts w:ascii="Cambria" w:hAnsi="Cambria" w:cs="Mangal"/>
              </w:rPr>
              <w:t>0.12</w:t>
            </w:r>
          </w:p>
        </w:tc>
        <w:tc>
          <w:tcPr>
            <w:tcW w:w="665" w:type="dxa"/>
          </w:tcPr>
          <w:p w14:paraId="134DE8EE" w14:textId="77777777" w:rsidR="00233486" w:rsidRPr="00233486" w:rsidRDefault="00233486" w:rsidP="00233486">
            <w:pPr>
              <w:rPr>
                <w:rFonts w:ascii="Cambria" w:hAnsi="Cambria" w:cs="Mangal"/>
              </w:rPr>
            </w:pPr>
            <w:r w:rsidRPr="00233486">
              <w:rPr>
                <w:rFonts w:ascii="Cambria" w:hAnsi="Cambria" w:cs="Mangal"/>
              </w:rPr>
              <w:t>1.09</w:t>
            </w:r>
          </w:p>
        </w:tc>
        <w:tc>
          <w:tcPr>
            <w:tcW w:w="665" w:type="dxa"/>
          </w:tcPr>
          <w:p w14:paraId="2EEDB1A0" w14:textId="77777777" w:rsidR="00233486" w:rsidRPr="00233486" w:rsidRDefault="00233486" w:rsidP="00233486">
            <w:pPr>
              <w:rPr>
                <w:rFonts w:ascii="Cambria" w:hAnsi="Cambria" w:cs="Mangal"/>
              </w:rPr>
            </w:pPr>
            <w:r w:rsidRPr="00233486">
              <w:rPr>
                <w:rFonts w:ascii="Cambria" w:hAnsi="Cambria" w:cs="Mangal"/>
              </w:rPr>
              <w:t>1.36</w:t>
            </w:r>
          </w:p>
        </w:tc>
        <w:tc>
          <w:tcPr>
            <w:tcW w:w="665" w:type="dxa"/>
          </w:tcPr>
          <w:p w14:paraId="6FC425AF" w14:textId="77777777" w:rsidR="00233486" w:rsidRPr="00233486" w:rsidRDefault="00233486" w:rsidP="00233486">
            <w:pPr>
              <w:rPr>
                <w:rFonts w:ascii="Cambria" w:hAnsi="Cambria" w:cs="Mangal"/>
              </w:rPr>
            </w:pPr>
            <w:r w:rsidRPr="00233486">
              <w:rPr>
                <w:rFonts w:ascii="Cambria" w:hAnsi="Cambria" w:cs="Mangal"/>
              </w:rPr>
              <w:t>1.22</w:t>
            </w:r>
          </w:p>
        </w:tc>
        <w:tc>
          <w:tcPr>
            <w:tcW w:w="665" w:type="dxa"/>
          </w:tcPr>
          <w:p w14:paraId="52E68D41" w14:textId="77777777" w:rsidR="00233486" w:rsidRPr="00233486" w:rsidRDefault="00233486" w:rsidP="00233486">
            <w:pPr>
              <w:rPr>
                <w:rFonts w:ascii="Cambria" w:hAnsi="Cambria" w:cs="Mangal"/>
              </w:rPr>
            </w:pPr>
            <w:r w:rsidRPr="00233486">
              <w:rPr>
                <w:rFonts w:ascii="Cambria" w:hAnsi="Cambria" w:cs="Mangal"/>
              </w:rPr>
              <w:t>0.49</w:t>
            </w:r>
          </w:p>
        </w:tc>
        <w:tc>
          <w:tcPr>
            <w:tcW w:w="665" w:type="dxa"/>
          </w:tcPr>
          <w:p w14:paraId="71C5D8FE" w14:textId="77777777" w:rsidR="00233486" w:rsidRPr="00233486" w:rsidRDefault="00233486" w:rsidP="00233486">
            <w:pPr>
              <w:rPr>
                <w:rFonts w:ascii="Cambria" w:hAnsi="Cambria" w:cs="Mangal"/>
              </w:rPr>
            </w:pPr>
            <w:r w:rsidRPr="00233486">
              <w:rPr>
                <w:rFonts w:ascii="Cambria" w:hAnsi="Cambria" w:cs="Mangal"/>
              </w:rPr>
              <w:t>0.52</w:t>
            </w:r>
          </w:p>
        </w:tc>
        <w:tc>
          <w:tcPr>
            <w:tcW w:w="665" w:type="dxa"/>
          </w:tcPr>
          <w:p w14:paraId="4E227512" w14:textId="77777777" w:rsidR="00233486" w:rsidRPr="00233486" w:rsidRDefault="00233486" w:rsidP="00233486">
            <w:pPr>
              <w:rPr>
                <w:rFonts w:ascii="Cambria" w:hAnsi="Cambria" w:cs="Mangal"/>
              </w:rPr>
            </w:pPr>
            <w:r w:rsidRPr="00233486">
              <w:rPr>
                <w:rFonts w:ascii="Cambria" w:hAnsi="Cambria" w:cs="Mangal"/>
              </w:rPr>
              <w:t>0.5</w:t>
            </w:r>
          </w:p>
        </w:tc>
        <w:tc>
          <w:tcPr>
            <w:tcW w:w="665" w:type="dxa"/>
          </w:tcPr>
          <w:p w14:paraId="1AF2037D" w14:textId="77777777" w:rsidR="00233486" w:rsidRPr="00233486" w:rsidRDefault="00233486" w:rsidP="00233486">
            <w:pPr>
              <w:rPr>
                <w:rFonts w:ascii="Cambria" w:hAnsi="Cambria" w:cs="Mangal"/>
              </w:rPr>
            </w:pPr>
            <w:r w:rsidRPr="00233486">
              <w:rPr>
                <w:rFonts w:ascii="Cambria" w:hAnsi="Cambria" w:cs="Mangal"/>
              </w:rPr>
              <w:t>1.67</w:t>
            </w:r>
          </w:p>
        </w:tc>
        <w:tc>
          <w:tcPr>
            <w:tcW w:w="665" w:type="dxa"/>
          </w:tcPr>
          <w:p w14:paraId="517CA4FB" w14:textId="77777777" w:rsidR="00233486" w:rsidRPr="00233486" w:rsidRDefault="00233486" w:rsidP="00233486">
            <w:pPr>
              <w:rPr>
                <w:rFonts w:ascii="Cambria" w:hAnsi="Cambria" w:cs="Mangal"/>
              </w:rPr>
            </w:pPr>
            <w:r w:rsidRPr="00233486">
              <w:rPr>
                <w:rFonts w:ascii="Cambria" w:hAnsi="Cambria" w:cs="Mangal"/>
              </w:rPr>
              <w:t>2.03</w:t>
            </w:r>
          </w:p>
        </w:tc>
        <w:tc>
          <w:tcPr>
            <w:tcW w:w="665" w:type="dxa"/>
          </w:tcPr>
          <w:p w14:paraId="35D21178" w14:textId="77777777" w:rsidR="00233486" w:rsidRPr="00233486" w:rsidRDefault="00233486" w:rsidP="00233486">
            <w:pPr>
              <w:rPr>
                <w:rFonts w:ascii="Cambria" w:hAnsi="Cambria" w:cs="Mangal"/>
              </w:rPr>
            </w:pPr>
            <w:r w:rsidRPr="00233486">
              <w:rPr>
                <w:rFonts w:ascii="Cambria" w:hAnsi="Cambria" w:cs="Mangal"/>
              </w:rPr>
              <w:t>1.85</w:t>
            </w:r>
          </w:p>
        </w:tc>
      </w:tr>
      <w:tr w:rsidR="00233486" w:rsidRPr="00233486" w14:paraId="53746963" w14:textId="77777777" w:rsidTr="00472791">
        <w:tc>
          <w:tcPr>
            <w:tcW w:w="665" w:type="dxa"/>
          </w:tcPr>
          <w:p w14:paraId="0D04352F" w14:textId="77777777" w:rsidR="00233486" w:rsidRPr="00233486" w:rsidRDefault="00233486" w:rsidP="00233486">
            <w:pPr>
              <w:rPr>
                <w:rFonts w:ascii="Cambria" w:hAnsi="Cambria" w:cs="Mangal"/>
              </w:rPr>
            </w:pPr>
            <w:r w:rsidRPr="00233486">
              <w:rPr>
                <w:rFonts w:ascii="Cambria" w:hAnsi="Cambria" w:cs="Mangal"/>
              </w:rPr>
              <w:t>75% E. officinalis + 25% D. sissoo (T2)</w:t>
            </w:r>
          </w:p>
        </w:tc>
        <w:tc>
          <w:tcPr>
            <w:tcW w:w="665" w:type="dxa"/>
          </w:tcPr>
          <w:p w14:paraId="75791427" w14:textId="77777777" w:rsidR="00233486" w:rsidRPr="00233486" w:rsidRDefault="00233486" w:rsidP="00233486">
            <w:pPr>
              <w:rPr>
                <w:rFonts w:ascii="Cambria" w:hAnsi="Cambria" w:cs="Mangal"/>
              </w:rPr>
            </w:pPr>
            <w:r w:rsidRPr="00233486">
              <w:rPr>
                <w:rFonts w:ascii="Cambria" w:hAnsi="Cambria" w:cs="Mangal"/>
              </w:rPr>
              <w:t>0.11</w:t>
            </w:r>
          </w:p>
        </w:tc>
        <w:tc>
          <w:tcPr>
            <w:tcW w:w="665" w:type="dxa"/>
          </w:tcPr>
          <w:p w14:paraId="41071255" w14:textId="77777777" w:rsidR="00233486" w:rsidRPr="00233486" w:rsidRDefault="00233486" w:rsidP="00233486">
            <w:pPr>
              <w:rPr>
                <w:rFonts w:ascii="Cambria" w:hAnsi="Cambria" w:cs="Mangal"/>
              </w:rPr>
            </w:pPr>
            <w:r w:rsidRPr="00233486">
              <w:rPr>
                <w:rFonts w:ascii="Cambria" w:hAnsi="Cambria" w:cs="Mangal"/>
              </w:rPr>
              <w:t>0.15</w:t>
            </w:r>
          </w:p>
        </w:tc>
        <w:tc>
          <w:tcPr>
            <w:tcW w:w="665" w:type="dxa"/>
          </w:tcPr>
          <w:p w14:paraId="47570B97" w14:textId="77777777" w:rsidR="00233486" w:rsidRPr="00233486" w:rsidRDefault="00233486" w:rsidP="00233486">
            <w:pPr>
              <w:rPr>
                <w:rFonts w:ascii="Cambria" w:hAnsi="Cambria" w:cs="Mangal"/>
              </w:rPr>
            </w:pPr>
            <w:r w:rsidRPr="00233486">
              <w:rPr>
                <w:rFonts w:ascii="Cambria" w:hAnsi="Cambria" w:cs="Mangal"/>
              </w:rPr>
              <w:t>0.13</w:t>
            </w:r>
          </w:p>
        </w:tc>
        <w:tc>
          <w:tcPr>
            <w:tcW w:w="665" w:type="dxa"/>
          </w:tcPr>
          <w:p w14:paraId="716468FC" w14:textId="77777777" w:rsidR="00233486" w:rsidRPr="00233486" w:rsidRDefault="00233486" w:rsidP="00233486">
            <w:pPr>
              <w:rPr>
                <w:rFonts w:ascii="Cambria" w:hAnsi="Cambria" w:cs="Mangal"/>
              </w:rPr>
            </w:pPr>
            <w:r w:rsidRPr="00233486">
              <w:rPr>
                <w:rFonts w:ascii="Cambria" w:hAnsi="Cambria" w:cs="Mangal"/>
              </w:rPr>
              <w:t>1.01</w:t>
            </w:r>
          </w:p>
        </w:tc>
        <w:tc>
          <w:tcPr>
            <w:tcW w:w="665" w:type="dxa"/>
          </w:tcPr>
          <w:p w14:paraId="341C702D" w14:textId="77777777" w:rsidR="00233486" w:rsidRPr="00233486" w:rsidRDefault="00233486" w:rsidP="00233486">
            <w:pPr>
              <w:rPr>
                <w:rFonts w:ascii="Cambria" w:hAnsi="Cambria" w:cs="Mangal"/>
              </w:rPr>
            </w:pPr>
            <w:r w:rsidRPr="00233486">
              <w:rPr>
                <w:rFonts w:ascii="Cambria" w:hAnsi="Cambria" w:cs="Mangal"/>
              </w:rPr>
              <w:t>1.35</w:t>
            </w:r>
          </w:p>
        </w:tc>
        <w:tc>
          <w:tcPr>
            <w:tcW w:w="665" w:type="dxa"/>
          </w:tcPr>
          <w:p w14:paraId="42084617" w14:textId="77777777" w:rsidR="00233486" w:rsidRPr="00233486" w:rsidRDefault="00233486" w:rsidP="00233486">
            <w:pPr>
              <w:rPr>
                <w:rFonts w:ascii="Cambria" w:hAnsi="Cambria" w:cs="Mangal"/>
              </w:rPr>
            </w:pPr>
            <w:r w:rsidRPr="00233486">
              <w:rPr>
                <w:rFonts w:ascii="Cambria" w:hAnsi="Cambria" w:cs="Mangal"/>
              </w:rPr>
              <w:t>1.18</w:t>
            </w:r>
          </w:p>
        </w:tc>
        <w:tc>
          <w:tcPr>
            <w:tcW w:w="665" w:type="dxa"/>
          </w:tcPr>
          <w:p w14:paraId="5275AEBB" w14:textId="77777777" w:rsidR="00233486" w:rsidRPr="00233486" w:rsidRDefault="00233486" w:rsidP="00233486">
            <w:pPr>
              <w:rPr>
                <w:rFonts w:ascii="Cambria" w:hAnsi="Cambria" w:cs="Mangal"/>
              </w:rPr>
            </w:pPr>
            <w:r w:rsidRPr="00233486">
              <w:rPr>
                <w:rFonts w:ascii="Cambria" w:hAnsi="Cambria" w:cs="Mangal"/>
              </w:rPr>
              <w:t>0.45</w:t>
            </w:r>
          </w:p>
        </w:tc>
        <w:tc>
          <w:tcPr>
            <w:tcW w:w="665" w:type="dxa"/>
          </w:tcPr>
          <w:p w14:paraId="07BD15A0" w14:textId="77777777" w:rsidR="00233486" w:rsidRPr="00233486" w:rsidRDefault="00233486" w:rsidP="00233486">
            <w:pPr>
              <w:rPr>
                <w:rFonts w:ascii="Cambria" w:hAnsi="Cambria" w:cs="Mangal"/>
              </w:rPr>
            </w:pPr>
            <w:r w:rsidRPr="00233486">
              <w:rPr>
                <w:rFonts w:ascii="Cambria" w:hAnsi="Cambria" w:cs="Mangal"/>
              </w:rPr>
              <w:t>0.51</w:t>
            </w:r>
          </w:p>
        </w:tc>
        <w:tc>
          <w:tcPr>
            <w:tcW w:w="665" w:type="dxa"/>
          </w:tcPr>
          <w:p w14:paraId="7BF35EDB" w14:textId="77777777" w:rsidR="00233486" w:rsidRPr="00233486" w:rsidRDefault="00233486" w:rsidP="00233486">
            <w:pPr>
              <w:rPr>
                <w:rFonts w:ascii="Cambria" w:hAnsi="Cambria" w:cs="Mangal"/>
              </w:rPr>
            </w:pPr>
            <w:r w:rsidRPr="00233486">
              <w:rPr>
                <w:rFonts w:ascii="Cambria" w:hAnsi="Cambria" w:cs="Mangal"/>
              </w:rPr>
              <w:t>0.48</w:t>
            </w:r>
          </w:p>
        </w:tc>
        <w:tc>
          <w:tcPr>
            <w:tcW w:w="665" w:type="dxa"/>
          </w:tcPr>
          <w:p w14:paraId="428AFF8E" w14:textId="77777777" w:rsidR="00233486" w:rsidRPr="00233486" w:rsidRDefault="00233486" w:rsidP="00233486">
            <w:pPr>
              <w:rPr>
                <w:rFonts w:ascii="Cambria" w:hAnsi="Cambria" w:cs="Mangal"/>
              </w:rPr>
            </w:pPr>
            <w:r w:rsidRPr="00233486">
              <w:rPr>
                <w:rFonts w:ascii="Cambria" w:hAnsi="Cambria" w:cs="Mangal"/>
              </w:rPr>
              <w:t>1.58</w:t>
            </w:r>
          </w:p>
        </w:tc>
        <w:tc>
          <w:tcPr>
            <w:tcW w:w="665" w:type="dxa"/>
          </w:tcPr>
          <w:p w14:paraId="697AB822" w14:textId="77777777" w:rsidR="00233486" w:rsidRPr="00233486" w:rsidRDefault="00233486" w:rsidP="00233486">
            <w:pPr>
              <w:rPr>
                <w:rFonts w:ascii="Cambria" w:hAnsi="Cambria" w:cs="Mangal"/>
              </w:rPr>
            </w:pPr>
            <w:r w:rsidRPr="00233486">
              <w:rPr>
                <w:rFonts w:ascii="Cambria" w:hAnsi="Cambria" w:cs="Mangal"/>
              </w:rPr>
              <w:t>2.01</w:t>
            </w:r>
          </w:p>
        </w:tc>
        <w:tc>
          <w:tcPr>
            <w:tcW w:w="665" w:type="dxa"/>
          </w:tcPr>
          <w:p w14:paraId="23F6F07B" w14:textId="77777777" w:rsidR="00233486" w:rsidRPr="00233486" w:rsidRDefault="00233486" w:rsidP="00233486">
            <w:pPr>
              <w:rPr>
                <w:rFonts w:ascii="Cambria" w:hAnsi="Cambria" w:cs="Mangal"/>
              </w:rPr>
            </w:pPr>
            <w:r w:rsidRPr="00233486">
              <w:rPr>
                <w:rFonts w:ascii="Cambria" w:hAnsi="Cambria" w:cs="Mangal"/>
              </w:rPr>
              <w:t>1.8</w:t>
            </w:r>
          </w:p>
        </w:tc>
      </w:tr>
      <w:tr w:rsidR="00233486" w:rsidRPr="00233486" w14:paraId="212F3097" w14:textId="77777777" w:rsidTr="00472791">
        <w:tc>
          <w:tcPr>
            <w:tcW w:w="665" w:type="dxa"/>
          </w:tcPr>
          <w:p w14:paraId="33FBD87A" w14:textId="77777777" w:rsidR="00233486" w:rsidRPr="00233486" w:rsidRDefault="00233486" w:rsidP="00233486">
            <w:pPr>
              <w:rPr>
                <w:rFonts w:ascii="Cambria" w:hAnsi="Cambria" w:cs="Mangal"/>
              </w:rPr>
            </w:pPr>
            <w:r w:rsidRPr="00233486">
              <w:rPr>
                <w:rFonts w:ascii="Cambria" w:hAnsi="Cambria" w:cs="Mangal"/>
              </w:rPr>
              <w:t>25% E. officinalis + 75% D. sissoo (T3)</w:t>
            </w:r>
          </w:p>
        </w:tc>
        <w:tc>
          <w:tcPr>
            <w:tcW w:w="665" w:type="dxa"/>
          </w:tcPr>
          <w:p w14:paraId="5FAC8E2B" w14:textId="77777777" w:rsidR="00233486" w:rsidRPr="00233486" w:rsidRDefault="00233486" w:rsidP="00233486">
            <w:pPr>
              <w:rPr>
                <w:rFonts w:ascii="Cambria" w:hAnsi="Cambria" w:cs="Mangal"/>
              </w:rPr>
            </w:pPr>
            <w:r w:rsidRPr="00233486">
              <w:rPr>
                <w:rFonts w:ascii="Cambria" w:hAnsi="Cambria" w:cs="Mangal"/>
              </w:rPr>
              <w:t>0.12</w:t>
            </w:r>
          </w:p>
        </w:tc>
        <w:tc>
          <w:tcPr>
            <w:tcW w:w="665" w:type="dxa"/>
          </w:tcPr>
          <w:p w14:paraId="79D6FD41" w14:textId="77777777" w:rsidR="00233486" w:rsidRPr="00233486" w:rsidRDefault="00233486" w:rsidP="00233486">
            <w:pPr>
              <w:rPr>
                <w:rFonts w:ascii="Cambria" w:hAnsi="Cambria" w:cs="Mangal"/>
              </w:rPr>
            </w:pPr>
            <w:r w:rsidRPr="00233486">
              <w:rPr>
                <w:rFonts w:ascii="Cambria" w:hAnsi="Cambria" w:cs="Mangal"/>
              </w:rPr>
              <w:t>0.15</w:t>
            </w:r>
          </w:p>
        </w:tc>
        <w:tc>
          <w:tcPr>
            <w:tcW w:w="665" w:type="dxa"/>
          </w:tcPr>
          <w:p w14:paraId="47BEAD8F" w14:textId="77777777" w:rsidR="00233486" w:rsidRPr="00233486" w:rsidRDefault="00233486" w:rsidP="00233486">
            <w:pPr>
              <w:rPr>
                <w:rFonts w:ascii="Cambria" w:hAnsi="Cambria" w:cs="Mangal"/>
              </w:rPr>
            </w:pPr>
            <w:r w:rsidRPr="00233486">
              <w:rPr>
                <w:rFonts w:ascii="Cambria" w:hAnsi="Cambria" w:cs="Mangal"/>
              </w:rPr>
              <w:t>0.14</w:t>
            </w:r>
          </w:p>
        </w:tc>
        <w:tc>
          <w:tcPr>
            <w:tcW w:w="665" w:type="dxa"/>
          </w:tcPr>
          <w:p w14:paraId="79152608" w14:textId="77777777" w:rsidR="00233486" w:rsidRPr="00233486" w:rsidRDefault="00233486" w:rsidP="00233486">
            <w:pPr>
              <w:rPr>
                <w:rFonts w:ascii="Cambria" w:hAnsi="Cambria" w:cs="Mangal"/>
              </w:rPr>
            </w:pPr>
            <w:r w:rsidRPr="00233486">
              <w:rPr>
                <w:rFonts w:ascii="Cambria" w:hAnsi="Cambria" w:cs="Mangal"/>
              </w:rPr>
              <w:t>1.13</w:t>
            </w:r>
          </w:p>
        </w:tc>
        <w:tc>
          <w:tcPr>
            <w:tcW w:w="665" w:type="dxa"/>
          </w:tcPr>
          <w:p w14:paraId="3B60EE01" w14:textId="77777777" w:rsidR="00233486" w:rsidRPr="00233486" w:rsidRDefault="00233486" w:rsidP="00233486">
            <w:pPr>
              <w:rPr>
                <w:rFonts w:ascii="Cambria" w:hAnsi="Cambria" w:cs="Mangal"/>
              </w:rPr>
            </w:pPr>
            <w:r w:rsidRPr="00233486">
              <w:rPr>
                <w:rFonts w:ascii="Cambria" w:hAnsi="Cambria" w:cs="Mangal"/>
              </w:rPr>
              <w:t>1.34</w:t>
            </w:r>
          </w:p>
        </w:tc>
        <w:tc>
          <w:tcPr>
            <w:tcW w:w="665" w:type="dxa"/>
          </w:tcPr>
          <w:p w14:paraId="109761D3" w14:textId="77777777" w:rsidR="00233486" w:rsidRPr="00233486" w:rsidRDefault="00233486" w:rsidP="00233486">
            <w:pPr>
              <w:rPr>
                <w:rFonts w:ascii="Cambria" w:hAnsi="Cambria" w:cs="Mangal"/>
              </w:rPr>
            </w:pPr>
            <w:r w:rsidRPr="00233486">
              <w:rPr>
                <w:rFonts w:ascii="Cambria" w:hAnsi="Cambria" w:cs="Mangal"/>
              </w:rPr>
              <w:t>1.24</w:t>
            </w:r>
          </w:p>
        </w:tc>
        <w:tc>
          <w:tcPr>
            <w:tcW w:w="665" w:type="dxa"/>
          </w:tcPr>
          <w:p w14:paraId="1A909DBE" w14:textId="77777777" w:rsidR="00233486" w:rsidRPr="00233486" w:rsidRDefault="00233486" w:rsidP="00233486">
            <w:pPr>
              <w:rPr>
                <w:rFonts w:ascii="Cambria" w:hAnsi="Cambria" w:cs="Mangal"/>
              </w:rPr>
            </w:pPr>
            <w:r w:rsidRPr="00233486">
              <w:rPr>
                <w:rFonts w:ascii="Cambria" w:hAnsi="Cambria" w:cs="Mangal"/>
              </w:rPr>
              <w:t>0.51</w:t>
            </w:r>
          </w:p>
        </w:tc>
        <w:tc>
          <w:tcPr>
            <w:tcW w:w="665" w:type="dxa"/>
          </w:tcPr>
          <w:p w14:paraId="39003D71" w14:textId="77777777" w:rsidR="00233486" w:rsidRPr="00233486" w:rsidRDefault="00233486" w:rsidP="00233486">
            <w:pPr>
              <w:rPr>
                <w:rFonts w:ascii="Cambria" w:hAnsi="Cambria" w:cs="Mangal"/>
              </w:rPr>
            </w:pPr>
            <w:r w:rsidRPr="00233486">
              <w:rPr>
                <w:rFonts w:ascii="Cambria" w:hAnsi="Cambria" w:cs="Mangal"/>
              </w:rPr>
              <w:t>0.51</w:t>
            </w:r>
          </w:p>
        </w:tc>
        <w:tc>
          <w:tcPr>
            <w:tcW w:w="665" w:type="dxa"/>
          </w:tcPr>
          <w:p w14:paraId="5941F376" w14:textId="77777777" w:rsidR="00233486" w:rsidRPr="00233486" w:rsidRDefault="00233486" w:rsidP="00233486">
            <w:pPr>
              <w:rPr>
                <w:rFonts w:ascii="Cambria" w:hAnsi="Cambria" w:cs="Mangal"/>
              </w:rPr>
            </w:pPr>
            <w:r w:rsidRPr="00233486">
              <w:rPr>
                <w:rFonts w:ascii="Cambria" w:hAnsi="Cambria" w:cs="Mangal"/>
              </w:rPr>
              <w:t>0.51</w:t>
            </w:r>
          </w:p>
        </w:tc>
        <w:tc>
          <w:tcPr>
            <w:tcW w:w="665" w:type="dxa"/>
          </w:tcPr>
          <w:p w14:paraId="5225E6C9" w14:textId="77777777" w:rsidR="00233486" w:rsidRPr="00233486" w:rsidRDefault="00233486" w:rsidP="00233486">
            <w:pPr>
              <w:rPr>
                <w:rFonts w:ascii="Cambria" w:hAnsi="Cambria" w:cs="Mangal"/>
              </w:rPr>
            </w:pPr>
            <w:r w:rsidRPr="00233486">
              <w:rPr>
                <w:rFonts w:ascii="Cambria" w:hAnsi="Cambria" w:cs="Mangal"/>
              </w:rPr>
              <w:t>1.76</w:t>
            </w:r>
          </w:p>
        </w:tc>
        <w:tc>
          <w:tcPr>
            <w:tcW w:w="665" w:type="dxa"/>
          </w:tcPr>
          <w:p w14:paraId="13137C99" w14:textId="77777777" w:rsidR="00233486" w:rsidRPr="00233486" w:rsidRDefault="00233486" w:rsidP="00233486">
            <w:pPr>
              <w:rPr>
                <w:rFonts w:ascii="Cambria" w:hAnsi="Cambria" w:cs="Mangal"/>
              </w:rPr>
            </w:pPr>
            <w:r w:rsidRPr="00233486">
              <w:rPr>
                <w:rFonts w:ascii="Cambria" w:hAnsi="Cambria" w:cs="Mangal"/>
              </w:rPr>
              <w:t>2.0</w:t>
            </w:r>
          </w:p>
        </w:tc>
        <w:tc>
          <w:tcPr>
            <w:tcW w:w="665" w:type="dxa"/>
          </w:tcPr>
          <w:p w14:paraId="6D9FA94F" w14:textId="77777777" w:rsidR="00233486" w:rsidRPr="00233486" w:rsidRDefault="00233486" w:rsidP="00233486">
            <w:pPr>
              <w:rPr>
                <w:rFonts w:ascii="Cambria" w:hAnsi="Cambria" w:cs="Mangal"/>
              </w:rPr>
            </w:pPr>
            <w:r w:rsidRPr="00233486">
              <w:rPr>
                <w:rFonts w:ascii="Cambria" w:hAnsi="Cambria" w:cs="Mangal"/>
              </w:rPr>
              <w:t>1.88</w:t>
            </w:r>
          </w:p>
        </w:tc>
      </w:tr>
      <w:tr w:rsidR="00233486" w:rsidRPr="00233486" w14:paraId="20FF11B7" w14:textId="77777777" w:rsidTr="00472791">
        <w:tc>
          <w:tcPr>
            <w:tcW w:w="665" w:type="dxa"/>
          </w:tcPr>
          <w:p w14:paraId="2A67D21F" w14:textId="77777777" w:rsidR="00233486" w:rsidRPr="00233486" w:rsidRDefault="00233486" w:rsidP="00233486">
            <w:pPr>
              <w:rPr>
                <w:rFonts w:ascii="Cambria" w:hAnsi="Cambria" w:cs="Mangal"/>
              </w:rPr>
            </w:pPr>
            <w:r w:rsidRPr="00233486">
              <w:rPr>
                <w:rFonts w:ascii="Cambria" w:hAnsi="Cambria" w:cs="Mangal"/>
              </w:rPr>
              <w:lastRenderedPageBreak/>
              <w:t>50% E. officinalis + 50% D. sissoo (T4)</w:t>
            </w:r>
          </w:p>
        </w:tc>
        <w:tc>
          <w:tcPr>
            <w:tcW w:w="665" w:type="dxa"/>
          </w:tcPr>
          <w:p w14:paraId="6BF4AAC1" w14:textId="77777777" w:rsidR="00233486" w:rsidRPr="00233486" w:rsidRDefault="00233486" w:rsidP="00233486">
            <w:pPr>
              <w:rPr>
                <w:rFonts w:ascii="Cambria" w:hAnsi="Cambria" w:cs="Mangal"/>
              </w:rPr>
            </w:pPr>
            <w:r w:rsidRPr="00233486">
              <w:rPr>
                <w:rFonts w:ascii="Cambria" w:hAnsi="Cambria" w:cs="Mangal"/>
              </w:rPr>
              <w:t>0.11</w:t>
            </w:r>
          </w:p>
        </w:tc>
        <w:tc>
          <w:tcPr>
            <w:tcW w:w="665" w:type="dxa"/>
          </w:tcPr>
          <w:p w14:paraId="2447907F" w14:textId="77777777" w:rsidR="00233486" w:rsidRPr="00233486" w:rsidRDefault="00233486" w:rsidP="00233486">
            <w:pPr>
              <w:rPr>
                <w:rFonts w:ascii="Cambria" w:hAnsi="Cambria" w:cs="Mangal"/>
              </w:rPr>
            </w:pPr>
            <w:r w:rsidRPr="00233486">
              <w:rPr>
                <w:rFonts w:ascii="Cambria" w:hAnsi="Cambria" w:cs="Mangal"/>
              </w:rPr>
              <w:t>0.15</w:t>
            </w:r>
          </w:p>
        </w:tc>
        <w:tc>
          <w:tcPr>
            <w:tcW w:w="665" w:type="dxa"/>
          </w:tcPr>
          <w:p w14:paraId="687F1EA4" w14:textId="77777777" w:rsidR="00233486" w:rsidRPr="00233486" w:rsidRDefault="00233486" w:rsidP="00233486">
            <w:pPr>
              <w:rPr>
                <w:rFonts w:ascii="Cambria" w:hAnsi="Cambria" w:cs="Mangal"/>
              </w:rPr>
            </w:pPr>
            <w:r w:rsidRPr="00233486">
              <w:rPr>
                <w:rFonts w:ascii="Cambria" w:hAnsi="Cambria" w:cs="Mangal"/>
              </w:rPr>
              <w:t>0.13</w:t>
            </w:r>
          </w:p>
        </w:tc>
        <w:tc>
          <w:tcPr>
            <w:tcW w:w="665" w:type="dxa"/>
          </w:tcPr>
          <w:p w14:paraId="6FC776DB" w14:textId="77777777" w:rsidR="00233486" w:rsidRPr="00233486" w:rsidRDefault="00233486" w:rsidP="00233486">
            <w:pPr>
              <w:rPr>
                <w:rFonts w:ascii="Cambria" w:hAnsi="Cambria" w:cs="Mangal"/>
              </w:rPr>
            </w:pPr>
            <w:r w:rsidRPr="00233486">
              <w:rPr>
                <w:rFonts w:ascii="Cambria" w:hAnsi="Cambria" w:cs="Mangal"/>
              </w:rPr>
              <w:t>1.03</w:t>
            </w:r>
          </w:p>
        </w:tc>
        <w:tc>
          <w:tcPr>
            <w:tcW w:w="665" w:type="dxa"/>
          </w:tcPr>
          <w:p w14:paraId="5227A45F" w14:textId="77777777" w:rsidR="00233486" w:rsidRPr="00233486" w:rsidRDefault="00233486" w:rsidP="00233486">
            <w:pPr>
              <w:rPr>
                <w:rFonts w:ascii="Cambria" w:hAnsi="Cambria" w:cs="Mangal"/>
              </w:rPr>
            </w:pPr>
            <w:r w:rsidRPr="00233486">
              <w:rPr>
                <w:rFonts w:ascii="Cambria" w:hAnsi="Cambria" w:cs="Mangal"/>
              </w:rPr>
              <w:t>1.39</w:t>
            </w:r>
          </w:p>
        </w:tc>
        <w:tc>
          <w:tcPr>
            <w:tcW w:w="665" w:type="dxa"/>
          </w:tcPr>
          <w:p w14:paraId="55D9B13E" w14:textId="77777777" w:rsidR="00233486" w:rsidRPr="00233486" w:rsidRDefault="00233486" w:rsidP="00233486">
            <w:pPr>
              <w:rPr>
                <w:rFonts w:ascii="Cambria" w:hAnsi="Cambria" w:cs="Mangal"/>
              </w:rPr>
            </w:pPr>
            <w:r w:rsidRPr="00233486">
              <w:rPr>
                <w:rFonts w:ascii="Cambria" w:hAnsi="Cambria" w:cs="Mangal"/>
              </w:rPr>
              <w:t>1.21</w:t>
            </w:r>
          </w:p>
        </w:tc>
        <w:tc>
          <w:tcPr>
            <w:tcW w:w="665" w:type="dxa"/>
          </w:tcPr>
          <w:p w14:paraId="1B718479" w14:textId="77777777" w:rsidR="00233486" w:rsidRPr="00233486" w:rsidRDefault="00233486" w:rsidP="00233486">
            <w:pPr>
              <w:rPr>
                <w:rFonts w:ascii="Cambria" w:hAnsi="Cambria" w:cs="Mangal"/>
              </w:rPr>
            </w:pPr>
            <w:r w:rsidRPr="00233486">
              <w:rPr>
                <w:rFonts w:ascii="Cambria" w:hAnsi="Cambria" w:cs="Mangal"/>
              </w:rPr>
              <w:t>0.46</w:t>
            </w:r>
          </w:p>
        </w:tc>
        <w:tc>
          <w:tcPr>
            <w:tcW w:w="665" w:type="dxa"/>
          </w:tcPr>
          <w:p w14:paraId="6CF3CD7A" w14:textId="77777777" w:rsidR="00233486" w:rsidRPr="00233486" w:rsidRDefault="00233486" w:rsidP="00233486">
            <w:pPr>
              <w:rPr>
                <w:rFonts w:ascii="Cambria" w:hAnsi="Cambria" w:cs="Mangal"/>
              </w:rPr>
            </w:pPr>
            <w:r w:rsidRPr="00233486">
              <w:rPr>
                <w:rFonts w:ascii="Cambria" w:hAnsi="Cambria" w:cs="Mangal"/>
              </w:rPr>
              <w:t>0.53</w:t>
            </w:r>
          </w:p>
        </w:tc>
        <w:tc>
          <w:tcPr>
            <w:tcW w:w="665" w:type="dxa"/>
          </w:tcPr>
          <w:p w14:paraId="601EB203" w14:textId="77777777" w:rsidR="00233486" w:rsidRPr="00233486" w:rsidRDefault="00233486" w:rsidP="00233486">
            <w:pPr>
              <w:rPr>
                <w:rFonts w:ascii="Cambria" w:hAnsi="Cambria" w:cs="Mangal"/>
              </w:rPr>
            </w:pPr>
            <w:r w:rsidRPr="00233486">
              <w:rPr>
                <w:rFonts w:ascii="Cambria" w:hAnsi="Cambria" w:cs="Mangal"/>
              </w:rPr>
              <w:t>0.5</w:t>
            </w:r>
          </w:p>
        </w:tc>
        <w:tc>
          <w:tcPr>
            <w:tcW w:w="665" w:type="dxa"/>
          </w:tcPr>
          <w:p w14:paraId="149FFE20" w14:textId="77777777" w:rsidR="00233486" w:rsidRPr="00233486" w:rsidRDefault="00233486" w:rsidP="00233486">
            <w:pPr>
              <w:rPr>
                <w:rFonts w:ascii="Cambria" w:hAnsi="Cambria" w:cs="Mangal"/>
              </w:rPr>
            </w:pPr>
            <w:r w:rsidRPr="00233486">
              <w:rPr>
                <w:rFonts w:ascii="Cambria" w:hAnsi="Cambria" w:cs="Mangal"/>
              </w:rPr>
              <w:t>1.61</w:t>
            </w:r>
          </w:p>
        </w:tc>
        <w:tc>
          <w:tcPr>
            <w:tcW w:w="665" w:type="dxa"/>
          </w:tcPr>
          <w:p w14:paraId="58E4CDB7" w14:textId="77777777" w:rsidR="00233486" w:rsidRPr="00233486" w:rsidRDefault="00233486" w:rsidP="00233486">
            <w:pPr>
              <w:rPr>
                <w:rFonts w:ascii="Cambria" w:hAnsi="Cambria" w:cs="Mangal"/>
              </w:rPr>
            </w:pPr>
            <w:r w:rsidRPr="00233486">
              <w:rPr>
                <w:rFonts w:ascii="Cambria" w:hAnsi="Cambria" w:cs="Mangal"/>
              </w:rPr>
              <w:t>2.07</w:t>
            </w:r>
          </w:p>
        </w:tc>
        <w:tc>
          <w:tcPr>
            <w:tcW w:w="665" w:type="dxa"/>
          </w:tcPr>
          <w:p w14:paraId="5CB4D93E" w14:textId="77777777" w:rsidR="00233486" w:rsidRPr="00233486" w:rsidRDefault="00233486" w:rsidP="00233486">
            <w:pPr>
              <w:rPr>
                <w:rFonts w:ascii="Cambria" w:hAnsi="Cambria" w:cs="Mangal"/>
              </w:rPr>
            </w:pPr>
            <w:r w:rsidRPr="00233486">
              <w:rPr>
                <w:rFonts w:ascii="Cambria" w:hAnsi="Cambria" w:cs="Mangal"/>
              </w:rPr>
              <w:t>1.84</w:t>
            </w:r>
          </w:p>
        </w:tc>
      </w:tr>
      <w:tr w:rsidR="00233486" w:rsidRPr="00233486" w14:paraId="73D4F88D" w14:textId="77777777" w:rsidTr="00472791">
        <w:tc>
          <w:tcPr>
            <w:tcW w:w="665" w:type="dxa"/>
          </w:tcPr>
          <w:p w14:paraId="74576C6C" w14:textId="77777777" w:rsidR="00233486" w:rsidRPr="00233486" w:rsidRDefault="00233486" w:rsidP="00233486">
            <w:pPr>
              <w:rPr>
                <w:rFonts w:ascii="Cambria" w:hAnsi="Cambria" w:cs="Mangal"/>
              </w:rPr>
            </w:pPr>
            <w:r w:rsidRPr="00233486">
              <w:rPr>
                <w:rFonts w:ascii="Cambria" w:hAnsi="Cambria" w:cs="Mangal"/>
              </w:rPr>
              <w:t>100% E. officinalis (T5)</w:t>
            </w:r>
          </w:p>
        </w:tc>
        <w:tc>
          <w:tcPr>
            <w:tcW w:w="665" w:type="dxa"/>
          </w:tcPr>
          <w:p w14:paraId="58E76E5C" w14:textId="77777777" w:rsidR="00233486" w:rsidRPr="00233486" w:rsidRDefault="00233486" w:rsidP="00233486">
            <w:pPr>
              <w:rPr>
                <w:rFonts w:ascii="Cambria" w:hAnsi="Cambria" w:cs="Mangal"/>
              </w:rPr>
            </w:pPr>
            <w:r w:rsidRPr="00233486">
              <w:rPr>
                <w:rFonts w:ascii="Cambria" w:hAnsi="Cambria" w:cs="Mangal"/>
              </w:rPr>
              <w:t>0.11</w:t>
            </w:r>
          </w:p>
        </w:tc>
        <w:tc>
          <w:tcPr>
            <w:tcW w:w="665" w:type="dxa"/>
          </w:tcPr>
          <w:p w14:paraId="41819477" w14:textId="77777777" w:rsidR="00233486" w:rsidRPr="00233486" w:rsidRDefault="00233486" w:rsidP="00233486">
            <w:pPr>
              <w:rPr>
                <w:rFonts w:ascii="Cambria" w:hAnsi="Cambria" w:cs="Mangal"/>
              </w:rPr>
            </w:pPr>
            <w:r w:rsidRPr="00233486">
              <w:rPr>
                <w:rFonts w:ascii="Cambria" w:hAnsi="Cambria" w:cs="Mangal"/>
              </w:rPr>
              <w:t>0.14</w:t>
            </w:r>
          </w:p>
        </w:tc>
        <w:tc>
          <w:tcPr>
            <w:tcW w:w="665" w:type="dxa"/>
          </w:tcPr>
          <w:p w14:paraId="2329794A" w14:textId="77777777" w:rsidR="00233486" w:rsidRPr="00233486" w:rsidRDefault="00233486" w:rsidP="00233486">
            <w:pPr>
              <w:rPr>
                <w:rFonts w:ascii="Cambria" w:hAnsi="Cambria" w:cs="Mangal"/>
              </w:rPr>
            </w:pPr>
            <w:r w:rsidRPr="00233486">
              <w:rPr>
                <w:rFonts w:ascii="Cambria" w:hAnsi="Cambria" w:cs="Mangal"/>
              </w:rPr>
              <w:t>0.12</w:t>
            </w:r>
          </w:p>
        </w:tc>
        <w:tc>
          <w:tcPr>
            <w:tcW w:w="665" w:type="dxa"/>
          </w:tcPr>
          <w:p w14:paraId="091EE07B" w14:textId="77777777" w:rsidR="00233486" w:rsidRPr="00233486" w:rsidRDefault="00233486" w:rsidP="00233486">
            <w:pPr>
              <w:rPr>
                <w:rFonts w:ascii="Cambria" w:hAnsi="Cambria" w:cs="Mangal"/>
              </w:rPr>
            </w:pPr>
            <w:r w:rsidRPr="00233486">
              <w:rPr>
                <w:rFonts w:ascii="Cambria" w:hAnsi="Cambria" w:cs="Mangal"/>
              </w:rPr>
              <w:t>0.96</w:t>
            </w:r>
          </w:p>
        </w:tc>
        <w:tc>
          <w:tcPr>
            <w:tcW w:w="665" w:type="dxa"/>
          </w:tcPr>
          <w:p w14:paraId="009684F0" w14:textId="77777777" w:rsidR="00233486" w:rsidRPr="00233486" w:rsidRDefault="00233486" w:rsidP="00233486">
            <w:pPr>
              <w:rPr>
                <w:rFonts w:ascii="Cambria" w:hAnsi="Cambria" w:cs="Mangal"/>
              </w:rPr>
            </w:pPr>
            <w:r w:rsidRPr="00233486">
              <w:rPr>
                <w:rFonts w:ascii="Cambria" w:hAnsi="Cambria" w:cs="Mangal"/>
              </w:rPr>
              <w:t>1.32</w:t>
            </w:r>
          </w:p>
        </w:tc>
        <w:tc>
          <w:tcPr>
            <w:tcW w:w="665" w:type="dxa"/>
          </w:tcPr>
          <w:p w14:paraId="29768BC8" w14:textId="77777777" w:rsidR="00233486" w:rsidRPr="00233486" w:rsidRDefault="00233486" w:rsidP="00233486">
            <w:pPr>
              <w:rPr>
                <w:rFonts w:ascii="Cambria" w:hAnsi="Cambria" w:cs="Mangal"/>
              </w:rPr>
            </w:pPr>
            <w:r w:rsidRPr="00233486">
              <w:rPr>
                <w:rFonts w:ascii="Cambria" w:hAnsi="Cambria" w:cs="Mangal"/>
              </w:rPr>
              <w:t>1.14</w:t>
            </w:r>
          </w:p>
        </w:tc>
        <w:tc>
          <w:tcPr>
            <w:tcW w:w="665" w:type="dxa"/>
          </w:tcPr>
          <w:p w14:paraId="43DD5205" w14:textId="77777777" w:rsidR="00233486" w:rsidRPr="00233486" w:rsidRDefault="00233486" w:rsidP="00233486">
            <w:pPr>
              <w:rPr>
                <w:rFonts w:ascii="Cambria" w:hAnsi="Cambria" w:cs="Mangal"/>
              </w:rPr>
            </w:pPr>
            <w:r w:rsidRPr="00233486">
              <w:rPr>
                <w:rFonts w:ascii="Cambria" w:hAnsi="Cambria" w:cs="Mangal"/>
              </w:rPr>
              <w:t>0.43</w:t>
            </w:r>
          </w:p>
        </w:tc>
        <w:tc>
          <w:tcPr>
            <w:tcW w:w="665" w:type="dxa"/>
          </w:tcPr>
          <w:p w14:paraId="1CA07168" w14:textId="77777777" w:rsidR="00233486" w:rsidRPr="00233486" w:rsidRDefault="00233486" w:rsidP="00233486">
            <w:pPr>
              <w:rPr>
                <w:rFonts w:ascii="Cambria" w:hAnsi="Cambria" w:cs="Mangal"/>
              </w:rPr>
            </w:pPr>
            <w:r w:rsidRPr="00233486">
              <w:rPr>
                <w:rFonts w:ascii="Cambria" w:hAnsi="Cambria" w:cs="Mangal"/>
              </w:rPr>
              <w:t>0.5</w:t>
            </w:r>
          </w:p>
        </w:tc>
        <w:tc>
          <w:tcPr>
            <w:tcW w:w="665" w:type="dxa"/>
          </w:tcPr>
          <w:p w14:paraId="522B6E02" w14:textId="77777777" w:rsidR="00233486" w:rsidRPr="00233486" w:rsidRDefault="00233486" w:rsidP="00233486">
            <w:pPr>
              <w:rPr>
                <w:rFonts w:ascii="Cambria" w:hAnsi="Cambria" w:cs="Mangal"/>
              </w:rPr>
            </w:pPr>
            <w:r w:rsidRPr="00233486">
              <w:rPr>
                <w:rFonts w:ascii="Cambria" w:hAnsi="Cambria" w:cs="Mangal"/>
              </w:rPr>
              <w:t>0.47</w:t>
            </w:r>
          </w:p>
        </w:tc>
        <w:tc>
          <w:tcPr>
            <w:tcW w:w="665" w:type="dxa"/>
          </w:tcPr>
          <w:p w14:paraId="67282AA6" w14:textId="77777777" w:rsidR="00233486" w:rsidRPr="00233486" w:rsidRDefault="00233486" w:rsidP="00233486">
            <w:pPr>
              <w:rPr>
                <w:rFonts w:ascii="Cambria" w:hAnsi="Cambria" w:cs="Mangal"/>
              </w:rPr>
            </w:pPr>
            <w:r w:rsidRPr="00233486">
              <w:rPr>
                <w:rFonts w:ascii="Cambria" w:hAnsi="Cambria" w:cs="Mangal"/>
              </w:rPr>
              <w:t>1.5</w:t>
            </w:r>
          </w:p>
        </w:tc>
        <w:tc>
          <w:tcPr>
            <w:tcW w:w="665" w:type="dxa"/>
          </w:tcPr>
          <w:p w14:paraId="0AF9200A" w14:textId="77777777" w:rsidR="00233486" w:rsidRPr="00233486" w:rsidRDefault="00233486" w:rsidP="00233486">
            <w:pPr>
              <w:rPr>
                <w:rFonts w:ascii="Cambria" w:hAnsi="Cambria" w:cs="Mangal"/>
              </w:rPr>
            </w:pPr>
            <w:r w:rsidRPr="00233486">
              <w:rPr>
                <w:rFonts w:ascii="Cambria" w:hAnsi="Cambria" w:cs="Mangal"/>
              </w:rPr>
              <w:t>1.97</w:t>
            </w:r>
          </w:p>
        </w:tc>
        <w:tc>
          <w:tcPr>
            <w:tcW w:w="665" w:type="dxa"/>
          </w:tcPr>
          <w:p w14:paraId="124ECB2B" w14:textId="77777777" w:rsidR="00233486" w:rsidRPr="00233486" w:rsidRDefault="00233486" w:rsidP="00233486">
            <w:pPr>
              <w:rPr>
                <w:rFonts w:ascii="Cambria" w:hAnsi="Cambria" w:cs="Mangal"/>
              </w:rPr>
            </w:pPr>
            <w:r w:rsidRPr="00233486">
              <w:rPr>
                <w:rFonts w:ascii="Cambria" w:hAnsi="Cambria" w:cs="Mangal"/>
              </w:rPr>
              <w:t>1.73</w:t>
            </w:r>
          </w:p>
        </w:tc>
      </w:tr>
      <w:tr w:rsidR="00233486" w:rsidRPr="00233486" w14:paraId="49B7B1F3" w14:textId="77777777" w:rsidTr="00472791">
        <w:tc>
          <w:tcPr>
            <w:tcW w:w="665" w:type="dxa"/>
          </w:tcPr>
          <w:p w14:paraId="4C502173" w14:textId="77777777" w:rsidR="00233486" w:rsidRPr="00233486" w:rsidRDefault="00233486" w:rsidP="00233486">
            <w:pPr>
              <w:rPr>
                <w:rFonts w:ascii="Cambria" w:hAnsi="Cambria" w:cs="Mangal"/>
              </w:rPr>
            </w:pPr>
            <w:proofErr w:type="spellStart"/>
            <w:r w:rsidRPr="00233486">
              <w:rPr>
                <w:rFonts w:ascii="Cambria" w:hAnsi="Cambria" w:cs="Mangal"/>
              </w:rPr>
              <w:t>SEm</w:t>
            </w:r>
            <w:proofErr w:type="spellEnd"/>
            <w:r w:rsidRPr="00233486">
              <w:rPr>
                <w:rFonts w:ascii="Cambria" w:hAnsi="Cambria" w:cs="Mangal"/>
              </w:rPr>
              <w:t>±</w:t>
            </w:r>
          </w:p>
        </w:tc>
        <w:tc>
          <w:tcPr>
            <w:tcW w:w="665" w:type="dxa"/>
          </w:tcPr>
          <w:p w14:paraId="392005BB" w14:textId="77777777" w:rsidR="00233486" w:rsidRPr="00233486" w:rsidRDefault="00233486" w:rsidP="00233486">
            <w:pPr>
              <w:rPr>
                <w:rFonts w:ascii="Cambria" w:hAnsi="Cambria" w:cs="Mangal"/>
              </w:rPr>
            </w:pPr>
            <w:r w:rsidRPr="00233486">
              <w:rPr>
                <w:rFonts w:ascii="Cambria" w:hAnsi="Cambria" w:cs="Mangal"/>
              </w:rPr>
              <w:t>0.01</w:t>
            </w:r>
          </w:p>
        </w:tc>
        <w:tc>
          <w:tcPr>
            <w:tcW w:w="665" w:type="dxa"/>
          </w:tcPr>
          <w:p w14:paraId="1C889F51" w14:textId="77777777" w:rsidR="00233486" w:rsidRPr="00233486" w:rsidRDefault="00233486" w:rsidP="00233486">
            <w:pPr>
              <w:rPr>
                <w:rFonts w:ascii="Cambria" w:hAnsi="Cambria" w:cs="Mangal"/>
              </w:rPr>
            </w:pPr>
            <w:r w:rsidRPr="00233486">
              <w:rPr>
                <w:rFonts w:ascii="Cambria" w:hAnsi="Cambria" w:cs="Mangal"/>
              </w:rPr>
              <w:t>0.003</w:t>
            </w:r>
          </w:p>
        </w:tc>
        <w:tc>
          <w:tcPr>
            <w:tcW w:w="665" w:type="dxa"/>
          </w:tcPr>
          <w:p w14:paraId="4054ABBC" w14:textId="77777777" w:rsidR="00233486" w:rsidRPr="00233486" w:rsidRDefault="00233486" w:rsidP="00233486">
            <w:pPr>
              <w:rPr>
                <w:rFonts w:ascii="Cambria" w:hAnsi="Cambria" w:cs="Mangal"/>
              </w:rPr>
            </w:pPr>
            <w:r w:rsidRPr="00233486">
              <w:rPr>
                <w:rFonts w:ascii="Cambria" w:hAnsi="Cambria" w:cs="Mangal"/>
              </w:rPr>
              <w:t>0.0025</w:t>
            </w:r>
          </w:p>
        </w:tc>
        <w:tc>
          <w:tcPr>
            <w:tcW w:w="665" w:type="dxa"/>
          </w:tcPr>
          <w:p w14:paraId="0B4D25D0" w14:textId="77777777" w:rsidR="00233486" w:rsidRPr="00233486" w:rsidRDefault="00233486" w:rsidP="00233486">
            <w:pPr>
              <w:rPr>
                <w:rFonts w:ascii="Cambria" w:hAnsi="Cambria" w:cs="Mangal"/>
              </w:rPr>
            </w:pPr>
            <w:r w:rsidRPr="00233486">
              <w:rPr>
                <w:rFonts w:ascii="Cambria" w:hAnsi="Cambria" w:cs="Mangal"/>
              </w:rPr>
              <w:t>0.05</w:t>
            </w:r>
          </w:p>
        </w:tc>
        <w:tc>
          <w:tcPr>
            <w:tcW w:w="665" w:type="dxa"/>
          </w:tcPr>
          <w:p w14:paraId="29B06039" w14:textId="77777777" w:rsidR="00233486" w:rsidRPr="00233486" w:rsidRDefault="00233486" w:rsidP="00233486">
            <w:pPr>
              <w:rPr>
                <w:rFonts w:ascii="Cambria" w:hAnsi="Cambria" w:cs="Mangal"/>
              </w:rPr>
            </w:pPr>
            <w:r w:rsidRPr="00233486">
              <w:rPr>
                <w:rFonts w:ascii="Cambria" w:hAnsi="Cambria" w:cs="Mangal"/>
              </w:rPr>
              <w:t>0.03</w:t>
            </w:r>
          </w:p>
        </w:tc>
        <w:tc>
          <w:tcPr>
            <w:tcW w:w="665" w:type="dxa"/>
          </w:tcPr>
          <w:p w14:paraId="6E68455E" w14:textId="77777777" w:rsidR="00233486" w:rsidRPr="00233486" w:rsidRDefault="00233486" w:rsidP="00233486">
            <w:pPr>
              <w:rPr>
                <w:rFonts w:ascii="Cambria" w:hAnsi="Cambria" w:cs="Mangal"/>
              </w:rPr>
            </w:pPr>
            <w:r w:rsidRPr="00233486">
              <w:rPr>
                <w:rFonts w:ascii="Cambria" w:hAnsi="Cambria" w:cs="Mangal"/>
              </w:rPr>
              <w:t>0.02</w:t>
            </w:r>
          </w:p>
        </w:tc>
        <w:tc>
          <w:tcPr>
            <w:tcW w:w="665" w:type="dxa"/>
          </w:tcPr>
          <w:p w14:paraId="313A1F1C" w14:textId="77777777" w:rsidR="00233486" w:rsidRPr="00233486" w:rsidRDefault="00233486" w:rsidP="00233486">
            <w:pPr>
              <w:rPr>
                <w:rFonts w:ascii="Cambria" w:hAnsi="Cambria" w:cs="Mangal"/>
              </w:rPr>
            </w:pPr>
            <w:r w:rsidRPr="00233486">
              <w:rPr>
                <w:rFonts w:ascii="Cambria" w:hAnsi="Cambria" w:cs="Mangal"/>
              </w:rPr>
              <w:t>0.02</w:t>
            </w:r>
          </w:p>
        </w:tc>
        <w:tc>
          <w:tcPr>
            <w:tcW w:w="665" w:type="dxa"/>
          </w:tcPr>
          <w:p w14:paraId="1DC847AC" w14:textId="77777777" w:rsidR="00233486" w:rsidRPr="00233486" w:rsidRDefault="00233486" w:rsidP="00233486">
            <w:pPr>
              <w:rPr>
                <w:rFonts w:ascii="Cambria" w:hAnsi="Cambria" w:cs="Mangal"/>
              </w:rPr>
            </w:pPr>
            <w:r w:rsidRPr="00233486">
              <w:rPr>
                <w:rFonts w:ascii="Cambria" w:hAnsi="Cambria" w:cs="Mangal"/>
              </w:rPr>
              <w:t>0.01</w:t>
            </w:r>
          </w:p>
        </w:tc>
        <w:tc>
          <w:tcPr>
            <w:tcW w:w="665" w:type="dxa"/>
          </w:tcPr>
          <w:p w14:paraId="27724470" w14:textId="77777777" w:rsidR="00233486" w:rsidRPr="00233486" w:rsidRDefault="00233486" w:rsidP="00233486">
            <w:pPr>
              <w:rPr>
                <w:rFonts w:ascii="Cambria" w:hAnsi="Cambria" w:cs="Mangal"/>
              </w:rPr>
            </w:pPr>
            <w:r w:rsidRPr="00233486">
              <w:rPr>
                <w:rFonts w:ascii="Cambria" w:hAnsi="Cambria" w:cs="Mangal"/>
              </w:rPr>
              <w:t>0.007</w:t>
            </w:r>
          </w:p>
        </w:tc>
        <w:tc>
          <w:tcPr>
            <w:tcW w:w="665" w:type="dxa"/>
          </w:tcPr>
          <w:p w14:paraId="65B843F1" w14:textId="77777777" w:rsidR="00233486" w:rsidRPr="00233486" w:rsidRDefault="00233486" w:rsidP="00233486">
            <w:pPr>
              <w:rPr>
                <w:rFonts w:ascii="Cambria" w:hAnsi="Cambria" w:cs="Mangal"/>
              </w:rPr>
            </w:pPr>
            <w:r w:rsidRPr="00233486">
              <w:rPr>
                <w:rFonts w:ascii="Cambria" w:hAnsi="Cambria" w:cs="Mangal"/>
              </w:rPr>
              <w:t>0.07</w:t>
            </w:r>
          </w:p>
        </w:tc>
        <w:tc>
          <w:tcPr>
            <w:tcW w:w="665" w:type="dxa"/>
          </w:tcPr>
          <w:p w14:paraId="69136AC9" w14:textId="77777777" w:rsidR="00233486" w:rsidRPr="00233486" w:rsidRDefault="00233486" w:rsidP="00233486">
            <w:pPr>
              <w:rPr>
                <w:rFonts w:ascii="Cambria" w:hAnsi="Cambria" w:cs="Mangal"/>
              </w:rPr>
            </w:pPr>
            <w:r w:rsidRPr="00233486">
              <w:rPr>
                <w:rFonts w:ascii="Cambria" w:hAnsi="Cambria" w:cs="Mangal"/>
              </w:rPr>
              <w:t>0.04</w:t>
            </w:r>
          </w:p>
        </w:tc>
        <w:tc>
          <w:tcPr>
            <w:tcW w:w="665" w:type="dxa"/>
          </w:tcPr>
          <w:p w14:paraId="28F492FD" w14:textId="77777777" w:rsidR="00233486" w:rsidRPr="00233486" w:rsidRDefault="00233486" w:rsidP="00233486">
            <w:pPr>
              <w:rPr>
                <w:rFonts w:ascii="Cambria" w:hAnsi="Cambria" w:cs="Mangal"/>
              </w:rPr>
            </w:pPr>
            <w:r w:rsidRPr="00233486">
              <w:rPr>
                <w:rFonts w:ascii="Cambria" w:hAnsi="Cambria" w:cs="Mangal"/>
              </w:rPr>
              <w:t>0.02</w:t>
            </w:r>
          </w:p>
        </w:tc>
      </w:tr>
      <w:tr w:rsidR="00233486" w:rsidRPr="00233486" w14:paraId="2CD58EAC" w14:textId="77777777" w:rsidTr="00472791">
        <w:tc>
          <w:tcPr>
            <w:tcW w:w="665" w:type="dxa"/>
          </w:tcPr>
          <w:p w14:paraId="2732A067" w14:textId="77777777" w:rsidR="00233486" w:rsidRPr="00233486" w:rsidRDefault="00233486" w:rsidP="00233486">
            <w:pPr>
              <w:rPr>
                <w:rFonts w:ascii="Cambria" w:hAnsi="Cambria" w:cs="Mangal"/>
              </w:rPr>
            </w:pPr>
            <w:r w:rsidRPr="00233486">
              <w:rPr>
                <w:rFonts w:ascii="Cambria" w:hAnsi="Cambria" w:cs="Mangal"/>
              </w:rPr>
              <w:t>CD at 5% (P=0.05)</w:t>
            </w:r>
          </w:p>
        </w:tc>
        <w:tc>
          <w:tcPr>
            <w:tcW w:w="665" w:type="dxa"/>
          </w:tcPr>
          <w:p w14:paraId="5C406330" w14:textId="77777777" w:rsidR="00233486" w:rsidRPr="00233486" w:rsidRDefault="00233486" w:rsidP="00233486">
            <w:pPr>
              <w:rPr>
                <w:rFonts w:ascii="Cambria" w:hAnsi="Cambria" w:cs="Mangal"/>
              </w:rPr>
            </w:pPr>
            <w:r w:rsidRPr="00233486">
              <w:rPr>
                <w:rFonts w:ascii="Cambria" w:hAnsi="Cambria" w:cs="Mangal"/>
              </w:rPr>
              <w:t>0.03</w:t>
            </w:r>
          </w:p>
        </w:tc>
        <w:tc>
          <w:tcPr>
            <w:tcW w:w="665" w:type="dxa"/>
          </w:tcPr>
          <w:p w14:paraId="2D2A0520" w14:textId="77777777" w:rsidR="00233486" w:rsidRPr="00233486" w:rsidRDefault="00233486" w:rsidP="00233486">
            <w:pPr>
              <w:rPr>
                <w:rFonts w:ascii="Cambria" w:hAnsi="Cambria" w:cs="Mangal"/>
              </w:rPr>
            </w:pPr>
            <w:r w:rsidRPr="00233486">
              <w:rPr>
                <w:rFonts w:ascii="Cambria" w:hAnsi="Cambria" w:cs="Mangal"/>
              </w:rPr>
              <w:t>0.01</w:t>
            </w:r>
          </w:p>
        </w:tc>
        <w:tc>
          <w:tcPr>
            <w:tcW w:w="665" w:type="dxa"/>
          </w:tcPr>
          <w:p w14:paraId="40136A8D" w14:textId="77777777" w:rsidR="00233486" w:rsidRPr="00233486" w:rsidRDefault="00233486" w:rsidP="00233486">
            <w:pPr>
              <w:rPr>
                <w:rFonts w:ascii="Cambria" w:hAnsi="Cambria" w:cs="Mangal"/>
              </w:rPr>
            </w:pPr>
            <w:r w:rsidRPr="00233486">
              <w:rPr>
                <w:rFonts w:ascii="Cambria" w:hAnsi="Cambria" w:cs="Mangal"/>
              </w:rPr>
              <w:t>0.007</w:t>
            </w:r>
          </w:p>
        </w:tc>
        <w:tc>
          <w:tcPr>
            <w:tcW w:w="665" w:type="dxa"/>
          </w:tcPr>
          <w:p w14:paraId="43EB7977" w14:textId="77777777" w:rsidR="00233486" w:rsidRPr="00233486" w:rsidRDefault="00233486" w:rsidP="00233486">
            <w:pPr>
              <w:rPr>
                <w:rFonts w:ascii="Cambria" w:hAnsi="Cambria" w:cs="Mangal"/>
              </w:rPr>
            </w:pPr>
            <w:r w:rsidRPr="00233486">
              <w:rPr>
                <w:rFonts w:ascii="Cambria" w:hAnsi="Cambria" w:cs="Mangal"/>
              </w:rPr>
              <w:t>0.14</w:t>
            </w:r>
          </w:p>
        </w:tc>
        <w:tc>
          <w:tcPr>
            <w:tcW w:w="665" w:type="dxa"/>
          </w:tcPr>
          <w:p w14:paraId="3B9FA6B1" w14:textId="77777777" w:rsidR="00233486" w:rsidRPr="00233486" w:rsidRDefault="00233486" w:rsidP="00233486">
            <w:pPr>
              <w:rPr>
                <w:rFonts w:ascii="Cambria" w:hAnsi="Cambria" w:cs="Mangal"/>
              </w:rPr>
            </w:pPr>
            <w:r w:rsidRPr="00233486">
              <w:rPr>
                <w:rFonts w:ascii="Cambria" w:hAnsi="Cambria" w:cs="Mangal"/>
              </w:rPr>
              <w:t>0.08</w:t>
            </w:r>
          </w:p>
        </w:tc>
        <w:tc>
          <w:tcPr>
            <w:tcW w:w="665" w:type="dxa"/>
          </w:tcPr>
          <w:p w14:paraId="76CAB3AE" w14:textId="77777777" w:rsidR="00233486" w:rsidRPr="00233486" w:rsidRDefault="00233486" w:rsidP="00233486">
            <w:pPr>
              <w:rPr>
                <w:rFonts w:ascii="Cambria" w:hAnsi="Cambria" w:cs="Mangal"/>
              </w:rPr>
            </w:pPr>
            <w:r w:rsidRPr="00233486">
              <w:rPr>
                <w:rFonts w:ascii="Cambria" w:hAnsi="Cambria" w:cs="Mangal"/>
              </w:rPr>
              <w:t>0.05</w:t>
            </w:r>
          </w:p>
        </w:tc>
        <w:tc>
          <w:tcPr>
            <w:tcW w:w="665" w:type="dxa"/>
          </w:tcPr>
          <w:p w14:paraId="595C232E" w14:textId="77777777" w:rsidR="00233486" w:rsidRPr="00233486" w:rsidRDefault="00233486" w:rsidP="00233486">
            <w:pPr>
              <w:rPr>
                <w:rFonts w:ascii="Cambria" w:hAnsi="Cambria" w:cs="Mangal"/>
              </w:rPr>
            </w:pPr>
            <w:r w:rsidRPr="00233486">
              <w:rPr>
                <w:rFonts w:ascii="Cambria" w:hAnsi="Cambria" w:cs="Mangal"/>
              </w:rPr>
              <w:t>0.06</w:t>
            </w:r>
          </w:p>
        </w:tc>
        <w:tc>
          <w:tcPr>
            <w:tcW w:w="665" w:type="dxa"/>
          </w:tcPr>
          <w:p w14:paraId="3EBE770D" w14:textId="77777777" w:rsidR="00233486" w:rsidRPr="00233486" w:rsidRDefault="00233486" w:rsidP="00233486">
            <w:pPr>
              <w:rPr>
                <w:rFonts w:ascii="Cambria" w:hAnsi="Cambria" w:cs="Mangal"/>
              </w:rPr>
            </w:pPr>
            <w:r w:rsidRPr="00233486">
              <w:rPr>
                <w:rFonts w:ascii="Cambria" w:hAnsi="Cambria" w:cs="Mangal"/>
              </w:rPr>
              <w:t>0.03</w:t>
            </w:r>
          </w:p>
        </w:tc>
        <w:tc>
          <w:tcPr>
            <w:tcW w:w="665" w:type="dxa"/>
          </w:tcPr>
          <w:p w14:paraId="2BE9F14F" w14:textId="77777777" w:rsidR="00233486" w:rsidRPr="00233486" w:rsidRDefault="00233486" w:rsidP="00233486">
            <w:pPr>
              <w:rPr>
                <w:rFonts w:ascii="Cambria" w:hAnsi="Cambria" w:cs="Mangal"/>
              </w:rPr>
            </w:pPr>
            <w:r w:rsidRPr="00233486">
              <w:rPr>
                <w:rFonts w:ascii="Cambria" w:hAnsi="Cambria" w:cs="Mangal"/>
              </w:rPr>
              <w:t>0.02</w:t>
            </w:r>
          </w:p>
        </w:tc>
        <w:tc>
          <w:tcPr>
            <w:tcW w:w="665" w:type="dxa"/>
          </w:tcPr>
          <w:p w14:paraId="48DB3765" w14:textId="77777777" w:rsidR="00233486" w:rsidRPr="00233486" w:rsidRDefault="00233486" w:rsidP="00233486">
            <w:pPr>
              <w:rPr>
                <w:rFonts w:ascii="Cambria" w:hAnsi="Cambria" w:cs="Mangal"/>
              </w:rPr>
            </w:pPr>
            <w:r w:rsidRPr="00233486">
              <w:rPr>
                <w:rFonts w:ascii="Cambria" w:hAnsi="Cambria" w:cs="Mangal"/>
              </w:rPr>
              <w:t>0.21</w:t>
            </w:r>
          </w:p>
        </w:tc>
        <w:tc>
          <w:tcPr>
            <w:tcW w:w="665" w:type="dxa"/>
          </w:tcPr>
          <w:p w14:paraId="1CE8F369" w14:textId="77777777" w:rsidR="00233486" w:rsidRPr="00233486" w:rsidRDefault="00233486" w:rsidP="00233486">
            <w:pPr>
              <w:rPr>
                <w:rFonts w:ascii="Cambria" w:hAnsi="Cambria" w:cs="Mangal"/>
              </w:rPr>
            </w:pPr>
            <w:r w:rsidRPr="00233486">
              <w:rPr>
                <w:rFonts w:ascii="Cambria" w:hAnsi="Cambria" w:cs="Mangal"/>
              </w:rPr>
              <w:t>0.12</w:t>
            </w:r>
          </w:p>
        </w:tc>
        <w:tc>
          <w:tcPr>
            <w:tcW w:w="665" w:type="dxa"/>
          </w:tcPr>
          <w:p w14:paraId="2FCED531" w14:textId="77777777" w:rsidR="00233486" w:rsidRPr="00233486" w:rsidRDefault="00233486" w:rsidP="00233486">
            <w:pPr>
              <w:rPr>
                <w:rFonts w:ascii="Cambria" w:hAnsi="Cambria" w:cs="Mangal"/>
              </w:rPr>
            </w:pPr>
            <w:r w:rsidRPr="00233486">
              <w:rPr>
                <w:rFonts w:ascii="Cambria" w:hAnsi="Cambria" w:cs="Mangal"/>
              </w:rPr>
              <w:t>0.07</w:t>
            </w:r>
          </w:p>
        </w:tc>
      </w:tr>
    </w:tbl>
    <w:p w14:paraId="17CF161B" w14:textId="77777777" w:rsidR="00714A26" w:rsidRDefault="00714A26" w:rsidP="00714A26">
      <w:pPr>
        <w:jc w:val="both"/>
        <w:rPr>
          <w:rFonts w:ascii="Times New Roman" w:hAnsi="Times New Roman" w:cs="Times New Roman"/>
          <w:sz w:val="24"/>
          <w:szCs w:val="22"/>
        </w:rPr>
      </w:pPr>
    </w:p>
    <w:p w14:paraId="7E8FD76E" w14:textId="77777777" w:rsidR="007E07DA" w:rsidRDefault="007E07DA" w:rsidP="00714A26">
      <w:pPr>
        <w:jc w:val="both"/>
        <w:rPr>
          <w:rFonts w:ascii="Times New Roman" w:hAnsi="Times New Roman" w:cs="Times New Roman"/>
          <w:sz w:val="24"/>
          <w:szCs w:val="22"/>
        </w:rPr>
      </w:pPr>
    </w:p>
    <w:p w14:paraId="6F489E0E" w14:textId="77777777" w:rsidR="007E07DA" w:rsidRDefault="007E07DA" w:rsidP="00714A26">
      <w:pPr>
        <w:jc w:val="both"/>
        <w:rPr>
          <w:rFonts w:ascii="Times New Roman" w:hAnsi="Times New Roman" w:cs="Times New Roman"/>
          <w:sz w:val="24"/>
          <w:szCs w:val="22"/>
        </w:rPr>
      </w:pPr>
    </w:p>
    <w:p w14:paraId="4FE46C1B" w14:textId="77777777" w:rsidR="007E07DA" w:rsidRPr="00714A26" w:rsidRDefault="007E07DA" w:rsidP="00714A26">
      <w:pPr>
        <w:jc w:val="both"/>
        <w:rPr>
          <w:rFonts w:ascii="Times New Roman" w:hAnsi="Times New Roman" w:cs="Times New Roman"/>
          <w:sz w:val="24"/>
          <w:szCs w:val="22"/>
        </w:rPr>
      </w:pPr>
    </w:p>
    <w:p w14:paraId="09142CBE" w14:textId="77777777" w:rsidR="007E07DA" w:rsidRDefault="007E07DA" w:rsidP="00714A26">
      <w:pPr>
        <w:jc w:val="both"/>
        <w:rPr>
          <w:rFonts w:ascii="Times New Roman" w:hAnsi="Times New Roman" w:cs="Times New Roman"/>
          <w:b/>
          <w:bCs/>
          <w:sz w:val="24"/>
          <w:szCs w:val="22"/>
        </w:rPr>
      </w:pPr>
      <w:r>
        <w:rPr>
          <w:rFonts w:ascii="Times New Roman" w:hAnsi="Times New Roman" w:cs="Times New Roman"/>
          <w:noProof/>
          <w:sz w:val="24"/>
          <w:szCs w:val="24"/>
          <w:lang w:eastAsia="en-IN"/>
        </w:rPr>
        <w:lastRenderedPageBreak/>
        <w:drawing>
          <wp:inline distT="0" distB="0" distL="0" distR="0" wp14:anchorId="56D707F2" wp14:editId="1258B964">
            <wp:extent cx="5731510" cy="4775835"/>
            <wp:effectExtent l="0" t="0" r="2540" b="5715"/>
            <wp:docPr id="3" name="Picture 3" descr="C:\Users\hp\Downloads\GrainYield_WF_Relation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GrainYield_WF_Relationshi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775835"/>
                    </a:xfrm>
                    <a:prstGeom prst="rect">
                      <a:avLst/>
                    </a:prstGeom>
                    <a:noFill/>
                    <a:ln>
                      <a:noFill/>
                    </a:ln>
                  </pic:spPr>
                </pic:pic>
              </a:graphicData>
            </a:graphic>
          </wp:inline>
        </w:drawing>
      </w:r>
    </w:p>
    <w:p w14:paraId="66051BD6" w14:textId="7A9ECFF7" w:rsidR="007E07DA" w:rsidRPr="007E07DA" w:rsidRDefault="007E07DA" w:rsidP="00714A26">
      <w:pPr>
        <w:jc w:val="both"/>
        <w:rPr>
          <w:rFonts w:ascii="Times New Roman" w:hAnsi="Times New Roman" w:cs="Times New Roman"/>
          <w:b/>
          <w:bCs/>
          <w:sz w:val="24"/>
          <w:szCs w:val="22"/>
        </w:rPr>
      </w:pPr>
      <w:r w:rsidRPr="00E87D7C">
        <w:rPr>
          <w:rFonts w:ascii="Times New Roman" w:hAnsi="Times New Roman" w:cs="Times New Roman"/>
          <w:b/>
          <w:bCs/>
          <w:sz w:val="24"/>
          <w:szCs w:val="22"/>
          <w:highlight w:val="yellow"/>
        </w:rPr>
        <w:t>Fig:2</w:t>
      </w:r>
      <w:r w:rsidRPr="007E07DA">
        <w:rPr>
          <w:rFonts w:ascii="Cambria" w:eastAsia="MS Mincho" w:hAnsi="Cambria" w:cs="Mangal"/>
          <w:szCs w:val="22"/>
          <w:lang w:val="en-US" w:bidi="ar-SA"/>
        </w:rPr>
        <w:t xml:space="preserve"> </w:t>
      </w:r>
      <w:r w:rsidR="00886108">
        <w:rPr>
          <w:rFonts w:ascii="Cambria" w:eastAsia="MS Mincho" w:hAnsi="Cambria" w:cs="Mangal"/>
          <w:szCs w:val="22"/>
          <w:lang w:val="en-US" w:bidi="ar-SA"/>
        </w:rPr>
        <w:t xml:space="preserve">Graphs of </w:t>
      </w:r>
      <w:r w:rsidRPr="007E07DA">
        <w:rPr>
          <w:rFonts w:ascii="Cambria" w:eastAsia="MS Mincho" w:hAnsi="Cambria" w:cs="Mangal"/>
          <w:b/>
          <w:bCs/>
          <w:szCs w:val="22"/>
          <w:lang w:val="en-US" w:bidi="ar-SA"/>
        </w:rPr>
        <w:t>Green, Blue, Grey and Total Water Footprint of Wheat Crop under Different Treatments Over the Years</w:t>
      </w:r>
    </w:p>
    <w:p w14:paraId="6D09BE07"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Temporal Dynamics in Water Footprints</w:t>
      </w:r>
    </w:p>
    <w:p w14:paraId="29CBF1DA" w14:textId="77777777" w:rsidR="00233486" w:rsidRPr="00652CBD" w:rsidRDefault="00B13021" w:rsidP="00652CBD">
      <w:pPr>
        <w:spacing w:line="360" w:lineRule="auto"/>
        <w:jc w:val="both"/>
        <w:rPr>
          <w:rFonts w:ascii="Times New Roman" w:hAnsi="Times New Roman" w:cs="Times New Roman"/>
          <w:sz w:val="24"/>
          <w:szCs w:val="22"/>
        </w:rPr>
      </w:pPr>
      <w:r w:rsidRPr="00652CBD">
        <w:rPr>
          <w:rFonts w:ascii="Times New Roman" w:hAnsi="Times New Roman" w:cs="Times New Roman"/>
          <w:sz w:val="24"/>
          <w:szCs w:val="22"/>
        </w:rPr>
        <w:t>Inter-annual variability in WF components highlighted the climatic sensitivity of wheat production in semi-arid systems (Table 2). Blue WF increased in 2018–19 (1.32–1.39 m³ kg⁻¹) compared with 2017–18 (0.96–1.13 m³ kg⁻¹), while green WF contributions declined slightly and grey WF values remained relatively stable. Consequently, the total WF rose from 1.50–1.76 m³ kg⁻¹ in 2017–18 to 1.97–2.07 m³ kg⁻¹ in 2018–19 within these systems.</w:t>
      </w:r>
      <w:r w:rsidR="00652CBD">
        <w:rPr>
          <w:rFonts w:ascii="Times New Roman" w:hAnsi="Times New Roman" w:cs="Times New Roman"/>
          <w:sz w:val="24"/>
          <w:szCs w:val="22"/>
        </w:rPr>
        <w:t xml:space="preserve"> </w:t>
      </w:r>
      <w:r w:rsidRPr="00652CBD">
        <w:rPr>
          <w:rFonts w:ascii="Times New Roman" w:hAnsi="Times New Roman" w:cs="Times New Roman"/>
          <w:sz w:val="24"/>
          <w:szCs w:val="22"/>
        </w:rPr>
        <w:t xml:space="preserve">These temporal shifts align with findings that monitoring data support a strong linkage between rainfall variability and WF fluctuations, especially blue WF. For instance, Sun et al. (2013) demonstrated that climate variability significantly impacts the water footprint of spring wheat in an irrigated region of China. Similarly, </w:t>
      </w:r>
      <w:proofErr w:type="spellStart"/>
      <w:r w:rsidRPr="00652CBD">
        <w:rPr>
          <w:rFonts w:ascii="Times New Roman" w:hAnsi="Times New Roman" w:cs="Times New Roman"/>
          <w:sz w:val="24"/>
          <w:szCs w:val="22"/>
        </w:rPr>
        <w:t>Swelam</w:t>
      </w:r>
      <w:proofErr w:type="spellEnd"/>
      <w:r w:rsidRPr="00652CBD">
        <w:rPr>
          <w:rFonts w:ascii="Times New Roman" w:hAnsi="Times New Roman" w:cs="Times New Roman"/>
          <w:sz w:val="24"/>
          <w:szCs w:val="22"/>
        </w:rPr>
        <w:t xml:space="preserve"> et al. (2022) documented how micro-climate differences across </w:t>
      </w:r>
      <w:proofErr w:type="spellStart"/>
      <w:r w:rsidRPr="00652CBD">
        <w:rPr>
          <w:rFonts w:ascii="Times New Roman" w:hAnsi="Times New Roman" w:cs="Times New Roman"/>
          <w:sz w:val="24"/>
          <w:szCs w:val="22"/>
        </w:rPr>
        <w:t>agro</w:t>
      </w:r>
      <w:proofErr w:type="spellEnd"/>
      <w:r w:rsidRPr="00652CBD">
        <w:rPr>
          <w:rFonts w:ascii="Times New Roman" w:hAnsi="Times New Roman" w:cs="Times New Roman"/>
          <w:sz w:val="24"/>
          <w:szCs w:val="22"/>
        </w:rPr>
        <w:t>-ecological zones directly affected wheat WF in Egypt.</w:t>
      </w:r>
      <w:r w:rsidR="00652CBD">
        <w:rPr>
          <w:rFonts w:ascii="Times New Roman" w:hAnsi="Times New Roman" w:cs="Times New Roman"/>
          <w:sz w:val="24"/>
          <w:szCs w:val="22"/>
        </w:rPr>
        <w:t xml:space="preserve"> </w:t>
      </w:r>
      <w:r w:rsidRPr="00652CBD">
        <w:rPr>
          <w:rFonts w:ascii="Times New Roman" w:hAnsi="Times New Roman" w:cs="Times New Roman"/>
          <w:sz w:val="24"/>
          <w:szCs w:val="22"/>
        </w:rPr>
        <w:t>Correlation and regression analysis (Table 3) confirmed strong negative associations between yield and WF components—particularly blue WF (r = –0.99, p &lt; 0.01) and total WF (r = –</w:t>
      </w:r>
      <w:r w:rsidRPr="00652CBD">
        <w:rPr>
          <w:rFonts w:ascii="Times New Roman" w:hAnsi="Times New Roman" w:cs="Times New Roman"/>
          <w:sz w:val="24"/>
          <w:szCs w:val="22"/>
        </w:rPr>
        <w:lastRenderedPageBreak/>
        <w:t>0.98, p &lt; 0.01)—showing that higher yields reduce WF by enhancing water productivity under varying climatic conditions.</w:t>
      </w:r>
      <w:r w:rsidR="00694CA0">
        <w:rPr>
          <w:rFonts w:ascii="Times New Roman" w:hAnsi="Times New Roman" w:cs="Times New Roman"/>
          <w:sz w:val="24"/>
          <w:szCs w:val="22"/>
        </w:rPr>
        <w:t xml:space="preserve"> Fig 3 show the</w:t>
      </w:r>
      <w:r w:rsidR="00694CA0" w:rsidRPr="00694CA0">
        <w:rPr>
          <w:rFonts w:ascii="Times New Roman" w:hAnsi="Times New Roman" w:cs="Times New Roman"/>
          <w:b/>
          <w:bCs/>
          <w:sz w:val="24"/>
          <w:szCs w:val="22"/>
        </w:rPr>
        <w:t xml:space="preserve"> </w:t>
      </w:r>
      <w:r w:rsidR="00694CA0" w:rsidRPr="00694CA0">
        <w:rPr>
          <w:rStyle w:val="Strong"/>
          <w:b w:val="0"/>
          <w:bCs w:val="0"/>
        </w:rPr>
        <w:t>Blue, Grey, and Total WF</w:t>
      </w:r>
      <w:r w:rsidR="00694CA0">
        <w:t xml:space="preserve"> are strongly and negatively associated with yield, with highly significant regressions.</w:t>
      </w:r>
    </w:p>
    <w:p w14:paraId="100A13D6" w14:textId="77777777" w:rsidR="00233486" w:rsidRPr="00233486" w:rsidRDefault="00233486" w:rsidP="00233486">
      <w:pPr>
        <w:rPr>
          <w:rFonts w:ascii="Times New Roman" w:eastAsia="MS Mincho" w:hAnsi="Times New Roman" w:cs="Times New Roman"/>
          <w:sz w:val="24"/>
          <w:szCs w:val="24"/>
          <w:lang w:val="en-US" w:bidi="ar-SA"/>
        </w:rPr>
      </w:pPr>
      <w:r w:rsidRPr="00442255">
        <w:rPr>
          <w:rFonts w:ascii="Times New Roman" w:eastAsia="MS Mincho" w:hAnsi="Times New Roman" w:cs="Times New Roman"/>
          <w:sz w:val="24"/>
          <w:szCs w:val="24"/>
          <w:lang w:val="en-US" w:bidi="ar-SA"/>
        </w:rPr>
        <w:t>Table 3</w:t>
      </w:r>
      <w:r w:rsidRPr="00233486">
        <w:rPr>
          <w:rFonts w:ascii="Times New Roman" w:eastAsia="MS Mincho" w:hAnsi="Times New Roman" w:cs="Times New Roman"/>
          <w:sz w:val="24"/>
          <w:szCs w:val="24"/>
          <w:lang w:val="en-US" w:bidi="ar-SA"/>
        </w:rPr>
        <w:t xml:space="preserve">. </w:t>
      </w:r>
      <w:r w:rsidR="00BC6EE1" w:rsidRPr="00BC6EE1">
        <w:rPr>
          <w:rFonts w:ascii="Times New Roman" w:eastAsia="MS Mincho" w:hAnsi="Times New Roman" w:cs="Times New Roman"/>
          <w:sz w:val="24"/>
          <w:szCs w:val="24"/>
          <w:lang w:bidi="ar-SA"/>
        </w:rPr>
        <w:t xml:space="preserve"> Correlation and regression analysis between wheat yield and water footprint (WF) components across treatments and years (2017–19).</w:t>
      </w:r>
    </w:p>
    <w:tbl>
      <w:tblPr>
        <w:tblStyle w:val="TableGrid3"/>
        <w:tblW w:w="0" w:type="auto"/>
        <w:tblLook w:val="04A0" w:firstRow="1" w:lastRow="0" w:firstColumn="1" w:lastColumn="0" w:noHBand="0" w:noVBand="1"/>
      </w:tblPr>
      <w:tblGrid>
        <w:gridCol w:w="1728"/>
        <w:gridCol w:w="1728"/>
        <w:gridCol w:w="1728"/>
        <w:gridCol w:w="1728"/>
        <w:gridCol w:w="1728"/>
      </w:tblGrid>
      <w:tr w:rsidR="00233486" w:rsidRPr="00233486" w14:paraId="03616F0A" w14:textId="77777777" w:rsidTr="00472791">
        <w:tc>
          <w:tcPr>
            <w:tcW w:w="1728" w:type="dxa"/>
          </w:tcPr>
          <w:p w14:paraId="6DA7B1D6"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WF Component</w:t>
            </w:r>
          </w:p>
        </w:tc>
        <w:tc>
          <w:tcPr>
            <w:tcW w:w="1728" w:type="dxa"/>
          </w:tcPr>
          <w:p w14:paraId="555E4851"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Correlation (r)</w:t>
            </w:r>
          </w:p>
        </w:tc>
        <w:tc>
          <w:tcPr>
            <w:tcW w:w="1728" w:type="dxa"/>
          </w:tcPr>
          <w:p w14:paraId="1D0922B8"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Regression Equation</w:t>
            </w:r>
          </w:p>
        </w:tc>
        <w:tc>
          <w:tcPr>
            <w:tcW w:w="1728" w:type="dxa"/>
          </w:tcPr>
          <w:p w14:paraId="0285B7C7"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R²</w:t>
            </w:r>
          </w:p>
        </w:tc>
        <w:tc>
          <w:tcPr>
            <w:tcW w:w="1728" w:type="dxa"/>
          </w:tcPr>
          <w:p w14:paraId="5EE7F2FB"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Significance (p)</w:t>
            </w:r>
          </w:p>
        </w:tc>
      </w:tr>
      <w:tr w:rsidR="00233486" w:rsidRPr="00233486" w14:paraId="669FCEC6" w14:textId="77777777" w:rsidTr="00472791">
        <w:tc>
          <w:tcPr>
            <w:tcW w:w="1728" w:type="dxa"/>
          </w:tcPr>
          <w:p w14:paraId="4BED93AC"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Green WF</w:t>
            </w:r>
          </w:p>
        </w:tc>
        <w:tc>
          <w:tcPr>
            <w:tcW w:w="1728" w:type="dxa"/>
          </w:tcPr>
          <w:p w14:paraId="7446FA6F"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–0.47</w:t>
            </w:r>
          </w:p>
        </w:tc>
        <w:tc>
          <w:tcPr>
            <w:tcW w:w="1728" w:type="dxa"/>
          </w:tcPr>
          <w:p w14:paraId="62026311"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2126.89 – 4746.36X</w:t>
            </w:r>
          </w:p>
        </w:tc>
        <w:tc>
          <w:tcPr>
            <w:tcW w:w="1728" w:type="dxa"/>
          </w:tcPr>
          <w:p w14:paraId="109F6F00"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0.22</w:t>
            </w:r>
          </w:p>
        </w:tc>
        <w:tc>
          <w:tcPr>
            <w:tcW w:w="1728" w:type="dxa"/>
          </w:tcPr>
          <w:p w14:paraId="4F721516"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0.423 (ns)</w:t>
            </w:r>
          </w:p>
        </w:tc>
      </w:tr>
      <w:tr w:rsidR="00233486" w:rsidRPr="00233486" w14:paraId="023B136C" w14:textId="77777777" w:rsidTr="00472791">
        <w:tc>
          <w:tcPr>
            <w:tcW w:w="1728" w:type="dxa"/>
          </w:tcPr>
          <w:p w14:paraId="1BCC5D58"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Blue WF</w:t>
            </w:r>
          </w:p>
        </w:tc>
        <w:tc>
          <w:tcPr>
            <w:tcW w:w="1728" w:type="dxa"/>
          </w:tcPr>
          <w:p w14:paraId="0A25C387"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–0.99**</w:t>
            </w:r>
          </w:p>
        </w:tc>
        <w:tc>
          <w:tcPr>
            <w:tcW w:w="1728" w:type="dxa"/>
          </w:tcPr>
          <w:p w14:paraId="65CABB40"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4073.29 – 2131.84X</w:t>
            </w:r>
          </w:p>
        </w:tc>
        <w:tc>
          <w:tcPr>
            <w:tcW w:w="1728" w:type="dxa"/>
          </w:tcPr>
          <w:p w14:paraId="2D7E82B5"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0.97</w:t>
            </w:r>
          </w:p>
        </w:tc>
        <w:tc>
          <w:tcPr>
            <w:tcW w:w="1728" w:type="dxa"/>
          </w:tcPr>
          <w:p w14:paraId="69692847"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0.002 (***)</w:t>
            </w:r>
          </w:p>
        </w:tc>
      </w:tr>
      <w:tr w:rsidR="00233486" w:rsidRPr="00233486" w14:paraId="48C27FBC" w14:textId="77777777" w:rsidTr="00472791">
        <w:tc>
          <w:tcPr>
            <w:tcW w:w="1728" w:type="dxa"/>
          </w:tcPr>
          <w:p w14:paraId="2F64D1BB"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Grey WF</w:t>
            </w:r>
          </w:p>
        </w:tc>
        <w:tc>
          <w:tcPr>
            <w:tcW w:w="1728" w:type="dxa"/>
          </w:tcPr>
          <w:p w14:paraId="49CEAEF4"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–0.97**</w:t>
            </w:r>
          </w:p>
        </w:tc>
        <w:tc>
          <w:tcPr>
            <w:tcW w:w="1728" w:type="dxa"/>
          </w:tcPr>
          <w:p w14:paraId="191AA414"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3957.04 – 4954.65X</w:t>
            </w:r>
          </w:p>
        </w:tc>
        <w:tc>
          <w:tcPr>
            <w:tcW w:w="1728" w:type="dxa"/>
          </w:tcPr>
          <w:p w14:paraId="2E155A26"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0.93</w:t>
            </w:r>
          </w:p>
        </w:tc>
        <w:tc>
          <w:tcPr>
            <w:tcW w:w="1728" w:type="dxa"/>
          </w:tcPr>
          <w:p w14:paraId="04303734"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0.008 (**)</w:t>
            </w:r>
          </w:p>
        </w:tc>
      </w:tr>
      <w:tr w:rsidR="00233486" w:rsidRPr="00233486" w14:paraId="1D270F8E" w14:textId="77777777" w:rsidTr="00472791">
        <w:tc>
          <w:tcPr>
            <w:tcW w:w="1728" w:type="dxa"/>
          </w:tcPr>
          <w:p w14:paraId="68AB31D3"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Total WF</w:t>
            </w:r>
          </w:p>
        </w:tc>
        <w:tc>
          <w:tcPr>
            <w:tcW w:w="1728" w:type="dxa"/>
          </w:tcPr>
          <w:p w14:paraId="0AA36663"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–0.98**</w:t>
            </w:r>
          </w:p>
        </w:tc>
        <w:tc>
          <w:tcPr>
            <w:tcW w:w="1728" w:type="dxa"/>
          </w:tcPr>
          <w:p w14:paraId="399BABAC"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4105.57 – 1421.00X</w:t>
            </w:r>
          </w:p>
        </w:tc>
        <w:tc>
          <w:tcPr>
            <w:tcW w:w="1728" w:type="dxa"/>
          </w:tcPr>
          <w:p w14:paraId="2415B8CF"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0.95</w:t>
            </w:r>
          </w:p>
        </w:tc>
        <w:tc>
          <w:tcPr>
            <w:tcW w:w="1728" w:type="dxa"/>
          </w:tcPr>
          <w:p w14:paraId="705F9013"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0.005 (**)</w:t>
            </w:r>
          </w:p>
        </w:tc>
      </w:tr>
    </w:tbl>
    <w:p w14:paraId="7E8C8EBA" w14:textId="77777777" w:rsidR="00233486" w:rsidRDefault="00233486" w:rsidP="00233486">
      <w:pPr>
        <w:rPr>
          <w:rFonts w:ascii="Times New Roman" w:eastAsia="MS Mincho" w:hAnsi="Times New Roman" w:cs="Times New Roman"/>
          <w:sz w:val="24"/>
          <w:szCs w:val="24"/>
          <w:lang w:val="en-US" w:bidi="ar-SA"/>
        </w:rPr>
      </w:pPr>
      <w:r w:rsidRPr="00233486">
        <w:rPr>
          <w:rFonts w:ascii="Times New Roman" w:eastAsia="MS Mincho" w:hAnsi="Times New Roman" w:cs="Times New Roman"/>
          <w:sz w:val="24"/>
          <w:szCs w:val="24"/>
          <w:lang w:val="en-US" w:bidi="ar-SA"/>
        </w:rPr>
        <w:t>ns = not significant (p &gt; 0.05); * = significant at 5% level (p &lt; 0.05); ** = highly significant at 1% level (p &lt; 0.01); *** = very highly significant at 0.1% level (p &lt; 0.001).</w:t>
      </w:r>
    </w:p>
    <w:p w14:paraId="714C7518" w14:textId="77777777" w:rsidR="009C1CDE" w:rsidRPr="00233486" w:rsidRDefault="00694CA0" w:rsidP="00233486">
      <w:pPr>
        <w:rPr>
          <w:rFonts w:ascii="Times New Roman" w:eastAsia="MS Mincho" w:hAnsi="Times New Roman" w:cs="Times New Roman"/>
          <w:sz w:val="24"/>
          <w:szCs w:val="24"/>
          <w:lang w:val="en-US" w:bidi="ar-SA"/>
        </w:rPr>
      </w:pPr>
      <w:r>
        <w:rPr>
          <w:rFonts w:ascii="Times New Roman" w:eastAsia="MS Mincho" w:hAnsi="Times New Roman" w:cs="Times New Roman"/>
          <w:noProof/>
          <w:sz w:val="24"/>
          <w:szCs w:val="24"/>
          <w:lang w:eastAsia="en-IN"/>
        </w:rPr>
        <w:drawing>
          <wp:inline distT="0" distB="0" distL="0" distR="0" wp14:anchorId="70CCF775" wp14:editId="023E444F">
            <wp:extent cx="5731510" cy="4298633"/>
            <wp:effectExtent l="0" t="0" r="2540" b="6985"/>
            <wp:docPr id="1" name="Picture 1" descr="C:\Users\hp\Downloads\WF_Yield_Correlation (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F_Yield_Correlation (1)_page-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1D351FEB" w14:textId="7DB6F454" w:rsidR="00694CA0" w:rsidRPr="00233486" w:rsidRDefault="00694CA0" w:rsidP="00694CA0">
      <w:pPr>
        <w:rPr>
          <w:rFonts w:ascii="Times New Roman" w:eastAsia="MS Mincho" w:hAnsi="Times New Roman" w:cs="Times New Roman"/>
          <w:sz w:val="24"/>
          <w:szCs w:val="24"/>
          <w:lang w:val="en-US" w:bidi="ar-SA"/>
        </w:rPr>
      </w:pPr>
      <w:r>
        <w:rPr>
          <w:rFonts w:ascii="Times New Roman" w:hAnsi="Times New Roman" w:cs="Times New Roman"/>
          <w:sz w:val="24"/>
          <w:szCs w:val="22"/>
        </w:rPr>
        <w:t>Fig:</w:t>
      </w:r>
      <w:proofErr w:type="gramStart"/>
      <w:r>
        <w:rPr>
          <w:rFonts w:ascii="Times New Roman" w:hAnsi="Times New Roman" w:cs="Times New Roman"/>
          <w:sz w:val="24"/>
          <w:szCs w:val="22"/>
        </w:rPr>
        <w:t xml:space="preserve">3  </w:t>
      </w:r>
      <w:proofErr w:type="spellStart"/>
      <w:r w:rsidR="00886108">
        <w:rPr>
          <w:rFonts w:ascii="Times New Roman" w:hAnsi="Times New Roman" w:cs="Times New Roman"/>
          <w:sz w:val="24"/>
          <w:szCs w:val="22"/>
        </w:rPr>
        <w:t>Grpah</w:t>
      </w:r>
      <w:proofErr w:type="spellEnd"/>
      <w:proofErr w:type="gramEnd"/>
      <w:r w:rsidR="00886108">
        <w:rPr>
          <w:rFonts w:ascii="Times New Roman" w:hAnsi="Times New Roman" w:cs="Times New Roman"/>
          <w:sz w:val="24"/>
          <w:szCs w:val="22"/>
        </w:rPr>
        <w:t xml:space="preserve"> showing the </w:t>
      </w:r>
      <w:bookmarkStart w:id="0" w:name="_GoBack"/>
      <w:bookmarkEnd w:id="0"/>
      <w:r w:rsidRPr="00BC6EE1">
        <w:rPr>
          <w:rFonts w:ascii="Times New Roman" w:eastAsia="MS Mincho" w:hAnsi="Times New Roman" w:cs="Times New Roman"/>
          <w:sz w:val="24"/>
          <w:szCs w:val="24"/>
          <w:lang w:bidi="ar-SA"/>
        </w:rPr>
        <w:t>Correlation and regression analysis between wheat yield and water footprint (WF) components across treatments and years (2017–19).</w:t>
      </w:r>
    </w:p>
    <w:p w14:paraId="1A163A23" w14:textId="77777777" w:rsidR="00233486" w:rsidRPr="00714A26" w:rsidRDefault="00233486" w:rsidP="00714A26">
      <w:pPr>
        <w:jc w:val="both"/>
        <w:rPr>
          <w:rFonts w:ascii="Times New Roman" w:hAnsi="Times New Roman" w:cs="Times New Roman"/>
          <w:sz w:val="24"/>
          <w:szCs w:val="22"/>
        </w:rPr>
      </w:pPr>
    </w:p>
    <w:p w14:paraId="61C11A4B"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Benchmarking Against Conventional and Global Systems</w:t>
      </w:r>
    </w:p>
    <w:p w14:paraId="481A9752" w14:textId="77777777" w:rsidR="00175BBB" w:rsidRPr="009624F8" w:rsidRDefault="00175BBB" w:rsidP="00175BBB">
      <w:pPr>
        <w:spacing w:line="360" w:lineRule="auto"/>
        <w:jc w:val="both"/>
        <w:rPr>
          <w:rFonts w:ascii="Times New Roman" w:hAnsi="Times New Roman" w:cs="Times New Roman"/>
          <w:sz w:val="24"/>
          <w:szCs w:val="22"/>
        </w:rPr>
      </w:pPr>
      <w:r w:rsidRPr="009624F8">
        <w:rPr>
          <w:rFonts w:ascii="Times New Roman" w:hAnsi="Times New Roman" w:cs="Times New Roman"/>
          <w:sz w:val="24"/>
          <w:szCs w:val="22"/>
        </w:rPr>
        <w:t xml:space="preserve">When benchmarked against conventional and global systems, the water footprints of agroforestry treatments in our study remained competitive (Table 4). Notably, wheat under the </w:t>
      </w:r>
      <w:r w:rsidRPr="009624F8">
        <w:rPr>
          <w:rFonts w:ascii="Times New Roman" w:hAnsi="Times New Roman" w:cs="Times New Roman"/>
          <w:i/>
          <w:iCs/>
          <w:sz w:val="24"/>
          <w:szCs w:val="22"/>
        </w:rPr>
        <w:t>E. officinalis</w:t>
      </w:r>
      <w:r w:rsidRPr="009624F8">
        <w:rPr>
          <w:rFonts w:ascii="Times New Roman" w:hAnsi="Times New Roman" w:cs="Times New Roman"/>
          <w:sz w:val="24"/>
          <w:szCs w:val="22"/>
        </w:rPr>
        <w:t xml:space="preserve">-based system (T5) recorded a total WF of 1.73 m³ kg⁻¹, which lies within the range reported for conventional surface-flood irrigation in Punjab (0.98–1.57 m³ kg⁻¹; Choudhary et al., 2025). Furthermore, state-level farm survey data indicate even lower average WFs (~0.87 m³ kg⁻¹) for wheat in Punjab (Kashyap &amp; Agarwal, 2021). On a global scale, </w:t>
      </w:r>
      <w:proofErr w:type="spellStart"/>
      <w:r w:rsidRPr="009624F8">
        <w:rPr>
          <w:rFonts w:ascii="Times New Roman" w:hAnsi="Times New Roman" w:cs="Times New Roman"/>
          <w:sz w:val="24"/>
          <w:szCs w:val="22"/>
        </w:rPr>
        <w:t>Mekonnen</w:t>
      </w:r>
      <w:proofErr w:type="spellEnd"/>
      <w:r w:rsidRPr="009624F8">
        <w:rPr>
          <w:rFonts w:ascii="Times New Roman" w:hAnsi="Times New Roman" w:cs="Times New Roman"/>
          <w:sz w:val="24"/>
          <w:szCs w:val="22"/>
        </w:rPr>
        <w:t xml:space="preserve"> and Hoekstra (2010) reported an average wheat WF of approximately 1.83 m³ kg⁻¹, closely aligning with the values obtained in our agroforestry treatments.</w:t>
      </w:r>
    </w:p>
    <w:p w14:paraId="3F2C0A18" w14:textId="77777777" w:rsidR="00175BBB" w:rsidRPr="00175BBB" w:rsidRDefault="00175BBB" w:rsidP="00175BBB">
      <w:pPr>
        <w:spacing w:line="360" w:lineRule="auto"/>
        <w:jc w:val="both"/>
        <w:rPr>
          <w:rFonts w:ascii="Times New Roman" w:hAnsi="Times New Roman" w:cs="Times New Roman"/>
          <w:sz w:val="24"/>
          <w:szCs w:val="22"/>
        </w:rPr>
      </w:pPr>
      <w:r w:rsidRPr="009624F8">
        <w:rPr>
          <w:rFonts w:ascii="Times New Roman" w:hAnsi="Times New Roman" w:cs="Times New Roman"/>
          <w:sz w:val="24"/>
          <w:szCs w:val="22"/>
        </w:rPr>
        <w:t xml:space="preserve">These comparisons demonstrate that adopting </w:t>
      </w:r>
      <w:r w:rsidRPr="009624F8">
        <w:rPr>
          <w:rFonts w:ascii="Times New Roman" w:hAnsi="Times New Roman" w:cs="Times New Roman"/>
          <w:i/>
          <w:iCs/>
          <w:sz w:val="24"/>
          <w:szCs w:val="22"/>
        </w:rPr>
        <w:t>E. officinalis</w:t>
      </w:r>
      <w:r w:rsidRPr="009624F8">
        <w:rPr>
          <w:rFonts w:ascii="Times New Roman" w:hAnsi="Times New Roman" w:cs="Times New Roman"/>
          <w:sz w:val="24"/>
          <w:szCs w:val="22"/>
        </w:rPr>
        <w:t>-based agroforestry can deliver water use efficiencies on par with conventional irrigation practices and global benchmarks, even without advanced irrigation technologies. This emphasizes the potential of agroforestry as a climate-resilient and resource-efficient production system for semi-arid regions</w:t>
      </w:r>
      <w:r w:rsidRPr="00175BBB">
        <w:rPr>
          <w:rFonts w:ascii="Times New Roman" w:hAnsi="Times New Roman" w:cs="Times New Roman"/>
          <w:sz w:val="24"/>
          <w:szCs w:val="22"/>
        </w:rPr>
        <w:t>.</w:t>
      </w:r>
    </w:p>
    <w:p w14:paraId="178C0460" w14:textId="77777777" w:rsidR="00442255" w:rsidRDefault="00442255" w:rsidP="00442255">
      <w:pPr>
        <w:spacing w:line="360" w:lineRule="auto"/>
        <w:jc w:val="both"/>
        <w:rPr>
          <w:rFonts w:ascii="Times New Roman" w:hAnsi="Times New Roman" w:cs="Times New Roman"/>
          <w:sz w:val="24"/>
          <w:szCs w:val="22"/>
        </w:rPr>
      </w:pPr>
    </w:p>
    <w:p w14:paraId="71909F8E" w14:textId="77777777" w:rsidR="00175BBB" w:rsidRDefault="00175BBB" w:rsidP="00442255">
      <w:pPr>
        <w:spacing w:line="360" w:lineRule="auto"/>
        <w:jc w:val="both"/>
        <w:rPr>
          <w:rFonts w:ascii="Times New Roman" w:hAnsi="Times New Roman" w:cs="Times New Roman"/>
          <w:sz w:val="24"/>
          <w:szCs w:val="22"/>
        </w:rPr>
      </w:pPr>
    </w:p>
    <w:p w14:paraId="5445EBC4" w14:textId="77777777" w:rsidR="00442255" w:rsidRPr="00442255" w:rsidRDefault="00442255" w:rsidP="00442255">
      <w:pPr>
        <w:pStyle w:val="Heading2"/>
        <w:jc w:val="both"/>
        <w:rPr>
          <w:rFonts w:ascii="Times New Roman" w:hAnsi="Times New Roman" w:cs="Times New Roman"/>
          <w:sz w:val="24"/>
          <w:szCs w:val="24"/>
        </w:rPr>
      </w:pPr>
      <w:r w:rsidRPr="00442255">
        <w:rPr>
          <w:rFonts w:ascii="Times New Roman" w:hAnsi="Times New Roman" w:cs="Times New Roman"/>
          <w:color w:val="auto"/>
          <w:sz w:val="24"/>
          <w:szCs w:val="24"/>
        </w:rPr>
        <w:t>Table 4. Comparison of water footprints (m³ kg⁻¹) of wheat under agroforestry treatments versus conventional and global benchmarks</w:t>
      </w:r>
    </w:p>
    <w:tbl>
      <w:tblPr>
        <w:tblStyle w:val="TableGrid"/>
        <w:tblW w:w="0" w:type="auto"/>
        <w:tblLook w:val="04A0" w:firstRow="1" w:lastRow="0" w:firstColumn="1" w:lastColumn="0" w:noHBand="0" w:noVBand="1"/>
      </w:tblPr>
      <w:tblGrid>
        <w:gridCol w:w="1728"/>
        <w:gridCol w:w="1728"/>
        <w:gridCol w:w="1728"/>
        <w:gridCol w:w="1728"/>
        <w:gridCol w:w="1728"/>
      </w:tblGrid>
      <w:tr w:rsidR="00442255" w:rsidRPr="00442255" w14:paraId="1F37B8F0"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1972AEAC"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System / Source</w:t>
            </w:r>
          </w:p>
        </w:tc>
        <w:tc>
          <w:tcPr>
            <w:tcW w:w="1728" w:type="dxa"/>
            <w:tcBorders>
              <w:top w:val="single" w:sz="4" w:space="0" w:color="auto"/>
              <w:left w:val="single" w:sz="4" w:space="0" w:color="auto"/>
              <w:bottom w:val="single" w:sz="4" w:space="0" w:color="auto"/>
              <w:right w:val="single" w:sz="4" w:space="0" w:color="auto"/>
            </w:tcBorders>
            <w:hideMark/>
          </w:tcPr>
          <w:p w14:paraId="5FA3C89C"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Green WF</w:t>
            </w:r>
          </w:p>
        </w:tc>
        <w:tc>
          <w:tcPr>
            <w:tcW w:w="1728" w:type="dxa"/>
            <w:tcBorders>
              <w:top w:val="single" w:sz="4" w:space="0" w:color="auto"/>
              <w:left w:val="single" w:sz="4" w:space="0" w:color="auto"/>
              <w:bottom w:val="single" w:sz="4" w:space="0" w:color="auto"/>
              <w:right w:val="single" w:sz="4" w:space="0" w:color="auto"/>
            </w:tcBorders>
            <w:hideMark/>
          </w:tcPr>
          <w:p w14:paraId="2953F77E"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Blue WF</w:t>
            </w:r>
          </w:p>
        </w:tc>
        <w:tc>
          <w:tcPr>
            <w:tcW w:w="1728" w:type="dxa"/>
            <w:tcBorders>
              <w:top w:val="single" w:sz="4" w:space="0" w:color="auto"/>
              <w:left w:val="single" w:sz="4" w:space="0" w:color="auto"/>
              <w:bottom w:val="single" w:sz="4" w:space="0" w:color="auto"/>
              <w:right w:val="single" w:sz="4" w:space="0" w:color="auto"/>
            </w:tcBorders>
            <w:hideMark/>
          </w:tcPr>
          <w:p w14:paraId="154A690E"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Total WF</w:t>
            </w:r>
          </w:p>
        </w:tc>
        <w:tc>
          <w:tcPr>
            <w:tcW w:w="1728" w:type="dxa"/>
            <w:tcBorders>
              <w:top w:val="single" w:sz="4" w:space="0" w:color="auto"/>
              <w:left w:val="single" w:sz="4" w:space="0" w:color="auto"/>
              <w:bottom w:val="single" w:sz="4" w:space="0" w:color="auto"/>
              <w:right w:val="single" w:sz="4" w:space="0" w:color="auto"/>
            </w:tcBorders>
            <w:hideMark/>
          </w:tcPr>
          <w:p w14:paraId="62ACEE1D"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Notes</w:t>
            </w:r>
          </w:p>
        </w:tc>
      </w:tr>
      <w:tr w:rsidR="00442255" w:rsidRPr="00442255" w14:paraId="2BDA5BD5"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37BE7FF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T1 (Mean, Agroforestry)</w:t>
            </w:r>
          </w:p>
        </w:tc>
        <w:tc>
          <w:tcPr>
            <w:tcW w:w="1728" w:type="dxa"/>
            <w:tcBorders>
              <w:top w:val="single" w:sz="4" w:space="0" w:color="auto"/>
              <w:left w:val="single" w:sz="4" w:space="0" w:color="auto"/>
              <w:bottom w:val="single" w:sz="4" w:space="0" w:color="auto"/>
              <w:right w:val="single" w:sz="4" w:space="0" w:color="auto"/>
            </w:tcBorders>
            <w:hideMark/>
          </w:tcPr>
          <w:p w14:paraId="22400A1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0.12</w:t>
            </w:r>
          </w:p>
        </w:tc>
        <w:tc>
          <w:tcPr>
            <w:tcW w:w="1728" w:type="dxa"/>
            <w:tcBorders>
              <w:top w:val="single" w:sz="4" w:space="0" w:color="auto"/>
              <w:left w:val="single" w:sz="4" w:space="0" w:color="auto"/>
              <w:bottom w:val="single" w:sz="4" w:space="0" w:color="auto"/>
              <w:right w:val="single" w:sz="4" w:space="0" w:color="auto"/>
            </w:tcBorders>
            <w:hideMark/>
          </w:tcPr>
          <w:p w14:paraId="0DCFC24A"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1.22</w:t>
            </w:r>
          </w:p>
        </w:tc>
        <w:tc>
          <w:tcPr>
            <w:tcW w:w="1728" w:type="dxa"/>
            <w:tcBorders>
              <w:top w:val="single" w:sz="4" w:space="0" w:color="auto"/>
              <w:left w:val="single" w:sz="4" w:space="0" w:color="auto"/>
              <w:bottom w:val="single" w:sz="4" w:space="0" w:color="auto"/>
              <w:right w:val="single" w:sz="4" w:space="0" w:color="auto"/>
            </w:tcBorders>
            <w:hideMark/>
          </w:tcPr>
          <w:p w14:paraId="765D519E"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1.85</w:t>
            </w:r>
          </w:p>
        </w:tc>
        <w:tc>
          <w:tcPr>
            <w:tcW w:w="1728" w:type="dxa"/>
            <w:tcBorders>
              <w:top w:val="single" w:sz="4" w:space="0" w:color="auto"/>
              <w:left w:val="single" w:sz="4" w:space="0" w:color="auto"/>
              <w:bottom w:val="single" w:sz="4" w:space="0" w:color="auto"/>
              <w:right w:val="single" w:sz="4" w:space="0" w:color="auto"/>
            </w:tcBorders>
            <w:hideMark/>
          </w:tcPr>
          <w:p w14:paraId="75111833"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Agroforestry treatment 1 (2017–18 &amp; 2018–19 </w:t>
            </w:r>
            <w:proofErr w:type="spellStart"/>
            <w:r w:rsidRPr="00442255">
              <w:rPr>
                <w:rFonts w:ascii="Times New Roman" w:hAnsi="Times New Roman" w:cs="Times New Roman"/>
                <w:sz w:val="24"/>
                <w:szCs w:val="24"/>
              </w:rPr>
              <w:t>avg</w:t>
            </w:r>
            <w:proofErr w:type="spellEnd"/>
            <w:r w:rsidRPr="00442255">
              <w:rPr>
                <w:rFonts w:ascii="Times New Roman" w:hAnsi="Times New Roman" w:cs="Times New Roman"/>
                <w:sz w:val="24"/>
                <w:szCs w:val="24"/>
              </w:rPr>
              <w:t>)</w:t>
            </w:r>
          </w:p>
        </w:tc>
      </w:tr>
      <w:tr w:rsidR="00442255" w:rsidRPr="00442255" w14:paraId="1AAAE80B"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7301C53B"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T2 (Mean, Agroforestry)</w:t>
            </w:r>
          </w:p>
        </w:tc>
        <w:tc>
          <w:tcPr>
            <w:tcW w:w="1728" w:type="dxa"/>
            <w:tcBorders>
              <w:top w:val="single" w:sz="4" w:space="0" w:color="auto"/>
              <w:left w:val="single" w:sz="4" w:space="0" w:color="auto"/>
              <w:bottom w:val="single" w:sz="4" w:space="0" w:color="auto"/>
              <w:right w:val="single" w:sz="4" w:space="0" w:color="auto"/>
            </w:tcBorders>
            <w:hideMark/>
          </w:tcPr>
          <w:p w14:paraId="25F853E2"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0.13</w:t>
            </w:r>
          </w:p>
        </w:tc>
        <w:tc>
          <w:tcPr>
            <w:tcW w:w="1728" w:type="dxa"/>
            <w:tcBorders>
              <w:top w:val="single" w:sz="4" w:space="0" w:color="auto"/>
              <w:left w:val="single" w:sz="4" w:space="0" w:color="auto"/>
              <w:bottom w:val="single" w:sz="4" w:space="0" w:color="auto"/>
              <w:right w:val="single" w:sz="4" w:space="0" w:color="auto"/>
            </w:tcBorders>
            <w:hideMark/>
          </w:tcPr>
          <w:p w14:paraId="42B6CADC"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1.18</w:t>
            </w:r>
          </w:p>
        </w:tc>
        <w:tc>
          <w:tcPr>
            <w:tcW w:w="1728" w:type="dxa"/>
            <w:tcBorders>
              <w:top w:val="single" w:sz="4" w:space="0" w:color="auto"/>
              <w:left w:val="single" w:sz="4" w:space="0" w:color="auto"/>
              <w:bottom w:val="single" w:sz="4" w:space="0" w:color="auto"/>
              <w:right w:val="single" w:sz="4" w:space="0" w:color="auto"/>
            </w:tcBorders>
            <w:hideMark/>
          </w:tcPr>
          <w:p w14:paraId="799137E1"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1.80</w:t>
            </w:r>
          </w:p>
        </w:tc>
        <w:tc>
          <w:tcPr>
            <w:tcW w:w="1728" w:type="dxa"/>
            <w:tcBorders>
              <w:top w:val="single" w:sz="4" w:space="0" w:color="auto"/>
              <w:left w:val="single" w:sz="4" w:space="0" w:color="auto"/>
              <w:bottom w:val="single" w:sz="4" w:space="0" w:color="auto"/>
              <w:right w:val="single" w:sz="4" w:space="0" w:color="auto"/>
            </w:tcBorders>
            <w:hideMark/>
          </w:tcPr>
          <w:p w14:paraId="5319AA6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2</w:t>
            </w:r>
          </w:p>
        </w:tc>
      </w:tr>
      <w:tr w:rsidR="00442255" w:rsidRPr="00442255" w14:paraId="38DDF919"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2994B16F"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T3 (Mean, Agroforestry)</w:t>
            </w:r>
          </w:p>
        </w:tc>
        <w:tc>
          <w:tcPr>
            <w:tcW w:w="1728" w:type="dxa"/>
            <w:tcBorders>
              <w:top w:val="single" w:sz="4" w:space="0" w:color="auto"/>
              <w:left w:val="single" w:sz="4" w:space="0" w:color="auto"/>
              <w:bottom w:val="single" w:sz="4" w:space="0" w:color="auto"/>
              <w:right w:val="single" w:sz="4" w:space="0" w:color="auto"/>
            </w:tcBorders>
            <w:hideMark/>
          </w:tcPr>
          <w:p w14:paraId="4867B51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0.14</w:t>
            </w:r>
          </w:p>
        </w:tc>
        <w:tc>
          <w:tcPr>
            <w:tcW w:w="1728" w:type="dxa"/>
            <w:tcBorders>
              <w:top w:val="single" w:sz="4" w:space="0" w:color="auto"/>
              <w:left w:val="single" w:sz="4" w:space="0" w:color="auto"/>
              <w:bottom w:val="single" w:sz="4" w:space="0" w:color="auto"/>
              <w:right w:val="single" w:sz="4" w:space="0" w:color="auto"/>
            </w:tcBorders>
            <w:hideMark/>
          </w:tcPr>
          <w:p w14:paraId="4D9AC49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1.24</w:t>
            </w:r>
          </w:p>
        </w:tc>
        <w:tc>
          <w:tcPr>
            <w:tcW w:w="1728" w:type="dxa"/>
            <w:tcBorders>
              <w:top w:val="single" w:sz="4" w:space="0" w:color="auto"/>
              <w:left w:val="single" w:sz="4" w:space="0" w:color="auto"/>
              <w:bottom w:val="single" w:sz="4" w:space="0" w:color="auto"/>
              <w:right w:val="single" w:sz="4" w:space="0" w:color="auto"/>
            </w:tcBorders>
            <w:hideMark/>
          </w:tcPr>
          <w:p w14:paraId="4574A62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1.88</w:t>
            </w:r>
          </w:p>
        </w:tc>
        <w:tc>
          <w:tcPr>
            <w:tcW w:w="1728" w:type="dxa"/>
            <w:tcBorders>
              <w:top w:val="single" w:sz="4" w:space="0" w:color="auto"/>
              <w:left w:val="single" w:sz="4" w:space="0" w:color="auto"/>
              <w:bottom w:val="single" w:sz="4" w:space="0" w:color="auto"/>
              <w:right w:val="single" w:sz="4" w:space="0" w:color="auto"/>
            </w:tcBorders>
            <w:hideMark/>
          </w:tcPr>
          <w:p w14:paraId="2717031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3</w:t>
            </w:r>
          </w:p>
        </w:tc>
      </w:tr>
      <w:tr w:rsidR="00442255" w:rsidRPr="00442255" w14:paraId="00567D6C"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36A9FDF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T4 (Mean, Agroforestry)</w:t>
            </w:r>
          </w:p>
        </w:tc>
        <w:tc>
          <w:tcPr>
            <w:tcW w:w="1728" w:type="dxa"/>
            <w:tcBorders>
              <w:top w:val="single" w:sz="4" w:space="0" w:color="auto"/>
              <w:left w:val="single" w:sz="4" w:space="0" w:color="auto"/>
              <w:bottom w:val="single" w:sz="4" w:space="0" w:color="auto"/>
              <w:right w:val="single" w:sz="4" w:space="0" w:color="auto"/>
            </w:tcBorders>
            <w:hideMark/>
          </w:tcPr>
          <w:p w14:paraId="3280A3F4"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0.13</w:t>
            </w:r>
          </w:p>
        </w:tc>
        <w:tc>
          <w:tcPr>
            <w:tcW w:w="1728" w:type="dxa"/>
            <w:tcBorders>
              <w:top w:val="single" w:sz="4" w:space="0" w:color="auto"/>
              <w:left w:val="single" w:sz="4" w:space="0" w:color="auto"/>
              <w:bottom w:val="single" w:sz="4" w:space="0" w:color="auto"/>
              <w:right w:val="single" w:sz="4" w:space="0" w:color="auto"/>
            </w:tcBorders>
            <w:hideMark/>
          </w:tcPr>
          <w:p w14:paraId="0C1E9C7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1.21</w:t>
            </w:r>
          </w:p>
        </w:tc>
        <w:tc>
          <w:tcPr>
            <w:tcW w:w="1728" w:type="dxa"/>
            <w:tcBorders>
              <w:top w:val="single" w:sz="4" w:space="0" w:color="auto"/>
              <w:left w:val="single" w:sz="4" w:space="0" w:color="auto"/>
              <w:bottom w:val="single" w:sz="4" w:space="0" w:color="auto"/>
              <w:right w:val="single" w:sz="4" w:space="0" w:color="auto"/>
            </w:tcBorders>
            <w:hideMark/>
          </w:tcPr>
          <w:p w14:paraId="0D65260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1.84</w:t>
            </w:r>
          </w:p>
        </w:tc>
        <w:tc>
          <w:tcPr>
            <w:tcW w:w="1728" w:type="dxa"/>
            <w:tcBorders>
              <w:top w:val="single" w:sz="4" w:space="0" w:color="auto"/>
              <w:left w:val="single" w:sz="4" w:space="0" w:color="auto"/>
              <w:bottom w:val="single" w:sz="4" w:space="0" w:color="auto"/>
              <w:right w:val="single" w:sz="4" w:space="0" w:color="auto"/>
            </w:tcBorders>
            <w:hideMark/>
          </w:tcPr>
          <w:p w14:paraId="7C706EC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4</w:t>
            </w:r>
          </w:p>
        </w:tc>
      </w:tr>
      <w:tr w:rsidR="00442255" w:rsidRPr="00442255" w14:paraId="1257A225"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11164379"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T5 (Mean, Agroforestry)</w:t>
            </w:r>
          </w:p>
        </w:tc>
        <w:tc>
          <w:tcPr>
            <w:tcW w:w="1728" w:type="dxa"/>
            <w:tcBorders>
              <w:top w:val="single" w:sz="4" w:space="0" w:color="auto"/>
              <w:left w:val="single" w:sz="4" w:space="0" w:color="auto"/>
              <w:bottom w:val="single" w:sz="4" w:space="0" w:color="auto"/>
              <w:right w:val="single" w:sz="4" w:space="0" w:color="auto"/>
            </w:tcBorders>
            <w:hideMark/>
          </w:tcPr>
          <w:p w14:paraId="1E27250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0.12</w:t>
            </w:r>
          </w:p>
        </w:tc>
        <w:tc>
          <w:tcPr>
            <w:tcW w:w="1728" w:type="dxa"/>
            <w:tcBorders>
              <w:top w:val="single" w:sz="4" w:space="0" w:color="auto"/>
              <w:left w:val="single" w:sz="4" w:space="0" w:color="auto"/>
              <w:bottom w:val="single" w:sz="4" w:space="0" w:color="auto"/>
              <w:right w:val="single" w:sz="4" w:space="0" w:color="auto"/>
            </w:tcBorders>
            <w:hideMark/>
          </w:tcPr>
          <w:p w14:paraId="5EC3EB2A"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1.14</w:t>
            </w:r>
          </w:p>
        </w:tc>
        <w:tc>
          <w:tcPr>
            <w:tcW w:w="1728" w:type="dxa"/>
            <w:tcBorders>
              <w:top w:val="single" w:sz="4" w:space="0" w:color="auto"/>
              <w:left w:val="single" w:sz="4" w:space="0" w:color="auto"/>
              <w:bottom w:val="single" w:sz="4" w:space="0" w:color="auto"/>
              <w:right w:val="single" w:sz="4" w:space="0" w:color="auto"/>
            </w:tcBorders>
            <w:hideMark/>
          </w:tcPr>
          <w:p w14:paraId="1D219F13"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1.73</w:t>
            </w:r>
          </w:p>
        </w:tc>
        <w:tc>
          <w:tcPr>
            <w:tcW w:w="1728" w:type="dxa"/>
            <w:tcBorders>
              <w:top w:val="single" w:sz="4" w:space="0" w:color="auto"/>
              <w:left w:val="single" w:sz="4" w:space="0" w:color="auto"/>
              <w:bottom w:val="single" w:sz="4" w:space="0" w:color="auto"/>
              <w:right w:val="single" w:sz="4" w:space="0" w:color="auto"/>
            </w:tcBorders>
            <w:hideMark/>
          </w:tcPr>
          <w:p w14:paraId="2DE05633"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5 (lowest WF)</w:t>
            </w:r>
          </w:p>
        </w:tc>
      </w:tr>
      <w:tr w:rsidR="00442255" w:rsidRPr="00442255" w14:paraId="3DE8175E"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46F4211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Punjab (Conventional, Flood </w:t>
            </w:r>
            <w:proofErr w:type="gramStart"/>
            <w:r w:rsidRPr="00442255">
              <w:rPr>
                <w:rFonts w:ascii="Times New Roman" w:hAnsi="Times New Roman" w:cs="Times New Roman"/>
                <w:sz w:val="24"/>
                <w:szCs w:val="24"/>
              </w:rPr>
              <w:t>Irrigation)¹</w:t>
            </w:r>
            <w:proofErr w:type="gramEnd"/>
          </w:p>
        </w:tc>
        <w:tc>
          <w:tcPr>
            <w:tcW w:w="1728" w:type="dxa"/>
            <w:tcBorders>
              <w:top w:val="single" w:sz="4" w:space="0" w:color="auto"/>
              <w:left w:val="single" w:sz="4" w:space="0" w:color="auto"/>
              <w:bottom w:val="single" w:sz="4" w:space="0" w:color="auto"/>
              <w:right w:val="single" w:sz="4" w:space="0" w:color="auto"/>
            </w:tcBorders>
            <w:hideMark/>
          </w:tcPr>
          <w:p w14:paraId="1EA612F3"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6431B27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6198764A"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0.98–1.57</w:t>
            </w:r>
          </w:p>
        </w:tc>
        <w:tc>
          <w:tcPr>
            <w:tcW w:w="1728" w:type="dxa"/>
            <w:tcBorders>
              <w:top w:val="single" w:sz="4" w:space="0" w:color="auto"/>
              <w:left w:val="single" w:sz="4" w:space="0" w:color="auto"/>
              <w:bottom w:val="single" w:sz="4" w:space="0" w:color="auto"/>
              <w:right w:val="single" w:sz="4" w:space="0" w:color="auto"/>
            </w:tcBorders>
            <w:hideMark/>
          </w:tcPr>
          <w:p w14:paraId="30FEE6C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Experimental study under surface irrigation</w:t>
            </w:r>
          </w:p>
        </w:tc>
      </w:tr>
      <w:tr w:rsidR="00442255" w:rsidRPr="00442255" w14:paraId="1CCA1967"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0BD53809"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Punjab (Farm </w:t>
            </w:r>
            <w:r w:rsidRPr="00442255">
              <w:rPr>
                <w:rFonts w:ascii="Times New Roman" w:hAnsi="Times New Roman" w:cs="Times New Roman"/>
                <w:sz w:val="24"/>
                <w:szCs w:val="24"/>
              </w:rPr>
              <w:lastRenderedPageBreak/>
              <w:t xml:space="preserve">Survey </w:t>
            </w:r>
            <w:proofErr w:type="gramStart"/>
            <w:r w:rsidRPr="00442255">
              <w:rPr>
                <w:rFonts w:ascii="Times New Roman" w:hAnsi="Times New Roman" w:cs="Times New Roman"/>
                <w:sz w:val="24"/>
                <w:szCs w:val="24"/>
              </w:rPr>
              <w:t>Mean)²</w:t>
            </w:r>
            <w:proofErr w:type="gramEnd"/>
          </w:p>
        </w:tc>
        <w:tc>
          <w:tcPr>
            <w:tcW w:w="1728" w:type="dxa"/>
            <w:tcBorders>
              <w:top w:val="single" w:sz="4" w:space="0" w:color="auto"/>
              <w:left w:val="single" w:sz="4" w:space="0" w:color="auto"/>
              <w:bottom w:val="single" w:sz="4" w:space="0" w:color="auto"/>
              <w:right w:val="single" w:sz="4" w:space="0" w:color="auto"/>
            </w:tcBorders>
            <w:hideMark/>
          </w:tcPr>
          <w:p w14:paraId="0DD35E4E"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lastRenderedPageBreak/>
              <w:t>–</w:t>
            </w:r>
          </w:p>
        </w:tc>
        <w:tc>
          <w:tcPr>
            <w:tcW w:w="1728" w:type="dxa"/>
            <w:tcBorders>
              <w:top w:val="single" w:sz="4" w:space="0" w:color="auto"/>
              <w:left w:val="single" w:sz="4" w:space="0" w:color="auto"/>
              <w:bottom w:val="single" w:sz="4" w:space="0" w:color="auto"/>
              <w:right w:val="single" w:sz="4" w:space="0" w:color="auto"/>
            </w:tcBorders>
            <w:hideMark/>
          </w:tcPr>
          <w:p w14:paraId="00D5902F"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1C09173F"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0.87</w:t>
            </w:r>
          </w:p>
        </w:tc>
        <w:tc>
          <w:tcPr>
            <w:tcW w:w="1728" w:type="dxa"/>
            <w:tcBorders>
              <w:top w:val="single" w:sz="4" w:space="0" w:color="auto"/>
              <w:left w:val="single" w:sz="4" w:space="0" w:color="auto"/>
              <w:bottom w:val="single" w:sz="4" w:space="0" w:color="auto"/>
              <w:right w:val="single" w:sz="4" w:space="0" w:color="auto"/>
            </w:tcBorders>
            <w:hideMark/>
          </w:tcPr>
          <w:p w14:paraId="23CD79E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Average WF </w:t>
            </w:r>
            <w:r w:rsidRPr="00442255">
              <w:rPr>
                <w:rFonts w:ascii="Times New Roman" w:hAnsi="Times New Roman" w:cs="Times New Roman"/>
                <w:sz w:val="24"/>
                <w:szCs w:val="24"/>
              </w:rPr>
              <w:lastRenderedPageBreak/>
              <w:t>from farm-level survey</w:t>
            </w:r>
          </w:p>
        </w:tc>
      </w:tr>
      <w:tr w:rsidR="00442255" w:rsidRPr="00442255" w14:paraId="2D123B65"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103D400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lastRenderedPageBreak/>
              <w:t>Global Wheat Average³</w:t>
            </w:r>
          </w:p>
        </w:tc>
        <w:tc>
          <w:tcPr>
            <w:tcW w:w="1728" w:type="dxa"/>
            <w:tcBorders>
              <w:top w:val="single" w:sz="4" w:space="0" w:color="auto"/>
              <w:left w:val="single" w:sz="4" w:space="0" w:color="auto"/>
              <w:bottom w:val="single" w:sz="4" w:space="0" w:color="auto"/>
              <w:right w:val="single" w:sz="4" w:space="0" w:color="auto"/>
            </w:tcBorders>
            <w:hideMark/>
          </w:tcPr>
          <w:p w14:paraId="18CDFFD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31DC61D0"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6EA13912"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~1.83</w:t>
            </w:r>
          </w:p>
        </w:tc>
        <w:tc>
          <w:tcPr>
            <w:tcW w:w="1728" w:type="dxa"/>
            <w:tcBorders>
              <w:top w:val="single" w:sz="4" w:space="0" w:color="auto"/>
              <w:left w:val="single" w:sz="4" w:space="0" w:color="auto"/>
              <w:bottom w:val="single" w:sz="4" w:space="0" w:color="auto"/>
              <w:right w:val="single" w:sz="4" w:space="0" w:color="auto"/>
            </w:tcBorders>
            <w:hideMark/>
          </w:tcPr>
          <w:p w14:paraId="3A175B31"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Global benchmark across wheat systems</w:t>
            </w:r>
          </w:p>
        </w:tc>
      </w:tr>
    </w:tbl>
    <w:p w14:paraId="2F7D6E4E" w14:textId="77777777" w:rsidR="00442255" w:rsidRDefault="00442255" w:rsidP="00442255">
      <w:pPr>
        <w:spacing w:line="360" w:lineRule="auto"/>
        <w:jc w:val="both"/>
        <w:rPr>
          <w:rFonts w:ascii="Times New Roman" w:hAnsi="Times New Roman" w:cs="Times New Roman"/>
          <w:sz w:val="24"/>
          <w:szCs w:val="22"/>
        </w:rPr>
      </w:pPr>
    </w:p>
    <w:p w14:paraId="79FD6D4A" w14:textId="77777777" w:rsidR="00442255" w:rsidRDefault="00442255" w:rsidP="00442255">
      <w:pPr>
        <w:spacing w:line="360" w:lineRule="auto"/>
        <w:jc w:val="both"/>
        <w:rPr>
          <w:rFonts w:ascii="Times New Roman" w:hAnsi="Times New Roman" w:cs="Times New Roman"/>
          <w:sz w:val="24"/>
          <w:szCs w:val="22"/>
        </w:rPr>
      </w:pPr>
    </w:p>
    <w:p w14:paraId="0A56B09D" w14:textId="77777777" w:rsidR="00BC6EE1" w:rsidRDefault="00BC6EE1" w:rsidP="00714A26">
      <w:pPr>
        <w:jc w:val="both"/>
        <w:rPr>
          <w:rFonts w:ascii="Times New Roman" w:hAnsi="Times New Roman" w:cs="Times New Roman"/>
          <w:b/>
          <w:bCs/>
          <w:sz w:val="24"/>
          <w:szCs w:val="22"/>
        </w:rPr>
      </w:pPr>
    </w:p>
    <w:p w14:paraId="3AC22CE9"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Conclusion</w:t>
      </w:r>
    </w:p>
    <w:p w14:paraId="4641B120" w14:textId="77777777"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 xml:space="preserve">This study demonstrates that both tree species composition and inter-annual climatic variability significantly influence wheat water footprints in semi-arid agroforestry systems. Among the treatments,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-based systems (T5) consistently achieved higher yields and lower total WF (1.73 m³ kg⁻¹), primarily through reductions in blue WF, whereas </w:t>
      </w:r>
      <w:r w:rsidRPr="00714A26">
        <w:rPr>
          <w:rFonts w:ascii="Times New Roman" w:hAnsi="Times New Roman" w:cs="Times New Roman"/>
          <w:i/>
          <w:iCs/>
          <w:sz w:val="24"/>
          <w:szCs w:val="22"/>
        </w:rPr>
        <w:t>D. sissoo</w:t>
      </w:r>
      <w:r w:rsidRPr="00714A26">
        <w:rPr>
          <w:rFonts w:ascii="Times New Roman" w:hAnsi="Times New Roman" w:cs="Times New Roman"/>
          <w:sz w:val="24"/>
          <w:szCs w:val="22"/>
        </w:rPr>
        <w:t>-dominated systems (T3) recorded lower yields and the highest total WF (1.88 m³ kg⁻¹). Temporal analysis highlighted that reduced rainfall in 2018–19 increased irrigation dependence, raising blue and total WF by ~14% compared with 2017–18. These findings confirm that tree–crop interactions not only shape spatial differences in water productivity but also buffer or amplify the effects of climatic variability.</w:t>
      </w:r>
    </w:p>
    <w:p w14:paraId="6134E13B" w14:textId="77777777"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 xml:space="preserve">Benchmarking against conventional and global systems further underscored the potential of agroforestry-based wheat production. The water footprints of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 systems were comparable to, or lower than, values reported under advanced irrigation technologies in Punjab and aligned with global wheat benchmarks. This indicates that tree-mediated microclimatic regulation can provide substantial water-saving benefits even in the absence of technological interventions.</w:t>
      </w:r>
    </w:p>
    <w:p w14:paraId="44B16EA6"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Management Implications</w:t>
      </w:r>
    </w:p>
    <w:p w14:paraId="65EEA474" w14:textId="77777777"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 xml:space="preserve">Adoption of </w:t>
      </w:r>
      <w:proofErr w:type="spellStart"/>
      <w:r w:rsidRPr="00714A26">
        <w:rPr>
          <w:rFonts w:ascii="Times New Roman" w:hAnsi="Times New Roman" w:cs="Times New Roman"/>
          <w:sz w:val="24"/>
          <w:szCs w:val="22"/>
        </w:rPr>
        <w:t>aonla</w:t>
      </w:r>
      <w:proofErr w:type="spellEnd"/>
      <w:r w:rsidRPr="00714A26">
        <w:rPr>
          <w:rFonts w:ascii="Times New Roman" w:hAnsi="Times New Roman" w:cs="Times New Roman"/>
          <w:sz w:val="24"/>
          <w:szCs w:val="22"/>
        </w:rPr>
        <w:t xml:space="preserve">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)-based agroforestry in semi-arid regions offers a viable strategy to improve wheat water use efficiency, reduce irrigation demand, and enhance yield stability under rainfall variability. Future scaling of such systems could play a critical role in sustainable intensification of wheat production, particularly in water-scarce regions of South Asia. Integrating species selection with modern irrigation practices may further optimize both yield and water productivity, contributing to climate-resilient agriculture.</w:t>
      </w:r>
    </w:p>
    <w:p w14:paraId="0F27E14B" w14:textId="70C75BD8" w:rsidR="00714A26" w:rsidRDefault="00B65DB8" w:rsidP="00714A26">
      <w:pPr>
        <w:jc w:val="both"/>
        <w:rPr>
          <w:rFonts w:ascii="Times New Roman" w:hAnsi="Times New Roman" w:cs="Times New Roman"/>
          <w:sz w:val="24"/>
          <w:szCs w:val="22"/>
        </w:rPr>
      </w:pPr>
      <w:r w:rsidRPr="00347442">
        <w:rPr>
          <w:rFonts w:ascii="Times New Roman" w:hAnsi="Times New Roman" w:cs="Times New Roman"/>
          <w:b/>
          <w:bCs/>
          <w:sz w:val="24"/>
          <w:szCs w:val="22"/>
        </w:rPr>
        <w:lastRenderedPageBreak/>
        <w:t>Limitations</w:t>
      </w:r>
      <w:r>
        <w:rPr>
          <w:rFonts w:ascii="Times New Roman" w:hAnsi="Times New Roman" w:cs="Times New Roman"/>
          <w:sz w:val="24"/>
          <w:szCs w:val="22"/>
        </w:rPr>
        <w:br/>
      </w:r>
      <w:r w:rsidRPr="00B65DB8">
        <w:rPr>
          <w:rFonts w:ascii="Times New Roman" w:hAnsi="Times New Roman" w:cs="Times New Roman"/>
          <w:sz w:val="24"/>
          <w:szCs w:val="22"/>
        </w:rPr>
        <w:t xml:space="preserve">The present study has several limitations that should be acknowledged when interpreting the findings. First, the experiment was conducted at a single site over two wheat seasons, which constrains the climatic and edaphic variability captured and limits the generalizability of the results to other regions or longer time frames. Second, water footprint estimates relied on </w:t>
      </w:r>
      <w:proofErr w:type="spellStart"/>
      <w:r w:rsidRPr="00B65DB8">
        <w:rPr>
          <w:rFonts w:ascii="Times New Roman" w:hAnsi="Times New Roman" w:cs="Times New Roman"/>
          <w:sz w:val="24"/>
          <w:szCs w:val="22"/>
        </w:rPr>
        <w:t>modeled</w:t>
      </w:r>
      <w:proofErr w:type="spellEnd"/>
      <w:r w:rsidRPr="00B65DB8">
        <w:rPr>
          <w:rFonts w:ascii="Times New Roman" w:hAnsi="Times New Roman" w:cs="Times New Roman"/>
          <w:sz w:val="24"/>
          <w:szCs w:val="22"/>
        </w:rPr>
        <w:t xml:space="preserve"> evapotranspiration and standard assumptions for effective rainfall and nitrate leaching rather than direct measurements of tree and crop water use or drainage, introducing uncertainty into the partitioning of green, blue and grey components. Third, the analysis attributed the total system water use to wheat grain yield alone and did not explicitly account for the water value embodied in tree products such as timber or fruit, which may underestimate the overall water-use efficiency of agroforestry. Finally, the study did not quantify microclimatic modifications under different tree combinations, so proposed mechanisms explaining treatment differences remain inferential rather than directly measured.</w:t>
      </w:r>
    </w:p>
    <w:p w14:paraId="07FAA3FC" w14:textId="77777777" w:rsidR="003E3BA6" w:rsidRDefault="003E3BA6" w:rsidP="00714A26">
      <w:pPr>
        <w:jc w:val="both"/>
        <w:rPr>
          <w:rFonts w:ascii="Times New Roman" w:hAnsi="Times New Roman" w:cs="Times New Roman"/>
          <w:sz w:val="24"/>
          <w:szCs w:val="22"/>
        </w:rPr>
      </w:pPr>
    </w:p>
    <w:p w14:paraId="3571B4B1" w14:textId="77777777" w:rsidR="003E3BA6" w:rsidRDefault="003E3BA6" w:rsidP="00714A26">
      <w:pPr>
        <w:jc w:val="both"/>
        <w:rPr>
          <w:rFonts w:ascii="Times New Roman" w:hAnsi="Times New Roman" w:cs="Times New Roman"/>
          <w:sz w:val="24"/>
          <w:szCs w:val="22"/>
        </w:rPr>
      </w:pPr>
    </w:p>
    <w:p w14:paraId="662DC257" w14:textId="77777777" w:rsidR="003E3BA6" w:rsidRDefault="003E3BA6" w:rsidP="00714A26">
      <w:pPr>
        <w:jc w:val="both"/>
        <w:rPr>
          <w:rFonts w:ascii="Times New Roman" w:hAnsi="Times New Roman" w:cs="Times New Roman"/>
          <w:sz w:val="24"/>
          <w:szCs w:val="22"/>
        </w:rPr>
      </w:pPr>
    </w:p>
    <w:p w14:paraId="04856DDC" w14:textId="77777777" w:rsidR="003E3BA6" w:rsidRDefault="003E3BA6" w:rsidP="00714A26">
      <w:pPr>
        <w:jc w:val="both"/>
        <w:rPr>
          <w:rFonts w:ascii="Times New Roman" w:hAnsi="Times New Roman" w:cs="Times New Roman"/>
          <w:sz w:val="24"/>
          <w:szCs w:val="22"/>
        </w:rPr>
      </w:pPr>
    </w:p>
    <w:p w14:paraId="0DD433C4" w14:textId="77777777" w:rsidR="003E3BA6" w:rsidRDefault="003E3BA6" w:rsidP="00714A26">
      <w:pPr>
        <w:jc w:val="both"/>
        <w:rPr>
          <w:rFonts w:ascii="Times New Roman" w:hAnsi="Times New Roman" w:cs="Times New Roman"/>
          <w:sz w:val="24"/>
          <w:szCs w:val="22"/>
        </w:rPr>
      </w:pPr>
    </w:p>
    <w:p w14:paraId="3F937A72" w14:textId="77777777" w:rsidR="00B23617" w:rsidRPr="00886108" w:rsidRDefault="00B23617" w:rsidP="00B23617">
      <w:pPr>
        <w:rPr>
          <w:b/>
        </w:rPr>
      </w:pPr>
      <w:r w:rsidRPr="00886108">
        <w:rPr>
          <w:b/>
        </w:rPr>
        <w:t>Disclaimer (Artificial intelligence)</w:t>
      </w:r>
    </w:p>
    <w:p w14:paraId="17CD303F" w14:textId="77777777" w:rsidR="00B23617" w:rsidRDefault="00B23617" w:rsidP="00B23617">
      <w:r>
        <w:t xml:space="preserve">Option 1: </w:t>
      </w:r>
    </w:p>
    <w:p w14:paraId="35C0A9A5" w14:textId="77777777" w:rsidR="00B23617" w:rsidRDefault="00B23617" w:rsidP="00B2361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3B38E0BB" w14:textId="77777777" w:rsidR="00B23617" w:rsidRDefault="00B23617" w:rsidP="00B23617">
      <w:r>
        <w:t xml:space="preserve">Option 2: </w:t>
      </w:r>
    </w:p>
    <w:p w14:paraId="10122BD8" w14:textId="77777777" w:rsidR="00B23617" w:rsidRDefault="00B23617" w:rsidP="00B2361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28C301" w14:textId="77777777" w:rsidR="00B23617" w:rsidRDefault="00B23617" w:rsidP="00B23617">
      <w:r>
        <w:t>Details of the AI usage are given below:</w:t>
      </w:r>
    </w:p>
    <w:p w14:paraId="4ACDC66B" w14:textId="77777777" w:rsidR="00B23617" w:rsidRDefault="00B23617" w:rsidP="00B23617">
      <w:r>
        <w:t>1.</w:t>
      </w:r>
    </w:p>
    <w:p w14:paraId="5341D488" w14:textId="77777777" w:rsidR="00B23617" w:rsidRDefault="00B23617" w:rsidP="00B23617">
      <w:r>
        <w:t>2.</w:t>
      </w:r>
    </w:p>
    <w:p w14:paraId="1F834132" w14:textId="77777777" w:rsidR="00B23617" w:rsidRPr="00D047BB" w:rsidRDefault="00B23617" w:rsidP="00B23617">
      <w:r>
        <w:t>3.</w:t>
      </w:r>
    </w:p>
    <w:p w14:paraId="0968E233" w14:textId="77777777" w:rsidR="00B23617" w:rsidRPr="0063354D" w:rsidRDefault="00B23617" w:rsidP="00B23617"/>
    <w:p w14:paraId="17BA7980" w14:textId="77777777" w:rsidR="00B23617" w:rsidRPr="00F7241A" w:rsidRDefault="00B23617" w:rsidP="00B23617"/>
    <w:p w14:paraId="20D2AB70" w14:textId="77777777" w:rsidR="003E3BA6" w:rsidRDefault="003E3BA6" w:rsidP="00714A26">
      <w:pPr>
        <w:jc w:val="both"/>
        <w:rPr>
          <w:rFonts w:ascii="Times New Roman" w:hAnsi="Times New Roman" w:cs="Times New Roman"/>
          <w:sz w:val="24"/>
          <w:szCs w:val="22"/>
        </w:rPr>
      </w:pPr>
    </w:p>
    <w:p w14:paraId="4D07BB3B" w14:textId="77777777" w:rsidR="003E3BA6" w:rsidRDefault="003E3BA6" w:rsidP="00714A26">
      <w:pPr>
        <w:jc w:val="both"/>
        <w:rPr>
          <w:rFonts w:ascii="Times New Roman" w:hAnsi="Times New Roman" w:cs="Times New Roman"/>
          <w:sz w:val="24"/>
          <w:szCs w:val="22"/>
        </w:rPr>
      </w:pPr>
    </w:p>
    <w:p w14:paraId="3CA6B494" w14:textId="77777777" w:rsidR="003E3BA6" w:rsidRDefault="003E3BA6" w:rsidP="00714A26">
      <w:pPr>
        <w:jc w:val="both"/>
        <w:rPr>
          <w:rFonts w:ascii="Times New Roman" w:hAnsi="Times New Roman" w:cs="Times New Roman"/>
          <w:sz w:val="24"/>
          <w:szCs w:val="22"/>
        </w:rPr>
      </w:pPr>
    </w:p>
    <w:p w14:paraId="626A6C0D" w14:textId="77777777" w:rsidR="003E3BA6" w:rsidRDefault="003E3BA6" w:rsidP="00714A26">
      <w:pPr>
        <w:jc w:val="both"/>
        <w:rPr>
          <w:rFonts w:ascii="Times New Roman" w:hAnsi="Times New Roman" w:cs="Times New Roman"/>
          <w:sz w:val="24"/>
          <w:szCs w:val="22"/>
        </w:rPr>
      </w:pPr>
    </w:p>
    <w:p w14:paraId="27C02A35" w14:textId="77777777" w:rsidR="003E3BA6" w:rsidRDefault="003E3BA6" w:rsidP="00714A26">
      <w:pPr>
        <w:jc w:val="both"/>
        <w:rPr>
          <w:rFonts w:ascii="Times New Roman" w:hAnsi="Times New Roman" w:cs="Times New Roman"/>
          <w:sz w:val="24"/>
          <w:szCs w:val="22"/>
        </w:rPr>
      </w:pPr>
    </w:p>
    <w:p w14:paraId="121FF3EC" w14:textId="77777777" w:rsidR="003E3BA6" w:rsidRDefault="003E3BA6" w:rsidP="00714A26">
      <w:pPr>
        <w:jc w:val="both"/>
        <w:rPr>
          <w:rFonts w:ascii="Times New Roman" w:hAnsi="Times New Roman" w:cs="Times New Roman"/>
          <w:sz w:val="24"/>
          <w:szCs w:val="22"/>
        </w:rPr>
      </w:pPr>
    </w:p>
    <w:p w14:paraId="6EDD4ED7" w14:textId="77777777" w:rsidR="003E3BA6" w:rsidRPr="00714A26" w:rsidRDefault="003E3BA6" w:rsidP="00714A26">
      <w:pPr>
        <w:jc w:val="both"/>
        <w:rPr>
          <w:rFonts w:ascii="Times New Roman" w:hAnsi="Times New Roman" w:cs="Times New Roman"/>
          <w:sz w:val="24"/>
          <w:szCs w:val="22"/>
        </w:rPr>
      </w:pPr>
    </w:p>
    <w:p w14:paraId="3B269175"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b/>
          <w:bCs/>
          <w:sz w:val="24"/>
          <w:szCs w:val="24"/>
          <w:lang w:eastAsia="en-IN"/>
        </w:rPr>
        <w:t>References</w:t>
      </w:r>
    </w:p>
    <w:p w14:paraId="51A6F903"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Choudhary, S., Mishra, S. K., Singh, K., Pal, R. K., &amp; </w:t>
      </w:r>
      <w:proofErr w:type="spellStart"/>
      <w:r w:rsidRPr="000940DF">
        <w:rPr>
          <w:rFonts w:ascii="Times New Roman" w:eastAsia="Times New Roman" w:hAnsi="Times New Roman" w:cs="Times New Roman"/>
          <w:sz w:val="24"/>
          <w:szCs w:val="24"/>
          <w:lang w:eastAsia="en-IN"/>
        </w:rPr>
        <w:t>Prabhjot</w:t>
      </w:r>
      <w:proofErr w:type="spellEnd"/>
      <w:r w:rsidRPr="000940DF">
        <w:rPr>
          <w:rFonts w:ascii="Times New Roman" w:eastAsia="Times New Roman" w:hAnsi="Times New Roman" w:cs="Times New Roman"/>
          <w:sz w:val="24"/>
          <w:szCs w:val="24"/>
          <w:lang w:eastAsia="en-IN"/>
        </w:rPr>
        <w:t xml:space="preserve">-Kaur. (2025). Water footprint of wheat under different irrigation practices at Faridkot, Punjab. </w:t>
      </w:r>
      <w:r w:rsidRPr="000940DF">
        <w:rPr>
          <w:rFonts w:ascii="Times New Roman" w:eastAsia="Times New Roman" w:hAnsi="Times New Roman" w:cs="Times New Roman"/>
          <w:i/>
          <w:iCs/>
          <w:sz w:val="24"/>
          <w:szCs w:val="24"/>
          <w:lang w:eastAsia="en-IN"/>
        </w:rPr>
        <w:t>Journal of Agrometeorology, 27</w:t>
      </w:r>
      <w:r w:rsidRPr="000940DF">
        <w:rPr>
          <w:rFonts w:ascii="Times New Roman" w:eastAsia="Times New Roman" w:hAnsi="Times New Roman" w:cs="Times New Roman"/>
          <w:sz w:val="24"/>
          <w:szCs w:val="24"/>
          <w:lang w:eastAsia="en-IN"/>
        </w:rPr>
        <w:t xml:space="preserve">(1), 22–26. </w:t>
      </w:r>
      <w:hyperlink r:id="rId10" w:tgtFrame="_new" w:history="1">
        <w:r w:rsidRPr="000940DF">
          <w:rPr>
            <w:rFonts w:ascii="Times New Roman" w:eastAsia="Times New Roman" w:hAnsi="Times New Roman" w:cs="Times New Roman"/>
            <w:color w:val="0000FF"/>
            <w:sz w:val="24"/>
            <w:szCs w:val="24"/>
            <w:u w:val="single"/>
            <w:lang w:eastAsia="en-IN"/>
          </w:rPr>
          <w:t>https://journal.agrimetassociation.org/index.php/jam/article/view/2844</w:t>
        </w:r>
      </w:hyperlink>
    </w:p>
    <w:p w14:paraId="0DABDB2F" w14:textId="77777777" w:rsidR="001566BB" w:rsidRPr="001566BB" w:rsidRDefault="001566BB" w:rsidP="000940DF">
      <w:pPr>
        <w:spacing w:before="100" w:beforeAutospacing="1" w:after="100" w:afterAutospacing="1" w:line="240" w:lineRule="auto"/>
        <w:rPr>
          <w:rFonts w:ascii="Times New Roman" w:hAnsi="Times New Roman" w:cs="Times New Roman"/>
          <w:sz w:val="24"/>
          <w:szCs w:val="22"/>
        </w:rPr>
      </w:pPr>
      <w:r w:rsidRPr="001566BB">
        <w:rPr>
          <w:rFonts w:ascii="Times New Roman" w:hAnsi="Times New Roman" w:cs="Times New Roman"/>
          <w:sz w:val="24"/>
          <w:szCs w:val="22"/>
        </w:rPr>
        <w:t xml:space="preserve">Dubey, K., &amp; Dubey, K. P. (2022). </w:t>
      </w:r>
      <w:proofErr w:type="spellStart"/>
      <w:r w:rsidRPr="001566BB">
        <w:rPr>
          <w:rFonts w:ascii="Times New Roman" w:hAnsi="Times New Roman" w:cs="Times New Roman"/>
          <w:sz w:val="24"/>
          <w:szCs w:val="22"/>
        </w:rPr>
        <w:t>Emblica</w:t>
      </w:r>
      <w:proofErr w:type="spellEnd"/>
      <w:r w:rsidRPr="001566BB">
        <w:rPr>
          <w:rFonts w:ascii="Times New Roman" w:hAnsi="Times New Roman" w:cs="Times New Roman"/>
          <w:sz w:val="24"/>
          <w:szCs w:val="22"/>
        </w:rPr>
        <w:t xml:space="preserve"> officinalis orchard-based agroforestry for augmented productivity. In Handbook of Research on Principles and Practices for Orchards Management (pp. 174–184). IGI Global. </w:t>
      </w:r>
      <w:hyperlink r:id="rId11" w:tgtFrame="_new" w:history="1">
        <w:r w:rsidRPr="001566BB">
          <w:rPr>
            <w:rFonts w:ascii="Times New Roman" w:hAnsi="Times New Roman" w:cs="Times New Roman"/>
            <w:color w:val="0000FF"/>
            <w:sz w:val="24"/>
            <w:szCs w:val="22"/>
            <w:u w:val="single"/>
          </w:rPr>
          <w:t>https://doi.org/10.4018/978-1-6684-2423-0.ch010</w:t>
        </w:r>
      </w:hyperlink>
    </w:p>
    <w:p w14:paraId="15044D8E"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Hoekstra, A. Y., </w:t>
      </w:r>
      <w:proofErr w:type="spellStart"/>
      <w:r w:rsidRPr="000940DF">
        <w:rPr>
          <w:rFonts w:ascii="Times New Roman" w:eastAsia="Times New Roman" w:hAnsi="Times New Roman" w:cs="Times New Roman"/>
          <w:sz w:val="24"/>
          <w:szCs w:val="24"/>
          <w:lang w:eastAsia="en-IN"/>
        </w:rPr>
        <w:t>Chapagain</w:t>
      </w:r>
      <w:proofErr w:type="spellEnd"/>
      <w:r w:rsidRPr="000940DF">
        <w:rPr>
          <w:rFonts w:ascii="Times New Roman" w:eastAsia="Times New Roman" w:hAnsi="Times New Roman" w:cs="Times New Roman"/>
          <w:sz w:val="24"/>
          <w:szCs w:val="24"/>
          <w:lang w:eastAsia="en-IN"/>
        </w:rPr>
        <w:t xml:space="preserve">, A. K., </w:t>
      </w:r>
      <w:proofErr w:type="spellStart"/>
      <w:r w:rsidRPr="000940DF">
        <w:rPr>
          <w:rFonts w:ascii="Times New Roman" w:eastAsia="Times New Roman" w:hAnsi="Times New Roman" w:cs="Times New Roman"/>
          <w:sz w:val="24"/>
          <w:szCs w:val="24"/>
          <w:lang w:eastAsia="en-IN"/>
        </w:rPr>
        <w:t>Mekonnen</w:t>
      </w:r>
      <w:proofErr w:type="spellEnd"/>
      <w:r w:rsidRPr="000940DF">
        <w:rPr>
          <w:rFonts w:ascii="Times New Roman" w:eastAsia="Times New Roman" w:hAnsi="Times New Roman" w:cs="Times New Roman"/>
          <w:sz w:val="24"/>
          <w:szCs w:val="24"/>
          <w:lang w:eastAsia="en-IN"/>
        </w:rPr>
        <w:t xml:space="preserve">, M. M., &amp; </w:t>
      </w:r>
      <w:proofErr w:type="spellStart"/>
      <w:r w:rsidRPr="000940DF">
        <w:rPr>
          <w:rFonts w:ascii="Times New Roman" w:eastAsia="Times New Roman" w:hAnsi="Times New Roman" w:cs="Times New Roman"/>
          <w:sz w:val="24"/>
          <w:szCs w:val="24"/>
          <w:lang w:eastAsia="en-IN"/>
        </w:rPr>
        <w:t>Aldaya</w:t>
      </w:r>
      <w:proofErr w:type="spellEnd"/>
      <w:r w:rsidRPr="000940DF">
        <w:rPr>
          <w:rFonts w:ascii="Times New Roman" w:eastAsia="Times New Roman" w:hAnsi="Times New Roman" w:cs="Times New Roman"/>
          <w:sz w:val="24"/>
          <w:szCs w:val="24"/>
          <w:lang w:eastAsia="en-IN"/>
        </w:rPr>
        <w:t xml:space="preserve">, M. M. (2011). </w:t>
      </w:r>
      <w:r w:rsidRPr="000940DF">
        <w:rPr>
          <w:rFonts w:ascii="Times New Roman" w:eastAsia="Times New Roman" w:hAnsi="Times New Roman" w:cs="Times New Roman"/>
          <w:i/>
          <w:iCs/>
          <w:sz w:val="24"/>
          <w:szCs w:val="24"/>
          <w:lang w:eastAsia="en-IN"/>
        </w:rPr>
        <w:t>The water footprint assessment manual: Setting the global standard</w:t>
      </w:r>
      <w:r w:rsidRPr="000940DF">
        <w:rPr>
          <w:rFonts w:ascii="Times New Roman" w:eastAsia="Times New Roman" w:hAnsi="Times New Roman" w:cs="Times New Roman"/>
          <w:sz w:val="24"/>
          <w:szCs w:val="24"/>
          <w:lang w:eastAsia="en-IN"/>
        </w:rPr>
        <w:t xml:space="preserve">. Routledge. </w:t>
      </w:r>
      <w:hyperlink r:id="rId12" w:tgtFrame="_new" w:history="1">
        <w:r w:rsidRPr="000940DF">
          <w:rPr>
            <w:rFonts w:ascii="Times New Roman" w:eastAsia="Times New Roman" w:hAnsi="Times New Roman" w:cs="Times New Roman"/>
            <w:color w:val="0000FF"/>
            <w:sz w:val="24"/>
            <w:szCs w:val="24"/>
            <w:u w:val="single"/>
            <w:lang w:eastAsia="en-IN"/>
          </w:rPr>
          <w:t>https://doi.org/10.4324/9781849775526</w:t>
        </w:r>
      </w:hyperlink>
    </w:p>
    <w:p w14:paraId="611FEBE5"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Hoekstra, A. Y., &amp; </w:t>
      </w:r>
      <w:proofErr w:type="spellStart"/>
      <w:r w:rsidRPr="000940DF">
        <w:rPr>
          <w:rFonts w:ascii="Times New Roman" w:eastAsia="Times New Roman" w:hAnsi="Times New Roman" w:cs="Times New Roman"/>
          <w:sz w:val="24"/>
          <w:szCs w:val="24"/>
          <w:lang w:eastAsia="en-IN"/>
        </w:rPr>
        <w:t>Chapagain</w:t>
      </w:r>
      <w:proofErr w:type="spellEnd"/>
      <w:r w:rsidRPr="000940DF">
        <w:rPr>
          <w:rFonts w:ascii="Times New Roman" w:eastAsia="Times New Roman" w:hAnsi="Times New Roman" w:cs="Times New Roman"/>
          <w:sz w:val="24"/>
          <w:szCs w:val="24"/>
          <w:lang w:eastAsia="en-IN"/>
        </w:rPr>
        <w:t xml:space="preserve">, A. K. (2007). The water footprints of Morocco and the Netherlands: Global water use as a result of domestic consumption of agricultural commodities. </w:t>
      </w:r>
      <w:r w:rsidRPr="000940DF">
        <w:rPr>
          <w:rFonts w:ascii="Times New Roman" w:eastAsia="Times New Roman" w:hAnsi="Times New Roman" w:cs="Times New Roman"/>
          <w:i/>
          <w:iCs/>
          <w:sz w:val="24"/>
          <w:szCs w:val="24"/>
          <w:lang w:eastAsia="en-IN"/>
        </w:rPr>
        <w:t>Ecological Economics, 64</w:t>
      </w:r>
      <w:r w:rsidRPr="000940DF">
        <w:rPr>
          <w:rFonts w:ascii="Times New Roman" w:eastAsia="Times New Roman" w:hAnsi="Times New Roman" w:cs="Times New Roman"/>
          <w:sz w:val="24"/>
          <w:szCs w:val="24"/>
          <w:lang w:eastAsia="en-IN"/>
        </w:rPr>
        <w:t xml:space="preserve">(1), 143–151. </w:t>
      </w:r>
      <w:hyperlink r:id="rId13" w:tgtFrame="_new" w:history="1">
        <w:r w:rsidRPr="000940DF">
          <w:rPr>
            <w:rFonts w:ascii="Times New Roman" w:eastAsia="Times New Roman" w:hAnsi="Times New Roman" w:cs="Times New Roman"/>
            <w:color w:val="0000FF"/>
            <w:sz w:val="24"/>
            <w:szCs w:val="24"/>
            <w:u w:val="single"/>
            <w:lang w:eastAsia="en-IN"/>
          </w:rPr>
          <w:t>https://doi.org/10.1016/j.ecolecon.2007.02.023</w:t>
        </w:r>
      </w:hyperlink>
    </w:p>
    <w:p w14:paraId="20A98995"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Kashyap, D., &amp; Agarwal, T. (2021). Carbon footprint and water footprint of rice and wheat production in Punjab, India. </w:t>
      </w:r>
      <w:r w:rsidRPr="000940DF">
        <w:rPr>
          <w:rFonts w:ascii="Times New Roman" w:eastAsia="Times New Roman" w:hAnsi="Times New Roman" w:cs="Times New Roman"/>
          <w:i/>
          <w:iCs/>
          <w:sz w:val="24"/>
          <w:szCs w:val="24"/>
          <w:lang w:eastAsia="en-IN"/>
        </w:rPr>
        <w:t>Agricultural Systems, 186</w:t>
      </w:r>
      <w:r w:rsidRPr="000940DF">
        <w:rPr>
          <w:rFonts w:ascii="Times New Roman" w:eastAsia="Times New Roman" w:hAnsi="Times New Roman" w:cs="Times New Roman"/>
          <w:sz w:val="24"/>
          <w:szCs w:val="24"/>
          <w:lang w:eastAsia="en-IN"/>
        </w:rPr>
        <w:t xml:space="preserve">, 102959. </w:t>
      </w:r>
      <w:hyperlink r:id="rId14" w:tgtFrame="_new" w:history="1">
        <w:r w:rsidRPr="000940DF">
          <w:rPr>
            <w:rFonts w:ascii="Times New Roman" w:eastAsia="Times New Roman" w:hAnsi="Times New Roman" w:cs="Times New Roman"/>
            <w:color w:val="0000FF"/>
            <w:sz w:val="24"/>
            <w:szCs w:val="24"/>
            <w:u w:val="single"/>
            <w:lang w:eastAsia="en-IN"/>
          </w:rPr>
          <w:t>https://doi.org/10.1016/j.agsy.2020.102959</w:t>
        </w:r>
      </w:hyperlink>
    </w:p>
    <w:p w14:paraId="230FE75B"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t>Lovarelli</w:t>
      </w:r>
      <w:proofErr w:type="spellEnd"/>
      <w:r w:rsidRPr="000940DF">
        <w:rPr>
          <w:rFonts w:ascii="Times New Roman" w:eastAsia="Times New Roman" w:hAnsi="Times New Roman" w:cs="Times New Roman"/>
          <w:sz w:val="24"/>
          <w:szCs w:val="24"/>
          <w:lang w:eastAsia="en-IN"/>
        </w:rPr>
        <w:t xml:space="preserve">, D., </w:t>
      </w:r>
      <w:proofErr w:type="spellStart"/>
      <w:r w:rsidRPr="000940DF">
        <w:rPr>
          <w:rFonts w:ascii="Times New Roman" w:eastAsia="Times New Roman" w:hAnsi="Times New Roman" w:cs="Times New Roman"/>
          <w:sz w:val="24"/>
          <w:szCs w:val="24"/>
          <w:lang w:eastAsia="en-IN"/>
        </w:rPr>
        <w:t>Bacenetti</w:t>
      </w:r>
      <w:proofErr w:type="spellEnd"/>
      <w:r w:rsidRPr="000940DF">
        <w:rPr>
          <w:rFonts w:ascii="Times New Roman" w:eastAsia="Times New Roman" w:hAnsi="Times New Roman" w:cs="Times New Roman"/>
          <w:sz w:val="24"/>
          <w:szCs w:val="24"/>
          <w:lang w:eastAsia="en-IN"/>
        </w:rPr>
        <w:t xml:space="preserve">, J., &amp; </w:t>
      </w:r>
      <w:proofErr w:type="spellStart"/>
      <w:r w:rsidRPr="000940DF">
        <w:rPr>
          <w:rFonts w:ascii="Times New Roman" w:eastAsia="Times New Roman" w:hAnsi="Times New Roman" w:cs="Times New Roman"/>
          <w:sz w:val="24"/>
          <w:szCs w:val="24"/>
          <w:lang w:eastAsia="en-IN"/>
        </w:rPr>
        <w:t>Fiala</w:t>
      </w:r>
      <w:proofErr w:type="spellEnd"/>
      <w:r w:rsidRPr="000940DF">
        <w:rPr>
          <w:rFonts w:ascii="Times New Roman" w:eastAsia="Times New Roman" w:hAnsi="Times New Roman" w:cs="Times New Roman"/>
          <w:sz w:val="24"/>
          <w:szCs w:val="24"/>
          <w:lang w:eastAsia="en-IN"/>
        </w:rPr>
        <w:t xml:space="preserve">, M. (2016). Water footprint of crop productions: A review. </w:t>
      </w:r>
      <w:r w:rsidRPr="000940DF">
        <w:rPr>
          <w:rFonts w:ascii="Times New Roman" w:eastAsia="Times New Roman" w:hAnsi="Times New Roman" w:cs="Times New Roman"/>
          <w:i/>
          <w:iCs/>
          <w:sz w:val="24"/>
          <w:szCs w:val="24"/>
          <w:lang w:eastAsia="en-IN"/>
        </w:rPr>
        <w:t>Science of the Total Environment, 548</w:t>
      </w:r>
      <w:r w:rsidRPr="000940DF">
        <w:rPr>
          <w:rFonts w:ascii="Times New Roman" w:eastAsia="Times New Roman" w:hAnsi="Times New Roman" w:cs="Times New Roman"/>
          <w:sz w:val="24"/>
          <w:szCs w:val="24"/>
          <w:lang w:eastAsia="en-IN"/>
        </w:rPr>
        <w:t>, 236–251. https://doi.org/10.1016/j.scitotenv.2016.01.022</w:t>
      </w:r>
    </w:p>
    <w:p w14:paraId="342B59D0"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t>Mekonnen</w:t>
      </w:r>
      <w:proofErr w:type="spellEnd"/>
      <w:r w:rsidRPr="000940DF">
        <w:rPr>
          <w:rFonts w:ascii="Times New Roman" w:eastAsia="Times New Roman" w:hAnsi="Times New Roman" w:cs="Times New Roman"/>
          <w:sz w:val="24"/>
          <w:szCs w:val="24"/>
          <w:lang w:eastAsia="en-IN"/>
        </w:rPr>
        <w:t xml:space="preserve">, M. M., &amp; Hoekstra, A. Y. (2010). A global and high‐resolution assessment of the green, blue and grey water footprint of wheat. </w:t>
      </w:r>
      <w:r w:rsidRPr="000940DF">
        <w:rPr>
          <w:rFonts w:ascii="Times New Roman" w:eastAsia="Times New Roman" w:hAnsi="Times New Roman" w:cs="Times New Roman"/>
          <w:i/>
          <w:iCs/>
          <w:sz w:val="24"/>
          <w:szCs w:val="24"/>
          <w:lang w:eastAsia="en-IN"/>
        </w:rPr>
        <w:t>Hydrology and Earth System Sciences, 14</w:t>
      </w:r>
      <w:r w:rsidRPr="000940DF">
        <w:rPr>
          <w:rFonts w:ascii="Times New Roman" w:eastAsia="Times New Roman" w:hAnsi="Times New Roman" w:cs="Times New Roman"/>
          <w:sz w:val="24"/>
          <w:szCs w:val="24"/>
          <w:lang w:eastAsia="en-IN"/>
        </w:rPr>
        <w:t xml:space="preserve">(7), 1259–1276. </w:t>
      </w:r>
      <w:hyperlink r:id="rId15" w:tgtFrame="_new" w:history="1">
        <w:r w:rsidRPr="000940DF">
          <w:rPr>
            <w:rFonts w:ascii="Times New Roman" w:eastAsia="Times New Roman" w:hAnsi="Times New Roman" w:cs="Times New Roman"/>
            <w:color w:val="0000FF"/>
            <w:sz w:val="24"/>
            <w:szCs w:val="24"/>
            <w:u w:val="single"/>
            <w:lang w:eastAsia="en-IN"/>
          </w:rPr>
          <w:t>https://doi.org/10.5194/hess-14-1259-2010</w:t>
        </w:r>
      </w:hyperlink>
    </w:p>
    <w:p w14:paraId="7E214C89"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Mom, R. J. C. (2007). </w:t>
      </w:r>
      <w:r w:rsidRPr="000940DF">
        <w:rPr>
          <w:rFonts w:ascii="Times New Roman" w:eastAsia="Times New Roman" w:hAnsi="Times New Roman" w:cs="Times New Roman"/>
          <w:i/>
          <w:iCs/>
          <w:sz w:val="24"/>
          <w:szCs w:val="24"/>
          <w:lang w:eastAsia="en-IN"/>
        </w:rPr>
        <w:t>A high spatial resolution analysis of the water footprint of global rice consumption</w:t>
      </w:r>
      <w:r w:rsidRPr="000940DF">
        <w:rPr>
          <w:rFonts w:ascii="Times New Roman" w:eastAsia="Times New Roman" w:hAnsi="Times New Roman" w:cs="Times New Roman"/>
          <w:sz w:val="24"/>
          <w:szCs w:val="24"/>
          <w:lang w:eastAsia="en-IN"/>
        </w:rPr>
        <w:t xml:space="preserve"> (Master’s thesis). University of Twente.</w:t>
      </w:r>
    </w:p>
    <w:p w14:paraId="5E822B03"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lastRenderedPageBreak/>
        <w:t>Shiklomanov</w:t>
      </w:r>
      <w:proofErr w:type="spellEnd"/>
      <w:r w:rsidRPr="000940DF">
        <w:rPr>
          <w:rFonts w:ascii="Times New Roman" w:eastAsia="Times New Roman" w:hAnsi="Times New Roman" w:cs="Times New Roman"/>
          <w:sz w:val="24"/>
          <w:szCs w:val="24"/>
          <w:lang w:eastAsia="en-IN"/>
        </w:rPr>
        <w:t xml:space="preserve">, I. A. (2000). Appraisal and assessment of world water resources. </w:t>
      </w:r>
      <w:r w:rsidRPr="000940DF">
        <w:rPr>
          <w:rFonts w:ascii="Times New Roman" w:eastAsia="Times New Roman" w:hAnsi="Times New Roman" w:cs="Times New Roman"/>
          <w:i/>
          <w:iCs/>
          <w:sz w:val="24"/>
          <w:szCs w:val="24"/>
          <w:lang w:eastAsia="en-IN"/>
        </w:rPr>
        <w:t>Water International, 25</w:t>
      </w:r>
      <w:r w:rsidRPr="000940DF">
        <w:rPr>
          <w:rFonts w:ascii="Times New Roman" w:eastAsia="Times New Roman" w:hAnsi="Times New Roman" w:cs="Times New Roman"/>
          <w:sz w:val="24"/>
          <w:szCs w:val="24"/>
          <w:lang w:eastAsia="en-IN"/>
        </w:rPr>
        <w:t xml:space="preserve">(1), 11–32. </w:t>
      </w:r>
      <w:hyperlink r:id="rId16" w:tgtFrame="_new" w:history="1">
        <w:r w:rsidRPr="000940DF">
          <w:rPr>
            <w:rFonts w:ascii="Times New Roman" w:eastAsia="Times New Roman" w:hAnsi="Times New Roman" w:cs="Times New Roman"/>
            <w:color w:val="0000FF"/>
            <w:sz w:val="24"/>
            <w:szCs w:val="24"/>
            <w:u w:val="single"/>
            <w:lang w:eastAsia="en-IN"/>
          </w:rPr>
          <w:t>https://doi.org/10.1080/02508060008686794</w:t>
        </w:r>
      </w:hyperlink>
    </w:p>
    <w:p w14:paraId="42B90D0C"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Singh, A., Singh, S., Saroj, P. L., Mishra, D. S., Singh, P., &amp; Singh, R. (2019). </w:t>
      </w:r>
      <w:proofErr w:type="spellStart"/>
      <w:r w:rsidRPr="000940DF">
        <w:rPr>
          <w:rFonts w:ascii="Times New Roman" w:eastAsia="Times New Roman" w:hAnsi="Times New Roman" w:cs="Times New Roman"/>
          <w:sz w:val="24"/>
          <w:szCs w:val="24"/>
          <w:lang w:eastAsia="en-IN"/>
        </w:rPr>
        <w:t>Aonla</w:t>
      </w:r>
      <w:proofErr w:type="spellEnd"/>
      <w:r w:rsidRPr="000940DF">
        <w:rPr>
          <w:rFonts w:ascii="Times New Roman" w:eastAsia="Times New Roman" w:hAnsi="Times New Roman" w:cs="Times New Roman"/>
          <w:sz w:val="24"/>
          <w:szCs w:val="24"/>
          <w:lang w:eastAsia="en-IN"/>
        </w:rPr>
        <w:t xml:space="preserve"> (</w:t>
      </w:r>
      <w:proofErr w:type="spellStart"/>
      <w:r w:rsidRPr="000940DF">
        <w:rPr>
          <w:rFonts w:ascii="Times New Roman" w:eastAsia="Times New Roman" w:hAnsi="Times New Roman" w:cs="Times New Roman"/>
          <w:i/>
          <w:iCs/>
          <w:sz w:val="24"/>
          <w:szCs w:val="24"/>
          <w:lang w:eastAsia="en-IN"/>
        </w:rPr>
        <w:t>Emblica</w:t>
      </w:r>
      <w:proofErr w:type="spellEnd"/>
      <w:r w:rsidRPr="000940DF">
        <w:rPr>
          <w:rFonts w:ascii="Times New Roman" w:eastAsia="Times New Roman" w:hAnsi="Times New Roman" w:cs="Times New Roman"/>
          <w:i/>
          <w:iCs/>
          <w:sz w:val="24"/>
          <w:szCs w:val="24"/>
          <w:lang w:eastAsia="en-IN"/>
        </w:rPr>
        <w:t xml:space="preserve"> officinalis</w:t>
      </w:r>
      <w:r w:rsidRPr="000940DF">
        <w:rPr>
          <w:rFonts w:ascii="Times New Roman" w:eastAsia="Times New Roman" w:hAnsi="Times New Roman" w:cs="Times New Roman"/>
          <w:sz w:val="24"/>
          <w:szCs w:val="24"/>
          <w:lang w:eastAsia="en-IN"/>
        </w:rPr>
        <w:t xml:space="preserve">) in India: A review of its improvement, production and diversified uses. </w:t>
      </w:r>
      <w:r w:rsidRPr="000940DF">
        <w:rPr>
          <w:rFonts w:ascii="Times New Roman" w:eastAsia="Times New Roman" w:hAnsi="Times New Roman" w:cs="Times New Roman"/>
          <w:i/>
          <w:iCs/>
          <w:sz w:val="24"/>
          <w:szCs w:val="24"/>
          <w:lang w:eastAsia="en-IN"/>
        </w:rPr>
        <w:t>Indian Journal of Agricultural Sciences, 89</w:t>
      </w:r>
      <w:r w:rsidRPr="000940DF">
        <w:rPr>
          <w:rFonts w:ascii="Times New Roman" w:eastAsia="Times New Roman" w:hAnsi="Times New Roman" w:cs="Times New Roman"/>
          <w:sz w:val="24"/>
          <w:szCs w:val="24"/>
          <w:lang w:eastAsia="en-IN"/>
        </w:rPr>
        <w:t xml:space="preserve">(11), 1773–1781. </w:t>
      </w:r>
      <w:hyperlink r:id="rId17" w:tgtFrame="_new" w:history="1">
        <w:r w:rsidRPr="000940DF">
          <w:rPr>
            <w:rFonts w:ascii="Times New Roman" w:eastAsia="Times New Roman" w:hAnsi="Times New Roman" w:cs="Times New Roman"/>
            <w:color w:val="0000FF"/>
            <w:sz w:val="24"/>
            <w:szCs w:val="24"/>
            <w:u w:val="single"/>
            <w:lang w:eastAsia="en-IN"/>
          </w:rPr>
          <w:t>https://doi.org/10.56093/ijas.v89i11.95288</w:t>
        </w:r>
      </w:hyperlink>
    </w:p>
    <w:p w14:paraId="503661F8"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Sun, S., Wu, P., Wang, Y., Zhao, X., Liu, J., &amp; Zhang, X. (2013). The impacts of interannual climate variability and agricultural inputs on water footprint of crop production in an irrigation district of China. </w:t>
      </w:r>
      <w:r w:rsidRPr="000940DF">
        <w:rPr>
          <w:rFonts w:ascii="Times New Roman" w:eastAsia="Times New Roman" w:hAnsi="Times New Roman" w:cs="Times New Roman"/>
          <w:i/>
          <w:iCs/>
          <w:sz w:val="24"/>
          <w:szCs w:val="24"/>
          <w:lang w:eastAsia="en-IN"/>
        </w:rPr>
        <w:t>Science of the Total Environment, 444</w:t>
      </w:r>
      <w:r w:rsidRPr="000940DF">
        <w:rPr>
          <w:rFonts w:ascii="Times New Roman" w:eastAsia="Times New Roman" w:hAnsi="Times New Roman" w:cs="Times New Roman"/>
          <w:sz w:val="24"/>
          <w:szCs w:val="24"/>
          <w:lang w:eastAsia="en-IN"/>
        </w:rPr>
        <w:t>, 498–507. https://doi.org/10.1016/j.scitotenv.2012.12.016</w:t>
      </w:r>
    </w:p>
    <w:p w14:paraId="5159546A"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t>Swelam</w:t>
      </w:r>
      <w:proofErr w:type="spellEnd"/>
      <w:r w:rsidRPr="000940DF">
        <w:rPr>
          <w:rFonts w:ascii="Times New Roman" w:eastAsia="Times New Roman" w:hAnsi="Times New Roman" w:cs="Times New Roman"/>
          <w:sz w:val="24"/>
          <w:szCs w:val="24"/>
          <w:lang w:eastAsia="en-IN"/>
        </w:rPr>
        <w:t xml:space="preserve">, A., Farag, A., Ramasamy, S., &amp; </w:t>
      </w:r>
      <w:proofErr w:type="spellStart"/>
      <w:r w:rsidRPr="000940DF">
        <w:rPr>
          <w:rFonts w:ascii="Times New Roman" w:eastAsia="Times New Roman" w:hAnsi="Times New Roman" w:cs="Times New Roman"/>
          <w:sz w:val="24"/>
          <w:szCs w:val="24"/>
          <w:lang w:eastAsia="en-IN"/>
        </w:rPr>
        <w:t>Ghandour</w:t>
      </w:r>
      <w:proofErr w:type="spellEnd"/>
      <w:r w:rsidRPr="000940DF">
        <w:rPr>
          <w:rFonts w:ascii="Times New Roman" w:eastAsia="Times New Roman" w:hAnsi="Times New Roman" w:cs="Times New Roman"/>
          <w:sz w:val="24"/>
          <w:szCs w:val="24"/>
          <w:lang w:eastAsia="en-IN"/>
        </w:rPr>
        <w:t xml:space="preserve">, A. (2022). Effect of climate variability on water footprint of some grain crops under different </w:t>
      </w:r>
      <w:proofErr w:type="spellStart"/>
      <w:r w:rsidRPr="000940DF">
        <w:rPr>
          <w:rFonts w:ascii="Times New Roman" w:eastAsia="Times New Roman" w:hAnsi="Times New Roman" w:cs="Times New Roman"/>
          <w:sz w:val="24"/>
          <w:szCs w:val="24"/>
          <w:lang w:eastAsia="en-IN"/>
        </w:rPr>
        <w:t>agro</w:t>
      </w:r>
      <w:proofErr w:type="spellEnd"/>
      <w:r w:rsidRPr="000940DF">
        <w:rPr>
          <w:rFonts w:ascii="Times New Roman" w:eastAsia="Times New Roman" w:hAnsi="Times New Roman" w:cs="Times New Roman"/>
          <w:sz w:val="24"/>
          <w:szCs w:val="24"/>
          <w:lang w:eastAsia="en-IN"/>
        </w:rPr>
        <w:t xml:space="preserve">-climatic regions of Egypt. </w:t>
      </w:r>
      <w:r w:rsidRPr="000940DF">
        <w:rPr>
          <w:rFonts w:ascii="Times New Roman" w:eastAsia="Times New Roman" w:hAnsi="Times New Roman" w:cs="Times New Roman"/>
          <w:i/>
          <w:iCs/>
          <w:sz w:val="24"/>
          <w:szCs w:val="24"/>
          <w:lang w:eastAsia="en-IN"/>
        </w:rPr>
        <w:t>Atmosphere, 13</w:t>
      </w:r>
      <w:r w:rsidRPr="000940DF">
        <w:rPr>
          <w:rFonts w:ascii="Times New Roman" w:eastAsia="Times New Roman" w:hAnsi="Times New Roman" w:cs="Times New Roman"/>
          <w:sz w:val="24"/>
          <w:szCs w:val="24"/>
          <w:lang w:eastAsia="en-IN"/>
        </w:rPr>
        <w:t xml:space="preserve">(8), 1180. </w:t>
      </w:r>
      <w:hyperlink r:id="rId18" w:tgtFrame="_new" w:history="1">
        <w:r w:rsidRPr="000940DF">
          <w:rPr>
            <w:rFonts w:ascii="Times New Roman" w:eastAsia="Times New Roman" w:hAnsi="Times New Roman" w:cs="Times New Roman"/>
            <w:color w:val="0000FF"/>
            <w:sz w:val="24"/>
            <w:szCs w:val="24"/>
            <w:u w:val="single"/>
            <w:lang w:eastAsia="en-IN"/>
          </w:rPr>
          <w:t>https://doi.org/10.3390/atmos13081180</w:t>
        </w:r>
      </w:hyperlink>
    </w:p>
    <w:p w14:paraId="6B0840DE"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Verma, P., </w:t>
      </w:r>
      <w:proofErr w:type="spellStart"/>
      <w:r w:rsidRPr="000940DF">
        <w:rPr>
          <w:rFonts w:ascii="Times New Roman" w:eastAsia="Times New Roman" w:hAnsi="Times New Roman" w:cs="Times New Roman"/>
          <w:sz w:val="24"/>
          <w:szCs w:val="24"/>
          <w:lang w:eastAsia="en-IN"/>
        </w:rPr>
        <w:t>Bijalwan</w:t>
      </w:r>
      <w:proofErr w:type="spellEnd"/>
      <w:r w:rsidRPr="000940DF">
        <w:rPr>
          <w:rFonts w:ascii="Times New Roman" w:eastAsia="Times New Roman" w:hAnsi="Times New Roman" w:cs="Times New Roman"/>
          <w:sz w:val="24"/>
          <w:szCs w:val="24"/>
          <w:lang w:eastAsia="en-IN"/>
        </w:rPr>
        <w:t xml:space="preserve">, A., </w:t>
      </w:r>
      <w:proofErr w:type="spellStart"/>
      <w:r w:rsidRPr="000940DF">
        <w:rPr>
          <w:rFonts w:ascii="Times New Roman" w:eastAsia="Times New Roman" w:hAnsi="Times New Roman" w:cs="Times New Roman"/>
          <w:sz w:val="24"/>
          <w:szCs w:val="24"/>
          <w:lang w:eastAsia="en-IN"/>
        </w:rPr>
        <w:t>Dobriyal</w:t>
      </w:r>
      <w:proofErr w:type="spellEnd"/>
      <w:r w:rsidRPr="000940DF">
        <w:rPr>
          <w:rFonts w:ascii="Times New Roman" w:eastAsia="Times New Roman" w:hAnsi="Times New Roman" w:cs="Times New Roman"/>
          <w:sz w:val="24"/>
          <w:szCs w:val="24"/>
          <w:lang w:eastAsia="en-IN"/>
        </w:rPr>
        <w:t xml:space="preserve">, M. J. R., Swamy, S. L., &amp; Thakur, T. K. (2017). A paradigm shift in agroforestry practices in Uttar Pradesh. </w:t>
      </w:r>
      <w:r w:rsidRPr="000940DF">
        <w:rPr>
          <w:rFonts w:ascii="Times New Roman" w:eastAsia="Times New Roman" w:hAnsi="Times New Roman" w:cs="Times New Roman"/>
          <w:i/>
          <w:iCs/>
          <w:sz w:val="24"/>
          <w:szCs w:val="24"/>
          <w:lang w:eastAsia="en-IN"/>
        </w:rPr>
        <w:t>Current Science, 112</w:t>
      </w:r>
      <w:r w:rsidRPr="000940DF">
        <w:rPr>
          <w:rFonts w:ascii="Times New Roman" w:eastAsia="Times New Roman" w:hAnsi="Times New Roman" w:cs="Times New Roman"/>
          <w:sz w:val="24"/>
          <w:szCs w:val="24"/>
          <w:lang w:eastAsia="en-IN"/>
        </w:rPr>
        <w:t>(3), 509–516.</w:t>
      </w:r>
    </w:p>
    <w:p w14:paraId="36AD8719"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940DF">
        <w:rPr>
          <w:rFonts w:ascii="Times New Roman" w:eastAsia="Times New Roman" w:hAnsi="Times New Roman" w:cs="Times New Roman"/>
          <w:sz w:val="24"/>
          <w:szCs w:val="24"/>
          <w:lang w:eastAsia="en-IN"/>
        </w:rPr>
        <w:t>Bijalwan</w:t>
      </w:r>
      <w:proofErr w:type="spellEnd"/>
      <w:r w:rsidRPr="000940DF">
        <w:rPr>
          <w:rFonts w:ascii="Times New Roman" w:eastAsia="Times New Roman" w:hAnsi="Times New Roman" w:cs="Times New Roman"/>
          <w:sz w:val="24"/>
          <w:szCs w:val="24"/>
          <w:lang w:eastAsia="en-IN"/>
        </w:rPr>
        <w:t xml:space="preserve">, A., </w:t>
      </w:r>
      <w:proofErr w:type="spellStart"/>
      <w:r w:rsidRPr="000940DF">
        <w:rPr>
          <w:rFonts w:ascii="Times New Roman" w:eastAsia="Times New Roman" w:hAnsi="Times New Roman" w:cs="Times New Roman"/>
          <w:sz w:val="24"/>
          <w:szCs w:val="24"/>
          <w:lang w:eastAsia="en-IN"/>
        </w:rPr>
        <w:t>Dobriyal</w:t>
      </w:r>
      <w:proofErr w:type="spellEnd"/>
      <w:r w:rsidRPr="000940DF">
        <w:rPr>
          <w:rFonts w:ascii="Times New Roman" w:eastAsia="Times New Roman" w:hAnsi="Times New Roman" w:cs="Times New Roman"/>
          <w:sz w:val="24"/>
          <w:szCs w:val="24"/>
          <w:lang w:eastAsia="en-IN"/>
        </w:rPr>
        <w:t xml:space="preserve">, M., &amp; Thakur, T. K. (2020). Silviculture and agroforestry: Why merger in the era of super specialization? </w:t>
      </w:r>
      <w:r w:rsidRPr="000940DF">
        <w:rPr>
          <w:rFonts w:ascii="Times New Roman" w:eastAsia="Times New Roman" w:hAnsi="Times New Roman" w:cs="Times New Roman"/>
          <w:i/>
          <w:iCs/>
          <w:sz w:val="24"/>
          <w:szCs w:val="24"/>
          <w:lang w:eastAsia="en-IN"/>
        </w:rPr>
        <w:t>Biodiversity International Journal, 4</w:t>
      </w:r>
      <w:r w:rsidRPr="000940DF">
        <w:rPr>
          <w:rFonts w:ascii="Times New Roman" w:eastAsia="Times New Roman" w:hAnsi="Times New Roman" w:cs="Times New Roman"/>
          <w:sz w:val="24"/>
          <w:szCs w:val="24"/>
          <w:lang w:eastAsia="en-IN"/>
        </w:rPr>
        <w:t>(3), 138–139. https://doi.org/10.15406/bij.2020.04.00180</w:t>
      </w:r>
    </w:p>
    <w:p w14:paraId="46BA2D96" w14:textId="5294999A" w:rsidR="00B65DB8" w:rsidRDefault="00B65DB8" w:rsidP="00B65DB8">
      <w:pPr>
        <w:pStyle w:val="NormalWeb"/>
      </w:pPr>
      <w:r>
        <w:t xml:space="preserve">Jose, S. (2009). Agroforestry for ecosystem services and environmental benefits: An overview. </w:t>
      </w:r>
      <w:r>
        <w:rPr>
          <w:rStyle w:val="Emphasis"/>
        </w:rPr>
        <w:t>Agroforestry Systems, 76</w:t>
      </w:r>
      <w:r>
        <w:t xml:space="preserve">(1), 1–10. https://doi.org/10.1007/s10457-009-9229-7 </w:t>
      </w:r>
    </w:p>
    <w:p w14:paraId="6F73A3E3" w14:textId="4230010B" w:rsidR="00B65DB8" w:rsidRDefault="00B65DB8" w:rsidP="00B65DB8">
      <w:pPr>
        <w:pStyle w:val="NormalWeb"/>
      </w:pPr>
      <w:proofErr w:type="spellStart"/>
      <w:r>
        <w:t>Pingali</w:t>
      </w:r>
      <w:proofErr w:type="spellEnd"/>
      <w:r>
        <w:t xml:space="preserve">, P. L. (2012). Green Revolution: Impacts, limits, and the path ahead. </w:t>
      </w:r>
      <w:r>
        <w:rPr>
          <w:rStyle w:val="Emphasis"/>
        </w:rPr>
        <w:t>Proceedings of the National Academy of Sciences, 109</w:t>
      </w:r>
      <w:r>
        <w:t xml:space="preserve">(31), 12302–12308. </w:t>
      </w:r>
      <w:hyperlink r:id="rId19" w:tgtFrame="_new" w:history="1">
        <w:r>
          <w:rPr>
            <w:rStyle w:val="Hyperlink"/>
            <w:rFonts w:eastAsiaTheme="majorEastAsia"/>
          </w:rPr>
          <w:t>https://doi.org/10.1073/pnas.0912953109</w:t>
        </w:r>
      </w:hyperlink>
      <w:r>
        <w:t xml:space="preserve"> </w:t>
      </w:r>
    </w:p>
    <w:p w14:paraId="426337D9" w14:textId="5EA15494" w:rsidR="00B65DB8" w:rsidRDefault="00B65DB8" w:rsidP="00B65DB8">
      <w:pPr>
        <w:pStyle w:val="NormalWeb"/>
      </w:pPr>
      <w:proofErr w:type="spellStart"/>
      <w:r>
        <w:t>Puri</w:t>
      </w:r>
      <w:proofErr w:type="spellEnd"/>
      <w:r>
        <w:t xml:space="preserve">, S., &amp; Nair, P. K. R. (2004). Agroforestry research for development in India: 25 years of experiences of a national program. </w:t>
      </w:r>
      <w:r>
        <w:rPr>
          <w:rStyle w:val="Emphasis"/>
        </w:rPr>
        <w:t>Agroforestry Systems, 61</w:t>
      </w:r>
      <w:r>
        <w:t xml:space="preserve">(1–3), 437–452. https://doi.org/10.1023/B:AGFO.0000029014.66729.e0 </w:t>
      </w:r>
    </w:p>
    <w:p w14:paraId="73624763" w14:textId="77777777" w:rsidR="00B65DB8" w:rsidRDefault="00B65DB8" w:rsidP="00B65DB8">
      <w:pPr>
        <w:pStyle w:val="NormalWeb"/>
      </w:pPr>
      <w:r>
        <w:t xml:space="preserve">Roy, M. K., Fort, M. P., Kanter, R., &amp; </w:t>
      </w:r>
      <w:proofErr w:type="spellStart"/>
      <w:r>
        <w:t>Montagnini</w:t>
      </w:r>
      <w:proofErr w:type="spellEnd"/>
      <w:r>
        <w:t xml:space="preserve">, F. (2025). Agroforestry: A key land use system for sustainable food production and public health. </w:t>
      </w:r>
      <w:r>
        <w:rPr>
          <w:rStyle w:val="Emphasis"/>
        </w:rPr>
        <w:t>Trees, Forests and People, 20</w:t>
      </w:r>
      <w:r>
        <w:t>, 100848. https://doi.org/10.1016/j.tfp.2025.100848</w:t>
      </w:r>
    </w:p>
    <w:p w14:paraId="5E76C70A" w14:textId="77777777" w:rsidR="00B65DB8" w:rsidRPr="00B65DB8" w:rsidRDefault="00B65DB8" w:rsidP="00B65DB8">
      <w:pPr>
        <w:rPr>
          <w:rFonts w:ascii="Times New Roman" w:hAnsi="Times New Roman" w:cs="Times New Roman"/>
          <w:sz w:val="24"/>
          <w:szCs w:val="22"/>
        </w:rPr>
      </w:pPr>
      <w:proofErr w:type="spellStart"/>
      <w:r w:rsidRPr="00B65DB8">
        <w:rPr>
          <w:rFonts w:ascii="Times New Roman" w:hAnsi="Times New Roman" w:cs="Times New Roman"/>
          <w:sz w:val="24"/>
          <w:szCs w:val="22"/>
        </w:rPr>
        <w:t>Kuyah</w:t>
      </w:r>
      <w:proofErr w:type="spellEnd"/>
      <w:r w:rsidRPr="00B65DB8">
        <w:rPr>
          <w:rFonts w:ascii="Times New Roman" w:hAnsi="Times New Roman" w:cs="Times New Roman"/>
          <w:sz w:val="24"/>
          <w:szCs w:val="22"/>
        </w:rPr>
        <w:t xml:space="preserve">, S., Whitney, C. W., Jonsson, M., </w:t>
      </w:r>
      <w:proofErr w:type="spellStart"/>
      <w:r w:rsidRPr="00B65DB8">
        <w:rPr>
          <w:rFonts w:ascii="Times New Roman" w:hAnsi="Times New Roman" w:cs="Times New Roman"/>
          <w:sz w:val="24"/>
          <w:szCs w:val="22"/>
        </w:rPr>
        <w:t>Sileshi</w:t>
      </w:r>
      <w:proofErr w:type="spellEnd"/>
      <w:r w:rsidRPr="00B65DB8">
        <w:rPr>
          <w:rFonts w:ascii="Times New Roman" w:hAnsi="Times New Roman" w:cs="Times New Roman"/>
          <w:sz w:val="24"/>
          <w:szCs w:val="22"/>
        </w:rPr>
        <w:t xml:space="preserve">, G. W., </w:t>
      </w:r>
      <w:proofErr w:type="spellStart"/>
      <w:r w:rsidRPr="00B65DB8">
        <w:rPr>
          <w:rFonts w:ascii="Times New Roman" w:hAnsi="Times New Roman" w:cs="Times New Roman"/>
          <w:sz w:val="24"/>
          <w:szCs w:val="22"/>
        </w:rPr>
        <w:t>Öborn</w:t>
      </w:r>
      <w:proofErr w:type="spellEnd"/>
      <w:r w:rsidRPr="00B65DB8">
        <w:rPr>
          <w:rFonts w:ascii="Times New Roman" w:hAnsi="Times New Roman" w:cs="Times New Roman"/>
          <w:sz w:val="24"/>
          <w:szCs w:val="22"/>
        </w:rPr>
        <w:t xml:space="preserve">, I., </w:t>
      </w:r>
      <w:proofErr w:type="spellStart"/>
      <w:r w:rsidRPr="00B65DB8">
        <w:rPr>
          <w:rFonts w:ascii="Times New Roman" w:hAnsi="Times New Roman" w:cs="Times New Roman"/>
          <w:sz w:val="24"/>
          <w:szCs w:val="22"/>
        </w:rPr>
        <w:t>Muthuri</w:t>
      </w:r>
      <w:proofErr w:type="spellEnd"/>
      <w:r w:rsidRPr="00B65DB8">
        <w:rPr>
          <w:rFonts w:ascii="Times New Roman" w:hAnsi="Times New Roman" w:cs="Times New Roman"/>
          <w:sz w:val="24"/>
          <w:szCs w:val="22"/>
        </w:rPr>
        <w:t xml:space="preserve">, C. W., &amp; </w:t>
      </w:r>
      <w:proofErr w:type="spellStart"/>
      <w:r w:rsidRPr="00B65DB8">
        <w:rPr>
          <w:rFonts w:ascii="Times New Roman" w:hAnsi="Times New Roman" w:cs="Times New Roman"/>
          <w:sz w:val="24"/>
          <w:szCs w:val="22"/>
        </w:rPr>
        <w:t>Luedeling</w:t>
      </w:r>
      <w:proofErr w:type="spellEnd"/>
      <w:r w:rsidRPr="00B65DB8">
        <w:rPr>
          <w:rFonts w:ascii="Times New Roman" w:hAnsi="Times New Roman" w:cs="Times New Roman"/>
          <w:sz w:val="24"/>
          <w:szCs w:val="22"/>
        </w:rPr>
        <w:t>, E. (2019). Agroforestry delivers a win–win solution for ecosystem services in sub-Saharan Africa: A meta-analysis. Agronomy for Sustainable Development, 39, 47. https://doi.org/10.1007/s13593-019-0589-8</w:t>
      </w:r>
    </w:p>
    <w:p w14:paraId="1E208F0E" w14:textId="77777777" w:rsidR="00B65DB8" w:rsidRPr="00B65DB8" w:rsidRDefault="00B65DB8" w:rsidP="00B65DB8">
      <w:pPr>
        <w:rPr>
          <w:rFonts w:ascii="Times New Roman" w:hAnsi="Times New Roman" w:cs="Times New Roman"/>
          <w:sz w:val="24"/>
          <w:szCs w:val="22"/>
        </w:rPr>
      </w:pPr>
      <w:proofErr w:type="spellStart"/>
      <w:r w:rsidRPr="00B65DB8">
        <w:rPr>
          <w:rFonts w:ascii="Times New Roman" w:hAnsi="Times New Roman" w:cs="Times New Roman"/>
          <w:sz w:val="24"/>
          <w:szCs w:val="22"/>
        </w:rPr>
        <w:t>Mbow</w:t>
      </w:r>
      <w:proofErr w:type="spellEnd"/>
      <w:r w:rsidRPr="00B65DB8">
        <w:rPr>
          <w:rFonts w:ascii="Times New Roman" w:hAnsi="Times New Roman" w:cs="Times New Roman"/>
          <w:sz w:val="24"/>
          <w:szCs w:val="22"/>
        </w:rPr>
        <w:t xml:space="preserve">, C., van </w:t>
      </w:r>
      <w:proofErr w:type="spellStart"/>
      <w:r w:rsidRPr="00B65DB8">
        <w:rPr>
          <w:rFonts w:ascii="Times New Roman" w:hAnsi="Times New Roman" w:cs="Times New Roman"/>
          <w:sz w:val="24"/>
          <w:szCs w:val="22"/>
        </w:rPr>
        <w:t>Noordwijk</w:t>
      </w:r>
      <w:proofErr w:type="spellEnd"/>
      <w:r w:rsidRPr="00B65DB8">
        <w:rPr>
          <w:rFonts w:ascii="Times New Roman" w:hAnsi="Times New Roman" w:cs="Times New Roman"/>
          <w:sz w:val="24"/>
          <w:szCs w:val="22"/>
        </w:rPr>
        <w:t xml:space="preserve">, M., </w:t>
      </w:r>
      <w:proofErr w:type="spellStart"/>
      <w:r w:rsidRPr="00B65DB8">
        <w:rPr>
          <w:rFonts w:ascii="Times New Roman" w:hAnsi="Times New Roman" w:cs="Times New Roman"/>
          <w:sz w:val="24"/>
          <w:szCs w:val="22"/>
        </w:rPr>
        <w:t>Luedeling</w:t>
      </w:r>
      <w:proofErr w:type="spellEnd"/>
      <w:r w:rsidRPr="00B65DB8">
        <w:rPr>
          <w:rFonts w:ascii="Times New Roman" w:hAnsi="Times New Roman" w:cs="Times New Roman"/>
          <w:sz w:val="24"/>
          <w:szCs w:val="22"/>
        </w:rPr>
        <w:t xml:space="preserve">, E., </w:t>
      </w:r>
      <w:proofErr w:type="spellStart"/>
      <w:r w:rsidRPr="00B65DB8">
        <w:rPr>
          <w:rFonts w:ascii="Times New Roman" w:hAnsi="Times New Roman" w:cs="Times New Roman"/>
          <w:sz w:val="24"/>
          <w:szCs w:val="22"/>
        </w:rPr>
        <w:t>Neufeldt</w:t>
      </w:r>
      <w:proofErr w:type="spellEnd"/>
      <w:r w:rsidRPr="00B65DB8">
        <w:rPr>
          <w:rFonts w:ascii="Times New Roman" w:hAnsi="Times New Roman" w:cs="Times New Roman"/>
          <w:sz w:val="24"/>
          <w:szCs w:val="22"/>
        </w:rPr>
        <w:t xml:space="preserve">, H., </w:t>
      </w:r>
      <w:proofErr w:type="spellStart"/>
      <w:r w:rsidRPr="00B65DB8">
        <w:rPr>
          <w:rFonts w:ascii="Times New Roman" w:hAnsi="Times New Roman" w:cs="Times New Roman"/>
          <w:sz w:val="24"/>
          <w:szCs w:val="22"/>
        </w:rPr>
        <w:t>Minang</w:t>
      </w:r>
      <w:proofErr w:type="spellEnd"/>
      <w:r w:rsidRPr="00B65DB8">
        <w:rPr>
          <w:rFonts w:ascii="Times New Roman" w:hAnsi="Times New Roman" w:cs="Times New Roman"/>
          <w:sz w:val="24"/>
          <w:szCs w:val="22"/>
        </w:rPr>
        <w:t xml:space="preserve">, P. A., &amp; </w:t>
      </w:r>
      <w:proofErr w:type="spellStart"/>
      <w:r w:rsidRPr="00B65DB8">
        <w:rPr>
          <w:rFonts w:ascii="Times New Roman" w:hAnsi="Times New Roman" w:cs="Times New Roman"/>
          <w:sz w:val="24"/>
          <w:szCs w:val="22"/>
        </w:rPr>
        <w:t>Kowero</w:t>
      </w:r>
      <w:proofErr w:type="spellEnd"/>
      <w:r w:rsidRPr="00B65DB8">
        <w:rPr>
          <w:rFonts w:ascii="Times New Roman" w:hAnsi="Times New Roman" w:cs="Times New Roman"/>
          <w:sz w:val="24"/>
          <w:szCs w:val="22"/>
        </w:rPr>
        <w:t>, G. (2014). Agroforestry solutions to address food security and climate change challenges in Africa. Current Opinion in Environmental Sustainability, 6, 61–67. https://doi.org/10.1016/j.cosust.2013.10.014</w:t>
      </w:r>
    </w:p>
    <w:p w14:paraId="2884A77F" w14:textId="269ECD03" w:rsidR="00B65DB8" w:rsidRPr="00B65DB8" w:rsidRDefault="00B65DB8" w:rsidP="00B65DB8">
      <w:pPr>
        <w:rPr>
          <w:rFonts w:ascii="Times New Roman" w:hAnsi="Times New Roman" w:cs="Times New Roman"/>
          <w:sz w:val="24"/>
          <w:szCs w:val="22"/>
        </w:rPr>
      </w:pPr>
      <w:proofErr w:type="spellStart"/>
      <w:r w:rsidRPr="00B65DB8">
        <w:rPr>
          <w:rFonts w:ascii="Times New Roman" w:hAnsi="Times New Roman" w:cs="Times New Roman"/>
          <w:sz w:val="24"/>
          <w:szCs w:val="22"/>
        </w:rPr>
        <w:lastRenderedPageBreak/>
        <w:t>Quandt</w:t>
      </w:r>
      <w:proofErr w:type="spellEnd"/>
      <w:r w:rsidRPr="00B65DB8">
        <w:rPr>
          <w:rFonts w:ascii="Times New Roman" w:hAnsi="Times New Roman" w:cs="Times New Roman"/>
          <w:sz w:val="24"/>
          <w:szCs w:val="22"/>
        </w:rPr>
        <w:t xml:space="preserve">, A., </w:t>
      </w:r>
      <w:proofErr w:type="spellStart"/>
      <w:r w:rsidRPr="00B65DB8">
        <w:rPr>
          <w:rFonts w:ascii="Times New Roman" w:hAnsi="Times New Roman" w:cs="Times New Roman"/>
          <w:sz w:val="24"/>
          <w:szCs w:val="22"/>
        </w:rPr>
        <w:t>Neufeldt</w:t>
      </w:r>
      <w:proofErr w:type="spellEnd"/>
      <w:r w:rsidRPr="00B65DB8">
        <w:rPr>
          <w:rFonts w:ascii="Times New Roman" w:hAnsi="Times New Roman" w:cs="Times New Roman"/>
          <w:sz w:val="24"/>
          <w:szCs w:val="22"/>
        </w:rPr>
        <w:t>, H., &amp; Gorman, K. (2023). Climate change adaptation through agroforestry: Opportunities and gaps. Current Opinion in Environmental Sustainability, 60, 101244. https://doi.org/10.1016/j.cosust.2022.101244</w:t>
      </w:r>
    </w:p>
    <w:p w14:paraId="3A24AD10" w14:textId="20148D4C" w:rsidR="000940DF" w:rsidRPr="00714A26" w:rsidRDefault="00B65DB8" w:rsidP="00B65DB8">
      <w:pPr>
        <w:rPr>
          <w:rFonts w:ascii="Times New Roman" w:hAnsi="Times New Roman" w:cs="Times New Roman"/>
          <w:sz w:val="24"/>
          <w:szCs w:val="22"/>
        </w:rPr>
      </w:pPr>
      <w:proofErr w:type="spellStart"/>
      <w:r w:rsidRPr="00B65DB8">
        <w:rPr>
          <w:rFonts w:ascii="Times New Roman" w:hAnsi="Times New Roman" w:cs="Times New Roman"/>
          <w:sz w:val="24"/>
          <w:szCs w:val="22"/>
        </w:rPr>
        <w:t>Udawatta</w:t>
      </w:r>
      <w:proofErr w:type="spellEnd"/>
      <w:r w:rsidRPr="00B65DB8">
        <w:rPr>
          <w:rFonts w:ascii="Times New Roman" w:hAnsi="Times New Roman" w:cs="Times New Roman"/>
          <w:sz w:val="24"/>
          <w:szCs w:val="22"/>
        </w:rPr>
        <w:t xml:space="preserve">, R. P., &amp; </w:t>
      </w:r>
      <w:proofErr w:type="spellStart"/>
      <w:r w:rsidRPr="00B65DB8">
        <w:rPr>
          <w:rFonts w:ascii="Times New Roman" w:hAnsi="Times New Roman" w:cs="Times New Roman"/>
          <w:sz w:val="24"/>
          <w:szCs w:val="22"/>
        </w:rPr>
        <w:t>Gantzer</w:t>
      </w:r>
      <w:proofErr w:type="spellEnd"/>
      <w:r w:rsidRPr="00B65DB8">
        <w:rPr>
          <w:rFonts w:ascii="Times New Roman" w:hAnsi="Times New Roman" w:cs="Times New Roman"/>
          <w:sz w:val="24"/>
          <w:szCs w:val="22"/>
        </w:rPr>
        <w:t>, C. J. (2022). Soil and water ecosystem services of agroforestry. Journal of Soil and Water Conservation, 77(1), 5A–11A. https://doi.org/10.2489/jswc.2022.1028A</w:t>
      </w:r>
    </w:p>
    <w:sectPr w:rsidR="000940DF" w:rsidRPr="00714A2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4C3008" w16cex:dateUtc="2025-11-20T20:34:00Z"/>
  <w16cex:commentExtensible w16cex:durableId="00737FD3" w16cex:dateUtc="2025-11-20T20:34:00Z"/>
  <w16cex:commentExtensible w16cex:durableId="0F46C90A" w16cex:dateUtc="2025-11-20T20:49:00Z"/>
  <w16cex:commentExtensible w16cex:durableId="714F3E78" w16cex:dateUtc="2025-11-20T20:51:00Z"/>
  <w16cex:commentExtensible w16cex:durableId="27E5B546" w16cex:dateUtc="2025-11-20T20:54:00Z"/>
  <w16cex:commentExtensible w16cex:durableId="4110A543" w16cex:dateUtc="2025-11-20T21:00:00Z"/>
  <w16cex:commentExtensible w16cex:durableId="05787071" w16cex:dateUtc="2025-11-20T21:04:00Z"/>
  <w16cex:commentExtensible w16cex:durableId="4022F965" w16cex:dateUtc="2025-11-20T21: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2E6C9" w14:textId="77777777" w:rsidR="000F50FF" w:rsidRDefault="000F50FF" w:rsidP="00CD6E2D">
      <w:pPr>
        <w:spacing w:after="0" w:line="240" w:lineRule="auto"/>
      </w:pPr>
      <w:r>
        <w:separator/>
      </w:r>
    </w:p>
  </w:endnote>
  <w:endnote w:type="continuationSeparator" w:id="0">
    <w:p w14:paraId="3E519DEE" w14:textId="77777777" w:rsidR="000F50FF" w:rsidRDefault="000F50FF" w:rsidP="00CD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3520" w14:textId="77777777" w:rsidR="00CD6E2D" w:rsidRDefault="00CD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7421" w14:textId="77777777" w:rsidR="00CD6E2D" w:rsidRDefault="00CD6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12D3" w14:textId="77777777" w:rsidR="00CD6E2D" w:rsidRDefault="00CD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0F3C7" w14:textId="77777777" w:rsidR="000F50FF" w:rsidRDefault="000F50FF" w:rsidP="00CD6E2D">
      <w:pPr>
        <w:spacing w:after="0" w:line="240" w:lineRule="auto"/>
      </w:pPr>
      <w:r>
        <w:separator/>
      </w:r>
    </w:p>
  </w:footnote>
  <w:footnote w:type="continuationSeparator" w:id="0">
    <w:p w14:paraId="21DDDE16" w14:textId="77777777" w:rsidR="000F50FF" w:rsidRDefault="000F50FF" w:rsidP="00CD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D2FE" w14:textId="77777777" w:rsidR="00CD6E2D" w:rsidRDefault="000F50FF">
    <w:pPr>
      <w:pStyle w:val="Header"/>
    </w:pPr>
    <w:r>
      <w:rPr>
        <w:noProof/>
      </w:rPr>
      <w:pict w14:anchorId="4B3D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F026" w14:textId="77777777" w:rsidR="00CD6E2D" w:rsidRDefault="000F50FF">
    <w:pPr>
      <w:pStyle w:val="Header"/>
    </w:pPr>
    <w:r>
      <w:rPr>
        <w:noProof/>
      </w:rPr>
      <w:pict w14:anchorId="06874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9525" w14:textId="77777777" w:rsidR="00CD6E2D" w:rsidRDefault="000F50FF">
    <w:pPr>
      <w:pStyle w:val="Header"/>
    </w:pPr>
    <w:r>
      <w:rPr>
        <w:noProof/>
      </w:rPr>
      <w:pict w14:anchorId="0F87B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14B"/>
    <w:multiLevelType w:val="multilevel"/>
    <w:tmpl w:val="2A12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3NLOwsDQ1MDI3NTNR0lEKTi0uzszPAykwqgUAxz8pJCwAAAA="/>
  </w:docVars>
  <w:rsids>
    <w:rsidRoot w:val="00BC104A"/>
    <w:rsid w:val="00013273"/>
    <w:rsid w:val="00022CC4"/>
    <w:rsid w:val="000940DF"/>
    <w:rsid w:val="000F50FF"/>
    <w:rsid w:val="001566BB"/>
    <w:rsid w:val="00175BBB"/>
    <w:rsid w:val="001D05A9"/>
    <w:rsid w:val="00222EE8"/>
    <w:rsid w:val="00233486"/>
    <w:rsid w:val="00240E6A"/>
    <w:rsid w:val="002B4FE7"/>
    <w:rsid w:val="00347442"/>
    <w:rsid w:val="003E3BA6"/>
    <w:rsid w:val="004030DD"/>
    <w:rsid w:val="004210C2"/>
    <w:rsid w:val="00425EAC"/>
    <w:rsid w:val="0043131F"/>
    <w:rsid w:val="00442255"/>
    <w:rsid w:val="00652CBD"/>
    <w:rsid w:val="00694CA0"/>
    <w:rsid w:val="00714A26"/>
    <w:rsid w:val="00795029"/>
    <w:rsid w:val="007A06F6"/>
    <w:rsid w:val="007E07DA"/>
    <w:rsid w:val="00886108"/>
    <w:rsid w:val="00890700"/>
    <w:rsid w:val="008C3C41"/>
    <w:rsid w:val="008D3215"/>
    <w:rsid w:val="008F22A1"/>
    <w:rsid w:val="009624F8"/>
    <w:rsid w:val="009A3A39"/>
    <w:rsid w:val="009C1CDE"/>
    <w:rsid w:val="00A0486B"/>
    <w:rsid w:val="00B00FEB"/>
    <w:rsid w:val="00B13021"/>
    <w:rsid w:val="00B20926"/>
    <w:rsid w:val="00B21D15"/>
    <w:rsid w:val="00B23617"/>
    <w:rsid w:val="00B51EA8"/>
    <w:rsid w:val="00B65DB8"/>
    <w:rsid w:val="00B66D83"/>
    <w:rsid w:val="00BC104A"/>
    <w:rsid w:val="00BC6EE1"/>
    <w:rsid w:val="00C54042"/>
    <w:rsid w:val="00C54C15"/>
    <w:rsid w:val="00C80903"/>
    <w:rsid w:val="00CD6E2D"/>
    <w:rsid w:val="00DB2499"/>
    <w:rsid w:val="00E87D7C"/>
    <w:rsid w:val="00F16D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A69CB"/>
  <w15:docId w15:val="{AE3760AE-DD02-4CDC-B957-73D6AB43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A26"/>
  </w:style>
  <w:style w:type="paragraph" w:styleId="Heading2">
    <w:name w:val="heading 2"/>
    <w:basedOn w:val="Normal"/>
    <w:next w:val="Normal"/>
    <w:link w:val="Heading2Char"/>
    <w:uiPriority w:val="9"/>
    <w:semiHidden/>
    <w:unhideWhenUsed/>
    <w:qFormat/>
    <w:rsid w:val="00442255"/>
    <w:pPr>
      <w:keepNext/>
      <w:keepLines/>
      <w:spacing w:before="200" w:after="0"/>
      <w:outlineLvl w:val="1"/>
    </w:pPr>
    <w:rPr>
      <w:rFonts w:asciiTheme="majorHAnsi" w:eastAsiaTheme="majorEastAsia" w:hAnsiTheme="majorHAnsi" w:cstheme="majorBidi"/>
      <w:b/>
      <w:bCs/>
      <w:color w:val="4F81BD" w:themeColor="accent1"/>
      <w:sz w:val="26"/>
      <w:szCs w:val="26"/>
      <w:lang w:val="en-US" w:bidi="ar-SA"/>
    </w:rPr>
  </w:style>
  <w:style w:type="paragraph" w:styleId="Heading3">
    <w:name w:val="heading 3"/>
    <w:basedOn w:val="Normal"/>
    <w:next w:val="Normal"/>
    <w:link w:val="Heading3Char"/>
    <w:uiPriority w:val="9"/>
    <w:semiHidden/>
    <w:unhideWhenUsed/>
    <w:qFormat/>
    <w:rsid w:val="00175B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16D93"/>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3486"/>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3486"/>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42255"/>
    <w:rPr>
      <w:rFonts w:asciiTheme="majorHAnsi" w:eastAsiaTheme="majorEastAsia" w:hAnsiTheme="majorHAnsi" w:cstheme="majorBidi"/>
      <w:b/>
      <w:bCs/>
      <w:color w:val="4F81BD" w:themeColor="accent1"/>
      <w:sz w:val="26"/>
      <w:szCs w:val="26"/>
      <w:lang w:val="en-US" w:bidi="ar-SA"/>
    </w:rPr>
  </w:style>
  <w:style w:type="character" w:customStyle="1" w:styleId="Heading3Char">
    <w:name w:val="Heading 3 Char"/>
    <w:basedOn w:val="DefaultParagraphFont"/>
    <w:link w:val="Heading3"/>
    <w:uiPriority w:val="9"/>
    <w:semiHidden/>
    <w:rsid w:val="00175BB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C6EE1"/>
    <w:rPr>
      <w:color w:val="0000FF" w:themeColor="hyperlink"/>
      <w:u w:val="single"/>
    </w:rPr>
  </w:style>
  <w:style w:type="paragraph" w:styleId="BalloonText">
    <w:name w:val="Balloon Text"/>
    <w:basedOn w:val="Normal"/>
    <w:link w:val="BalloonTextChar"/>
    <w:uiPriority w:val="99"/>
    <w:semiHidden/>
    <w:unhideWhenUsed/>
    <w:rsid w:val="00694CA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94CA0"/>
    <w:rPr>
      <w:rFonts w:ascii="Tahoma" w:hAnsi="Tahoma" w:cs="Mangal"/>
      <w:sz w:val="16"/>
      <w:szCs w:val="14"/>
    </w:rPr>
  </w:style>
  <w:style w:type="character" w:styleId="Strong">
    <w:name w:val="Strong"/>
    <w:basedOn w:val="DefaultParagraphFont"/>
    <w:uiPriority w:val="22"/>
    <w:qFormat/>
    <w:rsid w:val="00694CA0"/>
    <w:rPr>
      <w:b/>
      <w:bCs/>
    </w:rPr>
  </w:style>
  <w:style w:type="paragraph" w:styleId="Header">
    <w:name w:val="header"/>
    <w:basedOn w:val="Normal"/>
    <w:link w:val="HeaderChar"/>
    <w:uiPriority w:val="99"/>
    <w:unhideWhenUsed/>
    <w:rsid w:val="00CD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E2D"/>
  </w:style>
  <w:style w:type="paragraph" w:styleId="Footer">
    <w:name w:val="footer"/>
    <w:basedOn w:val="Normal"/>
    <w:link w:val="FooterChar"/>
    <w:uiPriority w:val="99"/>
    <w:unhideWhenUsed/>
    <w:rsid w:val="00CD6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E2D"/>
  </w:style>
  <w:style w:type="character" w:styleId="CommentReference">
    <w:name w:val="annotation reference"/>
    <w:basedOn w:val="DefaultParagraphFont"/>
    <w:uiPriority w:val="99"/>
    <w:semiHidden/>
    <w:unhideWhenUsed/>
    <w:rsid w:val="00240E6A"/>
    <w:rPr>
      <w:sz w:val="16"/>
      <w:szCs w:val="16"/>
    </w:rPr>
  </w:style>
  <w:style w:type="paragraph" w:styleId="CommentText">
    <w:name w:val="annotation text"/>
    <w:basedOn w:val="Normal"/>
    <w:link w:val="CommentTextChar"/>
    <w:uiPriority w:val="99"/>
    <w:unhideWhenUsed/>
    <w:rsid w:val="00240E6A"/>
    <w:pPr>
      <w:spacing w:line="240" w:lineRule="auto"/>
    </w:pPr>
    <w:rPr>
      <w:sz w:val="20"/>
      <w:szCs w:val="18"/>
    </w:rPr>
  </w:style>
  <w:style w:type="character" w:customStyle="1" w:styleId="CommentTextChar">
    <w:name w:val="Comment Text Char"/>
    <w:basedOn w:val="DefaultParagraphFont"/>
    <w:link w:val="CommentText"/>
    <w:uiPriority w:val="99"/>
    <w:rsid w:val="00240E6A"/>
    <w:rPr>
      <w:sz w:val="20"/>
      <w:szCs w:val="18"/>
    </w:rPr>
  </w:style>
  <w:style w:type="paragraph" w:styleId="CommentSubject">
    <w:name w:val="annotation subject"/>
    <w:basedOn w:val="CommentText"/>
    <w:next w:val="CommentText"/>
    <w:link w:val="CommentSubjectChar"/>
    <w:uiPriority w:val="99"/>
    <w:semiHidden/>
    <w:unhideWhenUsed/>
    <w:rsid w:val="00240E6A"/>
    <w:rPr>
      <w:b/>
      <w:bCs/>
    </w:rPr>
  </w:style>
  <w:style w:type="character" w:customStyle="1" w:styleId="CommentSubjectChar">
    <w:name w:val="Comment Subject Char"/>
    <w:basedOn w:val="CommentTextChar"/>
    <w:link w:val="CommentSubject"/>
    <w:uiPriority w:val="99"/>
    <w:semiHidden/>
    <w:rsid w:val="00240E6A"/>
    <w:rPr>
      <w:b/>
      <w:bCs/>
      <w:sz w:val="20"/>
      <w:szCs w:val="18"/>
    </w:rPr>
  </w:style>
  <w:style w:type="paragraph" w:styleId="Revision">
    <w:name w:val="Revision"/>
    <w:hidden/>
    <w:uiPriority w:val="99"/>
    <w:semiHidden/>
    <w:rsid w:val="00B65DB8"/>
    <w:pPr>
      <w:spacing w:after="0" w:line="240" w:lineRule="auto"/>
    </w:pPr>
  </w:style>
  <w:style w:type="paragraph" w:styleId="NormalWeb">
    <w:name w:val="Normal (Web)"/>
    <w:basedOn w:val="Normal"/>
    <w:uiPriority w:val="99"/>
    <w:semiHidden/>
    <w:unhideWhenUsed/>
    <w:rsid w:val="00B65DB8"/>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Emphasis">
    <w:name w:val="Emphasis"/>
    <w:basedOn w:val="DefaultParagraphFont"/>
    <w:uiPriority w:val="20"/>
    <w:qFormat/>
    <w:rsid w:val="00B65DB8"/>
    <w:rPr>
      <w:i/>
      <w:iCs/>
    </w:rPr>
  </w:style>
  <w:style w:type="character" w:customStyle="1" w:styleId="ms-1">
    <w:name w:val="ms-1"/>
    <w:basedOn w:val="DefaultParagraphFont"/>
    <w:rsid w:val="00B65DB8"/>
  </w:style>
  <w:style w:type="character" w:customStyle="1" w:styleId="max-w-15ch">
    <w:name w:val="max-w-[15ch]"/>
    <w:basedOn w:val="DefaultParagraphFont"/>
    <w:rsid w:val="00B65DB8"/>
  </w:style>
  <w:style w:type="character" w:customStyle="1" w:styleId="-me-1">
    <w:name w:val="-me-1"/>
    <w:basedOn w:val="DefaultParagraphFont"/>
    <w:rsid w:val="00B6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09526">
      <w:bodyDiv w:val="1"/>
      <w:marLeft w:val="0"/>
      <w:marRight w:val="0"/>
      <w:marTop w:val="0"/>
      <w:marBottom w:val="0"/>
      <w:divBdr>
        <w:top w:val="none" w:sz="0" w:space="0" w:color="auto"/>
        <w:left w:val="none" w:sz="0" w:space="0" w:color="auto"/>
        <w:bottom w:val="none" w:sz="0" w:space="0" w:color="auto"/>
        <w:right w:val="none" w:sz="0" w:space="0" w:color="auto"/>
      </w:divBdr>
    </w:div>
    <w:div w:id="319892803">
      <w:bodyDiv w:val="1"/>
      <w:marLeft w:val="0"/>
      <w:marRight w:val="0"/>
      <w:marTop w:val="0"/>
      <w:marBottom w:val="0"/>
      <w:divBdr>
        <w:top w:val="none" w:sz="0" w:space="0" w:color="auto"/>
        <w:left w:val="none" w:sz="0" w:space="0" w:color="auto"/>
        <w:bottom w:val="none" w:sz="0" w:space="0" w:color="auto"/>
        <w:right w:val="none" w:sz="0" w:space="0" w:color="auto"/>
      </w:divBdr>
    </w:div>
    <w:div w:id="381944316">
      <w:bodyDiv w:val="1"/>
      <w:marLeft w:val="0"/>
      <w:marRight w:val="0"/>
      <w:marTop w:val="0"/>
      <w:marBottom w:val="0"/>
      <w:divBdr>
        <w:top w:val="none" w:sz="0" w:space="0" w:color="auto"/>
        <w:left w:val="none" w:sz="0" w:space="0" w:color="auto"/>
        <w:bottom w:val="none" w:sz="0" w:space="0" w:color="auto"/>
        <w:right w:val="none" w:sz="0" w:space="0" w:color="auto"/>
      </w:divBdr>
    </w:div>
    <w:div w:id="630480503">
      <w:bodyDiv w:val="1"/>
      <w:marLeft w:val="0"/>
      <w:marRight w:val="0"/>
      <w:marTop w:val="0"/>
      <w:marBottom w:val="0"/>
      <w:divBdr>
        <w:top w:val="none" w:sz="0" w:space="0" w:color="auto"/>
        <w:left w:val="none" w:sz="0" w:space="0" w:color="auto"/>
        <w:bottom w:val="none" w:sz="0" w:space="0" w:color="auto"/>
        <w:right w:val="none" w:sz="0" w:space="0" w:color="auto"/>
      </w:divBdr>
    </w:div>
    <w:div w:id="1412004158">
      <w:bodyDiv w:val="1"/>
      <w:marLeft w:val="0"/>
      <w:marRight w:val="0"/>
      <w:marTop w:val="0"/>
      <w:marBottom w:val="0"/>
      <w:divBdr>
        <w:top w:val="none" w:sz="0" w:space="0" w:color="auto"/>
        <w:left w:val="none" w:sz="0" w:space="0" w:color="auto"/>
        <w:bottom w:val="none" w:sz="0" w:space="0" w:color="auto"/>
        <w:right w:val="none" w:sz="0" w:space="0" w:color="auto"/>
      </w:divBdr>
    </w:div>
    <w:div w:id="1442843516">
      <w:bodyDiv w:val="1"/>
      <w:marLeft w:val="0"/>
      <w:marRight w:val="0"/>
      <w:marTop w:val="0"/>
      <w:marBottom w:val="0"/>
      <w:divBdr>
        <w:top w:val="none" w:sz="0" w:space="0" w:color="auto"/>
        <w:left w:val="none" w:sz="0" w:space="0" w:color="auto"/>
        <w:bottom w:val="none" w:sz="0" w:space="0" w:color="auto"/>
        <w:right w:val="none" w:sz="0" w:space="0" w:color="auto"/>
      </w:divBdr>
    </w:div>
    <w:div w:id="1661694092">
      <w:bodyDiv w:val="1"/>
      <w:marLeft w:val="0"/>
      <w:marRight w:val="0"/>
      <w:marTop w:val="0"/>
      <w:marBottom w:val="0"/>
      <w:divBdr>
        <w:top w:val="none" w:sz="0" w:space="0" w:color="auto"/>
        <w:left w:val="none" w:sz="0" w:space="0" w:color="auto"/>
        <w:bottom w:val="none" w:sz="0" w:space="0" w:color="auto"/>
        <w:right w:val="none" w:sz="0" w:space="0" w:color="auto"/>
      </w:divBdr>
    </w:div>
    <w:div w:id="1707215659">
      <w:bodyDiv w:val="1"/>
      <w:marLeft w:val="0"/>
      <w:marRight w:val="0"/>
      <w:marTop w:val="0"/>
      <w:marBottom w:val="0"/>
      <w:divBdr>
        <w:top w:val="none" w:sz="0" w:space="0" w:color="auto"/>
        <w:left w:val="none" w:sz="0" w:space="0" w:color="auto"/>
        <w:bottom w:val="none" w:sz="0" w:space="0" w:color="auto"/>
        <w:right w:val="none" w:sz="0" w:space="0" w:color="auto"/>
      </w:divBdr>
    </w:div>
    <w:div w:id="2118478286">
      <w:bodyDiv w:val="1"/>
      <w:marLeft w:val="0"/>
      <w:marRight w:val="0"/>
      <w:marTop w:val="0"/>
      <w:marBottom w:val="0"/>
      <w:divBdr>
        <w:top w:val="none" w:sz="0" w:space="0" w:color="auto"/>
        <w:left w:val="none" w:sz="0" w:space="0" w:color="auto"/>
        <w:bottom w:val="none" w:sz="0" w:space="0" w:color="auto"/>
        <w:right w:val="none" w:sz="0" w:space="0" w:color="auto"/>
      </w:divBdr>
    </w:div>
    <w:div w:id="21418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ecolecon.2007.02.023?utm_source=chatgpt.com" TargetMode="External"/><Relationship Id="rId18" Type="http://schemas.openxmlformats.org/officeDocument/2006/relationships/hyperlink" Target="https://doi.org/10.3390/atmos13081180?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4324/9781849775526?utm_source=chatgpt.com" TargetMode="External"/><Relationship Id="rId17" Type="http://schemas.openxmlformats.org/officeDocument/2006/relationships/hyperlink" Target="https://doi.org/10.56093/ijas.v89i11.95288?utm_source=chatgpt.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02508060008686794?utm_source=chatgp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18/978-1-6684-2423-0.ch010?utm_source=chatgpt.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194/hess-14-1259-2010?utm_source=chatgpt.com" TargetMode="External"/><Relationship Id="rId23"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hyperlink" Target="https://journal.agrimetassociation.org/index.php/jam/article/view/2844?utm_source=chatgpt.com" TargetMode="External"/><Relationship Id="rId19" Type="http://schemas.openxmlformats.org/officeDocument/2006/relationships/hyperlink" Target="https://doi.org/10.1073/pnas.091295310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agsy.2020.102959?utm_source=chatgpt.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17</Pages>
  <Words>4486</Words>
  <Characters>25573</Characters>
  <Application>Microsoft Office Word</Application>
  <DocSecurity>0</DocSecurity>
  <Lines>213</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23</cp:revision>
  <cp:lastPrinted>2025-09-03T10:46:00Z</cp:lastPrinted>
  <dcterms:created xsi:type="dcterms:W3CDTF">2025-09-03T07:24:00Z</dcterms:created>
  <dcterms:modified xsi:type="dcterms:W3CDTF">2025-12-01T10:21:00Z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268c16a2-d439-40b8-adce-c7d36a49199e</vt:lpwstr>
  </property>
</Properties>
</file>