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C0D06" w14:textId="02FB3AE9" w:rsidR="00DC1D61" w:rsidRPr="00D53508" w:rsidRDefault="005B22DF" w:rsidP="000A1A2D">
      <w:pPr>
        <w:spacing w:line="360" w:lineRule="auto"/>
        <w:jc w:val="both"/>
        <w:rPr>
          <w:rFonts w:ascii="Times New Roman" w:hAnsi="Times New Roman" w:cs="Times New Roman"/>
          <w:b/>
          <w:sz w:val="24"/>
          <w:szCs w:val="24"/>
        </w:rPr>
      </w:pPr>
      <w:r w:rsidRPr="00D53508">
        <w:rPr>
          <w:rFonts w:ascii="Times New Roman" w:hAnsi="Times New Roman" w:cs="Times New Roman"/>
          <w:b/>
          <w:sz w:val="24"/>
          <w:szCs w:val="24"/>
        </w:rPr>
        <w:t>Evaluating Carbon Sequestration and Water Quality Improvement in AIT’s Constructed Wetland Systems</w:t>
      </w:r>
      <w:r w:rsidR="00DC1D61" w:rsidRPr="00D53508">
        <w:rPr>
          <w:rFonts w:ascii="Times New Roman" w:hAnsi="Times New Roman" w:cs="Times New Roman"/>
          <w:b/>
          <w:sz w:val="24"/>
          <w:szCs w:val="24"/>
        </w:rPr>
        <w:tab/>
        <w:t xml:space="preserve"> </w:t>
      </w:r>
    </w:p>
    <w:p w14:paraId="47F21FD6" w14:textId="77777777" w:rsidR="008629C8" w:rsidRPr="00D53508" w:rsidRDefault="008629C8" w:rsidP="008629C8">
      <w:pPr>
        <w:spacing w:after="0" w:line="360" w:lineRule="auto"/>
        <w:jc w:val="both"/>
        <w:rPr>
          <w:rStyle w:val="fontstyle21"/>
          <w:rFonts w:ascii="Times New Roman" w:hAnsi="Times New Roman" w:cs="Times New Roman"/>
          <w:sz w:val="24"/>
          <w:szCs w:val="24"/>
        </w:rPr>
      </w:pPr>
    </w:p>
    <w:p w14:paraId="0184CDFE" w14:textId="77777777" w:rsidR="009B424D" w:rsidRPr="00D53508" w:rsidRDefault="006C7CA0" w:rsidP="008629C8">
      <w:pPr>
        <w:spacing w:after="0" w:line="360" w:lineRule="auto"/>
        <w:jc w:val="both"/>
        <w:rPr>
          <w:rFonts w:ascii="Times New Roman" w:hAnsi="Times New Roman" w:cs="Times New Roman"/>
          <w:b/>
          <w:sz w:val="24"/>
          <w:szCs w:val="24"/>
        </w:rPr>
      </w:pPr>
      <w:r w:rsidRPr="00D53508">
        <w:rPr>
          <w:rFonts w:ascii="Times New Roman" w:hAnsi="Times New Roman" w:cs="Times New Roman"/>
          <w:b/>
          <w:sz w:val="24"/>
          <w:szCs w:val="24"/>
        </w:rPr>
        <w:t>ABSTRACT</w:t>
      </w:r>
    </w:p>
    <w:p w14:paraId="1D5A4E47" w14:textId="71E76E73" w:rsidR="00DC1D61" w:rsidRPr="00D53508" w:rsidRDefault="00DC1D61" w:rsidP="004645DD">
      <w:pPr>
        <w:pStyle w:val="NormalWeb"/>
        <w:spacing w:after="0" w:line="360" w:lineRule="auto"/>
        <w:jc w:val="both"/>
      </w:pPr>
      <w:r w:rsidRPr="00D53508">
        <w:t>Wetlands deliver critical ecosystem services such as water purification and carbon sequestration, essential for urban sustainability and climate mitigation.</w:t>
      </w:r>
      <w:r w:rsidR="004645DD" w:rsidRPr="00D53508">
        <w:t xml:space="preserve"> </w:t>
      </w:r>
      <w:r w:rsidR="00C079F2" w:rsidRPr="00C079F2">
        <w:t xml:space="preserve">The objectives of the study are to quantify wastewater treatment benefits provided in the Asian Institute of Technology (AIT), wetland systems and </w:t>
      </w:r>
      <w:r w:rsidR="00C079F2">
        <w:t xml:space="preserve">to </w:t>
      </w:r>
      <w:r w:rsidR="00C079F2" w:rsidRPr="00C079F2">
        <w:t>quantify carbon sequestration provided in the AIT wetland systems. Constructed wetlands at the AIT, Thailand.</w:t>
      </w:r>
      <w:r w:rsidR="004645DD" w:rsidRPr="00D53508">
        <w:t xml:space="preserve"> </w:t>
      </w:r>
      <w:r w:rsidRPr="00D53508">
        <w:t>Constructed wetlands at the AIT, Thailand, were evaluated for their wastewater treatment efficiency and carbon sequestration capacity. Carbon storage was measured in sediments, macrophytes, mangroves, and microalgae. Water quality improvement was assessed using turbidity, nutrient concentrations, and microbial indicators.</w:t>
      </w:r>
      <w:r w:rsidR="004645DD" w:rsidRPr="00D53508">
        <w:t xml:space="preserve"> </w:t>
      </w:r>
      <w:r w:rsidRPr="00D53508">
        <w:t>Sediment carbon sequestration averaged 175.2 ± 19.2 g C m⁻² year⁻¹, while macrophytes contributed 25.7 ± 1.5 g C m⁻² month⁻¹. Significant water quality improvements were observed, including reductions in turbidity (from 46.2 NTU to 5.7 NTU) and E. coli levels (from &gt;5000 to 728 MPN/100 mL). Macrophyte introduction enhanced nutrient removal and biodiversity by reducing harmful algal blooms.</w:t>
      </w:r>
      <w:r w:rsidR="004645DD" w:rsidRPr="00D53508">
        <w:t xml:space="preserve"> </w:t>
      </w:r>
      <w:r w:rsidRPr="00D53508">
        <w:t>Constructed wetlands provide cost-effective, multifunctional ecosystem services, making them a viable nature-based solution for wastewater treatment and carbon management in urban environments.</w:t>
      </w:r>
    </w:p>
    <w:p w14:paraId="2C79AA20" w14:textId="31B817C1" w:rsidR="00DC1D61" w:rsidRPr="00D53508" w:rsidRDefault="00E26D34" w:rsidP="00E26D34">
      <w:pPr>
        <w:spacing w:line="360" w:lineRule="auto"/>
        <w:jc w:val="both"/>
        <w:rPr>
          <w:rFonts w:ascii="Times New Roman" w:hAnsi="Times New Roman" w:cs="Times New Roman"/>
          <w:sz w:val="24"/>
          <w:szCs w:val="24"/>
        </w:rPr>
      </w:pPr>
      <w:r w:rsidRPr="00D53508">
        <w:rPr>
          <w:rFonts w:ascii="Times New Roman" w:hAnsi="Times New Roman" w:cs="Times New Roman"/>
          <w:b/>
          <w:sz w:val="24"/>
          <w:szCs w:val="24"/>
        </w:rPr>
        <w:t>Keywords</w:t>
      </w:r>
      <w:r w:rsidRPr="00D53508">
        <w:rPr>
          <w:rFonts w:ascii="Times New Roman" w:hAnsi="Times New Roman" w:cs="Times New Roman"/>
          <w:sz w:val="24"/>
          <w:szCs w:val="24"/>
        </w:rPr>
        <w:t xml:space="preserve">: Carbon sequestration, constructed wetlands, ecosystem services, urban water management, wastewater treatment, macrophytes </w:t>
      </w:r>
    </w:p>
    <w:p w14:paraId="2FEE7D7F" w14:textId="77777777" w:rsidR="009B424D" w:rsidRPr="00D53508" w:rsidRDefault="00EE3EC3" w:rsidP="009B424D">
      <w:pPr>
        <w:pStyle w:val="Heading1"/>
        <w:rPr>
          <w:rFonts w:cs="Times New Roman"/>
          <w:szCs w:val="24"/>
        </w:rPr>
      </w:pPr>
      <w:r w:rsidRPr="00D53508">
        <w:rPr>
          <w:rFonts w:cs="Times New Roman"/>
          <w:szCs w:val="24"/>
        </w:rPr>
        <w:t>INTRODUCTION</w:t>
      </w:r>
    </w:p>
    <w:p w14:paraId="6B51504B" w14:textId="306D7524" w:rsidR="00737024" w:rsidRPr="00D53508" w:rsidRDefault="00737024" w:rsidP="00EE3EC3">
      <w:pPr>
        <w:spacing w:after="0" w:line="360" w:lineRule="auto"/>
        <w:jc w:val="both"/>
        <w:rPr>
          <w:rFonts w:ascii="Times New Roman" w:hAnsi="Times New Roman" w:cs="Times New Roman"/>
          <w:sz w:val="24"/>
          <w:szCs w:val="24"/>
        </w:rPr>
      </w:pPr>
      <w:r w:rsidRPr="00D53508">
        <w:rPr>
          <w:rFonts w:ascii="Times New Roman" w:hAnsi="Times New Roman" w:cs="Times New Roman"/>
          <w:sz w:val="24"/>
          <w:szCs w:val="24"/>
        </w:rPr>
        <w:t xml:space="preserve">Wetlands are considered vitally important ecosystems that offer an enormous variety of ecological and socio-economic </w:t>
      </w:r>
      <w:r w:rsidR="00D53990" w:rsidRPr="00D53508">
        <w:rPr>
          <w:rFonts w:ascii="Times New Roman" w:hAnsi="Times New Roman" w:cs="Times New Roman"/>
          <w:sz w:val="24"/>
          <w:szCs w:val="24"/>
        </w:rPr>
        <w:t>benefits, including water purification, flood control, biodiversity maintenance, and climate</w:t>
      </w:r>
      <w:r w:rsidRPr="00D53508">
        <w:rPr>
          <w:rFonts w:ascii="Times New Roman" w:hAnsi="Times New Roman" w:cs="Times New Roman"/>
          <w:sz w:val="24"/>
          <w:szCs w:val="24"/>
        </w:rPr>
        <w:t xml:space="preserve"> adaptation</w:t>
      </w:r>
      <w:r w:rsidR="00E33A9E" w:rsidRPr="00D53508">
        <w:rPr>
          <w:rFonts w:ascii="Times New Roman" w:hAnsi="Times New Roman" w:cs="Times New Roman"/>
          <w:sz w:val="24"/>
          <w:szCs w:val="24"/>
        </w:rPr>
        <w:t xml:space="preserve"> (Chanapong and Menachai, 2024). </w:t>
      </w:r>
      <w:r w:rsidRPr="00D53508">
        <w:rPr>
          <w:rFonts w:ascii="Times New Roman" w:hAnsi="Times New Roman" w:cs="Times New Roman"/>
          <w:sz w:val="24"/>
          <w:szCs w:val="24"/>
        </w:rPr>
        <w:t>Out of all these services, wastewater treatment and carbon sequestration are very important in terms of environmental sustainability</w:t>
      </w:r>
      <w:r w:rsidR="00CE414A" w:rsidRPr="00D53508">
        <w:rPr>
          <w:rFonts w:ascii="Times New Roman" w:hAnsi="Times New Roman" w:cs="Times New Roman"/>
          <w:sz w:val="24"/>
          <w:szCs w:val="24"/>
        </w:rPr>
        <w:t xml:space="preserve"> (Nag </w:t>
      </w:r>
      <w:r w:rsidR="00CE414A" w:rsidRPr="00D53508">
        <w:rPr>
          <w:rFonts w:ascii="Times New Roman" w:hAnsi="Times New Roman" w:cs="Times New Roman"/>
          <w:i/>
          <w:iCs/>
          <w:sz w:val="24"/>
          <w:szCs w:val="24"/>
        </w:rPr>
        <w:t>et al.,</w:t>
      </w:r>
      <w:r w:rsidR="00CE414A" w:rsidRPr="00D53508">
        <w:rPr>
          <w:rFonts w:ascii="Times New Roman" w:hAnsi="Times New Roman" w:cs="Times New Roman"/>
          <w:sz w:val="24"/>
          <w:szCs w:val="24"/>
        </w:rPr>
        <w:t xml:space="preserve"> 2019)</w:t>
      </w:r>
      <w:r w:rsidRPr="00D53508">
        <w:rPr>
          <w:rFonts w:ascii="Times New Roman" w:hAnsi="Times New Roman" w:cs="Times New Roman"/>
          <w:sz w:val="24"/>
          <w:szCs w:val="24"/>
        </w:rPr>
        <w:t xml:space="preserve">. The process of wastewater purification in the wetland </w:t>
      </w:r>
      <w:r w:rsidR="00D53990" w:rsidRPr="00D53508">
        <w:rPr>
          <w:rFonts w:ascii="Times New Roman" w:hAnsi="Times New Roman" w:cs="Times New Roman"/>
          <w:sz w:val="24"/>
          <w:szCs w:val="24"/>
        </w:rPr>
        <w:t>involves a combination of physical, chemical, and biological methods to eliminate pollutants and improve</w:t>
      </w:r>
      <w:r w:rsidRPr="00D53508">
        <w:rPr>
          <w:rFonts w:ascii="Times New Roman" w:hAnsi="Times New Roman" w:cs="Times New Roman"/>
          <w:sz w:val="24"/>
          <w:szCs w:val="24"/>
        </w:rPr>
        <w:t xml:space="preserve"> water quality</w:t>
      </w:r>
      <w:r w:rsidR="00E33A9E" w:rsidRPr="00D53508">
        <w:rPr>
          <w:rFonts w:ascii="Times New Roman" w:hAnsi="Times New Roman" w:cs="Times New Roman"/>
          <w:sz w:val="24"/>
          <w:szCs w:val="24"/>
        </w:rPr>
        <w:t xml:space="preserve"> (Lane </w:t>
      </w:r>
      <w:r w:rsidR="00E33A9E" w:rsidRPr="00D53508">
        <w:rPr>
          <w:rFonts w:ascii="Times New Roman" w:hAnsi="Times New Roman" w:cs="Times New Roman"/>
          <w:i/>
          <w:iCs/>
          <w:sz w:val="24"/>
          <w:szCs w:val="24"/>
        </w:rPr>
        <w:t>et al.,</w:t>
      </w:r>
      <w:r w:rsidR="00E33A9E" w:rsidRPr="00D53508">
        <w:rPr>
          <w:rFonts w:ascii="Times New Roman" w:hAnsi="Times New Roman" w:cs="Times New Roman"/>
          <w:sz w:val="24"/>
          <w:szCs w:val="24"/>
        </w:rPr>
        <w:t xml:space="preserve"> 2017)</w:t>
      </w:r>
      <w:r w:rsidRPr="00D53508">
        <w:rPr>
          <w:rFonts w:ascii="Times New Roman" w:hAnsi="Times New Roman" w:cs="Times New Roman"/>
          <w:sz w:val="24"/>
          <w:szCs w:val="24"/>
        </w:rPr>
        <w:t xml:space="preserve">. In the same manner, the wetlands are also a system of carbon </w:t>
      </w:r>
      <w:r w:rsidRPr="00D53508">
        <w:rPr>
          <w:rFonts w:ascii="Times New Roman" w:hAnsi="Times New Roman" w:cs="Times New Roman"/>
          <w:sz w:val="24"/>
          <w:szCs w:val="24"/>
        </w:rPr>
        <w:lastRenderedPageBreak/>
        <w:t>sinks, storing organic matter in vegetation and soil, thus lowering the emission of greenhouse gases</w:t>
      </w:r>
      <w:r w:rsidR="00CF16F3" w:rsidRPr="00D53508">
        <w:rPr>
          <w:rFonts w:ascii="Times New Roman" w:hAnsi="Times New Roman" w:cs="Times New Roman"/>
          <w:sz w:val="24"/>
          <w:szCs w:val="24"/>
        </w:rPr>
        <w:t xml:space="preserve"> (Tan </w:t>
      </w:r>
      <w:r w:rsidR="00CF16F3" w:rsidRPr="00D53508">
        <w:rPr>
          <w:rFonts w:ascii="Times New Roman" w:hAnsi="Times New Roman" w:cs="Times New Roman"/>
          <w:i/>
          <w:iCs/>
          <w:sz w:val="24"/>
          <w:szCs w:val="24"/>
        </w:rPr>
        <w:t>et al.,</w:t>
      </w:r>
      <w:r w:rsidR="00CF16F3" w:rsidRPr="00D53508">
        <w:rPr>
          <w:rFonts w:ascii="Times New Roman" w:hAnsi="Times New Roman" w:cs="Times New Roman"/>
          <w:sz w:val="24"/>
          <w:szCs w:val="24"/>
        </w:rPr>
        <w:t xml:space="preserve"> 2023)</w:t>
      </w:r>
      <w:r w:rsidRPr="00D53508">
        <w:rPr>
          <w:rFonts w:ascii="Times New Roman" w:hAnsi="Times New Roman" w:cs="Times New Roman"/>
          <w:sz w:val="24"/>
          <w:szCs w:val="24"/>
        </w:rPr>
        <w:t xml:space="preserve">. With the </w:t>
      </w:r>
      <w:r w:rsidR="00D53990" w:rsidRPr="00D53508">
        <w:rPr>
          <w:rFonts w:ascii="Times New Roman" w:hAnsi="Times New Roman" w:cs="Times New Roman"/>
          <w:sz w:val="24"/>
          <w:szCs w:val="24"/>
        </w:rPr>
        <w:t>challenges of rapid urbanization and a changing climate, the need to recognize and quantify these benefits</w:t>
      </w:r>
      <w:r w:rsidRPr="00D53508">
        <w:rPr>
          <w:rFonts w:ascii="Times New Roman" w:hAnsi="Times New Roman" w:cs="Times New Roman"/>
          <w:sz w:val="24"/>
          <w:szCs w:val="24"/>
        </w:rPr>
        <w:t xml:space="preserve"> has become central to making informed decisions and managing such resources</w:t>
      </w:r>
      <w:r w:rsidR="00404FA7" w:rsidRPr="00D53508">
        <w:rPr>
          <w:rFonts w:ascii="Times New Roman" w:hAnsi="Times New Roman" w:cs="Times New Roman"/>
          <w:sz w:val="24"/>
          <w:szCs w:val="24"/>
        </w:rPr>
        <w:t xml:space="preserve"> (Taillardat </w:t>
      </w:r>
      <w:r w:rsidR="00404FA7" w:rsidRPr="00D53508">
        <w:rPr>
          <w:rFonts w:ascii="Times New Roman" w:hAnsi="Times New Roman" w:cs="Times New Roman"/>
          <w:i/>
          <w:iCs/>
          <w:sz w:val="24"/>
          <w:szCs w:val="24"/>
        </w:rPr>
        <w:t>et al.,</w:t>
      </w:r>
      <w:r w:rsidR="00404FA7" w:rsidRPr="00D53508">
        <w:rPr>
          <w:rFonts w:ascii="Times New Roman" w:hAnsi="Times New Roman" w:cs="Times New Roman"/>
          <w:sz w:val="24"/>
          <w:szCs w:val="24"/>
        </w:rPr>
        <w:t xml:space="preserve"> 2020)</w:t>
      </w:r>
      <w:r w:rsidRPr="00D53508">
        <w:rPr>
          <w:rFonts w:ascii="Times New Roman" w:hAnsi="Times New Roman" w:cs="Times New Roman"/>
          <w:sz w:val="24"/>
          <w:szCs w:val="24"/>
        </w:rPr>
        <w:t>.</w:t>
      </w:r>
    </w:p>
    <w:p w14:paraId="29824150" w14:textId="4D9FDCA1" w:rsidR="00404FA7" w:rsidRPr="00D53508" w:rsidRDefault="00404FA7" w:rsidP="00EE3EC3">
      <w:pPr>
        <w:spacing w:after="0" w:line="360" w:lineRule="auto"/>
        <w:jc w:val="both"/>
        <w:rPr>
          <w:rFonts w:ascii="Times New Roman" w:hAnsi="Times New Roman" w:cs="Times New Roman"/>
          <w:sz w:val="24"/>
          <w:szCs w:val="24"/>
        </w:rPr>
      </w:pPr>
      <w:r w:rsidRPr="00D53508">
        <w:rPr>
          <w:rFonts w:ascii="Times New Roman" w:hAnsi="Times New Roman" w:cs="Times New Roman"/>
          <w:sz w:val="24"/>
          <w:szCs w:val="24"/>
        </w:rPr>
        <w:t>Wetlands are regarded as one of the best urban natural resources. Given their many benefits, wetlands are among the most crucial elements of green-blue infrastructure</w:t>
      </w:r>
      <w:r w:rsidR="003C3E16" w:rsidRPr="00D53508">
        <w:rPr>
          <w:rFonts w:ascii="Times New Roman" w:hAnsi="Times New Roman" w:cs="Times New Roman"/>
          <w:sz w:val="24"/>
          <w:szCs w:val="24"/>
        </w:rPr>
        <w:t xml:space="preserve"> (Shah </w:t>
      </w:r>
      <w:r w:rsidR="003C3E16" w:rsidRPr="00D53508">
        <w:rPr>
          <w:rFonts w:ascii="Times New Roman" w:hAnsi="Times New Roman" w:cs="Times New Roman"/>
          <w:i/>
          <w:iCs/>
          <w:sz w:val="24"/>
          <w:szCs w:val="24"/>
        </w:rPr>
        <w:t>et al.,</w:t>
      </w:r>
      <w:r w:rsidR="003C3E16" w:rsidRPr="00D53508">
        <w:rPr>
          <w:rFonts w:ascii="Times New Roman" w:hAnsi="Times New Roman" w:cs="Times New Roman"/>
          <w:sz w:val="24"/>
          <w:szCs w:val="24"/>
        </w:rPr>
        <w:t xml:space="preserve"> 2021)</w:t>
      </w:r>
      <w:r w:rsidRPr="00D53508">
        <w:rPr>
          <w:rFonts w:ascii="Times New Roman" w:hAnsi="Times New Roman" w:cs="Times New Roman"/>
          <w:sz w:val="24"/>
          <w:szCs w:val="24"/>
        </w:rPr>
        <w:t xml:space="preserve">.  Urban areas are more socially and environmentally sustainable when wetlands are used to their full potential (Gell </w:t>
      </w:r>
      <w:r w:rsidRPr="00D53508">
        <w:rPr>
          <w:rFonts w:ascii="Times New Roman" w:hAnsi="Times New Roman" w:cs="Times New Roman"/>
          <w:i/>
          <w:iCs/>
          <w:sz w:val="24"/>
          <w:szCs w:val="24"/>
        </w:rPr>
        <w:t>et al.,</w:t>
      </w:r>
      <w:r w:rsidRPr="00D53508">
        <w:rPr>
          <w:rFonts w:ascii="Times New Roman" w:hAnsi="Times New Roman" w:cs="Times New Roman"/>
          <w:sz w:val="24"/>
          <w:szCs w:val="24"/>
        </w:rPr>
        <w:t xml:space="preserve"> 2023). Specifically, urban wetlands are an essential component of urban ecosystems</w:t>
      </w:r>
      <w:r w:rsidR="00AD2993" w:rsidRPr="00D53508">
        <w:rPr>
          <w:rFonts w:ascii="Times New Roman" w:hAnsi="Times New Roman" w:cs="Times New Roman"/>
          <w:sz w:val="24"/>
          <w:szCs w:val="24"/>
        </w:rPr>
        <w:t xml:space="preserve"> (Pinto </w:t>
      </w:r>
      <w:r w:rsidR="00AD2993" w:rsidRPr="00D53508">
        <w:rPr>
          <w:rFonts w:ascii="Times New Roman" w:hAnsi="Times New Roman" w:cs="Times New Roman"/>
          <w:i/>
          <w:iCs/>
          <w:sz w:val="24"/>
          <w:szCs w:val="24"/>
        </w:rPr>
        <w:t>et al.,</w:t>
      </w:r>
      <w:r w:rsidR="00AD2993" w:rsidRPr="00D53508">
        <w:rPr>
          <w:rFonts w:ascii="Times New Roman" w:hAnsi="Times New Roman" w:cs="Times New Roman"/>
          <w:sz w:val="24"/>
          <w:szCs w:val="24"/>
        </w:rPr>
        <w:t xml:space="preserve"> 2023)</w:t>
      </w:r>
      <w:r w:rsidRPr="00D53508">
        <w:rPr>
          <w:rFonts w:ascii="Times New Roman" w:hAnsi="Times New Roman" w:cs="Times New Roman"/>
          <w:sz w:val="24"/>
          <w:szCs w:val="24"/>
        </w:rPr>
        <w:t xml:space="preserve">. Urban wetlands are essential resources for human societies and offer a range of environmental services (Alikhani </w:t>
      </w:r>
      <w:r w:rsidRPr="00D53508">
        <w:rPr>
          <w:rFonts w:ascii="Times New Roman" w:hAnsi="Times New Roman" w:cs="Times New Roman"/>
          <w:i/>
          <w:iCs/>
          <w:sz w:val="24"/>
          <w:szCs w:val="24"/>
        </w:rPr>
        <w:t>et al.,</w:t>
      </w:r>
      <w:r w:rsidRPr="00D53508">
        <w:rPr>
          <w:rFonts w:ascii="Times New Roman" w:hAnsi="Times New Roman" w:cs="Times New Roman"/>
          <w:sz w:val="24"/>
          <w:szCs w:val="24"/>
        </w:rPr>
        <w:t xml:space="preserve"> 2021). These include lowering air pollution, sequestering carbon (Ye </w:t>
      </w:r>
      <w:r w:rsidRPr="00D53508">
        <w:rPr>
          <w:rFonts w:ascii="Times New Roman" w:hAnsi="Times New Roman" w:cs="Times New Roman"/>
          <w:i/>
          <w:iCs/>
          <w:sz w:val="24"/>
          <w:szCs w:val="24"/>
        </w:rPr>
        <w:t>et al.,</w:t>
      </w:r>
      <w:r w:rsidRPr="00D53508">
        <w:rPr>
          <w:rFonts w:ascii="Times New Roman" w:hAnsi="Times New Roman" w:cs="Times New Roman"/>
          <w:sz w:val="24"/>
          <w:szCs w:val="24"/>
        </w:rPr>
        <w:t xml:space="preserve"> 2022), repairing water quality (Huang </w:t>
      </w:r>
      <w:r w:rsidRPr="00D53508">
        <w:rPr>
          <w:rFonts w:ascii="Times New Roman" w:hAnsi="Times New Roman" w:cs="Times New Roman"/>
          <w:i/>
          <w:iCs/>
          <w:sz w:val="24"/>
          <w:szCs w:val="24"/>
        </w:rPr>
        <w:t>et al.,</w:t>
      </w:r>
      <w:r w:rsidRPr="00D53508">
        <w:rPr>
          <w:rFonts w:ascii="Times New Roman" w:hAnsi="Times New Roman" w:cs="Times New Roman"/>
          <w:sz w:val="24"/>
          <w:szCs w:val="24"/>
        </w:rPr>
        <w:t xml:space="preserve"> 2022), conserving coastal areas (Malerba </w:t>
      </w:r>
      <w:r w:rsidRPr="00D53508">
        <w:rPr>
          <w:rFonts w:ascii="Times New Roman" w:hAnsi="Times New Roman" w:cs="Times New Roman"/>
          <w:i/>
          <w:iCs/>
          <w:sz w:val="24"/>
          <w:szCs w:val="24"/>
        </w:rPr>
        <w:t>et al.,</w:t>
      </w:r>
      <w:r w:rsidRPr="00D53508">
        <w:rPr>
          <w:rFonts w:ascii="Times New Roman" w:hAnsi="Times New Roman" w:cs="Times New Roman"/>
          <w:sz w:val="24"/>
          <w:szCs w:val="24"/>
        </w:rPr>
        <w:t xml:space="preserve"> 2022), and leisure and recreation (Were </w:t>
      </w:r>
      <w:r w:rsidRPr="00D53508">
        <w:rPr>
          <w:rFonts w:ascii="Times New Roman" w:hAnsi="Times New Roman" w:cs="Times New Roman"/>
          <w:i/>
          <w:iCs/>
          <w:sz w:val="24"/>
          <w:szCs w:val="24"/>
        </w:rPr>
        <w:t>et al.,</w:t>
      </w:r>
      <w:r w:rsidRPr="00D53508">
        <w:rPr>
          <w:rFonts w:ascii="Times New Roman" w:hAnsi="Times New Roman" w:cs="Times New Roman"/>
          <w:sz w:val="24"/>
          <w:szCs w:val="24"/>
        </w:rPr>
        <w:t xml:space="preserve"> 2019). Controlling the impact of urban heat islands (UHI) is one of the additional benefits of blue infrastructure, such as ponds and wetlands in metropolitan settings. Changes in surface characteristics that result in increased solar radiation absorption, decreased convection cooling, and decreased water evaporation are the primary cause of this effect (Ampatzidis and Kershaw, 2020). Furthermore, urban wetlands are known to have a unique microclimate and typically have lower temperatures than the surrounding areas (Fricke </w:t>
      </w:r>
      <w:r w:rsidRPr="00D53508">
        <w:rPr>
          <w:rFonts w:ascii="Times New Roman" w:hAnsi="Times New Roman" w:cs="Times New Roman"/>
          <w:i/>
          <w:iCs/>
          <w:sz w:val="24"/>
          <w:szCs w:val="24"/>
        </w:rPr>
        <w:t>et al.,</w:t>
      </w:r>
      <w:r w:rsidRPr="00D53508">
        <w:rPr>
          <w:rFonts w:ascii="Times New Roman" w:hAnsi="Times New Roman" w:cs="Times New Roman"/>
          <w:sz w:val="24"/>
          <w:szCs w:val="24"/>
        </w:rPr>
        <w:t xml:space="preserve"> 2024). As a result, they contribute to environmental and life quality enhancement, which promotes sustainable urban growth (Probst </w:t>
      </w:r>
      <w:r w:rsidRPr="00D53508">
        <w:rPr>
          <w:rFonts w:ascii="Times New Roman" w:hAnsi="Times New Roman" w:cs="Times New Roman"/>
          <w:i/>
          <w:iCs/>
          <w:sz w:val="24"/>
          <w:szCs w:val="24"/>
        </w:rPr>
        <w:t>et al.,</w:t>
      </w:r>
      <w:r w:rsidRPr="00D53508">
        <w:rPr>
          <w:rFonts w:ascii="Times New Roman" w:hAnsi="Times New Roman" w:cs="Times New Roman"/>
          <w:sz w:val="24"/>
          <w:szCs w:val="24"/>
        </w:rPr>
        <w:t xml:space="preserve"> 2022).</w:t>
      </w:r>
    </w:p>
    <w:p w14:paraId="05105B7B" w14:textId="6C2B2BDE" w:rsidR="00737024" w:rsidRPr="00D53508" w:rsidRDefault="00737024" w:rsidP="00EE3EC3">
      <w:pPr>
        <w:spacing w:after="0" w:line="360" w:lineRule="auto"/>
        <w:jc w:val="both"/>
        <w:rPr>
          <w:rFonts w:ascii="Times New Roman" w:hAnsi="Times New Roman" w:cs="Times New Roman"/>
          <w:sz w:val="24"/>
          <w:szCs w:val="24"/>
        </w:rPr>
      </w:pPr>
      <w:r w:rsidRPr="00D53508">
        <w:rPr>
          <w:rFonts w:ascii="Times New Roman" w:hAnsi="Times New Roman" w:cs="Times New Roman"/>
          <w:sz w:val="24"/>
          <w:szCs w:val="24"/>
        </w:rPr>
        <w:t xml:space="preserve">Another category is constructed wetlands, </w:t>
      </w:r>
      <w:r w:rsidR="00AD7C9A" w:rsidRPr="00D53508">
        <w:rPr>
          <w:rFonts w:ascii="Times New Roman" w:hAnsi="Times New Roman" w:cs="Times New Roman"/>
          <w:sz w:val="24"/>
          <w:szCs w:val="24"/>
        </w:rPr>
        <w:t>such as those found at the Asian Institute of Technology (AIT), which aim to simulate</w:t>
      </w:r>
      <w:r w:rsidRPr="00D53508">
        <w:rPr>
          <w:rFonts w:ascii="Times New Roman" w:hAnsi="Times New Roman" w:cs="Times New Roman"/>
          <w:sz w:val="24"/>
          <w:szCs w:val="24"/>
        </w:rPr>
        <w:t xml:space="preserve"> natural wetlands with a larger capacity to treat domestic and industrial wastewater</w:t>
      </w:r>
      <w:r w:rsidR="00CF16F3" w:rsidRPr="00D53508">
        <w:rPr>
          <w:rFonts w:ascii="Times New Roman" w:hAnsi="Times New Roman" w:cs="Times New Roman"/>
          <w:sz w:val="24"/>
          <w:szCs w:val="24"/>
        </w:rPr>
        <w:t xml:space="preserve"> (Isaac </w:t>
      </w:r>
      <w:r w:rsidR="00CF16F3" w:rsidRPr="00D53508">
        <w:rPr>
          <w:rFonts w:ascii="Times New Roman" w:hAnsi="Times New Roman" w:cs="Times New Roman"/>
          <w:i/>
          <w:iCs/>
          <w:sz w:val="24"/>
          <w:szCs w:val="24"/>
        </w:rPr>
        <w:t>et al.,</w:t>
      </w:r>
      <w:r w:rsidR="00CF16F3" w:rsidRPr="00D53508">
        <w:rPr>
          <w:rFonts w:ascii="Times New Roman" w:hAnsi="Times New Roman" w:cs="Times New Roman"/>
          <w:sz w:val="24"/>
          <w:szCs w:val="24"/>
        </w:rPr>
        <w:t xml:space="preserve"> 2025)</w:t>
      </w:r>
      <w:r w:rsidRPr="00D53508">
        <w:rPr>
          <w:rFonts w:ascii="Times New Roman" w:hAnsi="Times New Roman" w:cs="Times New Roman"/>
          <w:sz w:val="24"/>
          <w:szCs w:val="24"/>
        </w:rPr>
        <w:t>. These systems employ the use of vegetation and microorganisms together with the soil substrates used to degrade organic matter, nutrients, and other contaminants in the wastewater before disposal</w:t>
      </w:r>
      <w:r w:rsidR="003C3E16" w:rsidRPr="00D53508">
        <w:rPr>
          <w:rFonts w:ascii="Times New Roman" w:hAnsi="Times New Roman" w:cs="Times New Roman"/>
          <w:sz w:val="24"/>
          <w:szCs w:val="24"/>
        </w:rPr>
        <w:t xml:space="preserve"> (Li </w:t>
      </w:r>
      <w:r w:rsidR="003C3E16" w:rsidRPr="00D53508">
        <w:rPr>
          <w:rFonts w:ascii="Times New Roman" w:hAnsi="Times New Roman" w:cs="Times New Roman"/>
          <w:i/>
          <w:iCs/>
          <w:sz w:val="24"/>
          <w:szCs w:val="24"/>
        </w:rPr>
        <w:t>et al.,</w:t>
      </w:r>
      <w:r w:rsidR="003C3E16" w:rsidRPr="00D53508">
        <w:rPr>
          <w:rFonts w:ascii="Times New Roman" w:hAnsi="Times New Roman" w:cs="Times New Roman"/>
          <w:sz w:val="24"/>
          <w:szCs w:val="24"/>
        </w:rPr>
        <w:t xml:space="preserve"> 2022)</w:t>
      </w:r>
      <w:r w:rsidRPr="00D53508">
        <w:rPr>
          <w:rFonts w:ascii="Times New Roman" w:hAnsi="Times New Roman" w:cs="Times New Roman"/>
          <w:sz w:val="24"/>
          <w:szCs w:val="24"/>
        </w:rPr>
        <w:t>. Besides water purification, the constructed wetlands are rapidly becoming known as carbon sinks, and as such, they are part of global carbon management plans</w:t>
      </w:r>
      <w:r w:rsidR="00CF16F3" w:rsidRPr="00D53508">
        <w:rPr>
          <w:rFonts w:ascii="Times New Roman" w:hAnsi="Times New Roman" w:cs="Times New Roman"/>
          <w:sz w:val="24"/>
          <w:szCs w:val="24"/>
        </w:rPr>
        <w:t xml:space="preserve"> (Prasanya </w:t>
      </w:r>
      <w:r w:rsidR="00CF16F3" w:rsidRPr="00D53508">
        <w:rPr>
          <w:rFonts w:ascii="Times New Roman" w:hAnsi="Times New Roman" w:cs="Times New Roman"/>
          <w:i/>
          <w:iCs/>
          <w:sz w:val="24"/>
          <w:szCs w:val="24"/>
        </w:rPr>
        <w:t>et al.,</w:t>
      </w:r>
      <w:r w:rsidR="00CF16F3" w:rsidRPr="00D53508">
        <w:rPr>
          <w:rFonts w:ascii="Times New Roman" w:hAnsi="Times New Roman" w:cs="Times New Roman"/>
          <w:sz w:val="24"/>
          <w:szCs w:val="24"/>
        </w:rPr>
        <w:t xml:space="preserve"> 2024)</w:t>
      </w:r>
      <w:r w:rsidRPr="00D53508">
        <w:rPr>
          <w:rFonts w:ascii="Times New Roman" w:hAnsi="Times New Roman" w:cs="Times New Roman"/>
          <w:sz w:val="24"/>
          <w:szCs w:val="24"/>
        </w:rPr>
        <w:t xml:space="preserve">. But the level of such benefits may differ </w:t>
      </w:r>
      <w:r w:rsidR="00C1329C" w:rsidRPr="00D53508">
        <w:rPr>
          <w:rFonts w:ascii="Times New Roman" w:hAnsi="Times New Roman" w:cs="Times New Roman"/>
          <w:sz w:val="24"/>
          <w:szCs w:val="24"/>
        </w:rPr>
        <w:t>in</w:t>
      </w:r>
      <w:r w:rsidRPr="00D53508">
        <w:rPr>
          <w:rFonts w:ascii="Times New Roman" w:hAnsi="Times New Roman" w:cs="Times New Roman"/>
          <w:sz w:val="24"/>
          <w:szCs w:val="24"/>
        </w:rPr>
        <w:t xml:space="preserve"> design, range of operations, and environmental conditions in the area</w:t>
      </w:r>
      <w:r w:rsidR="003C3E16" w:rsidRPr="00D53508">
        <w:rPr>
          <w:rFonts w:ascii="Times New Roman" w:hAnsi="Times New Roman" w:cs="Times New Roman"/>
          <w:sz w:val="24"/>
          <w:szCs w:val="24"/>
        </w:rPr>
        <w:t xml:space="preserve"> (Ncube and Arthur, 2021)</w:t>
      </w:r>
      <w:r w:rsidRPr="00D53508">
        <w:rPr>
          <w:rFonts w:ascii="Times New Roman" w:hAnsi="Times New Roman" w:cs="Times New Roman"/>
          <w:sz w:val="24"/>
          <w:szCs w:val="24"/>
        </w:rPr>
        <w:t>. Such services need to be measured quantitatively to ensure the maximum performance of the system and show their ecological and economic worth</w:t>
      </w:r>
      <w:r w:rsidR="00CF16F3" w:rsidRPr="00D53508">
        <w:rPr>
          <w:rFonts w:ascii="Times New Roman" w:hAnsi="Times New Roman" w:cs="Times New Roman"/>
          <w:sz w:val="24"/>
          <w:szCs w:val="24"/>
        </w:rPr>
        <w:t xml:space="preserve"> (Jisha and Puthur, 2021)</w:t>
      </w:r>
      <w:r w:rsidRPr="00D53508">
        <w:rPr>
          <w:rFonts w:ascii="Times New Roman" w:hAnsi="Times New Roman" w:cs="Times New Roman"/>
          <w:sz w:val="24"/>
          <w:szCs w:val="24"/>
        </w:rPr>
        <w:t>.</w:t>
      </w:r>
    </w:p>
    <w:p w14:paraId="5F9220C0" w14:textId="6D46BF35" w:rsidR="009B424D" w:rsidRPr="00D53508" w:rsidRDefault="00AD7C9A" w:rsidP="00EE3EC3">
      <w:pPr>
        <w:spacing w:after="0" w:line="360" w:lineRule="auto"/>
        <w:jc w:val="both"/>
        <w:rPr>
          <w:rFonts w:ascii="Times New Roman" w:hAnsi="Times New Roman" w:cs="Times New Roman"/>
          <w:sz w:val="24"/>
          <w:szCs w:val="24"/>
        </w:rPr>
      </w:pPr>
      <w:r w:rsidRPr="00D53508">
        <w:rPr>
          <w:rFonts w:ascii="Times New Roman" w:hAnsi="Times New Roman" w:cs="Times New Roman"/>
          <w:sz w:val="24"/>
          <w:szCs w:val="24"/>
        </w:rPr>
        <w:lastRenderedPageBreak/>
        <w:t xml:space="preserve">Additionally, wetlands are vital for preserving biodiversity worldwide. They are often called biodiversity hotspots (Kang </w:t>
      </w:r>
      <w:r w:rsidRPr="00D53508">
        <w:rPr>
          <w:rFonts w:ascii="Times New Roman" w:hAnsi="Times New Roman" w:cs="Times New Roman"/>
          <w:i/>
          <w:iCs/>
          <w:sz w:val="24"/>
          <w:szCs w:val="24"/>
        </w:rPr>
        <w:t>et al.,</w:t>
      </w:r>
      <w:r w:rsidRPr="00D53508">
        <w:rPr>
          <w:rFonts w:ascii="Times New Roman" w:hAnsi="Times New Roman" w:cs="Times New Roman"/>
          <w:sz w:val="24"/>
          <w:szCs w:val="24"/>
        </w:rPr>
        <w:t xml:space="preserve"> 2022). However, because they are ecologically sensitive yet compatible systems (Lin </w:t>
      </w:r>
      <w:r w:rsidRPr="00D53508">
        <w:rPr>
          <w:rFonts w:ascii="Times New Roman" w:hAnsi="Times New Roman" w:cs="Times New Roman"/>
          <w:i/>
          <w:iCs/>
          <w:sz w:val="24"/>
          <w:szCs w:val="24"/>
        </w:rPr>
        <w:t>et al.,</w:t>
      </w:r>
      <w:r w:rsidRPr="00D53508">
        <w:rPr>
          <w:rFonts w:ascii="Times New Roman" w:hAnsi="Times New Roman" w:cs="Times New Roman"/>
          <w:sz w:val="24"/>
          <w:szCs w:val="24"/>
        </w:rPr>
        <w:t xml:space="preserve"> 2019), they are among the most vulnerable ecosystems on Earth (Zhou </w:t>
      </w:r>
      <w:r w:rsidRPr="00D53508">
        <w:rPr>
          <w:rFonts w:ascii="Times New Roman" w:hAnsi="Times New Roman" w:cs="Times New Roman"/>
          <w:i/>
          <w:iCs/>
          <w:sz w:val="24"/>
          <w:szCs w:val="24"/>
        </w:rPr>
        <w:t>et al.,</w:t>
      </w:r>
      <w:r w:rsidRPr="00D53508">
        <w:rPr>
          <w:rFonts w:ascii="Times New Roman" w:hAnsi="Times New Roman" w:cs="Times New Roman"/>
          <w:sz w:val="24"/>
          <w:szCs w:val="24"/>
        </w:rPr>
        <w:t xml:space="preserve"> 2020). Due to their history, location, water and chemical regimes, dominant species, and soil and sediment characteristics, wetlands are highly diverse (Schild </w:t>
      </w:r>
      <w:r w:rsidRPr="00D53508">
        <w:rPr>
          <w:rFonts w:ascii="Times New Roman" w:hAnsi="Times New Roman" w:cs="Times New Roman"/>
          <w:i/>
          <w:iCs/>
          <w:sz w:val="24"/>
          <w:szCs w:val="24"/>
        </w:rPr>
        <w:t>et al.,</w:t>
      </w:r>
      <w:r w:rsidRPr="00D53508">
        <w:rPr>
          <w:rFonts w:ascii="Times New Roman" w:hAnsi="Times New Roman" w:cs="Times New Roman"/>
          <w:sz w:val="24"/>
          <w:szCs w:val="24"/>
        </w:rPr>
        <w:t xml:space="preserve"> 2018). Although the benefits of wetland systems have been demonstrated empirically, the dual role of wastewater treatment and carbon sequestration has not been thoroughly examined, especially in the developing world, where their use is growing increasingly popular (Mohanty </w:t>
      </w:r>
      <w:r w:rsidRPr="00D53508">
        <w:rPr>
          <w:rFonts w:ascii="Times New Roman" w:hAnsi="Times New Roman" w:cs="Times New Roman"/>
          <w:i/>
          <w:iCs/>
          <w:sz w:val="24"/>
          <w:szCs w:val="24"/>
        </w:rPr>
        <w:t>et al.,</w:t>
      </w:r>
      <w:r w:rsidRPr="00D53508">
        <w:rPr>
          <w:rFonts w:ascii="Times New Roman" w:hAnsi="Times New Roman" w:cs="Times New Roman"/>
          <w:sz w:val="24"/>
          <w:szCs w:val="24"/>
        </w:rPr>
        <w:t xml:space="preserve"> 2024). Most research focuses on pollutant removal efficiency without paying much attention to how wetlands contribute to climate change mitigation by acting as carbon sinks (Babaniyi </w:t>
      </w:r>
      <w:r w:rsidRPr="00D53508">
        <w:rPr>
          <w:rFonts w:ascii="Times New Roman" w:hAnsi="Times New Roman" w:cs="Times New Roman"/>
          <w:i/>
          <w:iCs/>
          <w:sz w:val="24"/>
          <w:szCs w:val="24"/>
        </w:rPr>
        <w:t xml:space="preserve">et al., </w:t>
      </w:r>
      <w:r w:rsidRPr="00D53508">
        <w:rPr>
          <w:rFonts w:ascii="Times New Roman" w:hAnsi="Times New Roman" w:cs="Times New Roman"/>
          <w:sz w:val="24"/>
          <w:szCs w:val="24"/>
        </w:rPr>
        <w:t xml:space="preserve">2025; Napreenko </w:t>
      </w:r>
      <w:r w:rsidRPr="00D53508">
        <w:rPr>
          <w:rFonts w:ascii="Times New Roman" w:hAnsi="Times New Roman" w:cs="Times New Roman"/>
          <w:i/>
          <w:iCs/>
          <w:sz w:val="24"/>
          <w:szCs w:val="24"/>
        </w:rPr>
        <w:t>et al.,</w:t>
      </w:r>
      <w:r w:rsidRPr="00D53508">
        <w:rPr>
          <w:rFonts w:ascii="Times New Roman" w:hAnsi="Times New Roman" w:cs="Times New Roman"/>
          <w:sz w:val="24"/>
          <w:szCs w:val="24"/>
        </w:rPr>
        <w:t xml:space="preserve"> 2021). This knowledge gap limits policymakers and engineers from effectively including wetlands in water and carbon management strategies (Tun Lwin, 2024). Assessing these benefits within the AIT wetland systems can serve as a model of sustainable wastewater treatment and carbon sequestration practices applicable to other regions with similar contexts (Lu and Xiao, 2024). This paper aims to provide a detailed assessment of the wastewater treatment and carbon sequestration activities in AIT wetland systems. The research will emphasize the ecological importance of these systems in supporting environmental sustainability by measuring pollutant reduction efficiency and estimating carbon storage capacity. Moreover, the findings can be a valuable resource for researchers, practitioners, and policymakers seeking information on nature-based solutions to improve water quality and mitigate climate change</w:t>
      </w:r>
      <w:r w:rsidR="00AD2993" w:rsidRPr="00D53508">
        <w:rPr>
          <w:rFonts w:ascii="Times New Roman" w:hAnsi="Times New Roman" w:cs="Times New Roman"/>
          <w:sz w:val="24"/>
          <w:szCs w:val="24"/>
        </w:rPr>
        <w:t xml:space="preserve"> (Liudmyla, 2023)</w:t>
      </w:r>
      <w:r w:rsidRPr="00D53508">
        <w:rPr>
          <w:rFonts w:ascii="Times New Roman" w:hAnsi="Times New Roman" w:cs="Times New Roman"/>
          <w:sz w:val="24"/>
          <w:szCs w:val="24"/>
        </w:rPr>
        <w:t>. Ultimately, the benefits of wetlands strongly support their role as multifunctional ecosystems essential for achieving sustainable development goals. This study is guided by the following research questions: (1) What are the wastewater treatment benefits provided by the wetland systems? (2) How much carbon is sequestered or stored in the wetland systems?</w:t>
      </w:r>
    </w:p>
    <w:p w14:paraId="03FF3FE5" w14:textId="77777777" w:rsidR="00EE3EC3" w:rsidRPr="00D53508" w:rsidRDefault="00EE3EC3" w:rsidP="00EE3EC3">
      <w:pPr>
        <w:keepNext/>
        <w:keepLines/>
        <w:spacing w:before="240" w:after="0" w:line="360" w:lineRule="auto"/>
        <w:jc w:val="both"/>
        <w:outlineLvl w:val="0"/>
        <w:rPr>
          <w:rFonts w:ascii="Times New Roman" w:eastAsiaTheme="majorEastAsia" w:hAnsi="Times New Roman" w:cs="Times New Roman"/>
          <w:b/>
          <w:color w:val="000000" w:themeColor="text1"/>
          <w:sz w:val="24"/>
          <w:szCs w:val="24"/>
        </w:rPr>
      </w:pPr>
      <w:r w:rsidRPr="00D53508">
        <w:rPr>
          <w:rFonts w:ascii="Times New Roman" w:eastAsiaTheme="majorEastAsia" w:hAnsi="Times New Roman" w:cs="Times New Roman"/>
          <w:b/>
          <w:color w:val="000000" w:themeColor="text1"/>
          <w:sz w:val="24"/>
          <w:szCs w:val="24"/>
        </w:rPr>
        <w:t xml:space="preserve">METHODOLOGY </w:t>
      </w:r>
    </w:p>
    <w:p w14:paraId="7242D502" w14:textId="77777777" w:rsidR="00EE3EC3" w:rsidRPr="00D53508" w:rsidRDefault="00EE3EC3" w:rsidP="00EE3EC3">
      <w:pPr>
        <w:spacing w:after="0" w:line="360" w:lineRule="auto"/>
        <w:jc w:val="both"/>
        <w:rPr>
          <w:rFonts w:ascii="Times New Roman" w:hAnsi="Times New Roman" w:cs="Times New Roman"/>
          <w:b/>
          <w:sz w:val="24"/>
          <w:szCs w:val="24"/>
        </w:rPr>
      </w:pPr>
      <w:r w:rsidRPr="00D53508">
        <w:rPr>
          <w:rFonts w:ascii="Times New Roman" w:hAnsi="Times New Roman" w:cs="Times New Roman"/>
          <w:b/>
          <w:sz w:val="24"/>
          <w:szCs w:val="24"/>
        </w:rPr>
        <w:t>Study area</w:t>
      </w:r>
    </w:p>
    <w:p w14:paraId="08F29D00" w14:textId="77777777" w:rsidR="00EE3EC3" w:rsidRPr="00D53508" w:rsidRDefault="00EE3EC3" w:rsidP="00EE3EC3">
      <w:pPr>
        <w:spacing w:after="0" w:line="360" w:lineRule="auto"/>
        <w:jc w:val="both"/>
        <w:rPr>
          <w:rFonts w:ascii="Times New Roman" w:hAnsi="Times New Roman" w:cs="Times New Roman"/>
          <w:sz w:val="24"/>
          <w:szCs w:val="24"/>
        </w:rPr>
      </w:pPr>
      <w:r w:rsidRPr="00D53508">
        <w:rPr>
          <w:rFonts w:ascii="Times New Roman" w:hAnsi="Times New Roman" w:cs="Times New Roman"/>
          <w:sz w:val="24"/>
          <w:szCs w:val="24"/>
        </w:rPr>
        <w:t xml:space="preserve">Wetland systems on the campus of the Asian Institute of Technology (AIT) were the subject of the investigation. In Khlong Luang-Pathumthani, Thailand, there is an international university called AIT. With coordinates of 14° 04′ 46.00′′ N, 100° 36′ 50.51′′ E, the campus is located in Bangkok, some 40 kilometers north of the country's center.  Since its founding in 1959, AIT has focused on engineering, innovative technologies, planning, and management. Approximately 3,000 people </w:t>
      </w:r>
      <w:r w:rsidRPr="00D53508">
        <w:rPr>
          <w:rFonts w:ascii="Times New Roman" w:hAnsi="Times New Roman" w:cs="Times New Roman"/>
          <w:sz w:val="24"/>
          <w:szCs w:val="24"/>
        </w:rPr>
        <w:lastRenderedPageBreak/>
        <w:t>live on the campus, which occupies 1.28 km². The average annual temperature is between 25 and 33 °C, and the average annual precipitation is 1648 millimeters (Thai Meteorological Department, 2015).</w:t>
      </w:r>
    </w:p>
    <w:p w14:paraId="22F9113C" w14:textId="77777777" w:rsidR="00A66545" w:rsidRPr="00D53508" w:rsidRDefault="00A66545" w:rsidP="00EE3EC3">
      <w:pPr>
        <w:spacing w:after="0" w:line="360" w:lineRule="auto"/>
        <w:jc w:val="both"/>
        <w:rPr>
          <w:rFonts w:ascii="Times New Roman" w:hAnsi="Times New Roman" w:cs="Times New Roman"/>
          <w:sz w:val="24"/>
          <w:szCs w:val="24"/>
        </w:rPr>
      </w:pPr>
    </w:p>
    <w:p w14:paraId="5E7DB26F" w14:textId="77777777" w:rsidR="00EE3EC3" w:rsidRPr="00D53508" w:rsidRDefault="00EE3EC3" w:rsidP="00EE3EC3">
      <w:pPr>
        <w:keepNext/>
        <w:keepLines/>
        <w:numPr>
          <w:ilvl w:val="1"/>
          <w:numId w:val="0"/>
        </w:numPr>
        <w:spacing w:after="0" w:line="360" w:lineRule="auto"/>
        <w:ind w:left="567" w:hanging="567"/>
        <w:jc w:val="both"/>
        <w:outlineLvl w:val="1"/>
        <w:rPr>
          <w:rFonts w:ascii="Times New Roman" w:eastAsiaTheme="majorEastAsia" w:hAnsi="Times New Roman" w:cs="Times New Roman"/>
          <w:b/>
          <w:sz w:val="24"/>
          <w:szCs w:val="24"/>
          <w:lang w:bidi="th-TH"/>
        </w:rPr>
      </w:pPr>
      <w:r w:rsidRPr="00D53508">
        <w:rPr>
          <w:rFonts w:ascii="Times New Roman" w:eastAsiaTheme="majorEastAsia" w:hAnsi="Times New Roman" w:cs="Times New Roman"/>
          <w:b/>
          <w:sz w:val="24"/>
          <w:szCs w:val="24"/>
          <w:lang w:bidi="th-TH"/>
        </w:rPr>
        <w:t xml:space="preserve">Quantification of Ecosystem Services </w:t>
      </w:r>
    </w:p>
    <w:p w14:paraId="17333753" w14:textId="77777777" w:rsidR="00EE3EC3" w:rsidRPr="00D53508" w:rsidRDefault="00EE3EC3" w:rsidP="00EE3EC3">
      <w:pPr>
        <w:spacing w:after="0" w:line="360" w:lineRule="auto"/>
        <w:jc w:val="both"/>
        <w:rPr>
          <w:rFonts w:ascii="Times New Roman" w:hAnsi="Times New Roman" w:cs="Times New Roman"/>
          <w:b/>
          <w:i/>
          <w:sz w:val="24"/>
          <w:szCs w:val="24"/>
          <w:lang w:bidi="th-TH"/>
        </w:rPr>
      </w:pPr>
      <w:r w:rsidRPr="00D53508">
        <w:rPr>
          <w:rFonts w:ascii="Times New Roman" w:hAnsi="Times New Roman" w:cs="Times New Roman"/>
          <w:b/>
          <w:i/>
          <w:sz w:val="24"/>
          <w:szCs w:val="24"/>
          <w:lang w:bidi="th-TH"/>
        </w:rPr>
        <w:t xml:space="preserve">Carbon sequestration </w:t>
      </w:r>
    </w:p>
    <w:p w14:paraId="22DE2D51" w14:textId="15F20724" w:rsidR="00EE3EC3" w:rsidRPr="00D53508" w:rsidRDefault="00EE3EC3" w:rsidP="00EE3EC3">
      <w:pPr>
        <w:spacing w:after="0" w:line="360" w:lineRule="auto"/>
        <w:jc w:val="both"/>
        <w:rPr>
          <w:rFonts w:ascii="Times New Roman" w:eastAsia="Cordia New" w:hAnsi="Times New Roman" w:cs="Times New Roman"/>
          <w:color w:val="000000"/>
          <w:sz w:val="24"/>
          <w:szCs w:val="24"/>
          <w:lang w:bidi="th-TH"/>
        </w:rPr>
      </w:pPr>
      <w:r w:rsidRPr="00D53508">
        <w:rPr>
          <w:rFonts w:ascii="Times New Roman" w:eastAsia="Cordia New" w:hAnsi="Times New Roman" w:cs="Times New Roman"/>
          <w:color w:val="000000"/>
          <w:sz w:val="24"/>
          <w:szCs w:val="24"/>
          <w:lang w:bidi="th-TH"/>
        </w:rPr>
        <w:t xml:space="preserve">Wetland carbon sequestration was quantified in terms of sequestration by wetland sediment  </w:t>
      </w:r>
      <w:r w:rsidRPr="00D53508">
        <w:rPr>
          <w:rFonts w:ascii="Times New Roman" w:eastAsia="Cordia New" w:hAnsi="Times New Roman" w:cs="Times New Roman"/>
          <w:color w:val="000000"/>
          <w:sz w:val="24"/>
          <w:szCs w:val="24"/>
          <w:lang w:bidi="th-TH"/>
        </w:rPr>
        <w:fldChar w:fldCharType="begin" w:fldLock="1"/>
      </w:r>
      <w:r w:rsidRPr="00D53508">
        <w:rPr>
          <w:rFonts w:ascii="Times New Roman" w:eastAsia="Cordia New" w:hAnsi="Times New Roman" w:cs="Times New Roman"/>
          <w:color w:val="000000"/>
          <w:sz w:val="24"/>
          <w:szCs w:val="24"/>
          <w:lang w:bidi="th-TH"/>
        </w:rPr>
        <w:instrText>ADDIN CSL_CITATION { "citationItems" : [ { "id" : "ITEM-1", "itemData" : { "DOI" : "10.1007/s12237-012-9508-9", "ISBN" : "1559-2723", "ISSN" : "15592723", "abstract" : "Tidal wetlands play an important role with respect to climate change because of both their sensitivity to sea-level rise and their ability to sequester carbon dioxide from the atmosphere. Policy-based interest in carbon sequestration has increased recently, and wetland restoration projects have potential for carbon credits through soil carbon sequestration.We measured sediment accretion, mineral and organic matter accumulation, and carbon sequestration rates using 137Cs and 210Pb downcore distributions at six natural tidal wetlands in the San Francisco Bay Estuary. The accretion rates were, in general, 0.2\u20130.5 cm year\u22121, indicating that local wetlands are keeping pace with recent rates of sea-level rise. Mineral accumulation rates were higher in salt marshes and at low-marsh stations within individual sites. The average carbon sequestration rate based on 210Pb dating was 79 g C m\u22122 year\u22121, with slightly higher rates based on 137Cs dating. There was little difference in the sequestration rates among sites or across stations within sites, indicating that a single carbon sequestration rate could be used for crediting tidal", "author" : [ { "dropping-particle" : "", "family" : "Callaway et al.", "given" : "", "non-dropping-particle" : "", "parse-names" : false, "suffix" : "" } ], "container-title" : "Estuaries and Coasts", "id" : "ITEM-1", "issue" : "5", "issued" : { "date-parts" : [ [ "2012" ] ] }, "page" : "1163-1181", "title" : "Carbon Sequestration and Sediment Accretion in San Francisco Bay Tidal Wetlands", "type" : "article-journal", "volume" : "35" }, "uris" : [ "http://www.mendeley.com/documents/?uuid=6bdf7aa8-ed65-4db1-97a6-94128ef1787f" ] } ], "mendeley" : { "formattedCitation" : "(Callaway et al., 2012)", "plainTextFormattedCitation" : "(Callaway et al., 2012)", "previouslyFormattedCitation" : "(Callaway et al., 2012)" }, "properties" : { "noteIndex" : 0 }, "schema" : "https://github.com/citation-style-language/schema/raw/master/csl-citation.json" }</w:instrText>
      </w:r>
      <w:r w:rsidRPr="00D53508">
        <w:rPr>
          <w:rFonts w:ascii="Times New Roman" w:eastAsia="Cordia New" w:hAnsi="Times New Roman" w:cs="Times New Roman"/>
          <w:color w:val="000000"/>
          <w:sz w:val="24"/>
          <w:szCs w:val="24"/>
          <w:lang w:bidi="th-TH"/>
        </w:rPr>
        <w:fldChar w:fldCharType="separate"/>
      </w:r>
      <w:r w:rsidRPr="00D53508">
        <w:rPr>
          <w:rFonts w:ascii="Times New Roman" w:eastAsia="Cordia New" w:hAnsi="Times New Roman" w:cs="Times New Roman"/>
          <w:noProof/>
          <w:color w:val="000000"/>
          <w:sz w:val="24"/>
          <w:szCs w:val="24"/>
          <w:lang w:bidi="th-TH"/>
        </w:rPr>
        <w:t xml:space="preserve">(Callaway </w:t>
      </w:r>
      <w:r w:rsidRPr="00D53508">
        <w:rPr>
          <w:rFonts w:ascii="Times New Roman" w:eastAsia="Cordia New" w:hAnsi="Times New Roman" w:cs="Times New Roman"/>
          <w:i/>
          <w:iCs/>
          <w:noProof/>
          <w:color w:val="000000"/>
          <w:sz w:val="24"/>
          <w:szCs w:val="24"/>
          <w:lang w:bidi="th-TH"/>
        </w:rPr>
        <w:t>et al.</w:t>
      </w:r>
      <w:r w:rsidRPr="00D53508">
        <w:rPr>
          <w:rFonts w:ascii="Times New Roman" w:eastAsia="Cordia New" w:hAnsi="Times New Roman" w:cs="Times New Roman"/>
          <w:noProof/>
          <w:color w:val="000000"/>
          <w:sz w:val="24"/>
          <w:szCs w:val="24"/>
          <w:lang w:bidi="th-TH"/>
        </w:rPr>
        <w:t>, 2012)</w:t>
      </w:r>
      <w:r w:rsidRPr="00D53508">
        <w:rPr>
          <w:rFonts w:ascii="Times New Roman" w:eastAsia="Cordia New" w:hAnsi="Times New Roman" w:cs="Times New Roman"/>
          <w:color w:val="000000"/>
          <w:sz w:val="24"/>
          <w:szCs w:val="24"/>
          <w:lang w:bidi="th-TH"/>
        </w:rPr>
        <w:fldChar w:fldCharType="end"/>
      </w:r>
      <w:r w:rsidRPr="00D53508">
        <w:rPr>
          <w:rFonts w:ascii="Times New Roman" w:eastAsia="Cordia New" w:hAnsi="Times New Roman" w:cs="Times New Roman"/>
          <w:color w:val="000000"/>
          <w:sz w:val="24"/>
          <w:szCs w:val="24"/>
          <w:lang w:bidi="th-TH"/>
        </w:rPr>
        <w:t xml:space="preserve">, wetland macrophytes </w:t>
      </w:r>
      <w:r w:rsidRPr="00D53508">
        <w:rPr>
          <w:rFonts w:ascii="Times New Roman" w:eastAsia="Cordia New" w:hAnsi="Times New Roman" w:cs="Times New Roman"/>
          <w:color w:val="000000"/>
          <w:sz w:val="24"/>
          <w:szCs w:val="24"/>
          <w:lang w:bidi="th-TH"/>
        </w:rPr>
        <w:fldChar w:fldCharType="begin" w:fldLock="1"/>
      </w:r>
      <w:r w:rsidRPr="00D53508">
        <w:rPr>
          <w:rFonts w:ascii="Times New Roman" w:eastAsia="Cordia New" w:hAnsi="Times New Roman" w:cs="Times New Roman"/>
          <w:color w:val="000000"/>
          <w:sz w:val="24"/>
          <w:szCs w:val="24"/>
          <w:lang w:bidi="th-TH"/>
        </w:rPr>
        <w:instrText>ADDIN CSL_CITATION { "citationItems" : [ { "id" : "ITEM-1", "itemData" : { "DOI" : "10.1007/s13157-017-0885-5", "ISSN" : "19436246", "abstract" : "Abstract Wetland is the largest sink of C among entire terrestrial C pool, however, species specific efficiency of wetland macrophytes for sequestering C is not studied well. This study reports seasonal variations of the C sequestration efficiency of twelve abundantly grown wetland macrophytes in East Kolkata Wetland ecosystem (EKW) of India. The total amount of dry biomass and in sequel with the C content were higher in monsoon than postmonsoon and premonsoon periods. Considering all plants the C content of the leaf was the highest followed by the stem and root. Among the twelve plants studied, the C in total dry biomass of Phragmites karka was recorded as the highest followed by Eichhornia crassipes, Typha angustifolia. It was estimated that 1.17 kg C m\u22122 yr.\u22121 was captured by marginal aquatic plants, while 0.74 kg C m\u22122 yr.\u22121 was captured by the three floating macrophytes in EKW areas. To execute sustainable EKW conservation plans this study would provide an opportunity to refine our understanding about the role of macrophytes in C sequestration and gives a way to claim carbon credit from this service.", "author" : [ { "dropping-particle" : "", "family" : "Sudin", "given" : "", "non-dropping-particle" : "", "parse-names" : false, "suffix" : "" } ], "container-title" : "Wetlands", "id" : "ITEM-1", "issued" : { "date-parts" : [ [ "2017" ] ] }, "page" : "1-16", "publisher" : "Wetlands", "title" : "Potential of Wetland Macrophytes to Sequester Carbon and Assessment of Seasonal Cfile:///C:/Users/User/Desktop/Guidance on Choosing a sampling for envtal data collection..pdfarbon Input into the East Kolkata Wetland Ecosystem", "type" : "article-journal" }, "uris" : [ "http://www.mendeley.com/documents/?uuid=d4411b94-2b44-4318-a5ec-8654a9820c44" ] } ], "mendeley" : { "formattedCitation" : "(Sudin, 2017)", "manualFormatting" : "(Sudin et al.,  2017)", "plainTextFormattedCitation" : "(Sudin, 2017)", "previouslyFormattedCitation" : "(Sudin, 2017)" }, "properties" : { "noteIndex" : 0 }, "schema" : "https://github.com/citation-style-language/schema/raw/master/csl-citation.json" }</w:instrText>
      </w:r>
      <w:r w:rsidRPr="00D53508">
        <w:rPr>
          <w:rFonts w:ascii="Times New Roman" w:eastAsia="Cordia New" w:hAnsi="Times New Roman" w:cs="Times New Roman"/>
          <w:color w:val="000000"/>
          <w:sz w:val="24"/>
          <w:szCs w:val="24"/>
          <w:lang w:bidi="th-TH"/>
        </w:rPr>
        <w:fldChar w:fldCharType="separate"/>
      </w:r>
      <w:r w:rsidRPr="00D53508">
        <w:rPr>
          <w:rFonts w:ascii="Times New Roman" w:eastAsia="Cordia New" w:hAnsi="Times New Roman" w:cs="Times New Roman"/>
          <w:noProof/>
          <w:color w:val="000000"/>
          <w:sz w:val="24"/>
          <w:szCs w:val="24"/>
          <w:lang w:bidi="th-TH"/>
        </w:rPr>
        <w:t xml:space="preserve">(Sudin </w:t>
      </w:r>
      <w:r w:rsidRPr="00D53508">
        <w:rPr>
          <w:rFonts w:ascii="Times New Roman" w:eastAsia="Cordia New" w:hAnsi="Times New Roman" w:cs="Times New Roman"/>
          <w:i/>
          <w:iCs/>
          <w:noProof/>
          <w:color w:val="000000"/>
          <w:sz w:val="24"/>
          <w:szCs w:val="24"/>
          <w:lang w:bidi="th-TH"/>
        </w:rPr>
        <w:t>et al.,</w:t>
      </w:r>
      <w:r w:rsidRPr="00D53508">
        <w:rPr>
          <w:rFonts w:ascii="Times New Roman" w:eastAsia="Cordia New" w:hAnsi="Times New Roman" w:cs="Times New Roman"/>
          <w:noProof/>
          <w:color w:val="000000"/>
          <w:sz w:val="24"/>
          <w:szCs w:val="24"/>
          <w:lang w:bidi="th-TH"/>
        </w:rPr>
        <w:t xml:space="preserve">  2017)</w:t>
      </w:r>
      <w:r w:rsidRPr="00D53508">
        <w:rPr>
          <w:rFonts w:ascii="Times New Roman" w:eastAsia="Cordia New" w:hAnsi="Times New Roman" w:cs="Times New Roman"/>
          <w:color w:val="000000"/>
          <w:sz w:val="24"/>
          <w:szCs w:val="24"/>
          <w:lang w:bidi="th-TH"/>
        </w:rPr>
        <w:fldChar w:fldCharType="end"/>
      </w:r>
      <w:r w:rsidRPr="00D53508">
        <w:rPr>
          <w:rFonts w:ascii="Times New Roman" w:eastAsia="Cordia New" w:hAnsi="Times New Roman" w:cs="Times New Roman"/>
          <w:color w:val="000000"/>
          <w:sz w:val="24"/>
          <w:szCs w:val="24"/>
          <w:lang w:bidi="th-TH"/>
        </w:rPr>
        <w:t xml:space="preserve">,  wetland micro-algae </w:t>
      </w:r>
      <w:r w:rsidRPr="00D53508">
        <w:rPr>
          <w:rFonts w:ascii="Times New Roman" w:eastAsia="Cordia New" w:hAnsi="Times New Roman" w:cs="Times New Roman"/>
          <w:color w:val="000000"/>
          <w:sz w:val="24"/>
          <w:szCs w:val="24"/>
          <w:lang w:bidi="th-TH"/>
        </w:rPr>
        <w:fldChar w:fldCharType="begin" w:fldLock="1"/>
      </w:r>
      <w:r w:rsidRPr="00D53508">
        <w:rPr>
          <w:rFonts w:ascii="Times New Roman" w:eastAsia="Cordia New" w:hAnsi="Times New Roman" w:cs="Times New Roman"/>
          <w:color w:val="000000"/>
          <w:sz w:val="24"/>
          <w:szCs w:val="24"/>
          <w:lang w:bidi="th-TH"/>
        </w:rPr>
        <w:instrText>ADDIN CSL_CITATION { "citationItems" : [ { "id" : "ITEM-1", "itemData" : { "DOI" : "10.1007/s11027-012-9393-3", "ISBN" : "1381-2386", "ISSN" : "13812386", "PMID" : "25497054", "abstract" : "Increasing trends in global warming already evident, the likelihood of further rise continuing, and their impacts give urgency to addressing carbon sequestration technologies more coherently and effectively. Carbon dioxide (CO2 ) is responsible for over half the warming potential of all greenhouse gases (GHG), due to the dependence of world economies on fossil fuels. The processes involving CO2 capture and storage (CCS) are gaining attention as an alternative for reducing CO2 concentration in the ambient air. However, these technologies are considered as short-term solutions, as there are still concerns about the environmental sustain-ability of these processes. A promising technology could be the biological capture of CO2 using microalgae due to its unmatched advantages over higher plants and ocean fertilization. Microalgae are phototrophic microorganisms with simple nutritional requirements, and com-prising the major primary producers on this planet. Specific pathways include autotrophic production via both open pond or closed photobioreactor (PBR) systems. Photosynthetic efficiency of microalgae ranged from 10\u201320 % in comparison with 1\u2013 2 % of most terrestrial plants. Some algal species, during their exponential growth, can double their biomass in periods as short as 3.5 hours. Moreover, advantage of being tolerant of high concentration of CO2 (flue gas), low light intensity requirements, environmentally sustainable, and co-producing added value products put these as the favoured organisms. Advantages of microalgae in comparison with other sequestration methodologies are discussed, which includes the cultivation systems, the key process parameters, wastewater treatment, harvesting and the novel bio-products produced by microalgal biomass.", "author" : [ { "dropping-particle" : "", "family" : "Singh", "given" : "Uday Bhan", "non-dropping-particle" : "", "parse-names" : false, "suffix" : "" }, { "dropping-particle" : "", "family" : "Ahluwalia", "given" : "A. S.", "non-dropping-particle" : "", "parse-names" : false, "suffix" : "" } ], "container-title" : "Mitigation and Adaptation Strategies for Global Change", "id" : "ITEM-1", "issue" : "1", "issued" : { "date-parts" : [ [ "2013" ] ] }, "page" : "73-95", "title" : "Microalgae: A promising tool for carbon sequestration", "type" : "article-journal", "volume" : "18" }, "uris" : [ "http://www.mendeley.com/documents/?uuid=72a5bb81-f150-46c8-ab79-a3b5715bc336" ] } ], "mendeley" : { "formattedCitation" : "(Singh &amp; Ahluwalia, 2013)", "plainTextFormattedCitation" : "(Singh &amp; Ahluwalia, 2013)", "previouslyFormattedCitation" : "(Singh &amp; Ahluwalia, 2013)" }, "properties" : { "noteIndex" : 0 }, "schema" : "https://github.com/citation-style-language/schema/raw/master/csl-citation.json" }</w:instrText>
      </w:r>
      <w:r w:rsidRPr="00D53508">
        <w:rPr>
          <w:rFonts w:ascii="Times New Roman" w:eastAsia="Cordia New" w:hAnsi="Times New Roman" w:cs="Times New Roman"/>
          <w:color w:val="000000"/>
          <w:sz w:val="24"/>
          <w:szCs w:val="24"/>
          <w:lang w:bidi="th-TH"/>
        </w:rPr>
        <w:fldChar w:fldCharType="separate"/>
      </w:r>
      <w:r w:rsidRPr="00D53508">
        <w:rPr>
          <w:rFonts w:ascii="Times New Roman" w:eastAsia="Cordia New" w:hAnsi="Times New Roman" w:cs="Times New Roman"/>
          <w:noProof/>
          <w:color w:val="000000"/>
          <w:sz w:val="24"/>
          <w:szCs w:val="24"/>
          <w:lang w:bidi="th-TH"/>
        </w:rPr>
        <w:t xml:space="preserve">(Singh </w:t>
      </w:r>
      <w:r w:rsidR="00AD2993" w:rsidRPr="00D53508">
        <w:rPr>
          <w:rFonts w:ascii="Times New Roman" w:eastAsia="Cordia New" w:hAnsi="Times New Roman" w:cs="Times New Roman"/>
          <w:noProof/>
          <w:color w:val="000000"/>
          <w:sz w:val="24"/>
          <w:szCs w:val="24"/>
          <w:lang w:bidi="th-TH"/>
        </w:rPr>
        <w:t>and</w:t>
      </w:r>
      <w:r w:rsidRPr="00D53508">
        <w:rPr>
          <w:rFonts w:ascii="Times New Roman" w:eastAsia="Cordia New" w:hAnsi="Times New Roman" w:cs="Times New Roman"/>
          <w:noProof/>
          <w:color w:val="000000"/>
          <w:sz w:val="24"/>
          <w:szCs w:val="24"/>
          <w:lang w:bidi="th-TH"/>
        </w:rPr>
        <w:t xml:space="preserve"> Ahluwalia, 2013)</w:t>
      </w:r>
      <w:r w:rsidRPr="00D53508">
        <w:rPr>
          <w:rFonts w:ascii="Times New Roman" w:eastAsia="Cordia New" w:hAnsi="Times New Roman" w:cs="Times New Roman"/>
          <w:color w:val="000000"/>
          <w:sz w:val="24"/>
          <w:szCs w:val="24"/>
          <w:lang w:bidi="th-TH"/>
        </w:rPr>
        <w:fldChar w:fldCharType="end"/>
      </w:r>
      <w:r w:rsidRPr="00D53508">
        <w:rPr>
          <w:rFonts w:ascii="Times New Roman" w:eastAsia="Cordia New" w:hAnsi="Times New Roman" w:cs="Times New Roman"/>
          <w:color w:val="000000"/>
          <w:sz w:val="24"/>
          <w:szCs w:val="24"/>
          <w:lang w:bidi="th-TH"/>
        </w:rPr>
        <w:t xml:space="preserve"> and wetland mangroves </w:t>
      </w:r>
      <w:r w:rsidRPr="00D53508">
        <w:rPr>
          <w:rFonts w:ascii="Times New Roman" w:eastAsia="Cordia New" w:hAnsi="Times New Roman" w:cs="Times New Roman"/>
          <w:sz w:val="24"/>
          <w:szCs w:val="24"/>
          <w:lang w:bidi="th-TH"/>
        </w:rPr>
        <w:t>(</w:t>
      </w:r>
      <w:r w:rsidRPr="00D53508">
        <w:rPr>
          <w:rFonts w:ascii="Times New Roman" w:eastAsia="Cordia New" w:hAnsi="Times New Roman" w:cs="Times New Roman"/>
          <w:sz w:val="24"/>
          <w:szCs w:val="24"/>
          <w:lang w:bidi="th-TH"/>
        </w:rPr>
        <w:fldChar w:fldCharType="begin" w:fldLock="1"/>
      </w:r>
      <w:r w:rsidRPr="00D53508">
        <w:rPr>
          <w:rFonts w:ascii="Times New Roman" w:eastAsia="Cordia New" w:hAnsi="Times New Roman" w:cs="Times New Roman"/>
          <w:sz w:val="24"/>
          <w:szCs w:val="24"/>
          <w:lang w:bidi="th-TH"/>
        </w:rPr>
        <w:instrText>ADDIN CSL_CITATION { "citationItems" : [ { "id" : "ITEM-1", "itemData" : { "DOI" : "10.17528/cifor/003749", "ISBN" : "978-1-4020-4948-4", "ISSN" : "14624605", "PMID" : "17900368", "abstract" : "This report describes the approaches necessary for the measurement, monitoring and reporting of structure, biomass and carbon stocks in mangrove forests. Mangroves are coastal ecosystems providing numerous ecosystem services affecting both marine and terrestrial resources. In addition, they contain substantial carbon stocks and, due to high rates of deforestation, are significant sources of carbon emissions. Because of their value as carbon stocks and sinks and their numerous other benefits, mangroves could be excellent candidates for carbon mitigation programmes including Reducing Emissions from Deforestation and Forest Degradation, and Enhancing Forest Carbon Stocks in Developing Countries (REDD+). This publication outlines biologically relevant and statistically valid approaches to the efficient and accurate assessment of ecosystem structure, biomass and carbon stocks of mangrove forests", "author" : [ { "dropping-particle" : "", "family" : "Kauffman", "given" : "Jb", "non-dropping-particle" : "", "parse-names" : false, "suffix" : "" }, { "dropping-particle" : "", "family" : "Donato", "given" : "Dc", "non-dropping-particle" : "", "parse-names" : false, "suffix" : "" } ], "container-title" : "Center for International Forestry", "id" : "ITEM-1", "issued" : { "date-parts" : [ [ "2012" ] ] }, "page" : "11", "title" : "Protocols for the measurement, monitoring and reporting of structure, biomass and carbon stocks in mangrove forests", "type" : "article-journal", "volume" : "Working pa" }, "uris" : [ "http://www.mendeley.com/documents/?uuid=68786dfa-f0bc-49ca-bd1b-9b2366b37b62" ] } ], "mendeley" : { "formattedCitation" : "(Kauffman &amp; Donato, 2012)", "manualFormatting" : "Kauffman and Donato, 2012)", "plainTextFormattedCitation" : "(Kauffman &amp; Donato, 2012)", "previouslyFormattedCitation" : "(Kauffman &amp; Donato, 2012)" }, "properties" : { "noteIndex" : 0 }, "schema" : "https://github.com/citation-style-language/schema/raw/master/csl-citation.json" }</w:instrText>
      </w:r>
      <w:r w:rsidRPr="00D53508">
        <w:rPr>
          <w:rFonts w:ascii="Times New Roman" w:eastAsia="Cordia New" w:hAnsi="Times New Roman" w:cs="Times New Roman"/>
          <w:sz w:val="24"/>
          <w:szCs w:val="24"/>
          <w:lang w:bidi="th-TH"/>
        </w:rPr>
        <w:fldChar w:fldCharType="separate"/>
      </w:r>
      <w:r w:rsidRPr="00D53508">
        <w:rPr>
          <w:rFonts w:ascii="Times New Roman" w:eastAsia="Cordia New" w:hAnsi="Times New Roman" w:cs="Times New Roman"/>
          <w:noProof/>
          <w:sz w:val="24"/>
          <w:szCs w:val="24"/>
          <w:lang w:bidi="th-TH"/>
        </w:rPr>
        <w:t>Kauffman and Donato, 2012)</w:t>
      </w:r>
      <w:r w:rsidRPr="00D53508">
        <w:rPr>
          <w:rFonts w:ascii="Times New Roman" w:eastAsia="Cordia New" w:hAnsi="Times New Roman" w:cs="Times New Roman"/>
          <w:sz w:val="24"/>
          <w:szCs w:val="24"/>
          <w:lang w:bidi="th-TH"/>
        </w:rPr>
        <w:fldChar w:fldCharType="end"/>
      </w:r>
      <w:r w:rsidRPr="00D53508">
        <w:rPr>
          <w:rFonts w:ascii="Times New Roman" w:eastAsia="Cordia New" w:hAnsi="Times New Roman" w:cs="Times New Roman"/>
          <w:color w:val="000000"/>
          <w:sz w:val="24"/>
          <w:szCs w:val="24"/>
          <w:lang w:bidi="th-TH"/>
        </w:rPr>
        <w:t>. Total amount of carbon sequestered was quantified in g C m</w:t>
      </w:r>
      <w:r w:rsidRPr="00D53508">
        <w:rPr>
          <w:rFonts w:ascii="Times New Roman" w:eastAsia="Cordia New" w:hAnsi="Times New Roman" w:cs="Times New Roman"/>
          <w:color w:val="000000"/>
          <w:sz w:val="24"/>
          <w:szCs w:val="24"/>
          <w:vertAlign w:val="superscript"/>
          <w:lang w:bidi="th-TH"/>
        </w:rPr>
        <w:t>-2</w:t>
      </w:r>
      <w:r w:rsidRPr="00D53508">
        <w:rPr>
          <w:rFonts w:ascii="Times New Roman" w:eastAsia="Cordia New" w:hAnsi="Times New Roman" w:cs="Times New Roman"/>
          <w:color w:val="000000"/>
          <w:sz w:val="24"/>
          <w:szCs w:val="24"/>
          <w:lang w:bidi="th-TH"/>
        </w:rPr>
        <w:t xml:space="preserve"> year</w:t>
      </w:r>
      <w:r w:rsidRPr="00D53508">
        <w:rPr>
          <w:rFonts w:ascii="Times New Roman" w:eastAsia="Cordia New" w:hAnsi="Times New Roman" w:cs="Times New Roman"/>
          <w:color w:val="000000"/>
          <w:sz w:val="24"/>
          <w:szCs w:val="24"/>
          <w:vertAlign w:val="superscript"/>
          <w:lang w:bidi="th-TH"/>
        </w:rPr>
        <w:t>-1</w:t>
      </w:r>
      <w:r w:rsidRPr="00D53508">
        <w:rPr>
          <w:rFonts w:ascii="Times New Roman" w:eastAsia="Cordia New" w:hAnsi="Times New Roman" w:cs="Times New Roman"/>
          <w:color w:val="000000"/>
          <w:sz w:val="24"/>
          <w:szCs w:val="24"/>
          <w:lang w:bidi="th-TH"/>
        </w:rPr>
        <w:t xml:space="preserve"> </w:t>
      </w:r>
      <w:r w:rsidRPr="00D53508">
        <w:rPr>
          <w:rFonts w:ascii="Times New Roman" w:eastAsia="Cordia New" w:hAnsi="Times New Roman" w:cs="Times New Roman"/>
          <w:color w:val="000000"/>
          <w:sz w:val="24"/>
          <w:szCs w:val="24"/>
          <w:lang w:bidi="th-TH"/>
        </w:rPr>
        <w:fldChar w:fldCharType="begin" w:fldLock="1"/>
      </w:r>
      <w:r w:rsidRPr="00D53508">
        <w:rPr>
          <w:rFonts w:ascii="Times New Roman" w:eastAsia="Cordia New" w:hAnsi="Times New Roman" w:cs="Times New Roman"/>
          <w:color w:val="000000"/>
          <w:sz w:val="24"/>
          <w:szCs w:val="24"/>
          <w:lang w:bidi="th-TH"/>
        </w:rPr>
        <w:instrText>ADDIN CSL_CITATION { "citationItems" : [ { "id" : "ITEM-1", "itemData" : { "abstract" : "Carbon sequestration potential of tree species within forest reserves and other sites in Makurdi Benue state of Nigeria was investigated using non-destructive Walkley-Black technique. The result indicates that P. americana has the highest CO2 sequestration potential (125,916.7 kg), while T. grandis (10.4 kg) and D. regia (26.1 kg) were the least. The study also shows that trees (T. grandis, S. actinophylla and P. americana) with thick vegetation, broad and clustered leaves were found to be better CO2 sequesters. The relationship between the tree height and amount of CO2 sequestered gave a regression equation of y = 67898x + 9509 with R2 = 0.266, indicating insignificant variations existing between tree height and CO2 sequestration at P &gt; 0.05. Variations however existed between tree dominance and CO2 sequestration among trees investigated. This finding strategically positions Benue tropical forest in line for carbon credit financing while substantiating the importance of preserving our indigenous forest and tree species.", "author" : [ { "dropping-particle" : "", "family" : "Eneji", "given" : "Ishaq S", "non-dropping-particle" : "", "parse-names" : false, "suffix" : "" }, { "dropping-particle" : "", "family" : "Obinna", "given" : "Ofoegbu", "non-dropping-particle" : "", "parse-names" : false, "suffix" : "" }, { "dropping-particle" : "", "family" : "Azua", "given" : "Emmanuel T", "non-dropping-particle" : "", "parse-names" : false, "suffix" : "" } ], "id" : "ITEM-1", "issue" : "April", "issued" : { "date-parts" : [ [ "2014" ] ] }, "page" : "157-166", "title" : "Sequestration and Carbon Storage Potential of Tropical Forest Reserve and Tree Species Located within Benue State of Nigeria", "type" : "article-journal" }, "uris" : [ "http://www.mendeley.com/documents/?uuid=3bdf477f-41f5-419d-bd8c-cb0f51fae1e1" ] } ], "mendeley" : { "formattedCitation" : "(Eneji, Obinna, &amp; Azua, 2014)", "manualFormatting" : "(Eneji et al., 2014", "plainTextFormattedCitation" : "(Eneji, Obinna, &amp; Azua, 2014)", "previouslyFormattedCitation" : "(Eneji, Obinna, &amp; Azua, 2014)" }, "properties" : { "noteIndex" : 0 }, "schema" : "https://github.com/citation-style-language/schema/raw/master/csl-citation.json" }</w:instrText>
      </w:r>
      <w:r w:rsidRPr="00D53508">
        <w:rPr>
          <w:rFonts w:ascii="Times New Roman" w:eastAsia="Cordia New" w:hAnsi="Times New Roman" w:cs="Times New Roman"/>
          <w:color w:val="000000"/>
          <w:sz w:val="24"/>
          <w:szCs w:val="24"/>
          <w:lang w:bidi="th-TH"/>
        </w:rPr>
        <w:fldChar w:fldCharType="separate"/>
      </w:r>
      <w:r w:rsidRPr="00D53508">
        <w:rPr>
          <w:rFonts w:ascii="Times New Roman" w:eastAsia="Cordia New" w:hAnsi="Times New Roman" w:cs="Times New Roman"/>
          <w:noProof/>
          <w:color w:val="000000"/>
          <w:sz w:val="24"/>
          <w:szCs w:val="24"/>
          <w:lang w:bidi="th-TH"/>
        </w:rPr>
        <w:t xml:space="preserve">(Eneji </w:t>
      </w:r>
      <w:r w:rsidRPr="00641F73">
        <w:rPr>
          <w:rFonts w:ascii="Times New Roman" w:eastAsia="Cordia New" w:hAnsi="Times New Roman" w:cs="Times New Roman"/>
          <w:i/>
          <w:iCs/>
          <w:noProof/>
          <w:color w:val="000000"/>
          <w:sz w:val="24"/>
          <w:szCs w:val="24"/>
          <w:lang w:bidi="th-TH"/>
        </w:rPr>
        <w:t>et al.,</w:t>
      </w:r>
      <w:r w:rsidRPr="00D53508">
        <w:rPr>
          <w:rFonts w:ascii="Times New Roman" w:eastAsia="Cordia New" w:hAnsi="Times New Roman" w:cs="Times New Roman"/>
          <w:noProof/>
          <w:color w:val="000000"/>
          <w:sz w:val="24"/>
          <w:szCs w:val="24"/>
          <w:lang w:bidi="th-TH"/>
        </w:rPr>
        <w:t xml:space="preserve"> 2014</w:t>
      </w:r>
      <w:r w:rsidRPr="00D53508">
        <w:rPr>
          <w:rFonts w:ascii="Times New Roman" w:eastAsia="Cordia New" w:hAnsi="Times New Roman" w:cs="Times New Roman"/>
          <w:color w:val="000000"/>
          <w:sz w:val="24"/>
          <w:szCs w:val="24"/>
          <w:lang w:bidi="th-TH"/>
        </w:rPr>
        <w:fldChar w:fldCharType="end"/>
      </w:r>
      <w:r w:rsidRPr="00D53508">
        <w:rPr>
          <w:rFonts w:ascii="Times New Roman" w:eastAsia="Cordia New" w:hAnsi="Times New Roman" w:cs="Times New Roman"/>
          <w:color w:val="000000"/>
          <w:sz w:val="24"/>
          <w:szCs w:val="24"/>
          <w:lang w:bidi="th-TH"/>
        </w:rPr>
        <w:t xml:space="preserve">; </w:t>
      </w:r>
      <w:r w:rsidRPr="00D53508">
        <w:rPr>
          <w:rFonts w:ascii="Times New Roman" w:eastAsia="Cordia New" w:hAnsi="Times New Roman" w:cs="Times New Roman"/>
          <w:color w:val="000000"/>
          <w:sz w:val="24"/>
          <w:szCs w:val="24"/>
          <w:vertAlign w:val="superscript"/>
          <w:lang w:bidi="th-TH"/>
        </w:rPr>
        <w:fldChar w:fldCharType="begin" w:fldLock="1"/>
      </w:r>
      <w:r w:rsidRPr="00D53508">
        <w:rPr>
          <w:rFonts w:ascii="Times New Roman" w:eastAsia="Cordia New" w:hAnsi="Times New Roman" w:cs="Times New Roman"/>
          <w:color w:val="000000"/>
          <w:sz w:val="24"/>
          <w:szCs w:val="24"/>
          <w:vertAlign w:val="superscript"/>
          <w:lang w:bidi="th-TH"/>
        </w:rPr>
        <w:instrText>ADDIN CSL_CITATION { "citationItems" : [ { "id" : "ITEM-1", "itemData" : { "DOI" : "10.5962/bhl.title.94267", "ISBN" : "WO-59", "ISSN" : "00220949", "PMID" : "185", "abstract" : "Historically, assessments of the forest resource situation have focused on timber supply, and the data used to support the assessments came from traditional forest inventories designed to provide reliable estimates of timber volume, growth, removals, and mortality (U.S. Department of Agriculture, Forest Service 1982). The most recent assessment included data and analysis of forest resources other than timber, including wildlife, range, water, recreation, and other resources associated with the Nation's forest lands (U.S. Department of Agriculture, Forest Service 1989). Future forest resource assessments will include expanded analyses of environmental issues such as the effects of acid deposition on forest health, the prospective effects of global warming on forests, and the impacts of prospective strategies to mitigate or adapt to changing environmental conditions.", "author" : [ { "dropping-particle" : "", "family" : "Birdsey", "given" : "R.A.", "non-dropping-particle" : "", "parse-names" : false, "suffix" : "" } ], "container-title" : "Gen. Tech. Rep. WO-59", "id" : "ITEM-1", "issued" : { "date-parts" : [ [ "1992" ] ] }, "page" : "51", "title" : "Carbon storage and accumulation in United States forest ecosystems", "type" : "article-journal" }, "uris" : [ "http://www.mendeley.com/documents/?uuid=15c88300-1a40-4d1b-9b9b-46c5f9f1f9e9" ] } ], "mendeley" : { "formattedCitation" : "(Birdsey, 1992)", "manualFormatting" : "Birdsey, 1992)", "plainTextFormattedCitation" : "(Birdsey, 1992)", "previouslyFormattedCitation" : "(Birdsey, 1992)" }, "properties" : { "noteIndex" : 0 }, "schema" : "https://github.com/citation-style-language/schema/raw/master/csl-citation.json" }</w:instrText>
      </w:r>
      <w:r w:rsidRPr="00D53508">
        <w:rPr>
          <w:rFonts w:ascii="Times New Roman" w:eastAsia="Cordia New" w:hAnsi="Times New Roman" w:cs="Times New Roman"/>
          <w:color w:val="000000"/>
          <w:sz w:val="24"/>
          <w:szCs w:val="24"/>
          <w:vertAlign w:val="superscript"/>
          <w:lang w:bidi="th-TH"/>
        </w:rPr>
        <w:fldChar w:fldCharType="separate"/>
      </w:r>
      <w:r w:rsidRPr="00D53508">
        <w:rPr>
          <w:rFonts w:ascii="Times New Roman" w:eastAsia="Cordia New" w:hAnsi="Times New Roman" w:cs="Times New Roman"/>
          <w:noProof/>
          <w:color w:val="000000"/>
          <w:sz w:val="24"/>
          <w:szCs w:val="24"/>
          <w:lang w:bidi="th-TH"/>
        </w:rPr>
        <w:t>Birdsey, 1992)</w:t>
      </w:r>
      <w:r w:rsidRPr="00D53508">
        <w:rPr>
          <w:rFonts w:ascii="Times New Roman" w:eastAsia="Cordia New" w:hAnsi="Times New Roman" w:cs="Times New Roman"/>
          <w:color w:val="000000"/>
          <w:sz w:val="24"/>
          <w:szCs w:val="24"/>
          <w:vertAlign w:val="superscript"/>
          <w:lang w:bidi="th-TH"/>
        </w:rPr>
        <w:fldChar w:fldCharType="end"/>
      </w:r>
      <w:r w:rsidRPr="00D53508">
        <w:rPr>
          <w:rFonts w:ascii="Times New Roman" w:eastAsia="Cordia New" w:hAnsi="Times New Roman" w:cs="Times New Roman"/>
          <w:color w:val="000000"/>
          <w:sz w:val="24"/>
          <w:szCs w:val="24"/>
          <w:lang w:bidi="th-TH"/>
        </w:rPr>
        <w:t>.</w:t>
      </w:r>
    </w:p>
    <w:p w14:paraId="407D3ED0" w14:textId="77777777" w:rsidR="00EE3EC3" w:rsidRPr="00D53508" w:rsidRDefault="00EE3EC3" w:rsidP="00EE3EC3">
      <w:pPr>
        <w:spacing w:after="0" w:line="360" w:lineRule="auto"/>
        <w:jc w:val="both"/>
        <w:rPr>
          <w:rFonts w:ascii="Times New Roman" w:hAnsi="Times New Roman" w:cs="Times New Roman"/>
          <w:b/>
          <w:bCs/>
          <w:i/>
          <w:sz w:val="24"/>
          <w:szCs w:val="24"/>
          <w:lang w:bidi="th-TH"/>
        </w:rPr>
      </w:pPr>
      <w:r w:rsidRPr="00D53508">
        <w:rPr>
          <w:rFonts w:ascii="Times New Roman" w:hAnsi="Times New Roman" w:cs="Times New Roman"/>
          <w:b/>
          <w:i/>
          <w:sz w:val="24"/>
          <w:szCs w:val="24"/>
          <w:lang w:bidi="th-TH"/>
        </w:rPr>
        <w:t>(I) Sediment and macrophytes carbon sequestration analysis</w:t>
      </w:r>
      <w:r w:rsidRPr="00D53508">
        <w:rPr>
          <w:rFonts w:ascii="Times New Roman" w:hAnsi="Times New Roman" w:cs="Times New Roman"/>
          <w:b/>
          <w:bCs/>
          <w:i/>
          <w:sz w:val="24"/>
          <w:szCs w:val="24"/>
          <w:lang w:bidi="th-TH"/>
        </w:rPr>
        <w:t>:</w:t>
      </w:r>
    </w:p>
    <w:p w14:paraId="1FDF88DB" w14:textId="4212BA13" w:rsidR="00EE3EC3" w:rsidRPr="00D53508" w:rsidRDefault="00EE3EC3" w:rsidP="00EE3EC3">
      <w:pPr>
        <w:spacing w:line="360" w:lineRule="auto"/>
        <w:jc w:val="both"/>
        <w:rPr>
          <w:rFonts w:ascii="Times New Roman" w:hAnsi="Times New Roman" w:cs="Times New Roman"/>
          <w:color w:val="000000"/>
          <w:sz w:val="24"/>
          <w:szCs w:val="24"/>
          <w:lang w:bidi="th-TH"/>
        </w:rPr>
      </w:pPr>
      <w:r w:rsidRPr="00D53508">
        <w:rPr>
          <w:rFonts w:ascii="Times New Roman" w:hAnsi="Times New Roman" w:cs="Times New Roman"/>
          <w:sz w:val="24"/>
          <w:szCs w:val="24"/>
          <w:lang w:bidi="th-TH"/>
        </w:rPr>
        <w:t xml:space="preserve">This is the determination of the amount of carbon stored in wetland sediment and macrophytes, which included laboratory analysis of the carbon sediment and saprophyte samples. </w:t>
      </w:r>
      <w:r w:rsidR="00273BAF" w:rsidRPr="00273BAF">
        <w:rPr>
          <w:rFonts w:ascii="Times New Roman" w:hAnsi="Times New Roman" w:cs="Times New Roman"/>
          <w:sz w:val="24"/>
          <w:szCs w:val="24"/>
          <w:lang w:bidi="th-TH"/>
        </w:rPr>
        <w:t>Sample of sediment and macrophytes were obtained at the end of every month between November 2016 and January 2017. A sediment cylindrical auger was used to collect sediment cores and above-ground macrophyte biomass was harvested on specific quadrats. All the samples were taken to the laboratory on ice.</w:t>
      </w:r>
      <w:r w:rsidR="00273BAF">
        <w:rPr>
          <w:rFonts w:ascii="Times New Roman" w:hAnsi="Times New Roman" w:cs="Times New Roman"/>
          <w:sz w:val="24"/>
          <w:szCs w:val="24"/>
          <w:lang w:bidi="th-TH"/>
        </w:rPr>
        <w:t xml:space="preserve"> </w:t>
      </w:r>
      <w:r w:rsidR="00273BAF" w:rsidRPr="00273BAF">
        <w:rPr>
          <w:rFonts w:ascii="Times New Roman" w:hAnsi="Times New Roman" w:cs="Times New Roman"/>
          <w:sz w:val="24"/>
          <w:szCs w:val="24"/>
          <w:lang w:bidi="th-TH"/>
        </w:rPr>
        <w:t>Preparation of samples was done first in the lab. Macrophytes were washed using deionized water to eliminate debris and dried under 70degC of temperature to a constant weight. The samples of sediment were air-dried, and any roots or stones which were visible removed, and then ground up to a fine powder in a mortar and pestle.</w:t>
      </w:r>
      <w:r w:rsidR="00273BAF">
        <w:rPr>
          <w:rFonts w:ascii="Times New Roman" w:hAnsi="Times New Roman" w:cs="Times New Roman"/>
          <w:sz w:val="24"/>
          <w:szCs w:val="24"/>
          <w:lang w:bidi="th-TH"/>
        </w:rPr>
        <w:t xml:space="preserve"> </w:t>
      </w:r>
      <w:r w:rsidR="00273BAF" w:rsidRPr="00273BAF">
        <w:rPr>
          <w:rFonts w:ascii="Times New Roman" w:hAnsi="Times New Roman" w:cs="Times New Roman"/>
          <w:sz w:val="24"/>
          <w:szCs w:val="24"/>
          <w:lang w:bidi="th-TH"/>
        </w:rPr>
        <w:t>Loss on Ignition (LOI) was used to determine the percentage of carbon (% C) in the prepared samples. Dried and pre-weighed samples were burnt in a muffle furnace at 550degC and over a period of 4 h. The weight loss was divided into the percentage amount of organic matter. The content of organic matter was estimated as 50</w:t>
      </w:r>
      <w:r w:rsidR="00273BAF">
        <w:rPr>
          <w:rFonts w:ascii="Times New Roman" w:hAnsi="Times New Roman" w:cs="Times New Roman"/>
          <w:sz w:val="24"/>
          <w:szCs w:val="24"/>
          <w:lang w:bidi="th-TH"/>
        </w:rPr>
        <w:t xml:space="preserve"> %</w:t>
      </w:r>
      <w:r w:rsidR="00273BAF" w:rsidRPr="00273BAF">
        <w:rPr>
          <w:rFonts w:ascii="Times New Roman" w:hAnsi="Times New Roman" w:cs="Times New Roman"/>
          <w:sz w:val="24"/>
          <w:szCs w:val="24"/>
          <w:lang w:bidi="th-TH"/>
        </w:rPr>
        <w:t xml:space="preserve"> of the total weight (divided by 0.5) and was then estimated as the 50</w:t>
      </w:r>
      <w:r w:rsidR="00273BAF">
        <w:rPr>
          <w:rFonts w:ascii="Times New Roman" w:hAnsi="Times New Roman" w:cs="Times New Roman"/>
          <w:sz w:val="24"/>
          <w:szCs w:val="24"/>
          <w:lang w:bidi="th-TH"/>
        </w:rPr>
        <w:t xml:space="preserve"> %</w:t>
      </w:r>
      <w:r w:rsidR="00273BAF" w:rsidRPr="00273BAF">
        <w:rPr>
          <w:rFonts w:ascii="Times New Roman" w:hAnsi="Times New Roman" w:cs="Times New Roman"/>
          <w:sz w:val="24"/>
          <w:szCs w:val="24"/>
          <w:lang w:bidi="th-TH"/>
        </w:rPr>
        <w:t xml:space="preserve"> of the organic matter content. </w:t>
      </w:r>
      <w:r w:rsidRPr="00D53508">
        <w:rPr>
          <w:rFonts w:ascii="Times New Roman" w:hAnsi="Times New Roman" w:cs="Times New Roman"/>
          <w:color w:val="000000"/>
          <w:sz w:val="24"/>
          <w:szCs w:val="24"/>
          <w:lang w:bidi="th-TH"/>
        </w:rPr>
        <w:t>The sediment and macrophytes carbon sequestration were quantified using sediment and macrophytes carbon analysis (%</w:t>
      </w:r>
      <w:r w:rsidR="00641F73">
        <w:rPr>
          <w:rFonts w:ascii="Times New Roman" w:hAnsi="Times New Roman" w:cs="Times New Roman"/>
          <w:color w:val="000000"/>
          <w:sz w:val="24"/>
          <w:szCs w:val="24"/>
          <w:lang w:bidi="th-TH"/>
        </w:rPr>
        <w:t xml:space="preserve"> </w:t>
      </w:r>
      <w:r w:rsidRPr="00D53508">
        <w:rPr>
          <w:rFonts w:ascii="Times New Roman" w:hAnsi="Times New Roman" w:cs="Times New Roman"/>
          <w:color w:val="000000"/>
          <w:sz w:val="24"/>
          <w:szCs w:val="24"/>
          <w:lang w:bidi="th-TH"/>
        </w:rPr>
        <w:t>C) values. The values for estimation were done with results from laboratory analysis. The weight of CO</w:t>
      </w:r>
      <w:r w:rsidRPr="00D53508">
        <w:rPr>
          <w:rFonts w:ascii="Times New Roman" w:hAnsi="Times New Roman" w:cs="Times New Roman"/>
          <w:color w:val="000000"/>
          <w:sz w:val="24"/>
          <w:szCs w:val="24"/>
          <w:vertAlign w:val="subscript"/>
          <w:lang w:bidi="th-TH"/>
        </w:rPr>
        <w:t>2</w:t>
      </w:r>
      <w:r w:rsidRPr="00D53508">
        <w:rPr>
          <w:rFonts w:ascii="Times New Roman" w:hAnsi="Times New Roman" w:cs="Times New Roman"/>
          <w:color w:val="000000"/>
          <w:sz w:val="24"/>
          <w:szCs w:val="24"/>
          <w:lang w:bidi="th-TH"/>
        </w:rPr>
        <w:t xml:space="preserve"> or carbon sequestration was determined using the atomic weight of CO</w:t>
      </w:r>
      <w:r w:rsidRPr="00D53508">
        <w:rPr>
          <w:rFonts w:ascii="Times New Roman" w:hAnsi="Times New Roman" w:cs="Times New Roman"/>
          <w:color w:val="000000"/>
          <w:sz w:val="24"/>
          <w:szCs w:val="24"/>
          <w:vertAlign w:val="subscript"/>
          <w:lang w:bidi="th-TH"/>
        </w:rPr>
        <w:t>2</w:t>
      </w:r>
      <w:r w:rsidRPr="00D53508">
        <w:rPr>
          <w:rFonts w:ascii="Times New Roman" w:hAnsi="Times New Roman" w:cs="Times New Roman"/>
          <w:color w:val="000000"/>
          <w:sz w:val="24"/>
          <w:szCs w:val="24"/>
          <w:lang w:bidi="th-TH"/>
        </w:rPr>
        <w:t xml:space="preserve"> </w:t>
      </w:r>
      <w:r w:rsidRPr="00D53508">
        <w:rPr>
          <w:rFonts w:ascii="Times New Roman" w:hAnsi="Times New Roman" w:cs="Times New Roman"/>
          <w:color w:val="000000"/>
          <w:sz w:val="24"/>
          <w:szCs w:val="24"/>
          <w:lang w:bidi="th-TH"/>
        </w:rPr>
        <w:fldChar w:fldCharType="begin" w:fldLock="1"/>
      </w:r>
      <w:r w:rsidRPr="00D53508">
        <w:rPr>
          <w:rFonts w:ascii="Times New Roman" w:hAnsi="Times New Roman" w:cs="Times New Roman"/>
          <w:color w:val="000000"/>
          <w:sz w:val="24"/>
          <w:szCs w:val="24"/>
          <w:lang w:bidi="th-TH"/>
        </w:rPr>
        <w:instrText>ADDIN CSL_CITATION { "citationItems" : [ { "id" : "ITEM-1", "itemData" : { "abstract" : "Carbon sequestration potential of tree species within forest reserves and other sites in Makurdi Benue state of Nigeria was investigated using non-destructive Walkley-Black technique. The result indicates that P. americana has the highest CO2 sequestration potential (125,916.7 kg), while T. grandis (10.4 kg) and D. regia (26.1 kg) were the least. The study also shows that trees (T. grandis, S. actinophylla and P. americana) with thick vegetation, broad and clustered leaves were found to be better CO2 sequesters. The relationship between the tree height and amount of CO2 sequestered gave a regression equation of y = 67898x + 9509 with R2 = 0.266, indicating insignificant variations existing between tree height and CO2 sequestration at P &gt; 0.05. Variations however existed between tree dominance and CO2 sequestration among trees investigated. This finding strategically positions Benue tropical forest in line for carbon credit financing while substantiating the importance of preserving our indigenous forest and tree species.", "author" : [ { "dropping-particle" : "", "family" : "Eneji", "given" : "Ishaq S", "non-dropping-particle" : "", "parse-names" : false, "suffix" : "" }, { "dropping-particle" : "", "family" : "Obinna", "given" : "Ofoegbu", "non-dropping-particle" : "", "parse-names" : false, "suffix" : "" }, { "dropping-particle" : "", "family" : "Azua", "given" : "Emmanuel T", "non-dropping-particle" : "", "parse-names" : false, "suffix" : "" } ], "id" : "ITEM-1", "issue" : "April", "issued" : { "date-parts" : [ [ "2014" ] ] }, "page" : "157-166", "title" : "Sequestration and Carbon Storage Potential of Tropical Forest Reserve and Tree Species Located within Benue State of Nigeria", "type" : "article-journal" }, "uris" : [ "http://www.mendeley.com/documents/?uuid=3bdf477f-41f5-419d-bd8c-cb0f51fae1e1" ] } ], "mendeley" : { "formattedCitation" : "(Eneji et al., 2014)", "manualFormatting" : "(Eneji et al., 2014", "plainTextFormattedCitation" : "(Eneji et al., 2014)", "previouslyFormattedCitation" : "(Eneji et al., 2014)" }, "properties" : { "noteIndex" : 0 }, "schema" : "https://github.com/citation-style-language/schema/raw/master/csl-citation.json" }</w:instrText>
      </w:r>
      <w:r w:rsidRPr="00D53508">
        <w:rPr>
          <w:rFonts w:ascii="Times New Roman" w:hAnsi="Times New Roman" w:cs="Times New Roman"/>
          <w:color w:val="000000"/>
          <w:sz w:val="24"/>
          <w:szCs w:val="24"/>
          <w:lang w:bidi="th-TH"/>
        </w:rPr>
        <w:fldChar w:fldCharType="separate"/>
      </w:r>
      <w:r w:rsidRPr="00D53508">
        <w:rPr>
          <w:rFonts w:ascii="Times New Roman" w:hAnsi="Times New Roman" w:cs="Times New Roman"/>
          <w:noProof/>
          <w:color w:val="000000"/>
          <w:sz w:val="24"/>
          <w:szCs w:val="24"/>
          <w:lang w:bidi="th-TH"/>
        </w:rPr>
        <w:t xml:space="preserve">(Eneji </w:t>
      </w:r>
      <w:r w:rsidRPr="00D53508">
        <w:rPr>
          <w:rFonts w:ascii="Times New Roman" w:hAnsi="Times New Roman" w:cs="Times New Roman"/>
          <w:i/>
          <w:iCs/>
          <w:noProof/>
          <w:color w:val="000000"/>
          <w:sz w:val="24"/>
          <w:szCs w:val="24"/>
          <w:lang w:bidi="th-TH"/>
        </w:rPr>
        <w:t>et al.,</w:t>
      </w:r>
      <w:r w:rsidRPr="00D53508">
        <w:rPr>
          <w:rFonts w:ascii="Times New Roman" w:hAnsi="Times New Roman" w:cs="Times New Roman"/>
          <w:noProof/>
          <w:color w:val="000000"/>
          <w:sz w:val="24"/>
          <w:szCs w:val="24"/>
          <w:lang w:bidi="th-TH"/>
        </w:rPr>
        <w:t xml:space="preserve"> 2014</w:t>
      </w:r>
      <w:r w:rsidRPr="00D53508">
        <w:rPr>
          <w:rFonts w:ascii="Times New Roman" w:hAnsi="Times New Roman" w:cs="Times New Roman"/>
          <w:color w:val="000000"/>
          <w:sz w:val="24"/>
          <w:szCs w:val="24"/>
          <w:lang w:bidi="th-TH"/>
        </w:rPr>
        <w:fldChar w:fldCharType="end"/>
      </w:r>
      <w:r w:rsidRPr="00D53508">
        <w:rPr>
          <w:rFonts w:ascii="Times New Roman" w:hAnsi="Times New Roman" w:cs="Times New Roman"/>
          <w:color w:val="000000"/>
          <w:sz w:val="24"/>
          <w:szCs w:val="24"/>
          <w:lang w:bidi="th-TH"/>
        </w:rPr>
        <w:t xml:space="preserve">; </w:t>
      </w:r>
      <w:r w:rsidRPr="00D53508">
        <w:rPr>
          <w:rFonts w:ascii="Times New Roman" w:hAnsi="Times New Roman" w:cs="Times New Roman"/>
          <w:color w:val="000000"/>
          <w:sz w:val="24"/>
          <w:szCs w:val="24"/>
          <w:vertAlign w:val="superscript"/>
          <w:lang w:bidi="th-TH"/>
        </w:rPr>
        <w:fldChar w:fldCharType="begin" w:fldLock="1"/>
      </w:r>
      <w:r w:rsidRPr="00D53508">
        <w:rPr>
          <w:rFonts w:ascii="Times New Roman" w:hAnsi="Times New Roman" w:cs="Times New Roman"/>
          <w:color w:val="000000"/>
          <w:sz w:val="24"/>
          <w:szCs w:val="24"/>
          <w:vertAlign w:val="superscript"/>
          <w:lang w:bidi="th-TH"/>
        </w:rPr>
        <w:instrText>ADDIN CSL_CITATION { "citationItems" : [ { "id" : "ITEM-1", "itemData" : { "DOI" : "10.5962/bhl.title.94267", "ISBN" : "WO-59", "ISSN" : "00220949", "PMID" : "185", "abstract" : "Historically, assessments of the forest resource situation have focused on timber supply, and the data used to support the assessments came from traditional forest inventories designed to provide reliable estimates of timber volume, growth, removals, and mortality (U.S. Department of Agriculture, Forest Service 1982). The most recent assessment included data and analysis of forest resources other than timber, including wildlife, range, water, recreation, and other resources associated with the Nation's forest lands (U.S. Department of Agriculture, Forest Service 1989). Future forest resource assessments will include expanded analyses of environmental issues such as the effects of acid deposition on forest health, the prospective effects of global warming on forests, and the impacts of prospective strategies to mitigate or adapt to changing environmental conditions.", "author" : [ { "dropping-particle" : "", "family" : "Birdsey", "given" : "R.A.", "non-dropping-particle" : "", "parse-names" : false, "suffix" : "" } ], "container-title" : "Gen. Tech. Rep. WO-59", "id" : "ITEM-1", "issued" : { "date-parts" : [ [ "1992" ] ] }, "page" : "51", "title" : "Carbon storage and accumulation in United States forest ecosystems", "type" : "article-journal" }, "uris" : [ "http://www.mendeley.com/documents/?uuid=15c88300-1a40-4d1b-9b9b-46c5f9f1f9e9" ] } ], "mendeley" : { "formattedCitation" : "(Birdsey, 1992)", "manualFormatting" : "Birdsey, 1992)", "plainTextFormattedCitation" : "(Birdsey, 1992)", "previouslyFormattedCitation" : "(Birdsey, 1992)" }, "properties" : { "noteIndex" : 0 }, "schema" : "https://github.com/citation-style-language/schema/raw/master/csl-citation.json" }</w:instrText>
      </w:r>
      <w:r w:rsidRPr="00D53508">
        <w:rPr>
          <w:rFonts w:ascii="Times New Roman" w:hAnsi="Times New Roman" w:cs="Times New Roman"/>
          <w:color w:val="000000"/>
          <w:sz w:val="24"/>
          <w:szCs w:val="24"/>
          <w:vertAlign w:val="superscript"/>
          <w:lang w:bidi="th-TH"/>
        </w:rPr>
        <w:fldChar w:fldCharType="separate"/>
      </w:r>
      <w:r w:rsidRPr="00D53508">
        <w:rPr>
          <w:rFonts w:ascii="Times New Roman" w:hAnsi="Times New Roman" w:cs="Times New Roman"/>
          <w:noProof/>
          <w:color w:val="000000"/>
          <w:sz w:val="24"/>
          <w:szCs w:val="24"/>
          <w:lang w:bidi="th-TH"/>
        </w:rPr>
        <w:t>Birdsey, 1992)</w:t>
      </w:r>
      <w:r w:rsidRPr="00D53508">
        <w:rPr>
          <w:rFonts w:ascii="Times New Roman" w:hAnsi="Times New Roman" w:cs="Times New Roman"/>
          <w:color w:val="000000"/>
          <w:sz w:val="24"/>
          <w:szCs w:val="24"/>
          <w:vertAlign w:val="superscript"/>
          <w:lang w:bidi="th-TH"/>
        </w:rPr>
        <w:fldChar w:fldCharType="end"/>
      </w:r>
      <w:r w:rsidRPr="00D53508">
        <w:rPr>
          <w:rFonts w:ascii="Times New Roman" w:hAnsi="Times New Roman" w:cs="Times New Roman"/>
          <w:color w:val="000000"/>
          <w:sz w:val="24"/>
          <w:szCs w:val="24"/>
          <w:lang w:bidi="th-TH"/>
        </w:rPr>
        <w:t xml:space="preserve">. </w:t>
      </w:r>
      <w:r w:rsidRPr="00D53508">
        <w:rPr>
          <w:rFonts w:ascii="Times New Roman" w:hAnsi="Times New Roman" w:cs="Times New Roman"/>
          <w:sz w:val="24"/>
          <w:szCs w:val="24"/>
          <w:lang w:bidi="th-TH"/>
        </w:rPr>
        <w:t>Percentage of carbon (% C) values were converted to grams of carbon per square meter per year (g C m</w:t>
      </w:r>
      <w:r w:rsidRPr="00D53508">
        <w:rPr>
          <w:rFonts w:ascii="Times New Roman" w:hAnsi="Times New Roman" w:cs="Times New Roman"/>
          <w:sz w:val="24"/>
          <w:szCs w:val="24"/>
          <w:vertAlign w:val="superscript"/>
          <w:lang w:bidi="th-TH"/>
        </w:rPr>
        <w:t>-2</w:t>
      </w:r>
      <w:r w:rsidRPr="00D53508">
        <w:rPr>
          <w:rFonts w:ascii="Times New Roman" w:hAnsi="Times New Roman" w:cs="Times New Roman"/>
          <w:sz w:val="24"/>
          <w:szCs w:val="24"/>
          <w:lang w:bidi="th-TH"/>
        </w:rPr>
        <w:t xml:space="preserve"> year</w:t>
      </w:r>
      <w:r w:rsidRPr="00D53508">
        <w:rPr>
          <w:rFonts w:ascii="Times New Roman" w:hAnsi="Times New Roman" w:cs="Times New Roman"/>
          <w:sz w:val="24"/>
          <w:szCs w:val="24"/>
          <w:vertAlign w:val="superscript"/>
          <w:lang w:bidi="th-TH"/>
        </w:rPr>
        <w:t>-1</w:t>
      </w:r>
      <w:r w:rsidRPr="00D53508">
        <w:rPr>
          <w:rFonts w:ascii="Times New Roman" w:hAnsi="Times New Roman" w:cs="Times New Roman"/>
          <w:sz w:val="24"/>
          <w:szCs w:val="24"/>
          <w:lang w:bidi="th-TH"/>
        </w:rPr>
        <w:t>)  for each wetland following the atomic weight of CO</w:t>
      </w:r>
      <w:r w:rsidRPr="00D53508">
        <w:rPr>
          <w:rFonts w:ascii="Times New Roman" w:hAnsi="Times New Roman" w:cs="Times New Roman"/>
          <w:sz w:val="24"/>
          <w:szCs w:val="24"/>
          <w:vertAlign w:val="subscript"/>
          <w:lang w:bidi="th-TH"/>
        </w:rPr>
        <w:t>2</w:t>
      </w:r>
      <w:r w:rsidRPr="00D53508">
        <w:rPr>
          <w:rFonts w:ascii="Times New Roman" w:hAnsi="Times New Roman" w:cs="Times New Roman"/>
          <w:sz w:val="24"/>
          <w:szCs w:val="24"/>
          <w:lang w:bidi="th-TH"/>
        </w:rPr>
        <w:t xml:space="preserve"> </w:t>
      </w:r>
      <w:r w:rsidRPr="00D53508">
        <w:rPr>
          <w:rFonts w:ascii="Times New Roman" w:hAnsi="Times New Roman" w:cs="Times New Roman"/>
          <w:sz w:val="24"/>
          <w:szCs w:val="24"/>
          <w:lang w:bidi="th-TH"/>
        </w:rPr>
        <w:fldChar w:fldCharType="begin" w:fldLock="1"/>
      </w:r>
      <w:r w:rsidRPr="00D53508">
        <w:rPr>
          <w:rFonts w:ascii="Times New Roman" w:hAnsi="Times New Roman" w:cs="Times New Roman"/>
          <w:sz w:val="24"/>
          <w:szCs w:val="24"/>
          <w:lang w:bidi="th-TH"/>
        </w:rPr>
        <w:instrText>ADDIN CSL_CITATION { "citationItems" : [ { "id" : "ITEM-1", "itemData" : { "abstract" : "Carbon sequestration potential of tree species within forest reserves and other sites in Makurdi Benue state of Nigeria was investigated using non-destructive Walkley-Black technique. The result indicates that P. americana has the highest CO2 sequestration potential (125,916.7 kg), while T. grandis (10.4 kg) and D. regia (26.1 kg) were the least. The study also shows that trees (T. grandis, S. actinophylla and P. americana) with thick vegetation, broad and clustered leaves were found to be better CO2 sequesters. The relationship between the tree height and amount of CO2 sequestered gave a regression equation of y = 67898x + 9509 with R2 = 0.266, indicating insignificant variations existing between tree height and CO2 sequestration at P &gt; 0.05. Variations however existed between tree dominance and CO2 sequestration among trees investigated. This finding strategically positions Benue tropical forest in line for carbon credit financing while substantiating the importance of preserving our indigenous forest and tree species.", "author" : [ { "dropping-particle" : "", "family" : "Eneji", "given" : "Ishaq S", "non-dropping-particle" : "", "parse-names" : false, "suffix" : "" }, { "dropping-particle" : "", "family" : "Obinna", "given" : "Ofoegbu", "non-dropping-particle" : "", "parse-names" : false, "suffix" : "" }, { "dropping-particle" : "", "family" : "Azua", "given" : "Emmanuel T", "non-dropping-particle" : "", "parse-names" : false, "suffix" : "" } ], "id" : "ITEM-1", "issue" : "April", "issued" : { "date-parts" : [ [ "2014" ] ] }, "page" : "157-166", "title" : "Sequestration and Carbon Storage Potential of Tropical Forest Reserve and Tree Species Located within Benue State of Nigeria", "type" : "article-journal" }, "uris" : [ "http://www.mendeley.com/documents/?uuid=3bdf477f-41f5-419d-bd8c-cb0f51fae1e1" ] } ], "mendeley" : { "formattedCitation" : "(Eneji et al., 2014)", "manualFormatting" : "(Eneji et al., 2014", "plainTextFormattedCitation" : "(Eneji et al., 2014)", "previouslyFormattedCitation" : "(Eneji et al., 2014)" }, "properties" : { "noteIndex" : 0 }, "schema" : "https://github.com/citation-style-language/schema/raw/master/csl-citation.json" }</w:instrText>
      </w:r>
      <w:r w:rsidRPr="00D53508">
        <w:rPr>
          <w:rFonts w:ascii="Times New Roman" w:hAnsi="Times New Roman" w:cs="Times New Roman"/>
          <w:sz w:val="24"/>
          <w:szCs w:val="24"/>
          <w:lang w:bidi="th-TH"/>
        </w:rPr>
        <w:fldChar w:fldCharType="separate"/>
      </w:r>
      <w:r w:rsidRPr="00D53508">
        <w:rPr>
          <w:rFonts w:ascii="Times New Roman" w:hAnsi="Times New Roman" w:cs="Times New Roman"/>
          <w:noProof/>
          <w:sz w:val="24"/>
          <w:szCs w:val="24"/>
          <w:lang w:bidi="th-TH"/>
        </w:rPr>
        <w:t xml:space="preserve">(Eneji </w:t>
      </w:r>
      <w:r w:rsidRPr="00641F73">
        <w:rPr>
          <w:rFonts w:ascii="Times New Roman" w:hAnsi="Times New Roman" w:cs="Times New Roman"/>
          <w:i/>
          <w:iCs/>
          <w:noProof/>
          <w:sz w:val="24"/>
          <w:szCs w:val="24"/>
          <w:lang w:bidi="th-TH"/>
        </w:rPr>
        <w:t>et al.,</w:t>
      </w:r>
      <w:r w:rsidRPr="00D53508">
        <w:rPr>
          <w:rFonts w:ascii="Times New Roman" w:hAnsi="Times New Roman" w:cs="Times New Roman"/>
          <w:noProof/>
          <w:sz w:val="24"/>
          <w:szCs w:val="24"/>
          <w:lang w:bidi="th-TH"/>
        </w:rPr>
        <w:t xml:space="preserve"> 2014</w:t>
      </w:r>
      <w:r w:rsidRPr="00D53508">
        <w:rPr>
          <w:rFonts w:ascii="Times New Roman" w:hAnsi="Times New Roman" w:cs="Times New Roman"/>
          <w:sz w:val="24"/>
          <w:szCs w:val="24"/>
          <w:lang w:bidi="th-TH"/>
        </w:rPr>
        <w:fldChar w:fldCharType="end"/>
      </w:r>
      <w:r w:rsidRPr="00D53508">
        <w:rPr>
          <w:rFonts w:ascii="Times New Roman" w:hAnsi="Times New Roman" w:cs="Times New Roman"/>
          <w:sz w:val="24"/>
          <w:szCs w:val="24"/>
          <w:lang w:bidi="th-TH"/>
        </w:rPr>
        <w:t xml:space="preserve">; </w:t>
      </w:r>
      <w:r w:rsidRPr="00D53508">
        <w:rPr>
          <w:rFonts w:ascii="Times New Roman" w:hAnsi="Times New Roman" w:cs="Times New Roman"/>
          <w:sz w:val="24"/>
          <w:szCs w:val="24"/>
          <w:vertAlign w:val="superscript"/>
          <w:lang w:bidi="th-TH"/>
        </w:rPr>
        <w:fldChar w:fldCharType="begin" w:fldLock="1"/>
      </w:r>
      <w:r w:rsidRPr="00D53508">
        <w:rPr>
          <w:rFonts w:ascii="Times New Roman" w:hAnsi="Times New Roman" w:cs="Times New Roman"/>
          <w:sz w:val="24"/>
          <w:szCs w:val="24"/>
          <w:vertAlign w:val="superscript"/>
          <w:lang w:bidi="th-TH"/>
        </w:rPr>
        <w:instrText>ADDIN CSL_CITATION { "citationItems" : [ { "id" : "ITEM-1", "itemData" : { "DOI" : "10.5962/bhl.title.94267", "ISBN" : "WO-59", "ISSN" : "00220949", "PMID" : "185", "abstract" : "Historically, assessments of the forest resource situation have focused on timber supply, and the data used to support the assessments came from traditional forest inventories designed to provide reliable estimates of timber volume, growth, removals, and mortality (U.S. Department of Agriculture, Forest Service 1982). The most recent assessment included data and analysis of forest resources other than timber, including wildlife, range, water, recreation, and other resources associated with the Nation's forest lands (U.S. Department of Agriculture, Forest Service 1989). Future forest resource assessments will include expanded analyses of environmental issues such as the effects of acid deposition on forest health, the prospective effects of global warming on forests, and the impacts of prospective strategies to mitigate or adapt to changing environmental conditions.", "author" : [ { "dropping-particle" : "", "family" : "Birdsey", "given" : "R.A.", "non-dropping-particle" : "", "parse-names" : false, "suffix" : "" } ], "container-title" : "Gen. Tech. Rep. WO-59", "id" : "ITEM-1", "issued" : { "date-parts" : [ [ "1992" ] ] }, "page" : "51", "title" : "Carbon storage and accumulation in United States forest ecosystems", "type" : "article-journal" }, "uris" : [ "http://www.mendeley.com/documents/?uuid=15c88300-1a40-4d1b-9b9b-46c5f9f1f9e9" ] } ], "mendeley" : { "formattedCitation" : "(Birdsey, 1992)", "manualFormatting" : "Birdsey, 1992)", "plainTextFormattedCitation" : "(Birdsey, 1992)", "previouslyFormattedCitation" : "(Birdsey, 1992)" }, "properties" : { "noteIndex" : 0 }, "schema" : "https://github.com/citation-style-language/schema/raw/master/csl-citation.json" }</w:instrText>
      </w:r>
      <w:r w:rsidRPr="00D53508">
        <w:rPr>
          <w:rFonts w:ascii="Times New Roman" w:hAnsi="Times New Roman" w:cs="Times New Roman"/>
          <w:sz w:val="24"/>
          <w:szCs w:val="24"/>
          <w:vertAlign w:val="superscript"/>
          <w:lang w:bidi="th-TH"/>
        </w:rPr>
        <w:fldChar w:fldCharType="separate"/>
      </w:r>
      <w:r w:rsidRPr="00D53508">
        <w:rPr>
          <w:rFonts w:ascii="Times New Roman" w:hAnsi="Times New Roman" w:cs="Times New Roman"/>
          <w:noProof/>
          <w:sz w:val="24"/>
          <w:szCs w:val="24"/>
          <w:lang w:bidi="th-TH"/>
        </w:rPr>
        <w:t>Birdsey, 1992)</w:t>
      </w:r>
      <w:r w:rsidRPr="00D53508">
        <w:rPr>
          <w:rFonts w:ascii="Times New Roman" w:hAnsi="Times New Roman" w:cs="Times New Roman"/>
          <w:sz w:val="24"/>
          <w:szCs w:val="24"/>
          <w:vertAlign w:val="superscript"/>
          <w:lang w:bidi="th-TH"/>
        </w:rPr>
        <w:fldChar w:fldCharType="end"/>
      </w:r>
      <w:r w:rsidRPr="00D53508">
        <w:rPr>
          <w:rFonts w:ascii="Times New Roman" w:hAnsi="Times New Roman" w:cs="Times New Roman"/>
          <w:sz w:val="24"/>
          <w:szCs w:val="24"/>
          <w:lang w:bidi="th-TH"/>
        </w:rPr>
        <w:t>.</w:t>
      </w:r>
    </w:p>
    <w:p w14:paraId="5D92047C" w14:textId="02604788" w:rsidR="00EE3EC3" w:rsidRPr="00D53508" w:rsidRDefault="00AD2993" w:rsidP="00EE3EC3">
      <w:pPr>
        <w:spacing w:after="0" w:line="360" w:lineRule="auto"/>
        <w:jc w:val="both"/>
        <w:rPr>
          <w:rFonts w:ascii="Times New Roman" w:hAnsi="Times New Roman" w:cs="Times New Roman"/>
          <w:sz w:val="24"/>
          <w:szCs w:val="24"/>
          <w:lang w:bidi="th-TH"/>
        </w:rPr>
      </w:pPr>
      <w:r w:rsidRPr="00D53508">
        <w:rPr>
          <w:rFonts w:ascii="Times New Roman" w:hAnsi="Times New Roman" w:cs="Times New Roman"/>
          <w:sz w:val="24"/>
          <w:szCs w:val="24"/>
          <w:lang w:bidi="th-TH"/>
        </w:rPr>
        <w:t>Equation</w:t>
      </w:r>
      <w:r w:rsidR="00EE3EC3" w:rsidRPr="00D53508">
        <w:rPr>
          <w:rFonts w:ascii="Times New Roman" w:hAnsi="Times New Roman" w:cs="Times New Roman"/>
          <w:sz w:val="24"/>
          <w:szCs w:val="24"/>
          <w:lang w:bidi="th-TH"/>
        </w:rPr>
        <w:t xml:space="preserve"> I below was use</w:t>
      </w:r>
      <w:r w:rsidR="004769E0" w:rsidRPr="00D53508">
        <w:rPr>
          <w:rFonts w:ascii="Times New Roman" w:hAnsi="Times New Roman" w:cs="Times New Roman"/>
          <w:sz w:val="24"/>
          <w:szCs w:val="24"/>
          <w:lang w:bidi="th-TH"/>
        </w:rPr>
        <w:t>d</w:t>
      </w:r>
      <w:r w:rsidR="00EE3EC3" w:rsidRPr="00D53508">
        <w:rPr>
          <w:rFonts w:ascii="Times New Roman" w:hAnsi="Times New Roman" w:cs="Times New Roman"/>
          <w:sz w:val="24"/>
          <w:szCs w:val="24"/>
          <w:lang w:bidi="th-TH"/>
        </w:rPr>
        <w:t xml:space="preserve"> to estimate </w:t>
      </w:r>
      <w:r w:rsidR="004769E0" w:rsidRPr="00D53508">
        <w:rPr>
          <w:rFonts w:ascii="Times New Roman" w:hAnsi="Times New Roman" w:cs="Times New Roman"/>
          <w:sz w:val="24"/>
          <w:szCs w:val="24"/>
          <w:lang w:bidi="th-TH"/>
        </w:rPr>
        <w:t>the amount</w:t>
      </w:r>
      <w:r w:rsidR="00EE3EC3" w:rsidRPr="00D53508">
        <w:rPr>
          <w:rFonts w:ascii="Times New Roman" w:hAnsi="Times New Roman" w:cs="Times New Roman"/>
          <w:sz w:val="24"/>
          <w:szCs w:val="24"/>
          <w:lang w:bidi="th-TH"/>
        </w:rPr>
        <w:t xml:space="preserve"> of carbon sequestration. </w:t>
      </w:r>
    </w:p>
    <w:p w14:paraId="45C2FB76" w14:textId="304C1139" w:rsidR="00EE3EC3" w:rsidRPr="00D53508" w:rsidRDefault="00EE3EC3" w:rsidP="00EE3EC3">
      <w:pPr>
        <w:spacing w:after="0" w:line="240" w:lineRule="auto"/>
        <w:jc w:val="both"/>
        <w:rPr>
          <w:rFonts w:ascii="Times New Roman" w:eastAsia="Times New Roman" w:hAnsi="Times New Roman" w:cs="Times New Roman"/>
          <w:color w:val="222222"/>
          <w:sz w:val="24"/>
          <w:szCs w:val="24"/>
          <w:lang w:bidi="th-TH"/>
        </w:rPr>
      </w:pPr>
      <w:r w:rsidRPr="00D53508">
        <w:rPr>
          <w:rFonts w:ascii="Times New Roman" w:eastAsia="Cordia New" w:hAnsi="Times New Roman" w:cs="Times New Roman"/>
          <w:color w:val="000000"/>
          <w:sz w:val="24"/>
          <w:szCs w:val="24"/>
          <w:lang w:bidi="th-TH"/>
        </w:rPr>
        <w:lastRenderedPageBreak/>
        <w:t>CO</w:t>
      </w:r>
      <w:r w:rsidRPr="00D53508">
        <w:rPr>
          <w:rFonts w:ascii="Times New Roman" w:eastAsia="Cordia New" w:hAnsi="Times New Roman" w:cs="Times New Roman"/>
          <w:color w:val="000000"/>
          <w:sz w:val="24"/>
          <w:szCs w:val="24"/>
          <w:vertAlign w:val="subscript"/>
          <w:lang w:bidi="th-TH"/>
        </w:rPr>
        <w:t>2</w:t>
      </w:r>
      <w:r w:rsidRPr="00D53508">
        <w:rPr>
          <w:rFonts w:ascii="Times New Roman" w:eastAsia="Cordia New" w:hAnsi="Times New Roman" w:cs="Times New Roman"/>
          <w:color w:val="000000"/>
          <w:sz w:val="24"/>
          <w:szCs w:val="24"/>
          <w:lang w:bidi="th-TH"/>
        </w:rPr>
        <w:t xml:space="preserve"> = C (2 x O) ------------------------------------------------------------------------------- </w:t>
      </w:r>
      <w:r w:rsidR="00B01583" w:rsidRPr="00D53508">
        <w:rPr>
          <w:rFonts w:ascii="Times New Roman" w:eastAsia="Cordia New" w:hAnsi="Times New Roman" w:cs="Times New Roman"/>
          <w:color w:val="000000"/>
          <w:sz w:val="24"/>
          <w:szCs w:val="24"/>
          <w:lang w:bidi="th-TH"/>
        </w:rPr>
        <w:t xml:space="preserve">             </w:t>
      </w:r>
      <w:r w:rsidRPr="00D53508">
        <w:rPr>
          <w:rFonts w:ascii="Times New Roman" w:eastAsia="Cordia New" w:hAnsi="Times New Roman" w:cs="Times New Roman"/>
          <w:color w:val="000000"/>
          <w:sz w:val="24"/>
          <w:szCs w:val="24"/>
          <w:lang w:bidi="th-TH"/>
        </w:rPr>
        <w:t>I</w:t>
      </w:r>
    </w:p>
    <w:p w14:paraId="6435C5B7" w14:textId="77777777" w:rsidR="00EE3EC3" w:rsidRPr="00D53508" w:rsidRDefault="00EE3EC3" w:rsidP="00EE3EC3">
      <w:pPr>
        <w:spacing w:after="0" w:line="240" w:lineRule="auto"/>
        <w:jc w:val="both"/>
        <w:rPr>
          <w:rFonts w:ascii="Times New Roman" w:eastAsia="Times New Roman" w:hAnsi="Times New Roman" w:cs="Times New Roman"/>
          <w:color w:val="222222"/>
          <w:sz w:val="24"/>
          <w:szCs w:val="24"/>
          <w:lang w:bidi="th-TH"/>
        </w:rPr>
      </w:pPr>
    </w:p>
    <w:p w14:paraId="7DEEF43D" w14:textId="77777777" w:rsidR="00EE3EC3" w:rsidRDefault="00EE3EC3" w:rsidP="00EE3EC3">
      <w:pPr>
        <w:spacing w:after="0" w:line="360" w:lineRule="auto"/>
        <w:jc w:val="both"/>
        <w:rPr>
          <w:rFonts w:ascii="Times New Roman" w:eastAsia="Times New Roman" w:hAnsi="Times New Roman" w:cs="Times New Roman"/>
          <w:color w:val="000000" w:themeColor="text1"/>
          <w:sz w:val="24"/>
          <w:szCs w:val="24"/>
          <w:lang w:bidi="th-TH"/>
        </w:rPr>
      </w:pPr>
      <w:r w:rsidRPr="00735543">
        <w:rPr>
          <w:rFonts w:ascii="Times New Roman" w:eastAsia="Times New Roman" w:hAnsi="Times New Roman" w:cs="Times New Roman"/>
          <w:color w:val="000000" w:themeColor="text1"/>
          <w:sz w:val="24"/>
          <w:szCs w:val="24"/>
          <w:lang w:bidi="th-TH"/>
        </w:rPr>
        <w:t>Where: CO</w:t>
      </w:r>
      <w:r w:rsidRPr="00735543">
        <w:rPr>
          <w:rFonts w:ascii="Times New Roman" w:eastAsia="Times New Roman" w:hAnsi="Times New Roman" w:cs="Times New Roman"/>
          <w:color w:val="000000" w:themeColor="text1"/>
          <w:sz w:val="24"/>
          <w:szCs w:val="24"/>
          <w:vertAlign w:val="subscript"/>
          <w:lang w:bidi="th-TH"/>
        </w:rPr>
        <w:t xml:space="preserve">2 </w:t>
      </w:r>
      <w:r w:rsidRPr="00735543">
        <w:rPr>
          <w:rFonts w:ascii="Times New Roman" w:eastAsia="Times New Roman" w:hAnsi="Times New Roman" w:cs="Times New Roman"/>
          <w:color w:val="000000" w:themeColor="text1"/>
          <w:sz w:val="24"/>
          <w:szCs w:val="24"/>
          <w:lang w:bidi="th-TH"/>
        </w:rPr>
        <w:t xml:space="preserve">= Carbon dioxide; C = Carbon, O = Oxygen </w:t>
      </w:r>
    </w:p>
    <w:p w14:paraId="09AE17A2" w14:textId="55FB2DD9" w:rsidR="00214529" w:rsidRPr="00214529" w:rsidRDefault="00214529" w:rsidP="00214529">
      <w:pPr>
        <w:spacing w:after="0" w:line="360" w:lineRule="auto"/>
        <w:jc w:val="both"/>
        <w:rPr>
          <w:rFonts w:ascii="Times New Roman" w:eastAsia="Times New Roman" w:hAnsi="Times New Roman" w:cs="Times New Roman"/>
          <w:color w:val="000000" w:themeColor="text1"/>
          <w:sz w:val="24"/>
          <w:szCs w:val="24"/>
          <w:lang w:bidi="th-TH"/>
        </w:rPr>
      </w:pPr>
      <w:r w:rsidRPr="00214529">
        <w:rPr>
          <w:rFonts w:ascii="Times New Roman" w:eastAsia="Times New Roman" w:hAnsi="Times New Roman" w:cs="Times New Roman"/>
          <w:color w:val="000000" w:themeColor="text1"/>
          <w:sz w:val="24"/>
          <w:szCs w:val="24"/>
          <w:lang w:bidi="th-TH"/>
        </w:rPr>
        <w:t>The carbon dioxide (CO</w:t>
      </w:r>
      <w:r w:rsidRPr="00214529">
        <w:rPr>
          <w:rFonts w:ascii="Times New Roman" w:eastAsia="Times New Roman" w:hAnsi="Times New Roman" w:cs="Times New Roman"/>
          <w:color w:val="000000" w:themeColor="text1"/>
          <w:sz w:val="24"/>
          <w:szCs w:val="24"/>
          <w:vertAlign w:val="subscript"/>
          <w:lang w:bidi="th-TH"/>
        </w:rPr>
        <w:t>2</w:t>
      </w:r>
      <w:r w:rsidRPr="00214529">
        <w:rPr>
          <w:rFonts w:ascii="Times New Roman" w:eastAsia="Times New Roman" w:hAnsi="Times New Roman" w:cs="Times New Roman"/>
          <w:color w:val="000000" w:themeColor="text1"/>
          <w:sz w:val="24"/>
          <w:szCs w:val="24"/>
          <w:lang w:bidi="th-TH"/>
        </w:rPr>
        <w:t>) sequestered was determined by the mass of carbon (C) by the molecular weight of carbon and oxygen. Carbon (C) has a mass of 12 g/mol, and oxygen (O) has a mass of 16g/mol. Thus, the molecular weight of CO</w:t>
      </w:r>
      <w:r w:rsidRPr="00214529">
        <w:rPr>
          <w:rFonts w:ascii="Times New Roman" w:eastAsia="Times New Roman" w:hAnsi="Times New Roman" w:cs="Times New Roman"/>
          <w:color w:val="000000" w:themeColor="text1"/>
          <w:sz w:val="24"/>
          <w:szCs w:val="24"/>
          <w:vertAlign w:val="subscript"/>
          <w:lang w:bidi="th-TH"/>
        </w:rPr>
        <w:t>2</w:t>
      </w:r>
      <w:r w:rsidRPr="00214529">
        <w:rPr>
          <w:rFonts w:ascii="Times New Roman" w:eastAsia="Times New Roman" w:hAnsi="Times New Roman" w:cs="Times New Roman"/>
          <w:color w:val="000000" w:themeColor="text1"/>
          <w:sz w:val="24"/>
          <w:szCs w:val="24"/>
          <w:lang w:bidi="th-TH"/>
        </w:rPr>
        <w:t xml:space="preserve"> (C +</w:t>
      </w:r>
      <w:r>
        <w:rPr>
          <w:rFonts w:ascii="Times New Roman" w:eastAsia="Times New Roman" w:hAnsi="Times New Roman" w:cs="Times New Roman"/>
          <w:color w:val="000000" w:themeColor="text1"/>
          <w:sz w:val="24"/>
          <w:szCs w:val="24"/>
          <w:lang w:bidi="th-TH"/>
        </w:rPr>
        <w:t xml:space="preserve"> </w:t>
      </w:r>
      <w:r w:rsidRPr="00214529">
        <w:rPr>
          <w:rFonts w:ascii="Times New Roman" w:eastAsia="Times New Roman" w:hAnsi="Times New Roman" w:cs="Times New Roman"/>
          <w:color w:val="000000" w:themeColor="text1"/>
          <w:sz w:val="24"/>
          <w:szCs w:val="24"/>
          <w:lang w:bidi="th-TH"/>
        </w:rPr>
        <w:t>2O) equals 44g/mol.</w:t>
      </w:r>
    </w:p>
    <w:p w14:paraId="7FC30368" w14:textId="64E75715" w:rsidR="00735543" w:rsidRDefault="00214529" w:rsidP="00214529">
      <w:pPr>
        <w:spacing w:after="0" w:line="360" w:lineRule="auto"/>
        <w:jc w:val="both"/>
        <w:rPr>
          <w:rFonts w:ascii="Times New Roman" w:eastAsia="Times New Roman" w:hAnsi="Times New Roman" w:cs="Times New Roman"/>
          <w:color w:val="000000" w:themeColor="text1"/>
          <w:sz w:val="24"/>
          <w:szCs w:val="24"/>
          <w:lang w:bidi="th-TH"/>
        </w:rPr>
      </w:pPr>
      <w:r w:rsidRPr="00214529">
        <w:rPr>
          <w:rFonts w:ascii="Times New Roman" w:eastAsia="Times New Roman" w:hAnsi="Times New Roman" w:cs="Times New Roman"/>
          <w:color w:val="000000" w:themeColor="text1"/>
          <w:sz w:val="24"/>
          <w:szCs w:val="24"/>
          <w:lang w:bidi="th-TH"/>
        </w:rPr>
        <w:t xml:space="preserve">This </w:t>
      </w:r>
      <w:r>
        <w:rPr>
          <w:rFonts w:ascii="Times New Roman" w:eastAsia="Times New Roman" w:hAnsi="Times New Roman" w:cs="Times New Roman"/>
          <w:color w:val="000000" w:themeColor="text1"/>
          <w:sz w:val="24"/>
          <w:szCs w:val="24"/>
          <w:lang w:bidi="th-TH"/>
        </w:rPr>
        <w:t>means</w:t>
      </w:r>
      <w:r w:rsidRPr="00214529">
        <w:rPr>
          <w:rFonts w:ascii="Times New Roman" w:eastAsia="Times New Roman" w:hAnsi="Times New Roman" w:cs="Times New Roman"/>
          <w:color w:val="000000" w:themeColor="text1"/>
          <w:sz w:val="24"/>
          <w:szCs w:val="24"/>
          <w:lang w:bidi="th-TH"/>
        </w:rPr>
        <w:t xml:space="preserve"> that 44 grams of CO</w:t>
      </w:r>
      <w:r w:rsidRPr="00214529">
        <w:rPr>
          <w:rFonts w:ascii="Times New Roman" w:eastAsia="Times New Roman" w:hAnsi="Times New Roman" w:cs="Times New Roman"/>
          <w:color w:val="000000" w:themeColor="text1"/>
          <w:sz w:val="24"/>
          <w:szCs w:val="24"/>
          <w:vertAlign w:val="subscript"/>
          <w:lang w:bidi="th-TH"/>
        </w:rPr>
        <w:t>2</w:t>
      </w:r>
      <w:r w:rsidRPr="00214529">
        <w:rPr>
          <w:rFonts w:ascii="Times New Roman" w:eastAsia="Times New Roman" w:hAnsi="Times New Roman" w:cs="Times New Roman"/>
          <w:color w:val="000000" w:themeColor="text1"/>
          <w:sz w:val="24"/>
          <w:szCs w:val="24"/>
          <w:lang w:bidi="th-TH"/>
        </w:rPr>
        <w:t xml:space="preserve"> are removed in the atmosphere with 12 grams of carbon stored. The mass of carbon that was measured was converted to CO</w:t>
      </w:r>
      <w:r w:rsidRPr="00214529">
        <w:rPr>
          <w:rFonts w:ascii="Times New Roman" w:eastAsia="Times New Roman" w:hAnsi="Times New Roman" w:cs="Times New Roman"/>
          <w:color w:val="000000" w:themeColor="text1"/>
          <w:sz w:val="24"/>
          <w:szCs w:val="24"/>
          <w:vertAlign w:val="subscript"/>
          <w:lang w:bidi="th-TH"/>
        </w:rPr>
        <w:t>2</w:t>
      </w:r>
      <w:r w:rsidRPr="00214529">
        <w:rPr>
          <w:rFonts w:ascii="Times New Roman" w:eastAsia="Times New Roman" w:hAnsi="Times New Roman" w:cs="Times New Roman"/>
          <w:color w:val="000000" w:themeColor="text1"/>
          <w:sz w:val="24"/>
          <w:szCs w:val="24"/>
          <w:lang w:bidi="th-TH"/>
        </w:rPr>
        <w:t xml:space="preserve"> equivalents using the equation as follows:</w:t>
      </w:r>
    </w:p>
    <w:p w14:paraId="38FB91D0" w14:textId="7D4C69DB" w:rsidR="00735543" w:rsidRPr="00214529" w:rsidRDefault="00214529" w:rsidP="00EE3EC3">
      <w:pPr>
        <w:spacing w:after="0" w:line="360" w:lineRule="auto"/>
        <w:jc w:val="both"/>
        <w:rPr>
          <w:rFonts w:ascii="Times New Roman" w:eastAsia="Times New Roman" w:hAnsi="Times New Roman" w:cs="Times New Roman"/>
          <w:color w:val="000000" w:themeColor="text1"/>
          <w:sz w:val="24"/>
          <w:szCs w:val="24"/>
          <w:lang w:bidi="th-TH"/>
        </w:rPr>
      </w:pPr>
      <w:r w:rsidRPr="00214529">
        <w:rPr>
          <w:rStyle w:val="Strong"/>
          <w:rFonts w:ascii="Times New Roman" w:hAnsi="Times New Roman" w:cs="Times New Roman"/>
          <w:color w:val="0F1115"/>
          <w:sz w:val="24"/>
          <w:szCs w:val="24"/>
          <w:shd w:val="clear" w:color="auto" w:fill="FFFFFF"/>
        </w:rPr>
        <w:t>Mass of CO₂ sequestered = Mass of C × (44 / 12)</w:t>
      </w:r>
    </w:p>
    <w:p w14:paraId="271F8579" w14:textId="1007678E" w:rsidR="00735543" w:rsidRPr="00214529" w:rsidRDefault="00214529" w:rsidP="00EE3EC3">
      <w:pPr>
        <w:spacing w:after="0" w:line="360" w:lineRule="auto"/>
        <w:jc w:val="both"/>
        <w:rPr>
          <w:rFonts w:ascii="Times New Roman" w:eastAsia="Times New Roman" w:hAnsi="Times New Roman" w:cs="Times New Roman"/>
          <w:color w:val="000000" w:themeColor="text1"/>
          <w:sz w:val="24"/>
          <w:szCs w:val="24"/>
          <w:lang w:bidi="th-TH"/>
        </w:rPr>
      </w:pPr>
      <w:r w:rsidRPr="00214529">
        <w:rPr>
          <w:rFonts w:ascii="Times New Roman" w:hAnsi="Times New Roman" w:cs="Times New Roman"/>
          <w:color w:val="0F1115"/>
          <w:sz w:val="24"/>
          <w:szCs w:val="24"/>
          <w:shd w:val="clear" w:color="auto" w:fill="FFFFFF"/>
        </w:rPr>
        <w:t>The results for carbon sequestration are presented as grams of carbon per square meter per unit time (g C m⁻² year⁻¹ or month⁻¹).</w:t>
      </w:r>
    </w:p>
    <w:p w14:paraId="531CC48A" w14:textId="77777777" w:rsidR="00EE3EC3" w:rsidRPr="00D53508" w:rsidRDefault="00EE3EC3" w:rsidP="00EE3EC3">
      <w:pPr>
        <w:rPr>
          <w:rFonts w:ascii="Times New Roman" w:hAnsi="Times New Roman" w:cs="Times New Roman"/>
          <w:b/>
          <w:bCs/>
          <w:i/>
          <w:sz w:val="24"/>
          <w:szCs w:val="24"/>
          <w:lang w:bidi="th-TH"/>
        </w:rPr>
      </w:pPr>
      <w:r w:rsidRPr="00D53508">
        <w:rPr>
          <w:rFonts w:ascii="Times New Roman" w:hAnsi="Times New Roman" w:cs="Times New Roman"/>
          <w:b/>
          <w:i/>
          <w:sz w:val="24"/>
          <w:szCs w:val="24"/>
          <w:lang w:bidi="th-TH"/>
        </w:rPr>
        <w:t>(II) Mangroves carbon sequestration analysis</w:t>
      </w:r>
      <w:r w:rsidRPr="00D53508">
        <w:rPr>
          <w:rFonts w:ascii="Times New Roman" w:hAnsi="Times New Roman" w:cs="Times New Roman"/>
          <w:b/>
          <w:bCs/>
          <w:i/>
          <w:sz w:val="24"/>
          <w:szCs w:val="24"/>
          <w:lang w:bidi="th-TH"/>
        </w:rPr>
        <w:t xml:space="preserve">: </w:t>
      </w:r>
    </w:p>
    <w:p w14:paraId="11ACD00E" w14:textId="18F32B6D" w:rsidR="004769E0" w:rsidRPr="00D53508" w:rsidRDefault="00EE3EC3" w:rsidP="004769E0">
      <w:pPr>
        <w:spacing w:after="0" w:line="36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sz w:val="24"/>
          <w:szCs w:val="24"/>
          <w:lang w:bidi="th-TH"/>
        </w:rPr>
        <w:t>This is the determination of the amount of carbon stored in wetland mangroves by the estimation of mangrove biomass. Quantification of mangrove sequestration involved the determination of the percentage carbon (%</w:t>
      </w:r>
      <w:r w:rsidR="00AD2993" w:rsidRPr="00D53508">
        <w:rPr>
          <w:rFonts w:ascii="Times New Roman" w:eastAsia="Cordia New" w:hAnsi="Times New Roman" w:cs="Times New Roman"/>
          <w:sz w:val="24"/>
          <w:szCs w:val="24"/>
          <w:lang w:bidi="th-TH"/>
        </w:rPr>
        <w:t xml:space="preserve"> </w:t>
      </w:r>
      <w:r w:rsidRPr="00D53508">
        <w:rPr>
          <w:rFonts w:ascii="Times New Roman" w:eastAsia="Cordia New" w:hAnsi="Times New Roman" w:cs="Times New Roman"/>
          <w:sz w:val="24"/>
          <w:szCs w:val="24"/>
          <w:lang w:bidi="th-TH"/>
        </w:rPr>
        <w:t xml:space="preserve">C) of mangrove and the conversion of %C to grams of carbon </w:t>
      </w:r>
      <w:r w:rsidR="004769E0" w:rsidRPr="00D53508">
        <w:rPr>
          <w:rFonts w:ascii="Times New Roman" w:eastAsia="Cordia New" w:hAnsi="Times New Roman" w:cs="Times New Roman"/>
          <w:sz w:val="24"/>
          <w:szCs w:val="24"/>
          <w:lang w:bidi="th-TH"/>
        </w:rPr>
        <w:t>per square meter (Kauffman and Donato, 2012). The percentage carbon (%C) of mangrove was determined by the equation (</w:t>
      </w:r>
      <w:r w:rsidR="00735543">
        <w:rPr>
          <w:rFonts w:ascii="Times New Roman" w:eastAsia="Cordia New" w:hAnsi="Times New Roman" w:cs="Times New Roman"/>
          <w:sz w:val="24"/>
          <w:szCs w:val="24"/>
          <w:lang w:bidi="th-TH"/>
        </w:rPr>
        <w:t>I</w:t>
      </w:r>
      <w:r w:rsidR="004769E0" w:rsidRPr="00D53508">
        <w:rPr>
          <w:rFonts w:ascii="Times New Roman" w:eastAsia="Cordia New" w:hAnsi="Times New Roman" w:cs="Times New Roman"/>
          <w:sz w:val="24"/>
          <w:szCs w:val="24"/>
          <w:lang w:bidi="th-TH"/>
        </w:rPr>
        <w:t xml:space="preserve">I, </w:t>
      </w:r>
      <w:r w:rsidR="00735543">
        <w:rPr>
          <w:rFonts w:ascii="Times New Roman" w:eastAsia="Cordia New" w:hAnsi="Times New Roman" w:cs="Times New Roman"/>
          <w:sz w:val="24"/>
          <w:szCs w:val="24"/>
          <w:lang w:bidi="th-TH"/>
        </w:rPr>
        <w:t>I</w:t>
      </w:r>
      <w:r w:rsidR="004769E0" w:rsidRPr="00D53508">
        <w:rPr>
          <w:rFonts w:ascii="Times New Roman" w:eastAsia="Cordia New" w:hAnsi="Times New Roman" w:cs="Times New Roman"/>
          <w:sz w:val="24"/>
          <w:szCs w:val="24"/>
          <w:lang w:bidi="th-TH"/>
        </w:rPr>
        <w:t xml:space="preserve">II) from (Kauffman and Donato, 2012), indicated below: </w:t>
      </w:r>
    </w:p>
    <w:p w14:paraId="2DB66E79" w14:textId="77777777" w:rsidR="00EE3EC3" w:rsidRPr="00D53508" w:rsidRDefault="004769E0" w:rsidP="004769E0">
      <w:pPr>
        <w:spacing w:after="0" w:line="36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sz w:val="24"/>
          <w:szCs w:val="24"/>
          <w:lang w:bidi="th-TH"/>
        </w:rPr>
        <w:t>%C = B (kg) * 0.45 0r 0.50 where Carbon, B= Biomass, 0.45 0r 0.50 = conversion constant.</w:t>
      </w:r>
    </w:p>
    <w:p w14:paraId="45336C47" w14:textId="77777777" w:rsidR="00AD2993" w:rsidRPr="00D53508" w:rsidRDefault="00AD2993" w:rsidP="004769E0">
      <w:pPr>
        <w:spacing w:after="0" w:line="360" w:lineRule="auto"/>
        <w:jc w:val="both"/>
        <w:rPr>
          <w:rFonts w:ascii="Times New Roman" w:eastAsia="Cordia New" w:hAnsi="Times New Roman" w:cs="Times New Roman"/>
          <w:sz w:val="24"/>
          <w:szCs w:val="24"/>
          <w:lang w:bidi="th-TH"/>
        </w:rPr>
      </w:pPr>
    </w:p>
    <w:p w14:paraId="4AB8D313" w14:textId="77777777" w:rsidR="004769E0" w:rsidRPr="00D53508" w:rsidRDefault="004769E0" w:rsidP="004769E0">
      <w:pPr>
        <w:jc w:val="both"/>
        <w:rPr>
          <w:rFonts w:ascii="Times New Roman" w:hAnsi="Times New Roman" w:cs="Times New Roman"/>
          <w:b/>
          <w:i/>
          <w:sz w:val="24"/>
          <w:szCs w:val="24"/>
          <w:lang w:bidi="th-TH"/>
        </w:rPr>
      </w:pPr>
      <w:r w:rsidRPr="00D53508">
        <w:rPr>
          <w:rFonts w:ascii="Times New Roman" w:hAnsi="Times New Roman" w:cs="Times New Roman"/>
          <w:b/>
          <w:i/>
          <w:color w:val="222222"/>
          <w:sz w:val="24"/>
          <w:szCs w:val="24"/>
          <w:shd w:val="clear" w:color="auto" w:fill="FFFFFF"/>
          <w:lang w:bidi="th-TH"/>
        </w:rPr>
        <w:t>(III)</w:t>
      </w:r>
      <w:r w:rsidRPr="00D53508">
        <w:rPr>
          <w:rFonts w:ascii="Times New Roman" w:hAnsi="Times New Roman" w:cs="Times New Roman"/>
          <w:b/>
          <w:i/>
          <w:sz w:val="24"/>
          <w:szCs w:val="24"/>
          <w:lang w:bidi="th-TH"/>
        </w:rPr>
        <w:t xml:space="preserve"> Algal carbon sequestration analysis: </w:t>
      </w:r>
    </w:p>
    <w:p w14:paraId="2F8665CE" w14:textId="77777777" w:rsidR="004769E0" w:rsidRPr="00D53508" w:rsidRDefault="004769E0" w:rsidP="004769E0">
      <w:pPr>
        <w:spacing w:line="360" w:lineRule="auto"/>
        <w:jc w:val="both"/>
        <w:rPr>
          <w:rFonts w:ascii="Times New Roman" w:hAnsi="Times New Roman" w:cs="Times New Roman"/>
          <w:color w:val="000000"/>
          <w:sz w:val="24"/>
          <w:szCs w:val="24"/>
          <w:shd w:val="clear" w:color="auto" w:fill="FFFFFF"/>
          <w:lang w:val="en-GB" w:bidi="th-TH"/>
        </w:rPr>
      </w:pPr>
      <w:r w:rsidRPr="00D53508">
        <w:rPr>
          <w:rFonts w:ascii="Times New Roman" w:hAnsi="Times New Roman" w:cs="Times New Roman"/>
          <w:sz w:val="24"/>
          <w:szCs w:val="24"/>
          <w:lang w:bidi="th-TH"/>
        </w:rPr>
        <w:t>This is an estimation of the amount of carbon utilized by algae in the wetlands, based on laboratory analysis of the chlorophyll a concentration in water samples. The quantification of wetland algae carbon sequestration was done following the algae-CO</w:t>
      </w:r>
      <w:r w:rsidRPr="00D53508">
        <w:rPr>
          <w:rFonts w:ascii="Times New Roman" w:hAnsi="Times New Roman" w:cs="Times New Roman"/>
          <w:sz w:val="24"/>
          <w:szCs w:val="24"/>
          <w:vertAlign w:val="subscript"/>
          <w:lang w:bidi="th-TH"/>
        </w:rPr>
        <w:t>2</w:t>
      </w:r>
      <w:r w:rsidRPr="00D53508">
        <w:rPr>
          <w:rFonts w:ascii="Times New Roman" w:hAnsi="Times New Roman" w:cs="Times New Roman"/>
          <w:sz w:val="24"/>
          <w:szCs w:val="24"/>
          <w:lang w:bidi="th-TH"/>
        </w:rPr>
        <w:t xml:space="preserve"> sequestration relationship (Adamczyk </w:t>
      </w:r>
      <w:r w:rsidRPr="00D53508">
        <w:rPr>
          <w:rFonts w:ascii="Times New Roman" w:hAnsi="Times New Roman" w:cs="Times New Roman"/>
          <w:i/>
          <w:iCs/>
          <w:sz w:val="24"/>
          <w:szCs w:val="24"/>
          <w:lang w:bidi="th-TH"/>
        </w:rPr>
        <w:t>et al.,</w:t>
      </w:r>
      <w:r w:rsidRPr="00D53508">
        <w:rPr>
          <w:rFonts w:ascii="Times New Roman" w:hAnsi="Times New Roman" w:cs="Times New Roman"/>
          <w:sz w:val="24"/>
          <w:szCs w:val="24"/>
          <w:lang w:bidi="th-TH"/>
        </w:rPr>
        <w:t xml:space="preserve"> 2016; Sharmila </w:t>
      </w:r>
      <w:r w:rsidRPr="00D53508">
        <w:rPr>
          <w:rFonts w:ascii="Times New Roman" w:hAnsi="Times New Roman" w:cs="Times New Roman"/>
          <w:i/>
          <w:iCs/>
          <w:sz w:val="24"/>
          <w:szCs w:val="24"/>
          <w:lang w:bidi="th-TH"/>
        </w:rPr>
        <w:t>et al.,</w:t>
      </w:r>
      <w:r w:rsidRPr="00D53508">
        <w:rPr>
          <w:rFonts w:ascii="Times New Roman" w:hAnsi="Times New Roman" w:cs="Times New Roman"/>
          <w:sz w:val="24"/>
          <w:szCs w:val="24"/>
          <w:lang w:bidi="th-TH"/>
        </w:rPr>
        <w:t xml:space="preserve"> 2014). Therefore, one kg of green algae biomass contains 1.88 kg of CO</w:t>
      </w:r>
      <w:r w:rsidRPr="00D53508">
        <w:rPr>
          <w:rFonts w:ascii="Times New Roman" w:hAnsi="Times New Roman" w:cs="Times New Roman"/>
          <w:sz w:val="24"/>
          <w:szCs w:val="24"/>
          <w:vertAlign w:val="subscript"/>
          <w:lang w:bidi="th-TH"/>
        </w:rPr>
        <w:t>2</w:t>
      </w:r>
      <w:r w:rsidRPr="00D53508">
        <w:rPr>
          <w:rFonts w:ascii="Times New Roman" w:hAnsi="Times New Roman" w:cs="Times New Roman"/>
          <w:sz w:val="24"/>
          <w:szCs w:val="24"/>
          <w:lang w:bidi="th-TH"/>
        </w:rPr>
        <w:t>. Thus, 1 kg of algal biomass equals 1.88 kg of CO</w:t>
      </w:r>
      <w:r w:rsidRPr="00D53508">
        <w:rPr>
          <w:rFonts w:ascii="Times New Roman" w:hAnsi="Times New Roman" w:cs="Times New Roman"/>
          <w:sz w:val="24"/>
          <w:szCs w:val="24"/>
          <w:vertAlign w:val="subscript"/>
          <w:lang w:bidi="th-TH"/>
        </w:rPr>
        <w:t>2</w:t>
      </w:r>
      <w:r w:rsidRPr="00D53508">
        <w:rPr>
          <w:rFonts w:ascii="Times New Roman" w:hAnsi="Times New Roman" w:cs="Times New Roman"/>
          <w:sz w:val="24"/>
          <w:szCs w:val="24"/>
          <w:lang w:bidi="th-TH"/>
        </w:rPr>
        <w:t>. The amount of CO</w:t>
      </w:r>
      <w:r w:rsidRPr="00D53508">
        <w:rPr>
          <w:rFonts w:ascii="Times New Roman" w:hAnsi="Times New Roman" w:cs="Times New Roman"/>
          <w:sz w:val="24"/>
          <w:szCs w:val="24"/>
          <w:vertAlign w:val="subscript"/>
          <w:lang w:bidi="th-TH"/>
        </w:rPr>
        <w:t xml:space="preserve">2 </w:t>
      </w:r>
      <w:r w:rsidRPr="00D53508">
        <w:rPr>
          <w:rFonts w:ascii="Times New Roman" w:hAnsi="Times New Roman" w:cs="Times New Roman"/>
          <w:sz w:val="24"/>
          <w:szCs w:val="24"/>
          <w:lang w:bidi="th-TH"/>
        </w:rPr>
        <w:t xml:space="preserve">sequestered was converted into grams of carbon using equation VIII (Birdsey, 1992; Eneji </w:t>
      </w:r>
      <w:r w:rsidRPr="00D53508">
        <w:rPr>
          <w:rFonts w:ascii="Times New Roman" w:hAnsi="Times New Roman" w:cs="Times New Roman"/>
          <w:i/>
          <w:iCs/>
          <w:sz w:val="24"/>
          <w:szCs w:val="24"/>
          <w:lang w:bidi="th-TH"/>
        </w:rPr>
        <w:t>et al.,</w:t>
      </w:r>
      <w:r w:rsidRPr="00D53508">
        <w:rPr>
          <w:rFonts w:ascii="Times New Roman" w:hAnsi="Times New Roman" w:cs="Times New Roman"/>
          <w:sz w:val="24"/>
          <w:szCs w:val="24"/>
          <w:lang w:bidi="th-TH"/>
        </w:rPr>
        <w:t xml:space="preserve"> 2014). </w:t>
      </w:r>
    </w:p>
    <w:p w14:paraId="51FC6ADF" w14:textId="77777777" w:rsidR="004769E0" w:rsidRPr="00D53508" w:rsidRDefault="004769E0" w:rsidP="004769E0">
      <w:pPr>
        <w:rPr>
          <w:rFonts w:ascii="Times New Roman" w:hAnsi="Times New Roman" w:cs="Times New Roman"/>
          <w:b/>
          <w:sz w:val="24"/>
          <w:szCs w:val="24"/>
          <w:lang w:bidi="th-TH"/>
        </w:rPr>
      </w:pPr>
      <w:r w:rsidRPr="00D53508">
        <w:rPr>
          <w:rFonts w:ascii="Times New Roman" w:hAnsi="Times New Roman" w:cs="Times New Roman"/>
          <w:b/>
          <w:sz w:val="24"/>
          <w:szCs w:val="24"/>
          <w:lang w:bidi="th-TH"/>
        </w:rPr>
        <w:t>Determination of wastewater treatment benefits</w:t>
      </w:r>
    </w:p>
    <w:p w14:paraId="5B9CE173" w14:textId="7ED8E154" w:rsidR="004769E0" w:rsidRDefault="004769E0" w:rsidP="004769E0">
      <w:pPr>
        <w:spacing w:after="0" w:line="36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sz w:val="24"/>
          <w:szCs w:val="24"/>
          <w:lang w:bidi="th-TH"/>
        </w:rPr>
        <w:t xml:space="preserve">The </w:t>
      </w:r>
      <w:r w:rsidR="00AD2993" w:rsidRPr="00D53508">
        <w:rPr>
          <w:rFonts w:ascii="Times New Roman" w:eastAsia="Cordia New" w:hAnsi="Times New Roman" w:cs="Times New Roman"/>
          <w:sz w:val="24"/>
          <w:szCs w:val="24"/>
          <w:lang w:bidi="th-TH"/>
        </w:rPr>
        <w:t>physicochemical</w:t>
      </w:r>
      <w:r w:rsidRPr="00D53508">
        <w:rPr>
          <w:rFonts w:ascii="Times New Roman" w:eastAsia="Cordia New" w:hAnsi="Times New Roman" w:cs="Times New Roman"/>
          <w:sz w:val="24"/>
          <w:szCs w:val="24"/>
          <w:lang w:bidi="th-TH"/>
        </w:rPr>
        <w:t xml:space="preserve"> analysis data </w:t>
      </w:r>
      <w:r w:rsidR="00AD2993" w:rsidRPr="00D53508">
        <w:rPr>
          <w:rFonts w:ascii="Times New Roman" w:eastAsia="Cordia New" w:hAnsi="Times New Roman" w:cs="Times New Roman"/>
          <w:sz w:val="24"/>
          <w:szCs w:val="24"/>
          <w:lang w:bidi="th-TH"/>
        </w:rPr>
        <w:t>were</w:t>
      </w:r>
      <w:r w:rsidRPr="00D53508">
        <w:rPr>
          <w:rFonts w:ascii="Times New Roman" w:eastAsia="Cordia New" w:hAnsi="Times New Roman" w:cs="Times New Roman"/>
          <w:sz w:val="24"/>
          <w:szCs w:val="24"/>
          <w:lang w:bidi="th-TH"/>
        </w:rPr>
        <w:t xml:space="preserve"> used to quantify the state of water quality of AIT wetlands before and after the introduction of macrophytes in the wetlands. The baseline for comparison of the state of water quality was based on the  data </w:t>
      </w:r>
      <w:r w:rsidR="00AD2993" w:rsidRPr="00D53508">
        <w:rPr>
          <w:rFonts w:ascii="Times New Roman" w:eastAsia="Cordia New" w:hAnsi="Times New Roman" w:cs="Times New Roman"/>
          <w:sz w:val="24"/>
          <w:szCs w:val="24"/>
          <w:lang w:bidi="th-TH"/>
        </w:rPr>
        <w:t>from</w:t>
      </w:r>
      <w:r w:rsidRPr="00D53508">
        <w:rPr>
          <w:rFonts w:ascii="Times New Roman" w:eastAsia="Cordia New" w:hAnsi="Times New Roman" w:cs="Times New Roman"/>
          <w:sz w:val="24"/>
          <w:szCs w:val="24"/>
          <w:lang w:bidi="th-TH"/>
        </w:rPr>
        <w:t xml:space="preserve"> previous research work of (</w:t>
      </w:r>
      <w:r w:rsidRPr="00D53508">
        <w:rPr>
          <w:rFonts w:ascii="Times New Roman" w:eastAsia="Cordia New" w:hAnsi="Times New Roman" w:cs="Times New Roman"/>
          <w:sz w:val="24"/>
          <w:szCs w:val="24"/>
          <w:lang w:bidi="th-TH"/>
        </w:rPr>
        <w:fldChar w:fldCharType="begin" w:fldLock="1"/>
      </w:r>
      <w:r w:rsidRPr="00D53508">
        <w:rPr>
          <w:rFonts w:ascii="Times New Roman" w:eastAsia="Cordia New" w:hAnsi="Times New Roman" w:cs="Times New Roman"/>
          <w:sz w:val="24"/>
          <w:szCs w:val="24"/>
          <w:lang w:bidi="th-TH"/>
        </w:rPr>
        <w:instrText>ADDIN CSL_CITATION { "citationItems" : [ { "id" : "ITEM-1", "itemData" : { "author" : [ { "dropping-particle" : "", "family" : "Mukhtar", "given" : "Hussnian", "non-dropping-particle" : "", "parse-names" : false, "suffix" : "" } ], "id" : "ITEM-1", "issued" : { "date-parts" : [ [ "2015" ] ] }, "publisher" : "Asian Institute of Technology", "title" : "Hussnian Mukhtar Master thesis Post defence 19", "type" : "thesis" }, "uris" : [ "http://www.mendeley.com/documents/?uuid=f5e2c0b3-235c-4f4c-9a46-63355020b08d" ] } ], "mendeley" : { "formattedCitation" : "(Mukhtar, 2015)", "manualFormatting" : "Mukhtar, 2015)", "plainTextFormattedCitation" : "(Mukhtar, 2015)", "previouslyFormattedCitation" : "(Mukhtar, 2015)" }, "properties" : { "noteIndex" : 0 }, "schema" : "https://github.com/citation-style-language/schema/raw/master/csl-citation.json" }</w:instrText>
      </w:r>
      <w:r w:rsidRPr="00D53508">
        <w:rPr>
          <w:rFonts w:ascii="Times New Roman" w:eastAsia="Cordia New" w:hAnsi="Times New Roman" w:cs="Times New Roman"/>
          <w:sz w:val="24"/>
          <w:szCs w:val="24"/>
          <w:lang w:bidi="th-TH"/>
        </w:rPr>
        <w:fldChar w:fldCharType="separate"/>
      </w:r>
      <w:r w:rsidRPr="00D53508">
        <w:rPr>
          <w:rFonts w:ascii="Times New Roman" w:eastAsia="Cordia New" w:hAnsi="Times New Roman" w:cs="Times New Roman"/>
          <w:noProof/>
          <w:sz w:val="24"/>
          <w:szCs w:val="24"/>
          <w:lang w:bidi="th-TH"/>
        </w:rPr>
        <w:t>Mukhtar, 2015)</w:t>
      </w:r>
      <w:r w:rsidRPr="00D53508">
        <w:rPr>
          <w:rFonts w:ascii="Times New Roman" w:eastAsia="Cordia New" w:hAnsi="Times New Roman" w:cs="Times New Roman"/>
          <w:sz w:val="24"/>
          <w:szCs w:val="24"/>
          <w:lang w:bidi="th-TH"/>
        </w:rPr>
        <w:fldChar w:fldCharType="end"/>
      </w:r>
      <w:r w:rsidRPr="00D53508">
        <w:rPr>
          <w:rFonts w:ascii="Times New Roman" w:eastAsia="Cordia New" w:hAnsi="Times New Roman" w:cs="Times New Roman"/>
          <w:sz w:val="24"/>
          <w:szCs w:val="24"/>
          <w:lang w:bidi="th-TH"/>
        </w:rPr>
        <w:t xml:space="preserve"> </w:t>
      </w:r>
      <w:r w:rsidRPr="00D53508">
        <w:rPr>
          <w:rFonts w:ascii="Times New Roman" w:eastAsia="Cordia New" w:hAnsi="Times New Roman" w:cs="Times New Roman"/>
          <w:sz w:val="24"/>
          <w:szCs w:val="24"/>
          <w:lang w:bidi="th-TH"/>
        </w:rPr>
        <w:lastRenderedPageBreak/>
        <w:t xml:space="preserve">and data on </w:t>
      </w:r>
      <w:r w:rsidR="00AD2993" w:rsidRPr="00D53508">
        <w:rPr>
          <w:rFonts w:ascii="Times New Roman" w:eastAsia="Cordia New" w:hAnsi="Times New Roman" w:cs="Times New Roman"/>
          <w:sz w:val="24"/>
          <w:szCs w:val="24"/>
          <w:lang w:bidi="th-TH"/>
        </w:rPr>
        <w:t xml:space="preserve">the </w:t>
      </w:r>
      <w:r w:rsidRPr="00D53508">
        <w:rPr>
          <w:rFonts w:ascii="Times New Roman" w:eastAsia="Cordia New" w:hAnsi="Times New Roman" w:cs="Times New Roman"/>
          <w:sz w:val="24"/>
          <w:szCs w:val="24"/>
          <w:lang w:bidi="th-TH"/>
        </w:rPr>
        <w:t xml:space="preserve">current study (2016-2017). Turbidity, Dissolved oxygen, pH, </w:t>
      </w:r>
      <w:r w:rsidRPr="00D53508">
        <w:rPr>
          <w:rFonts w:ascii="Times New Roman" w:eastAsia="Cordia New" w:hAnsi="Times New Roman" w:cs="Times New Roman"/>
          <w:i/>
          <w:iCs/>
          <w:sz w:val="24"/>
          <w:szCs w:val="24"/>
          <w:lang w:bidi="th-TH"/>
        </w:rPr>
        <w:t>E.</w:t>
      </w:r>
      <w:r w:rsidR="00AD2993" w:rsidRPr="00D53508">
        <w:rPr>
          <w:rFonts w:ascii="Times New Roman" w:eastAsia="Cordia New" w:hAnsi="Times New Roman" w:cs="Times New Roman"/>
          <w:i/>
          <w:iCs/>
          <w:sz w:val="24"/>
          <w:szCs w:val="24"/>
          <w:lang w:bidi="th-TH"/>
        </w:rPr>
        <w:t xml:space="preserve"> </w:t>
      </w:r>
      <w:r w:rsidRPr="00D53508">
        <w:rPr>
          <w:rFonts w:ascii="Times New Roman" w:eastAsia="Cordia New" w:hAnsi="Times New Roman" w:cs="Times New Roman"/>
          <w:i/>
          <w:iCs/>
          <w:sz w:val="24"/>
          <w:szCs w:val="24"/>
          <w:lang w:bidi="th-TH"/>
        </w:rPr>
        <w:t>coli</w:t>
      </w:r>
      <w:r w:rsidRPr="00D53508">
        <w:rPr>
          <w:rFonts w:ascii="Times New Roman" w:eastAsia="Cordia New" w:hAnsi="Times New Roman" w:cs="Times New Roman"/>
          <w:sz w:val="24"/>
          <w:szCs w:val="24"/>
          <w:lang w:bidi="th-TH"/>
        </w:rPr>
        <w:t xml:space="preserve"> concentration, chlorophyll a concentration, </w:t>
      </w:r>
      <w:r w:rsidR="00AD2993" w:rsidRPr="00D53508">
        <w:rPr>
          <w:rFonts w:ascii="Times New Roman" w:eastAsia="Cordia New" w:hAnsi="Times New Roman" w:cs="Times New Roman"/>
          <w:sz w:val="24"/>
          <w:szCs w:val="24"/>
          <w:lang w:bidi="th-TH"/>
        </w:rPr>
        <w:t xml:space="preserve">and </w:t>
      </w:r>
      <w:r w:rsidRPr="00D53508">
        <w:rPr>
          <w:rFonts w:ascii="Times New Roman" w:eastAsia="Cordia New" w:hAnsi="Times New Roman" w:cs="Times New Roman"/>
          <w:sz w:val="24"/>
          <w:szCs w:val="24"/>
          <w:lang w:bidi="th-TH"/>
        </w:rPr>
        <w:t xml:space="preserve">N and P were used for assessment. </w:t>
      </w:r>
    </w:p>
    <w:p w14:paraId="58ECF869" w14:textId="77777777" w:rsidR="00273BAF" w:rsidRPr="00273BAF" w:rsidRDefault="00273BAF" w:rsidP="00273BAF">
      <w:pPr>
        <w:pStyle w:val="ds-markdown-paragraph"/>
        <w:shd w:val="clear" w:color="auto" w:fill="FFFFFF"/>
        <w:spacing w:before="0" w:beforeAutospacing="0" w:after="240" w:afterAutospacing="0" w:line="360" w:lineRule="auto"/>
        <w:jc w:val="both"/>
        <w:rPr>
          <w:color w:val="0F1115"/>
        </w:rPr>
      </w:pPr>
      <w:r w:rsidRPr="00273BAF">
        <w:rPr>
          <w:color w:val="0F1115"/>
        </w:rPr>
        <w:t>Water quality parameters were analyzed using the following standard methods:</w:t>
      </w:r>
    </w:p>
    <w:p w14:paraId="1602C92F" w14:textId="77777777" w:rsidR="00273BAF" w:rsidRPr="00273BAF" w:rsidRDefault="00273BAF" w:rsidP="00273BAF">
      <w:pPr>
        <w:pStyle w:val="ds-markdown-paragraph"/>
        <w:numPr>
          <w:ilvl w:val="0"/>
          <w:numId w:val="3"/>
        </w:numPr>
        <w:shd w:val="clear" w:color="auto" w:fill="FFFFFF"/>
        <w:spacing w:before="0" w:beforeAutospacing="0" w:after="0" w:afterAutospacing="0" w:line="360" w:lineRule="auto"/>
        <w:jc w:val="both"/>
        <w:rPr>
          <w:color w:val="0F1115"/>
        </w:rPr>
      </w:pPr>
      <w:r w:rsidRPr="00273BAF">
        <w:rPr>
          <w:rStyle w:val="Strong"/>
          <w:rFonts w:eastAsiaTheme="majorEastAsia"/>
          <w:color w:val="0F1115"/>
        </w:rPr>
        <w:t>Turbidity:</w:t>
      </w:r>
      <w:r w:rsidRPr="00273BAF">
        <w:rPr>
          <w:color w:val="0F1115"/>
        </w:rPr>
        <w:t> Measured in situ using a portable turbidimeter (HACH 2100Q), reported in Nephelometric Turbidity Units (NTU).</w:t>
      </w:r>
    </w:p>
    <w:p w14:paraId="03ECDF47" w14:textId="77777777" w:rsidR="00273BAF" w:rsidRPr="00273BAF" w:rsidRDefault="00273BAF" w:rsidP="00273BAF">
      <w:pPr>
        <w:pStyle w:val="ds-markdown-paragraph"/>
        <w:numPr>
          <w:ilvl w:val="0"/>
          <w:numId w:val="3"/>
        </w:numPr>
        <w:shd w:val="clear" w:color="auto" w:fill="FFFFFF"/>
        <w:spacing w:before="0" w:beforeAutospacing="0" w:after="0" w:afterAutospacing="0" w:line="360" w:lineRule="auto"/>
        <w:jc w:val="both"/>
        <w:rPr>
          <w:color w:val="0F1115"/>
        </w:rPr>
      </w:pPr>
      <w:r w:rsidRPr="00273BAF">
        <w:rPr>
          <w:rStyle w:val="Strong"/>
          <w:rFonts w:eastAsiaTheme="majorEastAsia"/>
          <w:color w:val="0F1115"/>
        </w:rPr>
        <w:t>pH and Dissolved Oxygen (DO):</w:t>
      </w:r>
      <w:r w:rsidRPr="00273BAF">
        <w:rPr>
          <w:color w:val="0F1115"/>
        </w:rPr>
        <w:t> Measured in situ using a calibrated multi-parameter water quality probe (YSI ProDSS).</w:t>
      </w:r>
    </w:p>
    <w:p w14:paraId="313E5A0C" w14:textId="429E2B9F" w:rsidR="00273BAF" w:rsidRPr="00273BAF" w:rsidRDefault="00273BAF" w:rsidP="00273BAF">
      <w:pPr>
        <w:pStyle w:val="ds-markdown-paragraph"/>
        <w:numPr>
          <w:ilvl w:val="0"/>
          <w:numId w:val="3"/>
        </w:numPr>
        <w:shd w:val="clear" w:color="auto" w:fill="FFFFFF"/>
        <w:spacing w:before="0" w:beforeAutospacing="0" w:after="0" w:afterAutospacing="0" w:line="360" w:lineRule="auto"/>
        <w:jc w:val="both"/>
        <w:rPr>
          <w:color w:val="0F1115"/>
        </w:rPr>
      </w:pPr>
      <w:r w:rsidRPr="00273BAF">
        <w:rPr>
          <w:rStyle w:val="Emphasis"/>
          <w:rFonts w:eastAsiaTheme="majorEastAsia"/>
          <w:b/>
          <w:bCs/>
          <w:color w:val="0F1115"/>
        </w:rPr>
        <w:t>E. coli</w:t>
      </w:r>
      <w:r w:rsidRPr="00273BAF">
        <w:rPr>
          <w:rStyle w:val="Strong"/>
          <w:rFonts w:eastAsiaTheme="majorEastAsia"/>
          <w:color w:val="0F1115"/>
        </w:rPr>
        <w:t> </w:t>
      </w:r>
      <w:r>
        <w:rPr>
          <w:rStyle w:val="Strong"/>
          <w:rFonts w:eastAsiaTheme="majorEastAsia"/>
          <w:color w:val="0F1115"/>
        </w:rPr>
        <w:t>c</w:t>
      </w:r>
      <w:r w:rsidRPr="00273BAF">
        <w:rPr>
          <w:rStyle w:val="Strong"/>
          <w:rFonts w:eastAsiaTheme="majorEastAsia"/>
          <w:color w:val="0F1115"/>
        </w:rPr>
        <w:t>oncentration:</w:t>
      </w:r>
      <w:r w:rsidRPr="00273BAF">
        <w:rPr>
          <w:color w:val="0F1115"/>
        </w:rPr>
        <w:t> Quantified using the Multiple Tube Fermentation Technique (MTF), and results are reported as Most Probable Number per 100 milliliters (MPN/100 mL).</w:t>
      </w:r>
    </w:p>
    <w:p w14:paraId="40113B20" w14:textId="0EF185B4" w:rsidR="00273BAF" w:rsidRPr="00273BAF" w:rsidRDefault="00273BAF" w:rsidP="00273BAF">
      <w:pPr>
        <w:pStyle w:val="ds-markdown-paragraph"/>
        <w:numPr>
          <w:ilvl w:val="0"/>
          <w:numId w:val="3"/>
        </w:numPr>
        <w:shd w:val="clear" w:color="auto" w:fill="FFFFFF"/>
        <w:spacing w:before="0" w:beforeAutospacing="0" w:after="0" w:afterAutospacing="0" w:line="360" w:lineRule="auto"/>
        <w:jc w:val="both"/>
        <w:rPr>
          <w:color w:val="0F1115"/>
        </w:rPr>
      </w:pPr>
      <w:r w:rsidRPr="00273BAF">
        <w:rPr>
          <w:rStyle w:val="Strong"/>
          <w:rFonts w:eastAsiaTheme="majorEastAsia"/>
          <w:color w:val="0F1115"/>
        </w:rPr>
        <w:t xml:space="preserve">Chlorophyll a </w:t>
      </w:r>
      <w:r>
        <w:rPr>
          <w:rStyle w:val="Strong"/>
          <w:rFonts w:eastAsiaTheme="majorEastAsia"/>
          <w:color w:val="0F1115"/>
        </w:rPr>
        <w:t>c</w:t>
      </w:r>
      <w:r w:rsidRPr="00273BAF">
        <w:rPr>
          <w:rStyle w:val="Strong"/>
          <w:rFonts w:eastAsiaTheme="majorEastAsia"/>
          <w:color w:val="0F1115"/>
        </w:rPr>
        <w:t>oncentration:</w:t>
      </w:r>
      <w:r w:rsidRPr="00273BAF">
        <w:rPr>
          <w:color w:val="0F1115"/>
        </w:rPr>
        <w:t> Water samples were filtered, and chlorophyll a was extracted with 90% acetone. The concentration was determined spectrophotometrically and calculated using standard equations, reported in micrograms per liter (µg/L).</w:t>
      </w:r>
    </w:p>
    <w:p w14:paraId="70162060" w14:textId="77777777" w:rsidR="00273BAF" w:rsidRPr="00273BAF" w:rsidRDefault="00273BAF" w:rsidP="00273BAF">
      <w:pPr>
        <w:pStyle w:val="ds-markdown-paragraph"/>
        <w:numPr>
          <w:ilvl w:val="0"/>
          <w:numId w:val="3"/>
        </w:numPr>
        <w:shd w:val="clear" w:color="auto" w:fill="FFFFFF"/>
        <w:spacing w:before="0" w:beforeAutospacing="0" w:after="0" w:afterAutospacing="0" w:line="360" w:lineRule="auto"/>
        <w:jc w:val="both"/>
        <w:rPr>
          <w:color w:val="0F1115"/>
        </w:rPr>
      </w:pPr>
      <w:r w:rsidRPr="00273BAF">
        <w:rPr>
          <w:rStyle w:val="Strong"/>
          <w:rFonts w:eastAsiaTheme="majorEastAsia"/>
          <w:color w:val="0F1115"/>
        </w:rPr>
        <w:t>Nitrogen (N) and Phosphorus (P):</w:t>
      </w:r>
      <w:r w:rsidRPr="00273BAF">
        <w:rPr>
          <w:color w:val="0F1115"/>
        </w:rPr>
        <w:t> Ammonia-nitrogen (NH₃-N) and Total Phosphorus (TP) were analyzed from water samples. NH₃-N was determined using the Nessler method, and TP was determined using the Ascorbic Acid Method following an acid digestion, both via spectrophotometry. Concentrations are reported in milligrams per liter (mg/L).</w:t>
      </w:r>
    </w:p>
    <w:p w14:paraId="3DD92400" w14:textId="77777777" w:rsidR="00273BAF" w:rsidRPr="00273BAF" w:rsidRDefault="00273BAF" w:rsidP="00273BAF">
      <w:pPr>
        <w:spacing w:after="0" w:line="360" w:lineRule="auto"/>
        <w:jc w:val="both"/>
        <w:rPr>
          <w:rFonts w:ascii="Times New Roman" w:eastAsia="Cordia New" w:hAnsi="Times New Roman" w:cs="Times New Roman"/>
          <w:sz w:val="24"/>
          <w:szCs w:val="24"/>
          <w:lang w:bidi="th-TH"/>
        </w:rPr>
      </w:pPr>
    </w:p>
    <w:p w14:paraId="2C81DCF5" w14:textId="77777777" w:rsidR="004769E0" w:rsidRPr="00D53508" w:rsidRDefault="004769E0" w:rsidP="004769E0">
      <w:pPr>
        <w:spacing w:after="0" w:line="360" w:lineRule="auto"/>
        <w:rPr>
          <w:rFonts w:ascii="Times New Roman" w:hAnsi="Times New Roman" w:cs="Times New Roman"/>
          <w:b/>
          <w:i/>
          <w:iCs/>
          <w:sz w:val="24"/>
          <w:szCs w:val="24"/>
          <w:lang w:bidi="th-TH"/>
        </w:rPr>
      </w:pPr>
      <w:r w:rsidRPr="00D53508">
        <w:rPr>
          <w:rFonts w:ascii="Times New Roman" w:hAnsi="Times New Roman" w:cs="Times New Roman"/>
          <w:b/>
          <w:sz w:val="24"/>
          <w:szCs w:val="24"/>
          <w:lang w:bidi="th-TH"/>
        </w:rPr>
        <w:t>Relationship between N and P with microphytes (algae), macrophytes and zooplankton</w:t>
      </w:r>
      <w:r w:rsidRPr="00D53508">
        <w:rPr>
          <w:rFonts w:ascii="Times New Roman" w:hAnsi="Times New Roman" w:cs="Times New Roman"/>
          <w:b/>
          <w:i/>
          <w:iCs/>
          <w:sz w:val="24"/>
          <w:szCs w:val="24"/>
          <w:lang w:bidi="th-TH"/>
        </w:rPr>
        <w:t xml:space="preserve"> </w:t>
      </w:r>
      <w:r w:rsidRPr="00D53508">
        <w:rPr>
          <w:rFonts w:ascii="Times New Roman" w:hAnsi="Times New Roman" w:cs="Times New Roman"/>
          <w:b/>
          <w:sz w:val="24"/>
          <w:szCs w:val="24"/>
          <w:lang w:bidi="th-TH"/>
        </w:rPr>
        <w:t>(rotifers)</w:t>
      </w:r>
    </w:p>
    <w:p w14:paraId="0D06773A" w14:textId="54853285" w:rsidR="004769E0" w:rsidRPr="00D53508" w:rsidRDefault="004769E0" w:rsidP="004769E0">
      <w:pPr>
        <w:spacing w:after="0" w:line="36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sz w:val="24"/>
          <w:szCs w:val="24"/>
          <w:lang w:bidi="th-TH"/>
        </w:rPr>
        <w:t xml:space="preserve">Regression analysis was carried out to determine </w:t>
      </w:r>
      <w:r w:rsidR="00AD2993" w:rsidRPr="00D53508">
        <w:rPr>
          <w:rFonts w:ascii="Times New Roman" w:eastAsia="Cordia New" w:hAnsi="Times New Roman" w:cs="Times New Roman"/>
          <w:sz w:val="24"/>
          <w:szCs w:val="24"/>
          <w:lang w:bidi="th-TH"/>
        </w:rPr>
        <w:t xml:space="preserve">the </w:t>
      </w:r>
      <w:r w:rsidRPr="00D53508">
        <w:rPr>
          <w:rFonts w:ascii="Times New Roman" w:eastAsia="Cordia New" w:hAnsi="Times New Roman" w:cs="Times New Roman"/>
          <w:sz w:val="24"/>
          <w:szCs w:val="24"/>
          <w:lang w:bidi="th-TH"/>
        </w:rPr>
        <w:t>N and P relationship with microphytes, macrophytes</w:t>
      </w:r>
      <w:r w:rsidR="00AD2993" w:rsidRPr="00D53508">
        <w:rPr>
          <w:rFonts w:ascii="Times New Roman" w:eastAsia="Cordia New" w:hAnsi="Times New Roman" w:cs="Times New Roman"/>
          <w:sz w:val="24"/>
          <w:szCs w:val="24"/>
          <w:lang w:bidi="th-TH"/>
        </w:rPr>
        <w:t>,</w:t>
      </w:r>
      <w:r w:rsidRPr="00D53508">
        <w:rPr>
          <w:rFonts w:ascii="Times New Roman" w:eastAsia="Cordia New" w:hAnsi="Times New Roman" w:cs="Times New Roman"/>
          <w:sz w:val="24"/>
          <w:szCs w:val="24"/>
          <w:lang w:bidi="th-TH"/>
        </w:rPr>
        <w:t xml:space="preserve"> and zooplankton </w:t>
      </w:r>
      <w:r w:rsidR="00AD2993" w:rsidRPr="00D53508">
        <w:rPr>
          <w:rFonts w:ascii="Times New Roman" w:eastAsia="Cordia New" w:hAnsi="Times New Roman" w:cs="Times New Roman"/>
          <w:sz w:val="24"/>
          <w:szCs w:val="24"/>
          <w:lang w:bidi="th-TH"/>
        </w:rPr>
        <w:t>to</w:t>
      </w:r>
      <w:r w:rsidRPr="00D53508">
        <w:rPr>
          <w:rFonts w:ascii="Times New Roman" w:eastAsia="Cordia New" w:hAnsi="Times New Roman" w:cs="Times New Roman"/>
          <w:sz w:val="24"/>
          <w:szCs w:val="24"/>
          <w:lang w:bidi="th-TH"/>
        </w:rPr>
        <w:t xml:space="preserve"> establish the wastewater treatment performance efficiency of the wetland systems (</w:t>
      </w:r>
      <w:r w:rsidRPr="00D53508">
        <w:rPr>
          <w:rFonts w:ascii="Times New Roman" w:eastAsia="Cordia New" w:hAnsi="Times New Roman" w:cs="Times New Roman"/>
          <w:sz w:val="24"/>
          <w:szCs w:val="24"/>
          <w:lang w:bidi="th-TH"/>
        </w:rPr>
        <w:fldChar w:fldCharType="begin" w:fldLock="1"/>
      </w:r>
      <w:r w:rsidRPr="00D53508">
        <w:rPr>
          <w:rFonts w:ascii="Times New Roman" w:eastAsia="Cordia New" w:hAnsi="Times New Roman" w:cs="Times New Roman"/>
          <w:sz w:val="24"/>
          <w:szCs w:val="24"/>
          <w:lang w:bidi="th-TH"/>
        </w:rPr>
        <w:instrText>ADDIN CSL_CITATION { "citationItems" : [ { "id" : "ITEM-1", "itemData" : { "DOI" : "10.4172/2155-9546.1000173", "ISBN" : "6502689744", "ISSN" : "21559546", "abstract" : "This study investigated the relationships between nutrients and chlorophyll-a concentration in the International Alma Gol Wetland. Chlorophyll-a is the major photosynthetic pigment in lots of phytoplanktons and has been used as a trophy index in aquatic ecosystems. Water samples were collected fortnightly from five stations in the wetland during summer and autumn. Chlorophyll-a ranged between 4.38 to 156.55 mg/m3, sulfate ranged between 138 to 190 mg/l, total alkalinity ranged between 80 to 280 mg/l, silica ranged between 3.80 to 35.00 mg/l, phosphate ranged between 0.02 to 3.70 mg/l, ammonia ranged between 0.10 to 11.90 mg/l, nitrate ranged between 0.01 to 2.75 mg/l and nitrite ranged between 0.01 to 0.39 mg/l. There was a significant correlation between chlorophyll a and nitrate, nitrite and ammonia but there was no significant correlation between chlorophyll-a and silica, total alkalinity, sulfate and phosphorus.", "author" : [ { "dropping-particle" : "", "family" : "Bbalali", "given" : "Saeed", "non-dropping-particle" : "", "parse-names" : false, "suffix" : "" } ], "container-title" : "Journal of Aquaculture Research &amp; Development", "id" : "ITEM-1", "issue" : "03", "issued" : { "date-parts" : [ [ "2013" ] ] }, "title" : "Relationships between Nutrients and Chlorophyll a Concentration in the International Alma Gol Wetland, Iran", "type" : "article-journal", "volume" : "04" }, "uris" : [ "http://www.mendeley.com/documents/?uuid=b315fdd2-041e-40de-98e3-8d7e30a31dd6" ] } ], "mendeley" : { "formattedCitation" : "(Bbalali, 2013)", "manualFormatting" : "Bbalali  2013; Zirino et al., 2016 )", "plainTextFormattedCitation" : "(Bbalali, 2013)", "previouslyFormattedCitation" : "(Bbalali, 2013)" }, "properties" : { "noteIndex" : 0 }, "schema" : "https://github.com/citation-style-language/schema/raw/master/csl-citation.json" }</w:instrText>
      </w:r>
      <w:r w:rsidRPr="00D53508">
        <w:rPr>
          <w:rFonts w:ascii="Times New Roman" w:eastAsia="Cordia New" w:hAnsi="Times New Roman" w:cs="Times New Roman"/>
          <w:sz w:val="24"/>
          <w:szCs w:val="24"/>
          <w:lang w:bidi="th-TH"/>
        </w:rPr>
        <w:fldChar w:fldCharType="separate"/>
      </w:r>
      <w:r w:rsidRPr="00D53508">
        <w:rPr>
          <w:rFonts w:ascii="Times New Roman" w:eastAsia="Cordia New" w:hAnsi="Times New Roman" w:cs="Times New Roman"/>
          <w:noProof/>
          <w:sz w:val="24"/>
          <w:szCs w:val="24"/>
          <w:lang w:bidi="th-TH"/>
        </w:rPr>
        <w:t xml:space="preserve">Bbalali,  2013; </w:t>
      </w:r>
      <w:r w:rsidRPr="00D53508">
        <w:rPr>
          <w:rFonts w:ascii="Times New Roman" w:eastAsia="Cordia New" w:hAnsi="Times New Roman" w:cs="Times New Roman"/>
          <w:noProof/>
          <w:sz w:val="24"/>
          <w:szCs w:val="24"/>
          <w:lang w:bidi="th-TH"/>
        </w:rPr>
        <w:fldChar w:fldCharType="begin" w:fldLock="1"/>
      </w:r>
      <w:r w:rsidRPr="00D53508">
        <w:rPr>
          <w:rFonts w:ascii="Times New Roman" w:eastAsia="Cordia New" w:hAnsi="Times New Roman" w:cs="Times New Roman"/>
          <w:noProof/>
          <w:sz w:val="24"/>
          <w:szCs w:val="24"/>
          <w:lang w:bidi="th-TH"/>
        </w:rPr>
        <w:instrText>ADDIN CSL_CITATION { "citationItems" : [ { "id" : "ITEM-1", "itemData" : { "DOI" : "10.1016/j.marchem.2016.01.002", "ISSN" : "03044203", "abstract" : "Analysis of the annually-averaged 2001-2010 monthly nutrient data from 13 stations in the Venice Lagoon (Italy) shows that the concentrations of dissolved nitrogen (N) species, measured as total dissolved N (TDN), have increased over time while that of phosphorus (P) species, measured as total dissolved P (TDP) have decreased. During the study period, the TDN/TDP ratio in the lagoon rose from about 46:1 to 100:1 (by atoms), a level at which the growth of benthic macroalgae is favored over that of sea grasses. The increase of the TDN/TDP ratio appears to be caused by two factors: (1) a small, but increasing amount of N in river water entering the lagoon, and (2) low P input combined with adsorption and entrapment of orthophosphate on colloidal iron oxides and carbonates at the water-sediment interface. This second mechanism would explain the increase in the TDN/TDP ratio, principally in zones of low salinity, where hydrodynamic residence times are long enough to permit N enrichment and result in macroalgal growth preferentially in the central, landward, side of the lagoon. However, an examination of the algal coverage of the lagoon floor from 2002 to 2010, indicates that while macroalgal abundance may be influenced by the N/P ratio, the spatial and temporal distribution during this period cannot be explained solely by this one feature. Nonetheless, this work points to the importance of considering the contributions that sediments in shallow lagoons make to the over-all system productivity and ecology and may be applicable to other shallow environments.", "author" : [ { "dropping-particle" : "", "family" : "Zirino", "given" : "Alberto", "non-dropping-particle" : "", "parse-names" : false, "suffix" : "" }, { "dropping-particle" : "", "family" : "Elwany", "given" : "Hany", "non-dropping-particle" : "", "parse-names" : false, "suffix" : "" }, { "dropping-particle" : "", "family" : "Facca", "given" : "Chiara", "non-dropping-particle" : "", "parse-names" : false, "suffix" : "" }, { "dropping-particle" : "", "family" : "Maicu'", "given" : "Francesco", "non-dropping-particle" : "", "parse-names" : false, "suffix" : "" }, { "dropping-particle" : "", "family" : "Neira", "given" : "Carlos", "non-dropping-particle" : "", "parse-names" : false, "suffix" : "" }, { "dropping-particle" : "", "family" : "Mendoza", "given" : "Guillermo", "non-dropping-particle" : "", "parse-names" : false, "suffix" : "" } ], "container-title" : "Marine Chemistry", "id" : "ITEM-1", "issued" : { "date-parts" : [ [ "2016" ] ] }, "page" : "33-41", "publisher" : "Elsevier B.V.", "title" : "Nitrogen to phosphorus ratio in the Venice (Italy) Lagoon (2001-2010) and its relation to macroalgae", "type" : "article-journal", "volume" : "180" }, "uris" : [ "http://www.mendeley.com/documents/?uuid=ae5a9f42-be97-456f-9618-b30938992552" ] } ], "mendeley" : { "formattedCitation" : "(Zirino et al., 2016)", "manualFormatting" : "Zirino et al., 2016 ", "plainTextFormattedCitation" : "(Zirino et al., 2016)", "previouslyFormattedCitation" : "(Zirino et al., 2016)" }, "properties" : { "noteIndex" : 0 }, "schema" : "https://github.com/citation-style-language/schema/raw/master/csl-citation.json" }</w:instrText>
      </w:r>
      <w:r w:rsidRPr="00D53508">
        <w:rPr>
          <w:rFonts w:ascii="Times New Roman" w:eastAsia="Cordia New" w:hAnsi="Times New Roman" w:cs="Times New Roman"/>
          <w:noProof/>
          <w:sz w:val="24"/>
          <w:szCs w:val="24"/>
          <w:lang w:bidi="th-TH"/>
        </w:rPr>
        <w:fldChar w:fldCharType="separate"/>
      </w:r>
      <w:r w:rsidRPr="00D53508">
        <w:rPr>
          <w:rFonts w:ascii="Times New Roman" w:eastAsia="Cordia New" w:hAnsi="Times New Roman" w:cs="Times New Roman"/>
          <w:noProof/>
          <w:sz w:val="24"/>
          <w:szCs w:val="24"/>
          <w:lang w:bidi="th-TH"/>
        </w:rPr>
        <w:t xml:space="preserve">Zirino </w:t>
      </w:r>
      <w:r w:rsidRPr="00641F73">
        <w:rPr>
          <w:rFonts w:ascii="Times New Roman" w:eastAsia="Cordia New" w:hAnsi="Times New Roman" w:cs="Times New Roman"/>
          <w:i/>
          <w:iCs/>
          <w:noProof/>
          <w:sz w:val="24"/>
          <w:szCs w:val="24"/>
          <w:lang w:bidi="th-TH"/>
        </w:rPr>
        <w:t xml:space="preserve">et al., </w:t>
      </w:r>
      <w:r w:rsidRPr="00D53508">
        <w:rPr>
          <w:rFonts w:ascii="Times New Roman" w:eastAsia="Cordia New" w:hAnsi="Times New Roman" w:cs="Times New Roman"/>
          <w:noProof/>
          <w:sz w:val="24"/>
          <w:szCs w:val="24"/>
          <w:lang w:bidi="th-TH"/>
        </w:rPr>
        <w:t xml:space="preserve">2016 </w:t>
      </w:r>
      <w:r w:rsidRPr="00D53508">
        <w:rPr>
          <w:rFonts w:ascii="Times New Roman" w:eastAsia="Cordia New" w:hAnsi="Times New Roman" w:cs="Times New Roman"/>
          <w:noProof/>
          <w:sz w:val="24"/>
          <w:szCs w:val="24"/>
          <w:lang w:bidi="th-TH"/>
        </w:rPr>
        <w:fldChar w:fldCharType="end"/>
      </w:r>
      <w:r w:rsidRPr="00D53508">
        <w:rPr>
          <w:rFonts w:ascii="Times New Roman" w:eastAsia="Cordia New" w:hAnsi="Times New Roman" w:cs="Times New Roman"/>
          <w:noProof/>
          <w:sz w:val="24"/>
          <w:szCs w:val="24"/>
          <w:lang w:bidi="th-TH"/>
        </w:rPr>
        <w:t>)</w:t>
      </w:r>
      <w:r w:rsidRPr="00D53508">
        <w:rPr>
          <w:rFonts w:ascii="Times New Roman" w:eastAsia="Cordia New" w:hAnsi="Times New Roman" w:cs="Times New Roman"/>
          <w:sz w:val="24"/>
          <w:szCs w:val="24"/>
          <w:lang w:bidi="th-TH"/>
        </w:rPr>
        <w:fldChar w:fldCharType="end"/>
      </w:r>
      <w:r w:rsidRPr="00D53508">
        <w:rPr>
          <w:rFonts w:ascii="Times New Roman" w:eastAsia="Cordia New" w:hAnsi="Times New Roman" w:cs="Times New Roman"/>
          <w:sz w:val="24"/>
          <w:szCs w:val="24"/>
          <w:lang w:bidi="th-TH"/>
        </w:rPr>
        <w:t xml:space="preserve"> . </w:t>
      </w:r>
      <w:r w:rsidR="00AD2993" w:rsidRPr="00D53508">
        <w:rPr>
          <w:rFonts w:ascii="Times New Roman" w:eastAsia="Cordia New" w:hAnsi="Times New Roman" w:cs="Times New Roman"/>
          <w:sz w:val="24"/>
          <w:szCs w:val="24"/>
          <w:lang w:bidi="th-TH"/>
        </w:rPr>
        <w:t>A linear</w:t>
      </w:r>
      <w:r w:rsidRPr="00D53508">
        <w:rPr>
          <w:rFonts w:ascii="Times New Roman" w:eastAsia="Cordia New" w:hAnsi="Times New Roman" w:cs="Times New Roman"/>
          <w:sz w:val="24"/>
          <w:szCs w:val="24"/>
          <w:lang w:bidi="th-TH"/>
        </w:rPr>
        <w:t xml:space="preserve"> regression model was applied to establish the relationships </w:t>
      </w:r>
      <w:r w:rsidRPr="00D53508">
        <w:rPr>
          <w:rFonts w:ascii="Times New Roman" w:eastAsia="Cordia New" w:hAnsi="Times New Roman" w:cs="Times New Roman"/>
          <w:sz w:val="24"/>
          <w:szCs w:val="24"/>
          <w:lang w:bidi="th-TH"/>
        </w:rPr>
        <w:fldChar w:fldCharType="begin" w:fldLock="1"/>
      </w:r>
      <w:r w:rsidRPr="00D53508">
        <w:rPr>
          <w:rFonts w:ascii="Times New Roman" w:eastAsia="Cordia New" w:hAnsi="Times New Roman" w:cs="Times New Roman"/>
          <w:sz w:val="24"/>
          <w:szCs w:val="24"/>
          <w:lang w:bidi="th-TH"/>
        </w:rPr>
        <w:instrText>ADDIN CSL_CITATION { "citationItems" : [ { "id" : "ITEM-1", "itemData" : { "DOI" : "10.1198/tas.2007.s74", "ISBN" : "0026100691375", "ISSN" : "0003-1305", "PMID" : "16967228", "abstract" : "Easy introduction", "author" : [ { "dropping-particle" : "", "family" : "Kern", "given" : "John C", "non-dropping-particle" : "", "parse-names" : false, "suffix" : "" } ], "container-title" : "The American Statistician", "id" : "ITEM-1", "issue" : "1", "issued" : { "date-parts" : [ [ "2007" ] ] }, "page" : "101-101", "title" : "Introduction to Regression Analysis", "type" : "article-journal", "volume" : "61" }, "uris" : [ "http://www.mendeley.com/documents/?uuid=338d2994-483c-4d6b-ae44-c26832954f56" ] } ], "mendeley" : { "formattedCitation" : "(Kern, 2007)", "plainTextFormattedCitation" : "(Kern, 2007)", "previouslyFormattedCitation" : "(Kern, 2007)" }, "properties" : { "noteIndex" : 0 }, "schema" : "https://github.com/citation-style-language/schema/raw/master/csl-citation.json" }</w:instrText>
      </w:r>
      <w:r w:rsidRPr="00D53508">
        <w:rPr>
          <w:rFonts w:ascii="Times New Roman" w:eastAsia="Cordia New" w:hAnsi="Times New Roman" w:cs="Times New Roman"/>
          <w:sz w:val="24"/>
          <w:szCs w:val="24"/>
          <w:lang w:bidi="th-TH"/>
        </w:rPr>
        <w:fldChar w:fldCharType="separate"/>
      </w:r>
      <w:r w:rsidRPr="00D53508">
        <w:rPr>
          <w:rFonts w:ascii="Times New Roman" w:eastAsia="Cordia New" w:hAnsi="Times New Roman" w:cs="Times New Roman"/>
          <w:noProof/>
          <w:sz w:val="24"/>
          <w:szCs w:val="24"/>
          <w:lang w:bidi="th-TH"/>
        </w:rPr>
        <w:t>(Kern, 2007)</w:t>
      </w:r>
      <w:r w:rsidRPr="00D53508">
        <w:rPr>
          <w:rFonts w:ascii="Times New Roman" w:eastAsia="Cordia New" w:hAnsi="Times New Roman" w:cs="Times New Roman"/>
          <w:sz w:val="24"/>
          <w:szCs w:val="24"/>
          <w:lang w:bidi="th-TH"/>
        </w:rPr>
        <w:fldChar w:fldCharType="end"/>
      </w:r>
      <w:r w:rsidRPr="00D53508">
        <w:rPr>
          <w:rFonts w:ascii="Times New Roman" w:eastAsia="Cordia New" w:hAnsi="Times New Roman" w:cs="Times New Roman"/>
          <w:sz w:val="24"/>
          <w:szCs w:val="24"/>
          <w:lang w:bidi="th-TH"/>
        </w:rPr>
        <w:t xml:space="preserve"> </w:t>
      </w:r>
      <w:r w:rsidR="00AD2993" w:rsidRPr="00D53508">
        <w:rPr>
          <w:rFonts w:ascii="Times New Roman" w:eastAsia="Cordia New" w:hAnsi="Times New Roman" w:cs="Times New Roman"/>
          <w:sz w:val="24"/>
          <w:szCs w:val="24"/>
          <w:lang w:bidi="th-TH"/>
        </w:rPr>
        <w:t>With</w:t>
      </w:r>
      <w:r w:rsidRPr="00D53508">
        <w:rPr>
          <w:rFonts w:ascii="Times New Roman" w:eastAsia="Cordia New" w:hAnsi="Times New Roman" w:cs="Times New Roman"/>
          <w:sz w:val="24"/>
          <w:szCs w:val="24"/>
          <w:lang w:bidi="th-TH"/>
        </w:rPr>
        <w:t xml:space="preserve"> </w:t>
      </w:r>
      <w:r w:rsidR="00AD2993" w:rsidRPr="00D53508">
        <w:rPr>
          <w:rFonts w:ascii="Times New Roman" w:eastAsia="Cordia New" w:hAnsi="Times New Roman" w:cs="Times New Roman"/>
          <w:sz w:val="24"/>
          <w:szCs w:val="24"/>
          <w:lang w:bidi="th-TH"/>
        </w:rPr>
        <w:t xml:space="preserve">the </w:t>
      </w:r>
      <w:r w:rsidRPr="00D53508">
        <w:rPr>
          <w:rFonts w:ascii="Times New Roman" w:eastAsia="Cordia New" w:hAnsi="Times New Roman" w:cs="Times New Roman"/>
          <w:sz w:val="24"/>
          <w:szCs w:val="24"/>
          <w:lang w:bidi="th-TH"/>
        </w:rPr>
        <w:t xml:space="preserve">help of </w:t>
      </w:r>
      <w:r w:rsidR="00AD2993" w:rsidRPr="00D53508">
        <w:rPr>
          <w:rFonts w:ascii="Times New Roman" w:eastAsia="Cordia New" w:hAnsi="Times New Roman" w:cs="Times New Roman"/>
          <w:sz w:val="24"/>
          <w:szCs w:val="24"/>
          <w:lang w:bidi="th-TH"/>
        </w:rPr>
        <w:t xml:space="preserve">the </w:t>
      </w:r>
      <w:r w:rsidRPr="00D53508">
        <w:rPr>
          <w:rFonts w:ascii="Times New Roman" w:eastAsia="Cordia New" w:hAnsi="Times New Roman" w:cs="Times New Roman"/>
          <w:sz w:val="24"/>
          <w:szCs w:val="24"/>
          <w:lang w:bidi="th-TH"/>
        </w:rPr>
        <w:t xml:space="preserve">equation below: </w:t>
      </w:r>
    </w:p>
    <w:p w14:paraId="4C18A5D7" w14:textId="77777777" w:rsidR="004769E0" w:rsidRPr="00D53508" w:rsidRDefault="004769E0" w:rsidP="004769E0">
      <w:pPr>
        <w:spacing w:after="0" w:line="360" w:lineRule="auto"/>
        <w:jc w:val="both"/>
        <w:rPr>
          <w:rFonts w:ascii="Times New Roman" w:eastAsia="Cordia New" w:hAnsi="Times New Roman" w:cs="Times New Roman"/>
          <w:sz w:val="24"/>
          <w:szCs w:val="24"/>
          <w:lang w:bidi="th-TH"/>
        </w:rPr>
      </w:pPr>
    </w:p>
    <w:p w14:paraId="689F04AA" w14:textId="05F78490" w:rsidR="004769E0" w:rsidRPr="00D53508" w:rsidRDefault="004769E0" w:rsidP="004769E0">
      <w:pPr>
        <w:spacing w:after="0" w:line="360" w:lineRule="auto"/>
        <w:jc w:val="both"/>
        <w:rPr>
          <w:rFonts w:ascii="Times New Roman" w:eastAsia="Cordia New" w:hAnsi="Times New Roman" w:cs="Times New Roman"/>
          <w:color w:val="222222"/>
          <w:sz w:val="24"/>
          <w:szCs w:val="24"/>
          <w:shd w:val="clear" w:color="auto" w:fill="FFFFFF"/>
          <w:lang w:bidi="th-TH"/>
        </w:rPr>
      </w:pPr>
      <w:r w:rsidRPr="00D53508">
        <w:rPr>
          <w:rFonts w:ascii="Times New Roman" w:eastAsia="Cordia New" w:hAnsi="Times New Roman" w:cs="Times New Roman"/>
          <w:color w:val="222222"/>
          <w:sz w:val="24"/>
          <w:szCs w:val="24"/>
          <w:shd w:val="clear" w:color="auto" w:fill="FFFFFF"/>
          <w:lang w:bidi="th-TH"/>
        </w:rPr>
        <w:t xml:space="preserve">Y = a + bX ----------------------------------------------------------------------------  </w:t>
      </w:r>
      <w:r w:rsidR="00AD2993" w:rsidRPr="00D53508">
        <w:rPr>
          <w:rFonts w:ascii="Times New Roman" w:eastAsia="Cordia New" w:hAnsi="Times New Roman" w:cs="Times New Roman"/>
          <w:color w:val="222222"/>
          <w:sz w:val="24"/>
          <w:szCs w:val="24"/>
          <w:shd w:val="clear" w:color="auto" w:fill="FFFFFF"/>
          <w:lang w:bidi="th-TH"/>
        </w:rPr>
        <w:t xml:space="preserve">              </w:t>
      </w:r>
      <w:r w:rsidRPr="00D53508">
        <w:rPr>
          <w:rFonts w:ascii="Times New Roman" w:eastAsia="Cordia New" w:hAnsi="Times New Roman" w:cs="Times New Roman"/>
          <w:color w:val="222222"/>
          <w:sz w:val="24"/>
          <w:szCs w:val="24"/>
          <w:shd w:val="clear" w:color="auto" w:fill="FFFFFF"/>
          <w:lang w:bidi="th-TH"/>
        </w:rPr>
        <w:t>I</w:t>
      </w:r>
      <w:r w:rsidR="00AD2993" w:rsidRPr="00D53508">
        <w:rPr>
          <w:rFonts w:ascii="Times New Roman" w:eastAsia="Cordia New" w:hAnsi="Times New Roman" w:cs="Times New Roman"/>
          <w:color w:val="222222"/>
          <w:sz w:val="24"/>
          <w:szCs w:val="24"/>
          <w:shd w:val="clear" w:color="auto" w:fill="FFFFFF"/>
          <w:lang w:bidi="th-TH"/>
        </w:rPr>
        <w:t>I</w:t>
      </w:r>
    </w:p>
    <w:p w14:paraId="3782EC9D" w14:textId="77777777" w:rsidR="004769E0" w:rsidRPr="00D53508" w:rsidRDefault="004769E0" w:rsidP="004769E0">
      <w:pPr>
        <w:spacing w:after="0" w:line="360" w:lineRule="auto"/>
        <w:jc w:val="both"/>
        <w:rPr>
          <w:rFonts w:ascii="Times New Roman" w:eastAsia="Cordia New" w:hAnsi="Times New Roman" w:cs="Times New Roman"/>
          <w:color w:val="222222"/>
          <w:sz w:val="24"/>
          <w:szCs w:val="24"/>
          <w:shd w:val="clear" w:color="auto" w:fill="FFFFFF"/>
          <w:lang w:bidi="th-TH"/>
        </w:rPr>
      </w:pPr>
      <w:r w:rsidRPr="00D53508">
        <w:rPr>
          <w:rFonts w:ascii="Times New Roman" w:eastAsia="Cordia New" w:hAnsi="Times New Roman" w:cs="Times New Roman"/>
          <w:color w:val="222222"/>
          <w:sz w:val="24"/>
          <w:szCs w:val="24"/>
          <w:shd w:val="clear" w:color="auto" w:fill="FFFFFF"/>
          <w:lang w:bidi="th-TH"/>
        </w:rPr>
        <w:t>Where:  X = explanatory variable; Y = dependent variable; b= slope of the line; a = intercept</w:t>
      </w:r>
    </w:p>
    <w:p w14:paraId="34BC0A5E" w14:textId="1EB8DF3C" w:rsidR="004769E0" w:rsidRPr="00D53508" w:rsidRDefault="004769E0" w:rsidP="004769E0">
      <w:pPr>
        <w:spacing w:after="0" w:line="36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sz w:val="24"/>
          <w:szCs w:val="24"/>
          <w:lang w:bidi="th-TH"/>
        </w:rPr>
        <w:fldChar w:fldCharType="begin" w:fldLock="1"/>
      </w:r>
      <w:r w:rsidRPr="00D53508">
        <w:rPr>
          <w:rFonts w:ascii="Times New Roman" w:eastAsia="Cordia New" w:hAnsi="Times New Roman" w:cs="Times New Roman"/>
          <w:sz w:val="24"/>
          <w:szCs w:val="24"/>
          <w:lang w:bidi="th-TH"/>
        </w:rPr>
        <w:instrText>ADDIN CSL_CITATION { "citationItems" : [ { "id" : "ITEM-1", "itemData" : { "DOI" : "10.4172/2155-9546.1000173", "ISBN" : "6502689744", "ISSN" : "21559546", "abstract" : "This study investigated the relationships between nutrients and chlorophyll-a concentration in the International Alma Gol Wetland. Chlorophyll-a is the major photosynthetic pigment in lots of phytoplanktons and has been used as a trophy index in aquatic ecosystems. Water samples were collected fortnightly from five stations in the wetland during summer and autumn. Chlorophyll-a ranged between 4.38 to 156.55 mg/m3, sulfate ranged between 138 to 190 mg/l, total alkalinity ranged between 80 to 280 mg/l, silica ranged between 3.80 to 35.00 mg/l, phosphate ranged between 0.02 to 3.70 mg/l, ammonia ranged between 0.10 to 11.90 mg/l, nitrate ranged between 0.01 to 2.75 mg/l and nitrite ranged between 0.01 to 0.39 mg/l. There was a significant correlation between chlorophyll a and nitrate, nitrite and ammonia but there was no significant correlation between chlorophyll-a and silica, total alkalinity, sulfate and phosphorus.", "author" : [ { "dropping-particle" : "", "family" : "Bbalali", "given" : "Saeed", "non-dropping-particle" : "", "parse-names" : false, "suffix" : "" } ], "container-title" : "Journal of Aquaculture Research &amp; Development", "id" : "ITEM-1", "issue" : "03", "issued" : { "date-parts" : [ [ "2013" ] ] }, "title" : "Relationships between Nutrients and Chlorophyll a Concentration in the International Alma Gol Wetland, Iran", "type" : "article-journal", "volume" : "04" }, "uris" : [ "http://www.mendeley.com/documents/?uuid=b315fdd2-041e-40de-98e3-8d7e30a31dd6" ] } ], "mendeley" : { "formattedCitation" : "(Bbalali, 2013)", "manualFormatting" : "Bbalali (2013)", "plainTextFormattedCitation" : "(Bbalali, 2013)", "previouslyFormattedCitation" : "(Bbalali, 2013)" }, "properties" : { "noteIndex" : 0 }, "schema" : "https://github.com/citation-style-language/schema/raw/master/csl-citation.json" }</w:instrText>
      </w:r>
      <w:r w:rsidRPr="00D53508">
        <w:rPr>
          <w:rFonts w:ascii="Times New Roman" w:eastAsia="Cordia New" w:hAnsi="Times New Roman" w:cs="Times New Roman"/>
          <w:sz w:val="24"/>
          <w:szCs w:val="24"/>
          <w:lang w:bidi="th-TH"/>
        </w:rPr>
        <w:fldChar w:fldCharType="separate"/>
      </w:r>
      <w:r w:rsidRPr="00D53508">
        <w:rPr>
          <w:rFonts w:ascii="Times New Roman" w:eastAsia="Cordia New" w:hAnsi="Times New Roman" w:cs="Times New Roman"/>
          <w:noProof/>
          <w:sz w:val="24"/>
          <w:szCs w:val="24"/>
          <w:lang w:bidi="th-TH"/>
        </w:rPr>
        <w:t>Bbalali (2013)</w:t>
      </w:r>
      <w:r w:rsidRPr="00D53508">
        <w:rPr>
          <w:rFonts w:ascii="Times New Roman" w:eastAsia="Cordia New" w:hAnsi="Times New Roman" w:cs="Times New Roman"/>
          <w:sz w:val="24"/>
          <w:szCs w:val="24"/>
          <w:lang w:bidi="th-TH"/>
        </w:rPr>
        <w:fldChar w:fldCharType="end"/>
      </w:r>
      <w:r w:rsidRPr="00D53508">
        <w:rPr>
          <w:rFonts w:ascii="Times New Roman" w:eastAsia="Cordia New" w:hAnsi="Times New Roman" w:cs="Times New Roman"/>
          <w:sz w:val="24"/>
          <w:szCs w:val="24"/>
          <w:lang w:bidi="th-TH"/>
        </w:rPr>
        <w:t xml:space="preserve"> studied and applied </w:t>
      </w:r>
      <w:r w:rsidR="00AD2993" w:rsidRPr="00D53508">
        <w:rPr>
          <w:rFonts w:ascii="Times New Roman" w:eastAsia="Cordia New" w:hAnsi="Times New Roman" w:cs="Times New Roman"/>
          <w:sz w:val="24"/>
          <w:szCs w:val="24"/>
          <w:lang w:bidi="th-TH"/>
        </w:rPr>
        <w:t xml:space="preserve">a </w:t>
      </w:r>
      <w:r w:rsidRPr="00D53508">
        <w:rPr>
          <w:rFonts w:ascii="Times New Roman" w:eastAsia="Cordia New" w:hAnsi="Times New Roman" w:cs="Times New Roman"/>
          <w:sz w:val="24"/>
          <w:szCs w:val="24"/>
          <w:lang w:bidi="th-TH"/>
        </w:rPr>
        <w:t>regression model to establish the relationships between nutrients and microphytes in the International Alma Gol Wetland</w:t>
      </w:r>
      <w:r w:rsidR="00AD2993" w:rsidRPr="00D53508">
        <w:rPr>
          <w:rFonts w:ascii="Times New Roman" w:eastAsia="Cordia New" w:hAnsi="Times New Roman" w:cs="Times New Roman"/>
          <w:sz w:val="24"/>
          <w:szCs w:val="24"/>
          <w:lang w:bidi="th-TH"/>
        </w:rPr>
        <w:t>,</w:t>
      </w:r>
      <w:r w:rsidRPr="00D53508">
        <w:rPr>
          <w:rFonts w:ascii="Times New Roman" w:eastAsia="Cordia New" w:hAnsi="Times New Roman" w:cs="Times New Roman"/>
          <w:sz w:val="24"/>
          <w:szCs w:val="24"/>
          <w:lang w:bidi="th-TH"/>
        </w:rPr>
        <w:t xml:space="preserve"> where a significant correlation between microalgae biomass and ammonia (P&lt;0.05) was found.</w:t>
      </w:r>
    </w:p>
    <w:p w14:paraId="2CE68EFE" w14:textId="77777777" w:rsidR="004769E0" w:rsidRPr="00D53508" w:rsidRDefault="004769E0" w:rsidP="004769E0">
      <w:pPr>
        <w:spacing w:after="0" w:line="36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sz w:val="24"/>
          <w:szCs w:val="24"/>
          <w:lang w:bidi="th-TH"/>
        </w:rPr>
        <w:t>Regression equation for Chlorophyll a: Nitrogen was:</w:t>
      </w:r>
    </w:p>
    <w:p w14:paraId="24086DC2" w14:textId="1AB7B954" w:rsidR="004769E0" w:rsidRPr="00D53508" w:rsidRDefault="004769E0" w:rsidP="004769E0">
      <w:pPr>
        <w:spacing w:after="0" w:line="36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sz w:val="24"/>
          <w:szCs w:val="24"/>
          <w:lang w:bidi="th-TH"/>
        </w:rPr>
        <w:lastRenderedPageBreak/>
        <w:t>Y = 0.004x +1.482 with R</w:t>
      </w:r>
      <w:r w:rsidRPr="00D53508">
        <w:rPr>
          <w:rFonts w:ascii="Times New Roman" w:eastAsia="Cordia New" w:hAnsi="Times New Roman" w:cs="Times New Roman"/>
          <w:sz w:val="24"/>
          <w:szCs w:val="24"/>
          <w:vertAlign w:val="superscript"/>
          <w:lang w:bidi="th-TH"/>
        </w:rPr>
        <w:t xml:space="preserve">2 </w:t>
      </w:r>
      <w:r w:rsidRPr="00D53508">
        <w:rPr>
          <w:rFonts w:ascii="Times New Roman" w:eastAsia="Cordia New" w:hAnsi="Times New Roman" w:cs="Times New Roman"/>
          <w:sz w:val="24"/>
          <w:szCs w:val="24"/>
          <w:lang w:bidi="th-TH"/>
        </w:rPr>
        <w:t xml:space="preserve">= 0.002 </w:t>
      </w:r>
      <w:bookmarkStart w:id="0" w:name="_Toc395026339"/>
      <w:bookmarkStart w:id="1" w:name="_Toc418212443"/>
      <w:r w:rsidRPr="00D53508">
        <w:rPr>
          <w:rFonts w:ascii="Times New Roman" w:eastAsia="Cordia New" w:hAnsi="Times New Roman" w:cs="Times New Roman"/>
          <w:sz w:val="24"/>
          <w:szCs w:val="24"/>
          <w:lang w:bidi="th-TH"/>
        </w:rPr>
        <w:t>-----------------------------------------------------</w:t>
      </w:r>
      <w:r w:rsidRPr="00D53508">
        <w:rPr>
          <w:rFonts w:ascii="Times New Roman" w:eastAsia="Cordia New" w:hAnsi="Times New Roman" w:cs="Times New Roman"/>
          <w:color w:val="222222"/>
          <w:sz w:val="24"/>
          <w:szCs w:val="24"/>
          <w:shd w:val="clear" w:color="auto" w:fill="FFFFFF"/>
          <w:lang w:bidi="th-TH"/>
        </w:rPr>
        <w:t xml:space="preserve"> </w:t>
      </w:r>
      <w:r w:rsidR="00AD2993" w:rsidRPr="00D53508">
        <w:rPr>
          <w:rFonts w:ascii="Times New Roman" w:eastAsia="Cordia New" w:hAnsi="Times New Roman" w:cs="Times New Roman"/>
          <w:color w:val="222222"/>
          <w:sz w:val="24"/>
          <w:szCs w:val="24"/>
          <w:shd w:val="clear" w:color="auto" w:fill="FFFFFF"/>
          <w:lang w:bidi="th-TH"/>
        </w:rPr>
        <w:t xml:space="preserve">        </w:t>
      </w:r>
      <w:bookmarkEnd w:id="0"/>
      <w:bookmarkEnd w:id="1"/>
      <w:r w:rsidR="00AD2993" w:rsidRPr="00D53508">
        <w:rPr>
          <w:rFonts w:ascii="Times New Roman" w:eastAsia="Cordia New" w:hAnsi="Times New Roman" w:cs="Times New Roman"/>
          <w:color w:val="222222"/>
          <w:sz w:val="24"/>
          <w:szCs w:val="24"/>
          <w:shd w:val="clear" w:color="auto" w:fill="FFFFFF"/>
          <w:lang w:bidi="th-TH"/>
        </w:rPr>
        <w:t>III</w:t>
      </w:r>
    </w:p>
    <w:p w14:paraId="726769E4" w14:textId="4E2F5F27" w:rsidR="004769E0" w:rsidRPr="00D53508" w:rsidRDefault="004769E0" w:rsidP="004769E0">
      <w:pPr>
        <w:spacing w:after="0" w:line="360" w:lineRule="auto"/>
        <w:rPr>
          <w:rFonts w:ascii="Times New Roman" w:eastAsia="Cordia New" w:hAnsi="Times New Roman" w:cs="Times New Roman"/>
          <w:sz w:val="24"/>
          <w:szCs w:val="24"/>
          <w:lang w:bidi="th-TH"/>
        </w:rPr>
      </w:pPr>
      <w:r w:rsidRPr="00D53508">
        <w:rPr>
          <w:rFonts w:ascii="Times New Roman" w:eastAsia="Cordia New" w:hAnsi="Times New Roman" w:cs="Times New Roman"/>
          <w:sz w:val="24"/>
          <w:szCs w:val="24"/>
          <w:lang w:bidi="th-TH"/>
        </w:rPr>
        <w:t>Where: Y = Chlorophyll a; X = Nitrogen; R</w:t>
      </w:r>
      <w:r w:rsidRPr="00D53508">
        <w:rPr>
          <w:rFonts w:ascii="Times New Roman" w:eastAsia="Cordia New" w:hAnsi="Times New Roman" w:cs="Times New Roman"/>
          <w:sz w:val="24"/>
          <w:szCs w:val="24"/>
          <w:vertAlign w:val="superscript"/>
          <w:lang w:bidi="th-TH"/>
        </w:rPr>
        <w:t>2</w:t>
      </w:r>
      <w:r w:rsidRPr="00D53508">
        <w:rPr>
          <w:rFonts w:ascii="Times New Roman" w:eastAsia="Cordia New" w:hAnsi="Times New Roman" w:cs="Times New Roman"/>
          <w:sz w:val="24"/>
          <w:szCs w:val="24"/>
          <w:vertAlign w:val="subscript"/>
          <w:lang w:bidi="th-TH"/>
        </w:rPr>
        <w:t xml:space="preserve"> </w:t>
      </w:r>
      <w:r w:rsidRPr="00D53508">
        <w:rPr>
          <w:rFonts w:ascii="Times New Roman" w:eastAsia="Cordia New" w:hAnsi="Times New Roman" w:cs="Times New Roman"/>
          <w:sz w:val="24"/>
          <w:szCs w:val="24"/>
          <w:lang w:bidi="th-TH"/>
        </w:rPr>
        <w:t xml:space="preserve">= </w:t>
      </w:r>
      <w:r w:rsidR="00AD2993" w:rsidRPr="00D53508">
        <w:rPr>
          <w:rFonts w:ascii="Times New Roman" w:eastAsia="Cordia New" w:hAnsi="Times New Roman" w:cs="Times New Roman"/>
          <w:sz w:val="24"/>
          <w:szCs w:val="24"/>
          <w:lang w:bidi="th-TH"/>
        </w:rPr>
        <w:t>correlation</w:t>
      </w:r>
      <w:r w:rsidRPr="00D53508">
        <w:rPr>
          <w:rFonts w:ascii="Times New Roman" w:eastAsia="Cordia New" w:hAnsi="Times New Roman" w:cs="Times New Roman"/>
          <w:sz w:val="24"/>
          <w:szCs w:val="24"/>
          <w:lang w:bidi="th-TH"/>
        </w:rPr>
        <w:t xml:space="preserve"> </w:t>
      </w:r>
      <w:r w:rsidR="00AD2993" w:rsidRPr="00D53508">
        <w:rPr>
          <w:rFonts w:ascii="Times New Roman" w:eastAsia="Cordia New" w:hAnsi="Times New Roman" w:cs="Times New Roman"/>
          <w:sz w:val="24"/>
          <w:szCs w:val="24"/>
          <w:lang w:bidi="th-TH"/>
        </w:rPr>
        <w:t>coefficient</w:t>
      </w:r>
      <w:r w:rsidRPr="00D53508">
        <w:rPr>
          <w:rFonts w:ascii="Times New Roman" w:eastAsia="Cordia New" w:hAnsi="Times New Roman" w:cs="Times New Roman"/>
          <w:sz w:val="24"/>
          <w:szCs w:val="24"/>
          <w:lang w:bidi="th-TH"/>
        </w:rPr>
        <w:t>.</w:t>
      </w:r>
    </w:p>
    <w:p w14:paraId="0456356F" w14:textId="77777777" w:rsidR="004769E0" w:rsidRPr="00D53508" w:rsidRDefault="004769E0" w:rsidP="004769E0">
      <w:pPr>
        <w:pStyle w:val="Heading1"/>
        <w:rPr>
          <w:rFonts w:eastAsia="Cordia New" w:cs="Times New Roman"/>
          <w:szCs w:val="24"/>
          <w:lang w:bidi="th-TH"/>
        </w:rPr>
      </w:pPr>
      <w:r w:rsidRPr="00D53508">
        <w:rPr>
          <w:rFonts w:eastAsia="Cordia New" w:cs="Times New Roman"/>
          <w:szCs w:val="24"/>
          <w:lang w:bidi="th-TH"/>
        </w:rPr>
        <w:t xml:space="preserve">RESULTS  </w:t>
      </w:r>
    </w:p>
    <w:p w14:paraId="7A4CA27C" w14:textId="77777777" w:rsidR="004769E0" w:rsidRPr="00D53508" w:rsidRDefault="004769E0" w:rsidP="004769E0">
      <w:pPr>
        <w:spacing w:line="360" w:lineRule="auto"/>
        <w:jc w:val="both"/>
        <w:rPr>
          <w:rFonts w:ascii="Times New Roman" w:hAnsi="Times New Roman" w:cs="Times New Roman"/>
          <w:b/>
          <w:sz w:val="24"/>
          <w:szCs w:val="24"/>
        </w:rPr>
      </w:pPr>
      <w:r w:rsidRPr="00D53508">
        <w:rPr>
          <w:rFonts w:ascii="Times New Roman" w:hAnsi="Times New Roman" w:cs="Times New Roman"/>
          <w:b/>
          <w:sz w:val="24"/>
          <w:szCs w:val="24"/>
        </w:rPr>
        <w:t>Quantification of Ecosystem Services of AIT Wetland Systems: Carbon Sequestration and Wastewater Treatment Benefits</w:t>
      </w:r>
    </w:p>
    <w:p w14:paraId="690273F8" w14:textId="77777777" w:rsidR="004769E0" w:rsidRPr="00D53508" w:rsidRDefault="004769E0" w:rsidP="00A509E2">
      <w:pPr>
        <w:pStyle w:val="Heading2"/>
        <w:rPr>
          <w:rFonts w:cs="Times New Roman"/>
          <w:szCs w:val="24"/>
          <w:lang w:bidi="th-TH"/>
        </w:rPr>
      </w:pPr>
      <w:r w:rsidRPr="00D53508">
        <w:rPr>
          <w:rFonts w:cs="Times New Roman"/>
          <w:szCs w:val="24"/>
          <w:lang w:bidi="th-TH"/>
        </w:rPr>
        <w:t>Sediment carbon sequestration</w:t>
      </w:r>
    </w:p>
    <w:p w14:paraId="1E27D3ED" w14:textId="7FBA4E78" w:rsidR="004769E0" w:rsidRPr="00D53508" w:rsidRDefault="004769E0" w:rsidP="004769E0">
      <w:pPr>
        <w:spacing w:after="0" w:line="360" w:lineRule="auto"/>
        <w:jc w:val="both"/>
        <w:rPr>
          <w:rFonts w:ascii="Times New Roman" w:eastAsia="Cordia New" w:hAnsi="Times New Roman" w:cs="Times New Roman"/>
          <w:sz w:val="24"/>
          <w:szCs w:val="24"/>
        </w:rPr>
      </w:pPr>
      <w:r w:rsidRPr="00D53508">
        <w:rPr>
          <w:rFonts w:ascii="Times New Roman" w:eastAsia="Cordia New" w:hAnsi="Times New Roman" w:cs="Times New Roman"/>
          <w:color w:val="000000" w:themeColor="text1"/>
          <w:sz w:val="24"/>
          <w:szCs w:val="24"/>
          <w:lang w:bidi="th-TH"/>
        </w:rPr>
        <w:t xml:space="preserve">The results of average sediment sequestration </w:t>
      </w:r>
      <w:r w:rsidR="00AD2993" w:rsidRPr="00D53508">
        <w:rPr>
          <w:rFonts w:ascii="Times New Roman" w:eastAsia="Cordia New" w:hAnsi="Times New Roman" w:cs="Times New Roman"/>
          <w:color w:val="000000" w:themeColor="text1"/>
          <w:sz w:val="24"/>
          <w:szCs w:val="24"/>
          <w:lang w:bidi="th-TH"/>
        </w:rPr>
        <w:t>are</w:t>
      </w:r>
      <w:r w:rsidRPr="00D53508">
        <w:rPr>
          <w:rFonts w:ascii="Times New Roman" w:eastAsia="Cordia New" w:hAnsi="Times New Roman" w:cs="Times New Roman"/>
          <w:color w:val="000000" w:themeColor="text1"/>
          <w:sz w:val="24"/>
          <w:szCs w:val="24"/>
          <w:lang w:bidi="th-TH"/>
        </w:rPr>
        <w:t xml:space="preserve"> shown below </w:t>
      </w:r>
      <w:r w:rsidR="00AD2993" w:rsidRPr="00D53508">
        <w:rPr>
          <w:rFonts w:ascii="Times New Roman" w:eastAsia="Cordia New" w:hAnsi="Times New Roman" w:cs="Times New Roman"/>
          <w:color w:val="000000" w:themeColor="text1"/>
          <w:sz w:val="24"/>
          <w:szCs w:val="24"/>
          <w:lang w:bidi="th-TH"/>
        </w:rPr>
        <w:t>in</w:t>
      </w:r>
      <w:r w:rsidRPr="00D53508">
        <w:rPr>
          <w:rFonts w:ascii="Times New Roman" w:eastAsia="Cordia New" w:hAnsi="Times New Roman" w:cs="Times New Roman"/>
          <w:color w:val="000000" w:themeColor="text1"/>
          <w:sz w:val="24"/>
          <w:szCs w:val="24"/>
          <w:lang w:bidi="th-TH"/>
        </w:rPr>
        <w:t xml:space="preserve"> </w:t>
      </w:r>
      <w:r w:rsidR="005933D1" w:rsidRPr="00D53508">
        <w:rPr>
          <w:rFonts w:ascii="Times New Roman" w:eastAsia="Cordia New" w:hAnsi="Times New Roman" w:cs="Times New Roman"/>
          <w:color w:val="000000" w:themeColor="text1"/>
          <w:sz w:val="24"/>
          <w:szCs w:val="24"/>
          <w:lang w:bidi="th-TH"/>
        </w:rPr>
        <w:t>Figure 1</w:t>
      </w:r>
      <w:r w:rsidRPr="00D53508">
        <w:rPr>
          <w:rFonts w:ascii="Times New Roman" w:eastAsia="Cordia New" w:hAnsi="Times New Roman" w:cs="Times New Roman"/>
          <w:color w:val="000000" w:themeColor="text1"/>
          <w:sz w:val="24"/>
          <w:szCs w:val="24"/>
          <w:lang w:bidi="th-TH"/>
        </w:rPr>
        <w:t xml:space="preserve">. </w:t>
      </w:r>
      <w:bookmarkStart w:id="2" w:name="_Hlk214563703"/>
      <w:r w:rsidRPr="00D53508">
        <w:rPr>
          <w:rFonts w:ascii="Times New Roman" w:eastAsia="Cordia New" w:hAnsi="Times New Roman" w:cs="Times New Roman"/>
          <w:color w:val="000000" w:themeColor="text1"/>
          <w:sz w:val="24"/>
          <w:szCs w:val="24"/>
          <w:lang w:bidi="th-TH"/>
        </w:rPr>
        <w:t>Sediment carbon sequestration among selected ponds was significantly higher (p&lt;.001)</w:t>
      </w:r>
      <w:r w:rsidR="00AD2993" w:rsidRPr="00D53508">
        <w:rPr>
          <w:rFonts w:ascii="Times New Roman" w:eastAsia="Cordia New" w:hAnsi="Times New Roman" w:cs="Times New Roman"/>
          <w:color w:val="000000" w:themeColor="text1"/>
          <w:sz w:val="24"/>
          <w:szCs w:val="24"/>
          <w:lang w:bidi="th-TH"/>
        </w:rPr>
        <w:t>,</w:t>
      </w:r>
      <w:r w:rsidRPr="00D53508">
        <w:rPr>
          <w:rFonts w:ascii="Times New Roman" w:eastAsia="Cordia New" w:hAnsi="Times New Roman" w:cs="Times New Roman"/>
          <w:color w:val="000000" w:themeColor="text1"/>
          <w:sz w:val="24"/>
          <w:szCs w:val="24"/>
          <w:lang w:bidi="th-TH"/>
        </w:rPr>
        <w:t xml:space="preserve"> with </w:t>
      </w:r>
      <w:r w:rsidR="00AD2993" w:rsidRPr="00D53508">
        <w:rPr>
          <w:rFonts w:ascii="Times New Roman" w:eastAsia="Cordia New" w:hAnsi="Times New Roman" w:cs="Times New Roman"/>
          <w:color w:val="000000" w:themeColor="text1"/>
          <w:sz w:val="24"/>
          <w:szCs w:val="24"/>
          <w:lang w:bidi="th-TH"/>
        </w:rPr>
        <w:t xml:space="preserve">the </w:t>
      </w:r>
      <w:r w:rsidRPr="00D53508">
        <w:rPr>
          <w:rFonts w:ascii="Times New Roman" w:eastAsia="Cordia New" w:hAnsi="Times New Roman" w:cs="Times New Roman"/>
          <w:color w:val="000000" w:themeColor="text1"/>
          <w:sz w:val="24"/>
          <w:szCs w:val="24"/>
          <w:lang w:bidi="th-TH"/>
        </w:rPr>
        <w:t xml:space="preserve">WD pond </w:t>
      </w:r>
      <w:r w:rsidR="00AD2993" w:rsidRPr="00D53508">
        <w:rPr>
          <w:rFonts w:ascii="Times New Roman" w:eastAsia="Cordia New" w:hAnsi="Times New Roman" w:cs="Times New Roman"/>
          <w:color w:val="000000" w:themeColor="text1"/>
          <w:sz w:val="24"/>
          <w:szCs w:val="24"/>
          <w:lang w:bidi="th-TH"/>
        </w:rPr>
        <w:t>recording</w:t>
      </w:r>
      <w:r w:rsidRPr="00D53508">
        <w:rPr>
          <w:rFonts w:ascii="Times New Roman" w:eastAsia="Cordia New" w:hAnsi="Times New Roman" w:cs="Times New Roman"/>
          <w:color w:val="000000" w:themeColor="text1"/>
          <w:sz w:val="24"/>
          <w:szCs w:val="24"/>
          <w:lang w:bidi="th-TH"/>
        </w:rPr>
        <w:t xml:space="preserve"> the highest carbon sequestration of 6.6 ± 0.7</w:t>
      </w:r>
      <w:r w:rsidRPr="00D53508">
        <w:rPr>
          <w:rFonts w:ascii="Times New Roman" w:eastAsia="Cordia New" w:hAnsi="Times New Roman" w:cs="Times New Roman"/>
          <w:sz w:val="24"/>
          <w:szCs w:val="24"/>
          <w:lang w:bidi="th-TH"/>
        </w:rPr>
        <w:t>g Cm</w:t>
      </w:r>
      <w:r w:rsidRPr="00D53508">
        <w:rPr>
          <w:rFonts w:ascii="Times New Roman" w:eastAsia="Cordia New" w:hAnsi="Times New Roman" w:cs="Times New Roman"/>
          <w:sz w:val="24"/>
          <w:szCs w:val="24"/>
          <w:vertAlign w:val="superscript"/>
          <w:lang w:bidi="th-TH"/>
        </w:rPr>
        <w:t>-2</w:t>
      </w:r>
      <w:r w:rsidRPr="00D53508">
        <w:rPr>
          <w:rFonts w:ascii="Times New Roman" w:eastAsia="Cordia New" w:hAnsi="Times New Roman" w:cs="Times New Roman"/>
          <w:sz w:val="24"/>
          <w:szCs w:val="24"/>
          <w:lang w:bidi="th-TH"/>
        </w:rPr>
        <w:t xml:space="preserve"> month</w:t>
      </w:r>
      <w:r w:rsidRPr="00D53508">
        <w:rPr>
          <w:rFonts w:ascii="Times New Roman" w:eastAsia="Cordia New" w:hAnsi="Times New Roman" w:cs="Times New Roman"/>
          <w:sz w:val="24"/>
          <w:szCs w:val="24"/>
          <w:vertAlign w:val="superscript"/>
          <w:lang w:bidi="th-TH"/>
        </w:rPr>
        <w:t>-1</w:t>
      </w:r>
      <w:r w:rsidR="008969AA" w:rsidRPr="00D53508">
        <w:rPr>
          <w:rFonts w:ascii="Times New Roman" w:eastAsia="Cordia New" w:hAnsi="Times New Roman" w:cs="Times New Roman"/>
          <w:sz w:val="24"/>
          <w:szCs w:val="24"/>
          <w:lang w:bidi="th-TH"/>
        </w:rPr>
        <w:t>.</w:t>
      </w:r>
      <w:r w:rsidRPr="00D53508">
        <w:rPr>
          <w:rFonts w:ascii="Times New Roman" w:eastAsia="Cordia New" w:hAnsi="Times New Roman" w:cs="Times New Roman"/>
          <w:sz w:val="24"/>
          <w:szCs w:val="24"/>
          <w:vertAlign w:val="superscript"/>
          <w:lang w:bidi="th-TH"/>
        </w:rPr>
        <w:t xml:space="preserve"> </w:t>
      </w:r>
      <w:r w:rsidRPr="00D53508">
        <w:rPr>
          <w:rFonts w:ascii="Times New Roman" w:eastAsia="Cordia New" w:hAnsi="Times New Roman" w:cs="Times New Roman"/>
          <w:sz w:val="24"/>
          <w:szCs w:val="24"/>
          <w:lang w:bidi="th-TH"/>
        </w:rPr>
        <w:t>The total sediment carbon sequestration was measured to be 14.6 ± 1.6 g Cm</w:t>
      </w:r>
      <w:r w:rsidRPr="00D53508">
        <w:rPr>
          <w:rFonts w:ascii="Times New Roman" w:eastAsia="Cordia New" w:hAnsi="Times New Roman" w:cs="Times New Roman"/>
          <w:sz w:val="24"/>
          <w:szCs w:val="24"/>
          <w:vertAlign w:val="superscript"/>
          <w:lang w:bidi="th-TH"/>
        </w:rPr>
        <w:t>-2</w:t>
      </w:r>
      <w:r w:rsidRPr="00D53508">
        <w:rPr>
          <w:rFonts w:ascii="Times New Roman" w:eastAsia="Cordia New" w:hAnsi="Times New Roman" w:cs="Times New Roman"/>
          <w:sz w:val="24"/>
          <w:szCs w:val="24"/>
          <w:lang w:bidi="th-TH"/>
        </w:rPr>
        <w:t xml:space="preserve"> month</w:t>
      </w:r>
      <w:r w:rsidRPr="00D53508">
        <w:rPr>
          <w:rFonts w:ascii="Times New Roman" w:eastAsia="Cordia New" w:hAnsi="Times New Roman" w:cs="Times New Roman"/>
          <w:sz w:val="24"/>
          <w:szCs w:val="24"/>
          <w:vertAlign w:val="superscript"/>
          <w:lang w:bidi="th-TH"/>
        </w:rPr>
        <w:t>-1</w:t>
      </w:r>
      <w:r w:rsidR="008969AA" w:rsidRPr="00D53508">
        <w:rPr>
          <w:rFonts w:ascii="Times New Roman" w:eastAsia="Cordia New" w:hAnsi="Times New Roman" w:cs="Times New Roman"/>
          <w:sz w:val="24"/>
          <w:szCs w:val="24"/>
          <w:lang w:bidi="th-TH"/>
        </w:rPr>
        <w:t xml:space="preserve">. </w:t>
      </w:r>
      <w:r w:rsidRPr="00D53508">
        <w:rPr>
          <w:rFonts w:ascii="Times New Roman" w:eastAsia="Cordia New" w:hAnsi="Times New Roman" w:cs="Times New Roman"/>
          <w:sz w:val="24"/>
          <w:szCs w:val="24"/>
          <w:vertAlign w:val="superscript"/>
          <w:lang w:bidi="th-TH"/>
        </w:rPr>
        <w:t xml:space="preserve"> </w:t>
      </w:r>
      <w:bookmarkEnd w:id="2"/>
      <w:r w:rsidRPr="00D53508">
        <w:rPr>
          <w:rFonts w:ascii="Times New Roman" w:eastAsia="Cordia New" w:hAnsi="Times New Roman" w:cs="Times New Roman"/>
          <w:sz w:val="24"/>
          <w:szCs w:val="24"/>
        </w:rPr>
        <w:t xml:space="preserve">The detailed results of monthly sediment carbon sequestration of the ponds are presented </w:t>
      </w:r>
      <w:r w:rsidR="00AD2993" w:rsidRPr="00D53508">
        <w:rPr>
          <w:rFonts w:ascii="Times New Roman" w:eastAsia="Cordia New" w:hAnsi="Times New Roman" w:cs="Times New Roman"/>
          <w:sz w:val="24"/>
          <w:szCs w:val="24"/>
        </w:rPr>
        <w:t>in</w:t>
      </w:r>
      <w:r w:rsidRPr="00D53508">
        <w:rPr>
          <w:rFonts w:ascii="Times New Roman" w:eastAsia="Cordia New" w:hAnsi="Times New Roman" w:cs="Times New Roman"/>
          <w:sz w:val="24"/>
          <w:szCs w:val="24"/>
        </w:rPr>
        <w:t xml:space="preserve"> </w:t>
      </w:r>
      <w:r w:rsidR="005933D1" w:rsidRPr="00D53508">
        <w:rPr>
          <w:rFonts w:ascii="Times New Roman" w:eastAsia="Cordia New" w:hAnsi="Times New Roman" w:cs="Times New Roman"/>
          <w:sz w:val="24"/>
          <w:szCs w:val="24"/>
        </w:rPr>
        <w:t>Figure 1</w:t>
      </w:r>
      <w:r w:rsidR="00AD2993" w:rsidRPr="00D53508">
        <w:rPr>
          <w:rFonts w:ascii="Times New Roman" w:eastAsia="Cordia New" w:hAnsi="Times New Roman" w:cs="Times New Roman"/>
          <w:sz w:val="24"/>
          <w:szCs w:val="24"/>
        </w:rPr>
        <w:t>,</w:t>
      </w:r>
      <w:r w:rsidRPr="00D53508">
        <w:rPr>
          <w:rFonts w:ascii="Times New Roman" w:eastAsia="Cordia New" w:hAnsi="Times New Roman" w:cs="Times New Roman"/>
          <w:sz w:val="24"/>
          <w:szCs w:val="24"/>
        </w:rPr>
        <w:t xml:space="preserve"> </w:t>
      </w:r>
      <w:r w:rsidR="00AD2993" w:rsidRPr="00D53508">
        <w:rPr>
          <w:rFonts w:ascii="Times New Roman" w:eastAsia="Cordia New" w:hAnsi="Times New Roman" w:cs="Times New Roman"/>
          <w:sz w:val="24"/>
          <w:szCs w:val="24"/>
        </w:rPr>
        <w:t>indicating</w:t>
      </w:r>
      <w:r w:rsidRPr="00D53508">
        <w:rPr>
          <w:rFonts w:ascii="Times New Roman" w:eastAsia="Cordia New" w:hAnsi="Times New Roman" w:cs="Times New Roman"/>
          <w:sz w:val="24"/>
          <w:szCs w:val="24"/>
        </w:rPr>
        <w:t xml:space="preserve"> that sequestration within months </w:t>
      </w:r>
      <w:r w:rsidRPr="00D53508">
        <w:rPr>
          <w:rFonts w:ascii="Times New Roman" w:eastAsia="Cordia New" w:hAnsi="Times New Roman" w:cs="Times New Roman"/>
          <w:color w:val="000000" w:themeColor="text1"/>
          <w:sz w:val="24"/>
          <w:szCs w:val="24"/>
          <w:lang w:bidi="th-TH"/>
        </w:rPr>
        <w:t>was not significantly different (p</w:t>
      </w:r>
      <w:r w:rsidR="00AD2993" w:rsidRPr="00D53508">
        <w:rPr>
          <w:rFonts w:ascii="Times New Roman" w:eastAsia="Cordia New" w:hAnsi="Times New Roman" w:cs="Times New Roman"/>
          <w:color w:val="000000" w:themeColor="text1"/>
          <w:sz w:val="24"/>
          <w:szCs w:val="24"/>
          <w:lang w:bidi="th-TH"/>
        </w:rPr>
        <w:t xml:space="preserve"> </w:t>
      </w:r>
      <w:r w:rsidRPr="00D53508">
        <w:rPr>
          <w:rFonts w:ascii="Times New Roman" w:eastAsia="Cordia New" w:hAnsi="Times New Roman" w:cs="Times New Roman"/>
          <w:color w:val="000000" w:themeColor="text1"/>
          <w:sz w:val="24"/>
          <w:szCs w:val="24"/>
          <w:lang w:bidi="th-TH"/>
        </w:rPr>
        <w:t>&gt;0.05) from each month. However, the average monthly sequestration was observed to be highly significant (p</w:t>
      </w:r>
      <w:r w:rsidR="00AD2993" w:rsidRPr="00D53508">
        <w:rPr>
          <w:rFonts w:ascii="Times New Roman" w:eastAsia="Cordia New" w:hAnsi="Times New Roman" w:cs="Times New Roman"/>
          <w:color w:val="000000" w:themeColor="text1"/>
          <w:sz w:val="24"/>
          <w:szCs w:val="24"/>
          <w:lang w:bidi="th-TH"/>
        </w:rPr>
        <w:t xml:space="preserve"> </w:t>
      </w:r>
      <w:r w:rsidRPr="00D53508">
        <w:rPr>
          <w:rFonts w:ascii="Times New Roman" w:eastAsia="Cordia New" w:hAnsi="Times New Roman" w:cs="Times New Roman"/>
          <w:color w:val="000000" w:themeColor="text1"/>
          <w:sz w:val="24"/>
          <w:szCs w:val="24"/>
          <w:lang w:bidi="th-TH"/>
        </w:rPr>
        <w:t>&lt;.001) among the ponds over the period analysis (T</w:t>
      </w:r>
      <w:r w:rsidR="005F744D" w:rsidRPr="00D53508">
        <w:rPr>
          <w:rFonts w:ascii="Times New Roman" w:eastAsia="Cordia New" w:hAnsi="Times New Roman" w:cs="Times New Roman"/>
          <w:color w:val="000000" w:themeColor="text1"/>
          <w:sz w:val="24"/>
          <w:szCs w:val="24"/>
          <w:lang w:bidi="th-TH"/>
        </w:rPr>
        <w:t>able 1</w:t>
      </w:r>
      <w:r w:rsidRPr="00D53508">
        <w:rPr>
          <w:rFonts w:ascii="Times New Roman" w:eastAsia="Cordia New" w:hAnsi="Times New Roman" w:cs="Times New Roman"/>
          <w:color w:val="000000" w:themeColor="text1"/>
          <w:sz w:val="24"/>
          <w:szCs w:val="24"/>
          <w:lang w:bidi="th-TH"/>
        </w:rPr>
        <w:t>).</w:t>
      </w:r>
    </w:p>
    <w:p w14:paraId="78F9F4F9" w14:textId="2547C7E9" w:rsidR="0058422F" w:rsidRPr="00D53508" w:rsidRDefault="0058422F" w:rsidP="0058422F">
      <w:pPr>
        <w:spacing w:after="0" w:line="360" w:lineRule="auto"/>
        <w:jc w:val="both"/>
        <w:rPr>
          <w:rFonts w:ascii="Times New Roman" w:eastAsia="Cordia New" w:hAnsi="Times New Roman" w:cs="Times New Roman"/>
          <w:sz w:val="24"/>
          <w:szCs w:val="24"/>
          <w:vertAlign w:val="superscript"/>
          <w:lang w:bidi="th-TH"/>
        </w:rPr>
      </w:pPr>
      <w:r w:rsidRPr="00D53508">
        <w:rPr>
          <w:rFonts w:ascii="Times New Roman" w:eastAsia="Cordia New" w:hAnsi="Times New Roman" w:cs="Times New Roman"/>
          <w:sz w:val="24"/>
          <w:szCs w:val="24"/>
        </w:rPr>
        <w:t>The detailed results of monthly sediment carbon storage of the Fountain Pond system, SV1 Pond, SV2 Pond</w:t>
      </w:r>
      <w:r w:rsidR="00AD2993" w:rsidRPr="00D53508">
        <w:rPr>
          <w:rFonts w:ascii="Times New Roman" w:eastAsia="Cordia New" w:hAnsi="Times New Roman" w:cs="Times New Roman"/>
          <w:sz w:val="24"/>
          <w:szCs w:val="24"/>
        </w:rPr>
        <w:t>,</w:t>
      </w:r>
      <w:r w:rsidRPr="00D53508">
        <w:rPr>
          <w:rFonts w:ascii="Times New Roman" w:eastAsia="Cordia New" w:hAnsi="Times New Roman" w:cs="Times New Roman"/>
          <w:sz w:val="24"/>
          <w:szCs w:val="24"/>
        </w:rPr>
        <w:t xml:space="preserve"> and WD Pond are presented in T</w:t>
      </w:r>
      <w:r w:rsidR="005933D1" w:rsidRPr="00D53508">
        <w:rPr>
          <w:rFonts w:ascii="Times New Roman" w:eastAsia="Cordia New" w:hAnsi="Times New Roman" w:cs="Times New Roman"/>
          <w:sz w:val="24"/>
          <w:szCs w:val="24"/>
        </w:rPr>
        <w:t>able 1</w:t>
      </w:r>
      <w:r w:rsidRPr="00D53508">
        <w:rPr>
          <w:rFonts w:ascii="Times New Roman" w:eastAsia="Cordia New" w:hAnsi="Times New Roman" w:cs="Times New Roman"/>
          <w:sz w:val="24"/>
          <w:szCs w:val="24"/>
        </w:rPr>
        <w:t xml:space="preserve">; monthly carbon storage of each above wetlands within the period of analysis </w:t>
      </w:r>
      <w:r w:rsidRPr="00D53508">
        <w:rPr>
          <w:rFonts w:ascii="Times New Roman" w:eastAsia="Cordia New" w:hAnsi="Times New Roman" w:cs="Times New Roman"/>
          <w:color w:val="000000" w:themeColor="text1"/>
          <w:sz w:val="24"/>
          <w:szCs w:val="24"/>
          <w:lang w:bidi="th-TH"/>
        </w:rPr>
        <w:t xml:space="preserve">was not </w:t>
      </w:r>
      <w:r w:rsidR="00AD2993" w:rsidRPr="00D53508">
        <w:rPr>
          <w:rFonts w:ascii="Times New Roman" w:eastAsia="Cordia New" w:hAnsi="Times New Roman" w:cs="Times New Roman"/>
          <w:color w:val="000000" w:themeColor="text1"/>
          <w:sz w:val="24"/>
          <w:szCs w:val="24"/>
          <w:lang w:bidi="th-TH"/>
        </w:rPr>
        <w:t>significantly</w:t>
      </w:r>
      <w:r w:rsidRPr="00D53508">
        <w:rPr>
          <w:rFonts w:ascii="Times New Roman" w:eastAsia="Cordia New" w:hAnsi="Times New Roman" w:cs="Times New Roman"/>
          <w:color w:val="000000" w:themeColor="text1"/>
          <w:sz w:val="24"/>
          <w:szCs w:val="24"/>
          <w:lang w:bidi="th-TH"/>
        </w:rPr>
        <w:t xml:space="preserve"> </w:t>
      </w:r>
      <w:r w:rsidR="00AD2993" w:rsidRPr="00D53508">
        <w:rPr>
          <w:rFonts w:ascii="Times New Roman" w:eastAsia="Cordia New" w:hAnsi="Times New Roman" w:cs="Times New Roman"/>
          <w:color w:val="000000" w:themeColor="text1"/>
          <w:sz w:val="24"/>
          <w:szCs w:val="24"/>
          <w:lang w:bidi="th-TH"/>
        </w:rPr>
        <w:t xml:space="preserve">different </w:t>
      </w:r>
      <w:r w:rsidRPr="00D53508">
        <w:rPr>
          <w:rFonts w:ascii="Times New Roman" w:eastAsia="Cordia New" w:hAnsi="Times New Roman" w:cs="Times New Roman"/>
          <w:color w:val="000000" w:themeColor="text1"/>
          <w:sz w:val="24"/>
          <w:szCs w:val="24"/>
          <w:lang w:bidi="th-TH"/>
        </w:rPr>
        <w:t xml:space="preserve">(p&gt;0.05) from each other. However, the average monthly carbon stored among the wetlands was observed to be highly significant (p&lt;0.001) over the period </w:t>
      </w:r>
      <w:r w:rsidR="00AD2993" w:rsidRPr="00D53508">
        <w:rPr>
          <w:rFonts w:ascii="Times New Roman" w:eastAsia="Cordia New" w:hAnsi="Times New Roman" w:cs="Times New Roman"/>
          <w:color w:val="000000" w:themeColor="text1"/>
          <w:sz w:val="24"/>
          <w:szCs w:val="24"/>
          <w:lang w:bidi="th-TH"/>
        </w:rPr>
        <w:t xml:space="preserve">of </w:t>
      </w:r>
      <w:r w:rsidRPr="00D53508">
        <w:rPr>
          <w:rFonts w:ascii="Times New Roman" w:eastAsia="Cordia New" w:hAnsi="Times New Roman" w:cs="Times New Roman"/>
          <w:color w:val="000000" w:themeColor="text1"/>
          <w:sz w:val="24"/>
          <w:szCs w:val="24"/>
          <w:lang w:bidi="th-TH"/>
        </w:rPr>
        <w:t>study</w:t>
      </w:r>
      <w:r w:rsidR="00AD2993" w:rsidRPr="00D53508">
        <w:rPr>
          <w:rFonts w:ascii="Times New Roman" w:eastAsia="Cordia New" w:hAnsi="Times New Roman" w:cs="Times New Roman"/>
          <w:color w:val="000000" w:themeColor="text1"/>
          <w:sz w:val="24"/>
          <w:szCs w:val="24"/>
          <w:lang w:bidi="th-TH"/>
        </w:rPr>
        <w:t>,</w:t>
      </w:r>
      <w:r w:rsidRPr="00D53508">
        <w:rPr>
          <w:rFonts w:ascii="Times New Roman" w:eastAsia="Cordia New" w:hAnsi="Times New Roman" w:cs="Times New Roman"/>
          <w:color w:val="000000" w:themeColor="text1"/>
          <w:sz w:val="24"/>
          <w:szCs w:val="24"/>
          <w:lang w:bidi="th-TH"/>
        </w:rPr>
        <w:t xml:space="preserve"> with WD Pond </w:t>
      </w:r>
      <w:r w:rsidR="00AD2993" w:rsidRPr="00D53508">
        <w:rPr>
          <w:rFonts w:ascii="Times New Roman" w:eastAsia="Cordia New" w:hAnsi="Times New Roman" w:cs="Times New Roman"/>
          <w:color w:val="000000" w:themeColor="text1"/>
          <w:sz w:val="24"/>
          <w:szCs w:val="24"/>
          <w:lang w:bidi="th-TH"/>
        </w:rPr>
        <w:t>recording</w:t>
      </w:r>
      <w:r w:rsidRPr="00D53508">
        <w:rPr>
          <w:rFonts w:ascii="Times New Roman" w:eastAsia="Cordia New" w:hAnsi="Times New Roman" w:cs="Times New Roman"/>
          <w:color w:val="000000" w:themeColor="text1"/>
          <w:sz w:val="24"/>
          <w:szCs w:val="24"/>
          <w:lang w:bidi="th-TH"/>
        </w:rPr>
        <w:t xml:space="preserve"> the highest amount of carbon of 6.6 ± </w:t>
      </w:r>
      <w:r w:rsidR="005F744D" w:rsidRPr="00D53508">
        <w:rPr>
          <w:rFonts w:ascii="Times New Roman" w:eastAsia="Cordia New" w:hAnsi="Times New Roman" w:cs="Times New Roman"/>
          <w:color w:val="000000" w:themeColor="text1"/>
          <w:sz w:val="24"/>
          <w:szCs w:val="24"/>
          <w:lang w:bidi="th-TH"/>
        </w:rPr>
        <w:t>1</w:t>
      </w:r>
      <w:r w:rsidRPr="00D53508">
        <w:rPr>
          <w:rFonts w:ascii="Times New Roman" w:eastAsia="Cordia New" w:hAnsi="Times New Roman" w:cs="Times New Roman"/>
          <w:color w:val="000000" w:themeColor="text1"/>
          <w:sz w:val="24"/>
          <w:szCs w:val="24"/>
          <w:lang w:bidi="th-TH"/>
        </w:rPr>
        <w:t>.</w:t>
      </w:r>
      <w:r w:rsidR="005F744D" w:rsidRPr="00D53508">
        <w:rPr>
          <w:rFonts w:ascii="Times New Roman" w:eastAsia="Cordia New" w:hAnsi="Times New Roman" w:cs="Times New Roman"/>
          <w:color w:val="000000" w:themeColor="text1"/>
          <w:sz w:val="24"/>
          <w:szCs w:val="24"/>
          <w:lang w:bidi="th-TH"/>
        </w:rPr>
        <w:t>0</w:t>
      </w:r>
      <w:r w:rsidRPr="00D53508">
        <w:rPr>
          <w:rFonts w:ascii="Times New Roman" w:eastAsia="Cordia New" w:hAnsi="Times New Roman" w:cs="Times New Roman"/>
          <w:color w:val="000000" w:themeColor="text1"/>
          <w:sz w:val="24"/>
          <w:szCs w:val="24"/>
          <w:lang w:bidi="th-TH"/>
        </w:rPr>
        <w:t xml:space="preserve"> </w:t>
      </w:r>
      <w:r w:rsidRPr="00D53508">
        <w:rPr>
          <w:rFonts w:ascii="Times New Roman" w:eastAsia="Cordia New" w:hAnsi="Times New Roman" w:cs="Times New Roman"/>
          <w:sz w:val="24"/>
          <w:szCs w:val="24"/>
          <w:lang w:bidi="th-TH"/>
        </w:rPr>
        <w:t>g C m</w:t>
      </w:r>
      <w:r w:rsidRPr="00D53508">
        <w:rPr>
          <w:rFonts w:ascii="Times New Roman" w:eastAsia="Cordia New" w:hAnsi="Times New Roman" w:cs="Times New Roman"/>
          <w:sz w:val="24"/>
          <w:szCs w:val="24"/>
          <w:vertAlign w:val="superscript"/>
          <w:lang w:bidi="th-TH"/>
        </w:rPr>
        <w:t>-2</w:t>
      </w:r>
      <w:r w:rsidRPr="00D53508">
        <w:rPr>
          <w:rFonts w:ascii="Times New Roman" w:eastAsia="Cordia New" w:hAnsi="Times New Roman" w:cs="Times New Roman"/>
          <w:sz w:val="24"/>
          <w:szCs w:val="24"/>
          <w:lang w:bidi="th-TH"/>
        </w:rPr>
        <w:t xml:space="preserve"> month</w:t>
      </w:r>
      <w:r w:rsidRPr="00D53508">
        <w:rPr>
          <w:rFonts w:ascii="Times New Roman" w:eastAsia="Cordia New" w:hAnsi="Times New Roman" w:cs="Times New Roman"/>
          <w:sz w:val="24"/>
          <w:szCs w:val="24"/>
          <w:vertAlign w:val="superscript"/>
          <w:lang w:bidi="th-TH"/>
        </w:rPr>
        <w:t xml:space="preserve">-1.  </w:t>
      </w:r>
      <w:r w:rsidRPr="00D53508">
        <w:rPr>
          <w:rFonts w:ascii="Times New Roman" w:eastAsia="Cordia New" w:hAnsi="Times New Roman" w:cs="Times New Roman"/>
          <w:sz w:val="24"/>
          <w:szCs w:val="24"/>
          <w:lang w:bidi="th-TH"/>
        </w:rPr>
        <w:t>The total sediment sequestration of the selected wetlands was measured as 14.6 ± 1.6 g Cm</w:t>
      </w:r>
      <w:r w:rsidRPr="00D53508">
        <w:rPr>
          <w:rFonts w:ascii="Times New Roman" w:eastAsia="Cordia New" w:hAnsi="Times New Roman" w:cs="Times New Roman"/>
          <w:sz w:val="24"/>
          <w:szCs w:val="24"/>
          <w:vertAlign w:val="superscript"/>
          <w:lang w:bidi="th-TH"/>
        </w:rPr>
        <w:t>-2</w:t>
      </w:r>
      <w:r w:rsidRPr="00D53508">
        <w:rPr>
          <w:rFonts w:ascii="Times New Roman" w:eastAsia="Cordia New" w:hAnsi="Times New Roman" w:cs="Times New Roman"/>
          <w:sz w:val="24"/>
          <w:szCs w:val="24"/>
          <w:lang w:bidi="th-TH"/>
        </w:rPr>
        <w:t xml:space="preserve"> month</w:t>
      </w:r>
      <w:r w:rsidRPr="00D53508">
        <w:rPr>
          <w:rFonts w:ascii="Times New Roman" w:eastAsia="Cordia New" w:hAnsi="Times New Roman" w:cs="Times New Roman"/>
          <w:sz w:val="24"/>
          <w:szCs w:val="24"/>
          <w:vertAlign w:val="superscript"/>
          <w:lang w:bidi="th-TH"/>
        </w:rPr>
        <w:t xml:space="preserve">-1 </w:t>
      </w:r>
      <w:r w:rsidRPr="00D53508">
        <w:rPr>
          <w:rFonts w:ascii="Times New Roman" w:eastAsia="Cordia New" w:hAnsi="Times New Roman" w:cs="Times New Roman"/>
          <w:sz w:val="24"/>
          <w:szCs w:val="24"/>
          <w:lang w:bidi="th-TH"/>
        </w:rPr>
        <w:t>(175.2 ± 19.2 g Cm</w:t>
      </w:r>
      <w:r w:rsidRPr="00D53508">
        <w:rPr>
          <w:rFonts w:ascii="Times New Roman" w:eastAsia="Cordia New" w:hAnsi="Times New Roman" w:cs="Times New Roman"/>
          <w:sz w:val="24"/>
          <w:szCs w:val="24"/>
          <w:vertAlign w:val="superscript"/>
          <w:lang w:bidi="th-TH"/>
        </w:rPr>
        <w:t>-2</w:t>
      </w:r>
      <w:r w:rsidRPr="00D53508">
        <w:rPr>
          <w:rFonts w:ascii="Times New Roman" w:eastAsia="Cordia New" w:hAnsi="Times New Roman" w:cs="Times New Roman"/>
          <w:sz w:val="24"/>
          <w:szCs w:val="24"/>
          <w:lang w:bidi="th-TH"/>
        </w:rPr>
        <w:t xml:space="preserve"> year</w:t>
      </w:r>
      <w:r w:rsidRPr="00D53508">
        <w:rPr>
          <w:rFonts w:ascii="Times New Roman" w:eastAsia="Cordia New" w:hAnsi="Times New Roman" w:cs="Times New Roman"/>
          <w:sz w:val="24"/>
          <w:szCs w:val="24"/>
          <w:vertAlign w:val="superscript"/>
          <w:lang w:bidi="th-TH"/>
        </w:rPr>
        <w:t>-1</w:t>
      </w:r>
      <w:r w:rsidRPr="00D53508">
        <w:rPr>
          <w:rFonts w:ascii="Times New Roman" w:eastAsia="Cordia New" w:hAnsi="Times New Roman" w:cs="Times New Roman"/>
          <w:sz w:val="24"/>
          <w:szCs w:val="24"/>
          <w:lang w:bidi="th-TH"/>
        </w:rPr>
        <w:t xml:space="preserve">). </w:t>
      </w:r>
    </w:p>
    <w:p w14:paraId="2837F868" w14:textId="764F9456" w:rsidR="0058422F" w:rsidRPr="00D53508" w:rsidRDefault="00410076" w:rsidP="0058422F">
      <w:pPr>
        <w:spacing w:after="0" w:line="360" w:lineRule="auto"/>
        <w:jc w:val="both"/>
        <w:rPr>
          <w:rFonts w:ascii="Times New Roman" w:eastAsia="Cordia New" w:hAnsi="Times New Roman" w:cs="Times New Roman"/>
          <w:sz w:val="24"/>
          <w:szCs w:val="24"/>
          <w:lang w:bidi="th-TH"/>
        </w:rPr>
      </w:pPr>
      <w:r>
        <w:rPr>
          <w:noProof/>
        </w:rPr>
        <w:drawing>
          <wp:inline distT="0" distB="0" distL="0" distR="0" wp14:anchorId="65FA9755" wp14:editId="61D4D6B8">
            <wp:extent cx="5757863" cy="2395009"/>
            <wp:effectExtent l="19050" t="19050" r="14605" b="24765"/>
            <wp:docPr id="171573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7318" name=""/>
                    <pic:cNvPicPr/>
                  </pic:nvPicPr>
                  <pic:blipFill rotWithShape="1">
                    <a:blip r:embed="rId7"/>
                    <a:srcRect t="2037"/>
                    <a:stretch>
                      <a:fillRect/>
                    </a:stretch>
                  </pic:blipFill>
                  <pic:spPr bwMode="auto">
                    <a:xfrm>
                      <a:off x="0" y="0"/>
                      <a:ext cx="5768996" cy="2399640"/>
                    </a:xfrm>
                    <a:prstGeom prst="rect">
                      <a:avLst/>
                    </a:prstGeom>
                    <a:ln w="6350">
                      <a:solidFill>
                        <a:schemeClr val="tx1"/>
                      </a:solidFill>
                    </a:ln>
                    <a:extLst>
                      <a:ext uri="{53640926-AAD7-44D8-BBD7-CCE9431645EC}">
                        <a14:shadowObscured xmlns:a14="http://schemas.microsoft.com/office/drawing/2010/main"/>
                      </a:ext>
                    </a:extLst>
                  </pic:spPr>
                </pic:pic>
              </a:graphicData>
            </a:graphic>
          </wp:inline>
        </w:drawing>
      </w:r>
    </w:p>
    <w:p w14:paraId="064182AE" w14:textId="77777777" w:rsidR="005933D1" w:rsidRPr="00D53508" w:rsidRDefault="005933D1" w:rsidP="005933D1">
      <w:pPr>
        <w:spacing w:after="0" w:line="36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b/>
          <w:bCs/>
          <w:sz w:val="24"/>
          <w:szCs w:val="24"/>
          <w:lang w:bidi="th-TH"/>
        </w:rPr>
        <w:lastRenderedPageBreak/>
        <w:t>Figure 1</w:t>
      </w:r>
      <w:r w:rsidRPr="00D53508">
        <w:rPr>
          <w:rFonts w:ascii="Times New Roman" w:eastAsia="Cordia New" w:hAnsi="Times New Roman" w:cs="Times New Roman"/>
          <w:sz w:val="24"/>
          <w:szCs w:val="24"/>
          <w:lang w:bidi="th-TH"/>
        </w:rPr>
        <w:t>. AIT wetland sediment carbon sequestration (November 2016 – January 2017)</w:t>
      </w:r>
    </w:p>
    <w:p w14:paraId="1A3EF8F9" w14:textId="7B362A27" w:rsidR="0058422F" w:rsidRPr="0054177D" w:rsidRDefault="001F06C9" w:rsidP="0058422F">
      <w:pPr>
        <w:spacing w:after="0" w:line="240" w:lineRule="auto"/>
        <w:jc w:val="both"/>
        <w:rPr>
          <w:rFonts w:ascii="Times New Roman" w:eastAsia="Cordia New" w:hAnsi="Times New Roman" w:cs="Times New Roman"/>
          <w:sz w:val="24"/>
          <w:szCs w:val="24"/>
          <w:lang w:bidi="th-TH"/>
        </w:rPr>
      </w:pPr>
      <w:r w:rsidRPr="001F06C9">
        <w:rPr>
          <w:rFonts w:ascii="Times New Roman" w:eastAsia="Cordia New" w:hAnsi="Times New Roman" w:cs="Times New Roman"/>
          <w:sz w:val="24"/>
          <w:szCs w:val="24"/>
          <w:lang w:bidi="th-TH"/>
        </w:rPr>
        <w:t>Different lowercase letters above</w:t>
      </w:r>
      <w:r w:rsidR="0054177D">
        <w:rPr>
          <w:rFonts w:ascii="Times New Roman" w:eastAsia="Cordia New" w:hAnsi="Times New Roman" w:cs="Times New Roman"/>
          <w:sz w:val="24"/>
          <w:szCs w:val="24"/>
          <w:lang w:bidi="th-TH"/>
        </w:rPr>
        <w:t xml:space="preserve"> </w:t>
      </w:r>
      <w:r w:rsidR="0054177D" w:rsidRPr="0054177D">
        <w:rPr>
          <w:rFonts w:ascii="Times New Roman" w:eastAsia="Cordia New" w:hAnsi="Times New Roman" w:cs="Times New Roman"/>
          <w:sz w:val="24"/>
          <w:szCs w:val="24"/>
          <w:lang w:bidi="th-TH"/>
        </w:rPr>
        <w:t>bars indicate a statistically significant difference in the average monthly carbon sequestration among the ponds over the period of analysis (p &lt; 0.001). Monthly carbon storage within each wetland was not significantly different (p &gt; 0.05).</w:t>
      </w:r>
    </w:p>
    <w:p w14:paraId="7CE21EED" w14:textId="77777777" w:rsidR="0058422F" w:rsidRPr="00D53508" w:rsidRDefault="0058422F" w:rsidP="0058422F">
      <w:pPr>
        <w:spacing w:after="0" w:line="240" w:lineRule="auto"/>
        <w:jc w:val="both"/>
        <w:rPr>
          <w:rFonts w:ascii="Times New Roman" w:eastAsia="Cordia New" w:hAnsi="Times New Roman" w:cs="Times New Roman"/>
          <w:b/>
          <w:bCs/>
          <w:sz w:val="24"/>
          <w:szCs w:val="24"/>
          <w:lang w:bidi="th-TH"/>
        </w:rPr>
      </w:pPr>
    </w:p>
    <w:p w14:paraId="09C96C54" w14:textId="77777777" w:rsidR="0058422F" w:rsidRPr="00D53508" w:rsidRDefault="005933D1" w:rsidP="0058422F">
      <w:pPr>
        <w:spacing w:after="0" w:line="240" w:lineRule="auto"/>
        <w:jc w:val="both"/>
        <w:rPr>
          <w:rFonts w:ascii="Times New Roman" w:eastAsia="Cordia New" w:hAnsi="Times New Roman" w:cs="Times New Roman"/>
          <w:b/>
          <w:bCs/>
          <w:sz w:val="24"/>
          <w:szCs w:val="24"/>
          <w:lang w:bidi="th-TH"/>
        </w:rPr>
      </w:pPr>
      <w:bookmarkStart w:id="3" w:name="_Hlk214562978"/>
      <w:r w:rsidRPr="00D53508">
        <w:rPr>
          <w:rFonts w:ascii="Times New Roman" w:eastAsia="Cordia New" w:hAnsi="Times New Roman" w:cs="Times New Roman"/>
          <w:b/>
          <w:bCs/>
          <w:sz w:val="24"/>
          <w:szCs w:val="24"/>
          <w:lang w:bidi="th-TH"/>
        </w:rPr>
        <w:t>Table 1:</w:t>
      </w:r>
      <w:r w:rsidR="0058422F" w:rsidRPr="00D53508">
        <w:rPr>
          <w:rFonts w:ascii="Times New Roman" w:eastAsia="Cordia New" w:hAnsi="Times New Roman" w:cs="Times New Roman"/>
          <w:b/>
          <w:bCs/>
          <w:sz w:val="24"/>
          <w:szCs w:val="24"/>
          <w:lang w:bidi="th-TH"/>
        </w:rPr>
        <w:t xml:space="preserve"> Monthly Wetland Sediment Carbon </w:t>
      </w:r>
    </w:p>
    <w:tbl>
      <w:tblPr>
        <w:tblStyle w:val="TableGrid16"/>
        <w:tblW w:w="8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1710"/>
        <w:gridCol w:w="1620"/>
        <w:gridCol w:w="1530"/>
        <w:gridCol w:w="1620"/>
      </w:tblGrid>
      <w:tr w:rsidR="0058422F" w:rsidRPr="00D53508" w14:paraId="5138C05C" w14:textId="77777777" w:rsidTr="00AD2993">
        <w:trPr>
          <w:trHeight w:val="132"/>
        </w:trPr>
        <w:tc>
          <w:tcPr>
            <w:tcW w:w="2515" w:type="dxa"/>
            <w:vMerge w:val="restart"/>
            <w:tcBorders>
              <w:top w:val="single" w:sz="4" w:space="0" w:color="auto"/>
            </w:tcBorders>
            <w:noWrap/>
            <w:vAlign w:val="center"/>
            <w:hideMark/>
          </w:tcPr>
          <w:p w14:paraId="0F4D7A4E" w14:textId="77777777" w:rsidR="0058422F" w:rsidRPr="00D53508" w:rsidRDefault="0058422F" w:rsidP="0058422F">
            <w:pPr>
              <w:tabs>
                <w:tab w:val="left" w:pos="945"/>
              </w:tabs>
              <w:jc w:val="center"/>
              <w:rPr>
                <w:rFonts w:ascii="Times New Roman" w:hAnsi="Times New Roman" w:cs="Times New Roman"/>
                <w:b/>
                <w:bCs/>
                <w:sz w:val="24"/>
                <w:szCs w:val="24"/>
              </w:rPr>
            </w:pPr>
            <w:r w:rsidRPr="00D53508">
              <w:rPr>
                <w:rFonts w:ascii="Times New Roman" w:hAnsi="Times New Roman" w:cs="Times New Roman"/>
                <w:b/>
                <w:bCs/>
                <w:sz w:val="24"/>
                <w:szCs w:val="24"/>
              </w:rPr>
              <w:t>Wetland Types</w:t>
            </w:r>
          </w:p>
        </w:tc>
        <w:tc>
          <w:tcPr>
            <w:tcW w:w="6480" w:type="dxa"/>
            <w:gridSpan w:val="4"/>
            <w:tcBorders>
              <w:top w:val="single" w:sz="4" w:space="0" w:color="auto"/>
            </w:tcBorders>
            <w:noWrap/>
            <w:vAlign w:val="center"/>
            <w:hideMark/>
          </w:tcPr>
          <w:p w14:paraId="2A59C71F" w14:textId="77777777" w:rsidR="0058422F" w:rsidRPr="00D53508" w:rsidRDefault="0058422F" w:rsidP="0058422F">
            <w:pPr>
              <w:tabs>
                <w:tab w:val="left" w:pos="945"/>
              </w:tabs>
              <w:jc w:val="center"/>
              <w:rPr>
                <w:rFonts w:ascii="Times New Roman" w:hAnsi="Times New Roman" w:cs="Times New Roman"/>
                <w:b/>
                <w:bCs/>
                <w:sz w:val="24"/>
                <w:szCs w:val="24"/>
              </w:rPr>
            </w:pPr>
            <w:r w:rsidRPr="00D53508">
              <w:rPr>
                <w:rFonts w:ascii="Times New Roman" w:hAnsi="Times New Roman" w:cs="Times New Roman"/>
                <w:b/>
                <w:bCs/>
                <w:sz w:val="24"/>
                <w:szCs w:val="24"/>
              </w:rPr>
              <w:t>Monthly carbon sequestration (g Cm</w:t>
            </w:r>
            <w:r w:rsidRPr="00D53508">
              <w:rPr>
                <w:rFonts w:ascii="Times New Roman" w:hAnsi="Times New Roman" w:cs="Times New Roman"/>
                <w:b/>
                <w:bCs/>
                <w:sz w:val="24"/>
                <w:szCs w:val="24"/>
                <w:vertAlign w:val="superscript"/>
              </w:rPr>
              <w:t>-2</w:t>
            </w:r>
            <w:r w:rsidRPr="00D53508">
              <w:rPr>
                <w:rFonts w:ascii="Times New Roman" w:hAnsi="Times New Roman" w:cs="Times New Roman"/>
                <w:b/>
                <w:bCs/>
                <w:sz w:val="24"/>
                <w:szCs w:val="24"/>
              </w:rPr>
              <w:t xml:space="preserve"> month</w:t>
            </w:r>
            <w:r w:rsidRPr="00D53508">
              <w:rPr>
                <w:rFonts w:ascii="Times New Roman" w:hAnsi="Times New Roman" w:cs="Times New Roman"/>
                <w:b/>
                <w:bCs/>
                <w:sz w:val="24"/>
                <w:szCs w:val="24"/>
                <w:vertAlign w:val="superscript"/>
              </w:rPr>
              <w:t>-1</w:t>
            </w:r>
            <w:r w:rsidRPr="00D53508">
              <w:rPr>
                <w:rFonts w:ascii="Times New Roman" w:hAnsi="Times New Roman" w:cs="Times New Roman"/>
                <w:b/>
                <w:bCs/>
                <w:sz w:val="24"/>
                <w:szCs w:val="24"/>
              </w:rPr>
              <w:t>)</w:t>
            </w:r>
          </w:p>
        </w:tc>
      </w:tr>
      <w:tr w:rsidR="0058422F" w:rsidRPr="00D53508" w14:paraId="758C50B4" w14:textId="77777777" w:rsidTr="00AD2993">
        <w:trPr>
          <w:trHeight w:val="153"/>
        </w:trPr>
        <w:tc>
          <w:tcPr>
            <w:tcW w:w="2515" w:type="dxa"/>
            <w:vMerge/>
            <w:noWrap/>
            <w:vAlign w:val="center"/>
          </w:tcPr>
          <w:p w14:paraId="093869EF" w14:textId="77777777" w:rsidR="0058422F" w:rsidRPr="00D53508" w:rsidRDefault="0058422F" w:rsidP="0058422F">
            <w:pPr>
              <w:tabs>
                <w:tab w:val="left" w:pos="945"/>
              </w:tabs>
              <w:jc w:val="center"/>
              <w:rPr>
                <w:rFonts w:ascii="Times New Roman" w:hAnsi="Times New Roman" w:cs="Times New Roman"/>
                <w:b/>
                <w:bCs/>
                <w:sz w:val="24"/>
                <w:szCs w:val="24"/>
              </w:rPr>
            </w:pPr>
          </w:p>
        </w:tc>
        <w:tc>
          <w:tcPr>
            <w:tcW w:w="1710" w:type="dxa"/>
            <w:noWrap/>
            <w:vAlign w:val="center"/>
          </w:tcPr>
          <w:p w14:paraId="5444A780" w14:textId="77777777" w:rsidR="0058422F" w:rsidRPr="00D53508" w:rsidRDefault="0058422F" w:rsidP="0058422F">
            <w:pPr>
              <w:tabs>
                <w:tab w:val="left" w:pos="945"/>
              </w:tabs>
              <w:jc w:val="center"/>
              <w:rPr>
                <w:rFonts w:ascii="Times New Roman" w:hAnsi="Times New Roman" w:cs="Times New Roman"/>
                <w:b/>
                <w:bCs/>
                <w:sz w:val="24"/>
                <w:szCs w:val="24"/>
              </w:rPr>
            </w:pPr>
            <w:r w:rsidRPr="00D53508">
              <w:rPr>
                <w:rFonts w:ascii="Times New Roman" w:hAnsi="Times New Roman" w:cs="Times New Roman"/>
                <w:b/>
                <w:bCs/>
                <w:sz w:val="24"/>
                <w:szCs w:val="24"/>
              </w:rPr>
              <w:t>November</w:t>
            </w:r>
          </w:p>
        </w:tc>
        <w:tc>
          <w:tcPr>
            <w:tcW w:w="1620" w:type="dxa"/>
            <w:noWrap/>
            <w:vAlign w:val="center"/>
          </w:tcPr>
          <w:p w14:paraId="68DAC3BF" w14:textId="77777777" w:rsidR="0058422F" w:rsidRPr="00D53508" w:rsidRDefault="0058422F" w:rsidP="0058422F">
            <w:pPr>
              <w:tabs>
                <w:tab w:val="left" w:pos="945"/>
              </w:tabs>
              <w:jc w:val="center"/>
              <w:rPr>
                <w:rFonts w:ascii="Times New Roman" w:hAnsi="Times New Roman" w:cs="Times New Roman"/>
                <w:b/>
                <w:bCs/>
                <w:sz w:val="24"/>
                <w:szCs w:val="24"/>
              </w:rPr>
            </w:pPr>
            <w:r w:rsidRPr="00D53508">
              <w:rPr>
                <w:rFonts w:ascii="Times New Roman" w:hAnsi="Times New Roman" w:cs="Times New Roman"/>
                <w:b/>
                <w:bCs/>
                <w:sz w:val="24"/>
                <w:szCs w:val="24"/>
              </w:rPr>
              <w:t>December</w:t>
            </w:r>
          </w:p>
        </w:tc>
        <w:tc>
          <w:tcPr>
            <w:tcW w:w="1530" w:type="dxa"/>
            <w:noWrap/>
            <w:vAlign w:val="center"/>
          </w:tcPr>
          <w:p w14:paraId="2B9465F5" w14:textId="77777777" w:rsidR="0058422F" w:rsidRPr="00D53508" w:rsidRDefault="0058422F" w:rsidP="0058422F">
            <w:pPr>
              <w:tabs>
                <w:tab w:val="left" w:pos="945"/>
              </w:tabs>
              <w:jc w:val="center"/>
              <w:rPr>
                <w:rFonts w:ascii="Times New Roman" w:hAnsi="Times New Roman" w:cs="Times New Roman"/>
                <w:b/>
                <w:bCs/>
                <w:sz w:val="24"/>
                <w:szCs w:val="24"/>
              </w:rPr>
            </w:pPr>
            <w:r w:rsidRPr="00D53508">
              <w:rPr>
                <w:rFonts w:ascii="Times New Roman" w:hAnsi="Times New Roman" w:cs="Times New Roman"/>
                <w:b/>
                <w:bCs/>
                <w:sz w:val="24"/>
                <w:szCs w:val="24"/>
              </w:rPr>
              <w:t>January</w:t>
            </w:r>
          </w:p>
        </w:tc>
        <w:tc>
          <w:tcPr>
            <w:tcW w:w="1620" w:type="dxa"/>
            <w:vAlign w:val="center"/>
          </w:tcPr>
          <w:p w14:paraId="77182D3C" w14:textId="77777777" w:rsidR="0058422F" w:rsidRPr="00D53508" w:rsidRDefault="0058422F" w:rsidP="0058422F">
            <w:pPr>
              <w:tabs>
                <w:tab w:val="left" w:pos="945"/>
              </w:tabs>
              <w:jc w:val="center"/>
              <w:rPr>
                <w:rFonts w:ascii="Times New Roman" w:hAnsi="Times New Roman" w:cs="Times New Roman"/>
                <w:b/>
                <w:bCs/>
                <w:sz w:val="24"/>
                <w:szCs w:val="24"/>
              </w:rPr>
            </w:pPr>
            <w:r w:rsidRPr="00D53508">
              <w:rPr>
                <w:rFonts w:ascii="Times New Roman" w:hAnsi="Times New Roman" w:cs="Times New Roman"/>
                <w:b/>
                <w:bCs/>
                <w:sz w:val="24"/>
                <w:szCs w:val="24"/>
              </w:rPr>
              <w:t>Mean</w:t>
            </w:r>
          </w:p>
        </w:tc>
      </w:tr>
      <w:tr w:rsidR="0058422F" w:rsidRPr="00D53508" w14:paraId="28FC6854" w14:textId="77777777" w:rsidTr="00AD2993">
        <w:trPr>
          <w:trHeight w:val="300"/>
        </w:trPr>
        <w:tc>
          <w:tcPr>
            <w:tcW w:w="2515" w:type="dxa"/>
            <w:noWrap/>
            <w:hideMark/>
          </w:tcPr>
          <w:p w14:paraId="2300F79D" w14:textId="77777777" w:rsidR="0058422F" w:rsidRPr="00D53508" w:rsidRDefault="0058422F" w:rsidP="0058422F">
            <w:pPr>
              <w:tabs>
                <w:tab w:val="left" w:pos="945"/>
              </w:tabs>
              <w:rPr>
                <w:rFonts w:ascii="Times New Roman" w:hAnsi="Times New Roman" w:cs="Times New Roman"/>
                <w:sz w:val="24"/>
                <w:szCs w:val="24"/>
              </w:rPr>
            </w:pPr>
            <w:r w:rsidRPr="00D53508">
              <w:rPr>
                <w:rFonts w:ascii="Times New Roman" w:hAnsi="Times New Roman" w:cs="Times New Roman"/>
                <w:sz w:val="24"/>
                <w:szCs w:val="24"/>
              </w:rPr>
              <w:t>Fountain pond system</w:t>
            </w:r>
          </w:p>
        </w:tc>
        <w:tc>
          <w:tcPr>
            <w:tcW w:w="1710" w:type="dxa"/>
            <w:noWrap/>
            <w:hideMark/>
          </w:tcPr>
          <w:p w14:paraId="7727FD00" w14:textId="071E2638" w:rsidR="0058422F" w:rsidRPr="00222091" w:rsidRDefault="0058422F" w:rsidP="005933D1">
            <w:pPr>
              <w:tabs>
                <w:tab w:val="left" w:pos="945"/>
              </w:tabs>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3.3 ± 0.1</w:t>
            </w:r>
            <w:r w:rsidR="00222091">
              <w:rPr>
                <w:rFonts w:ascii="Times New Roman" w:hAnsi="Times New Roman" w:cs="Times New Roman"/>
                <w:sz w:val="24"/>
                <w:szCs w:val="24"/>
                <w:vertAlign w:val="superscript"/>
              </w:rPr>
              <w:t>b</w:t>
            </w:r>
          </w:p>
        </w:tc>
        <w:tc>
          <w:tcPr>
            <w:tcW w:w="1620" w:type="dxa"/>
            <w:noWrap/>
            <w:hideMark/>
          </w:tcPr>
          <w:p w14:paraId="5421E754" w14:textId="68A0FBA5" w:rsidR="0058422F" w:rsidRPr="00222091" w:rsidRDefault="0058422F" w:rsidP="005933D1">
            <w:pPr>
              <w:tabs>
                <w:tab w:val="left" w:pos="945"/>
              </w:tabs>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2.8 ± 0.1</w:t>
            </w:r>
            <w:r w:rsidR="00222091">
              <w:rPr>
                <w:rFonts w:ascii="Times New Roman" w:hAnsi="Times New Roman" w:cs="Times New Roman"/>
                <w:sz w:val="24"/>
                <w:szCs w:val="24"/>
                <w:vertAlign w:val="superscript"/>
              </w:rPr>
              <w:t>b</w:t>
            </w:r>
          </w:p>
        </w:tc>
        <w:tc>
          <w:tcPr>
            <w:tcW w:w="1530" w:type="dxa"/>
            <w:noWrap/>
            <w:hideMark/>
          </w:tcPr>
          <w:p w14:paraId="33B464F2" w14:textId="5F674D31" w:rsidR="0058422F" w:rsidRPr="00222091" w:rsidRDefault="0058422F" w:rsidP="005933D1">
            <w:pPr>
              <w:tabs>
                <w:tab w:val="left" w:pos="945"/>
              </w:tabs>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3.1 ± 0.4</w:t>
            </w:r>
            <w:r w:rsidR="00222091">
              <w:rPr>
                <w:rFonts w:ascii="Times New Roman" w:hAnsi="Times New Roman" w:cs="Times New Roman"/>
                <w:sz w:val="24"/>
                <w:szCs w:val="24"/>
                <w:vertAlign w:val="superscript"/>
              </w:rPr>
              <w:t>b</w:t>
            </w:r>
          </w:p>
        </w:tc>
        <w:tc>
          <w:tcPr>
            <w:tcW w:w="1620" w:type="dxa"/>
          </w:tcPr>
          <w:p w14:paraId="2A91732E" w14:textId="02BE6AA7" w:rsidR="0058422F" w:rsidRPr="00222091" w:rsidRDefault="005933D1" w:rsidP="005933D1">
            <w:pPr>
              <w:tabs>
                <w:tab w:val="left" w:pos="945"/>
              </w:tabs>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 xml:space="preserve">  </w:t>
            </w:r>
            <w:r w:rsidR="0058422F" w:rsidRPr="00D53508">
              <w:rPr>
                <w:rFonts w:ascii="Times New Roman" w:hAnsi="Times New Roman" w:cs="Times New Roman"/>
                <w:sz w:val="24"/>
                <w:szCs w:val="24"/>
              </w:rPr>
              <w:t xml:space="preserve">3.0 </w:t>
            </w:r>
            <w:r w:rsidR="00863CDD" w:rsidRPr="00D53508">
              <w:rPr>
                <w:rFonts w:ascii="Times New Roman" w:hAnsi="Times New Roman" w:cs="Times New Roman"/>
                <w:sz w:val="24"/>
                <w:szCs w:val="24"/>
              </w:rPr>
              <w:t>± 0</w:t>
            </w:r>
            <w:r w:rsidR="0058422F" w:rsidRPr="00D53508">
              <w:rPr>
                <w:rFonts w:ascii="Times New Roman" w:hAnsi="Times New Roman" w:cs="Times New Roman"/>
                <w:sz w:val="24"/>
                <w:szCs w:val="24"/>
              </w:rPr>
              <w:t>.2</w:t>
            </w:r>
            <w:r w:rsidR="00222091">
              <w:rPr>
                <w:rFonts w:ascii="Times New Roman" w:hAnsi="Times New Roman" w:cs="Times New Roman"/>
                <w:sz w:val="24"/>
                <w:szCs w:val="24"/>
                <w:vertAlign w:val="superscript"/>
              </w:rPr>
              <w:t>b</w:t>
            </w:r>
          </w:p>
        </w:tc>
      </w:tr>
      <w:tr w:rsidR="0058422F" w:rsidRPr="00D53508" w14:paraId="18EF36FB" w14:textId="77777777" w:rsidTr="00AD2993">
        <w:trPr>
          <w:trHeight w:val="300"/>
        </w:trPr>
        <w:tc>
          <w:tcPr>
            <w:tcW w:w="2515" w:type="dxa"/>
            <w:noWrap/>
            <w:hideMark/>
          </w:tcPr>
          <w:p w14:paraId="763B3654" w14:textId="77777777" w:rsidR="0058422F" w:rsidRPr="00D53508" w:rsidRDefault="0058422F" w:rsidP="0058422F">
            <w:pPr>
              <w:tabs>
                <w:tab w:val="left" w:pos="945"/>
              </w:tabs>
              <w:rPr>
                <w:rFonts w:ascii="Times New Roman" w:hAnsi="Times New Roman" w:cs="Times New Roman"/>
                <w:sz w:val="24"/>
                <w:szCs w:val="24"/>
              </w:rPr>
            </w:pPr>
            <w:r w:rsidRPr="00D53508">
              <w:rPr>
                <w:rFonts w:ascii="Times New Roman" w:hAnsi="Times New Roman" w:cs="Times New Roman"/>
                <w:sz w:val="24"/>
                <w:szCs w:val="24"/>
              </w:rPr>
              <w:t>SV1 pond</w:t>
            </w:r>
          </w:p>
        </w:tc>
        <w:tc>
          <w:tcPr>
            <w:tcW w:w="1710" w:type="dxa"/>
            <w:noWrap/>
            <w:hideMark/>
          </w:tcPr>
          <w:p w14:paraId="58A03039" w14:textId="2AACD7CF" w:rsidR="0058422F" w:rsidRPr="00222091" w:rsidRDefault="0058422F" w:rsidP="005933D1">
            <w:pPr>
              <w:tabs>
                <w:tab w:val="left" w:pos="945"/>
              </w:tabs>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1.5 ± 0.2</w:t>
            </w:r>
            <w:r w:rsidR="00222091">
              <w:rPr>
                <w:rFonts w:ascii="Times New Roman" w:hAnsi="Times New Roman" w:cs="Times New Roman"/>
                <w:sz w:val="24"/>
                <w:szCs w:val="24"/>
                <w:vertAlign w:val="superscript"/>
              </w:rPr>
              <w:t>c</w:t>
            </w:r>
          </w:p>
        </w:tc>
        <w:tc>
          <w:tcPr>
            <w:tcW w:w="1620" w:type="dxa"/>
            <w:noWrap/>
            <w:hideMark/>
          </w:tcPr>
          <w:p w14:paraId="1466D05A" w14:textId="72595864" w:rsidR="0058422F" w:rsidRPr="00222091" w:rsidRDefault="0058422F" w:rsidP="005933D1">
            <w:pPr>
              <w:tabs>
                <w:tab w:val="left" w:pos="945"/>
              </w:tabs>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1.7 ± 0.3</w:t>
            </w:r>
            <w:r w:rsidR="00222091">
              <w:rPr>
                <w:rFonts w:ascii="Times New Roman" w:hAnsi="Times New Roman" w:cs="Times New Roman"/>
                <w:sz w:val="24"/>
                <w:szCs w:val="24"/>
                <w:vertAlign w:val="superscript"/>
              </w:rPr>
              <w:t>c</w:t>
            </w:r>
          </w:p>
        </w:tc>
        <w:tc>
          <w:tcPr>
            <w:tcW w:w="1530" w:type="dxa"/>
            <w:noWrap/>
            <w:hideMark/>
          </w:tcPr>
          <w:p w14:paraId="4753D7C6" w14:textId="2252D94E" w:rsidR="0058422F" w:rsidRPr="00222091" w:rsidRDefault="0058422F" w:rsidP="005933D1">
            <w:pPr>
              <w:tabs>
                <w:tab w:val="left" w:pos="945"/>
              </w:tabs>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1.5 ± 0.3</w:t>
            </w:r>
            <w:r w:rsidR="00222091">
              <w:rPr>
                <w:rFonts w:ascii="Times New Roman" w:hAnsi="Times New Roman" w:cs="Times New Roman"/>
                <w:sz w:val="24"/>
                <w:szCs w:val="24"/>
                <w:vertAlign w:val="superscript"/>
              </w:rPr>
              <w:t>c</w:t>
            </w:r>
          </w:p>
        </w:tc>
        <w:tc>
          <w:tcPr>
            <w:tcW w:w="1620" w:type="dxa"/>
          </w:tcPr>
          <w:p w14:paraId="7689A0EA" w14:textId="5E0E4835" w:rsidR="0058422F" w:rsidRPr="00222091" w:rsidRDefault="005933D1" w:rsidP="005933D1">
            <w:pPr>
              <w:tabs>
                <w:tab w:val="left" w:pos="945"/>
              </w:tabs>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 xml:space="preserve"> </w:t>
            </w:r>
            <w:r w:rsidR="00863CDD" w:rsidRPr="00D53508">
              <w:rPr>
                <w:rFonts w:ascii="Times New Roman" w:hAnsi="Times New Roman" w:cs="Times New Roman"/>
                <w:sz w:val="24"/>
                <w:szCs w:val="24"/>
              </w:rPr>
              <w:t>1.6 ±</w:t>
            </w:r>
            <w:r w:rsidR="0058422F" w:rsidRPr="00D53508">
              <w:rPr>
                <w:rFonts w:ascii="Times New Roman" w:hAnsi="Times New Roman" w:cs="Times New Roman"/>
                <w:sz w:val="24"/>
                <w:szCs w:val="24"/>
              </w:rPr>
              <w:t xml:space="preserve"> 0.2</w:t>
            </w:r>
            <w:r w:rsidR="00222091">
              <w:rPr>
                <w:rFonts w:ascii="Times New Roman" w:hAnsi="Times New Roman" w:cs="Times New Roman"/>
                <w:sz w:val="24"/>
                <w:szCs w:val="24"/>
                <w:vertAlign w:val="superscript"/>
              </w:rPr>
              <w:t>c</w:t>
            </w:r>
          </w:p>
        </w:tc>
      </w:tr>
      <w:tr w:rsidR="0058422F" w:rsidRPr="00D53508" w14:paraId="7FBCEC4D" w14:textId="77777777" w:rsidTr="00AD2993">
        <w:trPr>
          <w:trHeight w:val="300"/>
        </w:trPr>
        <w:tc>
          <w:tcPr>
            <w:tcW w:w="2515" w:type="dxa"/>
            <w:noWrap/>
            <w:hideMark/>
          </w:tcPr>
          <w:p w14:paraId="2C1D0C55" w14:textId="77777777" w:rsidR="0058422F" w:rsidRPr="00D53508" w:rsidRDefault="0058422F" w:rsidP="0058422F">
            <w:pPr>
              <w:tabs>
                <w:tab w:val="left" w:pos="945"/>
              </w:tabs>
              <w:rPr>
                <w:rFonts w:ascii="Times New Roman" w:hAnsi="Times New Roman" w:cs="Times New Roman"/>
                <w:sz w:val="24"/>
                <w:szCs w:val="24"/>
              </w:rPr>
            </w:pPr>
            <w:r w:rsidRPr="00D53508">
              <w:rPr>
                <w:rFonts w:ascii="Times New Roman" w:hAnsi="Times New Roman" w:cs="Times New Roman"/>
                <w:sz w:val="24"/>
                <w:szCs w:val="24"/>
              </w:rPr>
              <w:t>SV2 pond</w:t>
            </w:r>
          </w:p>
        </w:tc>
        <w:tc>
          <w:tcPr>
            <w:tcW w:w="1710" w:type="dxa"/>
            <w:noWrap/>
            <w:hideMark/>
          </w:tcPr>
          <w:p w14:paraId="716EE7DA" w14:textId="65158F0F" w:rsidR="0058422F" w:rsidRPr="00222091" w:rsidRDefault="0058422F" w:rsidP="005933D1">
            <w:pPr>
              <w:tabs>
                <w:tab w:val="left" w:pos="945"/>
              </w:tabs>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3.4 ± 0. 5</w:t>
            </w:r>
            <w:r w:rsidR="00222091">
              <w:rPr>
                <w:rFonts w:ascii="Times New Roman" w:hAnsi="Times New Roman" w:cs="Times New Roman"/>
                <w:sz w:val="24"/>
                <w:szCs w:val="24"/>
                <w:vertAlign w:val="superscript"/>
              </w:rPr>
              <w:t>b</w:t>
            </w:r>
          </w:p>
        </w:tc>
        <w:tc>
          <w:tcPr>
            <w:tcW w:w="1620" w:type="dxa"/>
            <w:noWrap/>
            <w:hideMark/>
          </w:tcPr>
          <w:p w14:paraId="46C18145" w14:textId="5FAFB255" w:rsidR="0058422F" w:rsidRPr="00222091" w:rsidRDefault="0058422F" w:rsidP="005933D1">
            <w:pPr>
              <w:tabs>
                <w:tab w:val="left" w:pos="945"/>
              </w:tabs>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3.4 ± 0.7</w:t>
            </w:r>
            <w:r w:rsidR="00222091">
              <w:rPr>
                <w:rFonts w:ascii="Times New Roman" w:hAnsi="Times New Roman" w:cs="Times New Roman"/>
                <w:sz w:val="24"/>
                <w:szCs w:val="24"/>
                <w:vertAlign w:val="superscript"/>
              </w:rPr>
              <w:t>b</w:t>
            </w:r>
          </w:p>
        </w:tc>
        <w:tc>
          <w:tcPr>
            <w:tcW w:w="1530" w:type="dxa"/>
            <w:noWrap/>
            <w:hideMark/>
          </w:tcPr>
          <w:p w14:paraId="0888FD46" w14:textId="565BFF02" w:rsidR="0058422F" w:rsidRPr="00222091" w:rsidRDefault="0058422F" w:rsidP="005933D1">
            <w:pPr>
              <w:tabs>
                <w:tab w:val="left" w:pos="945"/>
              </w:tabs>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3.3 ± 0.2</w:t>
            </w:r>
            <w:r w:rsidR="00222091">
              <w:rPr>
                <w:rFonts w:ascii="Times New Roman" w:hAnsi="Times New Roman" w:cs="Times New Roman"/>
                <w:sz w:val="24"/>
                <w:szCs w:val="24"/>
                <w:vertAlign w:val="superscript"/>
              </w:rPr>
              <w:t>b</w:t>
            </w:r>
          </w:p>
        </w:tc>
        <w:tc>
          <w:tcPr>
            <w:tcW w:w="1620" w:type="dxa"/>
          </w:tcPr>
          <w:p w14:paraId="0A692BAB" w14:textId="001D6528" w:rsidR="0058422F" w:rsidRPr="00222091" w:rsidRDefault="005933D1" w:rsidP="005933D1">
            <w:pPr>
              <w:tabs>
                <w:tab w:val="left" w:pos="945"/>
              </w:tabs>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 xml:space="preserve">  </w:t>
            </w:r>
            <w:r w:rsidR="00863CDD" w:rsidRPr="00D53508">
              <w:rPr>
                <w:rFonts w:ascii="Times New Roman" w:hAnsi="Times New Roman" w:cs="Times New Roman"/>
                <w:sz w:val="24"/>
                <w:szCs w:val="24"/>
              </w:rPr>
              <w:t>3.4 ±</w:t>
            </w:r>
            <w:r w:rsidR="0058422F" w:rsidRPr="00D53508">
              <w:rPr>
                <w:rFonts w:ascii="Times New Roman" w:hAnsi="Times New Roman" w:cs="Times New Roman"/>
                <w:sz w:val="24"/>
                <w:szCs w:val="24"/>
              </w:rPr>
              <w:t xml:space="preserve"> 0.5</w:t>
            </w:r>
            <w:r w:rsidR="00222091">
              <w:rPr>
                <w:rFonts w:ascii="Times New Roman" w:hAnsi="Times New Roman" w:cs="Times New Roman"/>
                <w:sz w:val="24"/>
                <w:szCs w:val="24"/>
                <w:vertAlign w:val="superscript"/>
              </w:rPr>
              <w:t>b</w:t>
            </w:r>
          </w:p>
        </w:tc>
      </w:tr>
      <w:tr w:rsidR="0058422F" w:rsidRPr="00D53508" w14:paraId="26E25E9B" w14:textId="77777777" w:rsidTr="00AD2993">
        <w:trPr>
          <w:trHeight w:val="300"/>
        </w:trPr>
        <w:tc>
          <w:tcPr>
            <w:tcW w:w="2515" w:type="dxa"/>
            <w:tcBorders>
              <w:bottom w:val="single" w:sz="4" w:space="0" w:color="auto"/>
            </w:tcBorders>
            <w:noWrap/>
            <w:hideMark/>
          </w:tcPr>
          <w:p w14:paraId="0DC2341F" w14:textId="77777777" w:rsidR="0058422F" w:rsidRPr="00D53508" w:rsidRDefault="0058422F" w:rsidP="0058422F">
            <w:pPr>
              <w:tabs>
                <w:tab w:val="left" w:pos="945"/>
              </w:tabs>
              <w:rPr>
                <w:rFonts w:ascii="Times New Roman" w:hAnsi="Times New Roman" w:cs="Times New Roman"/>
                <w:sz w:val="24"/>
                <w:szCs w:val="24"/>
              </w:rPr>
            </w:pPr>
            <w:r w:rsidRPr="00D53508">
              <w:rPr>
                <w:rFonts w:ascii="Times New Roman" w:hAnsi="Times New Roman" w:cs="Times New Roman"/>
                <w:sz w:val="24"/>
                <w:szCs w:val="24"/>
              </w:rPr>
              <w:t>WD pond</w:t>
            </w:r>
          </w:p>
        </w:tc>
        <w:tc>
          <w:tcPr>
            <w:tcW w:w="1710" w:type="dxa"/>
            <w:tcBorders>
              <w:bottom w:val="single" w:sz="4" w:space="0" w:color="auto"/>
            </w:tcBorders>
            <w:noWrap/>
            <w:hideMark/>
          </w:tcPr>
          <w:p w14:paraId="6E563D56" w14:textId="4C89FF57" w:rsidR="0058422F" w:rsidRPr="00222091" w:rsidRDefault="00863CDD" w:rsidP="005933D1">
            <w:pPr>
              <w:tabs>
                <w:tab w:val="left" w:pos="945"/>
              </w:tabs>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6.9 ±</w:t>
            </w:r>
            <w:r w:rsidR="0058422F" w:rsidRPr="00D53508">
              <w:rPr>
                <w:rFonts w:ascii="Times New Roman" w:hAnsi="Times New Roman" w:cs="Times New Roman"/>
                <w:sz w:val="24"/>
                <w:szCs w:val="24"/>
              </w:rPr>
              <w:t xml:space="preserve"> 0.5</w:t>
            </w:r>
            <w:r w:rsidR="00222091">
              <w:rPr>
                <w:rFonts w:ascii="Times New Roman" w:hAnsi="Times New Roman" w:cs="Times New Roman"/>
                <w:sz w:val="24"/>
                <w:szCs w:val="24"/>
                <w:vertAlign w:val="superscript"/>
              </w:rPr>
              <w:t>a</w:t>
            </w:r>
          </w:p>
        </w:tc>
        <w:tc>
          <w:tcPr>
            <w:tcW w:w="1620" w:type="dxa"/>
            <w:tcBorders>
              <w:bottom w:val="single" w:sz="4" w:space="0" w:color="auto"/>
            </w:tcBorders>
            <w:noWrap/>
            <w:hideMark/>
          </w:tcPr>
          <w:p w14:paraId="7D7BEF4B" w14:textId="7FC91175" w:rsidR="0058422F" w:rsidRPr="00222091" w:rsidRDefault="0058422F" w:rsidP="005933D1">
            <w:pPr>
              <w:tabs>
                <w:tab w:val="left" w:pos="945"/>
              </w:tabs>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6.1 ± 0.6</w:t>
            </w:r>
            <w:r w:rsidR="00222091">
              <w:rPr>
                <w:rFonts w:ascii="Times New Roman" w:hAnsi="Times New Roman" w:cs="Times New Roman"/>
                <w:sz w:val="24"/>
                <w:szCs w:val="24"/>
                <w:vertAlign w:val="superscript"/>
              </w:rPr>
              <w:t>a</w:t>
            </w:r>
          </w:p>
        </w:tc>
        <w:tc>
          <w:tcPr>
            <w:tcW w:w="1530" w:type="dxa"/>
            <w:tcBorders>
              <w:bottom w:val="single" w:sz="4" w:space="0" w:color="auto"/>
            </w:tcBorders>
            <w:noWrap/>
            <w:hideMark/>
          </w:tcPr>
          <w:p w14:paraId="1698158C" w14:textId="02E2EAF2" w:rsidR="0058422F" w:rsidRPr="00222091" w:rsidRDefault="0058422F" w:rsidP="005933D1">
            <w:pPr>
              <w:tabs>
                <w:tab w:val="left" w:pos="945"/>
              </w:tabs>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6.6 ± 1.0</w:t>
            </w:r>
            <w:r w:rsidR="00222091">
              <w:rPr>
                <w:rFonts w:ascii="Times New Roman" w:hAnsi="Times New Roman" w:cs="Times New Roman"/>
                <w:sz w:val="24"/>
                <w:szCs w:val="24"/>
                <w:vertAlign w:val="superscript"/>
              </w:rPr>
              <w:t>a</w:t>
            </w:r>
          </w:p>
        </w:tc>
        <w:tc>
          <w:tcPr>
            <w:tcW w:w="1620" w:type="dxa"/>
            <w:tcBorders>
              <w:bottom w:val="single" w:sz="4" w:space="0" w:color="auto"/>
            </w:tcBorders>
          </w:tcPr>
          <w:p w14:paraId="637F54BA" w14:textId="5DFAF888" w:rsidR="0058422F" w:rsidRPr="00222091" w:rsidRDefault="0058422F" w:rsidP="005933D1">
            <w:pPr>
              <w:keepNext/>
              <w:keepLines/>
              <w:tabs>
                <w:tab w:val="left" w:pos="945"/>
              </w:tabs>
              <w:spacing w:before="40"/>
              <w:ind w:left="810" w:hanging="720"/>
              <w:jc w:val="center"/>
              <w:outlineLvl w:val="1"/>
              <w:rPr>
                <w:rFonts w:ascii="Times New Roman" w:hAnsi="Times New Roman" w:cs="Times New Roman"/>
                <w:sz w:val="24"/>
                <w:szCs w:val="24"/>
                <w:vertAlign w:val="superscript"/>
              </w:rPr>
            </w:pPr>
            <w:r w:rsidRPr="00D53508">
              <w:rPr>
                <w:rFonts w:ascii="Times New Roman" w:hAnsi="Times New Roman" w:cs="Times New Roman"/>
                <w:sz w:val="24"/>
                <w:szCs w:val="24"/>
              </w:rPr>
              <w:t>3.6 ± 0.7</w:t>
            </w:r>
            <w:r w:rsidR="00222091">
              <w:rPr>
                <w:rFonts w:ascii="Times New Roman" w:hAnsi="Times New Roman" w:cs="Times New Roman"/>
                <w:sz w:val="24"/>
                <w:szCs w:val="24"/>
                <w:vertAlign w:val="superscript"/>
              </w:rPr>
              <w:t>a</w:t>
            </w:r>
          </w:p>
        </w:tc>
      </w:tr>
    </w:tbl>
    <w:p w14:paraId="55541D86" w14:textId="6C14C862" w:rsidR="0058422F" w:rsidRDefault="00391CF6" w:rsidP="0058422F">
      <w:pPr>
        <w:spacing w:after="0" w:line="240" w:lineRule="auto"/>
        <w:jc w:val="both"/>
        <w:rPr>
          <w:rFonts w:ascii="Times New Roman" w:eastAsia="Cordia New" w:hAnsi="Times New Roman" w:cs="Times New Roman"/>
          <w:sz w:val="24"/>
          <w:szCs w:val="24"/>
          <w:lang w:bidi="th-TH"/>
        </w:rPr>
      </w:pPr>
      <w:r w:rsidRPr="00391CF6">
        <w:rPr>
          <w:rFonts w:ascii="Times New Roman" w:eastAsia="Cordia New" w:hAnsi="Times New Roman" w:cs="Times New Roman"/>
          <w:sz w:val="24"/>
          <w:szCs w:val="24"/>
          <w:lang w:bidi="th-TH"/>
        </w:rPr>
        <w:t>Values are mean ± standard deviation (n=3 months). A one-way ANOVA was conducted to compare means across wetland types.</w:t>
      </w:r>
      <w:r>
        <w:rPr>
          <w:rFonts w:ascii="Times New Roman" w:eastAsia="Cordia New" w:hAnsi="Times New Roman" w:cs="Times New Roman"/>
          <w:sz w:val="24"/>
          <w:szCs w:val="24"/>
          <w:lang w:bidi="th-TH"/>
        </w:rPr>
        <w:t xml:space="preserve"> </w:t>
      </w:r>
      <w:r w:rsidR="00222091" w:rsidRPr="00222091">
        <w:rPr>
          <w:rFonts w:ascii="Times New Roman" w:eastAsia="Cordia New" w:hAnsi="Times New Roman" w:cs="Times New Roman"/>
          <w:sz w:val="24"/>
          <w:szCs w:val="24"/>
          <w:lang w:bidi="th-TH"/>
        </w:rPr>
        <w:t xml:space="preserve">Different superscript letters (a, b, c) indicate significant differences </w:t>
      </w:r>
      <w:r w:rsidR="00222091" w:rsidRPr="0054177D">
        <w:rPr>
          <w:rFonts w:ascii="Times New Roman" w:eastAsia="Cordia New" w:hAnsi="Times New Roman" w:cs="Times New Roman"/>
          <w:sz w:val="24"/>
          <w:szCs w:val="24"/>
          <w:lang w:bidi="th-TH"/>
        </w:rPr>
        <w:t>(p &lt; 0.001)</w:t>
      </w:r>
      <w:r w:rsidR="00222091">
        <w:rPr>
          <w:rFonts w:ascii="Times New Roman" w:eastAsia="Cordia New" w:hAnsi="Times New Roman" w:cs="Times New Roman"/>
          <w:sz w:val="24"/>
          <w:szCs w:val="24"/>
          <w:lang w:bidi="th-TH"/>
        </w:rPr>
        <w:t xml:space="preserve"> </w:t>
      </w:r>
      <w:r w:rsidR="00222091" w:rsidRPr="00222091">
        <w:rPr>
          <w:rFonts w:ascii="Times New Roman" w:eastAsia="Cordia New" w:hAnsi="Times New Roman" w:cs="Times New Roman"/>
          <w:sz w:val="24"/>
          <w:szCs w:val="24"/>
          <w:lang w:bidi="th-TH"/>
        </w:rPr>
        <w:t>between wetland types based on a post-hoc test</w:t>
      </w:r>
      <w:r w:rsidR="0054177D" w:rsidRPr="0054177D">
        <w:rPr>
          <w:rFonts w:ascii="Times New Roman" w:eastAsia="Cordia New" w:hAnsi="Times New Roman" w:cs="Times New Roman"/>
          <w:sz w:val="24"/>
          <w:szCs w:val="24"/>
          <w:lang w:bidi="th-TH"/>
        </w:rPr>
        <w:t>.</w:t>
      </w:r>
    </w:p>
    <w:p w14:paraId="07BA9AB4" w14:textId="77777777" w:rsidR="0054177D" w:rsidRPr="00D53508" w:rsidRDefault="0054177D" w:rsidP="0058422F">
      <w:pPr>
        <w:spacing w:after="0" w:line="240" w:lineRule="auto"/>
        <w:jc w:val="both"/>
        <w:rPr>
          <w:rFonts w:ascii="Times New Roman" w:eastAsia="Cordia New" w:hAnsi="Times New Roman" w:cs="Times New Roman"/>
          <w:sz w:val="24"/>
          <w:szCs w:val="24"/>
          <w:lang w:bidi="th-TH"/>
        </w:rPr>
      </w:pPr>
    </w:p>
    <w:p w14:paraId="16FD86E2" w14:textId="77777777" w:rsidR="00A509E2" w:rsidRPr="00D53508" w:rsidRDefault="00A509E2" w:rsidP="00A509E2">
      <w:pPr>
        <w:pStyle w:val="Heading2"/>
        <w:rPr>
          <w:rFonts w:eastAsia="Times New Roman" w:cs="Times New Roman"/>
          <w:szCs w:val="24"/>
          <w:lang w:bidi="th-TH"/>
        </w:rPr>
      </w:pPr>
      <w:r w:rsidRPr="00D53508">
        <w:rPr>
          <w:rFonts w:eastAsia="Cordia New" w:cs="Times New Roman"/>
          <w:szCs w:val="24"/>
          <w:lang w:bidi="th-TH"/>
        </w:rPr>
        <w:t>Macrophyte</w:t>
      </w:r>
      <w:r w:rsidRPr="00D53508">
        <w:rPr>
          <w:rFonts w:eastAsia="Times New Roman" w:cs="Times New Roman"/>
          <w:szCs w:val="24"/>
          <w:lang w:bidi="th-TH"/>
        </w:rPr>
        <w:t xml:space="preserve"> carbon sequestration</w:t>
      </w:r>
    </w:p>
    <w:p w14:paraId="0D1E3648" w14:textId="6DCF33E6" w:rsidR="008969AA" w:rsidRPr="00D53508" w:rsidRDefault="008969AA" w:rsidP="00A509E2">
      <w:pPr>
        <w:spacing w:after="0" w:line="360" w:lineRule="auto"/>
        <w:jc w:val="both"/>
        <w:rPr>
          <w:rFonts w:ascii="Times New Roman" w:eastAsia="Cordia New" w:hAnsi="Times New Roman" w:cs="Times New Roman"/>
          <w:color w:val="000000" w:themeColor="text1"/>
          <w:sz w:val="24"/>
          <w:szCs w:val="24"/>
          <w:lang w:bidi="th-TH"/>
        </w:rPr>
      </w:pPr>
      <w:r w:rsidRPr="00D53508">
        <w:rPr>
          <w:rFonts w:ascii="Times New Roman" w:hAnsi="Times New Roman" w:cs="Times New Roman"/>
          <w:color w:val="000000" w:themeColor="text1"/>
          <w:sz w:val="24"/>
          <w:szCs w:val="24"/>
        </w:rPr>
        <w:t>The results of average sediment sequestration are shown below in Figure 1. Sediment carbon sequestration among selected ponds was significantly higher (p&lt;.001), with the WD pond recording the highest carbon sequestration of 6.6 ± 0.7</w:t>
      </w:r>
      <w:r w:rsidRPr="00D53508">
        <w:rPr>
          <w:rFonts w:ascii="Times New Roman" w:hAnsi="Times New Roman" w:cs="Times New Roman"/>
          <w:sz w:val="24"/>
          <w:szCs w:val="24"/>
        </w:rPr>
        <w:t>g Cm</w:t>
      </w:r>
      <w:r w:rsidRPr="00D53508">
        <w:rPr>
          <w:rFonts w:ascii="Times New Roman" w:hAnsi="Times New Roman" w:cs="Times New Roman"/>
          <w:sz w:val="24"/>
          <w:szCs w:val="24"/>
          <w:vertAlign w:val="superscript"/>
        </w:rPr>
        <w:t>-2</w:t>
      </w:r>
      <w:r w:rsidRPr="00D53508">
        <w:rPr>
          <w:rFonts w:ascii="Times New Roman" w:hAnsi="Times New Roman" w:cs="Times New Roman"/>
          <w:sz w:val="24"/>
          <w:szCs w:val="24"/>
        </w:rPr>
        <w:t xml:space="preserve"> month</w:t>
      </w:r>
      <w:r w:rsidRPr="00D53508">
        <w:rPr>
          <w:rFonts w:ascii="Times New Roman" w:hAnsi="Times New Roman" w:cs="Times New Roman"/>
          <w:sz w:val="24"/>
          <w:szCs w:val="24"/>
          <w:vertAlign w:val="superscript"/>
        </w:rPr>
        <w:t xml:space="preserve">-1. </w:t>
      </w:r>
    </w:p>
    <w:p w14:paraId="172C407B" w14:textId="28D4F741" w:rsidR="00A509E2" w:rsidRPr="00D53508" w:rsidRDefault="00A509E2" w:rsidP="00A509E2">
      <w:pPr>
        <w:spacing w:after="0" w:line="360" w:lineRule="auto"/>
        <w:jc w:val="both"/>
        <w:rPr>
          <w:rFonts w:ascii="Times New Roman" w:eastAsia="Cordia New" w:hAnsi="Times New Roman" w:cs="Times New Roman"/>
          <w:b/>
          <w:bCs/>
          <w:sz w:val="24"/>
          <w:szCs w:val="24"/>
          <w:lang w:bidi="th-TH"/>
        </w:rPr>
      </w:pPr>
      <w:r w:rsidRPr="00D53508">
        <w:rPr>
          <w:rFonts w:ascii="Times New Roman" w:eastAsia="Cordia New" w:hAnsi="Times New Roman" w:cs="Times New Roman"/>
          <w:color w:val="000000" w:themeColor="text1"/>
          <w:sz w:val="24"/>
          <w:szCs w:val="24"/>
          <w:lang w:bidi="th-TH"/>
        </w:rPr>
        <w:t xml:space="preserve">The results of </w:t>
      </w:r>
      <w:r w:rsidR="00AD2993" w:rsidRPr="00D53508">
        <w:rPr>
          <w:rFonts w:ascii="Times New Roman" w:eastAsia="Cordia New" w:hAnsi="Times New Roman" w:cs="Times New Roman"/>
          <w:color w:val="000000" w:themeColor="text1"/>
          <w:sz w:val="24"/>
          <w:szCs w:val="24"/>
          <w:lang w:bidi="th-TH"/>
        </w:rPr>
        <w:t xml:space="preserve">the </w:t>
      </w:r>
      <w:r w:rsidRPr="00D53508">
        <w:rPr>
          <w:rFonts w:ascii="Times New Roman" w:eastAsia="Cordia New" w:hAnsi="Times New Roman" w:cs="Times New Roman"/>
          <w:color w:val="000000" w:themeColor="text1"/>
          <w:sz w:val="24"/>
          <w:szCs w:val="24"/>
          <w:lang w:bidi="th-TH"/>
        </w:rPr>
        <w:t xml:space="preserve">AIT wetland macrophytes carbon sequestration </w:t>
      </w:r>
      <w:r w:rsidR="00AD2993" w:rsidRPr="00D53508">
        <w:rPr>
          <w:rFonts w:ascii="Times New Roman" w:eastAsia="Cordia New" w:hAnsi="Times New Roman" w:cs="Times New Roman"/>
          <w:color w:val="000000" w:themeColor="text1"/>
          <w:sz w:val="24"/>
          <w:szCs w:val="24"/>
          <w:lang w:bidi="th-TH"/>
        </w:rPr>
        <w:t>are</w:t>
      </w:r>
      <w:r w:rsidRPr="00D53508">
        <w:rPr>
          <w:rFonts w:ascii="Times New Roman" w:eastAsia="Cordia New" w:hAnsi="Times New Roman" w:cs="Times New Roman"/>
          <w:color w:val="000000" w:themeColor="text1"/>
          <w:sz w:val="24"/>
          <w:szCs w:val="24"/>
          <w:lang w:bidi="th-TH"/>
        </w:rPr>
        <w:t xml:space="preserve"> shown in Table 2</w:t>
      </w:r>
      <w:r w:rsidR="00AD2993" w:rsidRPr="00D53508">
        <w:rPr>
          <w:rFonts w:ascii="Times New Roman" w:eastAsia="Cordia New" w:hAnsi="Times New Roman" w:cs="Times New Roman"/>
          <w:color w:val="000000" w:themeColor="text1"/>
          <w:sz w:val="24"/>
          <w:szCs w:val="24"/>
          <w:lang w:bidi="th-TH"/>
        </w:rPr>
        <w:t>.</w:t>
      </w:r>
      <w:r w:rsidRPr="00D53508">
        <w:rPr>
          <w:rFonts w:ascii="Times New Roman" w:eastAsia="Cordia New" w:hAnsi="Times New Roman" w:cs="Times New Roman"/>
          <w:color w:val="000000" w:themeColor="text1"/>
          <w:sz w:val="24"/>
          <w:szCs w:val="24"/>
          <w:lang w:bidi="th-TH"/>
        </w:rPr>
        <w:t xml:space="preserve"> Macrophytes sequestration among the ponds was significant (p&lt;.001)</w:t>
      </w:r>
      <w:r w:rsidR="00AD2993" w:rsidRPr="00D53508">
        <w:rPr>
          <w:rFonts w:ascii="Times New Roman" w:eastAsia="Cordia New" w:hAnsi="Times New Roman" w:cs="Times New Roman"/>
          <w:color w:val="000000" w:themeColor="text1"/>
          <w:sz w:val="24"/>
          <w:szCs w:val="24"/>
          <w:lang w:bidi="th-TH"/>
        </w:rPr>
        <w:t>,</w:t>
      </w:r>
      <w:r w:rsidRPr="00D53508">
        <w:rPr>
          <w:rFonts w:ascii="Times New Roman" w:eastAsia="Cordia New" w:hAnsi="Times New Roman" w:cs="Times New Roman"/>
          <w:color w:val="000000" w:themeColor="text1"/>
          <w:sz w:val="24"/>
          <w:szCs w:val="24"/>
          <w:lang w:bidi="th-TH"/>
        </w:rPr>
        <w:t xml:space="preserve"> with </w:t>
      </w:r>
      <w:r w:rsidR="00AD2993" w:rsidRPr="00D53508">
        <w:rPr>
          <w:rFonts w:ascii="Times New Roman" w:eastAsia="Cordia New" w:hAnsi="Times New Roman" w:cs="Times New Roman"/>
          <w:color w:val="000000" w:themeColor="text1"/>
          <w:sz w:val="24"/>
          <w:szCs w:val="24"/>
          <w:lang w:bidi="th-TH"/>
        </w:rPr>
        <w:t xml:space="preserve">the </w:t>
      </w:r>
      <w:r w:rsidRPr="00D53508">
        <w:rPr>
          <w:rFonts w:ascii="Times New Roman" w:eastAsia="Cordia New" w:hAnsi="Times New Roman" w:cs="Times New Roman"/>
          <w:color w:val="000000" w:themeColor="text1"/>
          <w:sz w:val="24"/>
          <w:szCs w:val="24"/>
          <w:lang w:bidi="th-TH"/>
        </w:rPr>
        <w:t xml:space="preserve">SV2 pond </w:t>
      </w:r>
      <w:r w:rsidR="00AD2993" w:rsidRPr="00D53508">
        <w:rPr>
          <w:rFonts w:ascii="Times New Roman" w:eastAsia="Cordia New" w:hAnsi="Times New Roman" w:cs="Times New Roman"/>
          <w:color w:val="000000" w:themeColor="text1"/>
          <w:sz w:val="24"/>
          <w:szCs w:val="24"/>
          <w:lang w:bidi="th-TH"/>
        </w:rPr>
        <w:t>recording</w:t>
      </w:r>
      <w:r w:rsidRPr="00D53508">
        <w:rPr>
          <w:rFonts w:ascii="Times New Roman" w:eastAsia="Cordia New" w:hAnsi="Times New Roman" w:cs="Times New Roman"/>
          <w:color w:val="000000" w:themeColor="text1"/>
          <w:sz w:val="24"/>
          <w:szCs w:val="24"/>
          <w:lang w:bidi="th-TH"/>
        </w:rPr>
        <w:t xml:space="preserve"> the </w:t>
      </w:r>
      <w:r w:rsidR="00AD2993" w:rsidRPr="00D53508">
        <w:rPr>
          <w:rFonts w:ascii="Times New Roman" w:eastAsia="Cordia New" w:hAnsi="Times New Roman" w:cs="Times New Roman"/>
          <w:color w:val="000000" w:themeColor="text1"/>
          <w:sz w:val="24"/>
          <w:szCs w:val="24"/>
          <w:lang w:bidi="th-TH"/>
        </w:rPr>
        <w:t>highest</w:t>
      </w:r>
      <w:r w:rsidRPr="00D53508">
        <w:rPr>
          <w:rFonts w:ascii="Times New Roman" w:eastAsia="Cordia New" w:hAnsi="Times New Roman" w:cs="Times New Roman"/>
          <w:color w:val="000000" w:themeColor="text1"/>
          <w:sz w:val="24"/>
          <w:szCs w:val="24"/>
          <w:lang w:bidi="th-TH"/>
        </w:rPr>
        <w:t xml:space="preserve"> mean value of </w:t>
      </w:r>
      <w:r w:rsidRPr="00D53508">
        <w:rPr>
          <w:rFonts w:ascii="Times New Roman" w:eastAsia="Cordia New" w:hAnsi="Times New Roman" w:cs="Times New Roman"/>
          <w:sz w:val="24"/>
          <w:szCs w:val="24"/>
          <w:lang w:bidi="th-TH"/>
        </w:rPr>
        <w:t>9.4 ± 0.5 g Cm</w:t>
      </w:r>
      <w:r w:rsidRPr="00D53508">
        <w:rPr>
          <w:rFonts w:ascii="Times New Roman" w:eastAsia="Cordia New" w:hAnsi="Times New Roman" w:cs="Times New Roman"/>
          <w:sz w:val="24"/>
          <w:szCs w:val="24"/>
          <w:vertAlign w:val="superscript"/>
          <w:lang w:bidi="th-TH"/>
        </w:rPr>
        <w:t>-2</w:t>
      </w:r>
      <w:r w:rsidRPr="00D53508">
        <w:rPr>
          <w:rFonts w:ascii="Times New Roman" w:eastAsia="Cordia New" w:hAnsi="Times New Roman" w:cs="Times New Roman"/>
          <w:sz w:val="24"/>
          <w:szCs w:val="24"/>
          <w:lang w:bidi="th-TH"/>
        </w:rPr>
        <w:t xml:space="preserve"> month</w:t>
      </w:r>
      <w:r w:rsidRPr="00D53508">
        <w:rPr>
          <w:rFonts w:ascii="Times New Roman" w:eastAsia="Cordia New" w:hAnsi="Times New Roman" w:cs="Times New Roman"/>
          <w:sz w:val="24"/>
          <w:szCs w:val="24"/>
          <w:vertAlign w:val="superscript"/>
          <w:lang w:bidi="th-TH"/>
        </w:rPr>
        <w:t>-</w:t>
      </w:r>
      <w:r w:rsidRPr="00D53508">
        <w:rPr>
          <w:rFonts w:ascii="Times New Roman" w:eastAsia="Cordia New" w:hAnsi="Times New Roman" w:cs="Times New Roman"/>
          <w:b/>
          <w:bCs/>
          <w:sz w:val="24"/>
          <w:szCs w:val="24"/>
          <w:vertAlign w:val="superscript"/>
          <w:lang w:bidi="th-TH"/>
        </w:rPr>
        <w:t>1</w:t>
      </w:r>
      <w:r w:rsidRPr="00D53508">
        <w:rPr>
          <w:rFonts w:ascii="Times New Roman" w:eastAsia="Cordia New" w:hAnsi="Times New Roman" w:cs="Times New Roman"/>
          <w:b/>
          <w:bCs/>
          <w:sz w:val="24"/>
          <w:szCs w:val="24"/>
          <w:lang w:bidi="th-TH"/>
        </w:rPr>
        <w:t xml:space="preserve">. </w:t>
      </w:r>
      <w:r w:rsidRPr="00D53508">
        <w:rPr>
          <w:rFonts w:ascii="Times New Roman" w:eastAsia="Cordia New" w:hAnsi="Times New Roman" w:cs="Times New Roman"/>
          <w:sz w:val="24"/>
          <w:szCs w:val="24"/>
          <w:lang w:bidi="th-TH"/>
        </w:rPr>
        <w:t xml:space="preserve">The total </w:t>
      </w:r>
      <w:r w:rsidRPr="00D53508">
        <w:rPr>
          <w:rFonts w:ascii="Times New Roman" w:eastAsia="Cordia New" w:hAnsi="Times New Roman" w:cs="Times New Roman"/>
          <w:color w:val="000000" w:themeColor="text1"/>
          <w:sz w:val="24"/>
          <w:szCs w:val="24"/>
          <w:lang w:bidi="th-TH"/>
        </w:rPr>
        <w:t>macrophytes</w:t>
      </w:r>
      <w:r w:rsidRPr="00D53508">
        <w:rPr>
          <w:rFonts w:ascii="Times New Roman" w:eastAsia="Cordia New" w:hAnsi="Times New Roman" w:cs="Times New Roman"/>
          <w:sz w:val="24"/>
          <w:szCs w:val="24"/>
          <w:lang w:bidi="th-TH"/>
        </w:rPr>
        <w:t xml:space="preserve"> sequestration of the wetlands over the period of the study was 25.7 ± 1.5 g Cm</w:t>
      </w:r>
      <w:r w:rsidRPr="00D53508">
        <w:rPr>
          <w:rFonts w:ascii="Times New Roman" w:eastAsia="Cordia New" w:hAnsi="Times New Roman" w:cs="Times New Roman"/>
          <w:sz w:val="24"/>
          <w:szCs w:val="24"/>
          <w:vertAlign w:val="superscript"/>
          <w:lang w:bidi="th-TH"/>
        </w:rPr>
        <w:t>-2</w:t>
      </w:r>
      <w:r w:rsidRPr="00D53508">
        <w:rPr>
          <w:rFonts w:ascii="Times New Roman" w:eastAsia="Cordia New" w:hAnsi="Times New Roman" w:cs="Times New Roman"/>
          <w:sz w:val="24"/>
          <w:szCs w:val="24"/>
          <w:lang w:bidi="th-TH"/>
        </w:rPr>
        <w:t xml:space="preserve"> month</w:t>
      </w:r>
      <w:r w:rsidRPr="00D53508">
        <w:rPr>
          <w:rFonts w:ascii="Times New Roman" w:eastAsia="Cordia New" w:hAnsi="Times New Roman" w:cs="Times New Roman"/>
          <w:sz w:val="24"/>
          <w:szCs w:val="24"/>
          <w:vertAlign w:val="superscript"/>
          <w:lang w:bidi="th-TH"/>
        </w:rPr>
        <w:t>-</w:t>
      </w:r>
      <w:r w:rsidRPr="00D53508">
        <w:rPr>
          <w:rFonts w:ascii="Times New Roman" w:eastAsia="Cordia New" w:hAnsi="Times New Roman" w:cs="Times New Roman"/>
          <w:b/>
          <w:bCs/>
          <w:sz w:val="24"/>
          <w:szCs w:val="24"/>
          <w:vertAlign w:val="superscript"/>
          <w:lang w:bidi="th-TH"/>
        </w:rPr>
        <w:t>1</w:t>
      </w:r>
      <w:r w:rsidRPr="00D53508">
        <w:rPr>
          <w:rFonts w:ascii="Times New Roman" w:eastAsia="Cordia New" w:hAnsi="Times New Roman" w:cs="Times New Roman"/>
          <w:sz w:val="24"/>
          <w:szCs w:val="24"/>
          <w:lang w:bidi="th-TH"/>
        </w:rPr>
        <w:t>.</w:t>
      </w:r>
    </w:p>
    <w:p w14:paraId="17B260E3" w14:textId="7CCE30D3" w:rsidR="00A509E2" w:rsidRPr="00D53508" w:rsidRDefault="00A509E2" w:rsidP="00A509E2">
      <w:pPr>
        <w:spacing w:after="0" w:line="240" w:lineRule="auto"/>
        <w:jc w:val="both"/>
        <w:rPr>
          <w:rFonts w:ascii="Times New Roman" w:eastAsia="Cordia New" w:hAnsi="Times New Roman" w:cs="Times New Roman"/>
          <w:b/>
          <w:bCs/>
          <w:sz w:val="24"/>
          <w:szCs w:val="24"/>
          <w:lang w:bidi="th-TH"/>
        </w:rPr>
      </w:pPr>
      <w:r w:rsidRPr="00D53508">
        <w:rPr>
          <w:rFonts w:ascii="Times New Roman" w:eastAsia="Cordia New" w:hAnsi="Times New Roman" w:cs="Times New Roman"/>
          <w:b/>
          <w:bCs/>
          <w:sz w:val="24"/>
          <w:szCs w:val="24"/>
          <w:lang w:bidi="th-TH"/>
        </w:rPr>
        <w:t>Table 2</w:t>
      </w:r>
      <w:r w:rsidR="00AD2993" w:rsidRPr="00D53508">
        <w:rPr>
          <w:rFonts w:ascii="Times New Roman" w:eastAsia="Cordia New" w:hAnsi="Times New Roman" w:cs="Times New Roman"/>
          <w:b/>
          <w:bCs/>
          <w:sz w:val="24"/>
          <w:szCs w:val="24"/>
          <w:lang w:bidi="th-TH"/>
        </w:rPr>
        <w:t>:</w:t>
      </w:r>
      <w:r w:rsidRPr="00D53508">
        <w:rPr>
          <w:rFonts w:ascii="Times New Roman" w:eastAsia="Cordia New" w:hAnsi="Times New Roman" w:cs="Times New Roman"/>
          <w:b/>
          <w:bCs/>
          <w:sz w:val="24"/>
          <w:szCs w:val="24"/>
          <w:lang w:bidi="th-TH"/>
        </w:rPr>
        <w:t xml:space="preserve"> Monthly Wetland Macrophytes Carbon </w:t>
      </w:r>
    </w:p>
    <w:tbl>
      <w:tblPr>
        <w:tblStyle w:val="TableGrid17"/>
        <w:tblW w:w="8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5"/>
        <w:gridCol w:w="1710"/>
        <w:gridCol w:w="1530"/>
        <w:gridCol w:w="1530"/>
        <w:gridCol w:w="1800"/>
      </w:tblGrid>
      <w:tr w:rsidR="00A509E2" w:rsidRPr="00D53508" w14:paraId="4512DAF4" w14:textId="77777777" w:rsidTr="00863CDD">
        <w:trPr>
          <w:trHeight w:val="230"/>
        </w:trPr>
        <w:tc>
          <w:tcPr>
            <w:tcW w:w="2425" w:type="dxa"/>
            <w:vMerge w:val="restart"/>
            <w:tcBorders>
              <w:top w:val="single" w:sz="4" w:space="0" w:color="auto"/>
            </w:tcBorders>
            <w:noWrap/>
            <w:vAlign w:val="center"/>
            <w:hideMark/>
          </w:tcPr>
          <w:p w14:paraId="313BB2C4" w14:textId="77777777" w:rsidR="00A509E2" w:rsidRPr="00D53508" w:rsidRDefault="00A509E2" w:rsidP="00A509E2">
            <w:pPr>
              <w:jc w:val="center"/>
              <w:rPr>
                <w:rFonts w:ascii="Times New Roman" w:hAnsi="Times New Roman" w:cs="Times New Roman"/>
                <w:b/>
                <w:bCs/>
                <w:sz w:val="24"/>
                <w:szCs w:val="24"/>
              </w:rPr>
            </w:pPr>
            <w:r w:rsidRPr="00D53508">
              <w:rPr>
                <w:rFonts w:ascii="Times New Roman" w:hAnsi="Times New Roman" w:cs="Times New Roman"/>
                <w:b/>
                <w:bCs/>
                <w:sz w:val="24"/>
                <w:szCs w:val="24"/>
              </w:rPr>
              <w:t>Wetland Types</w:t>
            </w:r>
          </w:p>
        </w:tc>
        <w:tc>
          <w:tcPr>
            <w:tcW w:w="6570" w:type="dxa"/>
            <w:gridSpan w:val="4"/>
            <w:tcBorders>
              <w:top w:val="single" w:sz="4" w:space="0" w:color="auto"/>
            </w:tcBorders>
            <w:noWrap/>
            <w:vAlign w:val="center"/>
          </w:tcPr>
          <w:p w14:paraId="5A45DBEC" w14:textId="77777777" w:rsidR="00A509E2" w:rsidRPr="00D53508" w:rsidRDefault="00A509E2" w:rsidP="00A509E2">
            <w:pPr>
              <w:jc w:val="center"/>
              <w:rPr>
                <w:rFonts w:ascii="Times New Roman" w:hAnsi="Times New Roman" w:cs="Times New Roman"/>
                <w:b/>
                <w:bCs/>
                <w:sz w:val="24"/>
                <w:szCs w:val="24"/>
              </w:rPr>
            </w:pPr>
            <w:r w:rsidRPr="00D53508">
              <w:rPr>
                <w:rFonts w:ascii="Times New Roman" w:hAnsi="Times New Roman" w:cs="Times New Roman"/>
                <w:b/>
                <w:bCs/>
                <w:sz w:val="24"/>
                <w:szCs w:val="24"/>
              </w:rPr>
              <w:t>Monthly carbon sequestration (g Cm</w:t>
            </w:r>
            <w:r w:rsidRPr="00D53508">
              <w:rPr>
                <w:rFonts w:ascii="Times New Roman" w:hAnsi="Times New Roman" w:cs="Times New Roman"/>
                <w:b/>
                <w:bCs/>
                <w:sz w:val="24"/>
                <w:szCs w:val="24"/>
                <w:vertAlign w:val="superscript"/>
              </w:rPr>
              <w:t>-2</w:t>
            </w:r>
            <w:r w:rsidRPr="00D53508">
              <w:rPr>
                <w:rFonts w:ascii="Times New Roman" w:hAnsi="Times New Roman" w:cs="Times New Roman"/>
                <w:b/>
                <w:bCs/>
                <w:sz w:val="24"/>
                <w:szCs w:val="24"/>
              </w:rPr>
              <w:t xml:space="preserve"> month</w:t>
            </w:r>
            <w:r w:rsidRPr="00D53508">
              <w:rPr>
                <w:rFonts w:ascii="Times New Roman" w:hAnsi="Times New Roman" w:cs="Times New Roman"/>
                <w:b/>
                <w:bCs/>
                <w:sz w:val="24"/>
                <w:szCs w:val="24"/>
                <w:vertAlign w:val="superscript"/>
              </w:rPr>
              <w:t>-1</w:t>
            </w:r>
            <w:r w:rsidRPr="00D53508">
              <w:rPr>
                <w:rFonts w:ascii="Times New Roman" w:hAnsi="Times New Roman" w:cs="Times New Roman"/>
                <w:b/>
                <w:bCs/>
                <w:sz w:val="24"/>
                <w:szCs w:val="24"/>
              </w:rPr>
              <w:t>)</w:t>
            </w:r>
          </w:p>
        </w:tc>
      </w:tr>
      <w:tr w:rsidR="00A509E2" w:rsidRPr="00D53508" w14:paraId="43B756D1" w14:textId="77777777" w:rsidTr="00863CDD">
        <w:trPr>
          <w:trHeight w:val="163"/>
        </w:trPr>
        <w:tc>
          <w:tcPr>
            <w:tcW w:w="2425" w:type="dxa"/>
            <w:vMerge/>
            <w:noWrap/>
            <w:vAlign w:val="center"/>
          </w:tcPr>
          <w:p w14:paraId="7F66A3E5" w14:textId="77777777" w:rsidR="00A509E2" w:rsidRPr="00D53508" w:rsidRDefault="00A509E2" w:rsidP="00A509E2">
            <w:pPr>
              <w:jc w:val="right"/>
              <w:rPr>
                <w:rFonts w:ascii="Times New Roman" w:hAnsi="Times New Roman" w:cs="Times New Roman"/>
                <w:b/>
                <w:bCs/>
                <w:sz w:val="24"/>
                <w:szCs w:val="24"/>
              </w:rPr>
            </w:pPr>
          </w:p>
        </w:tc>
        <w:tc>
          <w:tcPr>
            <w:tcW w:w="1710" w:type="dxa"/>
            <w:noWrap/>
            <w:vAlign w:val="center"/>
          </w:tcPr>
          <w:p w14:paraId="1FAA7F8E" w14:textId="77777777" w:rsidR="00A509E2" w:rsidRPr="00D53508" w:rsidRDefault="00A509E2" w:rsidP="00A509E2">
            <w:pPr>
              <w:jc w:val="center"/>
              <w:rPr>
                <w:rFonts w:ascii="Times New Roman" w:hAnsi="Times New Roman" w:cs="Times New Roman"/>
                <w:b/>
                <w:bCs/>
                <w:sz w:val="24"/>
                <w:szCs w:val="24"/>
              </w:rPr>
            </w:pPr>
            <w:r w:rsidRPr="00D53508">
              <w:rPr>
                <w:rFonts w:ascii="Times New Roman" w:hAnsi="Times New Roman" w:cs="Times New Roman"/>
                <w:b/>
                <w:bCs/>
                <w:sz w:val="24"/>
                <w:szCs w:val="24"/>
              </w:rPr>
              <w:t>November</w:t>
            </w:r>
          </w:p>
        </w:tc>
        <w:tc>
          <w:tcPr>
            <w:tcW w:w="1530" w:type="dxa"/>
            <w:noWrap/>
            <w:vAlign w:val="center"/>
          </w:tcPr>
          <w:p w14:paraId="6AEC2BB2" w14:textId="77777777" w:rsidR="00A509E2" w:rsidRPr="00D53508" w:rsidRDefault="00A509E2" w:rsidP="00A509E2">
            <w:pPr>
              <w:jc w:val="center"/>
              <w:rPr>
                <w:rFonts w:ascii="Times New Roman" w:hAnsi="Times New Roman" w:cs="Times New Roman"/>
                <w:b/>
                <w:bCs/>
                <w:sz w:val="24"/>
                <w:szCs w:val="24"/>
              </w:rPr>
            </w:pPr>
            <w:r w:rsidRPr="00D53508">
              <w:rPr>
                <w:rFonts w:ascii="Times New Roman" w:hAnsi="Times New Roman" w:cs="Times New Roman"/>
                <w:b/>
                <w:bCs/>
                <w:sz w:val="24"/>
                <w:szCs w:val="24"/>
              </w:rPr>
              <w:t>December</w:t>
            </w:r>
          </w:p>
        </w:tc>
        <w:tc>
          <w:tcPr>
            <w:tcW w:w="1530" w:type="dxa"/>
            <w:noWrap/>
            <w:vAlign w:val="center"/>
          </w:tcPr>
          <w:p w14:paraId="015545F4" w14:textId="77777777" w:rsidR="00A509E2" w:rsidRPr="00D53508" w:rsidRDefault="00A509E2" w:rsidP="00A509E2">
            <w:pPr>
              <w:jc w:val="center"/>
              <w:rPr>
                <w:rFonts w:ascii="Times New Roman" w:hAnsi="Times New Roman" w:cs="Times New Roman"/>
                <w:b/>
                <w:bCs/>
                <w:sz w:val="24"/>
                <w:szCs w:val="24"/>
              </w:rPr>
            </w:pPr>
            <w:r w:rsidRPr="00D53508">
              <w:rPr>
                <w:rFonts w:ascii="Times New Roman" w:hAnsi="Times New Roman" w:cs="Times New Roman"/>
                <w:b/>
                <w:bCs/>
                <w:sz w:val="24"/>
                <w:szCs w:val="24"/>
              </w:rPr>
              <w:t>January</w:t>
            </w:r>
          </w:p>
        </w:tc>
        <w:tc>
          <w:tcPr>
            <w:tcW w:w="1800" w:type="dxa"/>
            <w:noWrap/>
            <w:vAlign w:val="center"/>
          </w:tcPr>
          <w:p w14:paraId="3F693F8A" w14:textId="77777777" w:rsidR="00A509E2" w:rsidRPr="00D53508" w:rsidRDefault="00A509E2" w:rsidP="00A509E2">
            <w:pPr>
              <w:jc w:val="center"/>
              <w:rPr>
                <w:rFonts w:ascii="Times New Roman" w:hAnsi="Times New Roman" w:cs="Times New Roman"/>
                <w:b/>
                <w:bCs/>
                <w:sz w:val="24"/>
                <w:szCs w:val="24"/>
              </w:rPr>
            </w:pPr>
            <w:r w:rsidRPr="00D53508">
              <w:rPr>
                <w:rFonts w:ascii="Times New Roman" w:hAnsi="Times New Roman" w:cs="Times New Roman"/>
                <w:b/>
                <w:bCs/>
                <w:sz w:val="24"/>
                <w:szCs w:val="24"/>
              </w:rPr>
              <w:t>Mean</w:t>
            </w:r>
          </w:p>
        </w:tc>
      </w:tr>
      <w:tr w:rsidR="00A509E2" w:rsidRPr="00D53508" w14:paraId="42A02DE7" w14:textId="77777777" w:rsidTr="00863CDD">
        <w:trPr>
          <w:trHeight w:val="300"/>
        </w:trPr>
        <w:tc>
          <w:tcPr>
            <w:tcW w:w="2425" w:type="dxa"/>
            <w:noWrap/>
            <w:hideMark/>
          </w:tcPr>
          <w:p w14:paraId="6B8A7261" w14:textId="77777777" w:rsidR="00A509E2" w:rsidRPr="00D53508" w:rsidRDefault="00A509E2" w:rsidP="00A509E2">
            <w:pPr>
              <w:rPr>
                <w:rFonts w:ascii="Times New Roman" w:hAnsi="Times New Roman" w:cs="Times New Roman"/>
                <w:sz w:val="24"/>
                <w:szCs w:val="24"/>
              </w:rPr>
            </w:pPr>
            <w:r w:rsidRPr="00D53508">
              <w:rPr>
                <w:rFonts w:ascii="Times New Roman" w:hAnsi="Times New Roman" w:cs="Times New Roman"/>
                <w:sz w:val="24"/>
                <w:szCs w:val="24"/>
              </w:rPr>
              <w:t>Fountain pond system</w:t>
            </w:r>
          </w:p>
        </w:tc>
        <w:tc>
          <w:tcPr>
            <w:tcW w:w="1710" w:type="dxa"/>
            <w:noWrap/>
            <w:hideMark/>
          </w:tcPr>
          <w:p w14:paraId="3952E701" w14:textId="57AB6431" w:rsidR="00A509E2" w:rsidRPr="00222091" w:rsidRDefault="00A509E2" w:rsidP="00A509E2">
            <w:pPr>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7.3 ± 0.5</w:t>
            </w:r>
            <w:r w:rsidR="00222091">
              <w:rPr>
                <w:rFonts w:ascii="Times New Roman" w:hAnsi="Times New Roman" w:cs="Times New Roman"/>
                <w:sz w:val="24"/>
                <w:szCs w:val="24"/>
                <w:vertAlign w:val="superscript"/>
              </w:rPr>
              <w:t>b</w:t>
            </w:r>
          </w:p>
        </w:tc>
        <w:tc>
          <w:tcPr>
            <w:tcW w:w="1530" w:type="dxa"/>
            <w:noWrap/>
            <w:hideMark/>
          </w:tcPr>
          <w:p w14:paraId="3C74DD44" w14:textId="5C357873" w:rsidR="00A509E2" w:rsidRPr="00222091" w:rsidRDefault="00863CDD" w:rsidP="00A509E2">
            <w:pPr>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7.1 ± 0</w:t>
            </w:r>
            <w:r w:rsidR="00A509E2" w:rsidRPr="00D53508">
              <w:rPr>
                <w:rFonts w:ascii="Times New Roman" w:hAnsi="Times New Roman" w:cs="Times New Roman"/>
                <w:sz w:val="24"/>
                <w:szCs w:val="24"/>
              </w:rPr>
              <w:t>.8</w:t>
            </w:r>
            <w:r w:rsidR="00222091">
              <w:rPr>
                <w:rFonts w:ascii="Times New Roman" w:hAnsi="Times New Roman" w:cs="Times New Roman"/>
                <w:sz w:val="24"/>
                <w:szCs w:val="24"/>
                <w:vertAlign w:val="superscript"/>
              </w:rPr>
              <w:t>b</w:t>
            </w:r>
          </w:p>
        </w:tc>
        <w:tc>
          <w:tcPr>
            <w:tcW w:w="1530" w:type="dxa"/>
            <w:noWrap/>
            <w:hideMark/>
          </w:tcPr>
          <w:p w14:paraId="6A59539D" w14:textId="062F9FDE" w:rsidR="00A509E2" w:rsidRPr="00222091" w:rsidRDefault="00863CDD" w:rsidP="00A509E2">
            <w:pPr>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6.7 ± 0</w:t>
            </w:r>
            <w:r w:rsidR="00A509E2" w:rsidRPr="00D53508">
              <w:rPr>
                <w:rFonts w:ascii="Times New Roman" w:hAnsi="Times New Roman" w:cs="Times New Roman"/>
                <w:sz w:val="24"/>
                <w:szCs w:val="24"/>
              </w:rPr>
              <w:t>.6</w:t>
            </w:r>
            <w:r w:rsidR="00222091">
              <w:rPr>
                <w:rFonts w:ascii="Times New Roman" w:hAnsi="Times New Roman" w:cs="Times New Roman"/>
                <w:sz w:val="24"/>
                <w:szCs w:val="24"/>
                <w:vertAlign w:val="superscript"/>
              </w:rPr>
              <w:t>b</w:t>
            </w:r>
          </w:p>
        </w:tc>
        <w:tc>
          <w:tcPr>
            <w:tcW w:w="1800" w:type="dxa"/>
            <w:noWrap/>
            <w:hideMark/>
          </w:tcPr>
          <w:p w14:paraId="7FE9AD09" w14:textId="010A2332" w:rsidR="00A509E2" w:rsidRPr="00222091" w:rsidRDefault="00863CDD" w:rsidP="00A509E2">
            <w:pPr>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7.0 ± 0</w:t>
            </w:r>
            <w:r w:rsidR="00A509E2" w:rsidRPr="00D53508">
              <w:rPr>
                <w:rFonts w:ascii="Times New Roman" w:hAnsi="Times New Roman" w:cs="Times New Roman"/>
                <w:sz w:val="24"/>
                <w:szCs w:val="24"/>
              </w:rPr>
              <w:t>.6</w:t>
            </w:r>
            <w:r w:rsidR="00222091">
              <w:rPr>
                <w:rFonts w:ascii="Times New Roman" w:hAnsi="Times New Roman" w:cs="Times New Roman"/>
                <w:sz w:val="24"/>
                <w:szCs w:val="24"/>
                <w:vertAlign w:val="superscript"/>
              </w:rPr>
              <w:t>b</w:t>
            </w:r>
          </w:p>
        </w:tc>
      </w:tr>
      <w:tr w:rsidR="00A509E2" w:rsidRPr="00D53508" w14:paraId="38320274" w14:textId="77777777" w:rsidTr="00863CDD">
        <w:trPr>
          <w:trHeight w:val="300"/>
        </w:trPr>
        <w:tc>
          <w:tcPr>
            <w:tcW w:w="2425" w:type="dxa"/>
            <w:noWrap/>
            <w:hideMark/>
          </w:tcPr>
          <w:p w14:paraId="160DC5AC" w14:textId="77777777" w:rsidR="00A509E2" w:rsidRPr="00D53508" w:rsidRDefault="00A509E2" w:rsidP="00A509E2">
            <w:pPr>
              <w:rPr>
                <w:rFonts w:ascii="Times New Roman" w:hAnsi="Times New Roman" w:cs="Times New Roman"/>
                <w:sz w:val="24"/>
                <w:szCs w:val="24"/>
              </w:rPr>
            </w:pPr>
            <w:r w:rsidRPr="00D53508">
              <w:rPr>
                <w:rFonts w:ascii="Times New Roman" w:hAnsi="Times New Roman" w:cs="Times New Roman"/>
                <w:sz w:val="24"/>
                <w:szCs w:val="24"/>
              </w:rPr>
              <w:t xml:space="preserve">SV2 pond </w:t>
            </w:r>
          </w:p>
        </w:tc>
        <w:tc>
          <w:tcPr>
            <w:tcW w:w="1710" w:type="dxa"/>
            <w:noWrap/>
            <w:hideMark/>
          </w:tcPr>
          <w:p w14:paraId="2965074A" w14:textId="185A34E1" w:rsidR="00A509E2" w:rsidRPr="00222091" w:rsidRDefault="00863CDD" w:rsidP="00A509E2">
            <w:pPr>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9.8 ±</w:t>
            </w:r>
            <w:r w:rsidR="00A509E2" w:rsidRPr="00D53508">
              <w:rPr>
                <w:rFonts w:ascii="Times New Roman" w:hAnsi="Times New Roman" w:cs="Times New Roman"/>
                <w:sz w:val="24"/>
                <w:szCs w:val="24"/>
              </w:rPr>
              <w:t xml:space="preserve"> 0.6</w:t>
            </w:r>
            <w:r w:rsidR="00222091">
              <w:rPr>
                <w:rFonts w:ascii="Times New Roman" w:hAnsi="Times New Roman" w:cs="Times New Roman"/>
                <w:sz w:val="24"/>
                <w:szCs w:val="24"/>
                <w:vertAlign w:val="superscript"/>
              </w:rPr>
              <w:t>a</w:t>
            </w:r>
          </w:p>
        </w:tc>
        <w:tc>
          <w:tcPr>
            <w:tcW w:w="1530" w:type="dxa"/>
            <w:noWrap/>
            <w:hideMark/>
          </w:tcPr>
          <w:p w14:paraId="23D57761" w14:textId="6EDE2B71" w:rsidR="00A509E2" w:rsidRPr="00222091" w:rsidRDefault="00863CDD" w:rsidP="00A509E2">
            <w:pPr>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9.7 ± 0</w:t>
            </w:r>
            <w:r w:rsidR="00A509E2" w:rsidRPr="00D53508">
              <w:rPr>
                <w:rFonts w:ascii="Times New Roman" w:hAnsi="Times New Roman" w:cs="Times New Roman"/>
                <w:sz w:val="24"/>
                <w:szCs w:val="24"/>
              </w:rPr>
              <w:t>.2</w:t>
            </w:r>
            <w:r w:rsidR="00222091">
              <w:rPr>
                <w:rFonts w:ascii="Times New Roman" w:hAnsi="Times New Roman" w:cs="Times New Roman"/>
                <w:sz w:val="24"/>
                <w:szCs w:val="24"/>
                <w:vertAlign w:val="superscript"/>
              </w:rPr>
              <w:t>a</w:t>
            </w:r>
          </w:p>
        </w:tc>
        <w:tc>
          <w:tcPr>
            <w:tcW w:w="1530" w:type="dxa"/>
            <w:noWrap/>
            <w:hideMark/>
          </w:tcPr>
          <w:p w14:paraId="4F518161" w14:textId="0A5AAAEC" w:rsidR="00A509E2" w:rsidRPr="00222091" w:rsidRDefault="00863CDD" w:rsidP="00A509E2">
            <w:pPr>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8.9 ± 0</w:t>
            </w:r>
            <w:r w:rsidR="00A509E2" w:rsidRPr="00D53508">
              <w:rPr>
                <w:rFonts w:ascii="Times New Roman" w:hAnsi="Times New Roman" w:cs="Times New Roman"/>
                <w:sz w:val="24"/>
                <w:szCs w:val="24"/>
              </w:rPr>
              <w:t>.8</w:t>
            </w:r>
            <w:r w:rsidR="00222091">
              <w:rPr>
                <w:rFonts w:ascii="Times New Roman" w:hAnsi="Times New Roman" w:cs="Times New Roman"/>
                <w:sz w:val="24"/>
                <w:szCs w:val="24"/>
                <w:vertAlign w:val="superscript"/>
              </w:rPr>
              <w:t>a</w:t>
            </w:r>
          </w:p>
        </w:tc>
        <w:tc>
          <w:tcPr>
            <w:tcW w:w="1800" w:type="dxa"/>
            <w:noWrap/>
            <w:hideMark/>
          </w:tcPr>
          <w:p w14:paraId="04DD4879" w14:textId="77BF4D6C" w:rsidR="00A509E2" w:rsidRPr="00222091" w:rsidRDefault="00863CDD" w:rsidP="00A509E2">
            <w:pPr>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9.4 ± 0</w:t>
            </w:r>
            <w:r w:rsidR="00A509E2" w:rsidRPr="00D53508">
              <w:rPr>
                <w:rFonts w:ascii="Times New Roman" w:hAnsi="Times New Roman" w:cs="Times New Roman"/>
                <w:sz w:val="24"/>
                <w:szCs w:val="24"/>
              </w:rPr>
              <w:t>.5</w:t>
            </w:r>
            <w:r w:rsidR="00222091">
              <w:rPr>
                <w:rFonts w:ascii="Times New Roman" w:hAnsi="Times New Roman" w:cs="Times New Roman"/>
                <w:sz w:val="24"/>
                <w:szCs w:val="24"/>
                <w:vertAlign w:val="superscript"/>
              </w:rPr>
              <w:t>a</w:t>
            </w:r>
          </w:p>
        </w:tc>
      </w:tr>
      <w:tr w:rsidR="00A509E2" w:rsidRPr="00D53508" w14:paraId="0A018C33" w14:textId="77777777" w:rsidTr="00863CDD">
        <w:trPr>
          <w:trHeight w:val="300"/>
        </w:trPr>
        <w:tc>
          <w:tcPr>
            <w:tcW w:w="2425" w:type="dxa"/>
            <w:tcBorders>
              <w:bottom w:val="single" w:sz="4" w:space="0" w:color="auto"/>
            </w:tcBorders>
            <w:noWrap/>
            <w:hideMark/>
          </w:tcPr>
          <w:p w14:paraId="7194F454" w14:textId="77777777" w:rsidR="00A509E2" w:rsidRPr="00D53508" w:rsidRDefault="00A509E2" w:rsidP="00A509E2">
            <w:pPr>
              <w:rPr>
                <w:rFonts w:ascii="Times New Roman" w:hAnsi="Times New Roman" w:cs="Times New Roman"/>
                <w:sz w:val="24"/>
                <w:szCs w:val="24"/>
              </w:rPr>
            </w:pPr>
            <w:r w:rsidRPr="00D53508">
              <w:rPr>
                <w:rFonts w:ascii="Times New Roman" w:hAnsi="Times New Roman" w:cs="Times New Roman"/>
                <w:sz w:val="24"/>
                <w:szCs w:val="24"/>
              </w:rPr>
              <w:t xml:space="preserve">WD pond </w:t>
            </w:r>
          </w:p>
        </w:tc>
        <w:tc>
          <w:tcPr>
            <w:tcW w:w="1710" w:type="dxa"/>
            <w:tcBorders>
              <w:bottom w:val="single" w:sz="4" w:space="0" w:color="auto"/>
            </w:tcBorders>
            <w:noWrap/>
            <w:hideMark/>
          </w:tcPr>
          <w:p w14:paraId="7A6E32B3" w14:textId="6C190ED0" w:rsidR="00A509E2" w:rsidRPr="00222091" w:rsidRDefault="00863CDD" w:rsidP="00A509E2">
            <w:pPr>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9.8 ± 0</w:t>
            </w:r>
            <w:r w:rsidR="00A509E2" w:rsidRPr="00D53508">
              <w:rPr>
                <w:rFonts w:ascii="Times New Roman" w:hAnsi="Times New Roman" w:cs="Times New Roman"/>
                <w:sz w:val="24"/>
                <w:szCs w:val="24"/>
              </w:rPr>
              <w:t>.5</w:t>
            </w:r>
            <w:r w:rsidR="00222091">
              <w:rPr>
                <w:rFonts w:ascii="Times New Roman" w:hAnsi="Times New Roman" w:cs="Times New Roman"/>
                <w:sz w:val="24"/>
                <w:szCs w:val="24"/>
                <w:vertAlign w:val="superscript"/>
              </w:rPr>
              <w:t>a</w:t>
            </w:r>
          </w:p>
        </w:tc>
        <w:tc>
          <w:tcPr>
            <w:tcW w:w="1530" w:type="dxa"/>
            <w:tcBorders>
              <w:bottom w:val="single" w:sz="4" w:space="0" w:color="auto"/>
            </w:tcBorders>
            <w:noWrap/>
            <w:hideMark/>
          </w:tcPr>
          <w:p w14:paraId="709BE45A" w14:textId="652F9E70" w:rsidR="00A509E2" w:rsidRPr="00222091" w:rsidRDefault="00863CDD" w:rsidP="00A509E2">
            <w:pPr>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8.9 ± 0</w:t>
            </w:r>
            <w:r w:rsidR="00A509E2" w:rsidRPr="00D53508">
              <w:rPr>
                <w:rFonts w:ascii="Times New Roman" w:hAnsi="Times New Roman" w:cs="Times New Roman"/>
                <w:sz w:val="24"/>
                <w:szCs w:val="24"/>
              </w:rPr>
              <w:t>.3</w:t>
            </w:r>
            <w:r w:rsidR="00222091">
              <w:rPr>
                <w:rFonts w:ascii="Times New Roman" w:hAnsi="Times New Roman" w:cs="Times New Roman"/>
                <w:sz w:val="24"/>
                <w:szCs w:val="24"/>
                <w:vertAlign w:val="superscript"/>
              </w:rPr>
              <w:t>a</w:t>
            </w:r>
          </w:p>
        </w:tc>
        <w:tc>
          <w:tcPr>
            <w:tcW w:w="1530" w:type="dxa"/>
            <w:tcBorders>
              <w:bottom w:val="single" w:sz="4" w:space="0" w:color="auto"/>
            </w:tcBorders>
            <w:noWrap/>
            <w:hideMark/>
          </w:tcPr>
          <w:p w14:paraId="27943D1E" w14:textId="535BDCBA" w:rsidR="00A509E2" w:rsidRPr="00222091" w:rsidRDefault="00863CDD" w:rsidP="00A509E2">
            <w:pPr>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9.3 ± 0</w:t>
            </w:r>
            <w:r w:rsidR="00A509E2" w:rsidRPr="00D53508">
              <w:rPr>
                <w:rFonts w:ascii="Times New Roman" w:hAnsi="Times New Roman" w:cs="Times New Roman"/>
                <w:sz w:val="24"/>
                <w:szCs w:val="24"/>
              </w:rPr>
              <w:t>.3</w:t>
            </w:r>
            <w:r w:rsidR="00222091">
              <w:rPr>
                <w:rFonts w:ascii="Times New Roman" w:hAnsi="Times New Roman" w:cs="Times New Roman"/>
                <w:sz w:val="24"/>
                <w:szCs w:val="24"/>
                <w:vertAlign w:val="superscript"/>
              </w:rPr>
              <w:t>a</w:t>
            </w:r>
          </w:p>
        </w:tc>
        <w:tc>
          <w:tcPr>
            <w:tcW w:w="1800" w:type="dxa"/>
            <w:tcBorders>
              <w:bottom w:val="single" w:sz="4" w:space="0" w:color="auto"/>
            </w:tcBorders>
            <w:noWrap/>
            <w:hideMark/>
          </w:tcPr>
          <w:p w14:paraId="7CF97B71" w14:textId="58CAD0F6" w:rsidR="00A509E2" w:rsidRPr="00222091" w:rsidRDefault="00A509E2" w:rsidP="00A509E2">
            <w:pPr>
              <w:keepNext/>
              <w:keepLines/>
              <w:spacing w:before="40"/>
              <w:ind w:left="810" w:hanging="720"/>
              <w:jc w:val="center"/>
              <w:outlineLvl w:val="1"/>
              <w:rPr>
                <w:rFonts w:ascii="Times New Roman" w:hAnsi="Times New Roman" w:cs="Times New Roman"/>
                <w:sz w:val="24"/>
                <w:szCs w:val="24"/>
                <w:vertAlign w:val="superscript"/>
              </w:rPr>
            </w:pPr>
            <w:r w:rsidRPr="00D53508">
              <w:rPr>
                <w:rFonts w:ascii="Times New Roman" w:hAnsi="Times New Roman" w:cs="Times New Roman"/>
                <w:sz w:val="24"/>
                <w:szCs w:val="24"/>
              </w:rPr>
              <w:t>9.3 ± 0.4</w:t>
            </w:r>
            <w:r w:rsidR="00222091">
              <w:rPr>
                <w:rFonts w:ascii="Times New Roman" w:hAnsi="Times New Roman" w:cs="Times New Roman"/>
                <w:sz w:val="24"/>
                <w:szCs w:val="24"/>
                <w:vertAlign w:val="superscript"/>
              </w:rPr>
              <w:t>a</w:t>
            </w:r>
          </w:p>
        </w:tc>
      </w:tr>
    </w:tbl>
    <w:p w14:paraId="786C3499" w14:textId="33D6F6E7" w:rsidR="00A509E2" w:rsidRDefault="00391CF6" w:rsidP="00A509E2">
      <w:pPr>
        <w:spacing w:after="0" w:line="360" w:lineRule="auto"/>
        <w:jc w:val="both"/>
        <w:rPr>
          <w:rFonts w:ascii="Times New Roman" w:eastAsia="Cordia New" w:hAnsi="Times New Roman" w:cs="Times New Roman"/>
          <w:bCs/>
          <w:sz w:val="24"/>
          <w:szCs w:val="24"/>
          <w:lang w:bidi="th-TH"/>
        </w:rPr>
      </w:pPr>
      <w:r w:rsidRPr="00391CF6">
        <w:rPr>
          <w:rFonts w:ascii="Times New Roman" w:eastAsia="Cordia New" w:hAnsi="Times New Roman" w:cs="Times New Roman"/>
          <w:bCs/>
          <w:sz w:val="24"/>
          <w:szCs w:val="24"/>
          <w:lang w:bidi="th-TH"/>
        </w:rPr>
        <w:t>Values are mean ± standard deviation (n=3 months).</w:t>
      </w:r>
      <w:r>
        <w:rPr>
          <w:rFonts w:ascii="Times New Roman" w:eastAsia="Cordia New" w:hAnsi="Times New Roman" w:cs="Times New Roman"/>
          <w:bCs/>
          <w:sz w:val="24"/>
          <w:szCs w:val="24"/>
          <w:lang w:bidi="th-TH"/>
        </w:rPr>
        <w:t xml:space="preserve"> </w:t>
      </w:r>
      <w:r w:rsidR="0054177D" w:rsidRPr="0054177D">
        <w:rPr>
          <w:rFonts w:ascii="Times New Roman" w:eastAsia="Cordia New" w:hAnsi="Times New Roman" w:cs="Times New Roman"/>
          <w:bCs/>
          <w:sz w:val="24"/>
          <w:szCs w:val="24"/>
          <w:lang w:bidi="th-TH"/>
        </w:rPr>
        <w:t>A one-way ANOVA showed that macrophyte carbon sequestration was significantly different among the ponds (p &lt; 0.001).</w:t>
      </w:r>
      <w:r w:rsidR="00222091">
        <w:rPr>
          <w:rFonts w:ascii="Times New Roman" w:eastAsia="Cordia New" w:hAnsi="Times New Roman" w:cs="Times New Roman"/>
          <w:bCs/>
          <w:sz w:val="24"/>
          <w:szCs w:val="24"/>
          <w:lang w:bidi="th-TH"/>
        </w:rPr>
        <w:t xml:space="preserve"> </w:t>
      </w:r>
      <w:r w:rsidR="00222091" w:rsidRPr="00222091">
        <w:rPr>
          <w:rFonts w:ascii="Times New Roman" w:eastAsia="Cordia New" w:hAnsi="Times New Roman" w:cs="Times New Roman"/>
          <w:bCs/>
          <w:sz w:val="24"/>
          <w:szCs w:val="24"/>
          <w:lang w:bidi="th-TH"/>
        </w:rPr>
        <w:t>Different superscript letters (a, b) indicate significant differences between wetland types based on a post-hoc test.</w:t>
      </w:r>
    </w:p>
    <w:p w14:paraId="09CBEE33" w14:textId="77777777" w:rsidR="0054177D" w:rsidRPr="00D53508" w:rsidRDefault="0054177D" w:rsidP="00A509E2">
      <w:pPr>
        <w:spacing w:after="0" w:line="360" w:lineRule="auto"/>
        <w:jc w:val="both"/>
        <w:rPr>
          <w:rFonts w:ascii="Times New Roman" w:eastAsia="Cordia New" w:hAnsi="Times New Roman" w:cs="Times New Roman"/>
          <w:bCs/>
          <w:sz w:val="24"/>
          <w:szCs w:val="24"/>
          <w:lang w:bidi="th-TH"/>
        </w:rPr>
      </w:pPr>
    </w:p>
    <w:p w14:paraId="6A2ADB00" w14:textId="77777777" w:rsidR="00A509E2" w:rsidRPr="00D53508" w:rsidRDefault="00A509E2" w:rsidP="00A509E2">
      <w:pPr>
        <w:pStyle w:val="Heading2"/>
        <w:rPr>
          <w:rFonts w:cs="Times New Roman"/>
          <w:color w:val="00B050"/>
          <w:szCs w:val="24"/>
          <w:lang w:bidi="th-TH"/>
        </w:rPr>
      </w:pPr>
      <w:r w:rsidRPr="00D53508">
        <w:rPr>
          <w:rFonts w:cs="Times New Roman"/>
          <w:szCs w:val="24"/>
          <w:lang w:bidi="th-TH"/>
        </w:rPr>
        <w:lastRenderedPageBreak/>
        <w:t>Mangroves carbon sequestration</w:t>
      </w:r>
    </w:p>
    <w:p w14:paraId="09206DF0" w14:textId="77777777" w:rsidR="00A509E2" w:rsidRPr="00D53508" w:rsidRDefault="00A509E2" w:rsidP="00A509E2">
      <w:pPr>
        <w:spacing w:after="0" w:line="360" w:lineRule="auto"/>
        <w:jc w:val="both"/>
        <w:rPr>
          <w:rFonts w:ascii="Times New Roman" w:eastAsia="Cordia New" w:hAnsi="Times New Roman" w:cs="Times New Roman"/>
          <w:sz w:val="24"/>
          <w:szCs w:val="24"/>
          <w:lang w:eastAsia="zh-CN"/>
        </w:rPr>
      </w:pPr>
      <w:r w:rsidRPr="00D53508">
        <w:rPr>
          <w:rFonts w:ascii="Times New Roman" w:eastAsia="Cordia New" w:hAnsi="Times New Roman" w:cs="Times New Roman"/>
          <w:iCs/>
          <w:color w:val="000000" w:themeColor="text1"/>
          <w:sz w:val="24"/>
          <w:szCs w:val="24"/>
          <w:lang w:bidi="th-TH"/>
        </w:rPr>
        <w:t xml:space="preserve">The results on AIT </w:t>
      </w:r>
      <w:r w:rsidR="006E6F0D" w:rsidRPr="00D53508">
        <w:rPr>
          <w:rFonts w:ascii="Times New Roman" w:eastAsia="Cordia New" w:hAnsi="Times New Roman" w:cs="Times New Roman"/>
          <w:iCs/>
          <w:color w:val="000000" w:themeColor="text1"/>
          <w:sz w:val="24"/>
          <w:szCs w:val="24"/>
          <w:lang w:bidi="th-TH"/>
        </w:rPr>
        <w:t>mangroves'</w:t>
      </w:r>
      <w:r w:rsidRPr="00D53508">
        <w:rPr>
          <w:rFonts w:ascii="Times New Roman" w:eastAsia="Cordia New" w:hAnsi="Times New Roman" w:cs="Times New Roman"/>
          <w:iCs/>
          <w:color w:val="000000" w:themeColor="text1"/>
          <w:sz w:val="24"/>
          <w:szCs w:val="24"/>
          <w:lang w:bidi="th-TH"/>
        </w:rPr>
        <w:t xml:space="preserve"> carbon sequestration </w:t>
      </w:r>
      <w:r w:rsidR="006E6F0D" w:rsidRPr="00D53508">
        <w:rPr>
          <w:rFonts w:ascii="Times New Roman" w:eastAsia="Cordia New" w:hAnsi="Times New Roman" w:cs="Times New Roman"/>
          <w:iCs/>
          <w:color w:val="000000" w:themeColor="text1"/>
          <w:sz w:val="24"/>
          <w:szCs w:val="24"/>
          <w:lang w:bidi="th-TH"/>
        </w:rPr>
        <w:t>are presented i</w:t>
      </w:r>
      <w:r w:rsidRPr="00D53508">
        <w:rPr>
          <w:rFonts w:ascii="Times New Roman" w:eastAsia="Cordia New" w:hAnsi="Times New Roman" w:cs="Times New Roman"/>
          <w:iCs/>
          <w:color w:val="000000" w:themeColor="text1"/>
          <w:sz w:val="24"/>
          <w:szCs w:val="24"/>
          <w:lang w:bidi="th-TH"/>
        </w:rPr>
        <w:t xml:space="preserve">n Table 3. </w:t>
      </w:r>
      <w:r w:rsidRPr="00D53508">
        <w:rPr>
          <w:rFonts w:ascii="Times New Roman" w:eastAsia="Cordia New" w:hAnsi="Times New Roman" w:cs="Times New Roman"/>
          <w:sz w:val="24"/>
          <w:szCs w:val="24"/>
          <w:lang w:eastAsia="zh-CN"/>
        </w:rPr>
        <w:t xml:space="preserve">It can be observed that the total mangrove sequestration during the </w:t>
      </w:r>
      <w:r w:rsidR="00AF315D" w:rsidRPr="00D53508">
        <w:rPr>
          <w:rFonts w:ascii="Times New Roman" w:eastAsia="Cordia New" w:hAnsi="Times New Roman" w:cs="Times New Roman"/>
          <w:sz w:val="24"/>
          <w:szCs w:val="24"/>
          <w:lang w:eastAsia="zh-CN"/>
        </w:rPr>
        <w:t xml:space="preserve">study period was 5.2 g C m-2 month-1, with </w:t>
      </w:r>
      <w:r w:rsidR="00AF315D" w:rsidRPr="00D53508">
        <w:rPr>
          <w:rFonts w:ascii="Times New Roman" w:eastAsia="Cordia New" w:hAnsi="Times New Roman" w:cs="Times New Roman"/>
          <w:i/>
          <w:sz w:val="24"/>
          <w:szCs w:val="24"/>
          <w:lang w:eastAsia="zh-CN"/>
        </w:rPr>
        <w:t>Sonneratia caseolaris</w:t>
      </w:r>
      <w:r w:rsidR="00AF315D" w:rsidRPr="00D53508">
        <w:rPr>
          <w:rFonts w:ascii="Times New Roman" w:eastAsia="Cordia New" w:hAnsi="Times New Roman" w:cs="Times New Roman"/>
          <w:sz w:val="24"/>
          <w:szCs w:val="24"/>
          <w:lang w:eastAsia="zh-CN"/>
        </w:rPr>
        <w:t xml:space="preserve"> recording the highest mean sequestration of 3.4 g C m-2</w:t>
      </w:r>
      <w:r w:rsidRPr="00D53508">
        <w:rPr>
          <w:rFonts w:ascii="Times New Roman" w:eastAsia="Cordia New" w:hAnsi="Times New Roman" w:cs="Times New Roman"/>
          <w:sz w:val="24"/>
          <w:szCs w:val="24"/>
          <w:lang w:bidi="th-TH"/>
        </w:rPr>
        <w:t xml:space="preserve"> month</w:t>
      </w:r>
      <w:r w:rsidRPr="00D53508">
        <w:rPr>
          <w:rFonts w:ascii="Times New Roman" w:eastAsia="Cordia New" w:hAnsi="Times New Roman" w:cs="Times New Roman"/>
          <w:sz w:val="24"/>
          <w:szCs w:val="24"/>
          <w:vertAlign w:val="superscript"/>
          <w:lang w:bidi="th-TH"/>
        </w:rPr>
        <w:t>-</w:t>
      </w:r>
      <w:r w:rsidRPr="00D53508">
        <w:rPr>
          <w:rFonts w:ascii="Times New Roman" w:eastAsia="Cordia New" w:hAnsi="Times New Roman" w:cs="Times New Roman"/>
          <w:b/>
          <w:bCs/>
          <w:sz w:val="24"/>
          <w:szCs w:val="24"/>
          <w:vertAlign w:val="superscript"/>
          <w:lang w:bidi="th-TH"/>
        </w:rPr>
        <w:t>1</w:t>
      </w:r>
      <w:r w:rsidRPr="00D53508">
        <w:rPr>
          <w:rFonts w:ascii="Times New Roman" w:eastAsia="Cordia New" w:hAnsi="Times New Roman" w:cs="Times New Roman"/>
          <w:sz w:val="24"/>
          <w:szCs w:val="24"/>
          <w:lang w:eastAsia="zh-CN"/>
        </w:rPr>
        <w:t xml:space="preserve">.  </w:t>
      </w:r>
    </w:p>
    <w:p w14:paraId="4965E1C0" w14:textId="77777777" w:rsidR="0054177D" w:rsidRDefault="0054177D" w:rsidP="00A509E2">
      <w:pPr>
        <w:spacing w:after="0" w:line="240" w:lineRule="auto"/>
        <w:rPr>
          <w:rFonts w:ascii="Times New Roman" w:eastAsia="Cordia New" w:hAnsi="Times New Roman" w:cs="Times New Roman"/>
          <w:b/>
          <w:bCs/>
          <w:iCs/>
          <w:color w:val="000000" w:themeColor="text1"/>
          <w:sz w:val="24"/>
          <w:szCs w:val="24"/>
          <w:lang w:bidi="th-TH"/>
        </w:rPr>
      </w:pPr>
    </w:p>
    <w:p w14:paraId="3C2648FC" w14:textId="6F7DD51E" w:rsidR="00A509E2" w:rsidRPr="00D53508" w:rsidRDefault="00A509E2" w:rsidP="00A509E2">
      <w:pPr>
        <w:spacing w:after="0" w:line="240" w:lineRule="auto"/>
        <w:rPr>
          <w:rFonts w:ascii="Times New Roman" w:eastAsia="Cordia New" w:hAnsi="Times New Roman" w:cs="Times New Roman"/>
          <w:b/>
          <w:bCs/>
          <w:iCs/>
          <w:color w:val="000000" w:themeColor="text1"/>
          <w:sz w:val="24"/>
          <w:szCs w:val="24"/>
          <w:lang w:bidi="th-TH"/>
        </w:rPr>
      </w:pPr>
      <w:r w:rsidRPr="00D53508">
        <w:rPr>
          <w:rFonts w:ascii="Times New Roman" w:eastAsia="Cordia New" w:hAnsi="Times New Roman" w:cs="Times New Roman"/>
          <w:b/>
          <w:bCs/>
          <w:iCs/>
          <w:color w:val="000000" w:themeColor="text1"/>
          <w:sz w:val="24"/>
          <w:szCs w:val="24"/>
          <w:lang w:bidi="th-TH"/>
        </w:rPr>
        <w:t>Table 3: AIT Wetland Mangrove Carbon Sequestration</w:t>
      </w:r>
    </w:p>
    <w:tbl>
      <w:tblPr>
        <w:tblStyle w:val="GridTable1Light3"/>
        <w:tblW w:w="9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5"/>
        <w:gridCol w:w="737"/>
        <w:gridCol w:w="613"/>
        <w:gridCol w:w="1530"/>
        <w:gridCol w:w="1710"/>
        <w:gridCol w:w="2070"/>
      </w:tblGrid>
      <w:tr w:rsidR="00A509E2" w:rsidRPr="00D53508" w14:paraId="0A01BA3B" w14:textId="77777777" w:rsidTr="00863CDD">
        <w:trPr>
          <w:cnfStyle w:val="100000000000" w:firstRow="1" w:lastRow="0" w:firstColumn="0" w:lastColumn="0" w:oddVBand="0" w:evenVBand="0" w:oddHBand="0"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2425" w:type="dxa"/>
            <w:vMerge w:val="restart"/>
            <w:tcBorders>
              <w:top w:val="single" w:sz="4" w:space="0" w:color="auto"/>
              <w:bottom w:val="none" w:sz="0" w:space="0" w:color="auto"/>
            </w:tcBorders>
            <w:noWrap/>
            <w:vAlign w:val="center"/>
            <w:hideMark/>
          </w:tcPr>
          <w:p w14:paraId="23CAB940" w14:textId="77777777" w:rsidR="00A509E2" w:rsidRPr="00D53508" w:rsidRDefault="00A509E2" w:rsidP="00A509E2">
            <w:pPr>
              <w:jc w:val="center"/>
              <w:rPr>
                <w:rFonts w:ascii="Times New Roman" w:hAnsi="Times New Roman" w:cs="Times New Roman"/>
                <w:iCs/>
                <w:color w:val="000000" w:themeColor="text1"/>
                <w:sz w:val="24"/>
                <w:szCs w:val="24"/>
              </w:rPr>
            </w:pPr>
            <w:r w:rsidRPr="00D53508">
              <w:rPr>
                <w:rFonts w:ascii="Times New Roman" w:hAnsi="Times New Roman" w:cs="Times New Roman"/>
                <w:iCs/>
                <w:color w:val="000000" w:themeColor="text1"/>
                <w:sz w:val="24"/>
                <w:szCs w:val="24"/>
              </w:rPr>
              <w:t>AIT Mangrove species</w:t>
            </w:r>
          </w:p>
        </w:tc>
        <w:tc>
          <w:tcPr>
            <w:tcW w:w="737" w:type="dxa"/>
            <w:vMerge w:val="restart"/>
            <w:tcBorders>
              <w:top w:val="single" w:sz="4" w:space="0" w:color="auto"/>
              <w:bottom w:val="none" w:sz="0" w:space="0" w:color="auto"/>
            </w:tcBorders>
            <w:noWrap/>
            <w:vAlign w:val="center"/>
            <w:hideMark/>
          </w:tcPr>
          <w:p w14:paraId="33318D97" w14:textId="77777777" w:rsidR="00A509E2" w:rsidRPr="00D53508" w:rsidRDefault="00A509E2" w:rsidP="00A509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D53508">
              <w:rPr>
                <w:rFonts w:ascii="Times New Roman" w:hAnsi="Times New Roman" w:cs="Times New Roman"/>
                <w:iCs/>
                <w:color w:val="000000" w:themeColor="text1"/>
                <w:sz w:val="24"/>
                <w:szCs w:val="24"/>
              </w:rPr>
              <w:t>DBH</w:t>
            </w:r>
          </w:p>
          <w:p w14:paraId="0F119C52" w14:textId="77777777" w:rsidR="00A509E2" w:rsidRPr="00D53508" w:rsidRDefault="00A509E2" w:rsidP="00A509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D53508">
              <w:rPr>
                <w:rFonts w:ascii="Times New Roman" w:hAnsi="Times New Roman" w:cs="Times New Roman"/>
                <w:iCs/>
                <w:color w:val="000000" w:themeColor="text1"/>
                <w:sz w:val="24"/>
                <w:szCs w:val="24"/>
              </w:rPr>
              <w:t>(cm)</w:t>
            </w:r>
          </w:p>
        </w:tc>
        <w:tc>
          <w:tcPr>
            <w:tcW w:w="613" w:type="dxa"/>
            <w:vMerge w:val="restart"/>
            <w:tcBorders>
              <w:top w:val="single" w:sz="4" w:space="0" w:color="auto"/>
              <w:bottom w:val="none" w:sz="0" w:space="0" w:color="auto"/>
            </w:tcBorders>
            <w:noWrap/>
            <w:vAlign w:val="center"/>
            <w:hideMark/>
          </w:tcPr>
          <w:p w14:paraId="31A6ADB0" w14:textId="77777777" w:rsidR="00A509E2" w:rsidRPr="00D53508" w:rsidRDefault="00A509E2" w:rsidP="00A509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D53508">
              <w:rPr>
                <w:rFonts w:ascii="Times New Roman" w:hAnsi="Times New Roman" w:cs="Times New Roman"/>
                <w:iCs/>
                <w:color w:val="000000" w:themeColor="text1"/>
                <w:sz w:val="24"/>
                <w:szCs w:val="24"/>
              </w:rPr>
              <w:t>H</w:t>
            </w:r>
          </w:p>
          <w:p w14:paraId="6261FFBE" w14:textId="77777777" w:rsidR="00A509E2" w:rsidRPr="00D53508" w:rsidRDefault="00A509E2" w:rsidP="00A509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D53508">
              <w:rPr>
                <w:rFonts w:ascii="Times New Roman" w:hAnsi="Times New Roman" w:cs="Times New Roman"/>
                <w:iCs/>
                <w:color w:val="000000" w:themeColor="text1"/>
                <w:sz w:val="24"/>
                <w:szCs w:val="24"/>
              </w:rPr>
              <w:t>(m)</w:t>
            </w:r>
          </w:p>
        </w:tc>
        <w:tc>
          <w:tcPr>
            <w:tcW w:w="1530" w:type="dxa"/>
            <w:vMerge w:val="restart"/>
            <w:tcBorders>
              <w:top w:val="single" w:sz="4" w:space="0" w:color="auto"/>
              <w:bottom w:val="none" w:sz="0" w:space="0" w:color="auto"/>
            </w:tcBorders>
            <w:noWrap/>
            <w:vAlign w:val="center"/>
            <w:hideMark/>
          </w:tcPr>
          <w:p w14:paraId="649D0ED0" w14:textId="77777777" w:rsidR="00A509E2" w:rsidRPr="00D53508" w:rsidRDefault="00A509E2" w:rsidP="00A509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D53508">
              <w:rPr>
                <w:rFonts w:ascii="Times New Roman" w:hAnsi="Times New Roman" w:cs="Times New Roman"/>
                <w:iCs/>
                <w:color w:val="000000" w:themeColor="text1"/>
                <w:sz w:val="24"/>
                <w:szCs w:val="24"/>
              </w:rPr>
              <w:t>Current tree</w:t>
            </w:r>
          </w:p>
          <w:p w14:paraId="784E25E3" w14:textId="77777777" w:rsidR="00A509E2" w:rsidRPr="00D53508" w:rsidRDefault="00A509E2" w:rsidP="00A509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D53508">
              <w:rPr>
                <w:rFonts w:ascii="Times New Roman" w:hAnsi="Times New Roman" w:cs="Times New Roman"/>
                <w:iCs/>
                <w:color w:val="000000" w:themeColor="text1"/>
                <w:sz w:val="24"/>
                <w:szCs w:val="24"/>
              </w:rPr>
              <w:t>biomass (kg)</w:t>
            </w:r>
          </w:p>
        </w:tc>
        <w:tc>
          <w:tcPr>
            <w:tcW w:w="3780" w:type="dxa"/>
            <w:gridSpan w:val="2"/>
            <w:tcBorders>
              <w:top w:val="single" w:sz="4" w:space="0" w:color="auto"/>
              <w:bottom w:val="none" w:sz="0" w:space="0" w:color="auto"/>
            </w:tcBorders>
            <w:noWrap/>
            <w:vAlign w:val="center"/>
            <w:hideMark/>
          </w:tcPr>
          <w:p w14:paraId="69107DFB" w14:textId="77777777" w:rsidR="00A509E2" w:rsidRPr="00D53508" w:rsidRDefault="00A509E2" w:rsidP="00A509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p>
          <w:p w14:paraId="38BE0497" w14:textId="78C20E71" w:rsidR="00A509E2" w:rsidRPr="00D53508" w:rsidRDefault="00A509E2" w:rsidP="00A509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D53508">
              <w:rPr>
                <w:rFonts w:ascii="Times New Roman" w:hAnsi="Times New Roman" w:cs="Times New Roman"/>
                <w:iCs/>
                <w:color w:val="000000" w:themeColor="text1"/>
                <w:sz w:val="24"/>
                <w:szCs w:val="24"/>
              </w:rPr>
              <w:t xml:space="preserve">Current </w:t>
            </w:r>
            <w:r w:rsidR="00863CDD" w:rsidRPr="00D53508">
              <w:rPr>
                <w:rFonts w:ascii="Times New Roman" w:hAnsi="Times New Roman" w:cs="Times New Roman"/>
                <w:iCs/>
                <w:color w:val="000000" w:themeColor="text1"/>
                <w:sz w:val="24"/>
                <w:szCs w:val="24"/>
              </w:rPr>
              <w:t>carbon sequestration</w:t>
            </w:r>
          </w:p>
          <w:p w14:paraId="6CC2D8BD" w14:textId="77777777" w:rsidR="00A509E2" w:rsidRPr="00D53508" w:rsidRDefault="00A509E2" w:rsidP="00A509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p>
        </w:tc>
      </w:tr>
      <w:tr w:rsidR="00A509E2" w:rsidRPr="00D53508" w14:paraId="70ACCFC2" w14:textId="77777777" w:rsidTr="00863CDD">
        <w:trPr>
          <w:trHeight w:val="279"/>
        </w:trPr>
        <w:tc>
          <w:tcPr>
            <w:cnfStyle w:val="001000000000" w:firstRow="0" w:lastRow="0" w:firstColumn="1" w:lastColumn="0" w:oddVBand="0" w:evenVBand="0" w:oddHBand="0" w:evenHBand="0" w:firstRowFirstColumn="0" w:firstRowLastColumn="0" w:lastRowFirstColumn="0" w:lastRowLastColumn="0"/>
            <w:tcW w:w="2425" w:type="dxa"/>
            <w:vMerge/>
            <w:noWrap/>
            <w:vAlign w:val="center"/>
          </w:tcPr>
          <w:p w14:paraId="7F522EBD" w14:textId="77777777" w:rsidR="00A509E2" w:rsidRPr="00D53508" w:rsidRDefault="00A509E2" w:rsidP="00A509E2">
            <w:pPr>
              <w:jc w:val="center"/>
              <w:rPr>
                <w:rFonts w:ascii="Times New Roman" w:hAnsi="Times New Roman" w:cs="Times New Roman"/>
                <w:iCs/>
                <w:color w:val="000000" w:themeColor="text1"/>
                <w:sz w:val="24"/>
                <w:szCs w:val="24"/>
              </w:rPr>
            </w:pPr>
          </w:p>
        </w:tc>
        <w:tc>
          <w:tcPr>
            <w:tcW w:w="737" w:type="dxa"/>
            <w:vMerge/>
            <w:noWrap/>
            <w:vAlign w:val="center"/>
          </w:tcPr>
          <w:p w14:paraId="0ED8098A" w14:textId="77777777" w:rsidR="00A509E2" w:rsidRPr="00D53508"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p>
        </w:tc>
        <w:tc>
          <w:tcPr>
            <w:tcW w:w="613" w:type="dxa"/>
            <w:vMerge/>
            <w:noWrap/>
            <w:vAlign w:val="center"/>
          </w:tcPr>
          <w:p w14:paraId="10F2B6CC" w14:textId="77777777" w:rsidR="00A509E2" w:rsidRPr="00D53508"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p>
        </w:tc>
        <w:tc>
          <w:tcPr>
            <w:tcW w:w="1530" w:type="dxa"/>
            <w:vMerge/>
            <w:noWrap/>
            <w:vAlign w:val="center"/>
          </w:tcPr>
          <w:p w14:paraId="4A5B6469" w14:textId="77777777" w:rsidR="00A509E2" w:rsidRPr="00D53508" w:rsidRDefault="00A509E2" w:rsidP="00A509E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p>
        </w:tc>
        <w:tc>
          <w:tcPr>
            <w:tcW w:w="1710" w:type="dxa"/>
            <w:noWrap/>
            <w:vAlign w:val="center"/>
          </w:tcPr>
          <w:p w14:paraId="2F27E1BE" w14:textId="77777777" w:rsidR="00A509E2" w:rsidRPr="00D53508"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D53508">
              <w:rPr>
                <w:rFonts w:ascii="Times New Roman" w:hAnsi="Times New Roman" w:cs="Times New Roman"/>
                <w:iCs/>
                <w:color w:val="000000" w:themeColor="text1"/>
                <w:sz w:val="24"/>
                <w:szCs w:val="24"/>
              </w:rPr>
              <w:t>(% C)</w:t>
            </w:r>
          </w:p>
        </w:tc>
        <w:tc>
          <w:tcPr>
            <w:tcW w:w="2070" w:type="dxa"/>
            <w:vAlign w:val="center"/>
          </w:tcPr>
          <w:p w14:paraId="280C0872" w14:textId="77777777" w:rsidR="00A509E2" w:rsidRPr="00D53508"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D53508">
              <w:rPr>
                <w:rFonts w:ascii="Times New Roman" w:hAnsi="Times New Roman" w:cs="Times New Roman"/>
                <w:iCs/>
                <w:color w:val="000000" w:themeColor="text1"/>
                <w:sz w:val="24"/>
                <w:szCs w:val="24"/>
              </w:rPr>
              <w:t>(g Cm</w:t>
            </w:r>
            <w:r w:rsidRPr="00D53508">
              <w:rPr>
                <w:rFonts w:ascii="Times New Roman" w:hAnsi="Times New Roman" w:cs="Times New Roman"/>
                <w:iCs/>
                <w:color w:val="000000" w:themeColor="text1"/>
                <w:sz w:val="24"/>
                <w:szCs w:val="24"/>
                <w:vertAlign w:val="superscript"/>
              </w:rPr>
              <w:t>-2</w:t>
            </w:r>
            <w:r w:rsidRPr="00D53508">
              <w:rPr>
                <w:rFonts w:ascii="Times New Roman" w:hAnsi="Times New Roman" w:cs="Times New Roman"/>
                <w:iCs/>
                <w:color w:val="000000" w:themeColor="text1"/>
                <w:sz w:val="24"/>
                <w:szCs w:val="24"/>
              </w:rPr>
              <w:t xml:space="preserve"> month</w:t>
            </w:r>
            <w:r w:rsidRPr="00D53508">
              <w:rPr>
                <w:rFonts w:ascii="Times New Roman" w:hAnsi="Times New Roman" w:cs="Times New Roman"/>
                <w:iCs/>
                <w:color w:val="000000" w:themeColor="text1"/>
                <w:sz w:val="24"/>
                <w:szCs w:val="24"/>
                <w:vertAlign w:val="superscript"/>
              </w:rPr>
              <w:t>-1</w:t>
            </w:r>
            <w:r w:rsidRPr="00D53508">
              <w:rPr>
                <w:rFonts w:ascii="Times New Roman" w:hAnsi="Times New Roman" w:cs="Times New Roman"/>
                <w:iCs/>
                <w:color w:val="000000" w:themeColor="text1"/>
                <w:sz w:val="24"/>
                <w:szCs w:val="24"/>
              </w:rPr>
              <w:t>)</w:t>
            </w:r>
          </w:p>
        </w:tc>
      </w:tr>
      <w:tr w:rsidR="00A509E2" w:rsidRPr="00D53508" w14:paraId="102081B9" w14:textId="77777777" w:rsidTr="00863CDD">
        <w:trPr>
          <w:trHeight w:val="315"/>
        </w:trPr>
        <w:tc>
          <w:tcPr>
            <w:cnfStyle w:val="001000000000" w:firstRow="0" w:lastRow="0" w:firstColumn="1" w:lastColumn="0" w:oddVBand="0" w:evenVBand="0" w:oddHBand="0" w:evenHBand="0" w:firstRowFirstColumn="0" w:firstRowLastColumn="0" w:lastRowFirstColumn="0" w:lastRowLastColumn="0"/>
            <w:tcW w:w="2425" w:type="dxa"/>
            <w:noWrap/>
            <w:hideMark/>
          </w:tcPr>
          <w:p w14:paraId="30AB3738" w14:textId="77777777" w:rsidR="00A509E2" w:rsidRPr="00641F73" w:rsidRDefault="00A509E2" w:rsidP="00A509E2">
            <w:pPr>
              <w:rPr>
                <w:rFonts w:ascii="Times New Roman" w:hAnsi="Times New Roman" w:cs="Times New Roman"/>
                <w:b w:val="0"/>
                <w:bCs w:val="0"/>
                <w:iCs/>
                <w:color w:val="000000" w:themeColor="text1"/>
                <w:sz w:val="24"/>
                <w:szCs w:val="24"/>
              </w:rPr>
            </w:pPr>
            <w:r w:rsidRPr="00641F73">
              <w:rPr>
                <w:rFonts w:ascii="Times New Roman" w:hAnsi="Times New Roman" w:cs="Times New Roman"/>
                <w:b w:val="0"/>
                <w:bCs w:val="0"/>
                <w:i/>
                <w:color w:val="000000" w:themeColor="text1"/>
                <w:sz w:val="24"/>
                <w:szCs w:val="24"/>
              </w:rPr>
              <w:t>Sonneratia</w:t>
            </w:r>
            <w:r w:rsidRPr="00641F73">
              <w:rPr>
                <w:rFonts w:ascii="Times New Roman" w:hAnsi="Times New Roman" w:cs="Times New Roman"/>
                <w:b w:val="0"/>
                <w:bCs w:val="0"/>
                <w:iCs/>
                <w:color w:val="000000" w:themeColor="text1"/>
                <w:sz w:val="24"/>
                <w:szCs w:val="24"/>
              </w:rPr>
              <w:t xml:space="preserve"> </w:t>
            </w:r>
            <w:r w:rsidRPr="00641F73">
              <w:rPr>
                <w:rFonts w:ascii="Times New Roman" w:hAnsi="Times New Roman" w:cs="Times New Roman"/>
                <w:b w:val="0"/>
                <w:bCs w:val="0"/>
                <w:i/>
                <w:color w:val="000000" w:themeColor="text1"/>
                <w:sz w:val="24"/>
                <w:szCs w:val="24"/>
              </w:rPr>
              <w:t>caseolari</w:t>
            </w:r>
            <w:r w:rsidRPr="00641F73">
              <w:rPr>
                <w:rFonts w:ascii="Times New Roman" w:hAnsi="Times New Roman" w:cs="Times New Roman"/>
                <w:b w:val="0"/>
                <w:bCs w:val="0"/>
                <w:iCs/>
                <w:color w:val="000000" w:themeColor="text1"/>
                <w:sz w:val="24"/>
                <w:szCs w:val="24"/>
              </w:rPr>
              <w:t>s</w:t>
            </w:r>
          </w:p>
          <w:p w14:paraId="33722EFE" w14:textId="77777777" w:rsidR="00A509E2" w:rsidRPr="00641F73" w:rsidRDefault="00A509E2" w:rsidP="00A509E2">
            <w:pPr>
              <w:rPr>
                <w:rFonts w:ascii="Times New Roman" w:hAnsi="Times New Roman" w:cs="Times New Roman"/>
                <w:b w:val="0"/>
                <w:bCs w:val="0"/>
                <w:iCs/>
                <w:color w:val="000000" w:themeColor="text1"/>
                <w:sz w:val="24"/>
                <w:szCs w:val="24"/>
              </w:rPr>
            </w:pPr>
            <w:r w:rsidRPr="00641F73">
              <w:rPr>
                <w:rFonts w:ascii="Times New Roman" w:hAnsi="Times New Roman" w:cs="Times New Roman"/>
                <w:b w:val="0"/>
                <w:bCs w:val="0"/>
                <w:iCs/>
                <w:color w:val="000000" w:themeColor="text1"/>
                <w:sz w:val="24"/>
                <w:szCs w:val="24"/>
              </w:rPr>
              <w:t xml:space="preserve"> (Mangrove Apple) </w:t>
            </w:r>
          </w:p>
        </w:tc>
        <w:tc>
          <w:tcPr>
            <w:tcW w:w="737" w:type="dxa"/>
            <w:noWrap/>
            <w:hideMark/>
          </w:tcPr>
          <w:p w14:paraId="3E81A356" w14:textId="77777777" w:rsidR="00A509E2" w:rsidRPr="00D53508"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D53508">
              <w:rPr>
                <w:rFonts w:ascii="Times New Roman" w:hAnsi="Times New Roman" w:cs="Times New Roman"/>
                <w:iCs/>
                <w:color w:val="000000" w:themeColor="text1"/>
                <w:sz w:val="24"/>
                <w:szCs w:val="24"/>
              </w:rPr>
              <w:t>40</w:t>
            </w:r>
          </w:p>
          <w:p w14:paraId="0E63E4A6" w14:textId="77777777" w:rsidR="00A509E2" w:rsidRPr="00D53508"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p>
        </w:tc>
        <w:tc>
          <w:tcPr>
            <w:tcW w:w="613" w:type="dxa"/>
            <w:noWrap/>
            <w:hideMark/>
          </w:tcPr>
          <w:p w14:paraId="294775F2" w14:textId="77777777" w:rsidR="00A509E2" w:rsidRPr="00D53508"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D53508">
              <w:rPr>
                <w:rFonts w:ascii="Times New Roman" w:hAnsi="Times New Roman" w:cs="Times New Roman"/>
                <w:iCs/>
                <w:color w:val="000000" w:themeColor="text1"/>
                <w:sz w:val="24"/>
                <w:szCs w:val="24"/>
              </w:rPr>
              <w:t>6</w:t>
            </w:r>
          </w:p>
        </w:tc>
        <w:tc>
          <w:tcPr>
            <w:tcW w:w="1530" w:type="dxa"/>
            <w:noWrap/>
            <w:hideMark/>
          </w:tcPr>
          <w:p w14:paraId="35847CE3" w14:textId="77777777" w:rsidR="00A509E2" w:rsidRPr="00D53508"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D53508">
              <w:rPr>
                <w:rFonts w:ascii="Times New Roman" w:hAnsi="Times New Roman" w:cs="Times New Roman"/>
                <w:iCs/>
                <w:color w:val="000000" w:themeColor="text1"/>
                <w:sz w:val="24"/>
                <w:szCs w:val="24"/>
              </w:rPr>
              <w:t>24.62</w:t>
            </w:r>
          </w:p>
        </w:tc>
        <w:tc>
          <w:tcPr>
            <w:tcW w:w="1710" w:type="dxa"/>
            <w:noWrap/>
            <w:hideMark/>
          </w:tcPr>
          <w:p w14:paraId="36B7DE3E" w14:textId="77777777" w:rsidR="00A509E2" w:rsidRPr="00D53508"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D53508">
              <w:rPr>
                <w:rFonts w:ascii="Times New Roman" w:hAnsi="Times New Roman" w:cs="Times New Roman"/>
                <w:iCs/>
                <w:color w:val="000000" w:themeColor="text1"/>
                <w:sz w:val="24"/>
                <w:szCs w:val="24"/>
              </w:rPr>
              <w:t>12.3</w:t>
            </w:r>
          </w:p>
        </w:tc>
        <w:tc>
          <w:tcPr>
            <w:tcW w:w="2070" w:type="dxa"/>
          </w:tcPr>
          <w:p w14:paraId="46D5B8D4" w14:textId="77777777" w:rsidR="00A509E2" w:rsidRPr="00D53508"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D53508">
              <w:rPr>
                <w:rFonts w:ascii="Times New Roman" w:hAnsi="Times New Roman" w:cs="Times New Roman"/>
                <w:iCs/>
                <w:color w:val="000000" w:themeColor="text1"/>
                <w:sz w:val="24"/>
                <w:szCs w:val="24"/>
              </w:rPr>
              <w:t>3.4</w:t>
            </w:r>
          </w:p>
        </w:tc>
      </w:tr>
      <w:tr w:rsidR="00A509E2" w:rsidRPr="00D53508" w14:paraId="35BA9B1B" w14:textId="77777777" w:rsidTr="00863CDD">
        <w:trPr>
          <w:trHeight w:val="540"/>
        </w:trPr>
        <w:tc>
          <w:tcPr>
            <w:cnfStyle w:val="001000000000" w:firstRow="0" w:lastRow="0" w:firstColumn="1" w:lastColumn="0" w:oddVBand="0" w:evenVBand="0" w:oddHBand="0" w:evenHBand="0" w:firstRowFirstColumn="0" w:firstRowLastColumn="0" w:lastRowFirstColumn="0" w:lastRowLastColumn="0"/>
            <w:tcW w:w="2425" w:type="dxa"/>
            <w:tcBorders>
              <w:bottom w:val="single" w:sz="4" w:space="0" w:color="auto"/>
            </w:tcBorders>
            <w:hideMark/>
          </w:tcPr>
          <w:p w14:paraId="4A1D4E7A" w14:textId="77777777" w:rsidR="00A509E2" w:rsidRPr="00641F73" w:rsidRDefault="00A509E2" w:rsidP="00A509E2">
            <w:pPr>
              <w:rPr>
                <w:rFonts w:ascii="Times New Roman" w:hAnsi="Times New Roman" w:cs="Times New Roman"/>
                <w:b w:val="0"/>
                <w:bCs w:val="0"/>
                <w:iCs/>
                <w:color w:val="000000" w:themeColor="text1"/>
                <w:sz w:val="24"/>
                <w:szCs w:val="24"/>
              </w:rPr>
            </w:pPr>
            <w:r w:rsidRPr="00641F73">
              <w:rPr>
                <w:rFonts w:ascii="Times New Roman" w:hAnsi="Times New Roman" w:cs="Times New Roman"/>
                <w:b w:val="0"/>
                <w:bCs w:val="0"/>
                <w:i/>
                <w:color w:val="000000" w:themeColor="text1"/>
                <w:sz w:val="24"/>
                <w:szCs w:val="24"/>
              </w:rPr>
              <w:t>Alstonia scholaris</w:t>
            </w:r>
            <w:r w:rsidRPr="00641F73">
              <w:rPr>
                <w:rFonts w:ascii="Times New Roman" w:hAnsi="Times New Roman" w:cs="Times New Roman"/>
                <w:b w:val="0"/>
                <w:bCs w:val="0"/>
                <w:iCs/>
                <w:color w:val="000000" w:themeColor="text1"/>
                <w:sz w:val="24"/>
                <w:szCs w:val="24"/>
              </w:rPr>
              <w:t xml:space="preserve"> (Blackboard Tree)</w:t>
            </w:r>
          </w:p>
        </w:tc>
        <w:tc>
          <w:tcPr>
            <w:tcW w:w="737" w:type="dxa"/>
            <w:tcBorders>
              <w:bottom w:val="single" w:sz="4" w:space="0" w:color="auto"/>
            </w:tcBorders>
            <w:noWrap/>
            <w:hideMark/>
          </w:tcPr>
          <w:p w14:paraId="615887F8" w14:textId="77777777" w:rsidR="00A509E2" w:rsidRPr="00D53508"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p>
          <w:p w14:paraId="1C651348" w14:textId="77777777" w:rsidR="00A509E2" w:rsidRPr="00D53508"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D53508">
              <w:rPr>
                <w:rFonts w:ascii="Times New Roman" w:hAnsi="Times New Roman" w:cs="Times New Roman"/>
                <w:iCs/>
                <w:color w:val="000000" w:themeColor="text1"/>
                <w:sz w:val="24"/>
                <w:szCs w:val="24"/>
              </w:rPr>
              <w:t>13</w:t>
            </w:r>
          </w:p>
        </w:tc>
        <w:tc>
          <w:tcPr>
            <w:tcW w:w="613" w:type="dxa"/>
            <w:tcBorders>
              <w:bottom w:val="single" w:sz="4" w:space="0" w:color="auto"/>
            </w:tcBorders>
            <w:noWrap/>
            <w:hideMark/>
          </w:tcPr>
          <w:p w14:paraId="6CA170FE" w14:textId="77777777" w:rsidR="00A509E2" w:rsidRPr="00D53508"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p>
          <w:p w14:paraId="0878B730" w14:textId="77777777" w:rsidR="00A509E2" w:rsidRPr="00D53508"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D53508">
              <w:rPr>
                <w:rFonts w:ascii="Times New Roman" w:hAnsi="Times New Roman" w:cs="Times New Roman"/>
                <w:iCs/>
                <w:color w:val="000000" w:themeColor="text1"/>
                <w:sz w:val="24"/>
                <w:szCs w:val="24"/>
              </w:rPr>
              <w:t>1.8</w:t>
            </w:r>
          </w:p>
        </w:tc>
        <w:tc>
          <w:tcPr>
            <w:tcW w:w="1530" w:type="dxa"/>
            <w:tcBorders>
              <w:bottom w:val="single" w:sz="4" w:space="0" w:color="auto"/>
            </w:tcBorders>
            <w:noWrap/>
            <w:hideMark/>
          </w:tcPr>
          <w:p w14:paraId="1A186A1B" w14:textId="77777777" w:rsidR="00A509E2" w:rsidRPr="00D53508"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p>
          <w:p w14:paraId="35AB5418" w14:textId="77777777" w:rsidR="00A509E2" w:rsidRPr="00D53508"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D53508">
              <w:rPr>
                <w:rFonts w:ascii="Times New Roman" w:hAnsi="Times New Roman" w:cs="Times New Roman"/>
                <w:iCs/>
                <w:color w:val="000000" w:themeColor="text1"/>
                <w:sz w:val="24"/>
                <w:szCs w:val="24"/>
              </w:rPr>
              <w:t>13.3</w:t>
            </w:r>
          </w:p>
        </w:tc>
        <w:tc>
          <w:tcPr>
            <w:tcW w:w="1710" w:type="dxa"/>
            <w:tcBorders>
              <w:bottom w:val="single" w:sz="4" w:space="0" w:color="auto"/>
            </w:tcBorders>
            <w:noWrap/>
            <w:hideMark/>
          </w:tcPr>
          <w:p w14:paraId="08C5DEBC" w14:textId="77777777" w:rsidR="00A509E2" w:rsidRPr="00D53508"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p>
          <w:p w14:paraId="29FE86C0" w14:textId="77777777" w:rsidR="00A509E2" w:rsidRPr="00D53508"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D53508">
              <w:rPr>
                <w:rFonts w:ascii="Times New Roman" w:hAnsi="Times New Roman" w:cs="Times New Roman"/>
                <w:iCs/>
                <w:color w:val="000000" w:themeColor="text1"/>
                <w:sz w:val="24"/>
                <w:szCs w:val="24"/>
              </w:rPr>
              <w:t>6.7</w:t>
            </w:r>
          </w:p>
        </w:tc>
        <w:tc>
          <w:tcPr>
            <w:tcW w:w="2070" w:type="dxa"/>
            <w:tcBorders>
              <w:bottom w:val="single" w:sz="4" w:space="0" w:color="auto"/>
            </w:tcBorders>
          </w:tcPr>
          <w:p w14:paraId="24842CEC" w14:textId="77777777" w:rsidR="00A509E2" w:rsidRPr="00D53508"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p>
          <w:p w14:paraId="7DBC23E9" w14:textId="77777777" w:rsidR="00A509E2" w:rsidRPr="00D53508"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D53508">
              <w:rPr>
                <w:rFonts w:ascii="Times New Roman" w:hAnsi="Times New Roman" w:cs="Times New Roman"/>
                <w:iCs/>
                <w:color w:val="000000" w:themeColor="text1"/>
                <w:sz w:val="24"/>
                <w:szCs w:val="24"/>
              </w:rPr>
              <w:t>1.8</w:t>
            </w:r>
          </w:p>
        </w:tc>
      </w:tr>
    </w:tbl>
    <w:p w14:paraId="52DD1F38" w14:textId="68CA586E" w:rsidR="00A509E2" w:rsidRPr="00D53508" w:rsidRDefault="00391CF6" w:rsidP="00391CF6">
      <w:pPr>
        <w:jc w:val="both"/>
        <w:rPr>
          <w:rFonts w:ascii="Times New Roman" w:hAnsi="Times New Roman" w:cs="Times New Roman"/>
          <w:sz w:val="24"/>
          <w:szCs w:val="24"/>
          <w:lang w:bidi="th-TH"/>
        </w:rPr>
      </w:pPr>
      <w:r w:rsidRPr="00391CF6">
        <w:rPr>
          <w:rFonts w:ascii="Times New Roman" w:hAnsi="Times New Roman" w:cs="Times New Roman"/>
          <w:sz w:val="24"/>
          <w:szCs w:val="24"/>
          <w:lang w:bidi="th-TH"/>
        </w:rPr>
        <w:t>Data are presented for individual tree specimens.</w:t>
      </w:r>
      <w:r>
        <w:rPr>
          <w:rFonts w:ascii="Times New Roman" w:hAnsi="Times New Roman" w:cs="Times New Roman"/>
          <w:sz w:val="24"/>
          <w:szCs w:val="24"/>
          <w:lang w:bidi="th-TH"/>
        </w:rPr>
        <w:t xml:space="preserve"> </w:t>
      </w:r>
      <w:r w:rsidRPr="00391CF6">
        <w:rPr>
          <w:rFonts w:ascii="Times New Roman" w:hAnsi="Times New Roman" w:cs="Times New Roman"/>
          <w:sz w:val="24"/>
          <w:szCs w:val="24"/>
          <w:lang w:bidi="th-TH"/>
        </w:rPr>
        <w:t xml:space="preserve">Due to the low sample size (n=1 per species), a statistical comparison of carbon sequestration between </w:t>
      </w:r>
      <w:r w:rsidRPr="00391CF6">
        <w:rPr>
          <w:rFonts w:ascii="Times New Roman" w:hAnsi="Times New Roman" w:cs="Times New Roman"/>
          <w:i/>
          <w:iCs/>
          <w:sz w:val="24"/>
          <w:szCs w:val="24"/>
          <w:lang w:bidi="th-TH"/>
        </w:rPr>
        <w:t>Sonneratia caseolaris</w:t>
      </w:r>
      <w:r w:rsidRPr="00391CF6">
        <w:rPr>
          <w:rFonts w:ascii="Times New Roman" w:hAnsi="Times New Roman" w:cs="Times New Roman"/>
          <w:sz w:val="24"/>
          <w:szCs w:val="24"/>
          <w:lang w:bidi="th-TH"/>
        </w:rPr>
        <w:t xml:space="preserve"> and </w:t>
      </w:r>
      <w:r w:rsidRPr="00391CF6">
        <w:rPr>
          <w:rFonts w:ascii="Times New Roman" w:hAnsi="Times New Roman" w:cs="Times New Roman"/>
          <w:i/>
          <w:iCs/>
          <w:sz w:val="24"/>
          <w:szCs w:val="24"/>
          <w:lang w:bidi="th-TH"/>
        </w:rPr>
        <w:t>Alstonia scholaris</w:t>
      </w:r>
      <w:r w:rsidRPr="00391CF6">
        <w:rPr>
          <w:rFonts w:ascii="Times New Roman" w:hAnsi="Times New Roman" w:cs="Times New Roman"/>
          <w:sz w:val="24"/>
          <w:szCs w:val="24"/>
          <w:lang w:bidi="th-TH"/>
        </w:rPr>
        <w:t xml:space="preserve"> was not performed.</w:t>
      </w:r>
    </w:p>
    <w:p w14:paraId="08037AF8" w14:textId="77777777" w:rsidR="00A509E2" w:rsidRPr="00D53508" w:rsidRDefault="00A509E2" w:rsidP="00A509E2">
      <w:pPr>
        <w:pStyle w:val="Heading2"/>
        <w:rPr>
          <w:rFonts w:eastAsia="Times New Roman" w:cs="Times New Roman"/>
          <w:szCs w:val="24"/>
          <w:lang w:bidi="th-TH"/>
        </w:rPr>
      </w:pPr>
      <w:r w:rsidRPr="00D53508">
        <w:rPr>
          <w:rFonts w:eastAsia="Times New Roman" w:cs="Times New Roman"/>
          <w:szCs w:val="24"/>
          <w:lang w:bidi="th-TH"/>
        </w:rPr>
        <w:t>Microphytes (microalgae) carbon sequestration</w:t>
      </w:r>
    </w:p>
    <w:p w14:paraId="0891247C" w14:textId="77777777" w:rsidR="00A509E2" w:rsidRPr="00D53508" w:rsidRDefault="00A509E2" w:rsidP="00A509E2">
      <w:pPr>
        <w:spacing w:after="0" w:line="36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sz w:val="24"/>
          <w:szCs w:val="24"/>
          <w:lang w:eastAsia="zh-CN"/>
        </w:rPr>
        <w:t xml:space="preserve">Daily carbon sequestration by wetland microphytes (algae) was quantified through </w:t>
      </w:r>
      <w:r w:rsidR="006E6F0D" w:rsidRPr="00D53508">
        <w:rPr>
          <w:rFonts w:ascii="Times New Roman" w:eastAsia="Cordia New" w:hAnsi="Times New Roman" w:cs="Times New Roman"/>
          <w:sz w:val="24"/>
          <w:szCs w:val="24"/>
          <w:lang w:eastAsia="zh-CN"/>
        </w:rPr>
        <w:t xml:space="preserve">the </w:t>
      </w:r>
      <w:r w:rsidRPr="00D53508">
        <w:rPr>
          <w:rFonts w:ascii="Times New Roman" w:eastAsia="Cordia New" w:hAnsi="Times New Roman" w:cs="Times New Roman"/>
          <w:sz w:val="24"/>
          <w:szCs w:val="24"/>
          <w:lang w:eastAsia="zh-CN"/>
        </w:rPr>
        <w:t>microalgae-CO</w:t>
      </w:r>
      <w:r w:rsidRPr="00D53508">
        <w:rPr>
          <w:rFonts w:ascii="Times New Roman" w:eastAsia="Cordia New" w:hAnsi="Times New Roman" w:cs="Times New Roman"/>
          <w:sz w:val="24"/>
          <w:szCs w:val="24"/>
          <w:vertAlign w:val="subscript"/>
          <w:lang w:eastAsia="zh-CN"/>
        </w:rPr>
        <w:t>2</w:t>
      </w:r>
      <w:r w:rsidRPr="00D53508">
        <w:rPr>
          <w:rFonts w:ascii="Times New Roman" w:eastAsia="Cordia New" w:hAnsi="Times New Roman" w:cs="Times New Roman"/>
          <w:sz w:val="24"/>
          <w:szCs w:val="24"/>
          <w:lang w:eastAsia="zh-CN"/>
        </w:rPr>
        <w:t xml:space="preserve"> sequestration relati</w:t>
      </w:r>
      <w:r w:rsidR="006E6F0D" w:rsidRPr="00D53508">
        <w:rPr>
          <w:rFonts w:ascii="Times New Roman" w:eastAsia="Cordia New" w:hAnsi="Times New Roman" w:cs="Times New Roman"/>
          <w:sz w:val="24"/>
          <w:szCs w:val="24"/>
          <w:lang w:eastAsia="zh-CN"/>
        </w:rPr>
        <w:t>onship</w:t>
      </w:r>
      <w:r w:rsidR="00AF315D" w:rsidRPr="00D53508">
        <w:rPr>
          <w:rFonts w:ascii="Times New Roman" w:eastAsia="Cordia New" w:hAnsi="Times New Roman" w:cs="Times New Roman"/>
          <w:sz w:val="24"/>
          <w:szCs w:val="24"/>
          <w:lang w:eastAsia="zh-CN"/>
        </w:rPr>
        <w:t>,</w:t>
      </w:r>
      <w:r w:rsidR="006E6F0D" w:rsidRPr="00D53508">
        <w:rPr>
          <w:rFonts w:ascii="Times New Roman" w:eastAsia="Cordia New" w:hAnsi="Times New Roman" w:cs="Times New Roman"/>
          <w:sz w:val="24"/>
          <w:szCs w:val="24"/>
          <w:lang w:eastAsia="zh-CN"/>
        </w:rPr>
        <w:t xml:space="preserve"> and the result is shown i</w:t>
      </w:r>
      <w:r w:rsidRPr="00D53508">
        <w:rPr>
          <w:rFonts w:ascii="Times New Roman" w:eastAsia="Cordia New" w:hAnsi="Times New Roman" w:cs="Times New Roman"/>
          <w:sz w:val="24"/>
          <w:szCs w:val="24"/>
          <w:lang w:eastAsia="zh-CN"/>
        </w:rPr>
        <w:t>n Table 4. Daily carbon sequestration by wetland</w:t>
      </w:r>
      <w:r w:rsidRPr="00D53508">
        <w:rPr>
          <w:rFonts w:ascii="Times New Roman" w:eastAsia="Cordia New" w:hAnsi="Times New Roman" w:cs="Times New Roman"/>
          <w:sz w:val="24"/>
          <w:szCs w:val="24"/>
          <w:lang w:bidi="th-TH"/>
        </w:rPr>
        <w:t xml:space="preserve"> algae was </w:t>
      </w:r>
      <w:r w:rsidRPr="00D53508">
        <w:rPr>
          <w:rFonts w:ascii="Times New Roman" w:eastAsia="Cordia New" w:hAnsi="Times New Roman" w:cs="Times New Roman"/>
          <w:sz w:val="24"/>
          <w:szCs w:val="24"/>
          <w:lang w:eastAsia="zh-CN"/>
        </w:rPr>
        <w:t xml:space="preserve">0.0356 </w:t>
      </w:r>
      <w:r w:rsidRPr="00D53508">
        <w:rPr>
          <w:rFonts w:ascii="Times New Roman" w:eastAsia="Cordia New" w:hAnsi="Times New Roman" w:cs="Times New Roman"/>
          <w:sz w:val="24"/>
          <w:szCs w:val="24"/>
          <w:lang w:bidi="th-TH"/>
        </w:rPr>
        <w:t>g C m</w:t>
      </w:r>
      <w:r w:rsidRPr="00D53508">
        <w:rPr>
          <w:rFonts w:ascii="Times New Roman" w:eastAsia="Cordia New" w:hAnsi="Times New Roman" w:cs="Times New Roman"/>
          <w:sz w:val="24"/>
          <w:szCs w:val="24"/>
          <w:vertAlign w:val="superscript"/>
          <w:lang w:bidi="th-TH"/>
        </w:rPr>
        <w:t>-2</w:t>
      </w:r>
      <w:r w:rsidRPr="00D53508">
        <w:rPr>
          <w:rFonts w:ascii="Times New Roman" w:eastAsia="Cordia New" w:hAnsi="Times New Roman" w:cs="Times New Roman"/>
          <w:sz w:val="24"/>
          <w:szCs w:val="24"/>
          <w:lang w:bidi="th-TH"/>
        </w:rPr>
        <w:t xml:space="preserve"> day</w:t>
      </w:r>
      <w:r w:rsidRPr="00D53508">
        <w:rPr>
          <w:rFonts w:ascii="Times New Roman" w:eastAsia="Cordia New" w:hAnsi="Times New Roman" w:cs="Times New Roman"/>
          <w:sz w:val="24"/>
          <w:szCs w:val="24"/>
          <w:vertAlign w:val="superscript"/>
          <w:lang w:bidi="th-TH"/>
        </w:rPr>
        <w:t>-1</w:t>
      </w:r>
      <w:r w:rsidRPr="00D53508">
        <w:rPr>
          <w:rFonts w:ascii="Times New Roman" w:eastAsia="Cordia New" w:hAnsi="Times New Roman" w:cs="Times New Roman"/>
          <w:sz w:val="24"/>
          <w:szCs w:val="24"/>
          <w:lang w:bidi="th-TH"/>
        </w:rPr>
        <w:t xml:space="preserve"> (0.609 g C m</w:t>
      </w:r>
      <w:r w:rsidRPr="00D53508">
        <w:rPr>
          <w:rFonts w:ascii="Times New Roman" w:eastAsia="Cordia New" w:hAnsi="Times New Roman" w:cs="Times New Roman"/>
          <w:sz w:val="24"/>
          <w:szCs w:val="24"/>
          <w:vertAlign w:val="superscript"/>
          <w:lang w:bidi="th-TH"/>
        </w:rPr>
        <w:t>-2</w:t>
      </w:r>
      <w:r w:rsidRPr="00D53508">
        <w:rPr>
          <w:rFonts w:ascii="Times New Roman" w:eastAsia="Cordia New" w:hAnsi="Times New Roman" w:cs="Times New Roman"/>
          <w:sz w:val="24"/>
          <w:szCs w:val="24"/>
          <w:lang w:bidi="th-TH"/>
        </w:rPr>
        <w:t xml:space="preserve"> month</w:t>
      </w:r>
      <w:r w:rsidRPr="00D53508">
        <w:rPr>
          <w:rFonts w:ascii="Times New Roman" w:eastAsia="Cordia New" w:hAnsi="Times New Roman" w:cs="Times New Roman"/>
          <w:sz w:val="24"/>
          <w:szCs w:val="24"/>
          <w:vertAlign w:val="superscript"/>
          <w:lang w:bidi="th-TH"/>
        </w:rPr>
        <w:t>-1</w:t>
      </w:r>
      <w:r w:rsidRPr="00D53508">
        <w:rPr>
          <w:rFonts w:ascii="Times New Roman" w:eastAsia="Cordia New" w:hAnsi="Times New Roman" w:cs="Times New Roman"/>
          <w:sz w:val="24"/>
          <w:szCs w:val="24"/>
          <w:lang w:bidi="th-TH"/>
        </w:rPr>
        <w:t>)</w:t>
      </w:r>
      <w:r w:rsidR="006E6F0D" w:rsidRPr="00D53508">
        <w:rPr>
          <w:rFonts w:ascii="Times New Roman" w:eastAsia="Cordia New" w:hAnsi="Times New Roman" w:cs="Times New Roman"/>
          <w:sz w:val="24"/>
          <w:szCs w:val="24"/>
          <w:vertAlign w:val="superscript"/>
          <w:lang w:bidi="th-TH"/>
        </w:rPr>
        <w:t xml:space="preserve">, </w:t>
      </w:r>
      <w:r w:rsidRPr="00D53508">
        <w:rPr>
          <w:rFonts w:ascii="Times New Roman" w:eastAsia="Cordia New" w:hAnsi="Times New Roman" w:cs="Times New Roman"/>
          <w:sz w:val="24"/>
          <w:szCs w:val="24"/>
          <w:lang w:bidi="th-TH"/>
        </w:rPr>
        <w:t xml:space="preserve">with </w:t>
      </w:r>
      <w:r w:rsidR="006E6F0D" w:rsidRPr="00D53508">
        <w:rPr>
          <w:rFonts w:ascii="Times New Roman" w:eastAsia="Cordia New" w:hAnsi="Times New Roman" w:cs="Times New Roman"/>
          <w:sz w:val="24"/>
          <w:szCs w:val="24"/>
          <w:lang w:bidi="th-TH"/>
        </w:rPr>
        <w:t xml:space="preserve">the </w:t>
      </w:r>
      <w:r w:rsidRPr="00D53508">
        <w:rPr>
          <w:rFonts w:ascii="Times New Roman" w:eastAsia="Cordia New" w:hAnsi="Times New Roman" w:cs="Times New Roman"/>
          <w:sz w:val="24"/>
          <w:szCs w:val="24"/>
          <w:lang w:bidi="th-TH"/>
        </w:rPr>
        <w:t xml:space="preserve">Fountain pond system </w:t>
      </w:r>
      <w:r w:rsidR="006E6F0D" w:rsidRPr="00D53508">
        <w:rPr>
          <w:rFonts w:ascii="Times New Roman" w:eastAsia="Cordia New" w:hAnsi="Times New Roman" w:cs="Times New Roman"/>
          <w:sz w:val="24"/>
          <w:szCs w:val="24"/>
          <w:lang w:bidi="th-TH"/>
        </w:rPr>
        <w:t>recording</w:t>
      </w:r>
      <w:r w:rsidRPr="00D53508">
        <w:rPr>
          <w:rFonts w:ascii="Times New Roman" w:eastAsia="Cordia New" w:hAnsi="Times New Roman" w:cs="Times New Roman"/>
          <w:sz w:val="24"/>
          <w:szCs w:val="24"/>
          <w:lang w:bidi="th-TH"/>
        </w:rPr>
        <w:t xml:space="preserve"> the highest daily sequestration of 0.0203 g C m</w:t>
      </w:r>
      <w:r w:rsidRPr="00D53508">
        <w:rPr>
          <w:rFonts w:ascii="Times New Roman" w:eastAsia="Cordia New" w:hAnsi="Times New Roman" w:cs="Times New Roman"/>
          <w:sz w:val="24"/>
          <w:szCs w:val="24"/>
          <w:vertAlign w:val="superscript"/>
          <w:lang w:bidi="th-TH"/>
        </w:rPr>
        <w:t>-2</w:t>
      </w:r>
      <w:r w:rsidRPr="00D53508">
        <w:rPr>
          <w:rFonts w:ascii="Times New Roman" w:eastAsia="Cordia New" w:hAnsi="Times New Roman" w:cs="Times New Roman"/>
          <w:sz w:val="24"/>
          <w:szCs w:val="24"/>
          <w:lang w:bidi="th-TH"/>
        </w:rPr>
        <w:t xml:space="preserve"> day</w:t>
      </w:r>
      <w:r w:rsidRPr="00D53508">
        <w:rPr>
          <w:rFonts w:ascii="Times New Roman" w:eastAsia="Cordia New" w:hAnsi="Times New Roman" w:cs="Times New Roman"/>
          <w:sz w:val="24"/>
          <w:szCs w:val="24"/>
          <w:vertAlign w:val="superscript"/>
          <w:lang w:bidi="th-TH"/>
        </w:rPr>
        <w:t>-1</w:t>
      </w:r>
      <w:r w:rsidRPr="00D53508">
        <w:rPr>
          <w:rFonts w:ascii="Times New Roman" w:eastAsia="Cordia New" w:hAnsi="Times New Roman" w:cs="Times New Roman"/>
          <w:sz w:val="24"/>
          <w:szCs w:val="24"/>
          <w:lang w:bidi="th-TH"/>
        </w:rPr>
        <w:t>.</w:t>
      </w:r>
      <w:r w:rsidRPr="00D53508">
        <w:rPr>
          <w:rFonts w:ascii="Times New Roman" w:eastAsia="Cordia New" w:hAnsi="Times New Roman" w:cs="Times New Roman"/>
          <w:sz w:val="24"/>
          <w:szCs w:val="24"/>
          <w:vertAlign w:val="superscript"/>
          <w:lang w:bidi="th-TH"/>
        </w:rPr>
        <w:t xml:space="preserve"> </w:t>
      </w:r>
      <w:r w:rsidRPr="00D53508">
        <w:rPr>
          <w:rFonts w:ascii="Times New Roman" w:eastAsia="Cordia New" w:hAnsi="Times New Roman" w:cs="Times New Roman"/>
          <w:sz w:val="24"/>
          <w:szCs w:val="24"/>
          <w:lang w:bidi="th-TH"/>
        </w:rPr>
        <w:t>The total daily sequestration by algae in the wetlands</w:t>
      </w:r>
      <w:r w:rsidR="00AF315D" w:rsidRPr="00D53508">
        <w:rPr>
          <w:rFonts w:ascii="Times New Roman" w:eastAsia="Cordia New" w:hAnsi="Times New Roman" w:cs="Times New Roman"/>
          <w:sz w:val="24"/>
          <w:szCs w:val="24"/>
          <w:lang w:bidi="th-TH"/>
        </w:rPr>
        <w:t>, based on a surface area of 13605 m², was 231.22 g C m ² day ¹</w:t>
      </w:r>
      <w:r w:rsidRPr="00D53508">
        <w:rPr>
          <w:rFonts w:ascii="Times New Roman" w:eastAsia="Cordia New" w:hAnsi="Times New Roman" w:cs="Times New Roman"/>
          <w:sz w:val="24"/>
          <w:szCs w:val="24"/>
          <w:lang w:bidi="th-TH"/>
        </w:rPr>
        <w:t xml:space="preserve">. </w:t>
      </w:r>
    </w:p>
    <w:p w14:paraId="433158DA" w14:textId="77777777" w:rsidR="00A509E2" w:rsidRPr="00D53508" w:rsidRDefault="00A509E2" w:rsidP="00A509E2">
      <w:pPr>
        <w:spacing w:after="0" w:line="240" w:lineRule="auto"/>
        <w:jc w:val="both"/>
        <w:rPr>
          <w:rFonts w:ascii="Times New Roman" w:eastAsia="Cordia New" w:hAnsi="Times New Roman" w:cs="Times New Roman"/>
          <w:b/>
          <w:bCs/>
          <w:sz w:val="24"/>
          <w:szCs w:val="24"/>
          <w:lang w:bidi="th-TH"/>
        </w:rPr>
      </w:pPr>
    </w:p>
    <w:p w14:paraId="572A78B0" w14:textId="77777777" w:rsidR="00A509E2" w:rsidRPr="00D53508" w:rsidRDefault="00A509E2" w:rsidP="00A509E2">
      <w:pPr>
        <w:spacing w:after="0" w:line="240" w:lineRule="auto"/>
        <w:jc w:val="both"/>
        <w:rPr>
          <w:rFonts w:ascii="Times New Roman" w:eastAsia="Cordia New" w:hAnsi="Times New Roman" w:cs="Times New Roman"/>
          <w:b/>
          <w:bCs/>
          <w:noProof/>
          <w:color w:val="000000" w:themeColor="text1"/>
          <w:sz w:val="24"/>
          <w:szCs w:val="24"/>
          <w:lang w:bidi="th-TH"/>
        </w:rPr>
      </w:pPr>
      <w:r w:rsidRPr="00D53508">
        <w:rPr>
          <w:rFonts w:ascii="Times New Roman" w:eastAsia="Cordia New" w:hAnsi="Times New Roman" w:cs="Times New Roman"/>
          <w:b/>
          <w:bCs/>
          <w:noProof/>
          <w:sz w:val="24"/>
          <w:szCs w:val="24"/>
          <w:lang w:bidi="th-TH"/>
        </w:rPr>
        <w:t xml:space="preserve">Table 4: AIT </w:t>
      </w:r>
      <w:r w:rsidRPr="00D53508">
        <w:rPr>
          <w:rFonts w:ascii="Times New Roman" w:eastAsia="Cordia New" w:hAnsi="Times New Roman" w:cs="Times New Roman"/>
          <w:b/>
          <w:bCs/>
          <w:noProof/>
          <w:color w:val="000000" w:themeColor="text1"/>
          <w:sz w:val="24"/>
          <w:szCs w:val="24"/>
          <w:lang w:bidi="th-TH"/>
        </w:rPr>
        <w:t xml:space="preserve">Wetlands Algae </w:t>
      </w:r>
      <w:r w:rsidRPr="00D53508">
        <w:rPr>
          <w:rFonts w:ascii="Times New Roman" w:eastAsia="Cordia New" w:hAnsi="Times New Roman" w:cs="Times New Roman"/>
          <w:b/>
          <w:bCs/>
          <w:noProof/>
          <w:sz w:val="24"/>
          <w:szCs w:val="24"/>
          <w:lang w:bidi="th-TH"/>
        </w:rPr>
        <w:t>Carbon Sequestration</w:t>
      </w:r>
    </w:p>
    <w:tbl>
      <w:tblPr>
        <w:tblStyle w:val="TableGrid17"/>
        <w:tblW w:w="9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1350"/>
        <w:gridCol w:w="2250"/>
        <w:gridCol w:w="1800"/>
        <w:gridCol w:w="2250"/>
      </w:tblGrid>
      <w:tr w:rsidR="00A509E2" w:rsidRPr="00D53508" w14:paraId="4283889C" w14:textId="77777777" w:rsidTr="00863CDD">
        <w:trPr>
          <w:trHeight w:val="872"/>
        </w:trPr>
        <w:tc>
          <w:tcPr>
            <w:tcW w:w="1795" w:type="dxa"/>
            <w:tcBorders>
              <w:top w:val="single" w:sz="4" w:space="0" w:color="auto"/>
            </w:tcBorders>
            <w:noWrap/>
            <w:vAlign w:val="center"/>
            <w:hideMark/>
          </w:tcPr>
          <w:p w14:paraId="1364DB72" w14:textId="77777777" w:rsidR="00A509E2" w:rsidRPr="00D53508" w:rsidRDefault="00A509E2" w:rsidP="00A509E2">
            <w:pPr>
              <w:jc w:val="center"/>
              <w:rPr>
                <w:rFonts w:ascii="Times New Roman" w:hAnsi="Times New Roman" w:cs="Times New Roman"/>
                <w:b/>
                <w:bCs/>
                <w:sz w:val="24"/>
                <w:szCs w:val="24"/>
              </w:rPr>
            </w:pPr>
            <w:r w:rsidRPr="00D53508">
              <w:rPr>
                <w:rFonts w:ascii="Times New Roman" w:hAnsi="Times New Roman" w:cs="Times New Roman"/>
                <w:b/>
                <w:bCs/>
                <w:sz w:val="24"/>
                <w:szCs w:val="24"/>
              </w:rPr>
              <w:t>Wetland Types</w:t>
            </w:r>
          </w:p>
        </w:tc>
        <w:tc>
          <w:tcPr>
            <w:tcW w:w="1350" w:type="dxa"/>
            <w:tcBorders>
              <w:top w:val="single" w:sz="4" w:space="0" w:color="auto"/>
            </w:tcBorders>
            <w:noWrap/>
            <w:vAlign w:val="center"/>
          </w:tcPr>
          <w:p w14:paraId="1F436049" w14:textId="77777777" w:rsidR="00A509E2" w:rsidRPr="00D53508" w:rsidRDefault="00A509E2" w:rsidP="00A509E2">
            <w:pPr>
              <w:jc w:val="center"/>
              <w:rPr>
                <w:rFonts w:ascii="Times New Roman" w:hAnsi="Times New Roman" w:cs="Times New Roman"/>
                <w:b/>
                <w:bCs/>
                <w:sz w:val="24"/>
                <w:szCs w:val="24"/>
              </w:rPr>
            </w:pPr>
            <w:r w:rsidRPr="00D53508">
              <w:rPr>
                <w:rFonts w:ascii="Times New Roman" w:hAnsi="Times New Roman" w:cs="Times New Roman"/>
                <w:b/>
                <w:bCs/>
                <w:sz w:val="24"/>
                <w:szCs w:val="24"/>
              </w:rPr>
              <w:t>Algae</w:t>
            </w:r>
          </w:p>
          <w:p w14:paraId="76D18903" w14:textId="77777777" w:rsidR="00A509E2" w:rsidRPr="00D53508" w:rsidRDefault="00A509E2" w:rsidP="00A509E2">
            <w:pPr>
              <w:jc w:val="center"/>
              <w:rPr>
                <w:rFonts w:ascii="Times New Roman" w:hAnsi="Times New Roman" w:cs="Times New Roman"/>
                <w:b/>
                <w:bCs/>
                <w:sz w:val="24"/>
                <w:szCs w:val="24"/>
              </w:rPr>
            </w:pPr>
            <w:r w:rsidRPr="00D53508">
              <w:rPr>
                <w:rFonts w:ascii="Times New Roman" w:hAnsi="Times New Roman" w:cs="Times New Roman"/>
                <w:b/>
                <w:bCs/>
                <w:sz w:val="24"/>
                <w:szCs w:val="24"/>
              </w:rPr>
              <w:t>biomass(g)</w:t>
            </w:r>
          </w:p>
        </w:tc>
        <w:tc>
          <w:tcPr>
            <w:tcW w:w="2250" w:type="dxa"/>
            <w:tcBorders>
              <w:top w:val="single" w:sz="4" w:space="0" w:color="auto"/>
            </w:tcBorders>
            <w:vAlign w:val="center"/>
          </w:tcPr>
          <w:p w14:paraId="5F8236A4" w14:textId="44F023D2" w:rsidR="00A509E2" w:rsidRPr="00D53508" w:rsidRDefault="00863CDD" w:rsidP="00A509E2">
            <w:pPr>
              <w:jc w:val="center"/>
              <w:rPr>
                <w:rFonts w:ascii="Times New Roman" w:hAnsi="Times New Roman" w:cs="Times New Roman"/>
                <w:b/>
                <w:bCs/>
                <w:sz w:val="24"/>
                <w:szCs w:val="24"/>
              </w:rPr>
            </w:pPr>
            <w:r w:rsidRPr="00D53508">
              <w:rPr>
                <w:rFonts w:ascii="Times New Roman" w:hAnsi="Times New Roman" w:cs="Times New Roman"/>
                <w:b/>
                <w:bCs/>
                <w:sz w:val="24"/>
                <w:szCs w:val="24"/>
              </w:rPr>
              <w:t>Daily CO</w:t>
            </w:r>
            <w:r w:rsidRPr="00D53508">
              <w:rPr>
                <w:rFonts w:ascii="Times New Roman" w:hAnsi="Times New Roman" w:cs="Times New Roman"/>
                <w:b/>
                <w:bCs/>
                <w:sz w:val="24"/>
                <w:szCs w:val="24"/>
                <w:vertAlign w:val="subscript"/>
              </w:rPr>
              <w:t>2</w:t>
            </w:r>
            <w:r w:rsidR="00A509E2" w:rsidRPr="00D53508">
              <w:rPr>
                <w:rFonts w:ascii="Times New Roman" w:hAnsi="Times New Roman" w:cs="Times New Roman"/>
                <w:b/>
                <w:bCs/>
                <w:sz w:val="24"/>
                <w:szCs w:val="24"/>
                <w:vertAlign w:val="subscript"/>
              </w:rPr>
              <w:t xml:space="preserve"> </w:t>
            </w:r>
            <w:r w:rsidR="00A509E2" w:rsidRPr="00D53508">
              <w:rPr>
                <w:rFonts w:ascii="Times New Roman" w:hAnsi="Times New Roman" w:cs="Times New Roman"/>
                <w:b/>
                <w:bCs/>
                <w:sz w:val="24"/>
                <w:szCs w:val="24"/>
              </w:rPr>
              <w:t>sequestration</w:t>
            </w:r>
          </w:p>
          <w:p w14:paraId="217729D7" w14:textId="77777777" w:rsidR="00A509E2" w:rsidRPr="00D53508" w:rsidRDefault="00A509E2" w:rsidP="00A509E2">
            <w:pPr>
              <w:jc w:val="center"/>
              <w:rPr>
                <w:rFonts w:ascii="Times New Roman" w:hAnsi="Times New Roman" w:cs="Times New Roman"/>
                <w:b/>
                <w:bCs/>
                <w:sz w:val="24"/>
                <w:szCs w:val="24"/>
              </w:rPr>
            </w:pPr>
            <w:r w:rsidRPr="00D53508">
              <w:rPr>
                <w:rFonts w:ascii="Times New Roman" w:hAnsi="Times New Roman" w:cs="Times New Roman"/>
                <w:b/>
                <w:bCs/>
                <w:sz w:val="24"/>
                <w:szCs w:val="24"/>
              </w:rPr>
              <w:t>(g CO</w:t>
            </w:r>
            <w:r w:rsidRPr="00D53508">
              <w:rPr>
                <w:rFonts w:ascii="Times New Roman" w:hAnsi="Times New Roman" w:cs="Times New Roman"/>
                <w:b/>
                <w:bCs/>
                <w:sz w:val="24"/>
                <w:szCs w:val="24"/>
                <w:vertAlign w:val="subscript"/>
              </w:rPr>
              <w:t xml:space="preserve">2 </w:t>
            </w:r>
            <w:r w:rsidRPr="00D53508">
              <w:rPr>
                <w:rFonts w:ascii="Times New Roman" w:hAnsi="Times New Roman" w:cs="Times New Roman"/>
                <w:b/>
                <w:bCs/>
                <w:sz w:val="24"/>
                <w:szCs w:val="24"/>
              </w:rPr>
              <w:t>m</w:t>
            </w:r>
            <w:r w:rsidRPr="00D53508">
              <w:rPr>
                <w:rFonts w:ascii="Times New Roman" w:hAnsi="Times New Roman" w:cs="Times New Roman"/>
                <w:b/>
                <w:bCs/>
                <w:sz w:val="24"/>
                <w:szCs w:val="24"/>
                <w:vertAlign w:val="superscript"/>
              </w:rPr>
              <w:t>-2</w:t>
            </w:r>
            <w:r w:rsidRPr="00D53508">
              <w:rPr>
                <w:rFonts w:ascii="Times New Roman" w:hAnsi="Times New Roman" w:cs="Times New Roman"/>
                <w:b/>
                <w:bCs/>
                <w:sz w:val="24"/>
                <w:szCs w:val="24"/>
              </w:rPr>
              <w:t xml:space="preserve"> day</w:t>
            </w:r>
            <w:r w:rsidRPr="00D53508">
              <w:rPr>
                <w:rFonts w:ascii="Times New Roman" w:hAnsi="Times New Roman" w:cs="Times New Roman"/>
                <w:b/>
                <w:bCs/>
                <w:sz w:val="24"/>
                <w:szCs w:val="24"/>
                <w:vertAlign w:val="superscript"/>
              </w:rPr>
              <w:t>-1</w:t>
            </w:r>
            <w:r w:rsidRPr="00D53508">
              <w:rPr>
                <w:rFonts w:ascii="Times New Roman" w:hAnsi="Times New Roman" w:cs="Times New Roman"/>
                <w:b/>
                <w:bCs/>
                <w:sz w:val="24"/>
                <w:szCs w:val="24"/>
              </w:rPr>
              <w:t>)</w:t>
            </w:r>
          </w:p>
        </w:tc>
        <w:tc>
          <w:tcPr>
            <w:tcW w:w="1800" w:type="dxa"/>
            <w:tcBorders>
              <w:top w:val="single" w:sz="4" w:space="0" w:color="auto"/>
            </w:tcBorders>
            <w:vAlign w:val="center"/>
          </w:tcPr>
          <w:p w14:paraId="738CE509" w14:textId="77777777" w:rsidR="00A509E2" w:rsidRPr="00D53508" w:rsidRDefault="00A509E2" w:rsidP="00A509E2">
            <w:pPr>
              <w:jc w:val="center"/>
              <w:rPr>
                <w:rFonts w:ascii="Times New Roman" w:hAnsi="Times New Roman" w:cs="Times New Roman"/>
                <w:b/>
                <w:bCs/>
                <w:sz w:val="24"/>
                <w:szCs w:val="24"/>
              </w:rPr>
            </w:pPr>
            <w:r w:rsidRPr="00D53508">
              <w:rPr>
                <w:rFonts w:ascii="Times New Roman" w:hAnsi="Times New Roman" w:cs="Times New Roman"/>
                <w:b/>
                <w:bCs/>
                <w:sz w:val="24"/>
                <w:szCs w:val="24"/>
              </w:rPr>
              <w:t>Daily carbon</w:t>
            </w:r>
          </w:p>
          <w:p w14:paraId="7F3B727E" w14:textId="77777777" w:rsidR="00A509E2" w:rsidRPr="00D53508" w:rsidRDefault="00A509E2" w:rsidP="00A509E2">
            <w:pPr>
              <w:jc w:val="center"/>
              <w:rPr>
                <w:rFonts w:ascii="Times New Roman" w:hAnsi="Times New Roman" w:cs="Times New Roman"/>
                <w:b/>
                <w:bCs/>
                <w:sz w:val="24"/>
                <w:szCs w:val="24"/>
              </w:rPr>
            </w:pPr>
            <w:r w:rsidRPr="00D53508">
              <w:rPr>
                <w:rFonts w:ascii="Times New Roman" w:hAnsi="Times New Roman" w:cs="Times New Roman"/>
                <w:b/>
                <w:bCs/>
                <w:sz w:val="24"/>
                <w:szCs w:val="24"/>
              </w:rPr>
              <w:t>sequestration</w:t>
            </w:r>
          </w:p>
          <w:p w14:paraId="26A43F17" w14:textId="36E65776" w:rsidR="00A509E2" w:rsidRPr="00D53508" w:rsidRDefault="00A509E2" w:rsidP="00A509E2">
            <w:pPr>
              <w:jc w:val="center"/>
              <w:rPr>
                <w:rFonts w:ascii="Times New Roman" w:hAnsi="Times New Roman" w:cs="Times New Roman"/>
                <w:b/>
                <w:bCs/>
                <w:sz w:val="24"/>
                <w:szCs w:val="24"/>
              </w:rPr>
            </w:pPr>
            <w:r w:rsidRPr="00D53508">
              <w:rPr>
                <w:rFonts w:ascii="Times New Roman" w:hAnsi="Times New Roman" w:cs="Times New Roman"/>
                <w:b/>
                <w:bCs/>
                <w:sz w:val="24"/>
                <w:szCs w:val="24"/>
              </w:rPr>
              <w:t>(g C m</w:t>
            </w:r>
            <w:r w:rsidRPr="00D53508">
              <w:rPr>
                <w:rFonts w:ascii="Times New Roman" w:hAnsi="Times New Roman" w:cs="Times New Roman"/>
                <w:b/>
                <w:bCs/>
                <w:sz w:val="24"/>
                <w:szCs w:val="24"/>
                <w:vertAlign w:val="superscript"/>
              </w:rPr>
              <w:t>-2</w:t>
            </w:r>
            <w:r w:rsidRPr="00D53508">
              <w:rPr>
                <w:rFonts w:ascii="Times New Roman" w:hAnsi="Times New Roman" w:cs="Times New Roman"/>
                <w:b/>
                <w:bCs/>
                <w:sz w:val="24"/>
                <w:szCs w:val="24"/>
              </w:rPr>
              <w:t>day</w:t>
            </w:r>
            <w:r w:rsidRPr="00D53508">
              <w:rPr>
                <w:rFonts w:ascii="Times New Roman" w:hAnsi="Times New Roman" w:cs="Times New Roman"/>
                <w:b/>
                <w:bCs/>
                <w:sz w:val="24"/>
                <w:szCs w:val="24"/>
                <w:vertAlign w:val="superscript"/>
              </w:rPr>
              <w:t>-1</w:t>
            </w:r>
            <w:r w:rsidRPr="00D53508">
              <w:rPr>
                <w:rFonts w:ascii="Times New Roman" w:hAnsi="Times New Roman" w:cs="Times New Roman"/>
                <w:b/>
                <w:bCs/>
                <w:sz w:val="24"/>
                <w:szCs w:val="24"/>
              </w:rPr>
              <w:t>)</w:t>
            </w:r>
          </w:p>
        </w:tc>
        <w:tc>
          <w:tcPr>
            <w:tcW w:w="2250" w:type="dxa"/>
            <w:tcBorders>
              <w:top w:val="single" w:sz="4" w:space="0" w:color="auto"/>
            </w:tcBorders>
            <w:vAlign w:val="center"/>
          </w:tcPr>
          <w:p w14:paraId="06151DD1" w14:textId="77777777" w:rsidR="00A509E2" w:rsidRPr="00D53508" w:rsidRDefault="00A509E2" w:rsidP="00A509E2">
            <w:pPr>
              <w:jc w:val="center"/>
              <w:rPr>
                <w:rFonts w:ascii="Times New Roman" w:hAnsi="Times New Roman" w:cs="Times New Roman"/>
                <w:b/>
                <w:bCs/>
                <w:sz w:val="24"/>
                <w:szCs w:val="24"/>
              </w:rPr>
            </w:pPr>
            <w:r w:rsidRPr="00D53508">
              <w:rPr>
                <w:rFonts w:ascii="Times New Roman" w:hAnsi="Times New Roman" w:cs="Times New Roman"/>
                <w:b/>
                <w:bCs/>
                <w:sz w:val="24"/>
                <w:szCs w:val="24"/>
              </w:rPr>
              <w:t>Carbon</w:t>
            </w:r>
          </w:p>
          <w:p w14:paraId="732580D6" w14:textId="77777777" w:rsidR="00A509E2" w:rsidRPr="00D53508" w:rsidRDefault="00A509E2" w:rsidP="00A509E2">
            <w:pPr>
              <w:jc w:val="center"/>
              <w:rPr>
                <w:rFonts w:ascii="Times New Roman" w:hAnsi="Times New Roman" w:cs="Times New Roman"/>
                <w:b/>
                <w:bCs/>
                <w:sz w:val="24"/>
                <w:szCs w:val="24"/>
              </w:rPr>
            </w:pPr>
            <w:r w:rsidRPr="00D53508">
              <w:rPr>
                <w:rFonts w:ascii="Times New Roman" w:hAnsi="Times New Roman" w:cs="Times New Roman"/>
                <w:b/>
                <w:bCs/>
                <w:sz w:val="24"/>
                <w:szCs w:val="24"/>
              </w:rPr>
              <w:t>sequestration/pond</w:t>
            </w:r>
          </w:p>
          <w:p w14:paraId="00CC8E81" w14:textId="0C897F93" w:rsidR="00A509E2" w:rsidRPr="00D53508" w:rsidRDefault="00A509E2" w:rsidP="00A509E2">
            <w:pPr>
              <w:jc w:val="center"/>
              <w:rPr>
                <w:rFonts w:ascii="Times New Roman" w:hAnsi="Times New Roman" w:cs="Times New Roman"/>
                <w:b/>
                <w:bCs/>
                <w:sz w:val="24"/>
                <w:szCs w:val="24"/>
              </w:rPr>
            </w:pPr>
            <w:r w:rsidRPr="00D53508">
              <w:rPr>
                <w:rFonts w:ascii="Times New Roman" w:hAnsi="Times New Roman" w:cs="Times New Roman"/>
                <w:b/>
                <w:bCs/>
                <w:sz w:val="24"/>
                <w:szCs w:val="24"/>
              </w:rPr>
              <w:t xml:space="preserve">(g </w:t>
            </w:r>
            <w:r w:rsidR="00863CDD" w:rsidRPr="00D53508">
              <w:rPr>
                <w:rFonts w:ascii="Times New Roman" w:hAnsi="Times New Roman" w:cs="Times New Roman"/>
                <w:b/>
                <w:bCs/>
                <w:sz w:val="24"/>
                <w:szCs w:val="24"/>
              </w:rPr>
              <w:t>C Day</w:t>
            </w:r>
            <w:r w:rsidRPr="00D53508">
              <w:rPr>
                <w:rFonts w:ascii="Times New Roman" w:hAnsi="Times New Roman" w:cs="Times New Roman"/>
                <w:b/>
                <w:bCs/>
                <w:sz w:val="24"/>
                <w:szCs w:val="24"/>
                <w:vertAlign w:val="superscript"/>
              </w:rPr>
              <w:t>-1</w:t>
            </w:r>
            <w:r w:rsidRPr="00D53508">
              <w:rPr>
                <w:rFonts w:ascii="Times New Roman" w:hAnsi="Times New Roman" w:cs="Times New Roman"/>
                <w:b/>
                <w:bCs/>
                <w:sz w:val="24"/>
                <w:szCs w:val="24"/>
              </w:rPr>
              <w:t>)</w:t>
            </w:r>
          </w:p>
        </w:tc>
      </w:tr>
      <w:tr w:rsidR="00A509E2" w:rsidRPr="00D53508" w14:paraId="44751C87" w14:textId="77777777" w:rsidTr="00863CDD">
        <w:trPr>
          <w:trHeight w:val="602"/>
        </w:trPr>
        <w:tc>
          <w:tcPr>
            <w:tcW w:w="1795" w:type="dxa"/>
            <w:noWrap/>
            <w:hideMark/>
          </w:tcPr>
          <w:p w14:paraId="4B1CA6C8" w14:textId="77777777" w:rsidR="00A509E2" w:rsidRPr="00D53508" w:rsidRDefault="00A509E2" w:rsidP="00A509E2">
            <w:pPr>
              <w:rPr>
                <w:rFonts w:ascii="Times New Roman" w:hAnsi="Times New Roman" w:cs="Times New Roman"/>
                <w:sz w:val="24"/>
                <w:szCs w:val="24"/>
              </w:rPr>
            </w:pPr>
            <w:r w:rsidRPr="00D53508">
              <w:rPr>
                <w:rFonts w:ascii="Times New Roman" w:hAnsi="Times New Roman" w:cs="Times New Roman"/>
                <w:sz w:val="24"/>
                <w:szCs w:val="24"/>
              </w:rPr>
              <w:t xml:space="preserve">Fountain Pond </w:t>
            </w:r>
          </w:p>
          <w:p w14:paraId="2537315B" w14:textId="77777777" w:rsidR="00A509E2" w:rsidRPr="00D53508" w:rsidRDefault="00A509E2" w:rsidP="00A509E2">
            <w:pPr>
              <w:rPr>
                <w:rFonts w:ascii="Times New Roman" w:hAnsi="Times New Roman" w:cs="Times New Roman"/>
                <w:sz w:val="24"/>
                <w:szCs w:val="24"/>
              </w:rPr>
            </w:pPr>
            <w:r w:rsidRPr="00D53508">
              <w:rPr>
                <w:rFonts w:ascii="Times New Roman" w:hAnsi="Times New Roman" w:cs="Times New Roman"/>
                <w:sz w:val="24"/>
                <w:szCs w:val="24"/>
              </w:rPr>
              <w:t>System</w:t>
            </w:r>
          </w:p>
        </w:tc>
        <w:tc>
          <w:tcPr>
            <w:tcW w:w="1350" w:type="dxa"/>
            <w:noWrap/>
            <w:vAlign w:val="center"/>
          </w:tcPr>
          <w:p w14:paraId="516D3CB6" w14:textId="379A741B" w:rsidR="00A509E2" w:rsidRPr="00C079F2" w:rsidRDefault="00A509E2" w:rsidP="00A509E2">
            <w:pPr>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3000</w:t>
            </w:r>
            <w:r w:rsidR="00C079F2">
              <w:rPr>
                <w:rFonts w:ascii="Times New Roman" w:hAnsi="Times New Roman" w:cs="Times New Roman"/>
                <w:sz w:val="24"/>
                <w:szCs w:val="24"/>
                <w:vertAlign w:val="superscript"/>
              </w:rPr>
              <w:t>a</w:t>
            </w:r>
          </w:p>
        </w:tc>
        <w:tc>
          <w:tcPr>
            <w:tcW w:w="2250" w:type="dxa"/>
            <w:vAlign w:val="center"/>
          </w:tcPr>
          <w:p w14:paraId="66BEE4FC" w14:textId="2A3C2480" w:rsidR="00A509E2" w:rsidRPr="00C079F2" w:rsidRDefault="00A509E2" w:rsidP="00A509E2">
            <w:pPr>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560</w:t>
            </w:r>
            <w:r w:rsidR="00C079F2">
              <w:rPr>
                <w:rFonts w:ascii="Times New Roman" w:hAnsi="Times New Roman" w:cs="Times New Roman"/>
                <w:sz w:val="24"/>
                <w:szCs w:val="24"/>
                <w:vertAlign w:val="superscript"/>
              </w:rPr>
              <w:t>a</w:t>
            </w:r>
          </w:p>
        </w:tc>
        <w:tc>
          <w:tcPr>
            <w:tcW w:w="1800" w:type="dxa"/>
            <w:vAlign w:val="center"/>
          </w:tcPr>
          <w:p w14:paraId="446393B4" w14:textId="2193D479" w:rsidR="00A509E2" w:rsidRPr="00C079F2" w:rsidRDefault="00A509E2" w:rsidP="00A509E2">
            <w:pPr>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0.0203</w:t>
            </w:r>
            <w:r w:rsidR="00C079F2">
              <w:rPr>
                <w:rFonts w:ascii="Times New Roman" w:hAnsi="Times New Roman" w:cs="Times New Roman"/>
                <w:sz w:val="24"/>
                <w:szCs w:val="24"/>
                <w:vertAlign w:val="superscript"/>
              </w:rPr>
              <w:t>a</w:t>
            </w:r>
          </w:p>
        </w:tc>
        <w:tc>
          <w:tcPr>
            <w:tcW w:w="2250" w:type="dxa"/>
            <w:vAlign w:val="center"/>
          </w:tcPr>
          <w:p w14:paraId="3B263968" w14:textId="3533CC9E" w:rsidR="00A509E2" w:rsidRPr="00C079F2" w:rsidRDefault="00A509E2" w:rsidP="00A509E2">
            <w:pPr>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152.3</w:t>
            </w:r>
            <w:r w:rsidR="00C079F2">
              <w:rPr>
                <w:rFonts w:ascii="Times New Roman" w:hAnsi="Times New Roman" w:cs="Times New Roman"/>
                <w:sz w:val="24"/>
                <w:szCs w:val="24"/>
                <w:vertAlign w:val="superscript"/>
              </w:rPr>
              <w:t>a</w:t>
            </w:r>
          </w:p>
        </w:tc>
      </w:tr>
      <w:tr w:rsidR="00A509E2" w:rsidRPr="00D53508" w14:paraId="56E19AF6" w14:textId="77777777" w:rsidTr="00863CDD">
        <w:trPr>
          <w:trHeight w:val="300"/>
        </w:trPr>
        <w:tc>
          <w:tcPr>
            <w:tcW w:w="1795" w:type="dxa"/>
            <w:noWrap/>
            <w:hideMark/>
          </w:tcPr>
          <w:p w14:paraId="5BD44766" w14:textId="77777777" w:rsidR="00A509E2" w:rsidRPr="00D53508" w:rsidRDefault="00A509E2" w:rsidP="00A509E2">
            <w:pPr>
              <w:rPr>
                <w:rFonts w:ascii="Times New Roman" w:hAnsi="Times New Roman" w:cs="Times New Roman"/>
                <w:sz w:val="24"/>
                <w:szCs w:val="24"/>
              </w:rPr>
            </w:pPr>
            <w:r w:rsidRPr="00D53508">
              <w:rPr>
                <w:rFonts w:ascii="Times New Roman" w:hAnsi="Times New Roman" w:cs="Times New Roman"/>
                <w:sz w:val="24"/>
                <w:szCs w:val="24"/>
              </w:rPr>
              <w:t xml:space="preserve">SV1- 2 Pond </w:t>
            </w:r>
          </w:p>
        </w:tc>
        <w:tc>
          <w:tcPr>
            <w:tcW w:w="1350" w:type="dxa"/>
            <w:noWrap/>
            <w:vAlign w:val="center"/>
          </w:tcPr>
          <w:p w14:paraId="79C40485" w14:textId="3B64EF46" w:rsidR="00A509E2" w:rsidRPr="00C079F2" w:rsidRDefault="00A509E2" w:rsidP="00A509E2">
            <w:pPr>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700</w:t>
            </w:r>
            <w:r w:rsidR="00C079F2">
              <w:rPr>
                <w:rFonts w:ascii="Times New Roman" w:hAnsi="Times New Roman" w:cs="Times New Roman"/>
                <w:sz w:val="24"/>
                <w:szCs w:val="24"/>
                <w:vertAlign w:val="superscript"/>
              </w:rPr>
              <w:t>b</w:t>
            </w:r>
          </w:p>
        </w:tc>
        <w:tc>
          <w:tcPr>
            <w:tcW w:w="2250" w:type="dxa"/>
            <w:vAlign w:val="center"/>
          </w:tcPr>
          <w:p w14:paraId="6FEE54CE" w14:textId="605114B2" w:rsidR="00A509E2" w:rsidRPr="00C079F2" w:rsidRDefault="00A509E2" w:rsidP="00A509E2">
            <w:pPr>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290</w:t>
            </w:r>
            <w:r w:rsidR="00C079F2">
              <w:rPr>
                <w:rFonts w:ascii="Times New Roman" w:hAnsi="Times New Roman" w:cs="Times New Roman"/>
                <w:sz w:val="24"/>
                <w:szCs w:val="24"/>
                <w:vertAlign w:val="superscript"/>
              </w:rPr>
              <w:t>b</w:t>
            </w:r>
          </w:p>
        </w:tc>
        <w:tc>
          <w:tcPr>
            <w:tcW w:w="1800" w:type="dxa"/>
            <w:vAlign w:val="center"/>
          </w:tcPr>
          <w:p w14:paraId="253851A8" w14:textId="3F4AD756" w:rsidR="00A509E2" w:rsidRPr="00C079F2" w:rsidRDefault="00A509E2" w:rsidP="00A509E2">
            <w:pPr>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0.0132</w:t>
            </w:r>
            <w:r w:rsidR="00C079F2">
              <w:rPr>
                <w:rFonts w:ascii="Times New Roman" w:hAnsi="Times New Roman" w:cs="Times New Roman"/>
                <w:sz w:val="24"/>
                <w:szCs w:val="24"/>
                <w:vertAlign w:val="superscript"/>
              </w:rPr>
              <w:t>b</w:t>
            </w:r>
          </w:p>
        </w:tc>
        <w:tc>
          <w:tcPr>
            <w:tcW w:w="2250" w:type="dxa"/>
            <w:vAlign w:val="center"/>
          </w:tcPr>
          <w:p w14:paraId="7CA16661" w14:textId="1F3DA317" w:rsidR="00A509E2" w:rsidRPr="00C079F2" w:rsidRDefault="00A509E2" w:rsidP="00A509E2">
            <w:pPr>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79.1</w:t>
            </w:r>
            <w:r w:rsidR="00C079F2">
              <w:rPr>
                <w:rFonts w:ascii="Times New Roman" w:hAnsi="Times New Roman" w:cs="Times New Roman"/>
                <w:sz w:val="24"/>
                <w:szCs w:val="24"/>
                <w:vertAlign w:val="superscript"/>
              </w:rPr>
              <w:t>b</w:t>
            </w:r>
          </w:p>
        </w:tc>
      </w:tr>
      <w:tr w:rsidR="00A509E2" w:rsidRPr="00D53508" w14:paraId="56376F5A" w14:textId="77777777" w:rsidTr="00863CDD">
        <w:trPr>
          <w:trHeight w:val="300"/>
        </w:trPr>
        <w:tc>
          <w:tcPr>
            <w:tcW w:w="1795" w:type="dxa"/>
            <w:tcBorders>
              <w:bottom w:val="single" w:sz="4" w:space="0" w:color="auto"/>
            </w:tcBorders>
            <w:noWrap/>
            <w:hideMark/>
          </w:tcPr>
          <w:p w14:paraId="2802B5CC" w14:textId="77777777" w:rsidR="00A509E2" w:rsidRPr="00D53508" w:rsidRDefault="00A509E2" w:rsidP="00A509E2">
            <w:pPr>
              <w:rPr>
                <w:rFonts w:ascii="Times New Roman" w:hAnsi="Times New Roman" w:cs="Times New Roman"/>
                <w:sz w:val="24"/>
                <w:szCs w:val="24"/>
              </w:rPr>
            </w:pPr>
            <w:r w:rsidRPr="00D53508">
              <w:rPr>
                <w:rFonts w:ascii="Times New Roman" w:hAnsi="Times New Roman" w:cs="Times New Roman"/>
                <w:sz w:val="24"/>
                <w:szCs w:val="24"/>
              </w:rPr>
              <w:t xml:space="preserve">WD Pond </w:t>
            </w:r>
          </w:p>
        </w:tc>
        <w:tc>
          <w:tcPr>
            <w:tcW w:w="1350" w:type="dxa"/>
            <w:tcBorders>
              <w:bottom w:val="single" w:sz="4" w:space="0" w:color="auto"/>
            </w:tcBorders>
            <w:noWrap/>
            <w:vAlign w:val="center"/>
          </w:tcPr>
          <w:p w14:paraId="0B051234" w14:textId="77777777" w:rsidR="00A509E2" w:rsidRPr="00D53508" w:rsidRDefault="00A509E2" w:rsidP="00A509E2">
            <w:pPr>
              <w:jc w:val="center"/>
              <w:rPr>
                <w:rFonts w:ascii="Times New Roman" w:hAnsi="Times New Roman" w:cs="Times New Roman"/>
                <w:sz w:val="24"/>
                <w:szCs w:val="24"/>
              </w:rPr>
            </w:pPr>
            <w:r w:rsidRPr="00D53508">
              <w:rPr>
                <w:rFonts w:ascii="Times New Roman" w:hAnsi="Times New Roman" w:cs="Times New Roman"/>
                <w:sz w:val="24"/>
                <w:szCs w:val="24"/>
              </w:rPr>
              <w:t>0.47</w:t>
            </w:r>
          </w:p>
        </w:tc>
        <w:tc>
          <w:tcPr>
            <w:tcW w:w="2250" w:type="dxa"/>
            <w:tcBorders>
              <w:bottom w:val="single" w:sz="4" w:space="0" w:color="auto"/>
            </w:tcBorders>
            <w:vAlign w:val="center"/>
          </w:tcPr>
          <w:p w14:paraId="5C98061E" w14:textId="77777777" w:rsidR="00A509E2" w:rsidRPr="00D53508" w:rsidRDefault="00A509E2" w:rsidP="00A509E2">
            <w:pPr>
              <w:jc w:val="center"/>
              <w:rPr>
                <w:rFonts w:ascii="Times New Roman" w:hAnsi="Times New Roman" w:cs="Times New Roman"/>
                <w:sz w:val="24"/>
                <w:szCs w:val="24"/>
              </w:rPr>
            </w:pPr>
            <w:r w:rsidRPr="00D53508">
              <w:rPr>
                <w:rFonts w:ascii="Times New Roman" w:hAnsi="Times New Roman" w:cs="Times New Roman"/>
                <w:sz w:val="24"/>
                <w:szCs w:val="24"/>
              </w:rPr>
              <w:t>0.0874</w:t>
            </w:r>
          </w:p>
        </w:tc>
        <w:tc>
          <w:tcPr>
            <w:tcW w:w="1800" w:type="dxa"/>
            <w:tcBorders>
              <w:bottom w:val="single" w:sz="4" w:space="0" w:color="auto"/>
            </w:tcBorders>
            <w:vAlign w:val="center"/>
          </w:tcPr>
          <w:p w14:paraId="4F2F93B3" w14:textId="77777777" w:rsidR="00A509E2" w:rsidRPr="00D53508" w:rsidRDefault="00A509E2" w:rsidP="00A509E2">
            <w:pPr>
              <w:jc w:val="center"/>
              <w:rPr>
                <w:rFonts w:ascii="Times New Roman" w:hAnsi="Times New Roman" w:cs="Times New Roman"/>
                <w:sz w:val="24"/>
                <w:szCs w:val="24"/>
              </w:rPr>
            </w:pPr>
            <w:r w:rsidRPr="00D53508">
              <w:rPr>
                <w:rFonts w:ascii="Times New Roman" w:hAnsi="Times New Roman" w:cs="Times New Roman"/>
                <w:sz w:val="24"/>
                <w:szCs w:val="24"/>
              </w:rPr>
              <w:t>2.19 x 10</w:t>
            </w:r>
            <w:r w:rsidRPr="00D53508">
              <w:rPr>
                <w:rFonts w:ascii="Times New Roman" w:hAnsi="Times New Roman" w:cs="Times New Roman"/>
                <w:sz w:val="24"/>
                <w:szCs w:val="24"/>
                <w:vertAlign w:val="superscript"/>
              </w:rPr>
              <w:t>-3</w:t>
            </w:r>
          </w:p>
        </w:tc>
        <w:tc>
          <w:tcPr>
            <w:tcW w:w="2250" w:type="dxa"/>
            <w:tcBorders>
              <w:bottom w:val="single" w:sz="4" w:space="0" w:color="auto"/>
            </w:tcBorders>
            <w:vAlign w:val="center"/>
          </w:tcPr>
          <w:p w14:paraId="6F421BF5" w14:textId="77777777" w:rsidR="00A509E2" w:rsidRPr="00D53508" w:rsidRDefault="00A509E2" w:rsidP="00A509E2">
            <w:pPr>
              <w:jc w:val="center"/>
              <w:rPr>
                <w:rFonts w:ascii="Times New Roman" w:hAnsi="Times New Roman" w:cs="Times New Roman"/>
                <w:sz w:val="24"/>
                <w:szCs w:val="24"/>
              </w:rPr>
            </w:pPr>
            <w:r w:rsidRPr="00D53508">
              <w:rPr>
                <w:rFonts w:ascii="Times New Roman" w:hAnsi="Times New Roman" w:cs="Times New Roman"/>
                <w:sz w:val="24"/>
                <w:szCs w:val="24"/>
              </w:rPr>
              <w:t>0.023</w:t>
            </w:r>
          </w:p>
        </w:tc>
      </w:tr>
    </w:tbl>
    <w:p w14:paraId="27B7B886" w14:textId="73CC3710" w:rsidR="00A509E2" w:rsidRPr="00D53508" w:rsidRDefault="00B3085C" w:rsidP="00A509E2">
      <w:pPr>
        <w:spacing w:after="0" w:line="240" w:lineRule="auto"/>
        <w:jc w:val="both"/>
        <w:rPr>
          <w:rFonts w:ascii="Times New Roman" w:eastAsia="Cordia New" w:hAnsi="Times New Roman" w:cs="Times New Roman"/>
          <w:sz w:val="24"/>
          <w:szCs w:val="24"/>
          <w:lang w:bidi="th-TH"/>
        </w:rPr>
      </w:pPr>
      <w:r w:rsidRPr="00B3085C">
        <w:rPr>
          <w:rFonts w:ascii="Times New Roman" w:eastAsia="Cordia New" w:hAnsi="Times New Roman" w:cs="Times New Roman"/>
          <w:sz w:val="24"/>
          <w:szCs w:val="24"/>
          <w:lang w:bidi="th-TH"/>
        </w:rPr>
        <w:t xml:space="preserve">Different superscript letters (a, b) indicate significant differences between AIT </w:t>
      </w:r>
      <w:r>
        <w:rPr>
          <w:rFonts w:ascii="Times New Roman" w:eastAsia="Cordia New" w:hAnsi="Times New Roman" w:cs="Times New Roman"/>
          <w:sz w:val="24"/>
          <w:szCs w:val="24"/>
          <w:lang w:bidi="th-TH"/>
        </w:rPr>
        <w:t>wetlands'</w:t>
      </w:r>
      <w:r w:rsidRPr="00B3085C">
        <w:rPr>
          <w:rFonts w:ascii="Times New Roman" w:eastAsia="Cordia New" w:hAnsi="Times New Roman" w:cs="Times New Roman"/>
          <w:sz w:val="24"/>
          <w:szCs w:val="24"/>
          <w:lang w:bidi="th-TH"/>
        </w:rPr>
        <w:t xml:space="preserve"> algae carbon sequestration.</w:t>
      </w:r>
    </w:p>
    <w:p w14:paraId="4E2EA493" w14:textId="77777777" w:rsidR="00A509E2" w:rsidRPr="00D53508" w:rsidRDefault="00A509E2" w:rsidP="00A509E2">
      <w:pPr>
        <w:spacing w:after="0" w:line="240" w:lineRule="auto"/>
        <w:jc w:val="both"/>
        <w:rPr>
          <w:rFonts w:ascii="Times New Roman" w:eastAsia="Cordia New" w:hAnsi="Times New Roman" w:cs="Times New Roman"/>
          <w:sz w:val="24"/>
          <w:szCs w:val="24"/>
          <w:lang w:bidi="th-TH"/>
        </w:rPr>
      </w:pPr>
    </w:p>
    <w:p w14:paraId="6E6C8892" w14:textId="77777777" w:rsidR="00A509E2" w:rsidRPr="00D53508" w:rsidRDefault="00A509E2" w:rsidP="00A509E2">
      <w:pPr>
        <w:pStyle w:val="Heading2"/>
        <w:rPr>
          <w:rFonts w:cs="Times New Roman"/>
          <w:szCs w:val="24"/>
          <w:lang w:bidi="th-TH"/>
        </w:rPr>
      </w:pPr>
      <w:r w:rsidRPr="00D53508">
        <w:rPr>
          <w:rFonts w:cs="Times New Roman"/>
          <w:szCs w:val="24"/>
          <w:lang w:bidi="th-TH"/>
        </w:rPr>
        <w:t xml:space="preserve">Wastewater </w:t>
      </w:r>
      <w:r w:rsidR="006E6F0D" w:rsidRPr="00D53508">
        <w:rPr>
          <w:rFonts w:cs="Times New Roman"/>
          <w:szCs w:val="24"/>
          <w:lang w:bidi="th-TH"/>
        </w:rPr>
        <w:t>treatment</w:t>
      </w:r>
      <w:r w:rsidRPr="00D53508">
        <w:rPr>
          <w:rFonts w:cs="Times New Roman"/>
          <w:szCs w:val="24"/>
          <w:lang w:bidi="th-TH"/>
        </w:rPr>
        <w:t xml:space="preserve"> benefits</w:t>
      </w:r>
    </w:p>
    <w:p w14:paraId="54C03BD4" w14:textId="77777777" w:rsidR="00A509E2" w:rsidRPr="00D53508" w:rsidRDefault="00AF315D" w:rsidP="00A509E2">
      <w:pPr>
        <w:spacing w:after="0" w:line="36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sz w:val="24"/>
          <w:szCs w:val="24"/>
          <w:lang w:bidi="th-TH"/>
        </w:rPr>
        <w:t xml:space="preserve">The physicochemical water quality analysis data from previous research (2015) by Mukhtar (2015) and the current data (2016-2017) were used to assess the water quality status of AIT wetlands. The previous (2015) and current (2016-2017) water quality conditions of the AIT wetlands are </w:t>
      </w:r>
      <w:r w:rsidRPr="00D53508">
        <w:rPr>
          <w:rFonts w:ascii="Times New Roman" w:eastAsia="Cordia New" w:hAnsi="Times New Roman" w:cs="Times New Roman"/>
          <w:sz w:val="24"/>
          <w:szCs w:val="24"/>
          <w:lang w:bidi="th-TH"/>
        </w:rPr>
        <w:lastRenderedPageBreak/>
        <w:t>summarized in Table 5. The results indicate that both Fountain Pond and Library Pond water quality significantly improved in 2016-2017 compared to 2015 (Table 5a and 5b).</w:t>
      </w:r>
    </w:p>
    <w:p w14:paraId="6DC41858" w14:textId="77777777" w:rsidR="00A509E2" w:rsidRDefault="00A509E2" w:rsidP="00A509E2">
      <w:pPr>
        <w:spacing w:after="0" w:line="240" w:lineRule="auto"/>
        <w:jc w:val="both"/>
        <w:rPr>
          <w:rFonts w:ascii="Times New Roman" w:eastAsia="Cordia New" w:hAnsi="Times New Roman" w:cs="Times New Roman"/>
          <w:b/>
          <w:bCs/>
          <w:color w:val="000000" w:themeColor="text1"/>
          <w:sz w:val="24"/>
          <w:szCs w:val="24"/>
          <w:lang w:bidi="th-TH"/>
        </w:rPr>
      </w:pPr>
    </w:p>
    <w:p w14:paraId="16E6CA21" w14:textId="77777777" w:rsidR="00A509E2" w:rsidRPr="00D53508" w:rsidRDefault="00A509E2" w:rsidP="00A509E2">
      <w:pPr>
        <w:spacing w:after="0" w:line="240" w:lineRule="auto"/>
        <w:jc w:val="both"/>
        <w:rPr>
          <w:rFonts w:ascii="Times New Roman" w:eastAsia="Cordia New" w:hAnsi="Times New Roman" w:cs="Times New Roman"/>
          <w:b/>
          <w:bCs/>
          <w:color w:val="000000" w:themeColor="text1"/>
          <w:sz w:val="24"/>
          <w:szCs w:val="24"/>
          <w:lang w:bidi="th-TH"/>
        </w:rPr>
      </w:pPr>
      <w:r w:rsidRPr="00D53508">
        <w:rPr>
          <w:rFonts w:ascii="Times New Roman" w:eastAsia="Cordia New" w:hAnsi="Times New Roman" w:cs="Times New Roman"/>
          <w:b/>
          <w:bCs/>
          <w:color w:val="000000" w:themeColor="text1"/>
          <w:sz w:val="24"/>
          <w:szCs w:val="24"/>
          <w:lang w:bidi="th-TH"/>
        </w:rPr>
        <w:t>Table 5a: State of AIT Fountain Pond Water Quality (2015 and 2017)</w:t>
      </w:r>
    </w:p>
    <w:tbl>
      <w:tblPr>
        <w:tblStyle w:val="TableGrid15"/>
        <w:tblW w:w="954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2248"/>
        <w:gridCol w:w="2552"/>
        <w:gridCol w:w="1140"/>
        <w:gridCol w:w="1170"/>
      </w:tblGrid>
      <w:tr w:rsidR="00A509E2" w:rsidRPr="00D53508" w14:paraId="01226F2A" w14:textId="77777777" w:rsidTr="00B01583">
        <w:trPr>
          <w:trHeight w:val="692"/>
        </w:trPr>
        <w:tc>
          <w:tcPr>
            <w:tcW w:w="2430" w:type="dxa"/>
            <w:vMerge w:val="restart"/>
            <w:tcBorders>
              <w:top w:val="single" w:sz="4" w:space="0" w:color="auto"/>
            </w:tcBorders>
            <w:vAlign w:val="center"/>
          </w:tcPr>
          <w:p w14:paraId="2EE505AB" w14:textId="77777777" w:rsidR="00A509E2" w:rsidRPr="00D53508" w:rsidRDefault="00A509E2" w:rsidP="00A509E2">
            <w:pPr>
              <w:tabs>
                <w:tab w:val="left" w:pos="1170"/>
              </w:tabs>
              <w:jc w:val="center"/>
              <w:rPr>
                <w:rFonts w:ascii="Times New Roman" w:hAnsi="Times New Roman" w:cs="Times New Roman"/>
                <w:b/>
                <w:bCs/>
                <w:sz w:val="24"/>
                <w:szCs w:val="24"/>
              </w:rPr>
            </w:pPr>
            <w:r w:rsidRPr="00D53508">
              <w:rPr>
                <w:rFonts w:ascii="Times New Roman" w:hAnsi="Times New Roman" w:cs="Times New Roman"/>
                <w:b/>
                <w:bCs/>
                <w:sz w:val="24"/>
                <w:szCs w:val="24"/>
              </w:rPr>
              <w:t>Parameters</w:t>
            </w:r>
          </w:p>
        </w:tc>
        <w:tc>
          <w:tcPr>
            <w:tcW w:w="2248" w:type="dxa"/>
            <w:tcBorders>
              <w:top w:val="single" w:sz="4" w:space="0" w:color="auto"/>
            </w:tcBorders>
            <w:vAlign w:val="center"/>
          </w:tcPr>
          <w:p w14:paraId="23173502" w14:textId="77777777" w:rsidR="00A509E2" w:rsidRPr="00D53508" w:rsidRDefault="00A509E2" w:rsidP="00A509E2">
            <w:pPr>
              <w:tabs>
                <w:tab w:val="left" w:pos="1170"/>
              </w:tabs>
              <w:jc w:val="center"/>
              <w:rPr>
                <w:rFonts w:ascii="Times New Roman" w:hAnsi="Times New Roman" w:cs="Times New Roman"/>
                <w:b/>
                <w:bCs/>
                <w:sz w:val="24"/>
                <w:szCs w:val="24"/>
              </w:rPr>
            </w:pPr>
            <w:r w:rsidRPr="00D53508">
              <w:rPr>
                <w:rFonts w:ascii="Times New Roman" w:hAnsi="Times New Roman" w:cs="Times New Roman"/>
                <w:b/>
                <w:bCs/>
                <w:sz w:val="24"/>
                <w:szCs w:val="24"/>
              </w:rPr>
              <w:t>May 2015</w:t>
            </w:r>
          </w:p>
          <w:p w14:paraId="4C5956EE" w14:textId="77777777" w:rsidR="00A509E2" w:rsidRPr="00D53508" w:rsidRDefault="00A509E2" w:rsidP="00A509E2">
            <w:pPr>
              <w:tabs>
                <w:tab w:val="left" w:pos="1170"/>
              </w:tabs>
              <w:jc w:val="center"/>
              <w:rPr>
                <w:rFonts w:ascii="Times New Roman" w:hAnsi="Times New Roman" w:cs="Times New Roman"/>
                <w:b/>
                <w:bCs/>
                <w:sz w:val="24"/>
                <w:szCs w:val="24"/>
              </w:rPr>
            </w:pPr>
            <w:r w:rsidRPr="00D53508">
              <w:rPr>
                <w:rFonts w:ascii="Times New Roman" w:hAnsi="Times New Roman" w:cs="Times New Roman"/>
                <w:b/>
                <w:bCs/>
                <w:sz w:val="24"/>
                <w:szCs w:val="24"/>
              </w:rPr>
              <w:t>(Mukhtar, 2015)</w:t>
            </w:r>
          </w:p>
        </w:tc>
        <w:tc>
          <w:tcPr>
            <w:tcW w:w="2552" w:type="dxa"/>
            <w:tcBorders>
              <w:top w:val="single" w:sz="4" w:space="0" w:color="auto"/>
            </w:tcBorders>
            <w:vAlign w:val="center"/>
          </w:tcPr>
          <w:p w14:paraId="1A68D410" w14:textId="77777777" w:rsidR="00A509E2" w:rsidRPr="00D53508" w:rsidRDefault="00A509E2" w:rsidP="00A509E2">
            <w:pPr>
              <w:tabs>
                <w:tab w:val="left" w:pos="1170"/>
              </w:tabs>
              <w:jc w:val="center"/>
              <w:rPr>
                <w:rFonts w:ascii="Times New Roman" w:hAnsi="Times New Roman" w:cs="Times New Roman"/>
                <w:b/>
                <w:bCs/>
                <w:sz w:val="24"/>
                <w:szCs w:val="24"/>
              </w:rPr>
            </w:pPr>
            <w:r w:rsidRPr="00D53508">
              <w:rPr>
                <w:rFonts w:ascii="Times New Roman" w:hAnsi="Times New Roman" w:cs="Times New Roman"/>
                <w:b/>
                <w:bCs/>
                <w:sz w:val="24"/>
                <w:szCs w:val="24"/>
              </w:rPr>
              <w:t>Nov. 2016 -April 2017</w:t>
            </w:r>
          </w:p>
        </w:tc>
        <w:tc>
          <w:tcPr>
            <w:tcW w:w="1140" w:type="dxa"/>
            <w:vMerge w:val="restart"/>
            <w:tcBorders>
              <w:top w:val="single" w:sz="4" w:space="0" w:color="auto"/>
            </w:tcBorders>
            <w:vAlign w:val="center"/>
          </w:tcPr>
          <w:p w14:paraId="429C16FF" w14:textId="77777777" w:rsidR="00A509E2" w:rsidRPr="00D53508" w:rsidRDefault="00A509E2" w:rsidP="00A509E2">
            <w:pPr>
              <w:tabs>
                <w:tab w:val="left" w:pos="1170"/>
              </w:tabs>
              <w:jc w:val="center"/>
              <w:rPr>
                <w:rFonts w:ascii="Times New Roman" w:hAnsi="Times New Roman" w:cs="Times New Roman"/>
                <w:b/>
                <w:bCs/>
                <w:sz w:val="24"/>
                <w:szCs w:val="24"/>
              </w:rPr>
            </w:pPr>
            <w:r w:rsidRPr="00D53508">
              <w:rPr>
                <w:rFonts w:ascii="Times New Roman" w:hAnsi="Times New Roman" w:cs="Times New Roman"/>
                <w:b/>
                <w:bCs/>
                <w:sz w:val="24"/>
                <w:szCs w:val="24"/>
              </w:rPr>
              <w:t>State of change</w:t>
            </w:r>
          </w:p>
        </w:tc>
        <w:tc>
          <w:tcPr>
            <w:tcW w:w="1170" w:type="dxa"/>
            <w:vMerge w:val="restart"/>
            <w:tcBorders>
              <w:top w:val="single" w:sz="4" w:space="0" w:color="auto"/>
            </w:tcBorders>
            <w:vAlign w:val="center"/>
          </w:tcPr>
          <w:p w14:paraId="792AFC6A" w14:textId="77777777" w:rsidR="00A509E2" w:rsidRPr="00D53508" w:rsidRDefault="00A509E2" w:rsidP="00A509E2">
            <w:pPr>
              <w:tabs>
                <w:tab w:val="left" w:pos="1170"/>
              </w:tabs>
              <w:jc w:val="center"/>
              <w:rPr>
                <w:rFonts w:ascii="Times New Roman" w:hAnsi="Times New Roman" w:cs="Times New Roman"/>
                <w:b/>
                <w:bCs/>
                <w:sz w:val="24"/>
                <w:szCs w:val="24"/>
              </w:rPr>
            </w:pPr>
            <w:r w:rsidRPr="00D53508">
              <w:rPr>
                <w:rFonts w:ascii="Times New Roman" w:hAnsi="Times New Roman" w:cs="Times New Roman"/>
                <w:b/>
                <w:bCs/>
                <w:sz w:val="24"/>
                <w:szCs w:val="24"/>
              </w:rPr>
              <w:t>Status</w:t>
            </w:r>
          </w:p>
        </w:tc>
      </w:tr>
      <w:tr w:rsidR="00A509E2" w:rsidRPr="00D53508" w14:paraId="6AF9C7EB" w14:textId="77777777" w:rsidTr="00B01583">
        <w:trPr>
          <w:trHeight w:val="245"/>
        </w:trPr>
        <w:tc>
          <w:tcPr>
            <w:tcW w:w="2430" w:type="dxa"/>
            <w:vMerge/>
            <w:vAlign w:val="center"/>
          </w:tcPr>
          <w:p w14:paraId="210F4D17" w14:textId="77777777" w:rsidR="00A509E2" w:rsidRPr="00D53508" w:rsidRDefault="00A509E2" w:rsidP="00A509E2">
            <w:pPr>
              <w:tabs>
                <w:tab w:val="left" w:pos="1170"/>
              </w:tabs>
              <w:jc w:val="center"/>
              <w:rPr>
                <w:rFonts w:ascii="Times New Roman" w:hAnsi="Times New Roman" w:cs="Times New Roman"/>
                <w:b/>
                <w:bCs/>
                <w:sz w:val="24"/>
                <w:szCs w:val="24"/>
              </w:rPr>
            </w:pPr>
          </w:p>
        </w:tc>
        <w:tc>
          <w:tcPr>
            <w:tcW w:w="2248" w:type="dxa"/>
            <w:vAlign w:val="center"/>
          </w:tcPr>
          <w:p w14:paraId="630D32FC" w14:textId="77777777" w:rsidR="00A509E2" w:rsidRPr="00D53508" w:rsidRDefault="00A509E2" w:rsidP="00A509E2">
            <w:pPr>
              <w:tabs>
                <w:tab w:val="left" w:pos="1170"/>
              </w:tabs>
              <w:jc w:val="center"/>
              <w:rPr>
                <w:rFonts w:ascii="Times New Roman" w:hAnsi="Times New Roman" w:cs="Times New Roman"/>
                <w:b/>
                <w:bCs/>
                <w:sz w:val="24"/>
                <w:szCs w:val="24"/>
              </w:rPr>
            </w:pPr>
            <w:r w:rsidRPr="00D53508">
              <w:rPr>
                <w:rFonts w:ascii="Times New Roman" w:hAnsi="Times New Roman" w:cs="Times New Roman"/>
                <w:b/>
                <w:bCs/>
                <w:sz w:val="24"/>
                <w:szCs w:val="24"/>
              </w:rPr>
              <w:t>Fountain Pond</w:t>
            </w:r>
          </w:p>
        </w:tc>
        <w:tc>
          <w:tcPr>
            <w:tcW w:w="2552" w:type="dxa"/>
            <w:vAlign w:val="center"/>
          </w:tcPr>
          <w:p w14:paraId="0C69EBC4" w14:textId="77777777" w:rsidR="00A509E2" w:rsidRPr="00D53508" w:rsidRDefault="00A509E2" w:rsidP="00A509E2">
            <w:pPr>
              <w:tabs>
                <w:tab w:val="left" w:pos="1170"/>
              </w:tabs>
              <w:jc w:val="center"/>
              <w:rPr>
                <w:rFonts w:ascii="Times New Roman" w:hAnsi="Times New Roman" w:cs="Times New Roman"/>
                <w:b/>
                <w:bCs/>
                <w:sz w:val="24"/>
                <w:szCs w:val="24"/>
              </w:rPr>
            </w:pPr>
            <w:r w:rsidRPr="00D53508">
              <w:rPr>
                <w:rFonts w:ascii="Times New Roman" w:hAnsi="Times New Roman" w:cs="Times New Roman"/>
                <w:b/>
                <w:bCs/>
                <w:sz w:val="24"/>
                <w:szCs w:val="24"/>
              </w:rPr>
              <w:t>Fountain Pond</w:t>
            </w:r>
          </w:p>
        </w:tc>
        <w:tc>
          <w:tcPr>
            <w:tcW w:w="1140" w:type="dxa"/>
            <w:vMerge/>
            <w:vAlign w:val="center"/>
          </w:tcPr>
          <w:p w14:paraId="568683E3" w14:textId="77777777" w:rsidR="00A509E2" w:rsidRPr="00D53508" w:rsidRDefault="00A509E2" w:rsidP="00A509E2">
            <w:pPr>
              <w:tabs>
                <w:tab w:val="left" w:pos="1170"/>
              </w:tabs>
              <w:jc w:val="center"/>
              <w:rPr>
                <w:rFonts w:ascii="Times New Roman" w:hAnsi="Times New Roman" w:cs="Times New Roman"/>
                <w:b/>
                <w:bCs/>
                <w:sz w:val="24"/>
                <w:szCs w:val="24"/>
              </w:rPr>
            </w:pPr>
          </w:p>
        </w:tc>
        <w:tc>
          <w:tcPr>
            <w:tcW w:w="1170" w:type="dxa"/>
            <w:vMerge/>
            <w:vAlign w:val="center"/>
          </w:tcPr>
          <w:p w14:paraId="017E7276" w14:textId="77777777" w:rsidR="00A509E2" w:rsidRPr="00D53508" w:rsidRDefault="00A509E2" w:rsidP="00A509E2">
            <w:pPr>
              <w:tabs>
                <w:tab w:val="left" w:pos="1170"/>
              </w:tabs>
              <w:jc w:val="right"/>
              <w:rPr>
                <w:rFonts w:ascii="Times New Roman" w:hAnsi="Times New Roman" w:cs="Times New Roman"/>
                <w:b/>
                <w:bCs/>
                <w:sz w:val="24"/>
                <w:szCs w:val="24"/>
              </w:rPr>
            </w:pPr>
          </w:p>
        </w:tc>
      </w:tr>
      <w:tr w:rsidR="00A509E2" w:rsidRPr="00D53508" w14:paraId="07041239" w14:textId="77777777" w:rsidTr="00B01583">
        <w:tc>
          <w:tcPr>
            <w:tcW w:w="2430" w:type="dxa"/>
          </w:tcPr>
          <w:p w14:paraId="0B778547" w14:textId="77777777" w:rsidR="00A509E2" w:rsidRPr="00D53508" w:rsidRDefault="00A509E2" w:rsidP="00A509E2">
            <w:pPr>
              <w:tabs>
                <w:tab w:val="left" w:pos="1170"/>
              </w:tabs>
              <w:rPr>
                <w:rFonts w:ascii="Times New Roman" w:hAnsi="Times New Roman" w:cs="Times New Roman"/>
                <w:sz w:val="24"/>
                <w:szCs w:val="24"/>
              </w:rPr>
            </w:pPr>
            <w:r w:rsidRPr="00D53508">
              <w:rPr>
                <w:rFonts w:ascii="Times New Roman" w:hAnsi="Times New Roman" w:cs="Times New Roman"/>
                <w:sz w:val="24"/>
                <w:szCs w:val="24"/>
              </w:rPr>
              <w:t>Turbidity (NTU)</w:t>
            </w:r>
          </w:p>
        </w:tc>
        <w:tc>
          <w:tcPr>
            <w:tcW w:w="2248" w:type="dxa"/>
          </w:tcPr>
          <w:p w14:paraId="03409A09" w14:textId="0EA82110" w:rsidR="00A509E2" w:rsidRPr="00B3085C" w:rsidRDefault="00A509E2" w:rsidP="00A509E2">
            <w:pPr>
              <w:tabs>
                <w:tab w:val="left" w:pos="1170"/>
              </w:tabs>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46.2</w:t>
            </w:r>
            <w:r w:rsidR="00B3085C">
              <w:rPr>
                <w:rFonts w:ascii="Times New Roman" w:hAnsi="Times New Roman" w:cs="Times New Roman"/>
                <w:sz w:val="24"/>
                <w:szCs w:val="24"/>
                <w:vertAlign w:val="superscript"/>
              </w:rPr>
              <w:t>c</w:t>
            </w:r>
          </w:p>
        </w:tc>
        <w:tc>
          <w:tcPr>
            <w:tcW w:w="2552" w:type="dxa"/>
          </w:tcPr>
          <w:p w14:paraId="6062094F" w14:textId="64427B52" w:rsidR="00A509E2" w:rsidRPr="00B3085C" w:rsidRDefault="00A509E2" w:rsidP="00A509E2">
            <w:pPr>
              <w:tabs>
                <w:tab w:val="left" w:pos="1170"/>
              </w:tabs>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5.7 ± 0.4</w:t>
            </w:r>
            <w:r w:rsidR="00B3085C">
              <w:rPr>
                <w:rFonts w:ascii="Times New Roman" w:hAnsi="Times New Roman" w:cs="Times New Roman"/>
                <w:sz w:val="24"/>
                <w:szCs w:val="24"/>
                <w:vertAlign w:val="superscript"/>
              </w:rPr>
              <w:t>c</w:t>
            </w:r>
          </w:p>
        </w:tc>
        <w:tc>
          <w:tcPr>
            <w:tcW w:w="1140" w:type="dxa"/>
          </w:tcPr>
          <w:p w14:paraId="2C0C04D4" w14:textId="77777777" w:rsidR="00A509E2" w:rsidRPr="00D53508" w:rsidRDefault="00A509E2" w:rsidP="00A509E2">
            <w:pPr>
              <w:tabs>
                <w:tab w:val="left" w:pos="1170"/>
              </w:tabs>
              <w:jc w:val="center"/>
              <w:rPr>
                <w:rFonts w:ascii="Times New Roman" w:hAnsi="Times New Roman" w:cs="Times New Roman"/>
                <w:sz w:val="24"/>
                <w:szCs w:val="24"/>
              </w:rPr>
            </w:pPr>
            <w:r w:rsidRPr="00D53508">
              <w:rPr>
                <w:rFonts w:ascii="Times New Roman" w:hAnsi="Times New Roman" w:cs="Times New Roman"/>
                <w:sz w:val="24"/>
                <w:szCs w:val="24"/>
              </w:rPr>
              <w:t>40.5</w:t>
            </w:r>
          </w:p>
        </w:tc>
        <w:tc>
          <w:tcPr>
            <w:tcW w:w="1170" w:type="dxa"/>
          </w:tcPr>
          <w:p w14:paraId="6421FD6C" w14:textId="77777777" w:rsidR="00A509E2" w:rsidRPr="00D53508" w:rsidRDefault="00A509E2" w:rsidP="00A509E2">
            <w:pPr>
              <w:tabs>
                <w:tab w:val="left" w:pos="1170"/>
              </w:tabs>
              <w:jc w:val="right"/>
              <w:rPr>
                <w:rFonts w:ascii="Times New Roman" w:hAnsi="Times New Roman" w:cs="Times New Roman"/>
                <w:sz w:val="24"/>
                <w:szCs w:val="24"/>
              </w:rPr>
            </w:pPr>
            <w:r w:rsidRPr="00D53508">
              <w:rPr>
                <w:rFonts w:ascii="Times New Roman" w:hAnsi="Times New Roman" w:cs="Times New Roman"/>
                <w:sz w:val="24"/>
                <w:szCs w:val="24"/>
              </w:rPr>
              <w:t>Improved</w:t>
            </w:r>
          </w:p>
        </w:tc>
      </w:tr>
      <w:tr w:rsidR="00A509E2" w:rsidRPr="00D53508" w14:paraId="398A1E5D" w14:textId="77777777" w:rsidTr="00B01583">
        <w:trPr>
          <w:trHeight w:val="293"/>
        </w:trPr>
        <w:tc>
          <w:tcPr>
            <w:tcW w:w="2430" w:type="dxa"/>
          </w:tcPr>
          <w:p w14:paraId="423BBD18" w14:textId="77777777" w:rsidR="00A509E2" w:rsidRPr="00D53508" w:rsidRDefault="00A509E2" w:rsidP="00A509E2">
            <w:pPr>
              <w:tabs>
                <w:tab w:val="left" w:pos="1170"/>
              </w:tabs>
              <w:rPr>
                <w:rFonts w:ascii="Times New Roman" w:hAnsi="Times New Roman" w:cs="Times New Roman"/>
                <w:i/>
                <w:iCs/>
                <w:sz w:val="24"/>
                <w:szCs w:val="24"/>
              </w:rPr>
            </w:pPr>
            <w:r w:rsidRPr="00D53508">
              <w:rPr>
                <w:rFonts w:ascii="Times New Roman" w:hAnsi="Times New Roman" w:cs="Times New Roman"/>
                <w:i/>
                <w:iCs/>
                <w:sz w:val="24"/>
                <w:szCs w:val="24"/>
              </w:rPr>
              <w:t>E. coli (MPN/100mL)</w:t>
            </w:r>
          </w:p>
        </w:tc>
        <w:tc>
          <w:tcPr>
            <w:tcW w:w="2248" w:type="dxa"/>
          </w:tcPr>
          <w:p w14:paraId="08D217E4" w14:textId="5AE1F790" w:rsidR="00A509E2" w:rsidRPr="00B3085C" w:rsidRDefault="00A509E2" w:rsidP="00A509E2">
            <w:pPr>
              <w:tabs>
                <w:tab w:val="left" w:pos="1170"/>
              </w:tabs>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5000-9300</w:t>
            </w:r>
            <w:r w:rsidR="00B3085C">
              <w:rPr>
                <w:rFonts w:ascii="Times New Roman" w:hAnsi="Times New Roman" w:cs="Times New Roman"/>
                <w:sz w:val="24"/>
                <w:szCs w:val="24"/>
                <w:vertAlign w:val="superscript"/>
              </w:rPr>
              <w:t>a</w:t>
            </w:r>
          </w:p>
        </w:tc>
        <w:tc>
          <w:tcPr>
            <w:tcW w:w="2552" w:type="dxa"/>
          </w:tcPr>
          <w:p w14:paraId="7EEB34F4" w14:textId="3AAE745F" w:rsidR="00A509E2" w:rsidRPr="00B3085C" w:rsidRDefault="00A509E2" w:rsidP="00A509E2">
            <w:pPr>
              <w:tabs>
                <w:tab w:val="left" w:pos="1170"/>
              </w:tabs>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728 ± 80</w:t>
            </w:r>
            <w:r w:rsidR="00B3085C">
              <w:rPr>
                <w:rFonts w:ascii="Times New Roman" w:hAnsi="Times New Roman" w:cs="Times New Roman"/>
                <w:sz w:val="24"/>
                <w:szCs w:val="24"/>
                <w:vertAlign w:val="superscript"/>
              </w:rPr>
              <w:t>a</w:t>
            </w:r>
          </w:p>
        </w:tc>
        <w:tc>
          <w:tcPr>
            <w:tcW w:w="1140" w:type="dxa"/>
          </w:tcPr>
          <w:p w14:paraId="205B7E83" w14:textId="77777777" w:rsidR="00A509E2" w:rsidRPr="00D53508" w:rsidRDefault="00A509E2" w:rsidP="00A509E2">
            <w:pPr>
              <w:tabs>
                <w:tab w:val="left" w:pos="1170"/>
              </w:tabs>
              <w:jc w:val="center"/>
              <w:rPr>
                <w:rFonts w:ascii="Times New Roman" w:hAnsi="Times New Roman" w:cs="Times New Roman"/>
                <w:sz w:val="24"/>
                <w:szCs w:val="24"/>
              </w:rPr>
            </w:pPr>
            <w:r w:rsidRPr="00D53508">
              <w:rPr>
                <w:rFonts w:ascii="Times New Roman" w:hAnsi="Times New Roman" w:cs="Times New Roman"/>
                <w:sz w:val="24"/>
                <w:szCs w:val="24"/>
              </w:rPr>
              <w:t>8572</w:t>
            </w:r>
          </w:p>
        </w:tc>
        <w:tc>
          <w:tcPr>
            <w:tcW w:w="1170" w:type="dxa"/>
          </w:tcPr>
          <w:p w14:paraId="71112374" w14:textId="77777777" w:rsidR="00A509E2" w:rsidRPr="00D53508" w:rsidRDefault="00A509E2" w:rsidP="00A509E2">
            <w:pPr>
              <w:tabs>
                <w:tab w:val="left" w:pos="1170"/>
              </w:tabs>
              <w:jc w:val="right"/>
              <w:rPr>
                <w:rFonts w:ascii="Times New Roman" w:hAnsi="Times New Roman" w:cs="Times New Roman"/>
                <w:sz w:val="24"/>
                <w:szCs w:val="24"/>
              </w:rPr>
            </w:pPr>
            <w:r w:rsidRPr="00D53508">
              <w:rPr>
                <w:rFonts w:ascii="Times New Roman" w:hAnsi="Times New Roman" w:cs="Times New Roman"/>
                <w:sz w:val="24"/>
                <w:szCs w:val="24"/>
              </w:rPr>
              <w:t>improved</w:t>
            </w:r>
          </w:p>
        </w:tc>
      </w:tr>
      <w:tr w:rsidR="00A509E2" w:rsidRPr="00D53508" w14:paraId="4F4ACE6F" w14:textId="77777777" w:rsidTr="00B01583">
        <w:trPr>
          <w:trHeight w:val="240"/>
        </w:trPr>
        <w:tc>
          <w:tcPr>
            <w:tcW w:w="2430" w:type="dxa"/>
          </w:tcPr>
          <w:p w14:paraId="02BBAE21" w14:textId="713D834F" w:rsidR="00A509E2" w:rsidRPr="00D53508" w:rsidRDefault="00A509E2" w:rsidP="00A509E2">
            <w:pPr>
              <w:tabs>
                <w:tab w:val="left" w:pos="1170"/>
              </w:tabs>
              <w:rPr>
                <w:rFonts w:ascii="Times New Roman" w:hAnsi="Times New Roman" w:cs="Times New Roman"/>
                <w:sz w:val="24"/>
                <w:szCs w:val="24"/>
              </w:rPr>
            </w:pPr>
            <w:r w:rsidRPr="00D53508">
              <w:rPr>
                <w:rFonts w:ascii="Times New Roman" w:hAnsi="Times New Roman" w:cs="Times New Roman"/>
                <w:sz w:val="24"/>
                <w:szCs w:val="24"/>
              </w:rPr>
              <w:t xml:space="preserve">Chlorophyll a </w:t>
            </w:r>
            <w:r w:rsidRPr="00D53508">
              <w:rPr>
                <w:rFonts w:ascii="Times New Roman" w:hAnsi="Times New Roman" w:cs="Times New Roman"/>
                <w:b/>
                <w:bCs/>
                <w:sz w:val="24"/>
                <w:szCs w:val="24"/>
              </w:rPr>
              <w:t>(</w:t>
            </w:r>
            <w:r w:rsidRPr="00D53508">
              <w:rPr>
                <w:rFonts w:ascii="Times New Roman" w:hAnsi="Times New Roman" w:cs="Times New Roman"/>
                <w:color w:val="545454"/>
                <w:sz w:val="24"/>
                <w:szCs w:val="24"/>
                <w:shd w:val="clear" w:color="auto" w:fill="FFFFFF"/>
              </w:rPr>
              <w:t>µ</w:t>
            </w:r>
            <w:r w:rsidRPr="00D53508">
              <w:rPr>
                <w:rFonts w:ascii="Times New Roman" w:hAnsi="Times New Roman" w:cs="Times New Roman"/>
                <w:sz w:val="24"/>
                <w:szCs w:val="24"/>
              </w:rPr>
              <w:t>g/L)</w:t>
            </w:r>
          </w:p>
        </w:tc>
        <w:tc>
          <w:tcPr>
            <w:tcW w:w="2248" w:type="dxa"/>
          </w:tcPr>
          <w:p w14:paraId="7513E161" w14:textId="29E343AE" w:rsidR="00A509E2" w:rsidRPr="00B3085C" w:rsidRDefault="00A509E2" w:rsidP="00A509E2">
            <w:pPr>
              <w:tabs>
                <w:tab w:val="left" w:pos="1170"/>
              </w:tabs>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201- 400</w:t>
            </w:r>
            <w:r w:rsidR="00B3085C">
              <w:rPr>
                <w:rFonts w:ascii="Times New Roman" w:hAnsi="Times New Roman" w:cs="Times New Roman"/>
                <w:sz w:val="24"/>
                <w:szCs w:val="24"/>
                <w:vertAlign w:val="superscript"/>
              </w:rPr>
              <w:t>b</w:t>
            </w:r>
          </w:p>
        </w:tc>
        <w:tc>
          <w:tcPr>
            <w:tcW w:w="2552" w:type="dxa"/>
          </w:tcPr>
          <w:p w14:paraId="16BA4BB1" w14:textId="51B33D46" w:rsidR="00A509E2" w:rsidRPr="00B3085C" w:rsidRDefault="00A509E2" w:rsidP="00A509E2">
            <w:pPr>
              <w:tabs>
                <w:tab w:val="left" w:pos="1170"/>
              </w:tabs>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67 ± 2.0</w:t>
            </w:r>
            <w:r w:rsidR="00B3085C">
              <w:rPr>
                <w:rFonts w:ascii="Times New Roman" w:hAnsi="Times New Roman" w:cs="Times New Roman"/>
                <w:sz w:val="24"/>
                <w:szCs w:val="24"/>
                <w:vertAlign w:val="superscript"/>
              </w:rPr>
              <w:t>b</w:t>
            </w:r>
          </w:p>
        </w:tc>
        <w:tc>
          <w:tcPr>
            <w:tcW w:w="1140" w:type="dxa"/>
          </w:tcPr>
          <w:p w14:paraId="03F67CAD" w14:textId="77777777" w:rsidR="00A509E2" w:rsidRPr="00D53508" w:rsidRDefault="00A509E2" w:rsidP="00A509E2">
            <w:pPr>
              <w:tabs>
                <w:tab w:val="left" w:pos="1170"/>
              </w:tabs>
              <w:jc w:val="center"/>
              <w:rPr>
                <w:rFonts w:ascii="Times New Roman" w:hAnsi="Times New Roman" w:cs="Times New Roman"/>
                <w:sz w:val="24"/>
                <w:szCs w:val="24"/>
              </w:rPr>
            </w:pPr>
            <w:r w:rsidRPr="00D53508">
              <w:rPr>
                <w:rFonts w:ascii="Times New Roman" w:hAnsi="Times New Roman" w:cs="Times New Roman"/>
                <w:sz w:val="24"/>
                <w:szCs w:val="24"/>
              </w:rPr>
              <w:t>333</w:t>
            </w:r>
          </w:p>
        </w:tc>
        <w:tc>
          <w:tcPr>
            <w:tcW w:w="1170" w:type="dxa"/>
          </w:tcPr>
          <w:p w14:paraId="2219B53E" w14:textId="77777777" w:rsidR="00A509E2" w:rsidRPr="00D53508" w:rsidRDefault="00A509E2" w:rsidP="00A509E2">
            <w:pPr>
              <w:tabs>
                <w:tab w:val="left" w:pos="1170"/>
              </w:tabs>
              <w:jc w:val="right"/>
              <w:rPr>
                <w:rFonts w:ascii="Times New Roman" w:hAnsi="Times New Roman" w:cs="Times New Roman"/>
                <w:sz w:val="24"/>
                <w:szCs w:val="24"/>
              </w:rPr>
            </w:pPr>
            <w:r w:rsidRPr="00D53508">
              <w:rPr>
                <w:rFonts w:ascii="Times New Roman" w:hAnsi="Times New Roman" w:cs="Times New Roman"/>
                <w:sz w:val="24"/>
                <w:szCs w:val="24"/>
              </w:rPr>
              <w:t xml:space="preserve">Improved </w:t>
            </w:r>
          </w:p>
        </w:tc>
      </w:tr>
      <w:tr w:rsidR="00A509E2" w:rsidRPr="00D53508" w14:paraId="6B024F10" w14:textId="77777777" w:rsidTr="00B01583">
        <w:trPr>
          <w:trHeight w:val="242"/>
        </w:trPr>
        <w:tc>
          <w:tcPr>
            <w:tcW w:w="2430" w:type="dxa"/>
          </w:tcPr>
          <w:p w14:paraId="03DE5A09" w14:textId="77777777" w:rsidR="00A509E2" w:rsidRPr="00D53508" w:rsidRDefault="00A509E2" w:rsidP="00A509E2">
            <w:pPr>
              <w:tabs>
                <w:tab w:val="left" w:pos="1170"/>
              </w:tabs>
              <w:rPr>
                <w:rFonts w:ascii="Times New Roman" w:hAnsi="Times New Roman" w:cs="Times New Roman"/>
                <w:sz w:val="24"/>
                <w:szCs w:val="24"/>
              </w:rPr>
            </w:pPr>
            <w:r w:rsidRPr="00D53508">
              <w:rPr>
                <w:rFonts w:ascii="Times New Roman" w:hAnsi="Times New Roman" w:cs="Times New Roman"/>
                <w:sz w:val="24"/>
                <w:szCs w:val="24"/>
              </w:rPr>
              <w:t>NH</w:t>
            </w:r>
            <w:r w:rsidRPr="00D53508">
              <w:rPr>
                <w:rFonts w:ascii="Times New Roman" w:hAnsi="Times New Roman" w:cs="Times New Roman"/>
                <w:sz w:val="24"/>
                <w:szCs w:val="24"/>
                <w:vertAlign w:val="subscript"/>
              </w:rPr>
              <w:t>3</w:t>
            </w:r>
            <w:r w:rsidRPr="00D53508">
              <w:rPr>
                <w:rFonts w:ascii="Times New Roman" w:hAnsi="Times New Roman" w:cs="Times New Roman"/>
                <w:sz w:val="24"/>
                <w:szCs w:val="24"/>
              </w:rPr>
              <w:t>-N (mg/L)</w:t>
            </w:r>
          </w:p>
        </w:tc>
        <w:tc>
          <w:tcPr>
            <w:tcW w:w="2248" w:type="dxa"/>
          </w:tcPr>
          <w:p w14:paraId="0430B95B" w14:textId="6E6F6923" w:rsidR="00A509E2" w:rsidRPr="00B3085C" w:rsidRDefault="00A509E2" w:rsidP="00A509E2">
            <w:pPr>
              <w:tabs>
                <w:tab w:val="left" w:pos="1170"/>
              </w:tabs>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0.26</w:t>
            </w:r>
            <w:r w:rsidR="00B3085C">
              <w:rPr>
                <w:rFonts w:ascii="Times New Roman" w:hAnsi="Times New Roman" w:cs="Times New Roman"/>
                <w:sz w:val="24"/>
                <w:szCs w:val="24"/>
                <w:vertAlign w:val="superscript"/>
              </w:rPr>
              <w:t>e</w:t>
            </w:r>
          </w:p>
        </w:tc>
        <w:tc>
          <w:tcPr>
            <w:tcW w:w="2552" w:type="dxa"/>
          </w:tcPr>
          <w:p w14:paraId="5C43805E" w14:textId="4511E744" w:rsidR="00A509E2" w:rsidRPr="00B3085C" w:rsidRDefault="00A509E2" w:rsidP="00A509E2">
            <w:pPr>
              <w:tabs>
                <w:tab w:val="left" w:pos="1170"/>
              </w:tabs>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0.08 ± 0.01</w:t>
            </w:r>
            <w:r w:rsidR="00B3085C">
              <w:rPr>
                <w:rFonts w:ascii="Times New Roman" w:hAnsi="Times New Roman" w:cs="Times New Roman"/>
                <w:sz w:val="24"/>
                <w:szCs w:val="24"/>
                <w:vertAlign w:val="superscript"/>
              </w:rPr>
              <w:t>e</w:t>
            </w:r>
          </w:p>
        </w:tc>
        <w:tc>
          <w:tcPr>
            <w:tcW w:w="1140" w:type="dxa"/>
          </w:tcPr>
          <w:p w14:paraId="24A08BB7" w14:textId="77777777" w:rsidR="00A509E2" w:rsidRPr="00D53508" w:rsidRDefault="00A509E2" w:rsidP="00A509E2">
            <w:pPr>
              <w:tabs>
                <w:tab w:val="left" w:pos="1170"/>
              </w:tabs>
              <w:jc w:val="center"/>
              <w:rPr>
                <w:rFonts w:ascii="Times New Roman" w:hAnsi="Times New Roman" w:cs="Times New Roman"/>
                <w:sz w:val="24"/>
                <w:szCs w:val="24"/>
              </w:rPr>
            </w:pPr>
            <w:r w:rsidRPr="00D53508">
              <w:rPr>
                <w:rFonts w:ascii="Times New Roman" w:hAnsi="Times New Roman" w:cs="Times New Roman"/>
                <w:sz w:val="24"/>
                <w:szCs w:val="24"/>
              </w:rPr>
              <w:t>0.18</w:t>
            </w:r>
          </w:p>
        </w:tc>
        <w:tc>
          <w:tcPr>
            <w:tcW w:w="1170" w:type="dxa"/>
          </w:tcPr>
          <w:p w14:paraId="3E1C9EBB" w14:textId="77777777" w:rsidR="00A509E2" w:rsidRPr="00D53508" w:rsidRDefault="00A509E2" w:rsidP="00A509E2">
            <w:pPr>
              <w:tabs>
                <w:tab w:val="left" w:pos="1170"/>
              </w:tabs>
              <w:jc w:val="right"/>
              <w:rPr>
                <w:rFonts w:ascii="Times New Roman" w:hAnsi="Times New Roman" w:cs="Times New Roman"/>
                <w:sz w:val="24"/>
                <w:szCs w:val="24"/>
              </w:rPr>
            </w:pPr>
            <w:r w:rsidRPr="00D53508">
              <w:rPr>
                <w:rFonts w:ascii="Times New Roman" w:hAnsi="Times New Roman" w:cs="Times New Roman"/>
                <w:sz w:val="24"/>
                <w:szCs w:val="24"/>
              </w:rPr>
              <w:t xml:space="preserve">Improved </w:t>
            </w:r>
          </w:p>
        </w:tc>
      </w:tr>
      <w:tr w:rsidR="00A509E2" w:rsidRPr="00D53508" w14:paraId="2AE97A79" w14:textId="77777777" w:rsidTr="00B01583">
        <w:trPr>
          <w:trHeight w:val="240"/>
        </w:trPr>
        <w:tc>
          <w:tcPr>
            <w:tcW w:w="2430" w:type="dxa"/>
            <w:tcBorders>
              <w:bottom w:val="single" w:sz="4" w:space="0" w:color="auto"/>
            </w:tcBorders>
          </w:tcPr>
          <w:p w14:paraId="529FFE90" w14:textId="77777777" w:rsidR="00A509E2" w:rsidRPr="00D53508" w:rsidRDefault="00A509E2" w:rsidP="00A509E2">
            <w:pPr>
              <w:tabs>
                <w:tab w:val="left" w:pos="1170"/>
              </w:tabs>
              <w:rPr>
                <w:rFonts w:ascii="Times New Roman" w:hAnsi="Times New Roman" w:cs="Times New Roman"/>
                <w:sz w:val="24"/>
                <w:szCs w:val="24"/>
              </w:rPr>
            </w:pPr>
            <w:r w:rsidRPr="00D53508">
              <w:rPr>
                <w:rFonts w:ascii="Times New Roman" w:hAnsi="Times New Roman" w:cs="Times New Roman"/>
                <w:sz w:val="24"/>
                <w:szCs w:val="24"/>
              </w:rPr>
              <w:t>TP (mg/L)</w:t>
            </w:r>
          </w:p>
        </w:tc>
        <w:tc>
          <w:tcPr>
            <w:tcW w:w="2248" w:type="dxa"/>
            <w:tcBorders>
              <w:bottom w:val="single" w:sz="4" w:space="0" w:color="auto"/>
            </w:tcBorders>
          </w:tcPr>
          <w:p w14:paraId="5EF5CDED" w14:textId="630914CA" w:rsidR="00A509E2" w:rsidRPr="00B3085C" w:rsidRDefault="00A509E2" w:rsidP="00A509E2">
            <w:pPr>
              <w:tabs>
                <w:tab w:val="left" w:pos="1170"/>
              </w:tabs>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0.41</w:t>
            </w:r>
            <w:r w:rsidR="00B3085C">
              <w:rPr>
                <w:rFonts w:ascii="Times New Roman" w:hAnsi="Times New Roman" w:cs="Times New Roman"/>
                <w:sz w:val="24"/>
                <w:szCs w:val="24"/>
                <w:vertAlign w:val="superscript"/>
              </w:rPr>
              <w:t>d</w:t>
            </w:r>
          </w:p>
        </w:tc>
        <w:tc>
          <w:tcPr>
            <w:tcW w:w="2552" w:type="dxa"/>
            <w:tcBorders>
              <w:bottom w:val="single" w:sz="4" w:space="0" w:color="auto"/>
            </w:tcBorders>
          </w:tcPr>
          <w:p w14:paraId="16E9E15B" w14:textId="6581F146" w:rsidR="00A509E2" w:rsidRPr="00B3085C" w:rsidRDefault="00A509E2" w:rsidP="00A509E2">
            <w:pPr>
              <w:tabs>
                <w:tab w:val="left" w:pos="1170"/>
              </w:tabs>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0.16 ± 0.03</w:t>
            </w:r>
            <w:r w:rsidR="00B3085C">
              <w:rPr>
                <w:rFonts w:ascii="Times New Roman" w:hAnsi="Times New Roman" w:cs="Times New Roman"/>
                <w:sz w:val="24"/>
                <w:szCs w:val="24"/>
                <w:vertAlign w:val="superscript"/>
              </w:rPr>
              <w:t>d</w:t>
            </w:r>
          </w:p>
        </w:tc>
        <w:tc>
          <w:tcPr>
            <w:tcW w:w="1140" w:type="dxa"/>
            <w:tcBorders>
              <w:bottom w:val="single" w:sz="4" w:space="0" w:color="auto"/>
            </w:tcBorders>
          </w:tcPr>
          <w:p w14:paraId="257714E3" w14:textId="77777777" w:rsidR="00A509E2" w:rsidRPr="00D53508" w:rsidRDefault="00A509E2" w:rsidP="00A509E2">
            <w:pPr>
              <w:tabs>
                <w:tab w:val="left" w:pos="1170"/>
              </w:tabs>
              <w:jc w:val="center"/>
              <w:rPr>
                <w:rFonts w:ascii="Times New Roman" w:hAnsi="Times New Roman" w:cs="Times New Roman"/>
                <w:sz w:val="24"/>
                <w:szCs w:val="24"/>
              </w:rPr>
            </w:pPr>
            <w:r w:rsidRPr="00D53508">
              <w:rPr>
                <w:rFonts w:ascii="Times New Roman" w:hAnsi="Times New Roman" w:cs="Times New Roman"/>
                <w:sz w:val="24"/>
                <w:szCs w:val="24"/>
              </w:rPr>
              <w:t>0.25</w:t>
            </w:r>
          </w:p>
        </w:tc>
        <w:tc>
          <w:tcPr>
            <w:tcW w:w="1170" w:type="dxa"/>
            <w:tcBorders>
              <w:bottom w:val="single" w:sz="4" w:space="0" w:color="auto"/>
            </w:tcBorders>
          </w:tcPr>
          <w:p w14:paraId="6468FE1D" w14:textId="77777777" w:rsidR="00A509E2" w:rsidRPr="00D53508" w:rsidRDefault="00A509E2" w:rsidP="00A509E2">
            <w:pPr>
              <w:tabs>
                <w:tab w:val="left" w:pos="1170"/>
              </w:tabs>
              <w:jc w:val="right"/>
              <w:rPr>
                <w:rFonts w:ascii="Times New Roman" w:hAnsi="Times New Roman" w:cs="Times New Roman"/>
                <w:sz w:val="24"/>
                <w:szCs w:val="24"/>
              </w:rPr>
            </w:pPr>
            <w:r w:rsidRPr="00D53508">
              <w:rPr>
                <w:rFonts w:ascii="Times New Roman" w:hAnsi="Times New Roman" w:cs="Times New Roman"/>
                <w:sz w:val="24"/>
                <w:szCs w:val="24"/>
              </w:rPr>
              <w:t xml:space="preserve">Improved </w:t>
            </w:r>
          </w:p>
        </w:tc>
      </w:tr>
    </w:tbl>
    <w:p w14:paraId="0838335D" w14:textId="179CABC6" w:rsidR="00535E02" w:rsidRPr="00D53508" w:rsidRDefault="0054177D" w:rsidP="00B3085C">
      <w:pPr>
        <w:jc w:val="both"/>
        <w:rPr>
          <w:rFonts w:ascii="Times New Roman" w:hAnsi="Times New Roman" w:cs="Times New Roman"/>
          <w:sz w:val="24"/>
          <w:szCs w:val="24"/>
          <w:lang w:bidi="th-TH"/>
        </w:rPr>
      </w:pPr>
      <w:r w:rsidRPr="0054177D">
        <w:rPr>
          <w:rFonts w:ascii="Times New Roman" w:hAnsi="Times New Roman" w:cs="Times New Roman"/>
          <w:sz w:val="24"/>
          <w:szCs w:val="24"/>
          <w:lang w:bidi="th-TH"/>
        </w:rPr>
        <w:t xml:space="preserve">A one-sample t-test confirmed that the mean values for 2016-2017 were significantly lower (p &lt; 0.05) than the 2015 baseline value for Turbidity, </w:t>
      </w:r>
      <w:r w:rsidRPr="0054177D">
        <w:rPr>
          <w:rFonts w:ascii="Times New Roman" w:hAnsi="Times New Roman" w:cs="Times New Roman"/>
          <w:i/>
          <w:iCs/>
          <w:sz w:val="24"/>
          <w:szCs w:val="24"/>
          <w:lang w:bidi="th-TH"/>
        </w:rPr>
        <w:t>E. coli,</w:t>
      </w:r>
      <w:r w:rsidRPr="0054177D">
        <w:rPr>
          <w:rFonts w:ascii="Times New Roman" w:hAnsi="Times New Roman" w:cs="Times New Roman"/>
          <w:sz w:val="24"/>
          <w:szCs w:val="24"/>
          <w:lang w:bidi="th-TH"/>
        </w:rPr>
        <w:t xml:space="preserve"> and Chlorophyll a in both ponds, and for NH₃-N and TP in the Fountain Pond.</w:t>
      </w:r>
      <w:r w:rsidR="00B3085C">
        <w:rPr>
          <w:rFonts w:ascii="Times New Roman" w:hAnsi="Times New Roman" w:cs="Times New Roman"/>
          <w:sz w:val="24"/>
          <w:szCs w:val="24"/>
          <w:lang w:bidi="th-TH"/>
        </w:rPr>
        <w:t xml:space="preserve"> </w:t>
      </w:r>
      <w:r w:rsidR="00B3085C" w:rsidRPr="00B3085C">
        <w:rPr>
          <w:rFonts w:ascii="Times New Roman" w:hAnsi="Times New Roman" w:cs="Times New Roman"/>
          <w:sz w:val="24"/>
          <w:szCs w:val="24"/>
          <w:lang w:bidi="th-TH"/>
        </w:rPr>
        <w:t>Different superscript letters (a, b</w:t>
      </w:r>
      <w:r w:rsidR="00B3085C">
        <w:rPr>
          <w:rFonts w:ascii="Times New Roman" w:hAnsi="Times New Roman" w:cs="Times New Roman"/>
          <w:sz w:val="24"/>
          <w:szCs w:val="24"/>
          <w:lang w:bidi="th-TH"/>
        </w:rPr>
        <w:t>, c, d, e</w:t>
      </w:r>
      <w:r w:rsidR="00B3085C" w:rsidRPr="00B3085C">
        <w:rPr>
          <w:rFonts w:ascii="Times New Roman" w:hAnsi="Times New Roman" w:cs="Times New Roman"/>
          <w:sz w:val="24"/>
          <w:szCs w:val="24"/>
          <w:lang w:bidi="th-TH"/>
        </w:rPr>
        <w:t xml:space="preserve">) indicate significant differences between </w:t>
      </w:r>
      <w:r w:rsidR="00B3085C">
        <w:rPr>
          <w:rFonts w:ascii="Times New Roman" w:hAnsi="Times New Roman" w:cs="Times New Roman"/>
          <w:sz w:val="24"/>
          <w:szCs w:val="24"/>
          <w:lang w:bidi="th-TH"/>
        </w:rPr>
        <w:t xml:space="preserve">the </w:t>
      </w:r>
      <w:r w:rsidR="00B3085C" w:rsidRPr="00B3085C">
        <w:rPr>
          <w:rFonts w:ascii="Times New Roman" w:hAnsi="Times New Roman" w:cs="Times New Roman"/>
          <w:sz w:val="24"/>
          <w:szCs w:val="24"/>
          <w:lang w:bidi="th-TH"/>
        </w:rPr>
        <w:t xml:space="preserve">State of AIT Fountain Pond Water Quality  </w:t>
      </w:r>
    </w:p>
    <w:p w14:paraId="24568530" w14:textId="77777777" w:rsidR="00A509E2" w:rsidRPr="00D53508" w:rsidRDefault="00A509E2" w:rsidP="00A509E2">
      <w:pPr>
        <w:spacing w:after="0" w:line="240" w:lineRule="auto"/>
        <w:jc w:val="both"/>
        <w:rPr>
          <w:rFonts w:ascii="Times New Roman" w:eastAsia="Cordia New" w:hAnsi="Times New Roman" w:cs="Times New Roman"/>
          <w:b/>
          <w:bCs/>
          <w:color w:val="000000" w:themeColor="text1"/>
          <w:sz w:val="24"/>
          <w:szCs w:val="24"/>
          <w:lang w:bidi="th-TH"/>
        </w:rPr>
      </w:pPr>
      <w:r w:rsidRPr="00D53508">
        <w:rPr>
          <w:rFonts w:ascii="Times New Roman" w:eastAsia="Cordia New" w:hAnsi="Times New Roman" w:cs="Times New Roman"/>
          <w:b/>
          <w:bCs/>
          <w:color w:val="000000" w:themeColor="text1"/>
          <w:sz w:val="24"/>
          <w:szCs w:val="24"/>
          <w:lang w:bidi="th-TH"/>
        </w:rPr>
        <w:t>Table 5b: State of AIT Library Pond Water Quality (2015 and 2017)</w:t>
      </w:r>
    </w:p>
    <w:tbl>
      <w:tblPr>
        <w:tblStyle w:val="TableGrid15"/>
        <w:tblW w:w="92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30"/>
        <w:gridCol w:w="1980"/>
        <w:gridCol w:w="1800"/>
        <w:gridCol w:w="1080"/>
        <w:gridCol w:w="1924"/>
      </w:tblGrid>
      <w:tr w:rsidR="00A509E2" w:rsidRPr="00D53508" w14:paraId="01C178DE" w14:textId="77777777" w:rsidTr="002C2026">
        <w:trPr>
          <w:trHeight w:val="270"/>
        </w:trPr>
        <w:tc>
          <w:tcPr>
            <w:tcW w:w="2430" w:type="dxa"/>
            <w:vMerge w:val="restart"/>
            <w:tcBorders>
              <w:top w:val="single" w:sz="4" w:space="0" w:color="auto"/>
            </w:tcBorders>
            <w:vAlign w:val="center"/>
          </w:tcPr>
          <w:p w14:paraId="26405B28" w14:textId="77777777" w:rsidR="00A509E2" w:rsidRPr="00D53508" w:rsidRDefault="00A509E2" w:rsidP="00A509E2">
            <w:pPr>
              <w:tabs>
                <w:tab w:val="left" w:pos="1170"/>
              </w:tabs>
              <w:jc w:val="center"/>
              <w:rPr>
                <w:rFonts w:ascii="Times New Roman" w:hAnsi="Times New Roman" w:cs="Times New Roman"/>
                <w:b/>
                <w:bCs/>
                <w:sz w:val="24"/>
                <w:szCs w:val="24"/>
              </w:rPr>
            </w:pPr>
            <w:r w:rsidRPr="00D53508">
              <w:rPr>
                <w:rFonts w:ascii="Times New Roman" w:hAnsi="Times New Roman" w:cs="Times New Roman"/>
                <w:b/>
                <w:bCs/>
                <w:sz w:val="24"/>
                <w:szCs w:val="24"/>
              </w:rPr>
              <w:t>Parameters</w:t>
            </w:r>
          </w:p>
        </w:tc>
        <w:tc>
          <w:tcPr>
            <w:tcW w:w="1980" w:type="dxa"/>
            <w:tcBorders>
              <w:top w:val="single" w:sz="4" w:space="0" w:color="auto"/>
            </w:tcBorders>
            <w:vAlign w:val="center"/>
          </w:tcPr>
          <w:p w14:paraId="0DF5C368" w14:textId="77777777" w:rsidR="00A509E2" w:rsidRPr="00D53508" w:rsidRDefault="00A509E2" w:rsidP="00A509E2">
            <w:pPr>
              <w:tabs>
                <w:tab w:val="left" w:pos="1170"/>
              </w:tabs>
              <w:jc w:val="center"/>
              <w:rPr>
                <w:rFonts w:ascii="Times New Roman" w:hAnsi="Times New Roman" w:cs="Times New Roman"/>
                <w:b/>
                <w:bCs/>
                <w:sz w:val="24"/>
                <w:szCs w:val="24"/>
              </w:rPr>
            </w:pPr>
            <w:r w:rsidRPr="00D53508">
              <w:rPr>
                <w:rFonts w:ascii="Times New Roman" w:hAnsi="Times New Roman" w:cs="Times New Roman"/>
                <w:b/>
                <w:bCs/>
                <w:sz w:val="24"/>
                <w:szCs w:val="24"/>
              </w:rPr>
              <w:t>May 2015</w:t>
            </w:r>
          </w:p>
          <w:p w14:paraId="28563743" w14:textId="77777777" w:rsidR="00A509E2" w:rsidRPr="00D53508" w:rsidRDefault="00A509E2" w:rsidP="00A509E2">
            <w:pPr>
              <w:tabs>
                <w:tab w:val="left" w:pos="1170"/>
              </w:tabs>
              <w:jc w:val="center"/>
              <w:rPr>
                <w:rFonts w:ascii="Times New Roman" w:hAnsi="Times New Roman" w:cs="Times New Roman"/>
                <w:b/>
                <w:bCs/>
                <w:sz w:val="24"/>
                <w:szCs w:val="24"/>
              </w:rPr>
            </w:pPr>
            <w:r w:rsidRPr="00D53508">
              <w:rPr>
                <w:rFonts w:ascii="Times New Roman" w:hAnsi="Times New Roman" w:cs="Times New Roman"/>
                <w:b/>
                <w:bCs/>
                <w:sz w:val="24"/>
                <w:szCs w:val="24"/>
              </w:rPr>
              <w:t>(Mukhtar, 2015)</w:t>
            </w:r>
          </w:p>
        </w:tc>
        <w:tc>
          <w:tcPr>
            <w:tcW w:w="1800" w:type="dxa"/>
            <w:tcBorders>
              <w:top w:val="single" w:sz="4" w:space="0" w:color="auto"/>
            </w:tcBorders>
            <w:vAlign w:val="center"/>
          </w:tcPr>
          <w:p w14:paraId="0E92CDF3" w14:textId="77777777" w:rsidR="00A509E2" w:rsidRPr="00D53508" w:rsidRDefault="00A509E2" w:rsidP="00A509E2">
            <w:pPr>
              <w:tabs>
                <w:tab w:val="left" w:pos="1170"/>
              </w:tabs>
              <w:jc w:val="center"/>
              <w:rPr>
                <w:rFonts w:ascii="Times New Roman" w:hAnsi="Times New Roman" w:cs="Times New Roman"/>
                <w:b/>
                <w:bCs/>
                <w:sz w:val="24"/>
                <w:szCs w:val="24"/>
              </w:rPr>
            </w:pPr>
            <w:r w:rsidRPr="00D53508">
              <w:rPr>
                <w:rFonts w:ascii="Times New Roman" w:hAnsi="Times New Roman" w:cs="Times New Roman"/>
                <w:b/>
                <w:bCs/>
                <w:sz w:val="24"/>
                <w:szCs w:val="24"/>
              </w:rPr>
              <w:t>Nov.2016-April 2017</w:t>
            </w:r>
          </w:p>
        </w:tc>
        <w:tc>
          <w:tcPr>
            <w:tcW w:w="1080" w:type="dxa"/>
            <w:vMerge w:val="restart"/>
            <w:tcBorders>
              <w:top w:val="single" w:sz="4" w:space="0" w:color="auto"/>
            </w:tcBorders>
            <w:vAlign w:val="center"/>
          </w:tcPr>
          <w:p w14:paraId="30F39721" w14:textId="77777777" w:rsidR="00A509E2" w:rsidRPr="00D53508" w:rsidRDefault="00A509E2" w:rsidP="00A509E2">
            <w:pPr>
              <w:tabs>
                <w:tab w:val="left" w:pos="1170"/>
              </w:tabs>
              <w:jc w:val="center"/>
              <w:rPr>
                <w:rFonts w:ascii="Times New Roman" w:hAnsi="Times New Roman" w:cs="Times New Roman"/>
                <w:b/>
                <w:bCs/>
                <w:sz w:val="24"/>
                <w:szCs w:val="24"/>
              </w:rPr>
            </w:pPr>
            <w:r w:rsidRPr="00D53508">
              <w:rPr>
                <w:rFonts w:ascii="Times New Roman" w:hAnsi="Times New Roman" w:cs="Times New Roman"/>
                <w:b/>
                <w:bCs/>
                <w:sz w:val="24"/>
                <w:szCs w:val="24"/>
              </w:rPr>
              <w:t>State of change</w:t>
            </w:r>
          </w:p>
        </w:tc>
        <w:tc>
          <w:tcPr>
            <w:tcW w:w="1924" w:type="dxa"/>
            <w:vMerge w:val="restart"/>
            <w:tcBorders>
              <w:top w:val="single" w:sz="4" w:space="0" w:color="auto"/>
            </w:tcBorders>
            <w:vAlign w:val="center"/>
          </w:tcPr>
          <w:p w14:paraId="0BF99B24" w14:textId="77777777" w:rsidR="00A509E2" w:rsidRPr="00D53508" w:rsidRDefault="00A509E2" w:rsidP="00A509E2">
            <w:pPr>
              <w:tabs>
                <w:tab w:val="left" w:pos="1170"/>
              </w:tabs>
              <w:jc w:val="center"/>
              <w:rPr>
                <w:rFonts w:ascii="Times New Roman" w:hAnsi="Times New Roman" w:cs="Times New Roman"/>
                <w:b/>
                <w:bCs/>
                <w:sz w:val="24"/>
                <w:szCs w:val="24"/>
              </w:rPr>
            </w:pPr>
            <w:r w:rsidRPr="00D53508">
              <w:rPr>
                <w:rFonts w:ascii="Times New Roman" w:hAnsi="Times New Roman" w:cs="Times New Roman"/>
                <w:b/>
                <w:bCs/>
                <w:sz w:val="24"/>
                <w:szCs w:val="24"/>
              </w:rPr>
              <w:t>Status</w:t>
            </w:r>
          </w:p>
        </w:tc>
      </w:tr>
      <w:tr w:rsidR="00A509E2" w:rsidRPr="00D53508" w14:paraId="782F26FC" w14:textId="77777777" w:rsidTr="002C2026">
        <w:trPr>
          <w:trHeight w:val="458"/>
        </w:trPr>
        <w:tc>
          <w:tcPr>
            <w:tcW w:w="2430" w:type="dxa"/>
            <w:vMerge/>
            <w:vAlign w:val="center"/>
          </w:tcPr>
          <w:p w14:paraId="76468661" w14:textId="77777777" w:rsidR="00A509E2" w:rsidRPr="00D53508" w:rsidRDefault="00A509E2" w:rsidP="00A509E2">
            <w:pPr>
              <w:tabs>
                <w:tab w:val="left" w:pos="1170"/>
              </w:tabs>
              <w:jc w:val="center"/>
              <w:rPr>
                <w:rFonts w:ascii="Times New Roman" w:hAnsi="Times New Roman" w:cs="Times New Roman"/>
                <w:b/>
                <w:bCs/>
                <w:sz w:val="24"/>
                <w:szCs w:val="24"/>
              </w:rPr>
            </w:pPr>
          </w:p>
        </w:tc>
        <w:tc>
          <w:tcPr>
            <w:tcW w:w="1980" w:type="dxa"/>
            <w:vAlign w:val="center"/>
          </w:tcPr>
          <w:p w14:paraId="0A9E3E1D" w14:textId="77777777" w:rsidR="00A509E2" w:rsidRPr="00D53508" w:rsidRDefault="00A509E2" w:rsidP="00A509E2">
            <w:pPr>
              <w:tabs>
                <w:tab w:val="left" w:pos="1170"/>
              </w:tabs>
              <w:jc w:val="center"/>
              <w:rPr>
                <w:rFonts w:ascii="Times New Roman" w:hAnsi="Times New Roman" w:cs="Times New Roman"/>
                <w:b/>
                <w:bCs/>
                <w:sz w:val="24"/>
                <w:szCs w:val="24"/>
              </w:rPr>
            </w:pPr>
            <w:r w:rsidRPr="00D53508">
              <w:rPr>
                <w:rFonts w:ascii="Times New Roman" w:hAnsi="Times New Roman" w:cs="Times New Roman"/>
                <w:b/>
                <w:bCs/>
                <w:sz w:val="24"/>
                <w:szCs w:val="24"/>
              </w:rPr>
              <w:t>Library Pond</w:t>
            </w:r>
          </w:p>
        </w:tc>
        <w:tc>
          <w:tcPr>
            <w:tcW w:w="1800" w:type="dxa"/>
            <w:vAlign w:val="center"/>
          </w:tcPr>
          <w:p w14:paraId="73C1A74A" w14:textId="77777777" w:rsidR="00A509E2" w:rsidRPr="00D53508" w:rsidRDefault="00A509E2" w:rsidP="00A509E2">
            <w:pPr>
              <w:tabs>
                <w:tab w:val="left" w:pos="1170"/>
              </w:tabs>
              <w:jc w:val="center"/>
              <w:rPr>
                <w:rFonts w:ascii="Times New Roman" w:hAnsi="Times New Roman" w:cs="Times New Roman"/>
                <w:b/>
                <w:bCs/>
                <w:sz w:val="24"/>
                <w:szCs w:val="24"/>
              </w:rPr>
            </w:pPr>
            <w:r w:rsidRPr="00D53508">
              <w:rPr>
                <w:rFonts w:ascii="Times New Roman" w:hAnsi="Times New Roman" w:cs="Times New Roman"/>
                <w:b/>
                <w:bCs/>
                <w:sz w:val="24"/>
                <w:szCs w:val="24"/>
              </w:rPr>
              <w:t>Library Pond</w:t>
            </w:r>
          </w:p>
        </w:tc>
        <w:tc>
          <w:tcPr>
            <w:tcW w:w="1080" w:type="dxa"/>
            <w:vMerge/>
            <w:vAlign w:val="center"/>
          </w:tcPr>
          <w:p w14:paraId="673BAA08" w14:textId="77777777" w:rsidR="00A509E2" w:rsidRPr="00D53508" w:rsidRDefault="00A509E2" w:rsidP="00A509E2">
            <w:pPr>
              <w:tabs>
                <w:tab w:val="left" w:pos="1170"/>
              </w:tabs>
              <w:rPr>
                <w:rFonts w:ascii="Times New Roman" w:hAnsi="Times New Roman" w:cs="Times New Roman"/>
                <w:b/>
                <w:bCs/>
                <w:sz w:val="24"/>
                <w:szCs w:val="24"/>
              </w:rPr>
            </w:pPr>
          </w:p>
        </w:tc>
        <w:tc>
          <w:tcPr>
            <w:tcW w:w="1924" w:type="dxa"/>
            <w:vMerge/>
            <w:vAlign w:val="center"/>
          </w:tcPr>
          <w:p w14:paraId="76F6E153" w14:textId="77777777" w:rsidR="00A509E2" w:rsidRPr="00D53508" w:rsidRDefault="00A509E2" w:rsidP="00A509E2">
            <w:pPr>
              <w:tabs>
                <w:tab w:val="left" w:pos="1170"/>
              </w:tabs>
              <w:rPr>
                <w:rFonts w:ascii="Times New Roman" w:hAnsi="Times New Roman" w:cs="Times New Roman"/>
                <w:b/>
                <w:bCs/>
                <w:sz w:val="24"/>
                <w:szCs w:val="24"/>
              </w:rPr>
            </w:pPr>
          </w:p>
        </w:tc>
      </w:tr>
      <w:tr w:rsidR="00A509E2" w:rsidRPr="00D53508" w14:paraId="0B1BD60F" w14:textId="77777777" w:rsidTr="002C2026">
        <w:tc>
          <w:tcPr>
            <w:tcW w:w="2430" w:type="dxa"/>
          </w:tcPr>
          <w:p w14:paraId="43F778E0" w14:textId="77777777" w:rsidR="00A509E2" w:rsidRPr="00D53508" w:rsidRDefault="00A509E2" w:rsidP="00A509E2">
            <w:pPr>
              <w:tabs>
                <w:tab w:val="left" w:pos="1170"/>
              </w:tabs>
              <w:rPr>
                <w:rFonts w:ascii="Times New Roman" w:hAnsi="Times New Roman" w:cs="Times New Roman"/>
                <w:sz w:val="24"/>
                <w:szCs w:val="24"/>
              </w:rPr>
            </w:pPr>
            <w:r w:rsidRPr="00D53508">
              <w:rPr>
                <w:rFonts w:ascii="Times New Roman" w:hAnsi="Times New Roman" w:cs="Times New Roman"/>
                <w:sz w:val="24"/>
                <w:szCs w:val="24"/>
              </w:rPr>
              <w:t>Turbidity (NTU)</w:t>
            </w:r>
          </w:p>
        </w:tc>
        <w:tc>
          <w:tcPr>
            <w:tcW w:w="1980" w:type="dxa"/>
          </w:tcPr>
          <w:p w14:paraId="07E4EF70" w14:textId="68B9058D" w:rsidR="00A509E2" w:rsidRPr="00B3085C" w:rsidRDefault="00A509E2" w:rsidP="00A509E2">
            <w:pPr>
              <w:tabs>
                <w:tab w:val="left" w:pos="1170"/>
              </w:tabs>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39.6</w:t>
            </w:r>
            <w:r w:rsidR="00B3085C">
              <w:rPr>
                <w:rFonts w:ascii="Times New Roman" w:hAnsi="Times New Roman" w:cs="Times New Roman"/>
                <w:sz w:val="24"/>
                <w:szCs w:val="24"/>
                <w:vertAlign w:val="superscript"/>
              </w:rPr>
              <w:t>c</w:t>
            </w:r>
          </w:p>
        </w:tc>
        <w:tc>
          <w:tcPr>
            <w:tcW w:w="1800" w:type="dxa"/>
          </w:tcPr>
          <w:p w14:paraId="74C248CB" w14:textId="77E422DD" w:rsidR="00A509E2" w:rsidRPr="00B3085C" w:rsidRDefault="00A509E2" w:rsidP="00A509E2">
            <w:pPr>
              <w:tabs>
                <w:tab w:val="left" w:pos="1170"/>
              </w:tabs>
              <w:rPr>
                <w:rFonts w:ascii="Times New Roman" w:hAnsi="Times New Roman" w:cs="Times New Roman"/>
                <w:sz w:val="24"/>
                <w:szCs w:val="24"/>
                <w:vertAlign w:val="superscript"/>
              </w:rPr>
            </w:pPr>
            <w:r w:rsidRPr="00D53508">
              <w:rPr>
                <w:rFonts w:ascii="Times New Roman" w:hAnsi="Times New Roman" w:cs="Times New Roman"/>
                <w:sz w:val="24"/>
                <w:szCs w:val="24"/>
              </w:rPr>
              <w:t>4.1 ± 0.3</w:t>
            </w:r>
            <w:r w:rsidR="00B3085C">
              <w:rPr>
                <w:rFonts w:ascii="Times New Roman" w:hAnsi="Times New Roman" w:cs="Times New Roman"/>
                <w:sz w:val="24"/>
                <w:szCs w:val="24"/>
                <w:vertAlign w:val="superscript"/>
              </w:rPr>
              <w:t>c</w:t>
            </w:r>
          </w:p>
        </w:tc>
        <w:tc>
          <w:tcPr>
            <w:tcW w:w="1080" w:type="dxa"/>
          </w:tcPr>
          <w:p w14:paraId="5C6F7AEC" w14:textId="4FE139F0" w:rsidR="00A509E2" w:rsidRPr="00B3085C" w:rsidRDefault="00A509E2" w:rsidP="00A509E2">
            <w:pPr>
              <w:tabs>
                <w:tab w:val="left" w:pos="1170"/>
              </w:tabs>
              <w:rPr>
                <w:rFonts w:ascii="Times New Roman" w:hAnsi="Times New Roman" w:cs="Times New Roman"/>
                <w:sz w:val="24"/>
                <w:szCs w:val="24"/>
                <w:vertAlign w:val="superscript"/>
              </w:rPr>
            </w:pPr>
            <w:r w:rsidRPr="00D53508">
              <w:rPr>
                <w:rFonts w:ascii="Times New Roman" w:hAnsi="Times New Roman" w:cs="Times New Roman"/>
                <w:sz w:val="24"/>
                <w:szCs w:val="24"/>
              </w:rPr>
              <w:t>35</w:t>
            </w:r>
            <w:r w:rsidR="00B3085C">
              <w:rPr>
                <w:rFonts w:ascii="Times New Roman" w:hAnsi="Times New Roman" w:cs="Times New Roman"/>
                <w:sz w:val="24"/>
                <w:szCs w:val="24"/>
                <w:vertAlign w:val="superscript"/>
              </w:rPr>
              <w:t>c</w:t>
            </w:r>
          </w:p>
        </w:tc>
        <w:tc>
          <w:tcPr>
            <w:tcW w:w="1924" w:type="dxa"/>
          </w:tcPr>
          <w:p w14:paraId="3BCB8E38" w14:textId="77777777" w:rsidR="00A509E2" w:rsidRPr="00D53508" w:rsidRDefault="00A509E2" w:rsidP="00A509E2">
            <w:pPr>
              <w:tabs>
                <w:tab w:val="left" w:pos="1170"/>
              </w:tabs>
              <w:rPr>
                <w:rFonts w:ascii="Times New Roman" w:hAnsi="Times New Roman" w:cs="Times New Roman"/>
                <w:sz w:val="24"/>
                <w:szCs w:val="24"/>
              </w:rPr>
            </w:pPr>
            <w:r w:rsidRPr="00D53508">
              <w:rPr>
                <w:rFonts w:ascii="Times New Roman" w:hAnsi="Times New Roman" w:cs="Times New Roman"/>
                <w:sz w:val="24"/>
                <w:szCs w:val="24"/>
              </w:rPr>
              <w:t>Improved</w:t>
            </w:r>
          </w:p>
        </w:tc>
      </w:tr>
      <w:tr w:rsidR="00A509E2" w:rsidRPr="00D53508" w14:paraId="1362B4B3" w14:textId="77777777" w:rsidTr="002C2026">
        <w:trPr>
          <w:trHeight w:val="293"/>
        </w:trPr>
        <w:tc>
          <w:tcPr>
            <w:tcW w:w="2430" w:type="dxa"/>
          </w:tcPr>
          <w:p w14:paraId="45EFBD83" w14:textId="7ADCDF42" w:rsidR="00A509E2" w:rsidRPr="00D53508" w:rsidRDefault="00A509E2" w:rsidP="00A509E2">
            <w:pPr>
              <w:tabs>
                <w:tab w:val="left" w:pos="1170"/>
              </w:tabs>
              <w:rPr>
                <w:rFonts w:ascii="Times New Roman" w:hAnsi="Times New Roman" w:cs="Times New Roman"/>
                <w:sz w:val="24"/>
                <w:szCs w:val="24"/>
              </w:rPr>
            </w:pPr>
            <w:r w:rsidRPr="00D53508">
              <w:rPr>
                <w:rFonts w:ascii="Times New Roman" w:hAnsi="Times New Roman" w:cs="Times New Roman"/>
                <w:i/>
                <w:iCs/>
                <w:sz w:val="24"/>
                <w:szCs w:val="24"/>
              </w:rPr>
              <w:t xml:space="preserve">E. coli </w:t>
            </w:r>
            <w:r w:rsidRPr="00D53508">
              <w:rPr>
                <w:rFonts w:ascii="Times New Roman" w:hAnsi="Times New Roman" w:cs="Times New Roman"/>
                <w:sz w:val="24"/>
                <w:szCs w:val="24"/>
              </w:rPr>
              <w:t>(MPN/100mL)</w:t>
            </w:r>
          </w:p>
        </w:tc>
        <w:tc>
          <w:tcPr>
            <w:tcW w:w="1980" w:type="dxa"/>
          </w:tcPr>
          <w:p w14:paraId="1946300C" w14:textId="2822C4D0" w:rsidR="00A509E2" w:rsidRPr="00B3085C" w:rsidRDefault="00A509E2" w:rsidP="00A509E2">
            <w:pPr>
              <w:tabs>
                <w:tab w:val="left" w:pos="1170"/>
              </w:tabs>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5500</w:t>
            </w:r>
            <w:r w:rsidR="00B3085C">
              <w:rPr>
                <w:rFonts w:ascii="Times New Roman" w:hAnsi="Times New Roman" w:cs="Times New Roman"/>
                <w:sz w:val="24"/>
                <w:szCs w:val="24"/>
                <w:vertAlign w:val="superscript"/>
              </w:rPr>
              <w:t>a</w:t>
            </w:r>
          </w:p>
        </w:tc>
        <w:tc>
          <w:tcPr>
            <w:tcW w:w="1800" w:type="dxa"/>
          </w:tcPr>
          <w:p w14:paraId="34ADED97" w14:textId="06A90D82" w:rsidR="00A509E2" w:rsidRPr="00B3085C" w:rsidRDefault="00A509E2" w:rsidP="00A509E2">
            <w:pPr>
              <w:tabs>
                <w:tab w:val="left" w:pos="1170"/>
              </w:tabs>
              <w:rPr>
                <w:rFonts w:ascii="Times New Roman" w:hAnsi="Times New Roman" w:cs="Times New Roman"/>
                <w:sz w:val="24"/>
                <w:szCs w:val="24"/>
                <w:vertAlign w:val="superscript"/>
              </w:rPr>
            </w:pPr>
            <w:r w:rsidRPr="00D53508">
              <w:rPr>
                <w:rFonts w:ascii="Times New Roman" w:hAnsi="Times New Roman" w:cs="Times New Roman"/>
                <w:sz w:val="24"/>
                <w:szCs w:val="24"/>
              </w:rPr>
              <w:t>668 ± 47</w:t>
            </w:r>
            <w:r w:rsidR="00B3085C">
              <w:rPr>
                <w:rFonts w:ascii="Times New Roman" w:hAnsi="Times New Roman" w:cs="Times New Roman"/>
                <w:sz w:val="24"/>
                <w:szCs w:val="24"/>
                <w:vertAlign w:val="superscript"/>
              </w:rPr>
              <w:t>a</w:t>
            </w:r>
          </w:p>
        </w:tc>
        <w:tc>
          <w:tcPr>
            <w:tcW w:w="1080" w:type="dxa"/>
          </w:tcPr>
          <w:p w14:paraId="0F807A4C" w14:textId="5EC45ADC" w:rsidR="00A509E2" w:rsidRPr="00B3085C" w:rsidRDefault="00A509E2" w:rsidP="00A509E2">
            <w:pPr>
              <w:tabs>
                <w:tab w:val="left" w:pos="1170"/>
              </w:tabs>
              <w:rPr>
                <w:rFonts w:ascii="Times New Roman" w:hAnsi="Times New Roman" w:cs="Times New Roman"/>
                <w:sz w:val="24"/>
                <w:szCs w:val="24"/>
                <w:vertAlign w:val="superscript"/>
              </w:rPr>
            </w:pPr>
            <w:r w:rsidRPr="00D53508">
              <w:rPr>
                <w:rFonts w:ascii="Times New Roman" w:hAnsi="Times New Roman" w:cs="Times New Roman"/>
                <w:sz w:val="24"/>
                <w:szCs w:val="24"/>
              </w:rPr>
              <w:t>4832</w:t>
            </w:r>
            <w:r w:rsidR="00B3085C">
              <w:rPr>
                <w:rFonts w:ascii="Times New Roman" w:hAnsi="Times New Roman" w:cs="Times New Roman"/>
                <w:sz w:val="24"/>
                <w:szCs w:val="24"/>
                <w:vertAlign w:val="superscript"/>
              </w:rPr>
              <w:t>a</w:t>
            </w:r>
          </w:p>
        </w:tc>
        <w:tc>
          <w:tcPr>
            <w:tcW w:w="1924" w:type="dxa"/>
          </w:tcPr>
          <w:p w14:paraId="4EE0712D" w14:textId="77777777" w:rsidR="00A509E2" w:rsidRPr="00D53508" w:rsidRDefault="00A509E2" w:rsidP="00A509E2">
            <w:pPr>
              <w:tabs>
                <w:tab w:val="left" w:pos="1170"/>
              </w:tabs>
              <w:rPr>
                <w:rFonts w:ascii="Times New Roman" w:hAnsi="Times New Roman" w:cs="Times New Roman"/>
                <w:sz w:val="24"/>
                <w:szCs w:val="24"/>
              </w:rPr>
            </w:pPr>
            <w:r w:rsidRPr="00D53508">
              <w:rPr>
                <w:rFonts w:ascii="Times New Roman" w:hAnsi="Times New Roman" w:cs="Times New Roman"/>
                <w:sz w:val="24"/>
                <w:szCs w:val="24"/>
              </w:rPr>
              <w:t>Improved</w:t>
            </w:r>
          </w:p>
        </w:tc>
      </w:tr>
      <w:tr w:rsidR="00A509E2" w:rsidRPr="00D53508" w14:paraId="4E6389E8" w14:textId="77777777" w:rsidTr="002C2026">
        <w:trPr>
          <w:trHeight w:val="240"/>
        </w:trPr>
        <w:tc>
          <w:tcPr>
            <w:tcW w:w="2430" w:type="dxa"/>
          </w:tcPr>
          <w:p w14:paraId="4CBAF957" w14:textId="2B557F91" w:rsidR="00A509E2" w:rsidRPr="00D53508" w:rsidRDefault="002C2026" w:rsidP="00A509E2">
            <w:pPr>
              <w:tabs>
                <w:tab w:val="left" w:pos="1170"/>
              </w:tabs>
              <w:rPr>
                <w:rFonts w:ascii="Times New Roman" w:hAnsi="Times New Roman" w:cs="Times New Roman"/>
                <w:sz w:val="24"/>
                <w:szCs w:val="24"/>
              </w:rPr>
            </w:pPr>
            <w:r w:rsidRPr="00D53508">
              <w:rPr>
                <w:rFonts w:ascii="Times New Roman" w:hAnsi="Times New Roman" w:cs="Times New Roman"/>
                <w:sz w:val="24"/>
                <w:szCs w:val="24"/>
              </w:rPr>
              <w:t>Chlorophyll a</w:t>
            </w:r>
            <w:r w:rsidR="00A509E2" w:rsidRPr="00D53508">
              <w:rPr>
                <w:rFonts w:ascii="Times New Roman" w:hAnsi="Times New Roman" w:cs="Times New Roman"/>
                <w:sz w:val="24"/>
                <w:szCs w:val="24"/>
              </w:rPr>
              <w:t xml:space="preserve"> </w:t>
            </w:r>
            <w:r w:rsidR="00A509E2" w:rsidRPr="00D53508">
              <w:rPr>
                <w:rFonts w:ascii="Times New Roman" w:hAnsi="Times New Roman" w:cs="Times New Roman"/>
                <w:b/>
                <w:bCs/>
                <w:sz w:val="24"/>
                <w:szCs w:val="24"/>
              </w:rPr>
              <w:t>(</w:t>
            </w:r>
            <w:r w:rsidR="00A509E2" w:rsidRPr="00D53508">
              <w:rPr>
                <w:rFonts w:ascii="Times New Roman" w:hAnsi="Times New Roman" w:cs="Times New Roman"/>
                <w:color w:val="545454"/>
                <w:sz w:val="24"/>
                <w:szCs w:val="24"/>
                <w:shd w:val="clear" w:color="auto" w:fill="FFFFFF"/>
              </w:rPr>
              <w:t>µ</w:t>
            </w:r>
            <w:r w:rsidR="00A509E2" w:rsidRPr="00D53508">
              <w:rPr>
                <w:rFonts w:ascii="Times New Roman" w:hAnsi="Times New Roman" w:cs="Times New Roman"/>
                <w:sz w:val="24"/>
                <w:szCs w:val="24"/>
              </w:rPr>
              <w:t>g/L)</w:t>
            </w:r>
          </w:p>
        </w:tc>
        <w:tc>
          <w:tcPr>
            <w:tcW w:w="1980" w:type="dxa"/>
          </w:tcPr>
          <w:p w14:paraId="3BFC4EEE" w14:textId="58E51DE7" w:rsidR="00A509E2" w:rsidRPr="00B3085C" w:rsidRDefault="00A509E2" w:rsidP="00A509E2">
            <w:pPr>
              <w:tabs>
                <w:tab w:val="left" w:pos="1170"/>
              </w:tabs>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380</w:t>
            </w:r>
            <w:r w:rsidR="00B3085C">
              <w:rPr>
                <w:rFonts w:ascii="Times New Roman" w:hAnsi="Times New Roman" w:cs="Times New Roman"/>
                <w:sz w:val="24"/>
                <w:szCs w:val="24"/>
                <w:vertAlign w:val="superscript"/>
              </w:rPr>
              <w:t>b</w:t>
            </w:r>
          </w:p>
        </w:tc>
        <w:tc>
          <w:tcPr>
            <w:tcW w:w="1800" w:type="dxa"/>
          </w:tcPr>
          <w:p w14:paraId="596CCF82" w14:textId="1E77E049" w:rsidR="00A509E2" w:rsidRPr="00B3085C" w:rsidRDefault="00A509E2" w:rsidP="00A509E2">
            <w:pPr>
              <w:tabs>
                <w:tab w:val="left" w:pos="1170"/>
              </w:tabs>
              <w:rPr>
                <w:rFonts w:ascii="Times New Roman" w:hAnsi="Times New Roman" w:cs="Times New Roman"/>
                <w:sz w:val="24"/>
                <w:szCs w:val="24"/>
                <w:vertAlign w:val="superscript"/>
              </w:rPr>
            </w:pPr>
            <w:r w:rsidRPr="00D53508">
              <w:rPr>
                <w:rFonts w:ascii="Times New Roman" w:hAnsi="Times New Roman" w:cs="Times New Roman"/>
                <w:sz w:val="24"/>
                <w:szCs w:val="24"/>
              </w:rPr>
              <w:t>167 ± 3</w:t>
            </w:r>
            <w:r w:rsidR="00B3085C">
              <w:rPr>
                <w:rFonts w:ascii="Times New Roman" w:hAnsi="Times New Roman" w:cs="Times New Roman"/>
                <w:sz w:val="24"/>
                <w:szCs w:val="24"/>
                <w:vertAlign w:val="superscript"/>
              </w:rPr>
              <w:t>b</w:t>
            </w:r>
          </w:p>
        </w:tc>
        <w:tc>
          <w:tcPr>
            <w:tcW w:w="1080" w:type="dxa"/>
          </w:tcPr>
          <w:p w14:paraId="3E61A045" w14:textId="2DDE9AB1" w:rsidR="00A509E2" w:rsidRPr="00B3085C" w:rsidRDefault="00A509E2" w:rsidP="00A509E2">
            <w:pPr>
              <w:tabs>
                <w:tab w:val="left" w:pos="1170"/>
              </w:tabs>
              <w:rPr>
                <w:rFonts w:ascii="Times New Roman" w:hAnsi="Times New Roman" w:cs="Times New Roman"/>
                <w:sz w:val="24"/>
                <w:szCs w:val="24"/>
                <w:vertAlign w:val="superscript"/>
              </w:rPr>
            </w:pPr>
            <w:r w:rsidRPr="00D53508">
              <w:rPr>
                <w:rFonts w:ascii="Times New Roman" w:hAnsi="Times New Roman" w:cs="Times New Roman"/>
                <w:sz w:val="24"/>
                <w:szCs w:val="24"/>
              </w:rPr>
              <w:t>213</w:t>
            </w:r>
            <w:r w:rsidR="00B3085C">
              <w:rPr>
                <w:rFonts w:ascii="Times New Roman" w:hAnsi="Times New Roman" w:cs="Times New Roman"/>
                <w:sz w:val="24"/>
                <w:szCs w:val="24"/>
                <w:vertAlign w:val="superscript"/>
              </w:rPr>
              <w:t>b</w:t>
            </w:r>
          </w:p>
        </w:tc>
        <w:tc>
          <w:tcPr>
            <w:tcW w:w="1924" w:type="dxa"/>
          </w:tcPr>
          <w:p w14:paraId="424E3C13" w14:textId="77777777" w:rsidR="00A509E2" w:rsidRPr="00D53508" w:rsidRDefault="00A509E2" w:rsidP="00A509E2">
            <w:pPr>
              <w:tabs>
                <w:tab w:val="left" w:pos="1170"/>
              </w:tabs>
              <w:rPr>
                <w:rFonts w:ascii="Times New Roman" w:hAnsi="Times New Roman" w:cs="Times New Roman"/>
                <w:sz w:val="24"/>
                <w:szCs w:val="24"/>
              </w:rPr>
            </w:pPr>
            <w:r w:rsidRPr="00D53508">
              <w:rPr>
                <w:rFonts w:ascii="Times New Roman" w:hAnsi="Times New Roman" w:cs="Times New Roman"/>
                <w:sz w:val="24"/>
                <w:szCs w:val="24"/>
              </w:rPr>
              <w:t>Improved</w:t>
            </w:r>
          </w:p>
        </w:tc>
      </w:tr>
      <w:tr w:rsidR="00A509E2" w:rsidRPr="00D53508" w14:paraId="0E4E9FD1" w14:textId="77777777" w:rsidTr="002C2026">
        <w:trPr>
          <w:trHeight w:val="242"/>
        </w:trPr>
        <w:tc>
          <w:tcPr>
            <w:tcW w:w="2430" w:type="dxa"/>
          </w:tcPr>
          <w:p w14:paraId="5BAE5D6D" w14:textId="77777777" w:rsidR="00A509E2" w:rsidRPr="00D53508" w:rsidRDefault="00A509E2" w:rsidP="00A509E2">
            <w:pPr>
              <w:tabs>
                <w:tab w:val="left" w:pos="1170"/>
              </w:tabs>
              <w:rPr>
                <w:rFonts w:ascii="Times New Roman" w:hAnsi="Times New Roman" w:cs="Times New Roman"/>
                <w:sz w:val="24"/>
                <w:szCs w:val="24"/>
              </w:rPr>
            </w:pPr>
            <w:r w:rsidRPr="00D53508">
              <w:rPr>
                <w:rFonts w:ascii="Times New Roman" w:hAnsi="Times New Roman" w:cs="Times New Roman"/>
                <w:sz w:val="24"/>
                <w:szCs w:val="24"/>
              </w:rPr>
              <w:t>NH</w:t>
            </w:r>
            <w:r w:rsidRPr="00D53508">
              <w:rPr>
                <w:rFonts w:ascii="Times New Roman" w:hAnsi="Times New Roman" w:cs="Times New Roman"/>
                <w:sz w:val="24"/>
                <w:szCs w:val="24"/>
                <w:vertAlign w:val="subscript"/>
              </w:rPr>
              <w:t>3</w:t>
            </w:r>
            <w:r w:rsidRPr="00D53508">
              <w:rPr>
                <w:rFonts w:ascii="Times New Roman" w:hAnsi="Times New Roman" w:cs="Times New Roman"/>
                <w:sz w:val="24"/>
                <w:szCs w:val="24"/>
              </w:rPr>
              <w:t>-N (mg/L)</w:t>
            </w:r>
          </w:p>
        </w:tc>
        <w:tc>
          <w:tcPr>
            <w:tcW w:w="1980" w:type="dxa"/>
          </w:tcPr>
          <w:p w14:paraId="4B42F7C3" w14:textId="482DF188" w:rsidR="00A509E2" w:rsidRPr="00B3085C" w:rsidRDefault="00A509E2" w:rsidP="00A509E2">
            <w:pPr>
              <w:tabs>
                <w:tab w:val="left" w:pos="1170"/>
              </w:tabs>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0.24</w:t>
            </w:r>
            <w:r w:rsidR="00B3085C">
              <w:rPr>
                <w:rFonts w:ascii="Times New Roman" w:hAnsi="Times New Roman" w:cs="Times New Roman"/>
                <w:sz w:val="24"/>
                <w:szCs w:val="24"/>
                <w:vertAlign w:val="superscript"/>
              </w:rPr>
              <w:t>d</w:t>
            </w:r>
          </w:p>
        </w:tc>
        <w:tc>
          <w:tcPr>
            <w:tcW w:w="1800" w:type="dxa"/>
          </w:tcPr>
          <w:p w14:paraId="6327D385" w14:textId="061A6A08" w:rsidR="00A509E2" w:rsidRPr="00B3085C" w:rsidRDefault="00A509E2" w:rsidP="00A509E2">
            <w:pPr>
              <w:tabs>
                <w:tab w:val="left" w:pos="1170"/>
              </w:tabs>
              <w:rPr>
                <w:rFonts w:ascii="Times New Roman" w:hAnsi="Times New Roman" w:cs="Times New Roman"/>
                <w:sz w:val="24"/>
                <w:szCs w:val="24"/>
                <w:vertAlign w:val="superscript"/>
              </w:rPr>
            </w:pPr>
            <w:r w:rsidRPr="00D53508">
              <w:rPr>
                <w:rFonts w:ascii="Times New Roman" w:hAnsi="Times New Roman" w:cs="Times New Roman"/>
                <w:sz w:val="24"/>
                <w:szCs w:val="24"/>
              </w:rPr>
              <w:t>0.41 ± 0.13</w:t>
            </w:r>
            <w:r w:rsidR="00B3085C">
              <w:rPr>
                <w:rFonts w:ascii="Times New Roman" w:hAnsi="Times New Roman" w:cs="Times New Roman"/>
                <w:sz w:val="24"/>
                <w:szCs w:val="24"/>
                <w:vertAlign w:val="superscript"/>
              </w:rPr>
              <w:t>d</w:t>
            </w:r>
          </w:p>
        </w:tc>
        <w:tc>
          <w:tcPr>
            <w:tcW w:w="1080" w:type="dxa"/>
          </w:tcPr>
          <w:p w14:paraId="09EA93CD" w14:textId="0E788A87" w:rsidR="00A509E2" w:rsidRPr="00B3085C" w:rsidRDefault="00A509E2" w:rsidP="00A509E2">
            <w:pPr>
              <w:tabs>
                <w:tab w:val="left" w:pos="1170"/>
              </w:tabs>
              <w:rPr>
                <w:rFonts w:ascii="Times New Roman" w:hAnsi="Times New Roman" w:cs="Times New Roman"/>
                <w:sz w:val="24"/>
                <w:szCs w:val="24"/>
                <w:vertAlign w:val="superscript"/>
              </w:rPr>
            </w:pPr>
            <w:r w:rsidRPr="00D53508">
              <w:rPr>
                <w:rFonts w:ascii="Times New Roman" w:hAnsi="Times New Roman" w:cs="Times New Roman"/>
                <w:sz w:val="24"/>
                <w:szCs w:val="24"/>
              </w:rPr>
              <w:t>0.17</w:t>
            </w:r>
            <w:r w:rsidR="00B3085C">
              <w:rPr>
                <w:rFonts w:ascii="Times New Roman" w:hAnsi="Times New Roman" w:cs="Times New Roman"/>
                <w:sz w:val="24"/>
                <w:szCs w:val="24"/>
                <w:vertAlign w:val="superscript"/>
              </w:rPr>
              <w:t>d</w:t>
            </w:r>
          </w:p>
        </w:tc>
        <w:tc>
          <w:tcPr>
            <w:tcW w:w="1924" w:type="dxa"/>
          </w:tcPr>
          <w:p w14:paraId="0734C3F7" w14:textId="77777777" w:rsidR="00A509E2" w:rsidRPr="00D53508" w:rsidRDefault="00A509E2" w:rsidP="00A509E2">
            <w:pPr>
              <w:tabs>
                <w:tab w:val="left" w:pos="1170"/>
              </w:tabs>
              <w:rPr>
                <w:rFonts w:ascii="Times New Roman" w:hAnsi="Times New Roman" w:cs="Times New Roman"/>
                <w:sz w:val="24"/>
                <w:szCs w:val="24"/>
              </w:rPr>
            </w:pPr>
            <w:r w:rsidRPr="00D53508">
              <w:rPr>
                <w:rFonts w:ascii="Times New Roman" w:hAnsi="Times New Roman" w:cs="Times New Roman"/>
                <w:sz w:val="24"/>
                <w:szCs w:val="24"/>
              </w:rPr>
              <w:t xml:space="preserve">No improvement </w:t>
            </w:r>
          </w:p>
        </w:tc>
      </w:tr>
      <w:tr w:rsidR="00A509E2" w:rsidRPr="00D53508" w14:paraId="6CE5C99B" w14:textId="77777777" w:rsidTr="002C2026">
        <w:trPr>
          <w:trHeight w:val="240"/>
        </w:trPr>
        <w:tc>
          <w:tcPr>
            <w:tcW w:w="2430" w:type="dxa"/>
            <w:tcBorders>
              <w:bottom w:val="single" w:sz="4" w:space="0" w:color="auto"/>
            </w:tcBorders>
          </w:tcPr>
          <w:p w14:paraId="7955DA88" w14:textId="77777777" w:rsidR="00A509E2" w:rsidRPr="00D53508" w:rsidRDefault="00A509E2" w:rsidP="00A509E2">
            <w:pPr>
              <w:tabs>
                <w:tab w:val="left" w:pos="1170"/>
              </w:tabs>
              <w:rPr>
                <w:rFonts w:ascii="Times New Roman" w:hAnsi="Times New Roman" w:cs="Times New Roman"/>
                <w:sz w:val="24"/>
                <w:szCs w:val="24"/>
              </w:rPr>
            </w:pPr>
            <w:r w:rsidRPr="00D53508">
              <w:rPr>
                <w:rFonts w:ascii="Times New Roman" w:hAnsi="Times New Roman" w:cs="Times New Roman"/>
                <w:sz w:val="24"/>
                <w:szCs w:val="24"/>
              </w:rPr>
              <w:t>TP (mg/L)</w:t>
            </w:r>
          </w:p>
        </w:tc>
        <w:tc>
          <w:tcPr>
            <w:tcW w:w="1980" w:type="dxa"/>
            <w:tcBorders>
              <w:bottom w:val="single" w:sz="4" w:space="0" w:color="auto"/>
            </w:tcBorders>
          </w:tcPr>
          <w:p w14:paraId="6DAD89CA" w14:textId="2597B84A" w:rsidR="00A509E2" w:rsidRPr="00B3085C" w:rsidRDefault="00A509E2" w:rsidP="00A509E2">
            <w:pPr>
              <w:tabs>
                <w:tab w:val="left" w:pos="1170"/>
              </w:tabs>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0.22</w:t>
            </w:r>
            <w:r w:rsidR="00B3085C">
              <w:rPr>
                <w:rFonts w:ascii="Times New Roman" w:hAnsi="Times New Roman" w:cs="Times New Roman"/>
                <w:sz w:val="24"/>
                <w:szCs w:val="24"/>
                <w:vertAlign w:val="superscript"/>
              </w:rPr>
              <w:t>d</w:t>
            </w:r>
          </w:p>
        </w:tc>
        <w:tc>
          <w:tcPr>
            <w:tcW w:w="1800" w:type="dxa"/>
            <w:tcBorders>
              <w:bottom w:val="single" w:sz="4" w:space="0" w:color="auto"/>
            </w:tcBorders>
          </w:tcPr>
          <w:p w14:paraId="358C0A49" w14:textId="3E625E31" w:rsidR="00A509E2" w:rsidRPr="00B3085C" w:rsidRDefault="00A509E2" w:rsidP="00A509E2">
            <w:pPr>
              <w:tabs>
                <w:tab w:val="left" w:pos="1170"/>
              </w:tabs>
              <w:rPr>
                <w:rFonts w:ascii="Times New Roman" w:hAnsi="Times New Roman" w:cs="Times New Roman"/>
                <w:sz w:val="24"/>
                <w:szCs w:val="24"/>
                <w:vertAlign w:val="superscript"/>
              </w:rPr>
            </w:pPr>
            <w:r w:rsidRPr="00D53508">
              <w:rPr>
                <w:rFonts w:ascii="Times New Roman" w:hAnsi="Times New Roman" w:cs="Times New Roman"/>
                <w:sz w:val="24"/>
                <w:szCs w:val="24"/>
              </w:rPr>
              <w:t>0.28 ± 0.05</w:t>
            </w:r>
            <w:r w:rsidR="00B3085C">
              <w:rPr>
                <w:rFonts w:ascii="Times New Roman" w:hAnsi="Times New Roman" w:cs="Times New Roman"/>
                <w:sz w:val="24"/>
                <w:szCs w:val="24"/>
                <w:vertAlign w:val="superscript"/>
              </w:rPr>
              <w:t>e</w:t>
            </w:r>
          </w:p>
        </w:tc>
        <w:tc>
          <w:tcPr>
            <w:tcW w:w="1080" w:type="dxa"/>
            <w:tcBorders>
              <w:bottom w:val="single" w:sz="4" w:space="0" w:color="auto"/>
            </w:tcBorders>
          </w:tcPr>
          <w:p w14:paraId="58736EC1" w14:textId="41670475" w:rsidR="00A509E2" w:rsidRPr="00B3085C" w:rsidRDefault="00A509E2" w:rsidP="00A509E2">
            <w:pPr>
              <w:tabs>
                <w:tab w:val="left" w:pos="1170"/>
              </w:tabs>
              <w:rPr>
                <w:rFonts w:ascii="Times New Roman" w:hAnsi="Times New Roman" w:cs="Times New Roman"/>
                <w:sz w:val="24"/>
                <w:szCs w:val="24"/>
                <w:vertAlign w:val="superscript"/>
              </w:rPr>
            </w:pPr>
            <w:r w:rsidRPr="00D53508">
              <w:rPr>
                <w:rFonts w:ascii="Times New Roman" w:hAnsi="Times New Roman" w:cs="Times New Roman"/>
                <w:sz w:val="24"/>
                <w:szCs w:val="24"/>
              </w:rPr>
              <w:t>0.06</w:t>
            </w:r>
            <w:r w:rsidR="00B3085C">
              <w:rPr>
                <w:rFonts w:ascii="Times New Roman" w:hAnsi="Times New Roman" w:cs="Times New Roman"/>
                <w:sz w:val="24"/>
                <w:szCs w:val="24"/>
                <w:vertAlign w:val="superscript"/>
              </w:rPr>
              <w:t>e</w:t>
            </w:r>
          </w:p>
        </w:tc>
        <w:tc>
          <w:tcPr>
            <w:tcW w:w="1924" w:type="dxa"/>
            <w:tcBorders>
              <w:bottom w:val="single" w:sz="4" w:space="0" w:color="auto"/>
            </w:tcBorders>
          </w:tcPr>
          <w:p w14:paraId="5F6CD2F4" w14:textId="77777777" w:rsidR="00A509E2" w:rsidRPr="00D53508" w:rsidRDefault="00A509E2" w:rsidP="00A509E2">
            <w:pPr>
              <w:tabs>
                <w:tab w:val="left" w:pos="1170"/>
              </w:tabs>
              <w:rPr>
                <w:rFonts w:ascii="Times New Roman" w:hAnsi="Times New Roman" w:cs="Times New Roman"/>
                <w:sz w:val="24"/>
                <w:szCs w:val="24"/>
              </w:rPr>
            </w:pPr>
            <w:r w:rsidRPr="00D53508">
              <w:rPr>
                <w:rFonts w:ascii="Times New Roman" w:hAnsi="Times New Roman" w:cs="Times New Roman"/>
                <w:sz w:val="24"/>
                <w:szCs w:val="24"/>
              </w:rPr>
              <w:t>No improvement</w:t>
            </w:r>
          </w:p>
        </w:tc>
      </w:tr>
    </w:tbl>
    <w:p w14:paraId="46743FE3" w14:textId="1D16DBE0" w:rsidR="00A509E2" w:rsidRDefault="0054177D" w:rsidP="00A509E2">
      <w:pPr>
        <w:spacing w:after="0" w:line="240" w:lineRule="auto"/>
        <w:jc w:val="both"/>
        <w:rPr>
          <w:rFonts w:ascii="Times New Roman" w:hAnsi="Times New Roman" w:cs="Times New Roman"/>
          <w:sz w:val="24"/>
          <w:szCs w:val="24"/>
          <w:lang w:bidi="th-TH"/>
        </w:rPr>
      </w:pPr>
      <w:r w:rsidRPr="0054177D">
        <w:rPr>
          <w:rFonts w:ascii="Times New Roman" w:hAnsi="Times New Roman" w:cs="Times New Roman"/>
          <w:sz w:val="24"/>
          <w:szCs w:val="24"/>
          <w:lang w:bidi="th-TH"/>
        </w:rPr>
        <w:t>A one-sample t-test confirmed that the mean values for 2016-2017 were significantly lower (p &lt; 0.05) than the 2015 baseline value for Turbidity</w:t>
      </w:r>
      <w:r w:rsidRPr="0054177D">
        <w:rPr>
          <w:rFonts w:ascii="Times New Roman" w:hAnsi="Times New Roman" w:cs="Times New Roman"/>
          <w:i/>
          <w:iCs/>
          <w:sz w:val="24"/>
          <w:szCs w:val="24"/>
          <w:lang w:bidi="th-TH"/>
        </w:rPr>
        <w:t>, E. coli</w:t>
      </w:r>
      <w:r w:rsidRPr="0054177D">
        <w:rPr>
          <w:rFonts w:ascii="Times New Roman" w:hAnsi="Times New Roman" w:cs="Times New Roman"/>
          <w:sz w:val="24"/>
          <w:szCs w:val="24"/>
          <w:lang w:bidi="th-TH"/>
        </w:rPr>
        <w:t>, and Chlorophyll a in both ponds, and for NH₃-N and TP in the Fountain Pond.</w:t>
      </w:r>
      <w:r w:rsidR="00B3085C">
        <w:rPr>
          <w:rFonts w:ascii="Times New Roman" w:hAnsi="Times New Roman" w:cs="Times New Roman"/>
          <w:sz w:val="24"/>
          <w:szCs w:val="24"/>
          <w:lang w:bidi="th-TH"/>
        </w:rPr>
        <w:t xml:space="preserve"> </w:t>
      </w:r>
      <w:r w:rsidR="00B3085C" w:rsidRPr="00B3085C">
        <w:rPr>
          <w:rFonts w:ascii="Times New Roman" w:hAnsi="Times New Roman" w:cs="Times New Roman"/>
          <w:sz w:val="24"/>
          <w:szCs w:val="24"/>
          <w:lang w:bidi="th-TH"/>
        </w:rPr>
        <w:t xml:space="preserve">Different superscript letters (a, b, c, d, e) indicate significant differences between </w:t>
      </w:r>
      <w:r w:rsidR="00B3085C">
        <w:rPr>
          <w:rFonts w:ascii="Times New Roman" w:hAnsi="Times New Roman" w:cs="Times New Roman"/>
          <w:sz w:val="24"/>
          <w:szCs w:val="24"/>
          <w:lang w:bidi="th-TH"/>
        </w:rPr>
        <w:t xml:space="preserve">the </w:t>
      </w:r>
      <w:r w:rsidR="00B3085C" w:rsidRPr="00B3085C">
        <w:rPr>
          <w:rFonts w:ascii="Times New Roman" w:hAnsi="Times New Roman" w:cs="Times New Roman"/>
          <w:sz w:val="24"/>
          <w:szCs w:val="24"/>
          <w:lang w:bidi="th-TH"/>
        </w:rPr>
        <w:t xml:space="preserve">State of AIT Fountain Pond Water Quality  </w:t>
      </w:r>
    </w:p>
    <w:p w14:paraId="21486646" w14:textId="77777777" w:rsidR="0054177D" w:rsidRPr="00D53508" w:rsidRDefault="0054177D" w:rsidP="00A509E2">
      <w:pPr>
        <w:spacing w:after="0" w:line="240" w:lineRule="auto"/>
        <w:jc w:val="both"/>
        <w:rPr>
          <w:rFonts w:ascii="Times New Roman" w:hAnsi="Times New Roman" w:cs="Times New Roman"/>
          <w:sz w:val="24"/>
          <w:szCs w:val="24"/>
          <w:lang w:bidi="th-TH"/>
        </w:rPr>
      </w:pPr>
    </w:p>
    <w:p w14:paraId="74C3B59D" w14:textId="77777777" w:rsidR="00A509E2" w:rsidRDefault="00A509E2" w:rsidP="00A509E2">
      <w:pPr>
        <w:spacing w:after="0" w:line="360" w:lineRule="auto"/>
        <w:jc w:val="both"/>
        <w:rPr>
          <w:rFonts w:ascii="Times New Roman" w:hAnsi="Times New Roman" w:cs="Times New Roman"/>
          <w:sz w:val="24"/>
          <w:szCs w:val="24"/>
          <w:lang w:bidi="th-TH"/>
        </w:rPr>
      </w:pPr>
      <w:r w:rsidRPr="00D53508">
        <w:rPr>
          <w:rFonts w:ascii="Times New Roman" w:hAnsi="Times New Roman" w:cs="Times New Roman"/>
          <w:sz w:val="24"/>
          <w:szCs w:val="24"/>
          <w:lang w:bidi="th-TH"/>
        </w:rPr>
        <w:t xml:space="preserve">From the above results, </w:t>
      </w:r>
      <w:r w:rsidR="00EC78D0" w:rsidRPr="00D53508">
        <w:rPr>
          <w:rFonts w:ascii="Times New Roman" w:hAnsi="Times New Roman" w:cs="Times New Roman"/>
          <w:sz w:val="24"/>
          <w:szCs w:val="24"/>
          <w:lang w:bidi="th-TH"/>
        </w:rPr>
        <w:t xml:space="preserve">the </w:t>
      </w:r>
      <w:r w:rsidRPr="00D53508">
        <w:rPr>
          <w:rFonts w:ascii="Times New Roman" w:hAnsi="Times New Roman" w:cs="Times New Roman"/>
          <w:sz w:val="24"/>
          <w:szCs w:val="24"/>
          <w:lang w:bidi="th-TH"/>
        </w:rPr>
        <w:t xml:space="preserve">Turbidity of the Fountain Pond in 2015 was 46.2 </w:t>
      </w:r>
      <w:r w:rsidRPr="00D53508">
        <w:rPr>
          <w:rFonts w:ascii="Times New Roman" w:eastAsia="Cordia New" w:hAnsi="Times New Roman" w:cs="Times New Roman"/>
          <w:sz w:val="24"/>
          <w:szCs w:val="24"/>
          <w:lang w:bidi="th-TH"/>
        </w:rPr>
        <w:t>NTU</w:t>
      </w:r>
      <w:r w:rsidR="00EC78D0" w:rsidRPr="00D53508">
        <w:rPr>
          <w:rFonts w:ascii="Times New Roman" w:eastAsia="Cordia New" w:hAnsi="Times New Roman" w:cs="Times New Roman"/>
          <w:sz w:val="24"/>
          <w:szCs w:val="24"/>
          <w:lang w:bidi="th-TH"/>
        </w:rPr>
        <w:t>,</w:t>
      </w:r>
      <w:r w:rsidRPr="00D53508">
        <w:rPr>
          <w:rFonts w:ascii="Times New Roman" w:eastAsia="Cordia New" w:hAnsi="Times New Roman" w:cs="Times New Roman"/>
          <w:sz w:val="24"/>
          <w:szCs w:val="24"/>
          <w:lang w:bidi="th-TH"/>
        </w:rPr>
        <w:t xml:space="preserve"> </w:t>
      </w:r>
      <w:r w:rsidRPr="00D53508">
        <w:rPr>
          <w:rFonts w:ascii="Times New Roman" w:hAnsi="Times New Roman" w:cs="Times New Roman"/>
          <w:sz w:val="24"/>
          <w:szCs w:val="24"/>
          <w:lang w:bidi="th-TH"/>
        </w:rPr>
        <w:t xml:space="preserve">while in 2016-2017 decreased to </w:t>
      </w:r>
      <w:r w:rsidRPr="00D53508">
        <w:rPr>
          <w:rFonts w:ascii="Times New Roman" w:eastAsia="Cordia New" w:hAnsi="Times New Roman" w:cs="Times New Roman"/>
          <w:sz w:val="24"/>
          <w:szCs w:val="24"/>
          <w:lang w:bidi="th-TH"/>
        </w:rPr>
        <w:t>5.7 ± 0.4 NTU</w:t>
      </w:r>
      <w:r w:rsidRPr="00D53508">
        <w:rPr>
          <w:rFonts w:ascii="Times New Roman" w:hAnsi="Times New Roman" w:cs="Times New Roman"/>
          <w:sz w:val="24"/>
          <w:szCs w:val="24"/>
          <w:lang w:bidi="th-TH"/>
        </w:rPr>
        <w:t>. Chlorophyll a, in 2015</w:t>
      </w:r>
      <w:r w:rsidR="00EC78D0" w:rsidRPr="00D53508">
        <w:rPr>
          <w:rFonts w:ascii="Times New Roman" w:hAnsi="Times New Roman" w:cs="Times New Roman"/>
          <w:sz w:val="24"/>
          <w:szCs w:val="24"/>
          <w:lang w:bidi="th-TH"/>
        </w:rPr>
        <w:t>,</w:t>
      </w:r>
      <w:r w:rsidRPr="00D53508">
        <w:rPr>
          <w:rFonts w:ascii="Times New Roman" w:hAnsi="Times New Roman" w:cs="Times New Roman"/>
          <w:sz w:val="24"/>
          <w:szCs w:val="24"/>
          <w:lang w:bidi="th-TH"/>
        </w:rPr>
        <w:t xml:space="preserve"> was </w:t>
      </w:r>
      <w:r w:rsidRPr="00D53508">
        <w:rPr>
          <w:rFonts w:ascii="Times New Roman" w:eastAsia="Cordia New" w:hAnsi="Times New Roman" w:cs="Times New Roman"/>
          <w:sz w:val="24"/>
          <w:szCs w:val="24"/>
          <w:lang w:bidi="th-TH"/>
        </w:rPr>
        <w:t xml:space="preserve">400 </w:t>
      </w:r>
      <w:r w:rsidRPr="00D53508">
        <w:rPr>
          <w:rFonts w:ascii="Times New Roman" w:eastAsia="Cordia New" w:hAnsi="Times New Roman" w:cs="Times New Roman"/>
          <w:color w:val="545454"/>
          <w:sz w:val="24"/>
          <w:szCs w:val="24"/>
          <w:shd w:val="clear" w:color="auto" w:fill="FFFFFF"/>
          <w:lang w:bidi="th-TH"/>
        </w:rPr>
        <w:t>µ</w:t>
      </w:r>
      <w:r w:rsidRPr="00D53508">
        <w:rPr>
          <w:rFonts w:ascii="Times New Roman" w:eastAsia="Cordia New" w:hAnsi="Times New Roman" w:cs="Times New Roman"/>
          <w:sz w:val="24"/>
          <w:szCs w:val="24"/>
          <w:lang w:bidi="th-TH"/>
        </w:rPr>
        <w:t>g/L</w:t>
      </w:r>
      <w:r w:rsidR="00EC78D0" w:rsidRPr="00D53508">
        <w:rPr>
          <w:rFonts w:ascii="Times New Roman" w:eastAsia="Cordia New" w:hAnsi="Times New Roman" w:cs="Times New Roman"/>
          <w:sz w:val="24"/>
          <w:szCs w:val="24"/>
          <w:lang w:bidi="th-TH"/>
        </w:rPr>
        <w:t>,</w:t>
      </w:r>
      <w:r w:rsidRPr="00D53508">
        <w:rPr>
          <w:rFonts w:ascii="Times New Roman" w:eastAsia="Cordia New" w:hAnsi="Times New Roman" w:cs="Times New Roman"/>
          <w:sz w:val="24"/>
          <w:szCs w:val="24"/>
          <w:lang w:bidi="th-TH"/>
        </w:rPr>
        <w:t xml:space="preserve"> while </w:t>
      </w:r>
      <w:r w:rsidR="00EC78D0" w:rsidRPr="00D53508">
        <w:rPr>
          <w:rFonts w:ascii="Times New Roman" w:eastAsia="Cordia New" w:hAnsi="Times New Roman" w:cs="Times New Roman"/>
          <w:sz w:val="24"/>
          <w:szCs w:val="24"/>
          <w:lang w:bidi="th-TH"/>
        </w:rPr>
        <w:t xml:space="preserve">in </w:t>
      </w:r>
      <w:r w:rsidRPr="00D53508">
        <w:rPr>
          <w:rFonts w:ascii="Times New Roman" w:eastAsia="Cordia New" w:hAnsi="Times New Roman" w:cs="Times New Roman"/>
          <w:sz w:val="24"/>
          <w:szCs w:val="24"/>
          <w:lang w:bidi="th-TH"/>
        </w:rPr>
        <w:t xml:space="preserve">2016-2017 reduced to 67 ± 2.0 µg/L. </w:t>
      </w:r>
      <w:r w:rsidRPr="00D53508">
        <w:rPr>
          <w:rFonts w:ascii="Times New Roman" w:hAnsi="Times New Roman" w:cs="Times New Roman"/>
          <w:i/>
          <w:iCs/>
          <w:sz w:val="24"/>
          <w:szCs w:val="24"/>
          <w:lang w:bidi="th-TH"/>
        </w:rPr>
        <w:t>E. coli,</w:t>
      </w:r>
      <w:r w:rsidRPr="00D53508">
        <w:rPr>
          <w:rFonts w:ascii="Times New Roman" w:hAnsi="Times New Roman" w:cs="Times New Roman"/>
          <w:sz w:val="24"/>
          <w:szCs w:val="24"/>
          <w:lang w:bidi="th-TH"/>
        </w:rPr>
        <w:t xml:space="preserve"> NH</w:t>
      </w:r>
      <w:r w:rsidRPr="00D53508">
        <w:rPr>
          <w:rFonts w:ascii="Times New Roman" w:hAnsi="Times New Roman" w:cs="Times New Roman"/>
          <w:sz w:val="24"/>
          <w:szCs w:val="24"/>
          <w:vertAlign w:val="subscript"/>
          <w:lang w:bidi="th-TH"/>
        </w:rPr>
        <w:t>3</w:t>
      </w:r>
      <w:r w:rsidRPr="00D53508">
        <w:rPr>
          <w:rFonts w:ascii="Times New Roman" w:hAnsi="Times New Roman" w:cs="Times New Roman"/>
          <w:sz w:val="24"/>
          <w:szCs w:val="24"/>
          <w:lang w:bidi="th-TH"/>
        </w:rPr>
        <w:t xml:space="preserve">-N, and TP concentrations were very high in 2015 but significantly decreased in 2016-2017 (Table 5a). Library Pond water also experienced similar </w:t>
      </w:r>
      <w:r w:rsidR="00EC78D0" w:rsidRPr="00D53508">
        <w:rPr>
          <w:rFonts w:ascii="Times New Roman" w:hAnsi="Times New Roman" w:cs="Times New Roman"/>
          <w:sz w:val="24"/>
          <w:szCs w:val="24"/>
          <w:lang w:bidi="th-TH"/>
        </w:rPr>
        <w:t>changes</w:t>
      </w:r>
      <w:r w:rsidRPr="00D53508">
        <w:rPr>
          <w:rFonts w:ascii="Times New Roman" w:hAnsi="Times New Roman" w:cs="Times New Roman"/>
          <w:sz w:val="24"/>
          <w:szCs w:val="24"/>
          <w:lang w:bidi="th-TH"/>
        </w:rPr>
        <w:t xml:space="preserve"> items of all above mention parameters (Table 5b). It is also important to know that </w:t>
      </w:r>
      <w:r w:rsidR="00EC78D0" w:rsidRPr="00D53508">
        <w:rPr>
          <w:rFonts w:ascii="Times New Roman" w:hAnsi="Times New Roman" w:cs="Times New Roman"/>
          <w:sz w:val="24"/>
          <w:szCs w:val="24"/>
          <w:lang w:bidi="th-TH"/>
        </w:rPr>
        <w:t xml:space="preserve">the </w:t>
      </w:r>
      <w:r w:rsidRPr="00D53508">
        <w:rPr>
          <w:rFonts w:ascii="Times New Roman" w:hAnsi="Times New Roman" w:cs="Times New Roman"/>
          <w:sz w:val="24"/>
          <w:szCs w:val="24"/>
          <w:lang w:bidi="th-TH"/>
        </w:rPr>
        <w:t xml:space="preserve">effect of rains during wet seasons might contribute to </w:t>
      </w:r>
      <w:r w:rsidR="00EC78D0" w:rsidRPr="00D53508">
        <w:rPr>
          <w:rFonts w:ascii="Times New Roman" w:hAnsi="Times New Roman" w:cs="Times New Roman"/>
          <w:sz w:val="24"/>
          <w:szCs w:val="24"/>
          <w:lang w:bidi="th-TH"/>
        </w:rPr>
        <w:t>reducing</w:t>
      </w:r>
      <w:r w:rsidRPr="00D53508">
        <w:rPr>
          <w:rFonts w:ascii="Times New Roman" w:hAnsi="Times New Roman" w:cs="Times New Roman"/>
          <w:sz w:val="24"/>
          <w:szCs w:val="24"/>
          <w:lang w:bidi="th-TH"/>
        </w:rPr>
        <w:t xml:space="preserve"> the limits of these water quality indicators observed in both fountain and library ponds.  </w:t>
      </w:r>
    </w:p>
    <w:p w14:paraId="14E784AD" w14:textId="77777777" w:rsidR="0054177D" w:rsidRDefault="0054177D" w:rsidP="00A509E2">
      <w:pPr>
        <w:spacing w:after="0" w:line="360" w:lineRule="auto"/>
        <w:jc w:val="both"/>
        <w:rPr>
          <w:rFonts w:ascii="Times New Roman" w:hAnsi="Times New Roman" w:cs="Times New Roman"/>
          <w:sz w:val="24"/>
          <w:szCs w:val="24"/>
          <w:lang w:bidi="th-TH"/>
        </w:rPr>
      </w:pPr>
    </w:p>
    <w:p w14:paraId="09E1DA60" w14:textId="77777777" w:rsidR="0054177D" w:rsidRDefault="0054177D" w:rsidP="00A509E2">
      <w:pPr>
        <w:spacing w:after="0" w:line="360" w:lineRule="auto"/>
        <w:jc w:val="both"/>
        <w:rPr>
          <w:rFonts w:ascii="Times New Roman" w:hAnsi="Times New Roman" w:cs="Times New Roman"/>
          <w:sz w:val="24"/>
          <w:szCs w:val="24"/>
          <w:lang w:bidi="th-TH"/>
        </w:rPr>
      </w:pPr>
    </w:p>
    <w:p w14:paraId="1EE03D5A" w14:textId="77777777" w:rsidR="0054177D" w:rsidRPr="00D53508" w:rsidRDefault="0054177D" w:rsidP="00A509E2">
      <w:pPr>
        <w:spacing w:after="0" w:line="360" w:lineRule="auto"/>
        <w:jc w:val="both"/>
        <w:rPr>
          <w:rFonts w:ascii="Times New Roman" w:hAnsi="Times New Roman" w:cs="Times New Roman"/>
          <w:sz w:val="24"/>
          <w:szCs w:val="24"/>
          <w:lang w:bidi="th-TH"/>
        </w:rPr>
      </w:pPr>
    </w:p>
    <w:p w14:paraId="131B3330" w14:textId="77777777" w:rsidR="00A509E2" w:rsidRPr="00D53508" w:rsidRDefault="00A509E2" w:rsidP="00A509E2">
      <w:pPr>
        <w:spacing w:after="0" w:line="240" w:lineRule="auto"/>
        <w:jc w:val="both"/>
        <w:rPr>
          <w:rFonts w:ascii="Times New Roman" w:eastAsia="Cordia New" w:hAnsi="Times New Roman" w:cs="Times New Roman"/>
          <w:sz w:val="24"/>
          <w:szCs w:val="24"/>
          <w:lang w:bidi="th-TH"/>
        </w:rPr>
      </w:pPr>
    </w:p>
    <w:p w14:paraId="15876253" w14:textId="77777777" w:rsidR="00EC78D0" w:rsidRPr="00D53508" w:rsidRDefault="00EC78D0" w:rsidP="00EC78D0">
      <w:pPr>
        <w:pStyle w:val="Heading2"/>
        <w:rPr>
          <w:rFonts w:cs="Times New Roman"/>
          <w:szCs w:val="24"/>
          <w:lang w:bidi="th-TH"/>
        </w:rPr>
      </w:pPr>
      <w:r w:rsidRPr="00D53508">
        <w:rPr>
          <w:rFonts w:cs="Times New Roman"/>
          <w:szCs w:val="24"/>
          <w:lang w:bidi="th-TH"/>
        </w:rPr>
        <w:t>Relation among N and P with microphytes (microalgae), macrophytes and zooplankton (rotifers)</w:t>
      </w:r>
    </w:p>
    <w:p w14:paraId="05D3D23D" w14:textId="77777777" w:rsidR="00EC78D0" w:rsidRPr="00D53508" w:rsidRDefault="00EC78D0" w:rsidP="00EC78D0">
      <w:pPr>
        <w:tabs>
          <w:tab w:val="left" w:pos="1141"/>
        </w:tabs>
        <w:spacing w:after="0" w:line="240" w:lineRule="auto"/>
        <w:jc w:val="both"/>
        <w:rPr>
          <w:rFonts w:ascii="Times New Roman" w:hAnsi="Times New Roman" w:cs="Times New Roman"/>
          <w:sz w:val="24"/>
          <w:szCs w:val="24"/>
          <w:lang w:bidi="th-TH"/>
        </w:rPr>
      </w:pPr>
      <w:r w:rsidRPr="00D53508">
        <w:rPr>
          <w:rFonts w:ascii="Times New Roman" w:hAnsi="Times New Roman" w:cs="Times New Roman"/>
          <w:sz w:val="24"/>
          <w:szCs w:val="24"/>
          <w:lang w:bidi="th-TH"/>
        </w:rPr>
        <w:tab/>
      </w:r>
    </w:p>
    <w:p w14:paraId="2A351799" w14:textId="77777777" w:rsidR="00EC78D0" w:rsidRPr="00D53508" w:rsidRDefault="00EC78D0" w:rsidP="00EC78D0">
      <w:pPr>
        <w:jc w:val="both"/>
        <w:rPr>
          <w:rFonts w:ascii="Times New Roman" w:hAnsi="Times New Roman" w:cs="Times New Roman"/>
          <w:b/>
          <w:sz w:val="24"/>
          <w:szCs w:val="24"/>
          <w:lang w:bidi="th-TH"/>
        </w:rPr>
      </w:pPr>
      <w:r w:rsidRPr="00D53508">
        <w:rPr>
          <w:rFonts w:ascii="Times New Roman" w:hAnsi="Times New Roman" w:cs="Times New Roman"/>
          <w:b/>
          <w:sz w:val="24"/>
          <w:szCs w:val="24"/>
          <w:lang w:bidi="th-TH"/>
        </w:rPr>
        <w:t>Relationship between N and P with microphytes (microalgae)</w:t>
      </w:r>
    </w:p>
    <w:p w14:paraId="51D70D37" w14:textId="77777777" w:rsidR="00EC78D0" w:rsidRPr="00D53508" w:rsidRDefault="00EC78D0" w:rsidP="00EC78D0">
      <w:pPr>
        <w:spacing w:after="0" w:line="36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sz w:val="24"/>
          <w:szCs w:val="24"/>
          <w:lang w:bidi="th-TH"/>
        </w:rPr>
        <w:t xml:space="preserve">The result of the regression analysis of TP and chlorophyll a is presented in Table 6 and Figures 2 and 3. Results illustrated that there was a positive and insignificant </w:t>
      </w:r>
      <w:r w:rsidR="006E6F0D" w:rsidRPr="00D53508">
        <w:rPr>
          <w:rFonts w:ascii="Times New Roman" w:eastAsia="Cordia New" w:hAnsi="Times New Roman" w:cs="Times New Roman"/>
          <w:sz w:val="24"/>
          <w:szCs w:val="24"/>
          <w:lang w:bidi="th-TH"/>
        </w:rPr>
        <w:t>relationship</w:t>
      </w:r>
      <w:r w:rsidRPr="00D53508">
        <w:rPr>
          <w:rFonts w:ascii="Times New Roman" w:eastAsia="Cordia New" w:hAnsi="Times New Roman" w:cs="Times New Roman"/>
          <w:sz w:val="24"/>
          <w:szCs w:val="24"/>
          <w:lang w:bidi="th-TH"/>
        </w:rPr>
        <w:t xml:space="preserve"> between chlorophyll a with total phosphorus (P &gt;0.276) and ammonia (P &gt;0.641) in Fountain Pond and SVI pond (Table 6) and (Figures 2 and 3).   </w:t>
      </w:r>
    </w:p>
    <w:p w14:paraId="4222DF81" w14:textId="77777777" w:rsidR="00EC78D0" w:rsidRPr="00D53508" w:rsidRDefault="00EC78D0" w:rsidP="00EC78D0">
      <w:pPr>
        <w:spacing w:after="0" w:line="36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sz w:val="24"/>
          <w:szCs w:val="24"/>
          <w:lang w:bidi="th-TH"/>
        </w:rPr>
        <w:t xml:space="preserve">Regression lines for Chlorophyll a: TP relations are shown in Figures 2 and 3 and explained below: </w:t>
      </w:r>
    </w:p>
    <w:p w14:paraId="4EE5409D" w14:textId="42AF116C" w:rsidR="00EC78D0" w:rsidRPr="00D53508" w:rsidRDefault="00EC78D0" w:rsidP="00EC78D0">
      <w:pPr>
        <w:spacing w:after="0" w:line="36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sz w:val="24"/>
          <w:szCs w:val="24"/>
          <w:lang w:bidi="th-TH"/>
        </w:rPr>
        <w:t>y = -99.49x + 69.752     R</w:t>
      </w:r>
      <w:r w:rsidRPr="00D53508">
        <w:rPr>
          <w:rFonts w:ascii="Times New Roman" w:eastAsia="Cordia New" w:hAnsi="Times New Roman" w:cs="Times New Roman"/>
          <w:sz w:val="24"/>
          <w:szCs w:val="24"/>
          <w:vertAlign w:val="superscript"/>
          <w:lang w:bidi="th-TH"/>
        </w:rPr>
        <w:t>2</w:t>
      </w:r>
      <w:r w:rsidRPr="00D53508">
        <w:rPr>
          <w:rFonts w:ascii="Times New Roman" w:eastAsia="Cordia New" w:hAnsi="Times New Roman" w:cs="Times New Roman"/>
          <w:sz w:val="24"/>
          <w:szCs w:val="24"/>
          <w:lang w:bidi="th-TH"/>
        </w:rPr>
        <w:t xml:space="preserve"> = 0.51232, Chlorophyll a: TP in </w:t>
      </w:r>
      <w:r w:rsidR="002C2026" w:rsidRPr="00D53508">
        <w:rPr>
          <w:rFonts w:ascii="Times New Roman" w:eastAsia="Cordia New" w:hAnsi="Times New Roman" w:cs="Times New Roman"/>
          <w:sz w:val="24"/>
          <w:szCs w:val="24"/>
          <w:lang w:bidi="th-TH"/>
        </w:rPr>
        <w:t>Fountain Pond</w:t>
      </w:r>
    </w:p>
    <w:p w14:paraId="4BEC9E54" w14:textId="77777777" w:rsidR="00EC78D0" w:rsidRDefault="00EC78D0" w:rsidP="00EC78D0">
      <w:pPr>
        <w:spacing w:after="0" w:line="36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sz w:val="24"/>
          <w:szCs w:val="24"/>
          <w:lang w:bidi="th-TH"/>
        </w:rPr>
        <w:t>y = -51.095x + 48.19     R</w:t>
      </w:r>
      <w:r w:rsidRPr="00D53508">
        <w:rPr>
          <w:rFonts w:ascii="Times New Roman" w:eastAsia="Cordia New" w:hAnsi="Times New Roman" w:cs="Times New Roman"/>
          <w:sz w:val="24"/>
          <w:szCs w:val="24"/>
          <w:vertAlign w:val="superscript"/>
          <w:lang w:bidi="th-TH"/>
        </w:rPr>
        <w:t>2</w:t>
      </w:r>
      <w:r w:rsidRPr="00D53508">
        <w:rPr>
          <w:rFonts w:ascii="Times New Roman" w:eastAsia="Cordia New" w:hAnsi="Times New Roman" w:cs="Times New Roman"/>
          <w:sz w:val="24"/>
          <w:szCs w:val="24"/>
          <w:lang w:bidi="th-TH"/>
        </w:rPr>
        <w:t xml:space="preserve"> = 0.2669,    Chlorophyll a: TP in SV1 Pond </w:t>
      </w:r>
    </w:p>
    <w:p w14:paraId="658F4B97" w14:textId="77777777" w:rsidR="00535E02" w:rsidRDefault="00535E02" w:rsidP="00EC78D0">
      <w:pPr>
        <w:spacing w:after="0" w:line="360" w:lineRule="auto"/>
        <w:jc w:val="both"/>
        <w:rPr>
          <w:rFonts w:ascii="Times New Roman" w:eastAsia="Cordia New" w:hAnsi="Times New Roman" w:cs="Times New Roman"/>
          <w:sz w:val="24"/>
          <w:szCs w:val="24"/>
          <w:lang w:bidi="th-TH"/>
        </w:rPr>
      </w:pPr>
    </w:p>
    <w:p w14:paraId="672A2C77" w14:textId="77777777" w:rsidR="00EC78D0" w:rsidRPr="00D53508" w:rsidRDefault="00EC78D0" w:rsidP="00EC78D0">
      <w:pPr>
        <w:spacing w:after="0" w:line="240" w:lineRule="auto"/>
        <w:jc w:val="both"/>
        <w:rPr>
          <w:rFonts w:ascii="Times New Roman" w:eastAsia="Cordia New" w:hAnsi="Times New Roman" w:cs="Times New Roman"/>
          <w:b/>
          <w:bCs/>
          <w:color w:val="000000" w:themeColor="text1"/>
          <w:sz w:val="24"/>
          <w:szCs w:val="24"/>
          <w:lang w:bidi="th-TH"/>
        </w:rPr>
      </w:pPr>
      <w:r w:rsidRPr="00D53508">
        <w:rPr>
          <w:rFonts w:ascii="Times New Roman" w:eastAsia="Cordia New" w:hAnsi="Times New Roman" w:cs="Times New Roman"/>
          <w:b/>
          <w:bCs/>
          <w:color w:val="000000" w:themeColor="text1"/>
          <w:sz w:val="24"/>
          <w:szCs w:val="24"/>
          <w:lang w:bidi="th-TH"/>
        </w:rPr>
        <w:t>Table 6: Relation of (N, P) with microalgae in AIT Wetlands</w:t>
      </w:r>
    </w:p>
    <w:tbl>
      <w:tblPr>
        <w:tblStyle w:val="TableGrid1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9"/>
        <w:gridCol w:w="4038"/>
        <w:gridCol w:w="1468"/>
        <w:gridCol w:w="1745"/>
      </w:tblGrid>
      <w:tr w:rsidR="00EC78D0" w:rsidRPr="00D53508" w14:paraId="71E98865" w14:textId="77777777" w:rsidTr="0054177D">
        <w:trPr>
          <w:trHeight w:val="491"/>
        </w:trPr>
        <w:tc>
          <w:tcPr>
            <w:tcW w:w="1127" w:type="pct"/>
            <w:tcBorders>
              <w:top w:val="single" w:sz="4" w:space="0" w:color="auto"/>
            </w:tcBorders>
            <w:vAlign w:val="center"/>
          </w:tcPr>
          <w:p w14:paraId="57F8B914" w14:textId="77777777" w:rsidR="00EC78D0" w:rsidRPr="00D53508" w:rsidRDefault="00EC78D0" w:rsidP="00EC78D0">
            <w:pPr>
              <w:tabs>
                <w:tab w:val="left" w:pos="1170"/>
              </w:tabs>
              <w:rPr>
                <w:rFonts w:ascii="Times New Roman" w:hAnsi="Times New Roman" w:cs="Times New Roman"/>
                <w:b/>
                <w:bCs/>
                <w:sz w:val="24"/>
                <w:szCs w:val="24"/>
              </w:rPr>
            </w:pPr>
            <w:r w:rsidRPr="00D53508">
              <w:rPr>
                <w:rFonts w:ascii="Times New Roman" w:hAnsi="Times New Roman" w:cs="Times New Roman"/>
                <w:b/>
                <w:bCs/>
                <w:sz w:val="24"/>
                <w:szCs w:val="24"/>
              </w:rPr>
              <w:t>Wetland type</w:t>
            </w:r>
          </w:p>
        </w:tc>
        <w:tc>
          <w:tcPr>
            <w:tcW w:w="2157" w:type="pct"/>
            <w:tcBorders>
              <w:top w:val="single" w:sz="4" w:space="0" w:color="auto"/>
            </w:tcBorders>
            <w:vAlign w:val="center"/>
          </w:tcPr>
          <w:p w14:paraId="7BE12B06" w14:textId="77777777" w:rsidR="00EC78D0" w:rsidRPr="00D53508" w:rsidRDefault="00EC78D0" w:rsidP="00EC78D0">
            <w:pPr>
              <w:tabs>
                <w:tab w:val="left" w:pos="1170"/>
              </w:tabs>
              <w:jc w:val="center"/>
              <w:rPr>
                <w:rFonts w:ascii="Times New Roman" w:hAnsi="Times New Roman" w:cs="Times New Roman"/>
                <w:b/>
                <w:bCs/>
                <w:sz w:val="24"/>
                <w:szCs w:val="24"/>
              </w:rPr>
            </w:pPr>
            <w:r w:rsidRPr="00D53508">
              <w:rPr>
                <w:rFonts w:ascii="Times New Roman" w:hAnsi="Times New Roman" w:cs="Times New Roman"/>
                <w:b/>
                <w:bCs/>
                <w:sz w:val="24"/>
                <w:szCs w:val="24"/>
              </w:rPr>
              <w:t>Parameter relationship</w:t>
            </w:r>
          </w:p>
        </w:tc>
        <w:tc>
          <w:tcPr>
            <w:tcW w:w="784" w:type="pct"/>
            <w:tcBorders>
              <w:top w:val="single" w:sz="4" w:space="0" w:color="auto"/>
            </w:tcBorders>
            <w:vAlign w:val="center"/>
          </w:tcPr>
          <w:p w14:paraId="083C8190" w14:textId="77777777" w:rsidR="00EC78D0" w:rsidRPr="00D53508" w:rsidRDefault="00EC78D0" w:rsidP="00EC78D0">
            <w:pPr>
              <w:tabs>
                <w:tab w:val="left" w:pos="1170"/>
              </w:tabs>
              <w:jc w:val="center"/>
              <w:rPr>
                <w:rFonts w:ascii="Times New Roman" w:hAnsi="Times New Roman" w:cs="Times New Roman"/>
                <w:b/>
                <w:bCs/>
                <w:sz w:val="24"/>
                <w:szCs w:val="24"/>
              </w:rPr>
            </w:pPr>
            <w:r w:rsidRPr="00D53508">
              <w:rPr>
                <w:rFonts w:ascii="Times New Roman" w:hAnsi="Times New Roman" w:cs="Times New Roman"/>
                <w:b/>
                <w:bCs/>
                <w:sz w:val="24"/>
                <w:szCs w:val="24"/>
              </w:rPr>
              <w:t>R</w:t>
            </w:r>
            <w:r w:rsidRPr="00D53508">
              <w:rPr>
                <w:rFonts w:ascii="Times New Roman" w:hAnsi="Times New Roman" w:cs="Times New Roman"/>
                <w:b/>
                <w:bCs/>
                <w:sz w:val="24"/>
                <w:szCs w:val="24"/>
                <w:vertAlign w:val="superscript"/>
              </w:rPr>
              <w:t>2</w:t>
            </w:r>
          </w:p>
        </w:tc>
        <w:tc>
          <w:tcPr>
            <w:tcW w:w="932" w:type="pct"/>
            <w:tcBorders>
              <w:top w:val="single" w:sz="4" w:space="0" w:color="auto"/>
            </w:tcBorders>
            <w:vAlign w:val="center"/>
          </w:tcPr>
          <w:p w14:paraId="144338DF" w14:textId="77777777" w:rsidR="00EC78D0" w:rsidRPr="00D53508" w:rsidRDefault="00EC78D0" w:rsidP="00EC78D0">
            <w:pPr>
              <w:tabs>
                <w:tab w:val="left" w:pos="1170"/>
              </w:tabs>
              <w:jc w:val="center"/>
              <w:rPr>
                <w:rFonts w:ascii="Times New Roman" w:hAnsi="Times New Roman" w:cs="Times New Roman"/>
                <w:b/>
                <w:bCs/>
                <w:sz w:val="24"/>
                <w:szCs w:val="24"/>
              </w:rPr>
            </w:pPr>
            <w:r w:rsidRPr="00D53508">
              <w:rPr>
                <w:rFonts w:ascii="Times New Roman" w:hAnsi="Times New Roman" w:cs="Times New Roman"/>
                <w:b/>
                <w:bCs/>
                <w:sz w:val="24"/>
                <w:szCs w:val="24"/>
              </w:rPr>
              <w:t>p-value</w:t>
            </w:r>
          </w:p>
        </w:tc>
      </w:tr>
      <w:tr w:rsidR="00EC78D0" w:rsidRPr="00D53508" w14:paraId="263D3992" w14:textId="77777777" w:rsidTr="0054177D">
        <w:trPr>
          <w:trHeight w:val="278"/>
        </w:trPr>
        <w:tc>
          <w:tcPr>
            <w:tcW w:w="1127" w:type="pct"/>
          </w:tcPr>
          <w:p w14:paraId="27226C2D" w14:textId="77777777" w:rsidR="00EC78D0" w:rsidRPr="00D53508" w:rsidRDefault="00EC78D0" w:rsidP="00EC78D0">
            <w:pPr>
              <w:tabs>
                <w:tab w:val="left" w:pos="1170"/>
              </w:tabs>
              <w:rPr>
                <w:rFonts w:ascii="Times New Roman" w:hAnsi="Times New Roman" w:cs="Times New Roman"/>
                <w:sz w:val="24"/>
                <w:szCs w:val="24"/>
              </w:rPr>
            </w:pPr>
            <w:r w:rsidRPr="00D53508">
              <w:rPr>
                <w:rFonts w:ascii="Times New Roman" w:hAnsi="Times New Roman" w:cs="Times New Roman"/>
                <w:sz w:val="24"/>
                <w:szCs w:val="24"/>
              </w:rPr>
              <w:t xml:space="preserve">Fountain pond </w:t>
            </w:r>
          </w:p>
        </w:tc>
        <w:tc>
          <w:tcPr>
            <w:tcW w:w="2157" w:type="pct"/>
          </w:tcPr>
          <w:p w14:paraId="6E9CB9F6" w14:textId="749A8D48" w:rsidR="00EC78D0" w:rsidRPr="00D53508" w:rsidRDefault="00EC78D0" w:rsidP="00EC78D0">
            <w:pPr>
              <w:tabs>
                <w:tab w:val="left" w:pos="1170"/>
              </w:tabs>
              <w:rPr>
                <w:rFonts w:ascii="Times New Roman" w:hAnsi="Times New Roman" w:cs="Times New Roman"/>
                <w:sz w:val="24"/>
                <w:szCs w:val="24"/>
              </w:rPr>
            </w:pPr>
            <w:r w:rsidRPr="00D53508">
              <w:rPr>
                <w:rFonts w:ascii="Times New Roman" w:hAnsi="Times New Roman" w:cs="Times New Roman"/>
                <w:sz w:val="24"/>
                <w:szCs w:val="24"/>
              </w:rPr>
              <w:t>Microphytes (Chlorophyll a): TP</w:t>
            </w:r>
          </w:p>
        </w:tc>
        <w:tc>
          <w:tcPr>
            <w:tcW w:w="784" w:type="pct"/>
          </w:tcPr>
          <w:p w14:paraId="0D96F460" w14:textId="77777777" w:rsidR="00EC78D0" w:rsidRPr="00D53508" w:rsidRDefault="00EC78D0" w:rsidP="00EC78D0">
            <w:pPr>
              <w:tabs>
                <w:tab w:val="left" w:pos="1170"/>
              </w:tabs>
              <w:jc w:val="center"/>
              <w:rPr>
                <w:rFonts w:ascii="Times New Roman" w:hAnsi="Times New Roman" w:cs="Times New Roman"/>
                <w:sz w:val="24"/>
                <w:szCs w:val="24"/>
              </w:rPr>
            </w:pPr>
            <w:r w:rsidRPr="00D53508">
              <w:rPr>
                <w:rFonts w:ascii="Times New Roman" w:hAnsi="Times New Roman" w:cs="Times New Roman"/>
                <w:sz w:val="24"/>
                <w:szCs w:val="24"/>
              </w:rPr>
              <w:t>0.523</w:t>
            </w:r>
          </w:p>
        </w:tc>
        <w:tc>
          <w:tcPr>
            <w:tcW w:w="932" w:type="pct"/>
          </w:tcPr>
          <w:p w14:paraId="7329D0D4" w14:textId="6E5CF188" w:rsidR="00EC78D0" w:rsidRPr="00B3085C" w:rsidRDefault="00EC78D0" w:rsidP="00EC78D0">
            <w:pPr>
              <w:tabs>
                <w:tab w:val="left" w:pos="1170"/>
              </w:tabs>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0.276</w:t>
            </w:r>
            <w:r w:rsidR="00B3085C">
              <w:rPr>
                <w:rFonts w:ascii="Times New Roman" w:hAnsi="Times New Roman" w:cs="Times New Roman"/>
                <w:sz w:val="24"/>
                <w:szCs w:val="24"/>
                <w:vertAlign w:val="superscript"/>
              </w:rPr>
              <w:t>b</w:t>
            </w:r>
          </w:p>
        </w:tc>
      </w:tr>
      <w:tr w:rsidR="00EC78D0" w:rsidRPr="00D53508" w14:paraId="24A4381D" w14:textId="77777777" w:rsidTr="0054177D">
        <w:tc>
          <w:tcPr>
            <w:tcW w:w="1127" w:type="pct"/>
          </w:tcPr>
          <w:p w14:paraId="15D666E4" w14:textId="77777777" w:rsidR="00EC78D0" w:rsidRPr="00D53508" w:rsidRDefault="00EC78D0" w:rsidP="00EC78D0">
            <w:pPr>
              <w:tabs>
                <w:tab w:val="left" w:pos="1170"/>
              </w:tabs>
              <w:rPr>
                <w:rFonts w:ascii="Times New Roman" w:hAnsi="Times New Roman" w:cs="Times New Roman"/>
                <w:sz w:val="24"/>
                <w:szCs w:val="24"/>
              </w:rPr>
            </w:pPr>
            <w:r w:rsidRPr="00D53508">
              <w:rPr>
                <w:rFonts w:ascii="Times New Roman" w:hAnsi="Times New Roman" w:cs="Times New Roman"/>
                <w:sz w:val="24"/>
                <w:szCs w:val="24"/>
              </w:rPr>
              <w:t xml:space="preserve">Fountain pond </w:t>
            </w:r>
          </w:p>
        </w:tc>
        <w:tc>
          <w:tcPr>
            <w:tcW w:w="2157" w:type="pct"/>
          </w:tcPr>
          <w:p w14:paraId="5D35EBEE" w14:textId="546EFAB4" w:rsidR="00EC78D0" w:rsidRPr="00D53508" w:rsidRDefault="00EC78D0" w:rsidP="00EC78D0">
            <w:pPr>
              <w:tabs>
                <w:tab w:val="left" w:pos="1170"/>
              </w:tabs>
              <w:rPr>
                <w:rFonts w:ascii="Times New Roman" w:hAnsi="Times New Roman" w:cs="Times New Roman"/>
                <w:sz w:val="24"/>
                <w:szCs w:val="24"/>
              </w:rPr>
            </w:pPr>
            <w:r w:rsidRPr="00D53508">
              <w:rPr>
                <w:rFonts w:ascii="Times New Roman" w:hAnsi="Times New Roman" w:cs="Times New Roman"/>
                <w:sz w:val="24"/>
                <w:szCs w:val="24"/>
              </w:rPr>
              <w:t>Microphytes (Chlorophyll a): NH</w:t>
            </w:r>
            <w:r w:rsidRPr="00D53508">
              <w:rPr>
                <w:rFonts w:ascii="Times New Roman" w:hAnsi="Times New Roman" w:cs="Times New Roman"/>
                <w:sz w:val="24"/>
                <w:szCs w:val="24"/>
                <w:vertAlign w:val="subscript"/>
              </w:rPr>
              <w:t>3</w:t>
            </w:r>
            <w:r w:rsidRPr="00D53508">
              <w:rPr>
                <w:rFonts w:ascii="Times New Roman" w:hAnsi="Times New Roman" w:cs="Times New Roman"/>
                <w:sz w:val="24"/>
                <w:szCs w:val="24"/>
              </w:rPr>
              <w:t>-N</w:t>
            </w:r>
          </w:p>
        </w:tc>
        <w:tc>
          <w:tcPr>
            <w:tcW w:w="784" w:type="pct"/>
          </w:tcPr>
          <w:p w14:paraId="78A8DEA7" w14:textId="77777777" w:rsidR="00EC78D0" w:rsidRPr="00D53508" w:rsidRDefault="00EC78D0" w:rsidP="00EC78D0">
            <w:pPr>
              <w:tabs>
                <w:tab w:val="left" w:pos="1170"/>
              </w:tabs>
              <w:jc w:val="center"/>
              <w:rPr>
                <w:rFonts w:ascii="Times New Roman" w:hAnsi="Times New Roman" w:cs="Times New Roman"/>
                <w:sz w:val="24"/>
                <w:szCs w:val="24"/>
              </w:rPr>
            </w:pPr>
            <w:r w:rsidRPr="00D53508">
              <w:rPr>
                <w:rFonts w:ascii="Times New Roman" w:hAnsi="Times New Roman" w:cs="Times New Roman"/>
                <w:sz w:val="24"/>
                <w:szCs w:val="24"/>
              </w:rPr>
              <w:t>0.129</w:t>
            </w:r>
          </w:p>
        </w:tc>
        <w:tc>
          <w:tcPr>
            <w:tcW w:w="932" w:type="pct"/>
          </w:tcPr>
          <w:p w14:paraId="01729AAB" w14:textId="4885A61B" w:rsidR="00EC78D0" w:rsidRPr="00B3085C" w:rsidRDefault="00EC78D0" w:rsidP="00EC78D0">
            <w:pPr>
              <w:tabs>
                <w:tab w:val="left" w:pos="1170"/>
              </w:tabs>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0.641</w:t>
            </w:r>
            <w:r w:rsidR="00B3085C">
              <w:rPr>
                <w:rFonts w:ascii="Times New Roman" w:hAnsi="Times New Roman" w:cs="Times New Roman"/>
                <w:sz w:val="24"/>
                <w:szCs w:val="24"/>
                <w:vertAlign w:val="superscript"/>
              </w:rPr>
              <w:t>a</w:t>
            </w:r>
          </w:p>
        </w:tc>
      </w:tr>
      <w:tr w:rsidR="00EC78D0" w:rsidRPr="00D53508" w14:paraId="42D5BE2F" w14:textId="77777777" w:rsidTr="002C2026">
        <w:trPr>
          <w:trHeight w:val="245"/>
        </w:trPr>
        <w:tc>
          <w:tcPr>
            <w:tcW w:w="5000" w:type="pct"/>
            <w:gridSpan w:val="4"/>
          </w:tcPr>
          <w:p w14:paraId="4B096789" w14:textId="77777777" w:rsidR="00EC78D0" w:rsidRPr="00D53508" w:rsidRDefault="00EC78D0" w:rsidP="00EC78D0">
            <w:pPr>
              <w:tabs>
                <w:tab w:val="left" w:pos="1170"/>
              </w:tabs>
              <w:jc w:val="center"/>
              <w:rPr>
                <w:rFonts w:ascii="Times New Roman" w:hAnsi="Times New Roman" w:cs="Times New Roman"/>
                <w:sz w:val="24"/>
                <w:szCs w:val="24"/>
              </w:rPr>
            </w:pPr>
          </w:p>
        </w:tc>
      </w:tr>
      <w:tr w:rsidR="00EC78D0" w:rsidRPr="00D53508" w14:paraId="0005CD5E" w14:textId="77777777" w:rsidTr="0054177D">
        <w:trPr>
          <w:trHeight w:val="199"/>
        </w:trPr>
        <w:tc>
          <w:tcPr>
            <w:tcW w:w="1127" w:type="pct"/>
          </w:tcPr>
          <w:p w14:paraId="1CEDF747" w14:textId="77777777" w:rsidR="00EC78D0" w:rsidRPr="00D53508" w:rsidRDefault="00EC78D0" w:rsidP="00EC78D0">
            <w:pPr>
              <w:tabs>
                <w:tab w:val="left" w:pos="1170"/>
              </w:tabs>
              <w:rPr>
                <w:rFonts w:ascii="Times New Roman" w:hAnsi="Times New Roman" w:cs="Times New Roman"/>
                <w:sz w:val="24"/>
                <w:szCs w:val="24"/>
              </w:rPr>
            </w:pPr>
            <w:r w:rsidRPr="00D53508">
              <w:rPr>
                <w:rFonts w:ascii="Times New Roman" w:hAnsi="Times New Roman" w:cs="Times New Roman"/>
                <w:sz w:val="24"/>
                <w:szCs w:val="24"/>
              </w:rPr>
              <w:t>SV1 pond</w:t>
            </w:r>
          </w:p>
        </w:tc>
        <w:tc>
          <w:tcPr>
            <w:tcW w:w="2157" w:type="pct"/>
          </w:tcPr>
          <w:p w14:paraId="70342F57" w14:textId="682AFE69" w:rsidR="00EC78D0" w:rsidRPr="00D53508" w:rsidRDefault="00EC78D0" w:rsidP="00EC78D0">
            <w:pPr>
              <w:tabs>
                <w:tab w:val="left" w:pos="1170"/>
              </w:tabs>
              <w:rPr>
                <w:rFonts w:ascii="Times New Roman" w:hAnsi="Times New Roman" w:cs="Times New Roman"/>
                <w:sz w:val="24"/>
                <w:szCs w:val="24"/>
              </w:rPr>
            </w:pPr>
            <w:r w:rsidRPr="00D53508">
              <w:rPr>
                <w:rFonts w:ascii="Times New Roman" w:hAnsi="Times New Roman" w:cs="Times New Roman"/>
                <w:sz w:val="24"/>
                <w:szCs w:val="24"/>
              </w:rPr>
              <w:t>Microphytes (Chlorophyll a): TP</w:t>
            </w:r>
          </w:p>
        </w:tc>
        <w:tc>
          <w:tcPr>
            <w:tcW w:w="784" w:type="pct"/>
          </w:tcPr>
          <w:p w14:paraId="1D090090" w14:textId="77777777" w:rsidR="00EC78D0" w:rsidRPr="00D53508" w:rsidRDefault="00EC78D0" w:rsidP="00EC78D0">
            <w:pPr>
              <w:tabs>
                <w:tab w:val="left" w:pos="1170"/>
              </w:tabs>
              <w:jc w:val="center"/>
              <w:rPr>
                <w:rFonts w:ascii="Times New Roman" w:hAnsi="Times New Roman" w:cs="Times New Roman"/>
                <w:sz w:val="24"/>
                <w:szCs w:val="24"/>
              </w:rPr>
            </w:pPr>
            <w:r w:rsidRPr="00D53508">
              <w:rPr>
                <w:rFonts w:ascii="Times New Roman" w:hAnsi="Times New Roman" w:cs="Times New Roman"/>
                <w:sz w:val="24"/>
                <w:szCs w:val="24"/>
              </w:rPr>
              <w:t>0.267</w:t>
            </w:r>
          </w:p>
        </w:tc>
        <w:tc>
          <w:tcPr>
            <w:tcW w:w="932" w:type="pct"/>
          </w:tcPr>
          <w:p w14:paraId="7D6753C6" w14:textId="4A422EA1" w:rsidR="00EC78D0" w:rsidRPr="00B3085C" w:rsidRDefault="00EC78D0" w:rsidP="00EC78D0">
            <w:pPr>
              <w:tabs>
                <w:tab w:val="left" w:pos="1170"/>
              </w:tabs>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0.483</w:t>
            </w:r>
            <w:r w:rsidR="00B3085C">
              <w:rPr>
                <w:rFonts w:ascii="Times New Roman" w:hAnsi="Times New Roman" w:cs="Times New Roman"/>
                <w:sz w:val="24"/>
                <w:szCs w:val="24"/>
                <w:vertAlign w:val="superscript"/>
              </w:rPr>
              <w:t>a</w:t>
            </w:r>
          </w:p>
        </w:tc>
      </w:tr>
      <w:tr w:rsidR="00EC78D0" w:rsidRPr="00D53508" w14:paraId="3291E216" w14:textId="77777777" w:rsidTr="0054177D">
        <w:trPr>
          <w:trHeight w:val="261"/>
        </w:trPr>
        <w:tc>
          <w:tcPr>
            <w:tcW w:w="1127" w:type="pct"/>
            <w:tcBorders>
              <w:bottom w:val="single" w:sz="4" w:space="0" w:color="auto"/>
            </w:tcBorders>
          </w:tcPr>
          <w:p w14:paraId="79A43B21" w14:textId="77777777" w:rsidR="00EC78D0" w:rsidRPr="00D53508" w:rsidRDefault="00EC78D0" w:rsidP="00EC78D0">
            <w:pPr>
              <w:tabs>
                <w:tab w:val="left" w:pos="1170"/>
              </w:tabs>
              <w:rPr>
                <w:rFonts w:ascii="Times New Roman" w:hAnsi="Times New Roman" w:cs="Times New Roman"/>
                <w:sz w:val="24"/>
                <w:szCs w:val="24"/>
              </w:rPr>
            </w:pPr>
            <w:r w:rsidRPr="00D53508">
              <w:rPr>
                <w:rFonts w:ascii="Times New Roman" w:hAnsi="Times New Roman" w:cs="Times New Roman"/>
                <w:sz w:val="24"/>
                <w:szCs w:val="24"/>
              </w:rPr>
              <w:t>SV1 pond</w:t>
            </w:r>
          </w:p>
        </w:tc>
        <w:tc>
          <w:tcPr>
            <w:tcW w:w="2157" w:type="pct"/>
            <w:tcBorders>
              <w:bottom w:val="single" w:sz="4" w:space="0" w:color="auto"/>
            </w:tcBorders>
          </w:tcPr>
          <w:p w14:paraId="2C7D52BB" w14:textId="2311E8E8" w:rsidR="00EC78D0" w:rsidRPr="00D53508" w:rsidRDefault="00EC78D0" w:rsidP="00EC78D0">
            <w:pPr>
              <w:tabs>
                <w:tab w:val="left" w:pos="1170"/>
              </w:tabs>
              <w:rPr>
                <w:rFonts w:ascii="Times New Roman" w:hAnsi="Times New Roman" w:cs="Times New Roman"/>
                <w:sz w:val="24"/>
                <w:szCs w:val="24"/>
              </w:rPr>
            </w:pPr>
            <w:r w:rsidRPr="00D53508">
              <w:rPr>
                <w:rFonts w:ascii="Times New Roman" w:hAnsi="Times New Roman" w:cs="Times New Roman"/>
                <w:sz w:val="24"/>
                <w:szCs w:val="24"/>
              </w:rPr>
              <w:t>Microphytes (Chlorophyll a</w:t>
            </w:r>
            <w:r w:rsidR="002C2026" w:rsidRPr="00D53508">
              <w:rPr>
                <w:rFonts w:ascii="Times New Roman" w:hAnsi="Times New Roman" w:cs="Times New Roman"/>
                <w:sz w:val="24"/>
                <w:szCs w:val="24"/>
              </w:rPr>
              <w:t>)</w:t>
            </w:r>
            <w:r w:rsidRPr="00D53508">
              <w:rPr>
                <w:rFonts w:ascii="Times New Roman" w:hAnsi="Times New Roman" w:cs="Times New Roman"/>
                <w:sz w:val="24"/>
                <w:szCs w:val="24"/>
              </w:rPr>
              <w:t>: NH</w:t>
            </w:r>
            <w:r w:rsidRPr="00D53508">
              <w:rPr>
                <w:rFonts w:ascii="Times New Roman" w:hAnsi="Times New Roman" w:cs="Times New Roman"/>
                <w:sz w:val="24"/>
                <w:szCs w:val="24"/>
                <w:vertAlign w:val="subscript"/>
              </w:rPr>
              <w:t>3</w:t>
            </w:r>
            <w:r w:rsidRPr="00D53508">
              <w:rPr>
                <w:rFonts w:ascii="Times New Roman" w:hAnsi="Times New Roman" w:cs="Times New Roman"/>
                <w:sz w:val="24"/>
                <w:szCs w:val="24"/>
              </w:rPr>
              <w:t>-N</w:t>
            </w:r>
          </w:p>
        </w:tc>
        <w:tc>
          <w:tcPr>
            <w:tcW w:w="784" w:type="pct"/>
            <w:tcBorders>
              <w:bottom w:val="single" w:sz="4" w:space="0" w:color="auto"/>
            </w:tcBorders>
          </w:tcPr>
          <w:p w14:paraId="5EDBAD5E" w14:textId="77777777" w:rsidR="00EC78D0" w:rsidRPr="00D53508" w:rsidRDefault="00EC78D0" w:rsidP="00EC78D0">
            <w:pPr>
              <w:tabs>
                <w:tab w:val="left" w:pos="1170"/>
              </w:tabs>
              <w:jc w:val="center"/>
              <w:rPr>
                <w:rFonts w:ascii="Times New Roman" w:hAnsi="Times New Roman" w:cs="Times New Roman"/>
                <w:sz w:val="24"/>
                <w:szCs w:val="24"/>
              </w:rPr>
            </w:pPr>
            <w:r w:rsidRPr="00D53508">
              <w:rPr>
                <w:rFonts w:ascii="Times New Roman" w:hAnsi="Times New Roman" w:cs="Times New Roman"/>
                <w:sz w:val="24"/>
                <w:szCs w:val="24"/>
              </w:rPr>
              <w:t>0.215</w:t>
            </w:r>
          </w:p>
        </w:tc>
        <w:tc>
          <w:tcPr>
            <w:tcW w:w="932" w:type="pct"/>
            <w:tcBorders>
              <w:bottom w:val="single" w:sz="4" w:space="0" w:color="auto"/>
            </w:tcBorders>
          </w:tcPr>
          <w:p w14:paraId="2C96DC65" w14:textId="6803A1A4" w:rsidR="00EC78D0" w:rsidRPr="00B3085C" w:rsidRDefault="00EC78D0" w:rsidP="00EC78D0">
            <w:pPr>
              <w:tabs>
                <w:tab w:val="left" w:pos="1170"/>
              </w:tabs>
              <w:jc w:val="center"/>
              <w:rPr>
                <w:rFonts w:ascii="Times New Roman" w:hAnsi="Times New Roman" w:cs="Times New Roman"/>
                <w:sz w:val="24"/>
                <w:szCs w:val="24"/>
                <w:vertAlign w:val="superscript"/>
              </w:rPr>
            </w:pPr>
            <w:r w:rsidRPr="00D53508">
              <w:rPr>
                <w:rFonts w:ascii="Times New Roman" w:hAnsi="Times New Roman" w:cs="Times New Roman"/>
                <w:sz w:val="24"/>
                <w:szCs w:val="24"/>
              </w:rPr>
              <w:t>0.537</w:t>
            </w:r>
            <w:r w:rsidR="00B3085C">
              <w:rPr>
                <w:rFonts w:ascii="Times New Roman" w:hAnsi="Times New Roman" w:cs="Times New Roman"/>
                <w:sz w:val="24"/>
                <w:szCs w:val="24"/>
                <w:vertAlign w:val="superscript"/>
              </w:rPr>
              <w:t>a</w:t>
            </w:r>
          </w:p>
        </w:tc>
      </w:tr>
    </w:tbl>
    <w:p w14:paraId="219B4634" w14:textId="3076AA39" w:rsidR="00EC78D0" w:rsidRPr="00D53508" w:rsidRDefault="0054177D" w:rsidP="00EC78D0">
      <w:pPr>
        <w:spacing w:after="0" w:line="240" w:lineRule="auto"/>
        <w:jc w:val="both"/>
        <w:rPr>
          <w:rFonts w:ascii="Times New Roman" w:eastAsia="Cordia New" w:hAnsi="Times New Roman" w:cs="Times New Roman"/>
          <w:sz w:val="24"/>
          <w:szCs w:val="24"/>
          <w:lang w:bidi="th-TH"/>
        </w:rPr>
      </w:pPr>
      <w:r w:rsidRPr="0054177D">
        <w:rPr>
          <w:rFonts w:ascii="Times New Roman" w:eastAsia="Cordia New" w:hAnsi="Times New Roman" w:cs="Times New Roman"/>
          <w:sz w:val="24"/>
          <w:szCs w:val="24"/>
          <w:lang w:bidi="th-TH"/>
        </w:rPr>
        <w:t>A p-value &gt; 0.05 indicates that the relationship between the nutrient (TP or NH₃-N) and chlorophyll a was not statistically significant.</w:t>
      </w:r>
    </w:p>
    <w:p w14:paraId="5CE0F50E" w14:textId="77777777" w:rsidR="00EC78D0" w:rsidRPr="00D53508" w:rsidRDefault="00EC78D0" w:rsidP="00EC78D0">
      <w:pPr>
        <w:spacing w:after="0" w:line="240" w:lineRule="auto"/>
        <w:jc w:val="both"/>
        <w:rPr>
          <w:rFonts w:ascii="Times New Roman" w:eastAsia="Cordia New" w:hAnsi="Times New Roman" w:cs="Times New Roman"/>
          <w:sz w:val="24"/>
          <w:szCs w:val="24"/>
          <w:lang w:bidi="th-TH"/>
        </w:rPr>
      </w:pPr>
    </w:p>
    <w:p w14:paraId="3D2614D2" w14:textId="77777777" w:rsidR="00EC78D0" w:rsidRPr="00D53508" w:rsidRDefault="00EC78D0" w:rsidP="00EC78D0">
      <w:pPr>
        <w:spacing w:after="0" w:line="24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noProof/>
          <w:sz w:val="24"/>
          <w:szCs w:val="24"/>
        </w:rPr>
        <w:drawing>
          <wp:inline distT="0" distB="0" distL="0" distR="0" wp14:anchorId="2C6B4B86" wp14:editId="2B3D1C36">
            <wp:extent cx="5686425" cy="2562225"/>
            <wp:effectExtent l="0" t="0" r="9525"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8F983FE" w14:textId="77777777" w:rsidR="00EC78D0" w:rsidRPr="00D53508" w:rsidRDefault="00EC78D0" w:rsidP="00EC78D0">
      <w:pPr>
        <w:spacing w:after="0" w:line="240" w:lineRule="auto"/>
        <w:jc w:val="both"/>
        <w:rPr>
          <w:rFonts w:ascii="Times New Roman" w:eastAsia="Cordia New" w:hAnsi="Times New Roman" w:cs="Times New Roman"/>
          <w:b/>
          <w:bCs/>
          <w:sz w:val="24"/>
          <w:szCs w:val="24"/>
          <w:lang w:bidi="th-TH"/>
        </w:rPr>
      </w:pPr>
      <w:r w:rsidRPr="00D53508">
        <w:rPr>
          <w:rFonts w:ascii="Times New Roman" w:eastAsia="Cordia New" w:hAnsi="Times New Roman" w:cs="Times New Roman"/>
          <w:b/>
          <w:bCs/>
          <w:sz w:val="24"/>
          <w:szCs w:val="24"/>
          <w:lang w:bidi="th-TH"/>
        </w:rPr>
        <w:t xml:space="preserve">Figure 2. </w:t>
      </w:r>
      <w:r w:rsidRPr="00D53508">
        <w:rPr>
          <w:rFonts w:ascii="Times New Roman" w:eastAsia="Cordia New" w:hAnsi="Times New Roman" w:cs="Times New Roman"/>
          <w:bCs/>
          <w:sz w:val="24"/>
          <w:szCs w:val="24"/>
          <w:lang w:bidi="th-TH"/>
        </w:rPr>
        <w:t>Chlorophyll a: TP relation for fountain pond</w:t>
      </w:r>
    </w:p>
    <w:p w14:paraId="1749A0F6" w14:textId="77777777" w:rsidR="00EC78D0" w:rsidRPr="00D53508" w:rsidRDefault="00EC78D0" w:rsidP="00EC78D0">
      <w:pPr>
        <w:spacing w:after="0" w:line="240" w:lineRule="auto"/>
        <w:jc w:val="center"/>
        <w:rPr>
          <w:rFonts w:ascii="Times New Roman" w:eastAsia="Cordia New" w:hAnsi="Times New Roman" w:cs="Times New Roman"/>
          <w:b/>
          <w:bCs/>
          <w:sz w:val="24"/>
          <w:szCs w:val="24"/>
          <w:lang w:bidi="th-TH"/>
        </w:rPr>
      </w:pPr>
    </w:p>
    <w:p w14:paraId="78138F7D" w14:textId="77777777" w:rsidR="00EC78D0" w:rsidRPr="00D53508" w:rsidRDefault="00EC78D0" w:rsidP="00EC78D0">
      <w:pPr>
        <w:spacing w:after="0" w:line="240" w:lineRule="auto"/>
        <w:rPr>
          <w:rFonts w:ascii="Times New Roman" w:hAnsi="Times New Roman" w:cs="Times New Roman"/>
          <w:sz w:val="24"/>
          <w:szCs w:val="24"/>
          <w:lang w:bidi="th-TH"/>
        </w:rPr>
      </w:pPr>
      <w:r w:rsidRPr="00D53508">
        <w:rPr>
          <w:rFonts w:ascii="Times New Roman" w:hAnsi="Times New Roman" w:cs="Times New Roman"/>
          <w:noProof/>
          <w:sz w:val="24"/>
          <w:szCs w:val="24"/>
        </w:rPr>
        <w:drawing>
          <wp:inline distT="0" distB="0" distL="0" distR="0" wp14:anchorId="627016DC" wp14:editId="1AF5F20B">
            <wp:extent cx="5781675" cy="2772460"/>
            <wp:effectExtent l="0" t="0" r="9525" b="889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174ADF1" w14:textId="77777777" w:rsidR="00EC78D0" w:rsidRPr="00D53508" w:rsidRDefault="00EC78D0" w:rsidP="00EC78D0">
      <w:pPr>
        <w:spacing w:after="0" w:line="240" w:lineRule="auto"/>
        <w:jc w:val="both"/>
        <w:rPr>
          <w:rFonts w:ascii="Times New Roman" w:eastAsia="Cordia New" w:hAnsi="Times New Roman" w:cs="Times New Roman"/>
          <w:b/>
          <w:bCs/>
          <w:sz w:val="24"/>
          <w:szCs w:val="24"/>
          <w:lang w:bidi="th-TH"/>
        </w:rPr>
      </w:pPr>
      <w:r w:rsidRPr="00D53508">
        <w:rPr>
          <w:rFonts w:ascii="Times New Roman" w:eastAsia="Cordia New" w:hAnsi="Times New Roman" w:cs="Times New Roman"/>
          <w:b/>
          <w:bCs/>
          <w:sz w:val="24"/>
          <w:szCs w:val="24"/>
          <w:lang w:bidi="th-TH"/>
        </w:rPr>
        <w:t xml:space="preserve">Figure 3. </w:t>
      </w:r>
      <w:r w:rsidRPr="00D53508">
        <w:rPr>
          <w:rFonts w:ascii="Times New Roman" w:eastAsia="Cordia New" w:hAnsi="Times New Roman" w:cs="Times New Roman"/>
          <w:bCs/>
          <w:sz w:val="24"/>
          <w:szCs w:val="24"/>
          <w:lang w:bidi="th-TH"/>
        </w:rPr>
        <w:t>Chlorophyll a: TP relation for SVI pond</w:t>
      </w:r>
    </w:p>
    <w:p w14:paraId="1441B006" w14:textId="77777777" w:rsidR="00EC78D0" w:rsidRPr="00D53508" w:rsidRDefault="00EC78D0" w:rsidP="00EC78D0">
      <w:pPr>
        <w:spacing w:after="0" w:line="240" w:lineRule="auto"/>
        <w:jc w:val="both"/>
        <w:rPr>
          <w:rFonts w:ascii="Times New Roman" w:eastAsia="Cordia New" w:hAnsi="Times New Roman" w:cs="Times New Roman"/>
          <w:b/>
          <w:bCs/>
          <w:sz w:val="24"/>
          <w:szCs w:val="24"/>
          <w:lang w:bidi="th-TH"/>
        </w:rPr>
      </w:pPr>
    </w:p>
    <w:p w14:paraId="370A95DF" w14:textId="0A46FF1E" w:rsidR="00EC78D0" w:rsidRPr="00D53508" w:rsidRDefault="006E6F0D" w:rsidP="00EC78D0">
      <w:pPr>
        <w:spacing w:after="0" w:line="360" w:lineRule="auto"/>
        <w:jc w:val="both"/>
        <w:rPr>
          <w:rFonts w:ascii="Times New Roman" w:eastAsia="Cordia New" w:hAnsi="Times New Roman" w:cs="Times New Roman"/>
          <w:sz w:val="24"/>
          <w:szCs w:val="24"/>
        </w:rPr>
      </w:pPr>
      <w:r w:rsidRPr="00D53508">
        <w:rPr>
          <w:rFonts w:ascii="Times New Roman" w:eastAsia="Cordia New" w:hAnsi="Times New Roman" w:cs="Times New Roman"/>
          <w:sz w:val="24"/>
          <w:szCs w:val="24"/>
        </w:rPr>
        <w:t>A marginal</w:t>
      </w:r>
      <w:r w:rsidR="00EC78D0" w:rsidRPr="00D53508">
        <w:rPr>
          <w:rFonts w:ascii="Times New Roman" w:eastAsia="Cordia New" w:hAnsi="Times New Roman" w:cs="Times New Roman"/>
          <w:sz w:val="24"/>
          <w:szCs w:val="24"/>
        </w:rPr>
        <w:t xml:space="preserve"> relationship was observed between total phosphorus (TP) and microphytes (chlorophyll a)</w:t>
      </w:r>
      <w:r w:rsidRPr="00D53508">
        <w:rPr>
          <w:rFonts w:ascii="Times New Roman" w:eastAsia="Cordia New" w:hAnsi="Times New Roman" w:cs="Times New Roman"/>
          <w:sz w:val="24"/>
          <w:szCs w:val="24"/>
        </w:rPr>
        <w:t>,</w:t>
      </w:r>
      <w:r w:rsidR="00EC78D0" w:rsidRPr="00D53508">
        <w:rPr>
          <w:rFonts w:ascii="Times New Roman" w:eastAsia="Cordia New" w:hAnsi="Times New Roman" w:cs="Times New Roman"/>
          <w:sz w:val="24"/>
          <w:szCs w:val="24"/>
        </w:rPr>
        <w:t xml:space="preserve"> with </w:t>
      </w:r>
      <w:r w:rsidR="00EC78D0" w:rsidRPr="00D53508">
        <w:rPr>
          <w:rFonts w:ascii="Times New Roman" w:hAnsi="Times New Roman" w:cs="Times New Roman"/>
          <w:sz w:val="24"/>
          <w:szCs w:val="24"/>
          <w:lang w:bidi="th-TH"/>
        </w:rPr>
        <w:t>(P&lt;0.276, R</w:t>
      </w:r>
      <w:r w:rsidR="00EC78D0" w:rsidRPr="00D53508">
        <w:rPr>
          <w:rFonts w:ascii="Times New Roman" w:hAnsi="Times New Roman" w:cs="Times New Roman"/>
          <w:sz w:val="24"/>
          <w:szCs w:val="24"/>
          <w:vertAlign w:val="superscript"/>
          <w:lang w:bidi="th-TH"/>
        </w:rPr>
        <w:t>2</w:t>
      </w:r>
      <w:r w:rsidR="00EC78D0" w:rsidRPr="00D53508">
        <w:rPr>
          <w:rFonts w:ascii="Times New Roman" w:hAnsi="Times New Roman" w:cs="Times New Roman"/>
          <w:sz w:val="24"/>
          <w:szCs w:val="24"/>
          <w:lang w:bidi="th-TH"/>
        </w:rPr>
        <w:t xml:space="preserve"> = 0.523), which shows an </w:t>
      </w:r>
      <w:r w:rsidR="00EC78D0" w:rsidRPr="00D53508">
        <w:rPr>
          <w:rFonts w:ascii="Times New Roman" w:eastAsia="Cordia New" w:hAnsi="Times New Roman" w:cs="Times New Roman"/>
          <w:sz w:val="24"/>
          <w:szCs w:val="24"/>
        </w:rPr>
        <w:t>insignificant relationship</w:t>
      </w:r>
      <w:r w:rsidRPr="00D53508">
        <w:rPr>
          <w:rFonts w:ascii="Times New Roman" w:eastAsia="Cordia New" w:hAnsi="Times New Roman" w:cs="Times New Roman"/>
          <w:sz w:val="24"/>
          <w:szCs w:val="24"/>
        </w:rPr>
        <w:t>,</w:t>
      </w:r>
      <w:r w:rsidR="00EC78D0" w:rsidRPr="00D53508">
        <w:rPr>
          <w:rFonts w:ascii="Times New Roman" w:eastAsia="Cordia New" w:hAnsi="Times New Roman" w:cs="Times New Roman"/>
          <w:sz w:val="24"/>
          <w:szCs w:val="24"/>
        </w:rPr>
        <w:t xml:space="preserve"> but the R</w:t>
      </w:r>
      <w:r w:rsidR="00EC78D0" w:rsidRPr="00D53508">
        <w:rPr>
          <w:rFonts w:ascii="Times New Roman" w:eastAsia="Cordia New" w:hAnsi="Times New Roman" w:cs="Times New Roman"/>
          <w:sz w:val="24"/>
          <w:szCs w:val="24"/>
          <w:vertAlign w:val="superscript"/>
        </w:rPr>
        <w:t>2</w:t>
      </w:r>
      <w:r w:rsidR="00EC78D0" w:rsidRPr="00D53508">
        <w:rPr>
          <w:rFonts w:ascii="Times New Roman" w:eastAsia="Cordia New" w:hAnsi="Times New Roman" w:cs="Times New Roman"/>
          <w:sz w:val="24"/>
          <w:szCs w:val="24"/>
        </w:rPr>
        <w:t xml:space="preserve"> value indicates that 50% of </w:t>
      </w:r>
      <w:r w:rsidR="00AF315D" w:rsidRPr="00D53508">
        <w:rPr>
          <w:rFonts w:ascii="Times New Roman" w:eastAsia="Cordia New" w:hAnsi="Times New Roman" w:cs="Times New Roman"/>
          <w:sz w:val="24"/>
          <w:szCs w:val="24"/>
        </w:rPr>
        <w:t xml:space="preserve">the </w:t>
      </w:r>
      <w:r w:rsidR="00EC78D0" w:rsidRPr="00D53508">
        <w:rPr>
          <w:rFonts w:ascii="Times New Roman" w:eastAsia="Cordia New" w:hAnsi="Times New Roman" w:cs="Times New Roman"/>
          <w:sz w:val="24"/>
          <w:szCs w:val="24"/>
        </w:rPr>
        <w:t xml:space="preserve">microphytes concentration in the Fountain pond depended on the TP concentration in the pond. The </w:t>
      </w:r>
      <w:r w:rsidR="00EC78D0" w:rsidRPr="00D53508">
        <w:rPr>
          <w:rFonts w:ascii="Times New Roman" w:eastAsia="Cordia New" w:hAnsi="Times New Roman" w:cs="Times New Roman"/>
          <w:sz w:val="24"/>
          <w:szCs w:val="24"/>
          <w:lang w:bidi="th-TH"/>
        </w:rPr>
        <w:t>effect of NH</w:t>
      </w:r>
      <w:r w:rsidR="00EC78D0" w:rsidRPr="00D53508">
        <w:rPr>
          <w:rFonts w:ascii="Times New Roman" w:eastAsia="Cordia New" w:hAnsi="Times New Roman" w:cs="Times New Roman"/>
          <w:sz w:val="24"/>
          <w:szCs w:val="24"/>
          <w:vertAlign w:val="subscript"/>
          <w:lang w:bidi="th-TH"/>
        </w:rPr>
        <w:t>3</w:t>
      </w:r>
      <w:r w:rsidR="00EC78D0" w:rsidRPr="00D53508">
        <w:rPr>
          <w:rFonts w:ascii="Times New Roman" w:eastAsia="Cordia New" w:hAnsi="Times New Roman" w:cs="Times New Roman"/>
          <w:sz w:val="24"/>
          <w:szCs w:val="24"/>
          <w:lang w:bidi="th-TH"/>
        </w:rPr>
        <w:t>-N on micropyhte biomass was insignificant (</w:t>
      </w:r>
      <w:r w:rsidR="00EC78D0" w:rsidRPr="00D53508">
        <w:rPr>
          <w:rFonts w:ascii="Times New Roman" w:hAnsi="Times New Roman" w:cs="Times New Roman"/>
          <w:sz w:val="24"/>
          <w:szCs w:val="24"/>
          <w:lang w:bidi="th-TH"/>
        </w:rPr>
        <w:t xml:space="preserve">P&lt;0.641) </w:t>
      </w:r>
      <w:r w:rsidR="00EC78D0" w:rsidRPr="00D53508">
        <w:rPr>
          <w:rFonts w:ascii="Times New Roman" w:eastAsia="Cordia New" w:hAnsi="Times New Roman" w:cs="Times New Roman"/>
          <w:sz w:val="24"/>
          <w:szCs w:val="24"/>
          <w:lang w:bidi="th-TH"/>
        </w:rPr>
        <w:t>in that the NH</w:t>
      </w:r>
      <w:r w:rsidR="00EC78D0" w:rsidRPr="00D53508">
        <w:rPr>
          <w:rFonts w:ascii="Times New Roman" w:eastAsia="Cordia New" w:hAnsi="Times New Roman" w:cs="Times New Roman"/>
          <w:sz w:val="24"/>
          <w:szCs w:val="24"/>
          <w:vertAlign w:val="subscript"/>
          <w:lang w:bidi="th-TH"/>
        </w:rPr>
        <w:t>3</w:t>
      </w:r>
      <w:r w:rsidR="00EC78D0" w:rsidRPr="00D53508">
        <w:rPr>
          <w:rFonts w:ascii="Times New Roman" w:eastAsia="Cordia New" w:hAnsi="Times New Roman" w:cs="Times New Roman"/>
          <w:sz w:val="24"/>
          <w:szCs w:val="24"/>
          <w:lang w:bidi="th-TH"/>
        </w:rPr>
        <w:t>-N concentration in was low (0.08 ± 0.1 mg/L)</w:t>
      </w:r>
      <w:r w:rsidR="00EC78D0" w:rsidRPr="00D53508">
        <w:rPr>
          <w:rFonts w:ascii="Times New Roman" w:eastAsia="Cordia New" w:hAnsi="Times New Roman" w:cs="Times New Roman"/>
          <w:sz w:val="24"/>
          <w:szCs w:val="24"/>
        </w:rPr>
        <w:t>.</w:t>
      </w:r>
    </w:p>
    <w:p w14:paraId="34B62699" w14:textId="77777777" w:rsidR="002C2026" w:rsidRPr="00D53508" w:rsidRDefault="002C2026" w:rsidP="00EC78D0">
      <w:pPr>
        <w:jc w:val="both"/>
        <w:rPr>
          <w:rFonts w:ascii="Times New Roman" w:hAnsi="Times New Roman" w:cs="Times New Roman"/>
          <w:b/>
          <w:sz w:val="24"/>
          <w:szCs w:val="24"/>
          <w:lang w:bidi="th-TH"/>
        </w:rPr>
      </w:pPr>
    </w:p>
    <w:p w14:paraId="2C244EA0" w14:textId="5D482B68" w:rsidR="00EC78D0" w:rsidRPr="00D53508" w:rsidRDefault="00EC78D0" w:rsidP="00EC78D0">
      <w:pPr>
        <w:jc w:val="both"/>
        <w:rPr>
          <w:rFonts w:ascii="Times New Roman" w:hAnsi="Times New Roman" w:cs="Times New Roman"/>
          <w:b/>
          <w:i/>
          <w:iCs/>
          <w:sz w:val="24"/>
          <w:szCs w:val="24"/>
          <w:lang w:bidi="th-TH"/>
        </w:rPr>
      </w:pPr>
      <w:r w:rsidRPr="00D53508">
        <w:rPr>
          <w:rFonts w:ascii="Times New Roman" w:hAnsi="Times New Roman" w:cs="Times New Roman"/>
          <w:b/>
          <w:sz w:val="24"/>
          <w:szCs w:val="24"/>
          <w:lang w:bidi="th-TH"/>
        </w:rPr>
        <w:t xml:space="preserve">Relations between microphytes (chlorophyll a) and </w:t>
      </w:r>
      <w:r w:rsidR="006E6F0D" w:rsidRPr="00D53508">
        <w:rPr>
          <w:rFonts w:ascii="Times New Roman" w:hAnsi="Times New Roman" w:cs="Times New Roman"/>
          <w:b/>
          <w:sz w:val="24"/>
          <w:szCs w:val="24"/>
          <w:lang w:bidi="th-TH"/>
        </w:rPr>
        <w:t>rotifers</w:t>
      </w:r>
      <w:r w:rsidRPr="00D53508">
        <w:rPr>
          <w:rFonts w:ascii="Times New Roman" w:hAnsi="Times New Roman" w:cs="Times New Roman"/>
          <w:b/>
          <w:sz w:val="24"/>
          <w:szCs w:val="24"/>
          <w:lang w:bidi="th-TH"/>
        </w:rPr>
        <w:t xml:space="preserve"> (zooplankton)</w:t>
      </w:r>
    </w:p>
    <w:p w14:paraId="07E915F6" w14:textId="160A5466" w:rsidR="00EC78D0" w:rsidRPr="00D53508" w:rsidRDefault="00EC78D0" w:rsidP="006E6F0D">
      <w:pPr>
        <w:spacing w:after="0" w:line="360" w:lineRule="auto"/>
        <w:jc w:val="both"/>
        <w:rPr>
          <w:rFonts w:ascii="Times New Roman" w:hAnsi="Times New Roman" w:cs="Times New Roman"/>
          <w:sz w:val="24"/>
          <w:szCs w:val="24"/>
          <w:lang w:bidi="th-TH"/>
        </w:rPr>
      </w:pPr>
      <w:r w:rsidRPr="00D53508">
        <w:rPr>
          <w:rFonts w:ascii="Times New Roman" w:hAnsi="Times New Roman" w:cs="Times New Roman"/>
          <w:sz w:val="24"/>
          <w:szCs w:val="24"/>
          <w:lang w:bidi="th-TH"/>
        </w:rPr>
        <w:t xml:space="preserve">Results illustrated that there was a positive but no significant </w:t>
      </w:r>
      <w:r w:rsidR="006E6F0D" w:rsidRPr="00D53508">
        <w:rPr>
          <w:rFonts w:ascii="Times New Roman" w:hAnsi="Times New Roman" w:cs="Times New Roman"/>
          <w:sz w:val="24"/>
          <w:szCs w:val="24"/>
          <w:lang w:bidi="th-TH"/>
        </w:rPr>
        <w:t>relationship</w:t>
      </w:r>
      <w:r w:rsidRPr="00D53508">
        <w:rPr>
          <w:rFonts w:ascii="Times New Roman" w:hAnsi="Times New Roman" w:cs="Times New Roman"/>
          <w:sz w:val="24"/>
          <w:szCs w:val="24"/>
          <w:lang w:bidi="th-TH"/>
        </w:rPr>
        <w:t xml:space="preserve"> between chlorophyll a and density of rotifers (P&lt;0.766, R</w:t>
      </w:r>
      <w:r w:rsidRPr="00D53508">
        <w:rPr>
          <w:rFonts w:ascii="Times New Roman" w:hAnsi="Times New Roman" w:cs="Times New Roman"/>
          <w:sz w:val="24"/>
          <w:szCs w:val="24"/>
          <w:vertAlign w:val="superscript"/>
          <w:lang w:bidi="th-TH"/>
        </w:rPr>
        <w:t>2</w:t>
      </w:r>
      <w:r w:rsidRPr="00D53508">
        <w:rPr>
          <w:rFonts w:ascii="Times New Roman" w:hAnsi="Times New Roman" w:cs="Times New Roman"/>
          <w:sz w:val="24"/>
          <w:szCs w:val="24"/>
          <w:lang w:bidi="th-TH"/>
        </w:rPr>
        <w:t xml:space="preserve"> = 0.034) in the Fountain </w:t>
      </w:r>
      <w:r w:rsidR="006E6F0D" w:rsidRPr="00D53508">
        <w:rPr>
          <w:rFonts w:ascii="Times New Roman" w:hAnsi="Times New Roman" w:cs="Times New Roman"/>
          <w:sz w:val="24"/>
          <w:szCs w:val="24"/>
          <w:lang w:bidi="th-TH"/>
        </w:rPr>
        <w:t>Pond</w:t>
      </w:r>
      <w:r w:rsidRPr="00D53508">
        <w:rPr>
          <w:rFonts w:ascii="Times New Roman" w:hAnsi="Times New Roman" w:cs="Times New Roman"/>
          <w:sz w:val="24"/>
          <w:szCs w:val="24"/>
          <w:lang w:bidi="th-TH"/>
        </w:rPr>
        <w:t xml:space="preserve"> and SV1 Pond experienced </w:t>
      </w:r>
      <w:r w:rsidR="006E6F0D" w:rsidRPr="00D53508">
        <w:rPr>
          <w:rFonts w:ascii="Times New Roman" w:hAnsi="Times New Roman" w:cs="Times New Roman"/>
          <w:sz w:val="24"/>
          <w:szCs w:val="24"/>
          <w:lang w:bidi="th-TH"/>
        </w:rPr>
        <w:t xml:space="preserve">the </w:t>
      </w:r>
      <w:r w:rsidRPr="00D53508">
        <w:rPr>
          <w:rFonts w:ascii="Times New Roman" w:hAnsi="Times New Roman" w:cs="Times New Roman"/>
          <w:sz w:val="24"/>
          <w:szCs w:val="24"/>
          <w:lang w:bidi="th-TH"/>
        </w:rPr>
        <w:t>same (P&lt;0.830, R</w:t>
      </w:r>
      <w:r w:rsidRPr="00D53508">
        <w:rPr>
          <w:rFonts w:ascii="Times New Roman" w:hAnsi="Times New Roman" w:cs="Times New Roman"/>
          <w:sz w:val="24"/>
          <w:szCs w:val="24"/>
          <w:vertAlign w:val="superscript"/>
          <w:lang w:bidi="th-TH"/>
        </w:rPr>
        <w:t>2</w:t>
      </w:r>
      <w:r w:rsidRPr="00D53508">
        <w:rPr>
          <w:rFonts w:ascii="Times New Roman" w:hAnsi="Times New Roman" w:cs="Times New Roman"/>
          <w:sz w:val="24"/>
          <w:szCs w:val="24"/>
          <w:lang w:bidi="th-TH"/>
        </w:rPr>
        <w:t xml:space="preserve"> = 0.0286) (Figures 4</w:t>
      </w:r>
      <w:r w:rsidR="006E6F0D" w:rsidRPr="00D53508">
        <w:rPr>
          <w:rFonts w:ascii="Times New Roman" w:hAnsi="Times New Roman" w:cs="Times New Roman"/>
          <w:sz w:val="24"/>
          <w:szCs w:val="24"/>
          <w:lang w:bidi="th-TH"/>
        </w:rPr>
        <w:t xml:space="preserve"> and 5</w:t>
      </w:r>
      <w:r w:rsidRPr="00D53508">
        <w:rPr>
          <w:rFonts w:ascii="Times New Roman" w:hAnsi="Times New Roman" w:cs="Times New Roman"/>
          <w:sz w:val="24"/>
          <w:szCs w:val="24"/>
          <w:lang w:bidi="th-TH"/>
        </w:rPr>
        <w:t>). Chlorophyll a in Fountain Pond ranged between 54</w:t>
      </w:r>
      <w:r w:rsidRPr="00D53508">
        <w:rPr>
          <w:rFonts w:ascii="Times New Roman" w:eastAsia="Cordia New" w:hAnsi="Times New Roman" w:cs="Times New Roman"/>
          <w:color w:val="545454"/>
          <w:sz w:val="24"/>
          <w:szCs w:val="24"/>
          <w:shd w:val="clear" w:color="auto" w:fill="FFFFFF"/>
          <w:lang w:bidi="th-TH"/>
        </w:rPr>
        <w:t xml:space="preserve"> µ</w:t>
      </w:r>
      <w:r w:rsidRPr="00D53508">
        <w:rPr>
          <w:rFonts w:ascii="Times New Roman" w:eastAsia="Cordia New" w:hAnsi="Times New Roman" w:cs="Times New Roman"/>
          <w:sz w:val="24"/>
          <w:szCs w:val="24"/>
          <w:lang w:bidi="th-TH"/>
        </w:rPr>
        <w:t>g/L</w:t>
      </w:r>
      <w:r w:rsidR="002C2026" w:rsidRPr="00D53508">
        <w:rPr>
          <w:rFonts w:ascii="Times New Roman" w:eastAsia="Cordia New" w:hAnsi="Times New Roman" w:cs="Times New Roman"/>
          <w:sz w:val="24"/>
          <w:szCs w:val="24"/>
          <w:lang w:bidi="th-TH"/>
        </w:rPr>
        <w:t>-</w:t>
      </w:r>
      <w:r w:rsidRPr="00D53508">
        <w:rPr>
          <w:rFonts w:ascii="Times New Roman" w:hAnsi="Times New Roman" w:cs="Times New Roman"/>
          <w:sz w:val="24"/>
          <w:szCs w:val="24"/>
          <w:lang w:bidi="th-TH"/>
        </w:rPr>
        <w:t>110</w:t>
      </w:r>
      <w:r w:rsidRPr="00D53508">
        <w:rPr>
          <w:rFonts w:ascii="Times New Roman" w:eastAsia="Cordia New" w:hAnsi="Times New Roman" w:cs="Times New Roman"/>
          <w:color w:val="545454"/>
          <w:sz w:val="24"/>
          <w:szCs w:val="24"/>
          <w:shd w:val="clear" w:color="auto" w:fill="FFFFFF"/>
          <w:lang w:bidi="th-TH"/>
        </w:rPr>
        <w:t>µ</w:t>
      </w:r>
      <w:r w:rsidRPr="00D53508">
        <w:rPr>
          <w:rFonts w:ascii="Times New Roman" w:eastAsia="Cordia New" w:hAnsi="Times New Roman" w:cs="Times New Roman"/>
          <w:sz w:val="24"/>
          <w:szCs w:val="24"/>
          <w:lang w:bidi="th-TH"/>
        </w:rPr>
        <w:t>g/L</w:t>
      </w:r>
      <w:r w:rsidR="006E6F0D" w:rsidRPr="00D53508">
        <w:rPr>
          <w:rFonts w:ascii="Times New Roman" w:eastAsia="Cordia New" w:hAnsi="Times New Roman" w:cs="Times New Roman"/>
          <w:sz w:val="24"/>
          <w:szCs w:val="24"/>
          <w:lang w:bidi="th-TH"/>
        </w:rPr>
        <w:t>,</w:t>
      </w:r>
      <w:r w:rsidRPr="00D53508">
        <w:rPr>
          <w:rFonts w:ascii="Times New Roman" w:eastAsia="Cordia New" w:hAnsi="Times New Roman" w:cs="Times New Roman"/>
          <w:sz w:val="24"/>
          <w:szCs w:val="24"/>
          <w:lang w:bidi="th-TH"/>
        </w:rPr>
        <w:t xml:space="preserve"> </w:t>
      </w:r>
      <w:r w:rsidRPr="00D53508">
        <w:rPr>
          <w:rFonts w:ascii="Times New Roman" w:hAnsi="Times New Roman" w:cs="Times New Roman"/>
          <w:sz w:val="24"/>
          <w:szCs w:val="24"/>
          <w:lang w:bidi="th-TH"/>
        </w:rPr>
        <w:t xml:space="preserve">while rotifers ranged between 100 - 300 </w:t>
      </w:r>
      <w:r w:rsidR="006E6F0D" w:rsidRPr="00D53508">
        <w:rPr>
          <w:rFonts w:ascii="Times New Roman" w:hAnsi="Times New Roman" w:cs="Times New Roman"/>
          <w:sz w:val="24"/>
          <w:szCs w:val="24"/>
          <w:lang w:bidi="th-TH"/>
        </w:rPr>
        <w:t>individuals/L</w:t>
      </w:r>
      <w:r w:rsidRPr="00D53508">
        <w:rPr>
          <w:rFonts w:ascii="Times New Roman" w:hAnsi="Times New Roman" w:cs="Times New Roman"/>
          <w:sz w:val="24"/>
          <w:szCs w:val="24"/>
          <w:lang w:bidi="th-TH"/>
        </w:rPr>
        <w:t xml:space="preserve">/L. Regression lines for Chlorophyll a: Rotifers relations </w:t>
      </w:r>
      <w:r w:rsidR="006E6F0D" w:rsidRPr="00D53508">
        <w:rPr>
          <w:rFonts w:ascii="Times New Roman" w:hAnsi="Times New Roman" w:cs="Times New Roman"/>
          <w:sz w:val="24"/>
          <w:szCs w:val="24"/>
          <w:lang w:bidi="th-TH"/>
        </w:rPr>
        <w:t>were</w:t>
      </w:r>
      <w:r w:rsidRPr="00D53508">
        <w:rPr>
          <w:rFonts w:ascii="Times New Roman" w:hAnsi="Times New Roman" w:cs="Times New Roman"/>
          <w:sz w:val="24"/>
          <w:szCs w:val="24"/>
          <w:lang w:bidi="th-TH"/>
        </w:rPr>
        <w:t xml:space="preserve"> </w:t>
      </w:r>
      <w:r w:rsidR="006E6F0D" w:rsidRPr="00D53508">
        <w:rPr>
          <w:rFonts w:ascii="Times New Roman" w:hAnsi="Times New Roman" w:cs="Times New Roman"/>
          <w:sz w:val="24"/>
          <w:szCs w:val="24"/>
          <w:lang w:bidi="th-TH"/>
        </w:rPr>
        <w:t>shown</w:t>
      </w:r>
      <w:r w:rsidRPr="00D53508">
        <w:rPr>
          <w:rFonts w:ascii="Times New Roman" w:hAnsi="Times New Roman" w:cs="Times New Roman"/>
          <w:sz w:val="24"/>
          <w:szCs w:val="24"/>
          <w:lang w:bidi="th-TH"/>
        </w:rPr>
        <w:t xml:space="preserve"> in </w:t>
      </w:r>
      <w:r w:rsidR="006E6F0D" w:rsidRPr="00D53508">
        <w:rPr>
          <w:rFonts w:ascii="Times New Roman" w:hAnsi="Times New Roman" w:cs="Times New Roman"/>
          <w:sz w:val="24"/>
          <w:szCs w:val="24"/>
          <w:lang w:bidi="th-TH"/>
        </w:rPr>
        <w:t>Figures 4 and 5</w:t>
      </w:r>
      <w:r w:rsidRPr="00D53508">
        <w:rPr>
          <w:rFonts w:ascii="Times New Roman" w:hAnsi="Times New Roman" w:cs="Times New Roman"/>
          <w:sz w:val="24"/>
          <w:szCs w:val="24"/>
          <w:lang w:bidi="th-TH"/>
        </w:rPr>
        <w:t xml:space="preserve">.  </w:t>
      </w:r>
    </w:p>
    <w:p w14:paraId="13FC3CEF" w14:textId="77777777" w:rsidR="00EC78D0" w:rsidRPr="00D53508" w:rsidRDefault="00EC78D0" w:rsidP="006E6F0D">
      <w:pPr>
        <w:spacing w:after="0" w:line="360" w:lineRule="auto"/>
        <w:jc w:val="both"/>
        <w:rPr>
          <w:rFonts w:ascii="Times New Roman" w:hAnsi="Times New Roman" w:cs="Times New Roman"/>
          <w:sz w:val="24"/>
          <w:szCs w:val="24"/>
          <w:lang w:bidi="th-TH"/>
        </w:rPr>
      </w:pPr>
    </w:p>
    <w:p w14:paraId="4EBA6A00" w14:textId="77777777" w:rsidR="00EC78D0" w:rsidRPr="00D53508" w:rsidRDefault="00EC78D0" w:rsidP="006E6F0D">
      <w:pPr>
        <w:spacing w:after="0" w:line="240" w:lineRule="auto"/>
        <w:jc w:val="both"/>
        <w:rPr>
          <w:rFonts w:ascii="Times New Roman" w:hAnsi="Times New Roman" w:cs="Times New Roman"/>
          <w:sz w:val="24"/>
          <w:szCs w:val="24"/>
          <w:lang w:bidi="th-TH"/>
        </w:rPr>
      </w:pPr>
      <w:r w:rsidRPr="00D53508">
        <w:rPr>
          <w:rFonts w:ascii="Times New Roman" w:eastAsia="Cordia New" w:hAnsi="Times New Roman" w:cs="Times New Roman"/>
          <w:noProof/>
          <w:sz w:val="24"/>
          <w:szCs w:val="24"/>
        </w:rPr>
        <w:lastRenderedPageBreak/>
        <w:drawing>
          <wp:inline distT="0" distB="0" distL="0" distR="0" wp14:anchorId="40B1A85C" wp14:editId="7A94A50A">
            <wp:extent cx="5581650" cy="2638425"/>
            <wp:effectExtent l="0" t="0" r="0"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0815F49" w14:textId="77777777" w:rsidR="00EC78D0" w:rsidRPr="00D53508" w:rsidRDefault="006E6F0D" w:rsidP="006E6F0D">
      <w:pPr>
        <w:spacing w:after="0" w:line="240" w:lineRule="auto"/>
        <w:rPr>
          <w:rFonts w:ascii="Times New Roman" w:eastAsia="Cordia New" w:hAnsi="Times New Roman" w:cs="Times New Roman"/>
          <w:b/>
          <w:bCs/>
          <w:sz w:val="24"/>
          <w:szCs w:val="24"/>
          <w:lang w:bidi="th-TH"/>
        </w:rPr>
      </w:pPr>
      <w:r w:rsidRPr="00D53508">
        <w:rPr>
          <w:rFonts w:ascii="Times New Roman" w:eastAsia="Cordia New" w:hAnsi="Times New Roman" w:cs="Times New Roman"/>
          <w:b/>
          <w:bCs/>
          <w:sz w:val="24"/>
          <w:szCs w:val="24"/>
          <w:lang w:bidi="th-TH"/>
        </w:rPr>
        <w:t>Figure 4.</w:t>
      </w:r>
      <w:r w:rsidR="00EC78D0" w:rsidRPr="00D53508">
        <w:rPr>
          <w:rFonts w:ascii="Times New Roman" w:eastAsia="Cordia New" w:hAnsi="Times New Roman" w:cs="Times New Roman"/>
          <w:b/>
          <w:bCs/>
          <w:sz w:val="24"/>
          <w:szCs w:val="24"/>
          <w:lang w:bidi="th-TH"/>
        </w:rPr>
        <w:t xml:space="preserve"> </w:t>
      </w:r>
      <w:r w:rsidR="00EC78D0" w:rsidRPr="00D53508">
        <w:rPr>
          <w:rFonts w:ascii="Times New Roman" w:eastAsia="Cordia New" w:hAnsi="Times New Roman" w:cs="Times New Roman"/>
          <w:bCs/>
          <w:sz w:val="24"/>
          <w:szCs w:val="24"/>
          <w:lang w:bidi="th-TH"/>
        </w:rPr>
        <w:t xml:space="preserve">Chlorophyll a: </w:t>
      </w:r>
      <w:r w:rsidRPr="00D53508">
        <w:rPr>
          <w:rFonts w:ascii="Times New Roman" w:eastAsia="Cordia New" w:hAnsi="Times New Roman" w:cs="Times New Roman"/>
          <w:bCs/>
          <w:sz w:val="24"/>
          <w:szCs w:val="24"/>
          <w:lang w:bidi="th-TH"/>
        </w:rPr>
        <w:t>Rotifers</w:t>
      </w:r>
      <w:r w:rsidR="00EC78D0" w:rsidRPr="00D53508">
        <w:rPr>
          <w:rFonts w:ascii="Times New Roman" w:eastAsia="Cordia New" w:hAnsi="Times New Roman" w:cs="Times New Roman"/>
          <w:bCs/>
          <w:sz w:val="24"/>
          <w:szCs w:val="24"/>
          <w:lang w:bidi="th-TH"/>
        </w:rPr>
        <w:t xml:space="preserve"> relation for fountain pond</w:t>
      </w:r>
    </w:p>
    <w:p w14:paraId="5E3152D4" w14:textId="77777777" w:rsidR="00EC78D0" w:rsidRPr="00D53508" w:rsidRDefault="00EC78D0" w:rsidP="00EC78D0">
      <w:pPr>
        <w:spacing w:after="0" w:line="240" w:lineRule="auto"/>
        <w:jc w:val="center"/>
        <w:rPr>
          <w:rFonts w:ascii="Times New Roman" w:eastAsia="Cordia New" w:hAnsi="Times New Roman" w:cs="Times New Roman"/>
          <w:b/>
          <w:bCs/>
          <w:sz w:val="24"/>
          <w:szCs w:val="24"/>
          <w:lang w:bidi="th-TH"/>
        </w:rPr>
      </w:pPr>
    </w:p>
    <w:p w14:paraId="25436AA8" w14:textId="77777777" w:rsidR="00EC78D0" w:rsidRPr="00D53508" w:rsidRDefault="00EC78D0" w:rsidP="00EC78D0">
      <w:pPr>
        <w:spacing w:after="0" w:line="240" w:lineRule="auto"/>
        <w:jc w:val="both"/>
        <w:rPr>
          <w:rFonts w:ascii="Times New Roman" w:hAnsi="Times New Roman" w:cs="Times New Roman"/>
          <w:sz w:val="24"/>
          <w:szCs w:val="24"/>
          <w:lang w:bidi="th-TH"/>
        </w:rPr>
      </w:pPr>
    </w:p>
    <w:p w14:paraId="265F6821" w14:textId="77777777" w:rsidR="00EC78D0" w:rsidRPr="00D53508" w:rsidRDefault="00EC78D0" w:rsidP="00EC78D0">
      <w:pPr>
        <w:spacing w:after="0" w:line="240" w:lineRule="auto"/>
        <w:jc w:val="both"/>
        <w:rPr>
          <w:rFonts w:ascii="Times New Roman" w:hAnsi="Times New Roman" w:cs="Times New Roman"/>
          <w:sz w:val="24"/>
          <w:szCs w:val="24"/>
          <w:lang w:bidi="th-TH"/>
        </w:rPr>
      </w:pPr>
      <w:r w:rsidRPr="00D53508">
        <w:rPr>
          <w:rFonts w:ascii="Times New Roman" w:eastAsia="Cordia New" w:hAnsi="Times New Roman" w:cs="Times New Roman"/>
          <w:noProof/>
          <w:sz w:val="24"/>
          <w:szCs w:val="24"/>
        </w:rPr>
        <w:drawing>
          <wp:inline distT="0" distB="0" distL="0" distR="0" wp14:anchorId="338C7136" wp14:editId="2DDFF2C5">
            <wp:extent cx="5676900" cy="2390775"/>
            <wp:effectExtent l="0" t="0" r="0"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52A7D33" w14:textId="77777777" w:rsidR="00EC78D0" w:rsidRPr="00D53508" w:rsidRDefault="006E6F0D" w:rsidP="006E6F0D">
      <w:pPr>
        <w:spacing w:after="0" w:line="240" w:lineRule="auto"/>
        <w:jc w:val="both"/>
        <w:rPr>
          <w:rFonts w:ascii="Times New Roman" w:eastAsia="Cordia New" w:hAnsi="Times New Roman" w:cs="Times New Roman"/>
          <w:b/>
          <w:bCs/>
          <w:sz w:val="24"/>
          <w:szCs w:val="24"/>
          <w:lang w:bidi="th-TH"/>
        </w:rPr>
      </w:pPr>
      <w:r w:rsidRPr="00D53508">
        <w:rPr>
          <w:rFonts w:ascii="Times New Roman" w:eastAsia="Cordia New" w:hAnsi="Times New Roman" w:cs="Times New Roman"/>
          <w:b/>
          <w:bCs/>
          <w:sz w:val="24"/>
          <w:szCs w:val="24"/>
          <w:lang w:bidi="th-TH"/>
        </w:rPr>
        <w:t xml:space="preserve">Figure 5. </w:t>
      </w:r>
      <w:r w:rsidRPr="00D53508">
        <w:rPr>
          <w:rFonts w:ascii="Times New Roman" w:eastAsia="Cordia New" w:hAnsi="Times New Roman" w:cs="Times New Roman"/>
          <w:bCs/>
          <w:sz w:val="24"/>
          <w:szCs w:val="24"/>
          <w:lang w:bidi="th-TH"/>
        </w:rPr>
        <w:t xml:space="preserve">Chlorophyll </w:t>
      </w:r>
      <w:r w:rsidR="00EC78D0" w:rsidRPr="00D53508">
        <w:rPr>
          <w:rFonts w:ascii="Times New Roman" w:eastAsia="Cordia New" w:hAnsi="Times New Roman" w:cs="Times New Roman"/>
          <w:bCs/>
          <w:sz w:val="24"/>
          <w:szCs w:val="24"/>
          <w:lang w:bidi="th-TH"/>
        </w:rPr>
        <w:t xml:space="preserve">a: </w:t>
      </w:r>
      <w:r w:rsidRPr="00D53508">
        <w:rPr>
          <w:rFonts w:ascii="Times New Roman" w:eastAsia="Cordia New" w:hAnsi="Times New Roman" w:cs="Times New Roman"/>
          <w:bCs/>
          <w:sz w:val="24"/>
          <w:szCs w:val="24"/>
          <w:lang w:bidi="th-TH"/>
        </w:rPr>
        <w:t>Rotifers</w:t>
      </w:r>
      <w:r w:rsidR="00EC78D0" w:rsidRPr="00D53508">
        <w:rPr>
          <w:rFonts w:ascii="Times New Roman" w:eastAsia="Cordia New" w:hAnsi="Times New Roman" w:cs="Times New Roman"/>
          <w:bCs/>
          <w:sz w:val="24"/>
          <w:szCs w:val="24"/>
          <w:lang w:bidi="th-TH"/>
        </w:rPr>
        <w:t xml:space="preserve"> relation for SVI pond</w:t>
      </w:r>
    </w:p>
    <w:p w14:paraId="3A11E4BF" w14:textId="77777777" w:rsidR="00EC78D0" w:rsidRPr="00D53508" w:rsidRDefault="00EC78D0" w:rsidP="00EC78D0">
      <w:pPr>
        <w:spacing w:after="0" w:line="240" w:lineRule="auto"/>
        <w:jc w:val="both"/>
        <w:rPr>
          <w:rFonts w:ascii="Times New Roman" w:hAnsi="Times New Roman" w:cs="Times New Roman"/>
          <w:sz w:val="24"/>
          <w:szCs w:val="24"/>
          <w:lang w:bidi="th-TH"/>
        </w:rPr>
      </w:pPr>
    </w:p>
    <w:p w14:paraId="5B813758" w14:textId="77777777" w:rsidR="00AF315D" w:rsidRPr="00D53508" w:rsidRDefault="00AF315D" w:rsidP="00AF315D">
      <w:pPr>
        <w:pStyle w:val="Heading2"/>
        <w:spacing w:before="0"/>
        <w:rPr>
          <w:rFonts w:cs="Times New Roman"/>
          <w:szCs w:val="24"/>
          <w:lang w:bidi="th-TH"/>
        </w:rPr>
      </w:pPr>
      <w:r w:rsidRPr="00D53508">
        <w:rPr>
          <w:rFonts w:cs="Times New Roman"/>
          <w:szCs w:val="24"/>
          <w:lang w:bidi="th-TH"/>
        </w:rPr>
        <w:t>Relationships among macrophytes and microphytes (microalgae)</w:t>
      </w:r>
    </w:p>
    <w:p w14:paraId="07352182" w14:textId="77777777" w:rsidR="00AF315D" w:rsidRPr="00D53508" w:rsidRDefault="00AF315D" w:rsidP="00AF315D">
      <w:pPr>
        <w:spacing w:after="0" w:line="36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sz w:val="24"/>
          <w:szCs w:val="24"/>
          <w:lang w:bidi="th-TH"/>
        </w:rPr>
        <w:t xml:space="preserve">The interaction between macrophytes and microphytes (microalgae) </w:t>
      </w:r>
      <w:r w:rsidR="00947CB8" w:rsidRPr="00D53508">
        <w:rPr>
          <w:rFonts w:ascii="Times New Roman" w:eastAsia="Cordia New" w:hAnsi="Times New Roman" w:cs="Times New Roman"/>
          <w:sz w:val="24"/>
          <w:szCs w:val="24"/>
          <w:lang w:bidi="th-TH"/>
        </w:rPr>
        <w:t>is</w:t>
      </w:r>
      <w:r w:rsidRPr="00D53508">
        <w:rPr>
          <w:rFonts w:ascii="Times New Roman" w:eastAsia="Cordia New" w:hAnsi="Times New Roman" w:cs="Times New Roman"/>
          <w:sz w:val="24"/>
          <w:szCs w:val="24"/>
          <w:lang w:bidi="th-TH"/>
        </w:rPr>
        <w:t xml:space="preserve"> shown in Figure 6</w:t>
      </w:r>
      <w:r w:rsidR="00947CB8" w:rsidRPr="00D53508">
        <w:rPr>
          <w:rFonts w:ascii="Times New Roman" w:eastAsia="Cordia New" w:hAnsi="Times New Roman" w:cs="Times New Roman"/>
          <w:sz w:val="24"/>
          <w:szCs w:val="24"/>
          <w:lang w:bidi="th-TH"/>
        </w:rPr>
        <w:t>.</w:t>
      </w:r>
      <w:r w:rsidRPr="00D53508">
        <w:rPr>
          <w:rFonts w:ascii="Times New Roman" w:eastAsia="Cordia New" w:hAnsi="Times New Roman" w:cs="Times New Roman"/>
          <w:sz w:val="24"/>
          <w:szCs w:val="24"/>
          <w:lang w:bidi="th-TH"/>
        </w:rPr>
        <w:t xml:space="preserve"> The graph describes the effect of macrophytes on cyanobacteria disappearance in urban wetlands (AIT wetlands) over </w:t>
      </w:r>
      <w:r w:rsidR="00CE414A" w:rsidRPr="00D53508">
        <w:rPr>
          <w:rFonts w:ascii="Times New Roman" w:eastAsia="Cordia New" w:hAnsi="Times New Roman" w:cs="Times New Roman"/>
          <w:sz w:val="24"/>
          <w:szCs w:val="24"/>
          <w:lang w:bidi="th-TH"/>
        </w:rPr>
        <w:t xml:space="preserve">a </w:t>
      </w:r>
      <w:r w:rsidRPr="00D53508">
        <w:rPr>
          <w:rFonts w:ascii="Times New Roman" w:eastAsia="Cordia New" w:hAnsi="Times New Roman" w:cs="Times New Roman"/>
          <w:sz w:val="24"/>
          <w:szCs w:val="24"/>
          <w:lang w:bidi="th-TH"/>
        </w:rPr>
        <w:t xml:space="preserve">period of time. The graph is based </w:t>
      </w:r>
      <w:r w:rsidR="00947CB8" w:rsidRPr="00D53508">
        <w:rPr>
          <w:rFonts w:ascii="Times New Roman" w:eastAsia="Cordia New" w:hAnsi="Times New Roman" w:cs="Times New Roman"/>
          <w:sz w:val="24"/>
          <w:szCs w:val="24"/>
          <w:lang w:bidi="th-TH"/>
        </w:rPr>
        <w:t xml:space="preserve">on </w:t>
      </w:r>
      <w:r w:rsidRPr="00D53508">
        <w:rPr>
          <w:rFonts w:ascii="Times New Roman" w:eastAsia="Cordia New" w:hAnsi="Times New Roman" w:cs="Times New Roman"/>
          <w:sz w:val="24"/>
          <w:szCs w:val="24"/>
          <w:lang w:bidi="th-TH"/>
        </w:rPr>
        <w:t xml:space="preserve">successive studies (Mukhtar, 2015) and this current study (May 2016 - April 2017). Dominant </w:t>
      </w:r>
      <w:r w:rsidRPr="00D53508">
        <w:rPr>
          <w:rFonts w:ascii="Times New Roman" w:eastAsia="Cordia New" w:hAnsi="Times New Roman" w:cs="Times New Roman"/>
          <w:i/>
          <w:iCs/>
          <w:sz w:val="24"/>
          <w:szCs w:val="24"/>
          <w:lang w:bidi="th-TH"/>
        </w:rPr>
        <w:t xml:space="preserve">Microcystis </w:t>
      </w:r>
      <w:r w:rsidRPr="00D53508">
        <w:rPr>
          <w:rFonts w:ascii="Times New Roman" w:eastAsia="Cordia New" w:hAnsi="Times New Roman" w:cs="Times New Roman"/>
          <w:sz w:val="24"/>
          <w:szCs w:val="24"/>
          <w:lang w:bidi="th-TH"/>
        </w:rPr>
        <w:t>was observed in AIT wetlands from January 2013 to July 2015</w:t>
      </w:r>
      <w:r w:rsidR="00947CB8" w:rsidRPr="00D53508">
        <w:rPr>
          <w:rFonts w:ascii="Times New Roman" w:eastAsia="Cordia New" w:hAnsi="Times New Roman" w:cs="Times New Roman"/>
          <w:sz w:val="24"/>
          <w:szCs w:val="24"/>
          <w:lang w:bidi="th-TH"/>
        </w:rPr>
        <w:t>,</w:t>
      </w:r>
      <w:r w:rsidRPr="00D53508">
        <w:rPr>
          <w:rFonts w:ascii="Times New Roman" w:eastAsia="Cordia New" w:hAnsi="Times New Roman" w:cs="Times New Roman"/>
          <w:sz w:val="24"/>
          <w:szCs w:val="24"/>
          <w:lang w:bidi="th-TH"/>
        </w:rPr>
        <w:t xml:space="preserve"> when there were no macrophytes in the wetlands. With the progressive introduction of macrophytes, the dominant </w:t>
      </w:r>
      <w:r w:rsidRPr="00D53508">
        <w:rPr>
          <w:rFonts w:ascii="Times New Roman" w:eastAsia="Cordia New" w:hAnsi="Times New Roman" w:cs="Times New Roman"/>
          <w:i/>
          <w:iCs/>
          <w:sz w:val="24"/>
          <w:szCs w:val="24"/>
          <w:lang w:bidi="th-TH"/>
        </w:rPr>
        <w:t xml:space="preserve">Spirulina </w:t>
      </w:r>
      <w:r w:rsidRPr="00D53508">
        <w:rPr>
          <w:rFonts w:ascii="Times New Roman" w:eastAsia="Cordia New" w:hAnsi="Times New Roman" w:cs="Times New Roman"/>
          <w:iCs/>
          <w:sz w:val="24"/>
          <w:szCs w:val="24"/>
          <w:lang w:bidi="th-TH"/>
        </w:rPr>
        <w:t>s</w:t>
      </w:r>
      <w:r w:rsidRPr="00D53508">
        <w:rPr>
          <w:rFonts w:ascii="Times New Roman" w:eastAsia="Cordia New" w:hAnsi="Times New Roman" w:cs="Times New Roman"/>
          <w:sz w:val="24"/>
          <w:szCs w:val="24"/>
          <w:lang w:bidi="th-TH"/>
        </w:rPr>
        <w:t>p</w:t>
      </w:r>
      <w:r w:rsidR="00947CB8" w:rsidRPr="00D53508">
        <w:rPr>
          <w:rFonts w:ascii="Times New Roman" w:eastAsia="Cordia New" w:hAnsi="Times New Roman" w:cs="Times New Roman"/>
          <w:sz w:val="24"/>
          <w:szCs w:val="24"/>
          <w:lang w:bidi="th-TH"/>
        </w:rPr>
        <w:t>.</w:t>
      </w:r>
      <w:r w:rsidRPr="00D53508">
        <w:rPr>
          <w:rFonts w:ascii="Times New Roman" w:eastAsia="Cordia New" w:hAnsi="Times New Roman" w:cs="Times New Roman"/>
          <w:sz w:val="24"/>
          <w:szCs w:val="24"/>
          <w:lang w:bidi="th-TH"/>
        </w:rPr>
        <w:t xml:space="preserve"> appeared, which disappeared in July 2015, and new species of microphytes (microalgae) suddenly emerged in May 2016 when new </w:t>
      </w:r>
      <w:r w:rsidRPr="00D53508">
        <w:rPr>
          <w:rFonts w:ascii="Times New Roman" w:eastAsia="Cordia New" w:hAnsi="Times New Roman" w:cs="Times New Roman"/>
          <w:sz w:val="24"/>
          <w:szCs w:val="24"/>
          <w:lang w:bidi="th-TH"/>
        </w:rPr>
        <w:lastRenderedPageBreak/>
        <w:t xml:space="preserve">macrophytes were introduced (Figure 6).  </w:t>
      </w:r>
      <w:r w:rsidRPr="00D53508">
        <w:rPr>
          <w:rFonts w:ascii="Times New Roman" w:eastAsia="Cordia New" w:hAnsi="Times New Roman" w:cs="Times New Roman"/>
          <w:i/>
          <w:iCs/>
          <w:sz w:val="24"/>
          <w:szCs w:val="24"/>
          <w:lang w:bidi="th-TH"/>
        </w:rPr>
        <w:t xml:space="preserve">Spirulina </w:t>
      </w:r>
      <w:r w:rsidRPr="00D53508">
        <w:rPr>
          <w:rFonts w:ascii="Times New Roman" w:eastAsia="Cordia New" w:hAnsi="Times New Roman" w:cs="Times New Roman"/>
          <w:iCs/>
          <w:sz w:val="24"/>
          <w:szCs w:val="24"/>
          <w:lang w:bidi="th-TH"/>
        </w:rPr>
        <w:t>sp</w:t>
      </w:r>
      <w:r w:rsidR="00947CB8" w:rsidRPr="00D53508">
        <w:rPr>
          <w:rFonts w:ascii="Times New Roman" w:eastAsia="Cordia New" w:hAnsi="Times New Roman" w:cs="Times New Roman"/>
          <w:iCs/>
          <w:sz w:val="24"/>
          <w:szCs w:val="24"/>
          <w:lang w:bidi="th-TH"/>
        </w:rPr>
        <w:t>.</w:t>
      </w:r>
      <w:r w:rsidRPr="00D53508">
        <w:rPr>
          <w:rFonts w:ascii="Times New Roman" w:eastAsia="Cordia New" w:hAnsi="Times New Roman" w:cs="Times New Roman"/>
          <w:sz w:val="24"/>
          <w:szCs w:val="24"/>
          <w:lang w:bidi="th-TH"/>
        </w:rPr>
        <w:t xml:space="preserve"> completely disappeared in AIT wetlands from May 2016 to April 2017, giving chance to </w:t>
      </w:r>
      <w:r w:rsidRPr="00D53508">
        <w:rPr>
          <w:rFonts w:ascii="Times New Roman" w:eastAsia="Cordia New" w:hAnsi="Times New Roman" w:cs="Times New Roman"/>
          <w:i/>
          <w:iCs/>
          <w:color w:val="000000" w:themeColor="text1"/>
          <w:sz w:val="24"/>
          <w:szCs w:val="24"/>
          <w:shd w:val="clear" w:color="auto" w:fill="FFFFFF"/>
          <w:lang w:bidi="th-TH"/>
        </w:rPr>
        <w:t>Euglenids</w:t>
      </w:r>
      <w:r w:rsidRPr="00D53508">
        <w:rPr>
          <w:rFonts w:ascii="Times New Roman" w:eastAsia="Cordia New" w:hAnsi="Times New Roman" w:cs="Times New Roman"/>
          <w:color w:val="545454"/>
          <w:sz w:val="24"/>
          <w:szCs w:val="24"/>
          <w:shd w:val="clear" w:color="auto" w:fill="FFFFFF"/>
          <w:lang w:bidi="th-TH"/>
        </w:rPr>
        <w:t> </w:t>
      </w:r>
      <w:r w:rsidRPr="00D53508">
        <w:rPr>
          <w:rFonts w:ascii="Times New Roman" w:eastAsia="Cordia New" w:hAnsi="Times New Roman" w:cs="Times New Roman"/>
          <w:sz w:val="24"/>
          <w:szCs w:val="24"/>
          <w:lang w:bidi="th-TH"/>
        </w:rPr>
        <w:t>to dominate in all AIT wetlands.</w:t>
      </w:r>
    </w:p>
    <w:p w14:paraId="1C533957" w14:textId="77777777" w:rsidR="00AF315D" w:rsidRPr="00D53508" w:rsidRDefault="00AF315D" w:rsidP="00AF315D">
      <w:pPr>
        <w:spacing w:after="0" w:line="36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sz w:val="24"/>
          <w:szCs w:val="24"/>
          <w:lang w:bidi="th-TH"/>
        </w:rPr>
        <w:t xml:space="preserve">The result shows that Cyanobacteria, which, being bacteria, are ecologically more resilient and invasive microphytes than green microalgae, can be controlled and effectively eliminated in urban wetlands. Their invasions, frequently called “blue-green algal” blooms, are well-known detrimental phenomena both in rural and urban environments. </w:t>
      </w:r>
    </w:p>
    <w:p w14:paraId="3FCB9287" w14:textId="609E0593" w:rsidR="00AF315D" w:rsidRPr="00D53508" w:rsidRDefault="00AF315D" w:rsidP="00AF315D">
      <w:pPr>
        <w:spacing w:after="0" w:line="36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sz w:val="24"/>
          <w:szCs w:val="24"/>
          <w:lang w:bidi="th-TH"/>
        </w:rPr>
        <w:t>The concentration of chlorophyll a indicated microphyte abundance (</w:t>
      </w:r>
      <w:r w:rsidRPr="00D53508">
        <w:rPr>
          <w:rFonts w:ascii="Times New Roman" w:eastAsia="Cordia New" w:hAnsi="Times New Roman" w:cs="Times New Roman"/>
          <w:i/>
          <w:sz w:val="24"/>
          <w:szCs w:val="24"/>
          <w:lang w:bidi="th-TH"/>
        </w:rPr>
        <w:t>Cyanobacteria</w:t>
      </w:r>
      <w:r w:rsidRPr="00D53508">
        <w:rPr>
          <w:rFonts w:ascii="Times New Roman" w:eastAsia="Cordia New" w:hAnsi="Times New Roman" w:cs="Times New Roman"/>
          <w:sz w:val="24"/>
          <w:szCs w:val="24"/>
          <w:lang w:bidi="th-TH"/>
        </w:rPr>
        <w:t xml:space="preserve"> and </w:t>
      </w:r>
      <w:r w:rsidRPr="00D53508">
        <w:rPr>
          <w:rFonts w:ascii="Times New Roman" w:eastAsia="Cordia New" w:hAnsi="Times New Roman" w:cs="Times New Roman"/>
          <w:i/>
          <w:sz w:val="24"/>
          <w:szCs w:val="24"/>
          <w:lang w:bidi="th-TH"/>
        </w:rPr>
        <w:t>Chlorophyta</w:t>
      </w:r>
      <w:r w:rsidRPr="00D53508">
        <w:rPr>
          <w:rFonts w:ascii="Times New Roman" w:eastAsia="Cordia New" w:hAnsi="Times New Roman" w:cs="Times New Roman"/>
          <w:sz w:val="24"/>
          <w:szCs w:val="24"/>
          <w:lang w:bidi="th-TH"/>
        </w:rPr>
        <w:t xml:space="preserve">). </w:t>
      </w:r>
      <w:r w:rsidR="00947CB8" w:rsidRPr="00D53508">
        <w:rPr>
          <w:rFonts w:ascii="Times New Roman" w:eastAsia="Cordia New" w:hAnsi="Times New Roman" w:cs="Times New Roman"/>
          <w:sz w:val="24"/>
          <w:szCs w:val="24"/>
          <w:lang w:bidi="th-TH"/>
        </w:rPr>
        <w:t>A high</w:t>
      </w:r>
      <w:r w:rsidRPr="00D53508">
        <w:rPr>
          <w:rFonts w:ascii="Times New Roman" w:eastAsia="Cordia New" w:hAnsi="Times New Roman" w:cs="Times New Roman"/>
          <w:sz w:val="24"/>
          <w:szCs w:val="24"/>
          <w:lang w:bidi="th-TH"/>
        </w:rPr>
        <w:t xml:space="preserve"> abundance of microphytes (</w:t>
      </w:r>
      <w:r w:rsidRPr="00D53508">
        <w:rPr>
          <w:rFonts w:ascii="Times New Roman" w:eastAsia="Cordia New" w:hAnsi="Times New Roman" w:cs="Times New Roman"/>
          <w:i/>
          <w:sz w:val="24"/>
          <w:szCs w:val="24"/>
          <w:lang w:bidi="th-TH"/>
        </w:rPr>
        <w:t>Microcystis</w:t>
      </w:r>
      <w:r w:rsidRPr="00D53508">
        <w:rPr>
          <w:rFonts w:ascii="Times New Roman" w:eastAsia="Cordia New" w:hAnsi="Times New Roman" w:cs="Times New Roman"/>
          <w:sz w:val="24"/>
          <w:szCs w:val="24"/>
          <w:lang w:bidi="th-TH"/>
        </w:rPr>
        <w:t xml:space="preserve"> and </w:t>
      </w:r>
      <w:r w:rsidRPr="00D53508">
        <w:rPr>
          <w:rFonts w:ascii="Times New Roman" w:eastAsia="Cordia New" w:hAnsi="Times New Roman" w:cs="Times New Roman"/>
          <w:i/>
          <w:sz w:val="24"/>
          <w:szCs w:val="24"/>
          <w:lang w:bidi="th-TH"/>
        </w:rPr>
        <w:t>Spirulina</w:t>
      </w:r>
      <w:r w:rsidRPr="00D53508">
        <w:rPr>
          <w:rFonts w:ascii="Times New Roman" w:eastAsia="Cordia New" w:hAnsi="Times New Roman" w:cs="Times New Roman"/>
          <w:sz w:val="24"/>
          <w:szCs w:val="24"/>
          <w:lang w:bidi="th-TH"/>
        </w:rPr>
        <w:t xml:space="preserve"> sp.) was observed at chlorophyll a </w:t>
      </w:r>
      <w:r w:rsidR="002C2026" w:rsidRPr="00D53508">
        <w:rPr>
          <w:rFonts w:ascii="Times New Roman" w:eastAsia="Cordia New" w:hAnsi="Times New Roman" w:cs="Times New Roman"/>
          <w:sz w:val="24"/>
          <w:szCs w:val="24"/>
          <w:lang w:bidi="th-TH"/>
        </w:rPr>
        <w:t>concentration of 600-1000 µg/L</w:t>
      </w:r>
      <w:r w:rsidRPr="00D53508">
        <w:rPr>
          <w:rFonts w:ascii="Times New Roman" w:eastAsia="Cordia New" w:hAnsi="Times New Roman" w:cs="Times New Roman"/>
          <w:sz w:val="24"/>
          <w:szCs w:val="24"/>
          <w:lang w:bidi="th-TH"/>
        </w:rPr>
        <w:t xml:space="preserve"> when the wetlands (ponds) did not have macrophytes. Conversely, at chlorophyll a </w:t>
      </w:r>
      <w:r w:rsidR="002C2026" w:rsidRPr="00D53508">
        <w:rPr>
          <w:rFonts w:ascii="Times New Roman" w:eastAsia="Cordia New" w:hAnsi="Times New Roman" w:cs="Times New Roman"/>
          <w:sz w:val="24"/>
          <w:szCs w:val="24"/>
          <w:lang w:bidi="th-TH"/>
        </w:rPr>
        <w:t>concentration of 200-400 µg/L</w:t>
      </w:r>
      <w:r w:rsidRPr="00D53508">
        <w:rPr>
          <w:rFonts w:ascii="Times New Roman" w:eastAsia="Cordia New" w:hAnsi="Times New Roman" w:cs="Times New Roman"/>
          <w:sz w:val="24"/>
          <w:szCs w:val="24"/>
          <w:lang w:bidi="th-TH"/>
        </w:rPr>
        <w:t>, single-species microphytes (</w:t>
      </w:r>
      <w:r w:rsidRPr="00D53508">
        <w:rPr>
          <w:rFonts w:ascii="Times New Roman" w:eastAsia="Cordia New" w:hAnsi="Times New Roman" w:cs="Times New Roman"/>
          <w:i/>
          <w:sz w:val="24"/>
          <w:szCs w:val="24"/>
          <w:lang w:bidi="th-TH"/>
        </w:rPr>
        <w:t>Spirulina</w:t>
      </w:r>
      <w:r w:rsidRPr="00D53508">
        <w:rPr>
          <w:rFonts w:ascii="Times New Roman" w:eastAsia="Cordia New" w:hAnsi="Times New Roman" w:cs="Times New Roman"/>
          <w:sz w:val="24"/>
          <w:szCs w:val="24"/>
          <w:lang w:bidi="th-TH"/>
        </w:rPr>
        <w:t xml:space="preserve"> sp.) were noted, and their levels significantly decreased over time (Figure 6). Thus, in November 2016, the </w:t>
      </w:r>
      <w:r w:rsidRPr="00D53508">
        <w:rPr>
          <w:rFonts w:ascii="Times New Roman" w:eastAsia="Cordia New" w:hAnsi="Times New Roman" w:cs="Times New Roman"/>
          <w:i/>
          <w:sz w:val="24"/>
          <w:szCs w:val="24"/>
          <w:lang w:bidi="th-TH"/>
        </w:rPr>
        <w:t>Cyanobacteria Spirulina</w:t>
      </w:r>
      <w:r w:rsidRPr="00D53508">
        <w:rPr>
          <w:rFonts w:ascii="Times New Roman" w:eastAsia="Cordia New" w:hAnsi="Times New Roman" w:cs="Times New Roman"/>
          <w:sz w:val="24"/>
          <w:szCs w:val="24"/>
          <w:lang w:bidi="th-TH"/>
        </w:rPr>
        <w:t xml:space="preserve"> sp. disappeared, and the chlorophyll a concentration dropped to 100 µg/L. </w:t>
      </w:r>
    </w:p>
    <w:p w14:paraId="7FC1094D" w14:textId="77777777" w:rsidR="00AF315D" w:rsidRPr="00D53508" w:rsidRDefault="00AF315D" w:rsidP="00AF315D">
      <w:pPr>
        <w:spacing w:after="0" w:line="36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sz w:val="24"/>
          <w:szCs w:val="24"/>
          <w:lang w:bidi="th-TH"/>
        </w:rPr>
        <w:t xml:space="preserve">The control was exercised through an approach of the introduction of diverse macrophytes with a broad variety of properties. The approach follows a basic ecological principle that diversity of ecological habitats or niches characterized by different environmental conditions inevitably leads to a corresponding species diversity. Increased concentration of </w:t>
      </w:r>
      <w:r w:rsidRPr="00D53508">
        <w:rPr>
          <w:rFonts w:ascii="Times New Roman" w:eastAsia="Cordia New" w:hAnsi="Times New Roman" w:cs="Times New Roman"/>
          <w:i/>
          <w:iCs/>
          <w:sz w:val="24"/>
          <w:szCs w:val="24"/>
          <w:lang w:bidi="th-TH"/>
        </w:rPr>
        <w:t>Rotifera</w:t>
      </w:r>
      <w:r w:rsidRPr="00D53508">
        <w:rPr>
          <w:rFonts w:ascii="Times New Roman" w:eastAsia="Cordia New" w:hAnsi="Times New Roman" w:cs="Times New Roman"/>
          <w:sz w:val="24"/>
          <w:szCs w:val="24"/>
          <w:lang w:bidi="th-TH"/>
        </w:rPr>
        <w:t xml:space="preserve"> and microalgal predators was observed in the AIT fountain pond, resulting from diversification of habitats or niches provided by macrophyte plants. </w:t>
      </w:r>
    </w:p>
    <w:p w14:paraId="2B8EBB05" w14:textId="77777777" w:rsidR="00AF315D" w:rsidRPr="00D53508" w:rsidRDefault="00947CB8" w:rsidP="00AF315D">
      <w:pPr>
        <w:spacing w:after="0" w:line="36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sz w:val="24"/>
          <w:szCs w:val="24"/>
          <w:lang w:bidi="th-TH"/>
        </w:rPr>
        <w:t>The size</w:t>
      </w:r>
      <w:r w:rsidR="00AF315D" w:rsidRPr="00D53508">
        <w:rPr>
          <w:rFonts w:ascii="Times New Roman" w:eastAsia="Cordia New" w:hAnsi="Times New Roman" w:cs="Times New Roman"/>
          <w:sz w:val="24"/>
          <w:szCs w:val="24"/>
          <w:lang w:bidi="th-TH"/>
        </w:rPr>
        <w:t xml:space="preserve"> of </w:t>
      </w:r>
      <w:r w:rsidR="00AF315D" w:rsidRPr="00D53508">
        <w:rPr>
          <w:rFonts w:ascii="Times New Roman" w:eastAsia="Cordia New" w:hAnsi="Times New Roman" w:cs="Times New Roman"/>
          <w:i/>
          <w:iCs/>
          <w:sz w:val="24"/>
          <w:szCs w:val="24"/>
          <w:lang w:bidi="th-TH"/>
        </w:rPr>
        <w:t>Spirulina</w:t>
      </w:r>
      <w:r w:rsidR="00AF315D" w:rsidRPr="00D53508">
        <w:rPr>
          <w:rFonts w:ascii="Times New Roman" w:eastAsia="Cordia New" w:hAnsi="Times New Roman" w:cs="Times New Roman"/>
          <w:sz w:val="24"/>
          <w:szCs w:val="24"/>
          <w:lang w:bidi="th-TH"/>
        </w:rPr>
        <w:t xml:space="preserve"> </w:t>
      </w:r>
      <w:r w:rsidR="00AF315D" w:rsidRPr="00D53508">
        <w:rPr>
          <w:rFonts w:ascii="Times New Roman" w:eastAsia="Cordia New" w:hAnsi="Times New Roman" w:cs="Times New Roman"/>
          <w:iCs/>
          <w:sz w:val="24"/>
          <w:szCs w:val="24"/>
          <w:lang w:bidi="th-TH"/>
        </w:rPr>
        <w:t>sp</w:t>
      </w:r>
      <w:r w:rsidRPr="00D53508">
        <w:rPr>
          <w:rFonts w:ascii="Times New Roman" w:eastAsia="Cordia New" w:hAnsi="Times New Roman" w:cs="Times New Roman"/>
          <w:i/>
          <w:iCs/>
          <w:sz w:val="24"/>
          <w:szCs w:val="24"/>
          <w:lang w:bidi="th-TH"/>
        </w:rPr>
        <w:t>.</w:t>
      </w:r>
      <w:r w:rsidR="00AF315D" w:rsidRPr="00D53508">
        <w:rPr>
          <w:rFonts w:ascii="Times New Roman" w:eastAsia="Cordia New" w:hAnsi="Times New Roman" w:cs="Times New Roman"/>
          <w:sz w:val="24"/>
          <w:szCs w:val="24"/>
          <w:lang w:bidi="th-TH"/>
        </w:rPr>
        <w:t xml:space="preserve"> frequently poses a major problem for potential microscopic predators. Depending </w:t>
      </w:r>
      <w:r w:rsidRPr="00D53508">
        <w:rPr>
          <w:rFonts w:ascii="Times New Roman" w:eastAsia="Cordia New" w:hAnsi="Times New Roman" w:cs="Times New Roman"/>
          <w:sz w:val="24"/>
          <w:szCs w:val="24"/>
          <w:lang w:bidi="th-TH"/>
        </w:rPr>
        <w:t>on</w:t>
      </w:r>
      <w:r w:rsidR="00AF315D" w:rsidRPr="00D53508">
        <w:rPr>
          <w:rFonts w:ascii="Times New Roman" w:eastAsia="Cordia New" w:hAnsi="Times New Roman" w:cs="Times New Roman"/>
          <w:sz w:val="24"/>
          <w:szCs w:val="24"/>
          <w:lang w:bidi="th-TH"/>
        </w:rPr>
        <w:t xml:space="preserve"> </w:t>
      </w:r>
      <w:r w:rsidRPr="00D53508">
        <w:rPr>
          <w:rFonts w:ascii="Times New Roman" w:eastAsia="Cordia New" w:hAnsi="Times New Roman" w:cs="Times New Roman"/>
          <w:sz w:val="24"/>
          <w:szCs w:val="24"/>
          <w:lang w:bidi="th-TH"/>
        </w:rPr>
        <w:t>several</w:t>
      </w:r>
      <w:r w:rsidR="00AF315D" w:rsidRPr="00D53508">
        <w:rPr>
          <w:rFonts w:ascii="Times New Roman" w:eastAsia="Cordia New" w:hAnsi="Times New Roman" w:cs="Times New Roman"/>
          <w:sz w:val="24"/>
          <w:szCs w:val="24"/>
          <w:lang w:bidi="th-TH"/>
        </w:rPr>
        <w:t xml:space="preserve"> factors, </w:t>
      </w:r>
      <w:r w:rsidRPr="00D53508">
        <w:rPr>
          <w:rFonts w:ascii="Times New Roman" w:eastAsia="Cordia New" w:hAnsi="Times New Roman" w:cs="Times New Roman"/>
          <w:sz w:val="24"/>
          <w:szCs w:val="24"/>
          <w:lang w:bidi="th-TH"/>
        </w:rPr>
        <w:t xml:space="preserve">the </w:t>
      </w:r>
      <w:r w:rsidR="00AF315D" w:rsidRPr="00D53508">
        <w:rPr>
          <w:rFonts w:ascii="Times New Roman" w:eastAsia="Cordia New" w:hAnsi="Times New Roman" w:cs="Times New Roman"/>
          <w:sz w:val="24"/>
          <w:szCs w:val="24"/>
          <w:lang w:bidi="th-TH"/>
        </w:rPr>
        <w:t xml:space="preserve">length of </w:t>
      </w:r>
      <w:r w:rsidRPr="00D53508">
        <w:rPr>
          <w:rFonts w:ascii="Times New Roman" w:eastAsia="Cordia New" w:hAnsi="Times New Roman" w:cs="Times New Roman"/>
          <w:sz w:val="24"/>
          <w:szCs w:val="24"/>
          <w:lang w:bidi="th-TH"/>
        </w:rPr>
        <w:t xml:space="preserve">the </w:t>
      </w:r>
      <w:r w:rsidR="00AF315D" w:rsidRPr="00D53508">
        <w:rPr>
          <w:rFonts w:ascii="Times New Roman" w:eastAsia="Cordia New" w:hAnsi="Times New Roman" w:cs="Times New Roman"/>
          <w:sz w:val="24"/>
          <w:szCs w:val="24"/>
          <w:lang w:bidi="th-TH"/>
        </w:rPr>
        <w:t xml:space="preserve">entire </w:t>
      </w:r>
      <w:r w:rsidR="00AF315D" w:rsidRPr="00D53508">
        <w:rPr>
          <w:rFonts w:ascii="Times New Roman" w:eastAsia="Cordia New" w:hAnsi="Times New Roman" w:cs="Times New Roman"/>
          <w:i/>
          <w:iCs/>
          <w:sz w:val="24"/>
          <w:szCs w:val="24"/>
          <w:lang w:bidi="th-TH"/>
        </w:rPr>
        <w:t>Spirulina</w:t>
      </w:r>
      <w:r w:rsidR="00AF315D" w:rsidRPr="00D53508">
        <w:rPr>
          <w:rFonts w:ascii="Times New Roman" w:eastAsia="Cordia New" w:hAnsi="Times New Roman" w:cs="Times New Roman"/>
          <w:sz w:val="24"/>
          <w:szCs w:val="24"/>
          <w:lang w:bidi="th-TH"/>
        </w:rPr>
        <w:t xml:space="preserve"> </w:t>
      </w:r>
      <w:r w:rsidR="00AF315D" w:rsidRPr="00D53508">
        <w:rPr>
          <w:rFonts w:ascii="Times New Roman" w:eastAsia="Cordia New" w:hAnsi="Times New Roman" w:cs="Times New Roman"/>
          <w:iCs/>
          <w:sz w:val="24"/>
          <w:szCs w:val="24"/>
          <w:lang w:bidi="th-TH"/>
        </w:rPr>
        <w:t>sp</w:t>
      </w:r>
      <w:r w:rsidRPr="00D53508">
        <w:rPr>
          <w:rFonts w:ascii="Times New Roman" w:eastAsia="Cordia New" w:hAnsi="Times New Roman" w:cs="Times New Roman"/>
          <w:i/>
          <w:iCs/>
          <w:sz w:val="24"/>
          <w:szCs w:val="24"/>
          <w:lang w:bidi="th-TH"/>
        </w:rPr>
        <w:t>.</w:t>
      </w:r>
      <w:r w:rsidR="00AF315D" w:rsidRPr="00D53508">
        <w:rPr>
          <w:rFonts w:ascii="Times New Roman" w:eastAsia="Cordia New" w:hAnsi="Times New Roman" w:cs="Times New Roman"/>
          <w:sz w:val="24"/>
          <w:szCs w:val="24"/>
          <w:lang w:bidi="th-TH"/>
        </w:rPr>
        <w:t xml:space="preserve"> spiral may potentially reach hundreds of micrometers. In case of the macrophyte-free Chiang Rak pond-canal system the length of the entire spiral was very high (5-6 spiral units, 200-300 µm) and this prevented predation, hence only low concentration of rotifers was observed (20-50 individuals L</w:t>
      </w:r>
      <w:r w:rsidR="00AF315D" w:rsidRPr="00D53508">
        <w:rPr>
          <w:rFonts w:ascii="Times New Roman" w:eastAsia="Cordia New" w:hAnsi="Times New Roman" w:cs="Times New Roman"/>
          <w:sz w:val="24"/>
          <w:szCs w:val="24"/>
          <w:vertAlign w:val="superscript"/>
          <w:lang w:bidi="th-TH"/>
        </w:rPr>
        <w:t>-1</w:t>
      </w:r>
      <w:r w:rsidR="00AF315D" w:rsidRPr="00D53508">
        <w:rPr>
          <w:rFonts w:ascii="Times New Roman" w:eastAsia="Cordia New" w:hAnsi="Times New Roman" w:cs="Times New Roman"/>
          <w:sz w:val="24"/>
          <w:szCs w:val="24"/>
          <w:lang w:bidi="th-TH"/>
        </w:rPr>
        <w:t xml:space="preserve">), and only one species </w:t>
      </w:r>
      <w:r w:rsidR="00AF315D" w:rsidRPr="00D53508">
        <w:rPr>
          <w:rFonts w:ascii="Times New Roman" w:eastAsia="Cordia New" w:hAnsi="Times New Roman" w:cs="Times New Roman"/>
          <w:iCs/>
          <w:sz w:val="24"/>
          <w:szCs w:val="24"/>
          <w:lang w:bidi="th-TH"/>
        </w:rPr>
        <w:t>(</w:t>
      </w:r>
      <w:r w:rsidR="00AF315D" w:rsidRPr="00D53508">
        <w:rPr>
          <w:rFonts w:ascii="Times New Roman" w:eastAsia="Cordia New" w:hAnsi="Times New Roman" w:cs="Times New Roman"/>
          <w:i/>
          <w:iCs/>
          <w:sz w:val="24"/>
          <w:szCs w:val="24"/>
          <w:lang w:bidi="th-TH"/>
        </w:rPr>
        <w:t xml:space="preserve">Brachyonis </w:t>
      </w:r>
      <w:r w:rsidR="00AF315D" w:rsidRPr="00D53508">
        <w:rPr>
          <w:rFonts w:ascii="Times New Roman" w:eastAsia="Cordia New" w:hAnsi="Times New Roman" w:cs="Times New Roman"/>
          <w:iCs/>
          <w:sz w:val="24"/>
          <w:szCs w:val="24"/>
          <w:lang w:bidi="th-TH"/>
        </w:rPr>
        <w:t>sp.),</w:t>
      </w:r>
      <w:r w:rsidR="00AF315D" w:rsidRPr="00D53508">
        <w:rPr>
          <w:rFonts w:ascii="Times New Roman" w:eastAsia="Cordia New" w:hAnsi="Times New Roman" w:cs="Times New Roman"/>
          <w:sz w:val="24"/>
          <w:szCs w:val="24"/>
          <w:lang w:bidi="th-TH"/>
        </w:rPr>
        <w:t xml:space="preserve"> in contrast to much higher concentration and species diversity in the AIT Fountain pond-canal system after introduction of macrophytes.</w:t>
      </w:r>
    </w:p>
    <w:p w14:paraId="1DA985F6" w14:textId="77777777" w:rsidR="00AF315D" w:rsidRPr="00D53508" w:rsidRDefault="00CE414A" w:rsidP="00CE414A">
      <w:pPr>
        <w:spacing w:after="0" w:line="240" w:lineRule="auto"/>
        <w:jc w:val="both"/>
        <w:rPr>
          <w:rFonts w:ascii="Times New Roman" w:eastAsia="Cordia New" w:hAnsi="Times New Roman" w:cs="Times New Roman"/>
          <w:color w:val="00B050"/>
          <w:sz w:val="24"/>
          <w:szCs w:val="24"/>
          <w:lang w:bidi="th-TH"/>
        </w:rPr>
      </w:pPr>
      <w:r w:rsidRPr="00D53508">
        <w:rPr>
          <w:rFonts w:ascii="Times New Roman" w:eastAsia="Times New Roman" w:hAnsi="Times New Roman" w:cs="Times New Roman"/>
          <w:noProof/>
          <w:color w:val="FF0000"/>
          <w:kern w:val="36"/>
          <w:sz w:val="24"/>
          <w:szCs w:val="24"/>
        </w:rPr>
        <w:lastRenderedPageBreak/>
        <w:drawing>
          <wp:inline distT="0" distB="0" distL="0" distR="0" wp14:anchorId="0371345B" wp14:editId="28F230CC">
            <wp:extent cx="5581650" cy="2481471"/>
            <wp:effectExtent l="0" t="0" r="0" b="0"/>
            <wp:docPr id="6" name="Picture 6" descr="C:\Users\User\Desktop\graph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graph 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81650" cy="2481471"/>
                    </a:xfrm>
                    <a:prstGeom prst="rect">
                      <a:avLst/>
                    </a:prstGeom>
                    <a:noFill/>
                    <a:ln>
                      <a:noFill/>
                    </a:ln>
                  </pic:spPr>
                </pic:pic>
              </a:graphicData>
            </a:graphic>
          </wp:inline>
        </w:drawing>
      </w:r>
    </w:p>
    <w:p w14:paraId="0B84EB5D" w14:textId="1EEE9449" w:rsidR="00CE414A" w:rsidRPr="00D53508" w:rsidRDefault="00CE414A" w:rsidP="00CE414A">
      <w:pPr>
        <w:spacing w:after="0" w:line="240" w:lineRule="auto"/>
        <w:jc w:val="both"/>
        <w:rPr>
          <w:rFonts w:ascii="Times New Roman" w:hAnsi="Times New Roman" w:cs="Times New Roman"/>
          <w:sz w:val="24"/>
          <w:szCs w:val="24"/>
        </w:rPr>
      </w:pPr>
      <w:r w:rsidRPr="00D53508">
        <w:rPr>
          <w:rFonts w:ascii="Times New Roman" w:hAnsi="Times New Roman" w:cs="Times New Roman"/>
          <w:b/>
          <w:sz w:val="24"/>
          <w:szCs w:val="24"/>
        </w:rPr>
        <w:t>Figure 6</w:t>
      </w:r>
      <w:r w:rsidRPr="00D53508">
        <w:rPr>
          <w:rFonts w:ascii="Times New Roman" w:hAnsi="Times New Roman" w:cs="Times New Roman"/>
          <w:sz w:val="24"/>
          <w:szCs w:val="24"/>
        </w:rPr>
        <w:t xml:space="preserve">. Influence of macrophytes on microphytes abundance and species diversity in urban wetlands. Blue circles: dominant Microcystis, Blue triangles: dominant </w:t>
      </w:r>
      <w:r w:rsidRPr="00D53508">
        <w:rPr>
          <w:rFonts w:ascii="Times New Roman" w:hAnsi="Times New Roman" w:cs="Times New Roman"/>
          <w:i/>
          <w:sz w:val="24"/>
          <w:szCs w:val="24"/>
        </w:rPr>
        <w:t>Spirulina</w:t>
      </w:r>
      <w:r w:rsidRPr="00D53508">
        <w:rPr>
          <w:rFonts w:ascii="Times New Roman" w:hAnsi="Times New Roman" w:cs="Times New Roman"/>
          <w:sz w:val="24"/>
          <w:szCs w:val="24"/>
        </w:rPr>
        <w:t xml:space="preserve"> sp</w:t>
      </w:r>
      <w:r w:rsidR="00055BEF" w:rsidRPr="00D53508">
        <w:rPr>
          <w:rFonts w:ascii="Times New Roman" w:hAnsi="Times New Roman" w:cs="Times New Roman"/>
          <w:sz w:val="24"/>
          <w:szCs w:val="24"/>
        </w:rPr>
        <w:t>.</w:t>
      </w:r>
      <w:r w:rsidRPr="00D53508">
        <w:rPr>
          <w:rFonts w:ascii="Times New Roman" w:hAnsi="Times New Roman" w:cs="Times New Roman"/>
          <w:sz w:val="24"/>
          <w:szCs w:val="24"/>
        </w:rPr>
        <w:t xml:space="preserve"> (a-e):  macrophytes, Arrows: species of microalgae. Gradient on the right (right y-axis): Diversity (varies from 2 to 8 species of microalga</w:t>
      </w:r>
      <w:r w:rsidR="008F1732" w:rsidRPr="00D53508">
        <w:rPr>
          <w:rFonts w:ascii="Times New Roman" w:hAnsi="Times New Roman" w:cs="Times New Roman"/>
          <w:sz w:val="24"/>
          <w:szCs w:val="24"/>
        </w:rPr>
        <w:t xml:space="preserve"> CV</w:t>
      </w:r>
      <w:r w:rsidRPr="00D53508">
        <w:rPr>
          <w:rFonts w:ascii="Times New Roman" w:hAnsi="Times New Roman" w:cs="Times New Roman"/>
          <w:sz w:val="24"/>
          <w:szCs w:val="24"/>
        </w:rPr>
        <w:t>e)</w:t>
      </w:r>
    </w:p>
    <w:bookmarkEnd w:id="3"/>
    <w:p w14:paraId="0545FCB8" w14:textId="77777777" w:rsidR="00CE414A" w:rsidRPr="00D53508" w:rsidRDefault="00CE414A" w:rsidP="00CE414A">
      <w:pPr>
        <w:tabs>
          <w:tab w:val="left" w:pos="1095"/>
        </w:tabs>
        <w:spacing w:after="0" w:line="240" w:lineRule="auto"/>
        <w:jc w:val="both"/>
        <w:rPr>
          <w:rFonts w:ascii="Times New Roman" w:eastAsia="Cordia New" w:hAnsi="Times New Roman" w:cs="Times New Roman"/>
          <w:sz w:val="24"/>
          <w:szCs w:val="24"/>
          <w:lang w:bidi="th-TH"/>
        </w:rPr>
      </w:pPr>
    </w:p>
    <w:p w14:paraId="68FCDF94" w14:textId="77777777" w:rsidR="00CE414A" w:rsidRPr="00D53508" w:rsidRDefault="00CE3211" w:rsidP="00CE3211">
      <w:pPr>
        <w:pStyle w:val="Heading1"/>
        <w:spacing w:before="0"/>
        <w:rPr>
          <w:rFonts w:eastAsia="Cordia New" w:cs="Times New Roman"/>
          <w:szCs w:val="24"/>
          <w:lang w:bidi="th-TH"/>
        </w:rPr>
      </w:pPr>
      <w:r w:rsidRPr="00D53508">
        <w:rPr>
          <w:rFonts w:eastAsia="Cordia New" w:cs="Times New Roman"/>
          <w:szCs w:val="24"/>
          <w:lang w:bidi="th-TH"/>
        </w:rPr>
        <w:t>DISCUSSION</w:t>
      </w:r>
    </w:p>
    <w:p w14:paraId="77C02E5D" w14:textId="60BFFFF2" w:rsidR="003504A8" w:rsidRPr="00D53508" w:rsidRDefault="008969AA" w:rsidP="00C042D0">
      <w:pPr>
        <w:spacing w:after="0" w:line="360" w:lineRule="auto"/>
        <w:jc w:val="both"/>
        <w:rPr>
          <w:rFonts w:ascii="Times New Roman" w:eastAsia="Cordia New" w:hAnsi="Times New Roman" w:cs="Times New Roman"/>
          <w:b/>
          <w:bCs/>
          <w:sz w:val="24"/>
          <w:szCs w:val="24"/>
          <w:lang w:bidi="th-TH"/>
        </w:rPr>
      </w:pPr>
      <w:r w:rsidRPr="00D53508">
        <w:rPr>
          <w:rFonts w:ascii="Times New Roman" w:eastAsia="Cordia New" w:hAnsi="Times New Roman" w:cs="Times New Roman"/>
          <w:color w:val="000000" w:themeColor="text1"/>
          <w:sz w:val="24"/>
          <w:szCs w:val="24"/>
          <w:lang w:bidi="th-TH"/>
        </w:rPr>
        <w:t>Sediment carbon sequestration among selected ponds was significantly higher (p&lt;.001), with the WD pond recording the highest carbon sequestration of 6.6 ± 0.7</w:t>
      </w:r>
      <w:r w:rsidRPr="00D53508">
        <w:rPr>
          <w:rFonts w:ascii="Times New Roman" w:eastAsia="Cordia New" w:hAnsi="Times New Roman" w:cs="Times New Roman"/>
          <w:sz w:val="24"/>
          <w:szCs w:val="24"/>
          <w:lang w:bidi="th-TH"/>
        </w:rPr>
        <w:t>g Cm</w:t>
      </w:r>
      <w:r w:rsidRPr="00D53508">
        <w:rPr>
          <w:rFonts w:ascii="Times New Roman" w:eastAsia="Cordia New" w:hAnsi="Times New Roman" w:cs="Times New Roman"/>
          <w:sz w:val="24"/>
          <w:szCs w:val="24"/>
          <w:vertAlign w:val="superscript"/>
          <w:lang w:bidi="th-TH"/>
        </w:rPr>
        <w:t>-2</w:t>
      </w:r>
      <w:r w:rsidRPr="00D53508">
        <w:rPr>
          <w:rFonts w:ascii="Times New Roman" w:eastAsia="Cordia New" w:hAnsi="Times New Roman" w:cs="Times New Roman"/>
          <w:sz w:val="24"/>
          <w:szCs w:val="24"/>
          <w:lang w:bidi="th-TH"/>
        </w:rPr>
        <w:t xml:space="preserve"> month</w:t>
      </w:r>
      <w:r w:rsidRPr="00D53508">
        <w:rPr>
          <w:rFonts w:ascii="Times New Roman" w:eastAsia="Cordia New" w:hAnsi="Times New Roman" w:cs="Times New Roman"/>
          <w:sz w:val="24"/>
          <w:szCs w:val="24"/>
          <w:vertAlign w:val="superscript"/>
          <w:lang w:bidi="th-TH"/>
        </w:rPr>
        <w:t>-1</w:t>
      </w:r>
      <w:r w:rsidRPr="00D53508">
        <w:rPr>
          <w:rFonts w:ascii="Times New Roman" w:eastAsia="Cordia New" w:hAnsi="Times New Roman" w:cs="Times New Roman"/>
          <w:sz w:val="24"/>
          <w:szCs w:val="24"/>
          <w:lang w:bidi="th-TH"/>
        </w:rPr>
        <w:t>.</w:t>
      </w:r>
      <w:r w:rsidRPr="00D53508">
        <w:rPr>
          <w:rFonts w:ascii="Times New Roman" w:eastAsia="Cordia New" w:hAnsi="Times New Roman" w:cs="Times New Roman"/>
          <w:sz w:val="24"/>
          <w:szCs w:val="24"/>
          <w:vertAlign w:val="superscript"/>
          <w:lang w:bidi="th-TH"/>
        </w:rPr>
        <w:t xml:space="preserve"> </w:t>
      </w:r>
      <w:r w:rsidRPr="00D53508">
        <w:rPr>
          <w:rFonts w:ascii="Times New Roman" w:eastAsia="Cordia New" w:hAnsi="Times New Roman" w:cs="Times New Roman"/>
          <w:sz w:val="24"/>
          <w:szCs w:val="24"/>
          <w:lang w:bidi="th-TH"/>
        </w:rPr>
        <w:t>The total sediment carbon sequestration was measured to be 14.6 ± 1.6 g Cm</w:t>
      </w:r>
      <w:r w:rsidRPr="00D53508">
        <w:rPr>
          <w:rFonts w:ascii="Times New Roman" w:eastAsia="Cordia New" w:hAnsi="Times New Roman" w:cs="Times New Roman"/>
          <w:sz w:val="24"/>
          <w:szCs w:val="24"/>
          <w:vertAlign w:val="superscript"/>
          <w:lang w:bidi="th-TH"/>
        </w:rPr>
        <w:t>-2</w:t>
      </w:r>
      <w:r w:rsidRPr="00D53508">
        <w:rPr>
          <w:rFonts w:ascii="Times New Roman" w:eastAsia="Cordia New" w:hAnsi="Times New Roman" w:cs="Times New Roman"/>
          <w:sz w:val="24"/>
          <w:szCs w:val="24"/>
          <w:lang w:bidi="th-TH"/>
        </w:rPr>
        <w:t xml:space="preserve"> month</w:t>
      </w:r>
      <w:r w:rsidRPr="00D53508">
        <w:rPr>
          <w:rFonts w:ascii="Times New Roman" w:eastAsia="Cordia New" w:hAnsi="Times New Roman" w:cs="Times New Roman"/>
          <w:sz w:val="24"/>
          <w:szCs w:val="24"/>
          <w:vertAlign w:val="superscript"/>
          <w:lang w:bidi="th-TH"/>
        </w:rPr>
        <w:t>-1</w:t>
      </w:r>
      <w:r w:rsidRPr="00D53508">
        <w:rPr>
          <w:rFonts w:ascii="Times New Roman" w:eastAsia="Cordia New" w:hAnsi="Times New Roman" w:cs="Times New Roman"/>
          <w:sz w:val="24"/>
          <w:szCs w:val="24"/>
          <w:lang w:bidi="th-TH"/>
        </w:rPr>
        <w:t xml:space="preserve">. </w:t>
      </w:r>
      <w:r w:rsidRPr="00D53508">
        <w:rPr>
          <w:rFonts w:ascii="Times New Roman" w:eastAsia="Cordia New" w:hAnsi="Times New Roman" w:cs="Times New Roman"/>
          <w:sz w:val="24"/>
          <w:szCs w:val="24"/>
          <w:vertAlign w:val="superscript"/>
          <w:lang w:bidi="th-TH"/>
        </w:rPr>
        <w:t xml:space="preserve"> </w:t>
      </w:r>
      <w:r w:rsidR="003504A8" w:rsidRPr="00D53508">
        <w:rPr>
          <w:rFonts w:ascii="Times New Roman" w:eastAsia="Cordia New" w:hAnsi="Times New Roman" w:cs="Times New Roman"/>
          <w:sz w:val="24"/>
          <w:szCs w:val="24"/>
          <w:lang w:bidi="th-TH"/>
        </w:rPr>
        <w:t>Average carbon sequestration in sediments was 175.2 ± 19.2g C m</w:t>
      </w:r>
      <w:r w:rsidR="003504A8" w:rsidRPr="00D53508">
        <w:rPr>
          <w:rFonts w:ascii="Times New Roman" w:eastAsia="Cordia New" w:hAnsi="Times New Roman" w:cs="Times New Roman"/>
          <w:sz w:val="24"/>
          <w:szCs w:val="24"/>
          <w:vertAlign w:val="superscript"/>
          <w:lang w:bidi="th-TH"/>
        </w:rPr>
        <w:t>-2</w:t>
      </w:r>
      <w:r w:rsidR="003504A8" w:rsidRPr="00D53508">
        <w:rPr>
          <w:rFonts w:ascii="Times New Roman" w:eastAsia="Cordia New" w:hAnsi="Times New Roman" w:cs="Times New Roman"/>
          <w:sz w:val="24"/>
          <w:szCs w:val="24"/>
          <w:lang w:bidi="th-TH"/>
        </w:rPr>
        <w:t>/year, but there were significant differences in carbon sequestration among ponds, showing that there is high storage capacity of carbon, specifically in the WD pond</w:t>
      </w:r>
      <w:r w:rsidR="003971C8" w:rsidRPr="00D53508">
        <w:rPr>
          <w:rFonts w:ascii="Times New Roman" w:eastAsia="Cordia New" w:hAnsi="Times New Roman" w:cs="Times New Roman"/>
          <w:sz w:val="24"/>
          <w:szCs w:val="24"/>
          <w:lang w:bidi="th-TH"/>
        </w:rPr>
        <w:t xml:space="preserve"> (</w:t>
      </w:r>
      <w:r w:rsidR="003971C8" w:rsidRPr="00D53508">
        <w:rPr>
          <w:rStyle w:val="Strong"/>
          <w:rFonts w:ascii="Times New Roman" w:hAnsi="Times New Roman" w:cs="Times New Roman"/>
          <w:b w:val="0"/>
          <w:bCs w:val="0"/>
          <w:sz w:val="24"/>
          <w:szCs w:val="24"/>
        </w:rPr>
        <w:t>6.6 ± 0.7 g C m⁻² month⁻¹</w:t>
      </w:r>
      <w:r w:rsidR="003971C8" w:rsidRPr="00D53508">
        <w:rPr>
          <w:rFonts w:ascii="Times New Roman" w:hAnsi="Times New Roman" w:cs="Times New Roman"/>
          <w:sz w:val="24"/>
          <w:szCs w:val="24"/>
        </w:rPr>
        <w:t>.</w:t>
      </w:r>
      <w:r w:rsidR="003971C8" w:rsidRPr="00D53508">
        <w:rPr>
          <w:rFonts w:ascii="Times New Roman" w:eastAsia="Cordia New" w:hAnsi="Times New Roman" w:cs="Times New Roman"/>
          <w:sz w:val="24"/>
          <w:szCs w:val="24"/>
          <w:lang w:bidi="th-TH"/>
        </w:rPr>
        <w:t>) (</w:t>
      </w:r>
      <w:r w:rsidR="003971C8" w:rsidRPr="00D53508">
        <w:rPr>
          <w:rFonts w:ascii="Times New Roman" w:eastAsia="Cordia New" w:hAnsi="Times New Roman" w:cs="Times New Roman"/>
          <w:b/>
          <w:bCs/>
          <w:sz w:val="24"/>
          <w:szCs w:val="24"/>
          <w:lang w:bidi="th-TH"/>
        </w:rPr>
        <w:t>Table 1; Fig. 1</w:t>
      </w:r>
      <w:r w:rsidR="003971C8" w:rsidRPr="00D53508">
        <w:rPr>
          <w:rFonts w:ascii="Times New Roman" w:eastAsia="Cordia New" w:hAnsi="Times New Roman" w:cs="Times New Roman"/>
          <w:sz w:val="24"/>
          <w:szCs w:val="24"/>
          <w:lang w:bidi="th-TH"/>
        </w:rPr>
        <w:t>)</w:t>
      </w:r>
      <w:r w:rsidR="003504A8" w:rsidRPr="00D53508">
        <w:rPr>
          <w:rFonts w:ascii="Times New Roman" w:eastAsia="Cordia New" w:hAnsi="Times New Roman" w:cs="Times New Roman"/>
          <w:sz w:val="24"/>
          <w:szCs w:val="24"/>
          <w:lang w:bidi="th-TH"/>
        </w:rPr>
        <w:t xml:space="preserve">. These values are consistent with previous reports that noted that sediments are the greatest carbon storage in wetland environments because of the slow rate of decomposition and accumulation of organic matter over time (Callaway </w:t>
      </w:r>
      <w:r w:rsidR="003504A8" w:rsidRPr="00D53508">
        <w:rPr>
          <w:rFonts w:ascii="Times New Roman" w:eastAsia="Cordia New" w:hAnsi="Times New Roman" w:cs="Times New Roman"/>
          <w:i/>
          <w:iCs/>
          <w:sz w:val="24"/>
          <w:szCs w:val="24"/>
          <w:lang w:bidi="th-TH"/>
        </w:rPr>
        <w:t>et al.,</w:t>
      </w:r>
      <w:r w:rsidR="003504A8" w:rsidRPr="00D53508">
        <w:rPr>
          <w:rFonts w:ascii="Times New Roman" w:eastAsia="Cordia New" w:hAnsi="Times New Roman" w:cs="Times New Roman"/>
          <w:sz w:val="24"/>
          <w:szCs w:val="24"/>
          <w:lang w:bidi="th-TH"/>
        </w:rPr>
        <w:t xml:space="preserve"> 2012; Mitsch and Gosselink, 2015). The high contrast of the ponds could be explained by the differences in their hydrology, inflow of organic matter, and the activity of the microorganisms that affect the rates of carbon burial (</w:t>
      </w:r>
      <w:r w:rsidR="000B5F85" w:rsidRPr="00D53508">
        <w:rPr>
          <w:rFonts w:ascii="Times New Roman" w:eastAsia="Cordia New" w:hAnsi="Times New Roman" w:cs="Times New Roman"/>
          <w:sz w:val="24"/>
          <w:szCs w:val="24"/>
          <w:lang w:bidi="th-TH"/>
        </w:rPr>
        <w:t xml:space="preserve">Liudmyla, 2023; </w:t>
      </w:r>
      <w:r w:rsidR="003504A8" w:rsidRPr="00D53508">
        <w:rPr>
          <w:rFonts w:ascii="Times New Roman" w:eastAsia="Cordia New" w:hAnsi="Times New Roman" w:cs="Times New Roman"/>
          <w:sz w:val="24"/>
          <w:szCs w:val="24"/>
          <w:lang w:bidi="th-TH"/>
        </w:rPr>
        <w:t xml:space="preserve">Chmura </w:t>
      </w:r>
      <w:r w:rsidR="003504A8" w:rsidRPr="00D53508">
        <w:rPr>
          <w:rFonts w:ascii="Times New Roman" w:eastAsia="Cordia New" w:hAnsi="Times New Roman" w:cs="Times New Roman"/>
          <w:i/>
          <w:iCs/>
          <w:sz w:val="24"/>
          <w:szCs w:val="24"/>
          <w:lang w:bidi="th-TH"/>
        </w:rPr>
        <w:t>et al.,</w:t>
      </w:r>
      <w:r w:rsidR="003504A8" w:rsidRPr="00D53508">
        <w:rPr>
          <w:rFonts w:ascii="Times New Roman" w:eastAsia="Cordia New" w:hAnsi="Times New Roman" w:cs="Times New Roman"/>
          <w:sz w:val="24"/>
          <w:szCs w:val="24"/>
          <w:lang w:bidi="th-TH"/>
        </w:rPr>
        <w:t xml:space="preserve"> 2003). </w:t>
      </w:r>
      <w:r w:rsidR="00C042D0" w:rsidRPr="00D53508">
        <w:rPr>
          <w:rFonts w:ascii="Times New Roman" w:eastAsia="Cordia New" w:hAnsi="Times New Roman" w:cs="Times New Roman"/>
          <w:color w:val="000000" w:themeColor="text1"/>
          <w:sz w:val="24"/>
          <w:szCs w:val="24"/>
          <w:lang w:bidi="th-TH"/>
        </w:rPr>
        <w:t xml:space="preserve">The results of the AIT wetland macrophytes carbon sequestration are shown in Table 2. Macrophytes sequestration among the ponds was significant (p&lt;.001), with the SV2 pond recording the highest mean value of </w:t>
      </w:r>
      <w:r w:rsidR="00C042D0" w:rsidRPr="00D53508">
        <w:rPr>
          <w:rFonts w:ascii="Times New Roman" w:eastAsia="Cordia New" w:hAnsi="Times New Roman" w:cs="Times New Roman"/>
          <w:sz w:val="24"/>
          <w:szCs w:val="24"/>
          <w:lang w:bidi="th-TH"/>
        </w:rPr>
        <w:t>9.4 ± 0.5 g Cm</w:t>
      </w:r>
      <w:r w:rsidR="00C042D0" w:rsidRPr="00D53508">
        <w:rPr>
          <w:rFonts w:ascii="Times New Roman" w:eastAsia="Cordia New" w:hAnsi="Times New Roman" w:cs="Times New Roman"/>
          <w:sz w:val="24"/>
          <w:szCs w:val="24"/>
          <w:vertAlign w:val="superscript"/>
          <w:lang w:bidi="th-TH"/>
        </w:rPr>
        <w:t>-2</w:t>
      </w:r>
      <w:r w:rsidR="00C042D0" w:rsidRPr="00D53508">
        <w:rPr>
          <w:rFonts w:ascii="Times New Roman" w:eastAsia="Cordia New" w:hAnsi="Times New Roman" w:cs="Times New Roman"/>
          <w:sz w:val="24"/>
          <w:szCs w:val="24"/>
          <w:lang w:bidi="th-TH"/>
        </w:rPr>
        <w:t xml:space="preserve"> month</w:t>
      </w:r>
      <w:r w:rsidR="00C042D0" w:rsidRPr="00D53508">
        <w:rPr>
          <w:rFonts w:ascii="Times New Roman" w:eastAsia="Cordia New" w:hAnsi="Times New Roman" w:cs="Times New Roman"/>
          <w:sz w:val="24"/>
          <w:szCs w:val="24"/>
          <w:vertAlign w:val="superscript"/>
          <w:lang w:bidi="th-TH"/>
        </w:rPr>
        <w:t>-1</w:t>
      </w:r>
      <w:r w:rsidR="00C042D0" w:rsidRPr="00D53508">
        <w:rPr>
          <w:rFonts w:ascii="Times New Roman" w:eastAsia="Cordia New" w:hAnsi="Times New Roman" w:cs="Times New Roman"/>
          <w:sz w:val="24"/>
          <w:szCs w:val="24"/>
          <w:lang w:bidi="th-TH"/>
        </w:rPr>
        <w:t>.</w:t>
      </w:r>
      <w:r w:rsidR="00C042D0" w:rsidRPr="00D53508">
        <w:rPr>
          <w:rFonts w:ascii="Times New Roman" w:eastAsia="Cordia New" w:hAnsi="Times New Roman" w:cs="Times New Roman"/>
          <w:b/>
          <w:bCs/>
          <w:sz w:val="24"/>
          <w:szCs w:val="24"/>
          <w:lang w:bidi="th-TH"/>
        </w:rPr>
        <w:t xml:space="preserve"> </w:t>
      </w:r>
      <w:r w:rsidR="00C042D0" w:rsidRPr="00D53508">
        <w:rPr>
          <w:rFonts w:ascii="Times New Roman" w:eastAsia="Cordia New" w:hAnsi="Times New Roman" w:cs="Times New Roman"/>
          <w:sz w:val="24"/>
          <w:szCs w:val="24"/>
          <w:lang w:bidi="th-TH"/>
        </w:rPr>
        <w:t xml:space="preserve">The total </w:t>
      </w:r>
      <w:r w:rsidR="00C042D0" w:rsidRPr="00D53508">
        <w:rPr>
          <w:rFonts w:ascii="Times New Roman" w:eastAsia="Cordia New" w:hAnsi="Times New Roman" w:cs="Times New Roman"/>
          <w:color w:val="000000" w:themeColor="text1"/>
          <w:sz w:val="24"/>
          <w:szCs w:val="24"/>
          <w:lang w:bidi="th-TH"/>
        </w:rPr>
        <w:t>macrophytes</w:t>
      </w:r>
      <w:r w:rsidR="00C042D0" w:rsidRPr="00D53508">
        <w:rPr>
          <w:rFonts w:ascii="Times New Roman" w:eastAsia="Cordia New" w:hAnsi="Times New Roman" w:cs="Times New Roman"/>
          <w:sz w:val="24"/>
          <w:szCs w:val="24"/>
          <w:lang w:bidi="th-TH"/>
        </w:rPr>
        <w:t xml:space="preserve"> sequestration of the wetlands over the period of the study was 25.7 ± 1.5 g Cm</w:t>
      </w:r>
      <w:r w:rsidR="00C042D0" w:rsidRPr="00D53508">
        <w:rPr>
          <w:rFonts w:ascii="Times New Roman" w:eastAsia="Cordia New" w:hAnsi="Times New Roman" w:cs="Times New Roman"/>
          <w:sz w:val="24"/>
          <w:szCs w:val="24"/>
          <w:vertAlign w:val="superscript"/>
          <w:lang w:bidi="th-TH"/>
        </w:rPr>
        <w:t>-2</w:t>
      </w:r>
      <w:r w:rsidR="00C042D0" w:rsidRPr="00D53508">
        <w:rPr>
          <w:rFonts w:ascii="Times New Roman" w:eastAsia="Cordia New" w:hAnsi="Times New Roman" w:cs="Times New Roman"/>
          <w:sz w:val="24"/>
          <w:szCs w:val="24"/>
          <w:lang w:bidi="th-TH"/>
        </w:rPr>
        <w:t xml:space="preserve"> month</w:t>
      </w:r>
      <w:r w:rsidR="00C042D0" w:rsidRPr="00D53508">
        <w:rPr>
          <w:rFonts w:ascii="Times New Roman" w:eastAsia="Cordia New" w:hAnsi="Times New Roman" w:cs="Times New Roman"/>
          <w:sz w:val="24"/>
          <w:szCs w:val="24"/>
          <w:vertAlign w:val="superscript"/>
          <w:lang w:bidi="th-TH"/>
        </w:rPr>
        <w:t>-</w:t>
      </w:r>
      <w:r w:rsidR="00C042D0" w:rsidRPr="00D53508">
        <w:rPr>
          <w:rFonts w:ascii="Times New Roman" w:eastAsia="Cordia New" w:hAnsi="Times New Roman" w:cs="Times New Roman"/>
          <w:b/>
          <w:bCs/>
          <w:sz w:val="24"/>
          <w:szCs w:val="24"/>
          <w:vertAlign w:val="superscript"/>
          <w:lang w:bidi="th-TH"/>
        </w:rPr>
        <w:t>1</w:t>
      </w:r>
      <w:r w:rsidR="003971C8" w:rsidRPr="00D53508">
        <w:rPr>
          <w:rFonts w:ascii="Times New Roman" w:eastAsia="Cordia New" w:hAnsi="Times New Roman" w:cs="Times New Roman"/>
          <w:sz w:val="24"/>
          <w:szCs w:val="24"/>
          <w:lang w:bidi="th-TH"/>
        </w:rPr>
        <w:t xml:space="preserve"> (</w:t>
      </w:r>
      <w:r w:rsidR="003971C8" w:rsidRPr="00D53508">
        <w:rPr>
          <w:rFonts w:ascii="Times New Roman" w:eastAsia="Cordia New" w:hAnsi="Times New Roman" w:cs="Times New Roman"/>
          <w:b/>
          <w:bCs/>
          <w:sz w:val="24"/>
          <w:szCs w:val="24"/>
          <w:lang w:bidi="th-TH"/>
        </w:rPr>
        <w:t>Table 2</w:t>
      </w:r>
      <w:r w:rsidR="003971C8" w:rsidRPr="00D53508">
        <w:rPr>
          <w:rFonts w:ascii="Times New Roman" w:eastAsia="Cordia New" w:hAnsi="Times New Roman" w:cs="Times New Roman"/>
          <w:sz w:val="24"/>
          <w:szCs w:val="24"/>
          <w:lang w:bidi="th-TH"/>
        </w:rPr>
        <w:t>)</w:t>
      </w:r>
      <w:r w:rsidR="003504A8" w:rsidRPr="00D53508">
        <w:rPr>
          <w:rFonts w:ascii="Times New Roman" w:eastAsia="Cordia New" w:hAnsi="Times New Roman" w:cs="Times New Roman"/>
          <w:sz w:val="24"/>
          <w:szCs w:val="24"/>
          <w:lang w:bidi="th-TH"/>
        </w:rPr>
        <w:t xml:space="preserve">. Also, Sudin </w:t>
      </w:r>
      <w:r w:rsidR="003504A8" w:rsidRPr="00D53508">
        <w:rPr>
          <w:rFonts w:ascii="Times New Roman" w:eastAsia="Cordia New" w:hAnsi="Times New Roman" w:cs="Times New Roman"/>
          <w:i/>
          <w:iCs/>
          <w:sz w:val="24"/>
          <w:szCs w:val="24"/>
          <w:lang w:bidi="th-TH"/>
        </w:rPr>
        <w:t xml:space="preserve">et al. </w:t>
      </w:r>
      <w:r w:rsidR="003504A8" w:rsidRPr="00D53508">
        <w:rPr>
          <w:rFonts w:ascii="Times New Roman" w:eastAsia="Cordia New" w:hAnsi="Times New Roman" w:cs="Times New Roman"/>
          <w:sz w:val="24"/>
          <w:szCs w:val="24"/>
          <w:lang w:bidi="th-TH"/>
        </w:rPr>
        <w:t>(2017) observed similar tendencies</w:t>
      </w:r>
      <w:r w:rsidR="002C2026" w:rsidRPr="00D53508">
        <w:rPr>
          <w:rFonts w:ascii="Times New Roman" w:eastAsia="Cordia New" w:hAnsi="Times New Roman" w:cs="Times New Roman"/>
          <w:sz w:val="24"/>
          <w:szCs w:val="24"/>
          <w:lang w:bidi="th-TH"/>
        </w:rPr>
        <w:t>,</w:t>
      </w:r>
      <w:r w:rsidR="003504A8" w:rsidRPr="00D53508">
        <w:rPr>
          <w:rFonts w:ascii="Times New Roman" w:eastAsia="Cordia New" w:hAnsi="Times New Roman" w:cs="Times New Roman"/>
          <w:sz w:val="24"/>
          <w:szCs w:val="24"/>
          <w:lang w:bidi="th-TH"/>
        </w:rPr>
        <w:t xml:space="preserve"> noting that macrophytes are effective in accumulating and </w:t>
      </w:r>
      <w:r w:rsidR="00C042D0" w:rsidRPr="00D53508">
        <w:rPr>
          <w:rFonts w:ascii="Times New Roman" w:eastAsia="Cordia New" w:hAnsi="Times New Roman" w:cs="Times New Roman"/>
          <w:sz w:val="24"/>
          <w:szCs w:val="24"/>
          <w:lang w:bidi="th-TH"/>
        </w:rPr>
        <w:t xml:space="preserve">storing </w:t>
      </w:r>
      <w:r w:rsidR="003504A8" w:rsidRPr="00D53508">
        <w:rPr>
          <w:rFonts w:ascii="Times New Roman" w:eastAsia="Cordia New" w:hAnsi="Times New Roman" w:cs="Times New Roman"/>
          <w:sz w:val="24"/>
          <w:szCs w:val="24"/>
          <w:lang w:bidi="th-TH"/>
        </w:rPr>
        <w:t xml:space="preserve">lake carbon, which is associated with the rapid growth of biomass. </w:t>
      </w:r>
      <w:r w:rsidR="00C042D0" w:rsidRPr="00D53508">
        <w:rPr>
          <w:rFonts w:ascii="Times New Roman" w:eastAsia="Cordia New" w:hAnsi="Times New Roman" w:cs="Times New Roman"/>
          <w:sz w:val="24"/>
          <w:szCs w:val="24"/>
          <w:lang w:eastAsia="zh-CN"/>
        </w:rPr>
        <w:t xml:space="preserve">It was observed that the total mangrove </w:t>
      </w:r>
      <w:r w:rsidR="00C042D0" w:rsidRPr="00D53508">
        <w:rPr>
          <w:rFonts w:ascii="Times New Roman" w:eastAsia="Cordia New" w:hAnsi="Times New Roman" w:cs="Times New Roman"/>
          <w:sz w:val="24"/>
          <w:szCs w:val="24"/>
          <w:lang w:eastAsia="zh-CN"/>
        </w:rPr>
        <w:lastRenderedPageBreak/>
        <w:t>sequestration during the study period was 5.2 g C m</w:t>
      </w:r>
      <w:r w:rsidR="00C042D0" w:rsidRPr="00D53508">
        <w:rPr>
          <w:rFonts w:ascii="Times New Roman" w:eastAsia="Cordia New" w:hAnsi="Times New Roman" w:cs="Times New Roman"/>
          <w:sz w:val="24"/>
          <w:szCs w:val="24"/>
          <w:vertAlign w:val="superscript"/>
          <w:lang w:eastAsia="zh-CN"/>
        </w:rPr>
        <w:t>-2</w:t>
      </w:r>
      <w:r w:rsidR="00C042D0" w:rsidRPr="00D53508">
        <w:rPr>
          <w:rFonts w:ascii="Times New Roman" w:eastAsia="Cordia New" w:hAnsi="Times New Roman" w:cs="Times New Roman"/>
          <w:sz w:val="24"/>
          <w:szCs w:val="24"/>
          <w:lang w:eastAsia="zh-CN"/>
        </w:rPr>
        <w:t xml:space="preserve"> month-1, with </w:t>
      </w:r>
      <w:r w:rsidR="00C042D0" w:rsidRPr="00D53508">
        <w:rPr>
          <w:rFonts w:ascii="Times New Roman" w:eastAsia="Cordia New" w:hAnsi="Times New Roman" w:cs="Times New Roman"/>
          <w:i/>
          <w:sz w:val="24"/>
          <w:szCs w:val="24"/>
          <w:lang w:eastAsia="zh-CN"/>
        </w:rPr>
        <w:t>Sonneratia caseolaris</w:t>
      </w:r>
      <w:r w:rsidR="00C042D0" w:rsidRPr="00D53508">
        <w:rPr>
          <w:rFonts w:ascii="Times New Roman" w:eastAsia="Cordia New" w:hAnsi="Times New Roman" w:cs="Times New Roman"/>
          <w:sz w:val="24"/>
          <w:szCs w:val="24"/>
          <w:lang w:eastAsia="zh-CN"/>
        </w:rPr>
        <w:t xml:space="preserve"> recording the highest mean sequestration of 3.4 g C m</w:t>
      </w:r>
      <w:r w:rsidR="00C042D0" w:rsidRPr="00D53508">
        <w:rPr>
          <w:rFonts w:ascii="Times New Roman" w:eastAsia="Cordia New" w:hAnsi="Times New Roman" w:cs="Times New Roman"/>
          <w:sz w:val="24"/>
          <w:szCs w:val="24"/>
          <w:vertAlign w:val="superscript"/>
          <w:lang w:eastAsia="zh-CN"/>
        </w:rPr>
        <w:t>-2</w:t>
      </w:r>
      <w:r w:rsidR="00C042D0" w:rsidRPr="00D53508">
        <w:rPr>
          <w:rFonts w:ascii="Times New Roman" w:eastAsia="Cordia New" w:hAnsi="Times New Roman" w:cs="Times New Roman"/>
          <w:sz w:val="24"/>
          <w:szCs w:val="24"/>
          <w:lang w:bidi="th-TH"/>
        </w:rPr>
        <w:t xml:space="preserve"> month</w:t>
      </w:r>
      <w:r w:rsidR="00C042D0" w:rsidRPr="00D53508">
        <w:rPr>
          <w:rFonts w:ascii="Times New Roman" w:eastAsia="Cordia New" w:hAnsi="Times New Roman" w:cs="Times New Roman"/>
          <w:sz w:val="24"/>
          <w:szCs w:val="24"/>
          <w:vertAlign w:val="superscript"/>
          <w:lang w:bidi="th-TH"/>
        </w:rPr>
        <w:t>-1</w:t>
      </w:r>
      <w:r w:rsidR="003504A8" w:rsidRPr="00D53508">
        <w:rPr>
          <w:rFonts w:ascii="Times New Roman" w:eastAsia="Cordia New" w:hAnsi="Times New Roman" w:cs="Times New Roman"/>
          <w:sz w:val="24"/>
          <w:szCs w:val="24"/>
          <w:lang w:bidi="th-TH"/>
        </w:rPr>
        <w:t xml:space="preserve"> </w:t>
      </w:r>
      <w:r w:rsidR="00EA62A7" w:rsidRPr="00D53508">
        <w:rPr>
          <w:rFonts w:ascii="Times New Roman" w:eastAsia="Cordia New" w:hAnsi="Times New Roman" w:cs="Times New Roman"/>
          <w:sz w:val="24"/>
          <w:szCs w:val="24"/>
          <w:lang w:bidi="th-TH"/>
        </w:rPr>
        <w:t>(</w:t>
      </w:r>
      <w:r w:rsidR="00EA62A7" w:rsidRPr="00D53508">
        <w:rPr>
          <w:rFonts w:ascii="Times New Roman" w:eastAsia="Cordia New" w:hAnsi="Times New Roman" w:cs="Times New Roman"/>
          <w:b/>
          <w:bCs/>
          <w:sz w:val="24"/>
          <w:szCs w:val="24"/>
          <w:lang w:bidi="th-TH"/>
        </w:rPr>
        <w:t>Table 3</w:t>
      </w:r>
      <w:r w:rsidR="00EA62A7" w:rsidRPr="00D53508">
        <w:rPr>
          <w:rFonts w:ascii="Times New Roman" w:eastAsia="Cordia New" w:hAnsi="Times New Roman" w:cs="Times New Roman"/>
          <w:sz w:val="24"/>
          <w:szCs w:val="24"/>
          <w:lang w:bidi="th-TH"/>
        </w:rPr>
        <w:t>)</w:t>
      </w:r>
      <w:r w:rsidR="00AC748F" w:rsidRPr="00D53508">
        <w:rPr>
          <w:rFonts w:ascii="Times New Roman" w:eastAsia="Cordia New" w:hAnsi="Times New Roman" w:cs="Times New Roman"/>
          <w:sz w:val="24"/>
          <w:szCs w:val="24"/>
          <w:lang w:bidi="th-TH"/>
        </w:rPr>
        <w:t>,</w:t>
      </w:r>
      <w:r w:rsidR="00EA62A7" w:rsidRPr="00D53508">
        <w:rPr>
          <w:rFonts w:ascii="Times New Roman" w:eastAsia="Cordia New" w:hAnsi="Times New Roman" w:cs="Times New Roman"/>
          <w:sz w:val="24"/>
          <w:szCs w:val="24"/>
          <w:lang w:bidi="th-TH"/>
        </w:rPr>
        <w:t xml:space="preserve"> </w:t>
      </w:r>
      <w:r w:rsidR="003504A8" w:rsidRPr="00D53508">
        <w:rPr>
          <w:rFonts w:ascii="Times New Roman" w:eastAsia="Cordia New" w:hAnsi="Times New Roman" w:cs="Times New Roman"/>
          <w:sz w:val="24"/>
          <w:szCs w:val="24"/>
          <w:lang w:bidi="th-TH"/>
        </w:rPr>
        <w:t>which was in agreement with other research studies where mangroves were among the most carbon-dense forests worldwide (Kauffman and Donato, 2012). The algae had a comparatively lesser daily sequestration, but still their contribution is ecologically important</w:t>
      </w:r>
      <w:r w:rsidR="000B5F85" w:rsidRPr="00D53508">
        <w:rPr>
          <w:rFonts w:ascii="Times New Roman" w:eastAsia="Cordia New" w:hAnsi="Times New Roman" w:cs="Times New Roman"/>
          <w:sz w:val="24"/>
          <w:szCs w:val="24"/>
          <w:lang w:bidi="th-TH"/>
        </w:rPr>
        <w:t>,</w:t>
      </w:r>
      <w:r w:rsidR="003504A8" w:rsidRPr="00D53508">
        <w:rPr>
          <w:rFonts w:ascii="Times New Roman" w:eastAsia="Cordia New" w:hAnsi="Times New Roman" w:cs="Times New Roman"/>
          <w:sz w:val="24"/>
          <w:szCs w:val="24"/>
          <w:lang w:bidi="th-TH"/>
        </w:rPr>
        <w:t xml:space="preserve"> which proves the point by Adamczyk </w:t>
      </w:r>
      <w:r w:rsidR="003504A8" w:rsidRPr="00D53508">
        <w:rPr>
          <w:rFonts w:ascii="Times New Roman" w:eastAsia="Cordia New" w:hAnsi="Times New Roman" w:cs="Times New Roman"/>
          <w:i/>
          <w:iCs/>
          <w:sz w:val="24"/>
          <w:szCs w:val="24"/>
          <w:lang w:bidi="th-TH"/>
        </w:rPr>
        <w:t>et al</w:t>
      </w:r>
      <w:r w:rsidR="003504A8" w:rsidRPr="00D53508">
        <w:rPr>
          <w:rFonts w:ascii="Times New Roman" w:eastAsia="Cordia New" w:hAnsi="Times New Roman" w:cs="Times New Roman"/>
          <w:sz w:val="24"/>
          <w:szCs w:val="24"/>
          <w:lang w:bidi="th-TH"/>
        </w:rPr>
        <w:t>. (2016) that microalgae serve an important role in the dynamics of carbon flux in aquatic environments within a short period of time.</w:t>
      </w:r>
    </w:p>
    <w:p w14:paraId="1A1F1E62" w14:textId="2EC54A74" w:rsidR="003504A8" w:rsidRPr="00D53508" w:rsidRDefault="003504A8" w:rsidP="003504A8">
      <w:pPr>
        <w:tabs>
          <w:tab w:val="left" w:pos="1095"/>
        </w:tabs>
        <w:spacing w:after="0" w:line="36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sz w:val="24"/>
          <w:szCs w:val="24"/>
          <w:lang w:bidi="th-TH"/>
        </w:rPr>
        <w:t xml:space="preserve">Regarding the treatment of wastewater, the analysis noted significant changes in the turbidity, </w:t>
      </w:r>
      <w:r w:rsidRPr="00D53508">
        <w:rPr>
          <w:rFonts w:ascii="Times New Roman" w:eastAsia="Cordia New" w:hAnsi="Times New Roman" w:cs="Times New Roman"/>
          <w:i/>
          <w:iCs/>
          <w:sz w:val="24"/>
          <w:szCs w:val="24"/>
          <w:lang w:bidi="th-TH"/>
        </w:rPr>
        <w:t>E. coli</w:t>
      </w:r>
      <w:r w:rsidRPr="00D53508">
        <w:rPr>
          <w:rFonts w:ascii="Times New Roman" w:eastAsia="Cordia New" w:hAnsi="Times New Roman" w:cs="Times New Roman"/>
          <w:sz w:val="24"/>
          <w:szCs w:val="24"/>
          <w:lang w:bidi="th-TH"/>
        </w:rPr>
        <w:t xml:space="preserve">, chlorophyll a, and nutrient levels before 2015 levels (Mukhtar, 2015). </w:t>
      </w:r>
      <w:r w:rsidR="00AC748F" w:rsidRPr="00D53508">
        <w:rPr>
          <w:rFonts w:ascii="Times New Roman" w:eastAsia="Cordia New" w:hAnsi="Times New Roman" w:cs="Times New Roman"/>
          <w:sz w:val="24"/>
          <w:szCs w:val="24"/>
          <w:lang w:bidi="th-TH"/>
        </w:rPr>
        <w:t xml:space="preserve">The turbidity of the Fountain Pond in 2015 was 46.2 NTU, while in 2016-2017 it decreased to 5.7 ± 0.4 NTU. Chlorophyll a, in 2015, was 400 µg/L, while in 2016-2017 reduced to 67 ± 2.0 µg/L. </w:t>
      </w:r>
      <w:r w:rsidR="00AC748F" w:rsidRPr="00D53508">
        <w:rPr>
          <w:rFonts w:ascii="Times New Roman" w:eastAsia="Cordia New" w:hAnsi="Times New Roman" w:cs="Times New Roman"/>
          <w:i/>
          <w:iCs/>
          <w:sz w:val="24"/>
          <w:szCs w:val="24"/>
          <w:lang w:bidi="th-TH"/>
        </w:rPr>
        <w:t>E. coli</w:t>
      </w:r>
      <w:r w:rsidR="00AC748F" w:rsidRPr="00D53508">
        <w:rPr>
          <w:rFonts w:ascii="Times New Roman" w:eastAsia="Cordia New" w:hAnsi="Times New Roman" w:cs="Times New Roman"/>
          <w:sz w:val="24"/>
          <w:szCs w:val="24"/>
          <w:lang w:bidi="th-TH"/>
        </w:rPr>
        <w:t>, NH3-N, and TP concentrations were very high in 2015 but significantly decreased in 2016-2017 (</w:t>
      </w:r>
      <w:r w:rsidR="00AC748F" w:rsidRPr="00D53508">
        <w:rPr>
          <w:rFonts w:ascii="Times New Roman" w:eastAsia="Cordia New" w:hAnsi="Times New Roman" w:cs="Times New Roman"/>
          <w:b/>
          <w:bCs/>
          <w:sz w:val="24"/>
          <w:szCs w:val="24"/>
          <w:lang w:bidi="th-TH"/>
        </w:rPr>
        <w:t>Table 5a</w:t>
      </w:r>
      <w:r w:rsidR="00AC748F" w:rsidRPr="00D53508">
        <w:rPr>
          <w:rFonts w:ascii="Times New Roman" w:eastAsia="Cordia New" w:hAnsi="Times New Roman" w:cs="Times New Roman"/>
          <w:sz w:val="24"/>
          <w:szCs w:val="24"/>
          <w:lang w:bidi="th-TH"/>
        </w:rPr>
        <w:t>). Library Pond water also experienced similar changes items of all above mention parameters (</w:t>
      </w:r>
      <w:r w:rsidR="00AC748F" w:rsidRPr="00D53508">
        <w:rPr>
          <w:rFonts w:ascii="Times New Roman" w:eastAsia="Cordia New" w:hAnsi="Times New Roman" w:cs="Times New Roman"/>
          <w:b/>
          <w:bCs/>
          <w:sz w:val="24"/>
          <w:szCs w:val="24"/>
          <w:lang w:bidi="th-TH"/>
        </w:rPr>
        <w:t>Table 5b</w:t>
      </w:r>
      <w:r w:rsidR="00AC748F" w:rsidRPr="00D53508">
        <w:rPr>
          <w:rFonts w:ascii="Times New Roman" w:eastAsia="Cordia New" w:hAnsi="Times New Roman" w:cs="Times New Roman"/>
          <w:sz w:val="24"/>
          <w:szCs w:val="24"/>
          <w:lang w:bidi="th-TH"/>
        </w:rPr>
        <w:t xml:space="preserve">). </w:t>
      </w:r>
      <w:r w:rsidRPr="00D53508">
        <w:rPr>
          <w:rFonts w:ascii="Times New Roman" w:eastAsia="Cordia New" w:hAnsi="Times New Roman" w:cs="Times New Roman"/>
          <w:sz w:val="24"/>
          <w:szCs w:val="24"/>
          <w:lang w:bidi="th-TH"/>
        </w:rPr>
        <w:t xml:space="preserve">This goes in line with Lane </w:t>
      </w:r>
      <w:r w:rsidRPr="00D53508">
        <w:rPr>
          <w:rFonts w:ascii="Times New Roman" w:eastAsia="Cordia New" w:hAnsi="Times New Roman" w:cs="Times New Roman"/>
          <w:i/>
          <w:iCs/>
          <w:sz w:val="24"/>
          <w:szCs w:val="24"/>
          <w:lang w:bidi="th-TH"/>
        </w:rPr>
        <w:t>et al.</w:t>
      </w:r>
      <w:r w:rsidRPr="00D53508">
        <w:rPr>
          <w:rFonts w:ascii="Times New Roman" w:eastAsia="Cordia New" w:hAnsi="Times New Roman" w:cs="Times New Roman"/>
          <w:sz w:val="24"/>
          <w:szCs w:val="24"/>
          <w:lang w:bidi="th-TH"/>
        </w:rPr>
        <w:t xml:space="preserve"> (2017), who describe that constructed wetlands facilitate the process of sedimentation, filtration, and flocculation, which </w:t>
      </w:r>
      <w:r w:rsidR="000B5F85" w:rsidRPr="00D53508">
        <w:rPr>
          <w:rFonts w:ascii="Times New Roman" w:eastAsia="Cordia New" w:hAnsi="Times New Roman" w:cs="Times New Roman"/>
          <w:sz w:val="24"/>
          <w:szCs w:val="24"/>
          <w:lang w:bidi="th-TH"/>
        </w:rPr>
        <w:t>clarifies</w:t>
      </w:r>
      <w:r w:rsidRPr="00D53508">
        <w:rPr>
          <w:rFonts w:ascii="Times New Roman" w:eastAsia="Cordia New" w:hAnsi="Times New Roman" w:cs="Times New Roman"/>
          <w:sz w:val="24"/>
          <w:szCs w:val="24"/>
          <w:lang w:bidi="th-TH"/>
        </w:rPr>
        <w:t xml:space="preserve"> water. This significant decrease </w:t>
      </w:r>
      <w:r w:rsidR="000B5F85" w:rsidRPr="00D53508">
        <w:rPr>
          <w:rFonts w:ascii="Times New Roman" w:eastAsia="Cordia New" w:hAnsi="Times New Roman" w:cs="Times New Roman"/>
          <w:sz w:val="24"/>
          <w:szCs w:val="24"/>
          <w:lang w:bidi="th-TH"/>
        </w:rPr>
        <w:t>in</w:t>
      </w:r>
      <w:r w:rsidRPr="00D53508">
        <w:rPr>
          <w:rFonts w:ascii="Times New Roman" w:eastAsia="Cordia New" w:hAnsi="Times New Roman" w:cs="Times New Roman"/>
          <w:sz w:val="24"/>
          <w:szCs w:val="24"/>
          <w:lang w:bidi="th-TH"/>
        </w:rPr>
        <w:t xml:space="preserve"> the populations of </w:t>
      </w:r>
      <w:r w:rsidRPr="00D53508">
        <w:rPr>
          <w:rFonts w:ascii="Times New Roman" w:eastAsia="Cordia New" w:hAnsi="Times New Roman" w:cs="Times New Roman"/>
          <w:i/>
          <w:iCs/>
          <w:sz w:val="24"/>
          <w:szCs w:val="24"/>
          <w:lang w:bidi="th-TH"/>
        </w:rPr>
        <w:t>E. coli</w:t>
      </w:r>
      <w:r w:rsidRPr="00D53508">
        <w:rPr>
          <w:rFonts w:ascii="Times New Roman" w:eastAsia="Cordia New" w:hAnsi="Times New Roman" w:cs="Times New Roman"/>
          <w:sz w:val="24"/>
          <w:szCs w:val="24"/>
          <w:lang w:bidi="th-TH"/>
        </w:rPr>
        <w:t xml:space="preserve"> also points </w:t>
      </w:r>
      <w:r w:rsidR="000B5F85" w:rsidRPr="00D53508">
        <w:rPr>
          <w:rFonts w:ascii="Times New Roman" w:eastAsia="Cordia New" w:hAnsi="Times New Roman" w:cs="Times New Roman"/>
          <w:sz w:val="24"/>
          <w:szCs w:val="24"/>
          <w:lang w:bidi="th-TH"/>
        </w:rPr>
        <w:t>to</w:t>
      </w:r>
      <w:r w:rsidRPr="00D53508">
        <w:rPr>
          <w:rFonts w:ascii="Times New Roman" w:eastAsia="Cordia New" w:hAnsi="Times New Roman" w:cs="Times New Roman"/>
          <w:sz w:val="24"/>
          <w:szCs w:val="24"/>
          <w:lang w:bidi="th-TH"/>
        </w:rPr>
        <w:t xml:space="preserve"> the system having biological treatment capacity that is probably due to the natural die-off, predation</w:t>
      </w:r>
      <w:r w:rsidR="000B5F85" w:rsidRPr="00D53508">
        <w:rPr>
          <w:rFonts w:ascii="Times New Roman" w:eastAsia="Cordia New" w:hAnsi="Times New Roman" w:cs="Times New Roman"/>
          <w:sz w:val="24"/>
          <w:szCs w:val="24"/>
          <w:lang w:bidi="th-TH"/>
        </w:rPr>
        <w:t>,</w:t>
      </w:r>
      <w:r w:rsidRPr="00D53508">
        <w:rPr>
          <w:rFonts w:ascii="Times New Roman" w:eastAsia="Cordia New" w:hAnsi="Times New Roman" w:cs="Times New Roman"/>
          <w:sz w:val="24"/>
          <w:szCs w:val="24"/>
          <w:lang w:bidi="th-TH"/>
        </w:rPr>
        <w:t xml:space="preserve"> and longer retention time (</w:t>
      </w:r>
      <w:r w:rsidR="00460D4B" w:rsidRPr="00D53508">
        <w:rPr>
          <w:rFonts w:ascii="Times New Roman" w:eastAsia="Cordia New" w:hAnsi="Times New Roman" w:cs="Times New Roman"/>
          <w:sz w:val="24"/>
          <w:szCs w:val="24"/>
          <w:lang w:bidi="th-TH"/>
        </w:rPr>
        <w:t xml:space="preserve">Zhang </w:t>
      </w:r>
      <w:r w:rsidR="00460D4B" w:rsidRPr="00D53508">
        <w:rPr>
          <w:rFonts w:ascii="Times New Roman" w:eastAsia="Cordia New" w:hAnsi="Times New Roman" w:cs="Times New Roman"/>
          <w:i/>
          <w:iCs/>
          <w:sz w:val="24"/>
          <w:szCs w:val="24"/>
          <w:lang w:bidi="th-TH"/>
        </w:rPr>
        <w:t>et al.</w:t>
      </w:r>
      <w:r w:rsidRPr="00D53508">
        <w:rPr>
          <w:rFonts w:ascii="Times New Roman" w:eastAsia="Cordia New" w:hAnsi="Times New Roman" w:cs="Times New Roman"/>
          <w:i/>
          <w:iCs/>
          <w:sz w:val="24"/>
          <w:szCs w:val="24"/>
          <w:lang w:bidi="th-TH"/>
        </w:rPr>
        <w:t>,</w:t>
      </w:r>
      <w:r w:rsidRPr="00D53508">
        <w:rPr>
          <w:rFonts w:ascii="Times New Roman" w:eastAsia="Cordia New" w:hAnsi="Times New Roman" w:cs="Times New Roman"/>
          <w:sz w:val="24"/>
          <w:szCs w:val="24"/>
          <w:lang w:bidi="th-TH"/>
        </w:rPr>
        <w:t xml:space="preserve"> 20</w:t>
      </w:r>
      <w:r w:rsidR="00460D4B" w:rsidRPr="00D53508">
        <w:rPr>
          <w:rFonts w:ascii="Times New Roman" w:eastAsia="Cordia New" w:hAnsi="Times New Roman" w:cs="Times New Roman"/>
          <w:sz w:val="24"/>
          <w:szCs w:val="24"/>
          <w:lang w:bidi="th-TH"/>
        </w:rPr>
        <w:t>20</w:t>
      </w:r>
      <w:r w:rsidRPr="00D53508">
        <w:rPr>
          <w:rFonts w:ascii="Times New Roman" w:eastAsia="Cordia New" w:hAnsi="Times New Roman" w:cs="Times New Roman"/>
          <w:sz w:val="24"/>
          <w:szCs w:val="24"/>
          <w:lang w:bidi="th-TH"/>
        </w:rPr>
        <w:t>). Nutrient removal also occurred, and the NH</w:t>
      </w:r>
      <w:r w:rsidRPr="00D53508">
        <w:rPr>
          <w:rFonts w:ascii="Times New Roman" w:eastAsia="Cordia New" w:hAnsi="Times New Roman" w:cs="Times New Roman"/>
          <w:sz w:val="24"/>
          <w:szCs w:val="24"/>
          <w:vertAlign w:val="subscript"/>
          <w:lang w:bidi="th-TH"/>
        </w:rPr>
        <w:t>3</w:t>
      </w:r>
      <w:r w:rsidRPr="00D53508">
        <w:rPr>
          <w:rFonts w:ascii="Times New Roman" w:eastAsia="Cordia New" w:hAnsi="Times New Roman" w:cs="Times New Roman"/>
          <w:sz w:val="24"/>
          <w:szCs w:val="24"/>
          <w:lang w:bidi="th-TH"/>
        </w:rPr>
        <w:t>-N decreased to 0.08 mg/L, and TP to 0.16 mg/L</w:t>
      </w:r>
      <w:r w:rsidR="0081650B" w:rsidRPr="00D53508">
        <w:rPr>
          <w:rFonts w:ascii="Times New Roman" w:eastAsia="Cordia New" w:hAnsi="Times New Roman" w:cs="Times New Roman"/>
          <w:sz w:val="24"/>
          <w:szCs w:val="24"/>
          <w:lang w:bidi="th-TH"/>
        </w:rPr>
        <w:t xml:space="preserve"> (</w:t>
      </w:r>
      <w:r w:rsidR="0081650B" w:rsidRPr="00D53508">
        <w:rPr>
          <w:rFonts w:ascii="Times New Roman" w:eastAsia="Cordia New" w:hAnsi="Times New Roman" w:cs="Times New Roman"/>
          <w:b/>
          <w:bCs/>
          <w:sz w:val="24"/>
          <w:szCs w:val="24"/>
          <w:lang w:bidi="th-TH"/>
        </w:rPr>
        <w:t>Table 5b</w:t>
      </w:r>
      <w:r w:rsidR="0081650B" w:rsidRPr="00D53508">
        <w:rPr>
          <w:rFonts w:ascii="Times New Roman" w:eastAsia="Cordia New" w:hAnsi="Times New Roman" w:cs="Times New Roman"/>
          <w:sz w:val="24"/>
          <w:szCs w:val="24"/>
          <w:lang w:bidi="th-TH"/>
        </w:rPr>
        <w:t>),</w:t>
      </w:r>
      <w:r w:rsidRPr="00D53508">
        <w:rPr>
          <w:rFonts w:ascii="Times New Roman" w:eastAsia="Cordia New" w:hAnsi="Times New Roman" w:cs="Times New Roman"/>
          <w:sz w:val="24"/>
          <w:szCs w:val="24"/>
          <w:lang w:bidi="th-TH"/>
        </w:rPr>
        <w:t xml:space="preserve"> which was in accordance with the global data, which showed that macrophytes increased nutrient levels through assimilation, rhizosphere microbial interactions, and root zone oxygenation (</w:t>
      </w:r>
      <w:r w:rsidR="00460D4B" w:rsidRPr="00D53508">
        <w:rPr>
          <w:rFonts w:ascii="Times New Roman" w:eastAsia="Cordia New" w:hAnsi="Times New Roman" w:cs="Times New Roman"/>
          <w:sz w:val="24"/>
          <w:szCs w:val="24"/>
          <w:lang w:bidi="th-TH"/>
        </w:rPr>
        <w:t xml:space="preserve">Ran, </w:t>
      </w:r>
      <w:r w:rsidRPr="00D53508">
        <w:rPr>
          <w:rFonts w:ascii="Times New Roman" w:eastAsia="Cordia New" w:hAnsi="Times New Roman" w:cs="Times New Roman"/>
          <w:sz w:val="24"/>
          <w:szCs w:val="24"/>
          <w:lang w:bidi="th-TH"/>
        </w:rPr>
        <w:t>202</w:t>
      </w:r>
      <w:r w:rsidR="00460D4B" w:rsidRPr="00D53508">
        <w:rPr>
          <w:rFonts w:ascii="Times New Roman" w:eastAsia="Cordia New" w:hAnsi="Times New Roman" w:cs="Times New Roman"/>
          <w:sz w:val="24"/>
          <w:szCs w:val="24"/>
          <w:lang w:bidi="th-TH"/>
        </w:rPr>
        <w:t xml:space="preserve">5; Thakur </w:t>
      </w:r>
      <w:r w:rsidR="00460D4B" w:rsidRPr="00D53508">
        <w:rPr>
          <w:rFonts w:ascii="Times New Roman" w:eastAsia="Cordia New" w:hAnsi="Times New Roman" w:cs="Times New Roman"/>
          <w:i/>
          <w:iCs/>
          <w:sz w:val="24"/>
          <w:szCs w:val="24"/>
          <w:lang w:bidi="th-TH"/>
        </w:rPr>
        <w:t>et al.,</w:t>
      </w:r>
      <w:r w:rsidR="00460D4B" w:rsidRPr="00D53508">
        <w:rPr>
          <w:rFonts w:ascii="Times New Roman" w:eastAsia="Cordia New" w:hAnsi="Times New Roman" w:cs="Times New Roman"/>
          <w:sz w:val="24"/>
          <w:szCs w:val="24"/>
          <w:lang w:bidi="th-TH"/>
        </w:rPr>
        <w:t xml:space="preserve"> 2023</w:t>
      </w:r>
      <w:r w:rsidRPr="00D53508">
        <w:rPr>
          <w:rFonts w:ascii="Times New Roman" w:eastAsia="Cordia New" w:hAnsi="Times New Roman" w:cs="Times New Roman"/>
          <w:sz w:val="24"/>
          <w:szCs w:val="24"/>
          <w:lang w:bidi="th-TH"/>
        </w:rPr>
        <w:t xml:space="preserve">). The change in microphyte composition, a shift to more diverse green microalgae instead of harmful cyanobacteria, is also another indicator of the impact of macrophyte introduction, as </w:t>
      </w:r>
      <w:r w:rsidR="005E4D11" w:rsidRPr="00D53508">
        <w:rPr>
          <w:rFonts w:ascii="Times New Roman" w:eastAsia="Cordia New" w:hAnsi="Times New Roman" w:cs="Times New Roman"/>
          <w:sz w:val="24"/>
          <w:szCs w:val="24"/>
          <w:lang w:bidi="th-TH"/>
        </w:rPr>
        <w:t>Lima Filho</w:t>
      </w:r>
      <w:r w:rsidRPr="00D53508">
        <w:rPr>
          <w:rFonts w:ascii="Times New Roman" w:eastAsia="Cordia New" w:hAnsi="Times New Roman" w:cs="Times New Roman"/>
          <w:sz w:val="24"/>
          <w:szCs w:val="24"/>
          <w:lang w:bidi="th-TH"/>
        </w:rPr>
        <w:t xml:space="preserve"> </w:t>
      </w:r>
      <w:r w:rsidRPr="00D53508">
        <w:rPr>
          <w:rFonts w:ascii="Times New Roman" w:eastAsia="Cordia New" w:hAnsi="Times New Roman" w:cs="Times New Roman"/>
          <w:i/>
          <w:iCs/>
          <w:sz w:val="24"/>
          <w:szCs w:val="24"/>
          <w:lang w:bidi="th-TH"/>
        </w:rPr>
        <w:t>et al.</w:t>
      </w:r>
      <w:r w:rsidRPr="00D53508">
        <w:rPr>
          <w:rFonts w:ascii="Times New Roman" w:eastAsia="Cordia New" w:hAnsi="Times New Roman" w:cs="Times New Roman"/>
          <w:sz w:val="24"/>
          <w:szCs w:val="24"/>
          <w:lang w:bidi="th-TH"/>
        </w:rPr>
        <w:t xml:space="preserve"> (202</w:t>
      </w:r>
      <w:r w:rsidR="005E4D11" w:rsidRPr="00D53508">
        <w:rPr>
          <w:rFonts w:ascii="Times New Roman" w:eastAsia="Cordia New" w:hAnsi="Times New Roman" w:cs="Times New Roman"/>
          <w:sz w:val="24"/>
          <w:szCs w:val="24"/>
          <w:lang w:bidi="th-TH"/>
        </w:rPr>
        <w:t>4</w:t>
      </w:r>
      <w:r w:rsidRPr="00D53508">
        <w:rPr>
          <w:rFonts w:ascii="Times New Roman" w:eastAsia="Cordia New" w:hAnsi="Times New Roman" w:cs="Times New Roman"/>
          <w:sz w:val="24"/>
          <w:szCs w:val="24"/>
          <w:lang w:bidi="th-TH"/>
        </w:rPr>
        <w:t>) found the diversity of macrophytes repressed cyanobacterial globules through changes in light penetration, nutrient interactions, and prey-predator relationships.</w:t>
      </w:r>
    </w:p>
    <w:p w14:paraId="31BAC664" w14:textId="35E6DEEF" w:rsidR="00CE414A" w:rsidRPr="00D53508" w:rsidRDefault="0096414E" w:rsidP="00CE414A">
      <w:pPr>
        <w:tabs>
          <w:tab w:val="left" w:pos="1095"/>
        </w:tabs>
        <w:spacing w:after="0" w:line="36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sz w:val="24"/>
          <w:szCs w:val="24"/>
          <w:lang w:bidi="th-TH"/>
        </w:rPr>
        <w:t>The result of the regression analysis of TP and chlorophyll a illustrated that there was a positive and insignificant relationship between chlorophyll a with total phosphorus (P &gt;0.276) and ammonia (P &gt;0.641) in Fountain Pond and SVI pond (</w:t>
      </w:r>
      <w:r w:rsidRPr="00D53508">
        <w:rPr>
          <w:rFonts w:ascii="Times New Roman" w:eastAsia="Cordia New" w:hAnsi="Times New Roman" w:cs="Times New Roman"/>
          <w:b/>
          <w:bCs/>
          <w:sz w:val="24"/>
          <w:szCs w:val="24"/>
          <w:lang w:bidi="th-TH"/>
        </w:rPr>
        <w:t>Table 6</w:t>
      </w:r>
      <w:r w:rsidRPr="00D53508">
        <w:rPr>
          <w:rFonts w:ascii="Times New Roman" w:eastAsia="Cordia New" w:hAnsi="Times New Roman" w:cs="Times New Roman"/>
          <w:sz w:val="24"/>
          <w:szCs w:val="24"/>
          <w:lang w:bidi="th-TH"/>
        </w:rPr>
        <w:t>) and (</w:t>
      </w:r>
      <w:r w:rsidRPr="00D53508">
        <w:rPr>
          <w:rFonts w:ascii="Times New Roman" w:eastAsia="Cordia New" w:hAnsi="Times New Roman" w:cs="Times New Roman"/>
          <w:b/>
          <w:bCs/>
          <w:sz w:val="24"/>
          <w:szCs w:val="24"/>
          <w:lang w:bidi="th-TH"/>
        </w:rPr>
        <w:t>Figures 2 and 3</w:t>
      </w:r>
      <w:r w:rsidRPr="00D53508">
        <w:rPr>
          <w:rFonts w:ascii="Times New Roman" w:eastAsia="Cordia New" w:hAnsi="Times New Roman" w:cs="Times New Roman"/>
          <w:sz w:val="24"/>
          <w:szCs w:val="24"/>
          <w:lang w:bidi="th-TH"/>
        </w:rPr>
        <w:t xml:space="preserve">). </w:t>
      </w:r>
      <w:r w:rsidR="00E57050" w:rsidRPr="00D53508">
        <w:rPr>
          <w:rFonts w:ascii="Times New Roman" w:eastAsia="Cordia New" w:hAnsi="Times New Roman" w:cs="Times New Roman"/>
          <w:sz w:val="24"/>
          <w:szCs w:val="24"/>
          <w:lang w:bidi="th-TH"/>
        </w:rPr>
        <w:t>This</w:t>
      </w:r>
      <w:r w:rsidR="003504A8" w:rsidRPr="00D53508">
        <w:rPr>
          <w:rFonts w:ascii="Times New Roman" w:eastAsia="Cordia New" w:hAnsi="Times New Roman" w:cs="Times New Roman"/>
          <w:sz w:val="24"/>
          <w:szCs w:val="24"/>
          <w:lang w:bidi="th-TH"/>
        </w:rPr>
        <w:t xml:space="preserve"> indicates that the phosphorus availability partially determined the abundance of the algae. This is in line with the findings by </w:t>
      </w:r>
      <w:r w:rsidR="005E4D11" w:rsidRPr="00D53508">
        <w:rPr>
          <w:rFonts w:ascii="Times New Roman" w:eastAsia="Cordia New" w:hAnsi="Times New Roman" w:cs="Times New Roman"/>
          <w:sz w:val="24"/>
          <w:szCs w:val="24"/>
          <w:lang w:bidi="th-TH"/>
        </w:rPr>
        <w:t xml:space="preserve">Shanafield </w:t>
      </w:r>
      <w:r w:rsidR="005E4D11" w:rsidRPr="00D53508">
        <w:rPr>
          <w:rFonts w:ascii="Times New Roman" w:eastAsia="Cordia New" w:hAnsi="Times New Roman" w:cs="Times New Roman"/>
          <w:i/>
          <w:iCs/>
          <w:sz w:val="24"/>
          <w:szCs w:val="24"/>
          <w:lang w:bidi="th-TH"/>
        </w:rPr>
        <w:t>et al.</w:t>
      </w:r>
      <w:r w:rsidR="003504A8" w:rsidRPr="00D53508">
        <w:rPr>
          <w:rFonts w:ascii="Times New Roman" w:eastAsia="Cordia New" w:hAnsi="Times New Roman" w:cs="Times New Roman"/>
          <w:sz w:val="24"/>
          <w:szCs w:val="24"/>
          <w:lang w:bidi="th-TH"/>
        </w:rPr>
        <w:t xml:space="preserve"> (20</w:t>
      </w:r>
      <w:r w:rsidR="005E4D11" w:rsidRPr="00D53508">
        <w:rPr>
          <w:rFonts w:ascii="Times New Roman" w:eastAsia="Cordia New" w:hAnsi="Times New Roman" w:cs="Times New Roman"/>
          <w:sz w:val="24"/>
          <w:szCs w:val="24"/>
          <w:lang w:bidi="th-TH"/>
        </w:rPr>
        <w:t>20</w:t>
      </w:r>
      <w:r w:rsidR="003504A8" w:rsidRPr="00D53508">
        <w:rPr>
          <w:rFonts w:ascii="Times New Roman" w:eastAsia="Cordia New" w:hAnsi="Times New Roman" w:cs="Times New Roman"/>
          <w:sz w:val="24"/>
          <w:szCs w:val="24"/>
          <w:lang w:bidi="th-TH"/>
        </w:rPr>
        <w:t xml:space="preserve">), who established that the relationships that exist between nutrients and algae in wetlands tend to be affected simultaneously by a variety of </w:t>
      </w:r>
      <w:r w:rsidR="003504A8" w:rsidRPr="00D53508">
        <w:rPr>
          <w:rFonts w:ascii="Times New Roman" w:eastAsia="Cordia New" w:hAnsi="Times New Roman" w:cs="Times New Roman"/>
          <w:sz w:val="24"/>
          <w:szCs w:val="24"/>
          <w:lang w:bidi="th-TH"/>
        </w:rPr>
        <w:lastRenderedPageBreak/>
        <w:t>interplaying factors, such as the variability in hydrology and zooplankton grazing. The reason why the correlation between chlorophyll a and rotifers was weak could be in the fact that population of zooplankton was not only affected by the availability of food but also by the structure of the habitat and predation that were altered with the introduction of macrophytes (</w:t>
      </w:r>
      <w:r w:rsidR="0073293E" w:rsidRPr="00D53508">
        <w:rPr>
          <w:rFonts w:ascii="Times New Roman" w:eastAsia="Cordia New" w:hAnsi="Times New Roman" w:cs="Times New Roman"/>
          <w:sz w:val="24"/>
          <w:szCs w:val="24"/>
          <w:lang w:bidi="th-TH"/>
        </w:rPr>
        <w:t>Serandour</w:t>
      </w:r>
      <w:r w:rsidR="003504A8" w:rsidRPr="00D53508">
        <w:rPr>
          <w:rFonts w:ascii="Times New Roman" w:eastAsia="Cordia New" w:hAnsi="Times New Roman" w:cs="Times New Roman"/>
          <w:sz w:val="24"/>
          <w:szCs w:val="24"/>
          <w:lang w:bidi="th-TH"/>
        </w:rPr>
        <w:t xml:space="preserve"> </w:t>
      </w:r>
      <w:r w:rsidR="003504A8" w:rsidRPr="00D53508">
        <w:rPr>
          <w:rFonts w:ascii="Times New Roman" w:eastAsia="Cordia New" w:hAnsi="Times New Roman" w:cs="Times New Roman"/>
          <w:i/>
          <w:iCs/>
          <w:sz w:val="24"/>
          <w:szCs w:val="24"/>
          <w:lang w:bidi="th-TH"/>
        </w:rPr>
        <w:t>et al.,</w:t>
      </w:r>
      <w:r w:rsidR="003504A8" w:rsidRPr="00D53508">
        <w:rPr>
          <w:rFonts w:ascii="Times New Roman" w:eastAsia="Cordia New" w:hAnsi="Times New Roman" w:cs="Times New Roman"/>
          <w:sz w:val="24"/>
          <w:szCs w:val="24"/>
          <w:lang w:bidi="th-TH"/>
        </w:rPr>
        <w:t xml:space="preserve"> 20</w:t>
      </w:r>
      <w:r w:rsidR="0073293E" w:rsidRPr="00D53508">
        <w:rPr>
          <w:rFonts w:ascii="Times New Roman" w:eastAsia="Cordia New" w:hAnsi="Times New Roman" w:cs="Times New Roman"/>
          <w:sz w:val="24"/>
          <w:szCs w:val="24"/>
          <w:lang w:bidi="th-TH"/>
        </w:rPr>
        <w:t>24</w:t>
      </w:r>
      <w:r w:rsidR="00AD6B4A" w:rsidRPr="00D53508">
        <w:rPr>
          <w:rFonts w:ascii="Times New Roman" w:eastAsia="Cordia New" w:hAnsi="Times New Roman" w:cs="Times New Roman"/>
          <w:sz w:val="24"/>
          <w:szCs w:val="24"/>
          <w:lang w:bidi="th-TH"/>
        </w:rPr>
        <w:t xml:space="preserve">; Xu </w:t>
      </w:r>
      <w:r w:rsidR="00AD6B4A" w:rsidRPr="00D53508">
        <w:rPr>
          <w:rFonts w:ascii="Times New Roman" w:eastAsia="Cordia New" w:hAnsi="Times New Roman" w:cs="Times New Roman"/>
          <w:i/>
          <w:iCs/>
          <w:sz w:val="24"/>
          <w:szCs w:val="24"/>
          <w:lang w:bidi="th-TH"/>
        </w:rPr>
        <w:t>et al.,</w:t>
      </w:r>
      <w:r w:rsidR="00AD6B4A" w:rsidRPr="00D53508">
        <w:rPr>
          <w:rFonts w:ascii="Times New Roman" w:eastAsia="Cordia New" w:hAnsi="Times New Roman" w:cs="Times New Roman"/>
          <w:sz w:val="24"/>
          <w:szCs w:val="24"/>
          <w:lang w:bidi="th-TH"/>
        </w:rPr>
        <w:t xml:space="preserve"> 2023</w:t>
      </w:r>
      <w:r w:rsidR="003504A8" w:rsidRPr="00D53508">
        <w:rPr>
          <w:rFonts w:ascii="Times New Roman" w:eastAsia="Cordia New" w:hAnsi="Times New Roman" w:cs="Times New Roman"/>
          <w:sz w:val="24"/>
          <w:szCs w:val="24"/>
          <w:lang w:bidi="th-TH"/>
        </w:rPr>
        <w:t>). The findings of the study attest to the ecological rule that enhanced habitat complexity initiates higher biodiversity since the disappearance of Microcystis and Spirulina and the onset of more diversified microalgal communities are possible</w:t>
      </w:r>
      <w:r w:rsidR="00AD6B4A" w:rsidRPr="00D53508">
        <w:rPr>
          <w:rFonts w:ascii="Times New Roman" w:eastAsia="Cordia New" w:hAnsi="Times New Roman" w:cs="Times New Roman"/>
          <w:sz w:val="24"/>
          <w:szCs w:val="24"/>
          <w:lang w:bidi="th-TH"/>
        </w:rPr>
        <w:t xml:space="preserve"> (Hall and Lewandowska, 2022)</w:t>
      </w:r>
      <w:r w:rsidR="003504A8" w:rsidRPr="00D53508">
        <w:rPr>
          <w:rFonts w:ascii="Times New Roman" w:eastAsia="Cordia New" w:hAnsi="Times New Roman" w:cs="Times New Roman"/>
          <w:sz w:val="24"/>
          <w:szCs w:val="24"/>
          <w:lang w:bidi="th-TH"/>
        </w:rPr>
        <w:t>. This is in favo</w:t>
      </w:r>
      <w:r w:rsidR="00E57050" w:rsidRPr="00D53508">
        <w:rPr>
          <w:rFonts w:ascii="Times New Roman" w:eastAsia="Cordia New" w:hAnsi="Times New Roman" w:cs="Times New Roman"/>
          <w:sz w:val="24"/>
          <w:szCs w:val="24"/>
          <w:lang w:bidi="th-TH"/>
        </w:rPr>
        <w:t>u</w:t>
      </w:r>
      <w:r w:rsidR="003504A8" w:rsidRPr="00D53508">
        <w:rPr>
          <w:rFonts w:ascii="Times New Roman" w:eastAsia="Cordia New" w:hAnsi="Times New Roman" w:cs="Times New Roman"/>
          <w:sz w:val="24"/>
          <w:szCs w:val="24"/>
          <w:lang w:bidi="th-TH"/>
        </w:rPr>
        <w:t xml:space="preserve">r of previous findings in the literature by </w:t>
      </w:r>
      <w:r w:rsidR="0073293E" w:rsidRPr="00D53508">
        <w:rPr>
          <w:rFonts w:ascii="Times New Roman" w:eastAsia="Cordia New" w:hAnsi="Times New Roman" w:cs="Times New Roman"/>
          <w:sz w:val="24"/>
          <w:szCs w:val="24"/>
          <w:lang w:bidi="th-TH"/>
        </w:rPr>
        <w:t>Moi</w:t>
      </w:r>
      <w:r w:rsidR="003504A8" w:rsidRPr="00D53508">
        <w:rPr>
          <w:rFonts w:ascii="Times New Roman" w:eastAsia="Cordia New" w:hAnsi="Times New Roman" w:cs="Times New Roman"/>
          <w:sz w:val="24"/>
          <w:szCs w:val="24"/>
          <w:lang w:bidi="th-TH"/>
        </w:rPr>
        <w:t xml:space="preserve"> </w:t>
      </w:r>
      <w:r w:rsidR="003504A8" w:rsidRPr="00D53508">
        <w:rPr>
          <w:rFonts w:ascii="Times New Roman" w:eastAsia="Cordia New" w:hAnsi="Times New Roman" w:cs="Times New Roman"/>
          <w:i/>
          <w:iCs/>
          <w:sz w:val="24"/>
          <w:szCs w:val="24"/>
          <w:lang w:bidi="th-TH"/>
        </w:rPr>
        <w:t>et al.</w:t>
      </w:r>
      <w:r w:rsidR="003504A8" w:rsidRPr="00D53508">
        <w:rPr>
          <w:rFonts w:ascii="Times New Roman" w:eastAsia="Cordia New" w:hAnsi="Times New Roman" w:cs="Times New Roman"/>
          <w:sz w:val="24"/>
          <w:szCs w:val="24"/>
          <w:lang w:bidi="th-TH"/>
        </w:rPr>
        <w:t xml:space="preserve"> (</w:t>
      </w:r>
      <w:r w:rsidR="0073293E" w:rsidRPr="00D53508">
        <w:rPr>
          <w:rFonts w:ascii="Times New Roman" w:eastAsia="Cordia New" w:hAnsi="Times New Roman" w:cs="Times New Roman"/>
          <w:sz w:val="24"/>
          <w:szCs w:val="24"/>
          <w:lang w:bidi="th-TH"/>
        </w:rPr>
        <w:t>2021</w:t>
      </w:r>
      <w:r w:rsidR="003504A8" w:rsidRPr="00D53508">
        <w:rPr>
          <w:rFonts w:ascii="Times New Roman" w:eastAsia="Cordia New" w:hAnsi="Times New Roman" w:cs="Times New Roman"/>
          <w:sz w:val="24"/>
          <w:szCs w:val="24"/>
          <w:lang w:bidi="th-TH"/>
        </w:rPr>
        <w:t>), which reported a shift of the ecosystem dynamics of macrophyte-rich wetlands to stable and diverse biological communities.</w:t>
      </w:r>
    </w:p>
    <w:p w14:paraId="5D638603" w14:textId="77777777" w:rsidR="000A1773" w:rsidRPr="00D53508" w:rsidRDefault="000A1773" w:rsidP="00526411">
      <w:pPr>
        <w:rPr>
          <w:rFonts w:ascii="Times New Roman" w:eastAsia="Calibri" w:hAnsi="Times New Roman" w:cs="Times New Roman"/>
          <w:kern w:val="2"/>
          <w:sz w:val="24"/>
          <w:szCs w:val="24"/>
        </w:rPr>
      </w:pPr>
      <w:bookmarkStart w:id="4" w:name="_Hlk192511329"/>
      <w:bookmarkStart w:id="5" w:name="_Hlk187485061"/>
      <w:bookmarkStart w:id="6" w:name="_Hlk194655630"/>
      <w:bookmarkStart w:id="7" w:name="_Hlk209008097"/>
      <w:bookmarkStart w:id="8" w:name="_Hlk213163655"/>
    </w:p>
    <w:bookmarkEnd w:id="4"/>
    <w:bookmarkEnd w:id="5"/>
    <w:bookmarkEnd w:id="6"/>
    <w:bookmarkEnd w:id="7"/>
    <w:bookmarkEnd w:id="8"/>
    <w:p w14:paraId="55631DE9" w14:textId="77777777" w:rsidR="003971C8" w:rsidRPr="00D53508" w:rsidRDefault="003971C8" w:rsidP="003971C8">
      <w:pPr>
        <w:pStyle w:val="Heading1"/>
        <w:rPr>
          <w:rFonts w:cs="Times New Roman"/>
          <w:szCs w:val="24"/>
        </w:rPr>
      </w:pPr>
      <w:r w:rsidRPr="00D53508">
        <w:rPr>
          <w:rFonts w:cs="Times New Roman"/>
          <w:szCs w:val="24"/>
        </w:rPr>
        <w:t>CONCLUSION</w:t>
      </w:r>
    </w:p>
    <w:p w14:paraId="47CFE9F5" w14:textId="0B715D5A" w:rsidR="004769E0" w:rsidRDefault="003971C8" w:rsidP="003971C8">
      <w:pPr>
        <w:spacing w:line="360" w:lineRule="auto"/>
        <w:jc w:val="both"/>
        <w:rPr>
          <w:rFonts w:ascii="Times New Roman" w:hAnsi="Times New Roman" w:cs="Times New Roman"/>
          <w:sz w:val="24"/>
          <w:szCs w:val="24"/>
        </w:rPr>
      </w:pPr>
      <w:r w:rsidRPr="00D53508">
        <w:rPr>
          <w:rFonts w:ascii="Times New Roman" w:hAnsi="Times New Roman" w:cs="Times New Roman"/>
          <w:sz w:val="24"/>
          <w:szCs w:val="24"/>
        </w:rPr>
        <w:t xml:space="preserve">This research has shown that the developed wetland systems at the Asian Institute of Technology (AIT) offer significant dual ecosystem service especially in carbon sequestration and wastewater treatment. The outcome shows that there is a substantial storage of carbon among sediments, macrophytes, mangroves as well as micro algae with sediment carbon being the most dominant sink. This affirms the capacity of constructed wetlands to make significant contributions to climate reduction in terms of long-term burial of carbon. Likewise, the fact that the water quality parameters have changed significantly, e.g. the turbidity level, the number of </w:t>
      </w:r>
      <w:r w:rsidRPr="00D53508">
        <w:rPr>
          <w:rFonts w:ascii="Times New Roman" w:hAnsi="Times New Roman" w:cs="Times New Roman"/>
          <w:i/>
          <w:iCs/>
          <w:sz w:val="24"/>
          <w:szCs w:val="24"/>
        </w:rPr>
        <w:t>E. coli</w:t>
      </w:r>
      <w:r w:rsidRPr="00D53508">
        <w:rPr>
          <w:rFonts w:ascii="Times New Roman" w:hAnsi="Times New Roman" w:cs="Times New Roman"/>
          <w:sz w:val="24"/>
          <w:szCs w:val="24"/>
        </w:rPr>
        <w:t>, the amount of chlorophyll a and the amount of nutrients, indicates the efficiency of the wetlands in cleaning wastewater. Both the increase in the effectiveness of the nutrient removal process and the stabilization of the ecological community due to the introduction of macrophytes were effective, as the undesirable cyanobacteria were suppressed, and the much healthier and more diverse microalgal communities were promoted.</w:t>
      </w:r>
    </w:p>
    <w:p w14:paraId="68295DA7" w14:textId="77777777" w:rsidR="00535E02" w:rsidRPr="000A1773" w:rsidRDefault="00535E02" w:rsidP="00535E02">
      <w:pPr>
        <w:pStyle w:val="Heading1"/>
        <w:rPr>
          <w:rFonts w:eastAsia="Cordia New"/>
          <w:lang w:bidi="th-TH"/>
        </w:rPr>
      </w:pPr>
      <w:r w:rsidRPr="000A1773">
        <w:rPr>
          <w:rFonts w:eastAsia="Cordia New"/>
          <w:lang w:bidi="th-TH"/>
        </w:rPr>
        <w:t>FUTURE PERSPECTIVE</w:t>
      </w:r>
    </w:p>
    <w:p w14:paraId="15FAB8CC" w14:textId="77777777" w:rsidR="00535E02" w:rsidRDefault="00535E02" w:rsidP="00535E02">
      <w:pPr>
        <w:spacing w:line="360" w:lineRule="auto"/>
        <w:jc w:val="both"/>
        <w:rPr>
          <w:rFonts w:ascii="Times New Roman" w:eastAsia="Calibri" w:hAnsi="Times New Roman" w:cs="Times New Roman"/>
          <w:kern w:val="2"/>
          <w:sz w:val="24"/>
          <w:szCs w:val="24"/>
        </w:rPr>
      </w:pPr>
      <w:r w:rsidRPr="000A1773">
        <w:rPr>
          <w:rFonts w:ascii="Times New Roman" w:eastAsia="Calibri" w:hAnsi="Times New Roman" w:cs="Times New Roman"/>
          <w:kern w:val="2"/>
          <w:sz w:val="24"/>
          <w:szCs w:val="24"/>
        </w:rPr>
        <w:t>The future study of the AIT c</w:t>
      </w:r>
      <w:r>
        <w:rPr>
          <w:rFonts w:ascii="Times New Roman" w:eastAsia="Calibri" w:hAnsi="Times New Roman" w:cs="Times New Roman"/>
          <w:kern w:val="2"/>
          <w:sz w:val="24"/>
          <w:szCs w:val="24"/>
        </w:rPr>
        <w:t>onstructed</w:t>
      </w:r>
      <w:r w:rsidRPr="000A1773">
        <w:rPr>
          <w:rFonts w:ascii="Times New Roman" w:eastAsia="Calibri" w:hAnsi="Times New Roman" w:cs="Times New Roman"/>
          <w:kern w:val="2"/>
          <w:sz w:val="24"/>
          <w:szCs w:val="24"/>
        </w:rPr>
        <w:t xml:space="preserve"> wetlands must be a longitudinal and inter-seasonal study to capture the dynamics of the carbon sequestration better the process of greenhouse gasses and the effects of variations in climate on the performance of the wetlands. Further research on the interactions of nutrients-microbial-macrophytes should also be done using modern techniques of analyzing microorganisms to explain the mechanisms that lead to the enhancement of water quality and suppression of dangerous cyanobacteria. </w:t>
      </w:r>
    </w:p>
    <w:p w14:paraId="0C714EE0" w14:textId="77777777" w:rsidR="00535E02" w:rsidRPr="00535E02" w:rsidRDefault="00535E02" w:rsidP="00535E02">
      <w:pPr>
        <w:rPr>
          <w:rFonts w:ascii="Times New Roman" w:eastAsia="Calibri" w:hAnsi="Times New Roman" w:cs="Times New Roman"/>
          <w:b/>
          <w:bCs/>
          <w:kern w:val="2"/>
          <w:sz w:val="24"/>
          <w:szCs w:val="24"/>
        </w:rPr>
      </w:pPr>
      <w:bookmarkStart w:id="9" w:name="_Hlk204003461"/>
      <w:bookmarkStart w:id="10" w:name="_Hlk213070710"/>
      <w:r w:rsidRPr="00535E02">
        <w:rPr>
          <w:rFonts w:ascii="Times New Roman" w:eastAsia="Calibri" w:hAnsi="Times New Roman" w:cs="Times New Roman"/>
          <w:b/>
          <w:bCs/>
          <w:kern w:val="2"/>
          <w:sz w:val="24"/>
          <w:szCs w:val="24"/>
        </w:rPr>
        <w:lastRenderedPageBreak/>
        <w:t>Disclaimer (Artificial intelligence)</w:t>
      </w:r>
    </w:p>
    <w:p w14:paraId="71EBA33D" w14:textId="77777777" w:rsidR="00535E02" w:rsidRPr="00535E02" w:rsidRDefault="00535E02" w:rsidP="00535E02">
      <w:pPr>
        <w:rPr>
          <w:rFonts w:ascii="Times New Roman" w:eastAsia="Calibri" w:hAnsi="Times New Roman" w:cs="Times New Roman"/>
          <w:b/>
          <w:bCs/>
          <w:kern w:val="2"/>
          <w:sz w:val="24"/>
          <w:szCs w:val="24"/>
        </w:rPr>
      </w:pPr>
      <w:r w:rsidRPr="00535E02">
        <w:rPr>
          <w:rFonts w:ascii="Times New Roman" w:eastAsia="Calibri" w:hAnsi="Times New Roman" w:cs="Times New Roman"/>
          <w:b/>
          <w:bCs/>
          <w:kern w:val="2"/>
          <w:sz w:val="24"/>
          <w:szCs w:val="24"/>
        </w:rPr>
        <w:t>Option 1:</w:t>
      </w:r>
    </w:p>
    <w:p w14:paraId="77E26061" w14:textId="77777777" w:rsidR="00535E02" w:rsidRPr="00D53508" w:rsidRDefault="00535E02" w:rsidP="00535E02">
      <w:pPr>
        <w:rPr>
          <w:rFonts w:ascii="Times New Roman" w:eastAsia="Calibri" w:hAnsi="Times New Roman" w:cs="Times New Roman"/>
          <w:kern w:val="2"/>
          <w:sz w:val="24"/>
          <w:szCs w:val="24"/>
        </w:rPr>
      </w:pPr>
      <w:r w:rsidRPr="00D53508">
        <w:rPr>
          <w:rFonts w:ascii="Times New Roman" w:eastAsia="Calibri" w:hAnsi="Times New Roman" w:cs="Times New Roman"/>
          <w:kern w:val="2"/>
          <w:sz w:val="24"/>
          <w:szCs w:val="24"/>
        </w:rPr>
        <w:t xml:space="preserve">Author(s) hereby declare that NO generative AI technologies such as Large Language Models (ChatGPT, COPILOT, etc.) and text-to-image generators have been used during the writing or editing of this manuscript. </w:t>
      </w:r>
    </w:p>
    <w:bookmarkEnd w:id="9"/>
    <w:bookmarkEnd w:id="10"/>
    <w:p w14:paraId="0D68E6F7" w14:textId="77777777" w:rsidR="00535E02" w:rsidRPr="00D53508" w:rsidRDefault="00535E02" w:rsidP="003971C8">
      <w:pPr>
        <w:spacing w:line="360" w:lineRule="auto"/>
        <w:jc w:val="both"/>
        <w:rPr>
          <w:rFonts w:ascii="Times New Roman" w:hAnsi="Times New Roman" w:cs="Times New Roman"/>
          <w:sz w:val="24"/>
          <w:szCs w:val="24"/>
        </w:rPr>
      </w:pPr>
    </w:p>
    <w:p w14:paraId="32087C7E" w14:textId="0C501224" w:rsidR="0073293E" w:rsidRPr="00D53508" w:rsidRDefault="0073293E" w:rsidP="0073293E">
      <w:pPr>
        <w:pStyle w:val="Heading1"/>
        <w:rPr>
          <w:rFonts w:cs="Times New Roman"/>
          <w:szCs w:val="24"/>
        </w:rPr>
      </w:pPr>
      <w:r w:rsidRPr="00D53508">
        <w:rPr>
          <w:rFonts w:cs="Times New Roman"/>
          <w:szCs w:val="24"/>
        </w:rPr>
        <w:t>REFERENCES</w:t>
      </w:r>
    </w:p>
    <w:p w14:paraId="1C9949DB" w14:textId="24FF7D19"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Alikhani, S., Nummi, P., &amp; Ojala, A. (2021). Urban wetlands: A review on ecological and cultural values. Water, 13(22), 3301.</w:t>
      </w:r>
      <w:r w:rsidR="00812B7F" w:rsidRPr="00D53508">
        <w:rPr>
          <w:rFonts w:ascii="Times New Roman" w:hAnsi="Times New Roman" w:cs="Times New Roman"/>
          <w:sz w:val="24"/>
          <w:szCs w:val="24"/>
        </w:rPr>
        <w:t xml:space="preserve"> </w:t>
      </w:r>
      <w:r w:rsidRPr="00D53508">
        <w:rPr>
          <w:rFonts w:ascii="Times New Roman" w:hAnsi="Times New Roman" w:cs="Times New Roman"/>
          <w:sz w:val="24"/>
          <w:szCs w:val="24"/>
        </w:rPr>
        <w:t>https://doi.org/10.3390/w13223301</w:t>
      </w:r>
    </w:p>
    <w:p w14:paraId="1D6A2458" w14:textId="674D39AE"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Ampatzidis, P., &amp; Kershaw, T. (2020). A review of the impact of blue space on the urban microclimate. </w:t>
      </w:r>
      <w:r w:rsidRPr="00D53508">
        <w:rPr>
          <w:rFonts w:ascii="Times New Roman" w:hAnsi="Times New Roman" w:cs="Times New Roman"/>
          <w:i/>
          <w:iCs/>
          <w:sz w:val="24"/>
          <w:szCs w:val="24"/>
        </w:rPr>
        <w:t xml:space="preserve">Science of the </w:t>
      </w:r>
      <w:r w:rsidR="00DE4DA4" w:rsidRPr="00D53508">
        <w:rPr>
          <w:rFonts w:ascii="Times New Roman" w:hAnsi="Times New Roman" w:cs="Times New Roman"/>
          <w:i/>
          <w:iCs/>
          <w:sz w:val="24"/>
          <w:szCs w:val="24"/>
        </w:rPr>
        <w:t>Total Environment</w:t>
      </w:r>
      <w:r w:rsidRPr="00D53508">
        <w:rPr>
          <w:rFonts w:ascii="Times New Roman" w:hAnsi="Times New Roman" w:cs="Times New Roman"/>
          <w:sz w:val="24"/>
          <w:szCs w:val="24"/>
        </w:rPr>
        <w:t>, 730, 139068.</w:t>
      </w:r>
      <w:r w:rsidR="00812B7F" w:rsidRPr="00D53508">
        <w:rPr>
          <w:rFonts w:ascii="Times New Roman" w:hAnsi="Times New Roman" w:cs="Times New Roman"/>
          <w:sz w:val="24"/>
          <w:szCs w:val="24"/>
        </w:rPr>
        <w:t xml:space="preserve"> </w:t>
      </w:r>
      <w:r w:rsidRPr="00D53508">
        <w:rPr>
          <w:rFonts w:ascii="Times New Roman" w:hAnsi="Times New Roman" w:cs="Times New Roman"/>
          <w:sz w:val="24"/>
          <w:szCs w:val="24"/>
        </w:rPr>
        <w:t>https://doi.org/10.1016/j.scitotenv.2020.139068</w:t>
      </w:r>
    </w:p>
    <w:p w14:paraId="0E79A94A" w14:textId="3E7D3DD6"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Babaniyi, G. G., Akor, U. J., Olagoke, O. V., &amp; Daramola, O. E. (2025). </w:t>
      </w:r>
      <w:r w:rsidRPr="00D53508">
        <w:rPr>
          <w:rFonts w:ascii="Times New Roman" w:hAnsi="Times New Roman" w:cs="Times New Roman"/>
          <w:i/>
          <w:iCs/>
          <w:sz w:val="24"/>
          <w:szCs w:val="24"/>
        </w:rPr>
        <w:t>Climate Change Impacts on Wetlands: Vulnerabilities, Adaptation, and Mitigation Strategies. In Wetland Ecosystems: Conservation Strategies, Policy Management and Applications</w:t>
      </w:r>
      <w:r w:rsidRPr="00D53508">
        <w:rPr>
          <w:rFonts w:ascii="Times New Roman" w:hAnsi="Times New Roman" w:cs="Times New Roman"/>
          <w:sz w:val="24"/>
          <w:szCs w:val="24"/>
        </w:rPr>
        <w:t xml:space="preserve"> (pp. 165-195). Cham: Springer Nature Switzerland.</w:t>
      </w:r>
      <w:r w:rsidR="00812B7F" w:rsidRPr="00D53508">
        <w:rPr>
          <w:rFonts w:ascii="Times New Roman" w:hAnsi="Times New Roman" w:cs="Times New Roman"/>
          <w:sz w:val="24"/>
          <w:szCs w:val="24"/>
        </w:rPr>
        <w:t xml:space="preserve"> </w:t>
      </w:r>
      <w:r w:rsidRPr="00D53508">
        <w:rPr>
          <w:rFonts w:ascii="Times New Roman" w:hAnsi="Times New Roman" w:cs="Times New Roman"/>
          <w:sz w:val="24"/>
          <w:szCs w:val="24"/>
        </w:rPr>
        <w:t>https://doi.org/10.1007/978-3-031-91982-4_9</w:t>
      </w:r>
    </w:p>
    <w:p w14:paraId="41FFC2D8" w14:textId="786EF4A8"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Chanapong, N. T., &amp; Menachai, K. R. (2024). Water Quality and Ecological Contributions of Urban Wetlands: Insights from the AIT Campus in Thailand. </w:t>
      </w:r>
      <w:r w:rsidRPr="00D53508">
        <w:rPr>
          <w:rFonts w:ascii="Times New Roman" w:hAnsi="Times New Roman" w:cs="Times New Roman"/>
          <w:i/>
          <w:iCs/>
          <w:sz w:val="24"/>
          <w:szCs w:val="24"/>
        </w:rPr>
        <w:t>European Journal of Emerging Biology and Life Sciences, 1</w:t>
      </w:r>
      <w:r w:rsidRPr="00D53508">
        <w:rPr>
          <w:rFonts w:ascii="Times New Roman" w:hAnsi="Times New Roman" w:cs="Times New Roman"/>
          <w:sz w:val="24"/>
          <w:szCs w:val="24"/>
        </w:rPr>
        <w:t>(01), 12-18.</w:t>
      </w:r>
    </w:p>
    <w:p w14:paraId="365897CD" w14:textId="60212AE3"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Fricke, L., Legg, R., &amp; Kabisch, N. (2024). Impact of blue spaces on the urban microclimate in different climate zones, daytimes and seasons-A systematic review. </w:t>
      </w:r>
      <w:r w:rsidRPr="00D53508">
        <w:rPr>
          <w:rFonts w:ascii="Times New Roman" w:hAnsi="Times New Roman" w:cs="Times New Roman"/>
          <w:i/>
          <w:iCs/>
          <w:sz w:val="24"/>
          <w:szCs w:val="24"/>
        </w:rPr>
        <w:t>Urban Forestry &amp; Urban Greening, 101</w:t>
      </w:r>
      <w:r w:rsidRPr="00D53508">
        <w:rPr>
          <w:rFonts w:ascii="Times New Roman" w:hAnsi="Times New Roman" w:cs="Times New Roman"/>
          <w:sz w:val="24"/>
          <w:szCs w:val="24"/>
        </w:rPr>
        <w:t>, 128528.</w:t>
      </w:r>
      <w:r w:rsidR="00812B7F" w:rsidRPr="00D53508">
        <w:rPr>
          <w:rFonts w:ascii="Times New Roman" w:hAnsi="Times New Roman" w:cs="Times New Roman"/>
          <w:sz w:val="24"/>
          <w:szCs w:val="24"/>
        </w:rPr>
        <w:t xml:space="preserve"> </w:t>
      </w:r>
      <w:r w:rsidRPr="00D53508">
        <w:rPr>
          <w:rFonts w:ascii="Times New Roman" w:hAnsi="Times New Roman" w:cs="Times New Roman"/>
          <w:sz w:val="24"/>
          <w:szCs w:val="24"/>
        </w:rPr>
        <w:t>https://doi.org/10.1016/j.ufug.2024.128528</w:t>
      </w:r>
    </w:p>
    <w:p w14:paraId="212B7B3F" w14:textId="0489F43C"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Gell, P. A., Finlayson, C. M., &amp; Davidson, N. C. (2023). </w:t>
      </w:r>
      <w:r w:rsidRPr="00D53508">
        <w:rPr>
          <w:rFonts w:ascii="Times New Roman" w:hAnsi="Times New Roman" w:cs="Times New Roman"/>
          <w:i/>
          <w:iCs/>
          <w:sz w:val="24"/>
          <w:szCs w:val="24"/>
        </w:rPr>
        <w:t>An introduction to the Ramsar Convention on Wetlands</w:t>
      </w:r>
      <w:r w:rsidRPr="00D53508">
        <w:rPr>
          <w:rFonts w:ascii="Times New Roman" w:hAnsi="Times New Roman" w:cs="Times New Roman"/>
          <w:sz w:val="24"/>
          <w:szCs w:val="24"/>
        </w:rPr>
        <w:t>. In Ramsar Wetlands (pp. 1-36). Elsevier.</w:t>
      </w:r>
      <w:r w:rsidR="00812B7F" w:rsidRPr="00D53508">
        <w:rPr>
          <w:rFonts w:ascii="Times New Roman" w:hAnsi="Times New Roman" w:cs="Times New Roman"/>
          <w:sz w:val="24"/>
          <w:szCs w:val="24"/>
        </w:rPr>
        <w:t xml:space="preserve"> </w:t>
      </w:r>
      <w:hyperlink r:id="rId13" w:history="1">
        <w:r w:rsidR="003C196D" w:rsidRPr="00D53508">
          <w:rPr>
            <w:rStyle w:val="Hyperlink"/>
            <w:rFonts w:ascii="Times New Roman" w:hAnsi="Times New Roman" w:cs="Times New Roman"/>
            <w:sz w:val="24"/>
            <w:szCs w:val="24"/>
          </w:rPr>
          <w:t>https://doi.org/10.1016/B978-0-12-817803-4.00018-8</w:t>
        </w:r>
      </w:hyperlink>
    </w:p>
    <w:p w14:paraId="7D555CEE" w14:textId="3FD8C4E0" w:rsidR="003C196D" w:rsidRPr="00D53508" w:rsidRDefault="003C196D" w:rsidP="003C196D">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Hall, C. A., &amp; Lewandowska, A. M. (2022). Zooplankton dominance shift in response to climate-driven salinity change: A mesocosm study. </w:t>
      </w:r>
      <w:r w:rsidRPr="00D53508">
        <w:rPr>
          <w:rFonts w:ascii="Times New Roman" w:hAnsi="Times New Roman" w:cs="Times New Roman"/>
          <w:i/>
          <w:iCs/>
          <w:sz w:val="24"/>
          <w:szCs w:val="24"/>
        </w:rPr>
        <w:t>Frontiers in Marine Science, 9</w:t>
      </w:r>
      <w:r w:rsidRPr="00D53508">
        <w:rPr>
          <w:rFonts w:ascii="Times New Roman" w:hAnsi="Times New Roman" w:cs="Times New Roman"/>
          <w:sz w:val="24"/>
          <w:szCs w:val="24"/>
        </w:rPr>
        <w:t>, 861297. https://doi.org/10.3389/fmars.2022.861297</w:t>
      </w:r>
    </w:p>
    <w:p w14:paraId="6DC7811A" w14:textId="178A70DA"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Huang, F., Huang, Y., Jia, J., Li, Z., Xu, J., Ni, S., &amp; Xiao, Y. (2022). Research and engineering application of bypass combined artificial wetlands system to improve river water quality. </w:t>
      </w:r>
      <w:r w:rsidRPr="00D53508">
        <w:rPr>
          <w:rFonts w:ascii="Times New Roman" w:hAnsi="Times New Roman" w:cs="Times New Roman"/>
          <w:i/>
          <w:iCs/>
          <w:sz w:val="24"/>
          <w:szCs w:val="24"/>
        </w:rPr>
        <w:lastRenderedPageBreak/>
        <w:t>Journal of Water Process Engineering, 48</w:t>
      </w:r>
      <w:r w:rsidRPr="00D53508">
        <w:rPr>
          <w:rFonts w:ascii="Times New Roman" w:hAnsi="Times New Roman" w:cs="Times New Roman"/>
          <w:sz w:val="24"/>
          <w:szCs w:val="24"/>
        </w:rPr>
        <w:t>, 102905.</w:t>
      </w:r>
      <w:r w:rsidR="00812B7F" w:rsidRPr="00D53508">
        <w:rPr>
          <w:rFonts w:ascii="Times New Roman" w:hAnsi="Times New Roman" w:cs="Times New Roman"/>
          <w:sz w:val="24"/>
          <w:szCs w:val="24"/>
        </w:rPr>
        <w:t xml:space="preserve"> </w:t>
      </w:r>
      <w:r w:rsidRPr="00D53508">
        <w:rPr>
          <w:rFonts w:ascii="Times New Roman" w:hAnsi="Times New Roman" w:cs="Times New Roman"/>
          <w:sz w:val="24"/>
          <w:szCs w:val="24"/>
        </w:rPr>
        <w:t>https://doi.org/10.1016/j.jwpe.2022.102905</w:t>
      </w:r>
    </w:p>
    <w:p w14:paraId="49D5D60D" w14:textId="72C6BC97"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Isaac, G. O., Hamzat, A. B., &amp; Daramola, O. O. (2025). </w:t>
      </w:r>
      <w:r w:rsidRPr="00D53508">
        <w:rPr>
          <w:rFonts w:ascii="Times New Roman" w:hAnsi="Times New Roman" w:cs="Times New Roman"/>
          <w:i/>
          <w:iCs/>
          <w:sz w:val="24"/>
          <w:szCs w:val="24"/>
        </w:rPr>
        <w:t>Ecological Importance and Functions of Wetlands. In Wetland Ecosystems: Conservation Strategies, Policy Management and Applications</w:t>
      </w:r>
      <w:r w:rsidRPr="00D53508">
        <w:rPr>
          <w:rFonts w:ascii="Times New Roman" w:hAnsi="Times New Roman" w:cs="Times New Roman"/>
          <w:sz w:val="24"/>
          <w:szCs w:val="24"/>
        </w:rPr>
        <w:t xml:space="preserve"> (pp. 23-42). Cham: Springer Nature Switzerland. https://doi.org/10.1007/978-3-031-91982-4_2</w:t>
      </w:r>
    </w:p>
    <w:p w14:paraId="70C6EDBF" w14:textId="4D3DD35B"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Jisha, K. C., &amp; Puthur, J. T. (2021). Ecological importance of wetland systems. Wetlands conservation: </w:t>
      </w:r>
      <w:r w:rsidRPr="00D53508">
        <w:rPr>
          <w:rFonts w:ascii="Times New Roman" w:hAnsi="Times New Roman" w:cs="Times New Roman"/>
          <w:i/>
          <w:iCs/>
          <w:sz w:val="24"/>
          <w:szCs w:val="24"/>
        </w:rPr>
        <w:t>Current Challenges and Future Strategies</w:t>
      </w:r>
      <w:r w:rsidRPr="00D53508">
        <w:rPr>
          <w:rFonts w:ascii="Times New Roman" w:hAnsi="Times New Roman" w:cs="Times New Roman"/>
          <w:sz w:val="24"/>
          <w:szCs w:val="24"/>
        </w:rPr>
        <w:t>, 40-54. https://doi.org/10.1002/9781119692621.ch3</w:t>
      </w:r>
    </w:p>
    <w:p w14:paraId="2BE83673" w14:textId="340B77C7"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Kang, N., Hou, L., Huang, J., &amp; Liu, H. (2022). Ecosystem services valuation in China: A meta-analysis. </w:t>
      </w:r>
      <w:r w:rsidRPr="00D53508">
        <w:rPr>
          <w:rFonts w:ascii="Times New Roman" w:hAnsi="Times New Roman" w:cs="Times New Roman"/>
          <w:i/>
          <w:iCs/>
          <w:sz w:val="24"/>
          <w:szCs w:val="24"/>
        </w:rPr>
        <w:t>Science of the Total Environment, 809</w:t>
      </w:r>
      <w:r w:rsidRPr="00D53508">
        <w:rPr>
          <w:rFonts w:ascii="Times New Roman" w:hAnsi="Times New Roman" w:cs="Times New Roman"/>
          <w:sz w:val="24"/>
          <w:szCs w:val="24"/>
        </w:rPr>
        <w:t>, 151122. https://doi.org/10.1016/j.scitotenv.2021.151122</w:t>
      </w:r>
    </w:p>
    <w:p w14:paraId="1ABE5CF2" w14:textId="63363374"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Lane, R. R., Mack, S. K., Day, J. W., Kempka, R., &amp; Brady, L. J. (2017). Carbon sequestration at a forested wetland receiving treated municipal effluent. </w:t>
      </w:r>
      <w:r w:rsidRPr="00D53508">
        <w:rPr>
          <w:rFonts w:ascii="Times New Roman" w:hAnsi="Times New Roman" w:cs="Times New Roman"/>
          <w:i/>
          <w:iCs/>
          <w:sz w:val="24"/>
          <w:szCs w:val="24"/>
        </w:rPr>
        <w:t>Wetlands, 37</w:t>
      </w:r>
      <w:r w:rsidRPr="00D53508">
        <w:rPr>
          <w:rFonts w:ascii="Times New Roman" w:hAnsi="Times New Roman" w:cs="Times New Roman"/>
          <w:sz w:val="24"/>
          <w:szCs w:val="24"/>
        </w:rPr>
        <w:t xml:space="preserve">(5), 861-873. </w:t>
      </w:r>
      <w:hyperlink r:id="rId14" w:history="1">
        <w:r w:rsidR="00AD6B4A" w:rsidRPr="00D53508">
          <w:rPr>
            <w:rStyle w:val="Hyperlink"/>
            <w:rFonts w:ascii="Times New Roman" w:hAnsi="Times New Roman" w:cs="Times New Roman"/>
            <w:sz w:val="24"/>
            <w:szCs w:val="24"/>
          </w:rPr>
          <w:t>https://doi.org/10.1007/s13157-017-0920-6</w:t>
        </w:r>
      </w:hyperlink>
    </w:p>
    <w:p w14:paraId="76DF77C3" w14:textId="1EDD25EE" w:rsidR="00AD6B4A" w:rsidRPr="00D53508" w:rsidRDefault="00AD6B4A" w:rsidP="00AD6B4A">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Li, H., Peng, J., Jiao, Y., &amp; Ai, S. (2022). Experiencing urban green and blue spaces in urban wetlands as a nature-based solution to promote positive emotions. </w:t>
      </w:r>
      <w:r w:rsidRPr="00D53508">
        <w:rPr>
          <w:rFonts w:ascii="Times New Roman" w:hAnsi="Times New Roman" w:cs="Times New Roman"/>
          <w:i/>
          <w:iCs/>
          <w:sz w:val="24"/>
          <w:szCs w:val="24"/>
        </w:rPr>
        <w:t>Forests, 13</w:t>
      </w:r>
      <w:r w:rsidRPr="00D53508">
        <w:rPr>
          <w:rFonts w:ascii="Times New Roman" w:hAnsi="Times New Roman" w:cs="Times New Roman"/>
          <w:sz w:val="24"/>
          <w:szCs w:val="24"/>
        </w:rPr>
        <w:t>(3), 473. https://doi.org/10.3390/f13030473</w:t>
      </w:r>
    </w:p>
    <w:p w14:paraId="4742E482" w14:textId="07B7FC28"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Lima Filho, C. M., Santos, A. A., De Lima, D. N., Silva, L. O., Paranhos, R. R., Branco, S., ... &amp; Azevedo, S. M. (2024). </w:t>
      </w:r>
      <w:r w:rsidRPr="00D53508">
        <w:rPr>
          <w:rFonts w:ascii="Times New Roman" w:hAnsi="Times New Roman" w:cs="Times New Roman"/>
          <w:i/>
          <w:iCs/>
          <w:sz w:val="24"/>
          <w:szCs w:val="24"/>
        </w:rPr>
        <w:t>Combining Ludwigia Leptocarpa with the Dried Biomass of Pontederia Crassipes for Mitigating Cyanobacteria: A Sustainable Way to Use Macrophyte Waste</w:t>
      </w:r>
      <w:r w:rsidRPr="00D53508">
        <w:rPr>
          <w:rFonts w:ascii="Times New Roman" w:hAnsi="Times New Roman" w:cs="Times New Roman"/>
          <w:sz w:val="24"/>
          <w:szCs w:val="24"/>
        </w:rPr>
        <w:t>? Available at SSRN 4953200. https://doi.org/10.2139/ssrn.4953200</w:t>
      </w:r>
    </w:p>
    <w:p w14:paraId="3A8A0DE0" w14:textId="5C1F54AD"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Lin, W., Xu, D., Guo, P., Wang, D., Li, L., &amp; Gao, J. (2019). Exploring variations of ecosystem service value in Hangzhou Bay Wetland, Eastern China. </w:t>
      </w:r>
      <w:r w:rsidRPr="00D53508">
        <w:rPr>
          <w:rFonts w:ascii="Times New Roman" w:hAnsi="Times New Roman" w:cs="Times New Roman"/>
          <w:i/>
          <w:iCs/>
          <w:sz w:val="24"/>
          <w:szCs w:val="24"/>
        </w:rPr>
        <w:t>Ecosystem Services, 37</w:t>
      </w:r>
      <w:r w:rsidRPr="00D53508">
        <w:rPr>
          <w:rFonts w:ascii="Times New Roman" w:hAnsi="Times New Roman" w:cs="Times New Roman"/>
          <w:sz w:val="24"/>
          <w:szCs w:val="24"/>
        </w:rPr>
        <w:t xml:space="preserve">, 100944. </w:t>
      </w:r>
      <w:hyperlink r:id="rId15" w:history="1">
        <w:r w:rsidR="00331CF5" w:rsidRPr="00D53508">
          <w:rPr>
            <w:rStyle w:val="Hyperlink"/>
            <w:rFonts w:ascii="Times New Roman" w:hAnsi="Times New Roman" w:cs="Times New Roman"/>
            <w:sz w:val="24"/>
            <w:szCs w:val="24"/>
          </w:rPr>
          <w:t>https://doi.org/10.1016/j.ecoser.2019.100944</w:t>
        </w:r>
      </w:hyperlink>
    </w:p>
    <w:p w14:paraId="2C6B64C3" w14:textId="363AE0EC" w:rsidR="00331CF5" w:rsidRPr="00D53508" w:rsidRDefault="00331CF5" w:rsidP="00331CF5">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Liudmyla, R. (2023). Guidelines for "blue-green" urban infrastructure: Adaptive model and its structural elements. </w:t>
      </w:r>
      <w:r w:rsidRPr="00D53508">
        <w:rPr>
          <w:rFonts w:ascii="Times New Roman" w:hAnsi="Times New Roman" w:cs="Times New Roman"/>
          <w:i/>
          <w:iCs/>
          <w:sz w:val="24"/>
          <w:szCs w:val="24"/>
        </w:rPr>
        <w:t>Landscape Architecture and Art, 22</w:t>
      </w:r>
      <w:r w:rsidRPr="00D53508">
        <w:rPr>
          <w:rFonts w:ascii="Times New Roman" w:hAnsi="Times New Roman" w:cs="Times New Roman"/>
          <w:sz w:val="24"/>
          <w:szCs w:val="24"/>
        </w:rPr>
        <w:t>(22), 147-156. https://doi.org/10.22616/j.landarchart.2023.22.15</w:t>
      </w:r>
    </w:p>
    <w:p w14:paraId="73CE43C7" w14:textId="0473784B"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Lu, M., &amp; Xiao, Z. (2024). Wetland ecology and climate change: Addressing global challenges with countermeasures. </w:t>
      </w:r>
      <w:r w:rsidRPr="00D53508">
        <w:rPr>
          <w:rFonts w:ascii="Times New Roman" w:hAnsi="Times New Roman" w:cs="Times New Roman"/>
          <w:i/>
          <w:iCs/>
          <w:sz w:val="24"/>
          <w:szCs w:val="24"/>
        </w:rPr>
        <w:t>Advances in Resources Research, 4</w:t>
      </w:r>
      <w:r w:rsidRPr="00D53508">
        <w:rPr>
          <w:rFonts w:ascii="Times New Roman" w:hAnsi="Times New Roman" w:cs="Times New Roman"/>
          <w:sz w:val="24"/>
          <w:szCs w:val="24"/>
        </w:rPr>
        <w:t>(1), 67-88.</w:t>
      </w:r>
    </w:p>
    <w:p w14:paraId="0B76293C" w14:textId="2483BDB9"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lastRenderedPageBreak/>
        <w:t xml:space="preserve"> Malerba, M. E., Friess, D. A., Peacock, M., Grinham, A., Taillardat, P., Rosentreter, J. A., ... &amp; Macreadie, P. I. (2022). Methane and nitrous oxide emissions complicate the climate benefits of teal and blue carbon wetlands. </w:t>
      </w:r>
      <w:r w:rsidRPr="00D53508">
        <w:rPr>
          <w:rFonts w:ascii="Times New Roman" w:hAnsi="Times New Roman" w:cs="Times New Roman"/>
          <w:i/>
          <w:iCs/>
          <w:sz w:val="24"/>
          <w:szCs w:val="24"/>
        </w:rPr>
        <w:t>One Earth, 5</w:t>
      </w:r>
      <w:r w:rsidRPr="00D53508">
        <w:rPr>
          <w:rFonts w:ascii="Times New Roman" w:hAnsi="Times New Roman" w:cs="Times New Roman"/>
          <w:sz w:val="24"/>
          <w:szCs w:val="24"/>
        </w:rPr>
        <w:t>(12), 1336-1341. https://doi.org/10.1016/j.oneear.2022.11.003</w:t>
      </w:r>
    </w:p>
    <w:p w14:paraId="580F71FE" w14:textId="5079F9C4"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Mohanty, S., Pandey, P. C., Pandey, M., Srivastava, P. K., &amp; Dwivedi, C. S. (2024). Wetlands contribution and linkage to support SDGs, their indicators and targets: A critical review. </w:t>
      </w:r>
      <w:r w:rsidRPr="00D53508">
        <w:rPr>
          <w:rFonts w:ascii="Times New Roman" w:hAnsi="Times New Roman" w:cs="Times New Roman"/>
          <w:i/>
          <w:iCs/>
          <w:sz w:val="24"/>
          <w:szCs w:val="24"/>
        </w:rPr>
        <w:t>Sustainable Development, 32</w:t>
      </w:r>
      <w:r w:rsidRPr="00D53508">
        <w:rPr>
          <w:rFonts w:ascii="Times New Roman" w:hAnsi="Times New Roman" w:cs="Times New Roman"/>
          <w:sz w:val="24"/>
          <w:szCs w:val="24"/>
        </w:rPr>
        <w:t>(5), 5348-5392. https://doi.org/10.1002/sd.2948</w:t>
      </w:r>
    </w:p>
    <w:p w14:paraId="71486B47" w14:textId="5C91626E"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Moi, D. A., Evangelista, H. B. A., Mormul, R. P., Evangelista, L. R., &amp; Thomaz, S. M. (2021). Ecosystem multifunctionality and stability are enhanced by macrophyte richness in mesocosms. </w:t>
      </w:r>
      <w:r w:rsidRPr="00D53508">
        <w:rPr>
          <w:rFonts w:ascii="Times New Roman" w:hAnsi="Times New Roman" w:cs="Times New Roman"/>
          <w:i/>
          <w:iCs/>
          <w:sz w:val="24"/>
          <w:szCs w:val="24"/>
        </w:rPr>
        <w:t>Aquatic Sciences, 83</w:t>
      </w:r>
      <w:r w:rsidRPr="00D53508">
        <w:rPr>
          <w:rFonts w:ascii="Times New Roman" w:hAnsi="Times New Roman" w:cs="Times New Roman"/>
          <w:sz w:val="24"/>
          <w:szCs w:val="24"/>
        </w:rPr>
        <w:t>(3), 53. https://doi.org/10.1007/s00027-021-00808-5</w:t>
      </w:r>
    </w:p>
    <w:p w14:paraId="7CB16328" w14:textId="48A4CE9C"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Nag, S. K., Nandy, S. K., Roy, K., Sarkar, U. K., &amp; Das, B. K. (2019). Carbon balance of a sewage-fed aquaculture wetland. </w:t>
      </w:r>
      <w:r w:rsidRPr="00D53508">
        <w:rPr>
          <w:rFonts w:ascii="Times New Roman" w:hAnsi="Times New Roman" w:cs="Times New Roman"/>
          <w:i/>
          <w:iCs/>
          <w:sz w:val="24"/>
          <w:szCs w:val="24"/>
        </w:rPr>
        <w:t>Wetlands Ecology and Management, 27</w:t>
      </w:r>
      <w:r w:rsidRPr="00D53508">
        <w:rPr>
          <w:rFonts w:ascii="Times New Roman" w:hAnsi="Times New Roman" w:cs="Times New Roman"/>
          <w:sz w:val="24"/>
          <w:szCs w:val="24"/>
        </w:rPr>
        <w:t>(2), 311-322. https://doi.org/10.1007/s11273-019-09661-8</w:t>
      </w:r>
    </w:p>
    <w:p w14:paraId="152A5642" w14:textId="42468273"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Napreenko, M. G., Antsiferova, O. A., Aldushin, A. V., Samerkhanova, A. K., Aldushina, Y. K., Baranovskiy, P. N., ... &amp; Konshu, E. V. (2021). </w:t>
      </w:r>
      <w:r w:rsidRPr="00D53508">
        <w:rPr>
          <w:rFonts w:ascii="Times New Roman" w:hAnsi="Times New Roman" w:cs="Times New Roman"/>
          <w:i/>
          <w:iCs/>
          <w:sz w:val="24"/>
          <w:szCs w:val="24"/>
        </w:rPr>
        <w:t>New approaches to sustainable management of wetland and forest ecosystems as a response to changing socio-economic development contexts. In Innovations and Traditions for Sustainable Development</w:t>
      </w:r>
      <w:r w:rsidRPr="00D53508">
        <w:rPr>
          <w:rFonts w:ascii="Times New Roman" w:hAnsi="Times New Roman" w:cs="Times New Roman"/>
          <w:sz w:val="24"/>
          <w:szCs w:val="24"/>
        </w:rPr>
        <w:t xml:space="preserve"> (pp. 395-416). Cham: Springer International Publishing. </w:t>
      </w:r>
      <w:hyperlink r:id="rId16" w:history="1">
        <w:r w:rsidR="00AD6B4A" w:rsidRPr="00D53508">
          <w:rPr>
            <w:rStyle w:val="Hyperlink"/>
            <w:rFonts w:ascii="Times New Roman" w:hAnsi="Times New Roman" w:cs="Times New Roman"/>
            <w:sz w:val="24"/>
            <w:szCs w:val="24"/>
          </w:rPr>
          <w:t>https://doi.org/10.1007/978-3-030-78825-4_24</w:t>
        </w:r>
      </w:hyperlink>
    </w:p>
    <w:p w14:paraId="21C022D8" w14:textId="4B4CB096" w:rsidR="00AD6B4A" w:rsidRPr="00D53508" w:rsidRDefault="00AD6B4A" w:rsidP="00AD6B4A">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Ncube, S., &amp; Arthur, S. (2021). Influence of Blue-Green and Grey Infrastructure Combinations on Natural and Human-Derived Capital in Urban Drainage Planning. </w:t>
      </w:r>
      <w:r w:rsidRPr="00D53508">
        <w:rPr>
          <w:rFonts w:ascii="Times New Roman" w:hAnsi="Times New Roman" w:cs="Times New Roman"/>
          <w:i/>
          <w:iCs/>
          <w:sz w:val="24"/>
          <w:szCs w:val="24"/>
        </w:rPr>
        <w:t>Sustainability, 13</w:t>
      </w:r>
      <w:r w:rsidRPr="00D53508">
        <w:rPr>
          <w:rFonts w:ascii="Times New Roman" w:hAnsi="Times New Roman" w:cs="Times New Roman"/>
          <w:sz w:val="24"/>
          <w:szCs w:val="24"/>
        </w:rPr>
        <w:t xml:space="preserve">(5), 2571. </w:t>
      </w:r>
      <w:hyperlink r:id="rId17" w:history="1">
        <w:r w:rsidR="00331CF5" w:rsidRPr="00D53508">
          <w:rPr>
            <w:rStyle w:val="Hyperlink"/>
            <w:rFonts w:ascii="Times New Roman" w:hAnsi="Times New Roman" w:cs="Times New Roman"/>
            <w:sz w:val="24"/>
            <w:szCs w:val="24"/>
          </w:rPr>
          <w:t>https://doi.org/10.3390/su13052571</w:t>
        </w:r>
      </w:hyperlink>
    </w:p>
    <w:p w14:paraId="0CE78C0B" w14:textId="5779F472" w:rsidR="00331CF5" w:rsidRPr="00D53508" w:rsidRDefault="00331CF5" w:rsidP="00331CF5">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Pinto, L. V., Inácio, M., &amp; Pereira, P. (2023). Green and blue infrastructure (GBI) and urban nature-based solutions (NbS) contribution to human and ecological well-being and health. </w:t>
      </w:r>
      <w:r w:rsidRPr="00D53508">
        <w:rPr>
          <w:rFonts w:ascii="Times New Roman" w:hAnsi="Times New Roman" w:cs="Times New Roman"/>
          <w:i/>
          <w:iCs/>
          <w:sz w:val="24"/>
          <w:szCs w:val="24"/>
        </w:rPr>
        <w:t>Oxford Open Infrastructure and Health, 1</w:t>
      </w:r>
      <w:r w:rsidRPr="00D53508">
        <w:rPr>
          <w:rFonts w:ascii="Times New Roman" w:hAnsi="Times New Roman" w:cs="Times New Roman"/>
          <w:sz w:val="24"/>
          <w:szCs w:val="24"/>
        </w:rPr>
        <w:t>, ouad004. https://doi.org/10.1093/ooih/ouad004</w:t>
      </w:r>
    </w:p>
    <w:p w14:paraId="1270F784" w14:textId="7F4920ED" w:rsidR="008629C8" w:rsidRPr="00D53508" w:rsidRDefault="00AD6B4A"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w:t>
      </w:r>
      <w:r w:rsidR="008629C8" w:rsidRPr="00D53508">
        <w:rPr>
          <w:rFonts w:ascii="Times New Roman" w:hAnsi="Times New Roman" w:cs="Times New Roman"/>
          <w:sz w:val="24"/>
          <w:szCs w:val="24"/>
        </w:rPr>
        <w:t xml:space="preserve"> Prasanya, J., Kanmani, S., &amp; Senthil Kumar, P. (2024). A review of the wetland's restoration mechanisms and its economic and social benefits. </w:t>
      </w:r>
      <w:r w:rsidR="008629C8" w:rsidRPr="00D53508">
        <w:rPr>
          <w:rFonts w:ascii="Times New Roman" w:hAnsi="Times New Roman" w:cs="Times New Roman"/>
          <w:i/>
          <w:iCs/>
          <w:sz w:val="24"/>
          <w:szCs w:val="24"/>
        </w:rPr>
        <w:t>Water Practice &amp; Technology, 19</w:t>
      </w:r>
      <w:r w:rsidR="008629C8" w:rsidRPr="00D53508">
        <w:rPr>
          <w:rFonts w:ascii="Times New Roman" w:hAnsi="Times New Roman" w:cs="Times New Roman"/>
          <w:sz w:val="24"/>
          <w:szCs w:val="24"/>
        </w:rPr>
        <w:t>(11), 4355-4377. https://doi.org/10.2166/wpt.2024.241</w:t>
      </w:r>
    </w:p>
    <w:p w14:paraId="1A621303" w14:textId="40946C7E"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Probst, N., Bach, P. M., Cook, L. M., Maurer, M., &amp; Leitão, J. P. (2022). Blue Green Systems for urban heat mitigation: mechanisms, effectiveness and research directions. </w:t>
      </w:r>
      <w:r w:rsidRPr="00D53508">
        <w:rPr>
          <w:rFonts w:ascii="Times New Roman" w:hAnsi="Times New Roman" w:cs="Times New Roman"/>
          <w:i/>
          <w:iCs/>
          <w:sz w:val="24"/>
          <w:szCs w:val="24"/>
        </w:rPr>
        <w:t>Blue-Green Systems, 4</w:t>
      </w:r>
      <w:r w:rsidRPr="00D53508">
        <w:rPr>
          <w:rFonts w:ascii="Times New Roman" w:hAnsi="Times New Roman" w:cs="Times New Roman"/>
          <w:sz w:val="24"/>
          <w:szCs w:val="24"/>
        </w:rPr>
        <w:t>(2), 348-376. https://doi.org/10.2166/bgs.2022.028</w:t>
      </w:r>
    </w:p>
    <w:p w14:paraId="0BE0DA4B" w14:textId="0D0BF7F1"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lastRenderedPageBreak/>
        <w:t xml:space="preserve"> Ran, N. (2025). New Developments in Constructed Wetland Technology and Substrate Applications for Phosphorus Removal-A Review. </w:t>
      </w:r>
      <w:r w:rsidRPr="00D53508">
        <w:rPr>
          <w:rFonts w:ascii="Times New Roman" w:hAnsi="Times New Roman" w:cs="Times New Roman"/>
          <w:i/>
          <w:iCs/>
          <w:sz w:val="24"/>
          <w:szCs w:val="24"/>
        </w:rPr>
        <w:t>Wetlands, 45</w:t>
      </w:r>
      <w:r w:rsidRPr="00D53508">
        <w:rPr>
          <w:rFonts w:ascii="Times New Roman" w:hAnsi="Times New Roman" w:cs="Times New Roman"/>
          <w:sz w:val="24"/>
          <w:szCs w:val="24"/>
        </w:rPr>
        <w:t>(5), 53. https://doi.org/10.1007/s13157-025-01936-6</w:t>
      </w:r>
    </w:p>
    <w:p w14:paraId="0F277FE5" w14:textId="030CB7D0"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Schild, J. E., Vermaat, J. E., de Groot, R. S., Quatrini, S., &amp; van Bodegom, P. M. (2018). A global meta-analysis on the monetary valuation of dryland ecosystem services: The role of socio-economic, environmental and methodological indicators. </w:t>
      </w:r>
      <w:r w:rsidRPr="00D53508">
        <w:rPr>
          <w:rFonts w:ascii="Times New Roman" w:hAnsi="Times New Roman" w:cs="Times New Roman"/>
          <w:i/>
          <w:iCs/>
          <w:sz w:val="24"/>
          <w:szCs w:val="24"/>
        </w:rPr>
        <w:t>Ecosystem services, 32</w:t>
      </w:r>
      <w:r w:rsidRPr="00D53508">
        <w:rPr>
          <w:rFonts w:ascii="Times New Roman" w:hAnsi="Times New Roman" w:cs="Times New Roman"/>
          <w:sz w:val="24"/>
          <w:szCs w:val="24"/>
        </w:rPr>
        <w:t>, 78-89. https://doi.org/10.1016/j.ecoser.2018.06.004</w:t>
      </w:r>
    </w:p>
    <w:p w14:paraId="1BE1F5DD" w14:textId="28AC8B56"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Serandour, B., Blenckner, T., Jan, K. M., Leroy, B., Ramiro‐Sánchez, B., Campbell, E., &amp; Winder, M. (2024). Spatial distribution projections of suitable environmental conditions for key Baltic Sea zooplankton species. </w:t>
      </w:r>
      <w:r w:rsidRPr="00D53508">
        <w:rPr>
          <w:rFonts w:ascii="Times New Roman" w:hAnsi="Times New Roman" w:cs="Times New Roman"/>
          <w:i/>
          <w:iCs/>
          <w:sz w:val="24"/>
          <w:szCs w:val="24"/>
        </w:rPr>
        <w:t>Limnology and Oceanography, 69</w:t>
      </w:r>
      <w:r w:rsidRPr="00D53508">
        <w:rPr>
          <w:rFonts w:ascii="Times New Roman" w:hAnsi="Times New Roman" w:cs="Times New Roman"/>
          <w:sz w:val="24"/>
          <w:szCs w:val="24"/>
        </w:rPr>
        <w:t xml:space="preserve">(12), 2801-2814. </w:t>
      </w:r>
      <w:hyperlink r:id="rId18" w:history="1">
        <w:r w:rsidR="00AD6B4A" w:rsidRPr="00D53508">
          <w:rPr>
            <w:rStyle w:val="Hyperlink"/>
            <w:rFonts w:ascii="Times New Roman" w:hAnsi="Times New Roman" w:cs="Times New Roman"/>
            <w:sz w:val="24"/>
            <w:szCs w:val="24"/>
          </w:rPr>
          <w:t>https://doi.org/10.1002/lno.12705</w:t>
        </w:r>
      </w:hyperlink>
    </w:p>
    <w:p w14:paraId="60604C00" w14:textId="51CD1472" w:rsidR="00AD6B4A" w:rsidRPr="00D53508" w:rsidRDefault="00AD6B4A" w:rsidP="00AD6B4A">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Shah, A. M., Liu, G., Meng, F., Yang, Q., Xue, J., Dumontet, S., ... &amp; Casazza, M. (2021). A review of urban green and blue infrastructure from the perspective of the food-energy-water nexus. </w:t>
      </w:r>
      <w:r w:rsidRPr="00D53508">
        <w:rPr>
          <w:rFonts w:ascii="Times New Roman" w:hAnsi="Times New Roman" w:cs="Times New Roman"/>
          <w:i/>
          <w:iCs/>
          <w:sz w:val="24"/>
          <w:szCs w:val="24"/>
        </w:rPr>
        <w:t>Energies, 14</w:t>
      </w:r>
      <w:r w:rsidRPr="00D53508">
        <w:rPr>
          <w:rFonts w:ascii="Times New Roman" w:hAnsi="Times New Roman" w:cs="Times New Roman"/>
          <w:sz w:val="24"/>
          <w:szCs w:val="24"/>
        </w:rPr>
        <w:t>(15), 4583. https://doi.org/10.3390/en14154583</w:t>
      </w:r>
    </w:p>
    <w:p w14:paraId="5B9B9067" w14:textId="74AA503B"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Shanafield, M., Rigosi, A., Liu, Y., &amp; Brookes, J. (2020). The interaction of flow regimes and nutrient fluxes on the water quality and ecosystem health of a clear, freshwater wetland. </w:t>
      </w:r>
      <w:r w:rsidRPr="00D53508">
        <w:rPr>
          <w:rFonts w:ascii="Times New Roman" w:hAnsi="Times New Roman" w:cs="Times New Roman"/>
          <w:i/>
          <w:iCs/>
          <w:sz w:val="24"/>
          <w:szCs w:val="24"/>
        </w:rPr>
        <w:t>Ecology and Society, 25</w:t>
      </w:r>
      <w:r w:rsidRPr="00D53508">
        <w:rPr>
          <w:rFonts w:ascii="Times New Roman" w:hAnsi="Times New Roman" w:cs="Times New Roman"/>
          <w:sz w:val="24"/>
          <w:szCs w:val="24"/>
        </w:rPr>
        <w:t>(2), 6. https://doi.org/10.5751/ES-11437-250206</w:t>
      </w:r>
    </w:p>
    <w:p w14:paraId="616D55EC" w14:textId="61114609"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Taillardat, P., Thompson, B. S., Garneau, M., Trottier, K., &amp; Friess, D. A. (2020). Climate change mitigation potential of wetlands and the cost-effectiveness of their restoration. </w:t>
      </w:r>
      <w:r w:rsidRPr="00D53508">
        <w:rPr>
          <w:rFonts w:ascii="Times New Roman" w:hAnsi="Times New Roman" w:cs="Times New Roman"/>
          <w:i/>
          <w:iCs/>
          <w:sz w:val="24"/>
          <w:szCs w:val="24"/>
        </w:rPr>
        <w:t xml:space="preserve">Interface </w:t>
      </w:r>
      <w:r w:rsidR="00DE4DA4" w:rsidRPr="00D53508">
        <w:rPr>
          <w:rFonts w:ascii="Times New Roman" w:hAnsi="Times New Roman" w:cs="Times New Roman"/>
          <w:i/>
          <w:iCs/>
          <w:sz w:val="24"/>
          <w:szCs w:val="24"/>
        </w:rPr>
        <w:t>F</w:t>
      </w:r>
      <w:r w:rsidRPr="00D53508">
        <w:rPr>
          <w:rFonts w:ascii="Times New Roman" w:hAnsi="Times New Roman" w:cs="Times New Roman"/>
          <w:i/>
          <w:iCs/>
          <w:sz w:val="24"/>
          <w:szCs w:val="24"/>
        </w:rPr>
        <w:t>ocus, 10</w:t>
      </w:r>
      <w:r w:rsidRPr="00D53508">
        <w:rPr>
          <w:rFonts w:ascii="Times New Roman" w:hAnsi="Times New Roman" w:cs="Times New Roman"/>
          <w:sz w:val="24"/>
          <w:szCs w:val="24"/>
        </w:rPr>
        <w:t>(5), 20190129. https://doi.org/10.1098/rsfs.2019.0129</w:t>
      </w:r>
    </w:p>
    <w:p w14:paraId="3EC3B438" w14:textId="42F316DD"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Tan, S. K., M Shah, M. F., Sufian, S., &amp; Chai, P. V. (2023, February). </w:t>
      </w:r>
      <w:r w:rsidRPr="00D53508">
        <w:rPr>
          <w:rFonts w:ascii="Times New Roman" w:hAnsi="Times New Roman" w:cs="Times New Roman"/>
          <w:i/>
          <w:iCs/>
          <w:sz w:val="24"/>
          <w:szCs w:val="24"/>
        </w:rPr>
        <w:t>Constructed wetland as an alternative to conventional industrial wastewater treatment to promote carbon sequestration for sustainable future. In International Petroleum Technology Conference</w:t>
      </w:r>
      <w:r w:rsidRPr="00D53508">
        <w:rPr>
          <w:rFonts w:ascii="Times New Roman" w:hAnsi="Times New Roman" w:cs="Times New Roman"/>
          <w:sz w:val="24"/>
          <w:szCs w:val="24"/>
        </w:rPr>
        <w:t xml:space="preserve"> (p. D021S025R003). IPTC. https://doi.org/10.2523/IPTC-22913-MS</w:t>
      </w:r>
    </w:p>
    <w:p w14:paraId="059E5A7C" w14:textId="0AC0B3C8"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Thakur, T. K., Barya, M. P., Dutta, J., Mukherjee, P., Thakur, A., Swamy, S. L., &amp; Anderson, J. T. (2023). Integrated phytobial remediation of dissolved pollutants from domestic wastewater through constructed wetlands: An interactive macrophyte-microbe-based green and low-cost decontamination technology with prospective resource recovery. </w:t>
      </w:r>
      <w:r w:rsidRPr="00D53508">
        <w:rPr>
          <w:rFonts w:ascii="Times New Roman" w:hAnsi="Times New Roman" w:cs="Times New Roman"/>
          <w:i/>
          <w:iCs/>
          <w:sz w:val="24"/>
          <w:szCs w:val="24"/>
        </w:rPr>
        <w:t>Water, 15</w:t>
      </w:r>
      <w:r w:rsidRPr="00D53508">
        <w:rPr>
          <w:rFonts w:ascii="Times New Roman" w:hAnsi="Times New Roman" w:cs="Times New Roman"/>
          <w:sz w:val="24"/>
          <w:szCs w:val="24"/>
        </w:rPr>
        <w:t xml:space="preserve">(22), 3877. </w:t>
      </w:r>
      <w:hyperlink r:id="rId19" w:history="1">
        <w:r w:rsidR="00331CF5" w:rsidRPr="00D53508">
          <w:rPr>
            <w:rStyle w:val="Hyperlink"/>
            <w:rFonts w:ascii="Times New Roman" w:hAnsi="Times New Roman" w:cs="Times New Roman"/>
            <w:sz w:val="24"/>
            <w:szCs w:val="24"/>
          </w:rPr>
          <w:t>https://doi.org/10.3390/w15223877</w:t>
        </w:r>
      </w:hyperlink>
    </w:p>
    <w:p w14:paraId="35EA6FCA" w14:textId="6C881DEE" w:rsidR="00331CF5" w:rsidRPr="00D53508" w:rsidRDefault="00331CF5"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Tun Lwin, S. Y. (2024). </w:t>
      </w:r>
      <w:r w:rsidRPr="00D53508">
        <w:rPr>
          <w:rFonts w:ascii="Times New Roman" w:hAnsi="Times New Roman" w:cs="Times New Roman"/>
          <w:i/>
          <w:iCs/>
          <w:sz w:val="24"/>
          <w:szCs w:val="24"/>
        </w:rPr>
        <w:t>Best design practices for holistic blue green infrastructure in the Nordics: a design-based case study of constructed wetlands and retention ponds in Lahti</w:t>
      </w:r>
      <w:r w:rsidRPr="00D53508">
        <w:rPr>
          <w:rFonts w:ascii="Times New Roman" w:hAnsi="Times New Roman" w:cs="Times New Roman"/>
          <w:sz w:val="24"/>
          <w:szCs w:val="24"/>
        </w:rPr>
        <w:t>, Finland.</w:t>
      </w:r>
    </w:p>
    <w:p w14:paraId="25EE6280" w14:textId="0C2445BA"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lastRenderedPageBreak/>
        <w:t xml:space="preserve"> Were, D., Kansiime, F., Fetahi, T., Cooper, A., &amp; Jjuuko, C. (2019). Carbon Sequestration by Wetlands: A Critical Review of Enhancement Measures for Climate Change Mitigation. </w:t>
      </w:r>
      <w:r w:rsidRPr="00D53508">
        <w:rPr>
          <w:rFonts w:ascii="Times New Roman" w:hAnsi="Times New Roman" w:cs="Times New Roman"/>
          <w:i/>
          <w:iCs/>
          <w:sz w:val="24"/>
          <w:szCs w:val="24"/>
        </w:rPr>
        <w:t>Earth Systems and Environment, 3</w:t>
      </w:r>
      <w:r w:rsidRPr="00D53508">
        <w:rPr>
          <w:rFonts w:ascii="Times New Roman" w:hAnsi="Times New Roman" w:cs="Times New Roman"/>
          <w:sz w:val="24"/>
          <w:szCs w:val="24"/>
        </w:rPr>
        <w:t xml:space="preserve">(2), 327-340. </w:t>
      </w:r>
      <w:hyperlink r:id="rId20" w:history="1">
        <w:r w:rsidR="003C196D" w:rsidRPr="00D53508">
          <w:rPr>
            <w:rStyle w:val="Hyperlink"/>
            <w:rFonts w:ascii="Times New Roman" w:hAnsi="Times New Roman" w:cs="Times New Roman"/>
            <w:sz w:val="24"/>
            <w:szCs w:val="24"/>
          </w:rPr>
          <w:t>https://doi.org/10.1007/s41748-019-00094-0</w:t>
        </w:r>
      </w:hyperlink>
    </w:p>
    <w:p w14:paraId="2066A1BC" w14:textId="3E6E42DE" w:rsidR="003C196D" w:rsidRPr="00D53508" w:rsidRDefault="003C196D" w:rsidP="003C196D">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Xu, Z., Yang, H., Mao, H., Peng, Q., Yang, S., Chou, Q., ... &amp; Wei, L. (2023). Environment and time drive the links between the species richness and ecosystem multifunctionality from multitrophic freshwater mesocosms. </w:t>
      </w:r>
      <w:r w:rsidRPr="00D53508">
        <w:rPr>
          <w:rFonts w:ascii="Times New Roman" w:hAnsi="Times New Roman" w:cs="Times New Roman"/>
          <w:i/>
          <w:iCs/>
          <w:sz w:val="24"/>
          <w:szCs w:val="24"/>
        </w:rPr>
        <w:t>Frontiers in Marine Science, 10</w:t>
      </w:r>
      <w:r w:rsidRPr="00D53508">
        <w:rPr>
          <w:rFonts w:ascii="Times New Roman" w:hAnsi="Times New Roman" w:cs="Times New Roman"/>
          <w:sz w:val="24"/>
          <w:szCs w:val="24"/>
        </w:rPr>
        <w:t>, 1125705. https://doi.org/10.3389/fmars.2023.1125705</w:t>
      </w:r>
    </w:p>
    <w:p w14:paraId="415BB73D" w14:textId="5FA81BDF"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Ye, S., Pei, L., He, L., Xie, L., Zhao, G., Yuan, H., ... &amp; Laws, E. A. (2022). Wetlands in China: Evolution, carbon sequestration and services, threats, and preservation/restoration. </w:t>
      </w:r>
      <w:r w:rsidRPr="00D53508">
        <w:rPr>
          <w:rFonts w:ascii="Times New Roman" w:hAnsi="Times New Roman" w:cs="Times New Roman"/>
          <w:i/>
          <w:iCs/>
          <w:sz w:val="24"/>
          <w:szCs w:val="24"/>
        </w:rPr>
        <w:t>Water, 14</w:t>
      </w:r>
      <w:r w:rsidRPr="00D53508">
        <w:rPr>
          <w:rFonts w:ascii="Times New Roman" w:hAnsi="Times New Roman" w:cs="Times New Roman"/>
          <w:sz w:val="24"/>
          <w:szCs w:val="24"/>
        </w:rPr>
        <w:t>(7), 1152. https://doi.org/10.3390/w14071152</w:t>
      </w:r>
    </w:p>
    <w:p w14:paraId="71DC5E37" w14:textId="1B89437E"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Zhang, C., Wen, L., Wang, Y., Liu, C., Zhou, Y., &amp; Lei, G. (2020). Can constructed wetlands be wildlife refuges? A review of their potential biodiversity conservation value. </w:t>
      </w:r>
      <w:r w:rsidRPr="00D53508">
        <w:rPr>
          <w:rFonts w:ascii="Times New Roman" w:hAnsi="Times New Roman" w:cs="Times New Roman"/>
          <w:i/>
          <w:iCs/>
          <w:sz w:val="24"/>
          <w:szCs w:val="24"/>
        </w:rPr>
        <w:t>Sustainability, 12</w:t>
      </w:r>
      <w:r w:rsidRPr="00D53508">
        <w:rPr>
          <w:rFonts w:ascii="Times New Roman" w:hAnsi="Times New Roman" w:cs="Times New Roman"/>
          <w:sz w:val="24"/>
          <w:szCs w:val="24"/>
        </w:rPr>
        <w:t>(4), 1442. https://doi.org/10.3390/su12041442</w:t>
      </w:r>
    </w:p>
    <w:p w14:paraId="3FBD2FB5" w14:textId="1413BE5A" w:rsidR="0073293E" w:rsidRPr="003C3E16"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Zhou, J., Wu, J., &amp; Gong, Y. (2020). Valuing wetland ecosystem services based on benefit transfer: A meta-analysis of China wetland studies. </w:t>
      </w:r>
      <w:r w:rsidRPr="00D53508">
        <w:rPr>
          <w:rFonts w:ascii="Times New Roman" w:hAnsi="Times New Roman" w:cs="Times New Roman"/>
          <w:i/>
          <w:iCs/>
          <w:sz w:val="24"/>
          <w:szCs w:val="24"/>
        </w:rPr>
        <w:t>Journal of Cleaner Production, 276</w:t>
      </w:r>
      <w:r w:rsidRPr="00D53508">
        <w:rPr>
          <w:rFonts w:ascii="Times New Roman" w:hAnsi="Times New Roman" w:cs="Times New Roman"/>
          <w:sz w:val="24"/>
          <w:szCs w:val="24"/>
        </w:rPr>
        <w:t>, 122988. https://doi.org/10.1016/j.jclepro.2020.122988</w:t>
      </w:r>
    </w:p>
    <w:sectPr w:rsidR="0073293E" w:rsidRPr="003C3E16">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88B2D" w14:textId="77777777" w:rsidR="007D3254" w:rsidRDefault="007D3254">
      <w:pPr>
        <w:spacing w:after="0" w:line="240" w:lineRule="auto"/>
      </w:pPr>
      <w:r>
        <w:separator/>
      </w:r>
    </w:p>
  </w:endnote>
  <w:endnote w:type="continuationSeparator" w:id="0">
    <w:p w14:paraId="5093422D" w14:textId="77777777" w:rsidR="007D3254" w:rsidRDefault="007D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Bold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EED3D" w14:textId="77777777" w:rsidR="009C6188" w:rsidRDefault="009C61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A6797" w14:textId="77777777" w:rsidR="009C6188" w:rsidRDefault="009C61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384C8" w14:textId="77777777" w:rsidR="009C6188" w:rsidRDefault="009C61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DC80B" w14:textId="77777777" w:rsidR="007D3254" w:rsidRDefault="007D3254">
      <w:pPr>
        <w:spacing w:after="0" w:line="240" w:lineRule="auto"/>
      </w:pPr>
      <w:r>
        <w:separator/>
      </w:r>
    </w:p>
  </w:footnote>
  <w:footnote w:type="continuationSeparator" w:id="0">
    <w:p w14:paraId="452A30BE" w14:textId="77777777" w:rsidR="007D3254" w:rsidRDefault="007D32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476DB" w14:textId="4D5C6062" w:rsidR="009C6188" w:rsidRDefault="00000000">
    <w:pPr>
      <w:pStyle w:val="Header"/>
    </w:pPr>
    <w:r>
      <w:rPr>
        <w:noProof/>
      </w:rPr>
      <w:pict w14:anchorId="602382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971157"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1D228" w14:textId="26012C72" w:rsidR="00A410FA" w:rsidRDefault="00000000">
    <w:pPr>
      <w:pStyle w:val="Header"/>
    </w:pPr>
    <w:r>
      <w:rPr>
        <w:noProof/>
      </w:rPr>
      <w:pict w14:anchorId="0049B0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971158"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7A47FEB4" w14:textId="77777777" w:rsidR="00A410FA" w:rsidRDefault="00C81BB6">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5700E" w14:textId="2BAC7ECF" w:rsidR="009C6188" w:rsidRDefault="00000000">
    <w:pPr>
      <w:pStyle w:val="Header"/>
    </w:pPr>
    <w:r>
      <w:rPr>
        <w:noProof/>
      </w:rPr>
      <w:pict w14:anchorId="109E80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971156"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C3E4C"/>
    <w:multiLevelType w:val="hybridMultilevel"/>
    <w:tmpl w:val="21C2758A"/>
    <w:lvl w:ilvl="0" w:tplc="36FA95E0">
      <w:start w:val="1"/>
      <w:numFmt w:val="upperRoman"/>
      <w:lvlText w:val="(%1)"/>
      <w:lvlJc w:val="left"/>
      <w:pPr>
        <w:ind w:left="990" w:hanging="720"/>
      </w:pPr>
      <w:rPr>
        <w:rFonts w:hint="default"/>
      </w:rPr>
    </w:lvl>
    <w:lvl w:ilvl="1" w:tplc="04090019" w:tentative="1">
      <w:start w:val="1"/>
      <w:numFmt w:val="lowerLetter"/>
      <w:lvlText w:val="%2."/>
      <w:lvlJc w:val="left"/>
      <w:pPr>
        <w:ind w:left="1026" w:hanging="360"/>
      </w:pPr>
    </w:lvl>
    <w:lvl w:ilvl="2" w:tplc="0409001B" w:tentative="1">
      <w:start w:val="1"/>
      <w:numFmt w:val="lowerRoman"/>
      <w:lvlText w:val="%3."/>
      <w:lvlJc w:val="right"/>
      <w:pPr>
        <w:ind w:left="1746" w:hanging="180"/>
      </w:pPr>
    </w:lvl>
    <w:lvl w:ilvl="3" w:tplc="0409000F" w:tentative="1">
      <w:start w:val="1"/>
      <w:numFmt w:val="decimal"/>
      <w:lvlText w:val="%4."/>
      <w:lvlJc w:val="left"/>
      <w:pPr>
        <w:ind w:left="2466" w:hanging="360"/>
      </w:pPr>
    </w:lvl>
    <w:lvl w:ilvl="4" w:tplc="04090019" w:tentative="1">
      <w:start w:val="1"/>
      <w:numFmt w:val="lowerLetter"/>
      <w:lvlText w:val="%5."/>
      <w:lvlJc w:val="left"/>
      <w:pPr>
        <w:ind w:left="3186" w:hanging="360"/>
      </w:pPr>
    </w:lvl>
    <w:lvl w:ilvl="5" w:tplc="0409001B" w:tentative="1">
      <w:start w:val="1"/>
      <w:numFmt w:val="lowerRoman"/>
      <w:lvlText w:val="%6."/>
      <w:lvlJc w:val="right"/>
      <w:pPr>
        <w:ind w:left="3906" w:hanging="180"/>
      </w:pPr>
    </w:lvl>
    <w:lvl w:ilvl="6" w:tplc="0409000F" w:tentative="1">
      <w:start w:val="1"/>
      <w:numFmt w:val="decimal"/>
      <w:lvlText w:val="%7."/>
      <w:lvlJc w:val="left"/>
      <w:pPr>
        <w:ind w:left="4626" w:hanging="360"/>
      </w:pPr>
    </w:lvl>
    <w:lvl w:ilvl="7" w:tplc="04090019" w:tentative="1">
      <w:start w:val="1"/>
      <w:numFmt w:val="lowerLetter"/>
      <w:lvlText w:val="%8."/>
      <w:lvlJc w:val="left"/>
      <w:pPr>
        <w:ind w:left="5346" w:hanging="360"/>
      </w:pPr>
    </w:lvl>
    <w:lvl w:ilvl="8" w:tplc="0409001B" w:tentative="1">
      <w:start w:val="1"/>
      <w:numFmt w:val="lowerRoman"/>
      <w:lvlText w:val="%9."/>
      <w:lvlJc w:val="right"/>
      <w:pPr>
        <w:ind w:left="6066" w:hanging="180"/>
      </w:pPr>
    </w:lvl>
  </w:abstractNum>
  <w:abstractNum w:abstractNumId="1" w15:restartNumberingAfterBreak="0">
    <w:nsid w:val="2C224922"/>
    <w:multiLevelType w:val="multilevel"/>
    <w:tmpl w:val="A2900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1615AF"/>
    <w:multiLevelType w:val="hybridMultilevel"/>
    <w:tmpl w:val="5F081DD0"/>
    <w:lvl w:ilvl="0" w:tplc="56F200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6991721">
    <w:abstractNumId w:val="0"/>
  </w:num>
  <w:num w:numId="2" w16cid:durableId="430392601">
    <w:abstractNumId w:val="2"/>
  </w:num>
  <w:num w:numId="3" w16cid:durableId="522522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ezMDIwMTcytTQzNjZV0lEKTi0uzszPAykwqgUAWp9XcywAAAA="/>
  </w:docVars>
  <w:rsids>
    <w:rsidRoot w:val="000A1A2D"/>
    <w:rsid w:val="00055BEF"/>
    <w:rsid w:val="000A1773"/>
    <w:rsid w:val="000A1A2D"/>
    <w:rsid w:val="000B5F85"/>
    <w:rsid w:val="000E0EEF"/>
    <w:rsid w:val="000F68BC"/>
    <w:rsid w:val="00123A5D"/>
    <w:rsid w:val="001976B3"/>
    <w:rsid w:val="001F06C9"/>
    <w:rsid w:val="00214529"/>
    <w:rsid w:val="002204E1"/>
    <w:rsid w:val="00222091"/>
    <w:rsid w:val="00273BAF"/>
    <w:rsid w:val="00287F77"/>
    <w:rsid w:val="00293742"/>
    <w:rsid w:val="002C2026"/>
    <w:rsid w:val="002D440E"/>
    <w:rsid w:val="00331CF5"/>
    <w:rsid w:val="00332458"/>
    <w:rsid w:val="003421E8"/>
    <w:rsid w:val="003504A8"/>
    <w:rsid w:val="00391CF6"/>
    <w:rsid w:val="003971C8"/>
    <w:rsid w:val="003C196D"/>
    <w:rsid w:val="003C3E16"/>
    <w:rsid w:val="00404FA7"/>
    <w:rsid w:val="00410076"/>
    <w:rsid w:val="00460D4B"/>
    <w:rsid w:val="004645DD"/>
    <w:rsid w:val="004769E0"/>
    <w:rsid w:val="004A4F41"/>
    <w:rsid w:val="004E2021"/>
    <w:rsid w:val="004F269D"/>
    <w:rsid w:val="00526411"/>
    <w:rsid w:val="00535E02"/>
    <w:rsid w:val="0054177D"/>
    <w:rsid w:val="00561202"/>
    <w:rsid w:val="005667CC"/>
    <w:rsid w:val="0058422F"/>
    <w:rsid w:val="005933D1"/>
    <w:rsid w:val="005B22DF"/>
    <w:rsid w:val="005E4D11"/>
    <w:rsid w:val="005F744D"/>
    <w:rsid w:val="00641F73"/>
    <w:rsid w:val="006C7CA0"/>
    <w:rsid w:val="006E6F0D"/>
    <w:rsid w:val="0073293E"/>
    <w:rsid w:val="00735543"/>
    <w:rsid w:val="00737024"/>
    <w:rsid w:val="00742F2B"/>
    <w:rsid w:val="007D3254"/>
    <w:rsid w:val="00812B7F"/>
    <w:rsid w:val="0081650B"/>
    <w:rsid w:val="00816709"/>
    <w:rsid w:val="008629C8"/>
    <w:rsid w:val="00863CDD"/>
    <w:rsid w:val="008969AA"/>
    <w:rsid w:val="008F0ADF"/>
    <w:rsid w:val="008F1732"/>
    <w:rsid w:val="0093082A"/>
    <w:rsid w:val="00947CB8"/>
    <w:rsid w:val="0096414E"/>
    <w:rsid w:val="009B424D"/>
    <w:rsid w:val="009C6188"/>
    <w:rsid w:val="009D6766"/>
    <w:rsid w:val="00A410FA"/>
    <w:rsid w:val="00A509E2"/>
    <w:rsid w:val="00A66545"/>
    <w:rsid w:val="00AA797A"/>
    <w:rsid w:val="00AC748F"/>
    <w:rsid w:val="00AD2993"/>
    <w:rsid w:val="00AD6B4A"/>
    <w:rsid w:val="00AD7C9A"/>
    <w:rsid w:val="00AF315D"/>
    <w:rsid w:val="00B01583"/>
    <w:rsid w:val="00B26D5C"/>
    <w:rsid w:val="00B3085C"/>
    <w:rsid w:val="00B33C46"/>
    <w:rsid w:val="00C0116B"/>
    <w:rsid w:val="00C02F50"/>
    <w:rsid w:val="00C042D0"/>
    <w:rsid w:val="00C079F2"/>
    <w:rsid w:val="00C1329C"/>
    <w:rsid w:val="00C73092"/>
    <w:rsid w:val="00C81BB6"/>
    <w:rsid w:val="00CE3211"/>
    <w:rsid w:val="00CE414A"/>
    <w:rsid w:val="00CF16F3"/>
    <w:rsid w:val="00D53508"/>
    <w:rsid w:val="00D53990"/>
    <w:rsid w:val="00DC1D61"/>
    <w:rsid w:val="00DE4DA4"/>
    <w:rsid w:val="00E2377B"/>
    <w:rsid w:val="00E26D34"/>
    <w:rsid w:val="00E33A9E"/>
    <w:rsid w:val="00E57050"/>
    <w:rsid w:val="00E674B3"/>
    <w:rsid w:val="00EA62A7"/>
    <w:rsid w:val="00EC78D0"/>
    <w:rsid w:val="00EE3EC3"/>
    <w:rsid w:val="00F26327"/>
    <w:rsid w:val="00F84509"/>
    <w:rsid w:val="00FA0530"/>
    <w:rsid w:val="00FD7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19C86A"/>
  <w15:chartTrackingRefBased/>
  <w15:docId w15:val="{0A8EA8AB-F2D2-4B32-A67E-581A94F0D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424D"/>
    <w:pPr>
      <w:keepNext/>
      <w:keepLines/>
      <w:spacing w:before="240" w:after="0" w:line="360" w:lineRule="auto"/>
      <w:jc w:val="both"/>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unhideWhenUsed/>
    <w:qFormat/>
    <w:rsid w:val="00A509E2"/>
    <w:pPr>
      <w:keepNext/>
      <w:keepLines/>
      <w:spacing w:before="40" w:after="0" w:line="360" w:lineRule="auto"/>
      <w:jc w:val="both"/>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next w:val="Normal"/>
    <w:link w:val="Heading3Char"/>
    <w:uiPriority w:val="9"/>
    <w:semiHidden/>
    <w:unhideWhenUsed/>
    <w:qFormat/>
    <w:rsid w:val="00EE3EC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E3EC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24D"/>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A509E2"/>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9"/>
    <w:semiHidden/>
    <w:rsid w:val="00EE3EC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EE3EC3"/>
    <w:rPr>
      <w:rFonts w:asciiTheme="majorHAnsi" w:eastAsiaTheme="majorEastAsia" w:hAnsiTheme="majorHAnsi" w:cstheme="majorBidi"/>
      <w:i/>
      <w:iCs/>
      <w:color w:val="2E74B5" w:themeColor="accent1" w:themeShade="BF"/>
    </w:rPr>
  </w:style>
  <w:style w:type="table" w:customStyle="1" w:styleId="TableGrid16">
    <w:name w:val="Table Grid16"/>
    <w:basedOn w:val="TableNormal"/>
    <w:next w:val="TableGrid"/>
    <w:uiPriority w:val="39"/>
    <w:rsid w:val="0058422F"/>
    <w:pPr>
      <w:spacing w:after="0" w:line="240" w:lineRule="auto"/>
    </w:pPr>
    <w:rPr>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842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3">
    <w:name w:val="Grid Table 1 Light3"/>
    <w:basedOn w:val="TableNormal"/>
    <w:next w:val="GridTable1Light"/>
    <w:uiPriority w:val="46"/>
    <w:rsid w:val="00A509E2"/>
    <w:pPr>
      <w:spacing w:after="0" w:line="240" w:lineRule="auto"/>
    </w:pPr>
    <w:rPr>
      <w:rFonts w:ascii="Cordia New" w:eastAsia="Cordia New" w:hAnsi="Cordia New" w:cs="Cordia New"/>
      <w:sz w:val="20"/>
      <w:szCs w:val="20"/>
      <w:lang w:bidi="th-T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A509E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17">
    <w:name w:val="Table Grid17"/>
    <w:basedOn w:val="TableNormal"/>
    <w:next w:val="TableGrid"/>
    <w:uiPriority w:val="39"/>
    <w:rsid w:val="00A509E2"/>
    <w:pPr>
      <w:spacing w:after="0" w:line="240" w:lineRule="auto"/>
    </w:pPr>
    <w:rPr>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A509E2"/>
    <w:pPr>
      <w:spacing w:after="0" w:line="240" w:lineRule="auto"/>
    </w:pPr>
    <w:rPr>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EC78D0"/>
    <w:pPr>
      <w:spacing w:after="0" w:line="240" w:lineRule="auto"/>
    </w:pPr>
    <w:rPr>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31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15D"/>
  </w:style>
  <w:style w:type="paragraph" w:styleId="NormalWeb">
    <w:name w:val="Normal (Web)"/>
    <w:basedOn w:val="Normal"/>
    <w:uiPriority w:val="99"/>
    <w:semiHidden/>
    <w:unhideWhenUsed/>
    <w:rsid w:val="00DC1D6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C1D61"/>
    <w:rPr>
      <w:b/>
      <w:bCs/>
    </w:rPr>
  </w:style>
  <w:style w:type="character" w:customStyle="1" w:styleId="fontstyle01">
    <w:name w:val="fontstyle01"/>
    <w:basedOn w:val="DefaultParagraphFont"/>
    <w:rsid w:val="008629C8"/>
    <w:rPr>
      <w:rFonts w:ascii="Arial-BoldMT" w:hAnsi="Arial-BoldMT" w:hint="default"/>
      <w:b/>
      <w:bCs/>
      <w:i w:val="0"/>
      <w:iCs w:val="0"/>
      <w:color w:val="000000"/>
      <w:sz w:val="32"/>
      <w:szCs w:val="32"/>
    </w:rPr>
  </w:style>
  <w:style w:type="character" w:customStyle="1" w:styleId="fontstyle21">
    <w:name w:val="fontstyle21"/>
    <w:basedOn w:val="DefaultParagraphFont"/>
    <w:rsid w:val="008629C8"/>
    <w:rPr>
      <w:rFonts w:ascii="Arial-ItalicMT" w:hAnsi="Arial-ItalicMT" w:hint="default"/>
      <w:b w:val="0"/>
      <w:bCs w:val="0"/>
      <w:i/>
      <w:iCs/>
      <w:color w:val="000000"/>
      <w:sz w:val="14"/>
      <w:szCs w:val="14"/>
    </w:rPr>
  </w:style>
  <w:style w:type="character" w:styleId="Hyperlink">
    <w:name w:val="Hyperlink"/>
    <w:basedOn w:val="DefaultParagraphFont"/>
    <w:uiPriority w:val="99"/>
    <w:unhideWhenUsed/>
    <w:rsid w:val="00C02F50"/>
    <w:rPr>
      <w:color w:val="0563C1" w:themeColor="hyperlink"/>
      <w:u w:val="single"/>
    </w:rPr>
  </w:style>
  <w:style w:type="character" w:styleId="UnresolvedMention">
    <w:name w:val="Unresolved Mention"/>
    <w:basedOn w:val="DefaultParagraphFont"/>
    <w:uiPriority w:val="99"/>
    <w:semiHidden/>
    <w:unhideWhenUsed/>
    <w:rsid w:val="00C02F50"/>
    <w:rPr>
      <w:color w:val="605E5C"/>
      <w:shd w:val="clear" w:color="auto" w:fill="E1DFDD"/>
    </w:rPr>
  </w:style>
  <w:style w:type="paragraph" w:styleId="Footer">
    <w:name w:val="footer"/>
    <w:basedOn w:val="Normal"/>
    <w:link w:val="FooterChar"/>
    <w:uiPriority w:val="99"/>
    <w:unhideWhenUsed/>
    <w:rsid w:val="009C61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6188"/>
  </w:style>
  <w:style w:type="paragraph" w:customStyle="1" w:styleId="ds-markdown-paragraph">
    <w:name w:val="ds-markdown-paragraph"/>
    <w:basedOn w:val="Normal"/>
    <w:rsid w:val="00273BA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73B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1437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016/B978-0-12-817803-4.00018-8" TargetMode="External"/><Relationship Id="rId18" Type="http://schemas.openxmlformats.org/officeDocument/2006/relationships/hyperlink" Target="https://doi.org/10.1002/lno.12705"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hyperlink" Target="https://doi.org/10.3390/su13052571"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007/978-3-030-78825-4_24" TargetMode="External"/><Relationship Id="rId20" Type="http://schemas.openxmlformats.org/officeDocument/2006/relationships/hyperlink" Target="https://doi.org/10.1007/s41748-019-00094-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16/j.ecoser.2019.100944"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hyperlink" Target="https://doi.org/10.3390/w15223877" TargetMode="Externa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doi.org/10.1007/s13157-017-0920-6" TargetMode="External"/><Relationship Id="rId22" Type="http://schemas.openxmlformats.org/officeDocument/2006/relationships/header" Target="header2.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User\Desktop\THESIS%20117860\Isaac\relationships.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User\Desktop\Regessional%20analysis%2018%206%2017\relationships%20regession%20analysis.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User\Desktop\Regessional%20analysis%2018%206%2017\regession%20analysis%20%20Rotifers%20%20and%20chl%20a.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User\Desktop\Regessional%20analysis%2018%206%2017\regession%20analysis%20%20Rotifers%20%20and%20chl%20a.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9708654628006278"/>
          <c:y val="0.11345837523110801"/>
          <c:w val="0.64645229039643781"/>
          <c:h val="0.65070706559052405"/>
        </c:manualLayout>
      </c:layout>
      <c:scatterChart>
        <c:scatterStyle val="lineMarker"/>
        <c:varyColors val="0"/>
        <c:ser>
          <c:idx val="0"/>
          <c:order val="0"/>
          <c:spPr>
            <a:ln w="28575">
              <a:noFill/>
            </a:ln>
          </c:spPr>
          <c:trendline>
            <c:trendlineType val="linear"/>
            <c:dispRSqr val="1"/>
            <c:dispEq val="0"/>
            <c:trendlineLbl>
              <c:layout>
                <c:manualLayout>
                  <c:x val="-0.34811362147570751"/>
                  <c:y val="-0.44712856989530586"/>
                </c:manualLayout>
              </c:layout>
              <c:numFmt formatCode="General" sourceLinked="0"/>
              <c:txPr>
                <a:bodyPr/>
                <a:lstStyle/>
                <a:p>
                  <a:pPr>
                    <a:defRPr b="1"/>
                  </a:pPr>
                  <a:endParaRPr lang="en-US"/>
                </a:p>
              </c:txPr>
            </c:trendlineLbl>
          </c:trendline>
          <c:trendline>
            <c:trendlineType val="linear"/>
            <c:dispRSqr val="0"/>
            <c:dispEq val="1"/>
            <c:trendlineLbl>
              <c:layout>
                <c:manualLayout>
                  <c:x val="-0.25268787362278405"/>
                  <c:y val="-0.52957784482547154"/>
                </c:manualLayout>
              </c:layout>
              <c:numFmt formatCode="General" sourceLinked="0"/>
              <c:txPr>
                <a:bodyPr/>
                <a:lstStyle/>
                <a:p>
                  <a:pPr>
                    <a:defRPr sz="1000" b="1">
                      <a:latin typeface="Times New Roman" panose="02020603050405020304" pitchFamily="18" charset="0"/>
                      <a:cs typeface="Times New Roman" panose="02020603050405020304" pitchFamily="18" charset="0"/>
                    </a:defRPr>
                  </a:pPr>
                  <a:endParaRPr lang="en-US"/>
                </a:p>
              </c:txPr>
            </c:trendlineLbl>
          </c:trendline>
          <c:xVal>
            <c:numRef>
              <c:f>Sheet1!$C$2:$C$5</c:f>
              <c:numCache>
                <c:formatCode>0.00</c:formatCode>
                <c:ptCount val="4"/>
                <c:pt idx="0">
                  <c:v>0.18666666666666701</c:v>
                </c:pt>
                <c:pt idx="1">
                  <c:v>0.163333333333333</c:v>
                </c:pt>
                <c:pt idx="2">
                  <c:v>0.14333333333333301</c:v>
                </c:pt>
                <c:pt idx="3">
                  <c:v>0.15</c:v>
                </c:pt>
              </c:numCache>
            </c:numRef>
          </c:xVal>
          <c:yVal>
            <c:numRef>
              <c:f>Sheet1!$N$2:$N$5</c:f>
              <c:numCache>
                <c:formatCode>0</c:formatCode>
                <c:ptCount val="4"/>
                <c:pt idx="0">
                  <c:v>51.3333333333333</c:v>
                </c:pt>
                <c:pt idx="1">
                  <c:v>52.3333333333333</c:v>
                </c:pt>
                <c:pt idx="2" formatCode="General">
                  <c:v>54</c:v>
                </c:pt>
                <c:pt idx="3">
                  <c:v>57.3333333333333</c:v>
                </c:pt>
              </c:numCache>
            </c:numRef>
          </c:yVal>
          <c:smooth val="0"/>
          <c:extLst>
            <c:ext xmlns:c16="http://schemas.microsoft.com/office/drawing/2014/chart" uri="{C3380CC4-5D6E-409C-BE32-E72D297353CC}">
              <c16:uniqueId val="{00000002-8F9E-8E45-B4BD-2CFCFEEC80BD}"/>
            </c:ext>
          </c:extLst>
        </c:ser>
        <c:dLbls>
          <c:showLegendKey val="0"/>
          <c:showVal val="0"/>
          <c:showCatName val="0"/>
          <c:showSerName val="0"/>
          <c:showPercent val="0"/>
          <c:showBubbleSize val="0"/>
        </c:dLbls>
        <c:axId val="-471829184"/>
        <c:axId val="-471828640"/>
      </c:scatterChart>
      <c:valAx>
        <c:axId val="-471829184"/>
        <c:scaling>
          <c:orientation val="minMax"/>
          <c:max val="0.2"/>
          <c:min val="0"/>
        </c:scaling>
        <c:delete val="0"/>
        <c:axPos val="b"/>
        <c:title>
          <c:tx>
            <c:rich>
              <a:bodyPr/>
              <a:lstStyle/>
              <a:p>
                <a:pPr>
                  <a:defRPr sz="1200">
                    <a:latin typeface="Times New Roman" panose="02020603050405020304" pitchFamily="18" charset="0"/>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TP (mg/l)</a:t>
                </a:r>
              </a:p>
            </c:rich>
          </c:tx>
          <c:layout>
            <c:manualLayout>
              <c:xMode val="edge"/>
              <c:yMode val="edge"/>
              <c:x val="0.41615702838469693"/>
              <c:y val="0.87682372364744743"/>
            </c:manualLayout>
          </c:layout>
          <c:overlay val="0"/>
        </c:title>
        <c:numFmt formatCode="0.00" sourceLinked="1"/>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en-US"/>
          </a:p>
        </c:txPr>
        <c:crossAx val="-471828640"/>
        <c:crosses val="autoZero"/>
        <c:crossBetween val="midCat"/>
      </c:valAx>
      <c:valAx>
        <c:axId val="-471828640"/>
        <c:scaling>
          <c:orientation val="minMax"/>
        </c:scaling>
        <c:delete val="0"/>
        <c:axPos val="l"/>
        <c:title>
          <c:tx>
            <c:rich>
              <a:bodyPr rot="-5400000" vert="horz"/>
              <a:lstStyle/>
              <a:p>
                <a:pPr>
                  <a:defRPr sz="1200">
                    <a:latin typeface="Times New Roman" panose="02020603050405020304" pitchFamily="18" charset="0"/>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Chlorophyll</a:t>
                </a:r>
                <a:r>
                  <a:rPr lang="en-US" sz="1200" baseline="0">
                    <a:latin typeface="Times New Roman" panose="02020603050405020304" pitchFamily="18" charset="0"/>
                    <a:cs typeface="Times New Roman" panose="02020603050405020304" pitchFamily="18" charset="0"/>
                  </a:rPr>
                  <a:t> a (ug/L)</a:t>
                </a:r>
                <a:endParaRPr lang="en-US" sz="1200">
                  <a:latin typeface="Times New Roman" panose="02020603050405020304" pitchFamily="18" charset="0"/>
                  <a:cs typeface="Times New Roman" panose="02020603050405020304" pitchFamily="18" charset="0"/>
                </a:endParaRPr>
              </a:p>
            </c:rich>
          </c:tx>
          <c:layout>
            <c:manualLayout>
              <c:xMode val="edge"/>
              <c:yMode val="edge"/>
              <c:x val="8.2008308564078494E-2"/>
              <c:y val="0.14767589535179071"/>
            </c:manualLayout>
          </c:layout>
          <c:overlay val="0"/>
        </c:title>
        <c:numFmt formatCode="0" sourceLinked="1"/>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en-US"/>
          </a:p>
        </c:txPr>
        <c:crossAx val="-471829184"/>
        <c:crosses val="autoZero"/>
        <c:crossBetween val="midCat"/>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530033745781778"/>
          <c:y val="0.14388488716179168"/>
          <c:w val="0.66392238470191223"/>
          <c:h val="0.62897384278289292"/>
        </c:manualLayout>
      </c:layout>
      <c:scatterChart>
        <c:scatterStyle val="lineMarker"/>
        <c:varyColors val="0"/>
        <c:ser>
          <c:idx val="0"/>
          <c:order val="0"/>
          <c:spPr>
            <a:ln w="28575">
              <a:noFill/>
            </a:ln>
          </c:spPr>
          <c:trendline>
            <c:trendlineType val="linear"/>
            <c:dispRSqr val="0"/>
            <c:dispEq val="0"/>
          </c:trendline>
          <c:trendline>
            <c:trendlineType val="linear"/>
            <c:dispRSqr val="1"/>
            <c:dispEq val="1"/>
            <c:trendlineLbl>
              <c:layout>
                <c:manualLayout>
                  <c:x val="-0.19642594675665542"/>
                  <c:y val="-0.45121378953907659"/>
                </c:manualLayout>
              </c:layout>
              <c:numFmt formatCode="General" sourceLinked="0"/>
              <c:txPr>
                <a:bodyPr/>
                <a:lstStyle/>
                <a:p>
                  <a:pPr>
                    <a:defRPr sz="1000" b="1">
                      <a:latin typeface="Times New Roman" panose="02020603050405020304" pitchFamily="18" charset="0"/>
                      <a:cs typeface="Times New Roman" panose="02020603050405020304" pitchFamily="18" charset="0"/>
                    </a:defRPr>
                  </a:pPr>
                  <a:endParaRPr lang="en-US"/>
                </a:p>
              </c:txPr>
            </c:trendlineLbl>
          </c:trendline>
          <c:xVal>
            <c:numRef>
              <c:f>Sheet1!$C$17:$C$20</c:f>
              <c:numCache>
                <c:formatCode>General</c:formatCode>
                <c:ptCount val="4"/>
                <c:pt idx="0">
                  <c:v>0.43333333333333302</c:v>
                </c:pt>
                <c:pt idx="1">
                  <c:v>0.396666666666667</c:v>
                </c:pt>
                <c:pt idx="2">
                  <c:v>0.38</c:v>
                </c:pt>
                <c:pt idx="3">
                  <c:v>0.396666666666667</c:v>
                </c:pt>
              </c:numCache>
            </c:numRef>
          </c:xVal>
          <c:yVal>
            <c:numRef>
              <c:f>Sheet1!$N$17:$N$20</c:f>
              <c:numCache>
                <c:formatCode>General</c:formatCode>
                <c:ptCount val="4"/>
                <c:pt idx="0">
                  <c:v>26</c:v>
                </c:pt>
                <c:pt idx="1">
                  <c:v>25.6666666666667</c:v>
                </c:pt>
                <c:pt idx="2">
                  <c:v>28.6666666666667</c:v>
                </c:pt>
                <c:pt idx="3">
                  <c:v>30.3333333333333</c:v>
                </c:pt>
              </c:numCache>
            </c:numRef>
          </c:yVal>
          <c:smooth val="0"/>
          <c:extLst>
            <c:ext xmlns:c16="http://schemas.microsoft.com/office/drawing/2014/chart" uri="{C3380CC4-5D6E-409C-BE32-E72D297353CC}">
              <c16:uniqueId val="{00000002-78DC-4343-B4EB-A1D762C42C75}"/>
            </c:ext>
          </c:extLst>
        </c:ser>
        <c:dLbls>
          <c:showLegendKey val="0"/>
          <c:showVal val="0"/>
          <c:showCatName val="0"/>
          <c:showSerName val="0"/>
          <c:showPercent val="0"/>
          <c:showBubbleSize val="0"/>
        </c:dLbls>
        <c:axId val="-513572080"/>
        <c:axId val="-513573712"/>
      </c:scatterChart>
      <c:valAx>
        <c:axId val="-513572080"/>
        <c:scaling>
          <c:orientation val="minMax"/>
          <c:min val="0"/>
        </c:scaling>
        <c:delete val="0"/>
        <c:axPos val="b"/>
        <c:title>
          <c:tx>
            <c:rich>
              <a:bodyPr/>
              <a:lstStyle/>
              <a:p>
                <a:pPr>
                  <a:defRPr sz="1200">
                    <a:latin typeface="Times New Roman" panose="02020603050405020304" pitchFamily="18" charset="0"/>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TP (mg/L) </a:t>
                </a:r>
              </a:p>
            </c:rich>
          </c:tx>
          <c:layout>
            <c:manualLayout>
              <c:xMode val="edge"/>
              <c:yMode val="edge"/>
              <c:x val="0.38118928258293083"/>
              <c:y val="0.85132285164525645"/>
            </c:manualLayout>
          </c:layout>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513573712"/>
        <c:crosses val="autoZero"/>
        <c:crossBetween val="midCat"/>
      </c:valAx>
      <c:valAx>
        <c:axId val="-513573712"/>
        <c:scaling>
          <c:orientation val="minMax"/>
        </c:scaling>
        <c:delete val="0"/>
        <c:axPos val="l"/>
        <c:title>
          <c:tx>
            <c:rich>
              <a:bodyPr/>
              <a:lstStyle/>
              <a:p>
                <a:pPr>
                  <a:defRPr sz="1200">
                    <a:latin typeface="Times New Roman" panose="02020603050405020304" pitchFamily="18" charset="0"/>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Chlorophyll</a:t>
                </a:r>
                <a:r>
                  <a:rPr lang="en-US" sz="1200" baseline="0">
                    <a:latin typeface="Times New Roman" panose="02020603050405020304" pitchFamily="18" charset="0"/>
                    <a:cs typeface="Times New Roman" panose="02020603050405020304" pitchFamily="18" charset="0"/>
                  </a:rPr>
                  <a:t> a (ug/l)</a:t>
                </a:r>
                <a:endParaRPr lang="en-US" sz="1200">
                  <a:latin typeface="Times New Roman" panose="02020603050405020304" pitchFamily="18" charset="0"/>
                  <a:cs typeface="Times New Roman" panose="02020603050405020304" pitchFamily="18" charset="0"/>
                </a:endParaRPr>
              </a:p>
            </c:rich>
          </c:tx>
          <c:layout>
            <c:manualLayout>
              <c:xMode val="edge"/>
              <c:yMode val="edge"/>
              <c:x val="3.5012560929883772E-2"/>
              <c:y val="0.20987118514119663"/>
            </c:manualLayout>
          </c:layout>
          <c:overlay val="0"/>
        </c:title>
        <c:numFmt formatCode="General" sourceLinked="1"/>
        <c:majorTickMark val="out"/>
        <c:minorTickMark val="none"/>
        <c:tickLblPos val="nextTo"/>
        <c:crossAx val="-513572080"/>
        <c:crosses val="autoZero"/>
        <c:crossBetween val="midCat"/>
      </c:valAx>
      <c:spPr>
        <a:noFill/>
        <a:ln w="25400">
          <a:noFill/>
        </a:ln>
      </c:spPr>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6625279242903443"/>
          <c:y val="0.14388488716179168"/>
          <c:w val="0.59963666759840217"/>
          <c:h val="0.62897384278289292"/>
        </c:manualLayout>
      </c:layout>
      <c:scatterChart>
        <c:scatterStyle val="lineMarker"/>
        <c:varyColors val="0"/>
        <c:ser>
          <c:idx val="0"/>
          <c:order val="0"/>
          <c:spPr>
            <a:ln w="28575">
              <a:noFill/>
            </a:ln>
          </c:spPr>
          <c:trendline>
            <c:trendlineType val="linear"/>
            <c:dispRSqr val="0"/>
            <c:dispEq val="0"/>
          </c:trendline>
          <c:trendline>
            <c:trendlineType val="linear"/>
            <c:dispRSqr val="1"/>
            <c:dispEq val="1"/>
            <c:trendlineLbl>
              <c:layout>
                <c:manualLayout>
                  <c:x val="-0.17888121527933623"/>
                  <c:y val="-0.15694877872978041"/>
                </c:manualLayout>
              </c:layout>
              <c:numFmt formatCode="General" sourceLinked="0"/>
              <c:txPr>
                <a:bodyPr/>
                <a:lstStyle/>
                <a:p>
                  <a:pPr>
                    <a:defRPr b="1">
                      <a:latin typeface="Times New Roman" panose="02020603050405020304" pitchFamily="18" charset="0"/>
                      <a:cs typeface="Times New Roman" panose="02020603050405020304" pitchFamily="18" charset="0"/>
                    </a:defRPr>
                  </a:pPr>
                  <a:endParaRPr lang="en-US"/>
                </a:p>
              </c:txPr>
            </c:trendlineLbl>
          </c:trendline>
          <c:xVal>
            <c:numRef>
              <c:f>Sheet1!$P$2:$P$6</c:f>
              <c:numCache>
                <c:formatCode>General</c:formatCode>
                <c:ptCount val="5"/>
                <c:pt idx="0">
                  <c:v>300</c:v>
                </c:pt>
                <c:pt idx="1">
                  <c:v>300</c:v>
                </c:pt>
                <c:pt idx="2">
                  <c:v>166.666666666667</c:v>
                </c:pt>
                <c:pt idx="3">
                  <c:v>333.33333333333297</c:v>
                </c:pt>
                <c:pt idx="4">
                  <c:v>300</c:v>
                </c:pt>
              </c:numCache>
            </c:numRef>
          </c:xVal>
          <c:yVal>
            <c:numRef>
              <c:f>Sheet1!$N$2:$N$6</c:f>
              <c:numCache>
                <c:formatCode>General</c:formatCode>
                <c:ptCount val="5"/>
                <c:pt idx="0">
                  <c:v>51.3333333333333</c:v>
                </c:pt>
                <c:pt idx="1">
                  <c:v>52.3333333333333</c:v>
                </c:pt>
                <c:pt idx="2">
                  <c:v>54</c:v>
                </c:pt>
                <c:pt idx="3">
                  <c:v>57.3333333333333</c:v>
                </c:pt>
                <c:pt idx="4">
                  <c:v>110</c:v>
                </c:pt>
              </c:numCache>
            </c:numRef>
          </c:yVal>
          <c:smooth val="0"/>
          <c:extLst>
            <c:ext xmlns:c16="http://schemas.microsoft.com/office/drawing/2014/chart" uri="{C3380CC4-5D6E-409C-BE32-E72D297353CC}">
              <c16:uniqueId val="{00000002-7CB9-114A-A17D-F6B2E335A17F}"/>
            </c:ext>
          </c:extLst>
        </c:ser>
        <c:dLbls>
          <c:showLegendKey val="0"/>
          <c:showVal val="0"/>
          <c:showCatName val="0"/>
          <c:showSerName val="0"/>
          <c:showPercent val="0"/>
          <c:showBubbleSize val="0"/>
        </c:dLbls>
        <c:axId val="-513572624"/>
        <c:axId val="-513571536"/>
      </c:scatterChart>
      <c:valAx>
        <c:axId val="-513572624"/>
        <c:scaling>
          <c:orientation val="minMax"/>
          <c:min val="0"/>
        </c:scaling>
        <c:delete val="0"/>
        <c:axPos val="b"/>
        <c:title>
          <c:tx>
            <c:rich>
              <a:bodyPr/>
              <a:lstStyle/>
              <a:p>
                <a:pPr>
                  <a:defRPr sz="1200">
                    <a:latin typeface="Times New Roman" panose="02020603050405020304" pitchFamily="18" charset="0"/>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Rotifer (Individual</a:t>
                </a:r>
                <a:r>
                  <a:rPr lang="en-US" sz="1200" baseline="0">
                    <a:latin typeface="Times New Roman" panose="02020603050405020304" pitchFamily="18" charset="0"/>
                    <a:cs typeface="Times New Roman" panose="02020603050405020304" pitchFamily="18" charset="0"/>
                  </a:rPr>
                  <a:t> </a:t>
                </a:r>
                <a:r>
                  <a:rPr lang="en-US" sz="1200">
                    <a:latin typeface="Times New Roman" panose="02020603050405020304" pitchFamily="18" charset="0"/>
                    <a:cs typeface="Times New Roman" panose="02020603050405020304" pitchFamily="18" charset="0"/>
                  </a:rPr>
                  <a:t>/L) </a:t>
                </a:r>
              </a:p>
            </c:rich>
          </c:tx>
          <c:layout>
            <c:manualLayout>
              <c:xMode val="edge"/>
              <c:yMode val="edge"/>
              <c:x val="0.31628622360771458"/>
              <c:y val="0.87763710152970964"/>
            </c:manualLayout>
          </c:layout>
          <c:overlay val="0"/>
        </c:title>
        <c:numFmt formatCode="General" sourceLinked="1"/>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en-US"/>
          </a:p>
        </c:txPr>
        <c:crossAx val="-513571536"/>
        <c:crosses val="autoZero"/>
        <c:crossBetween val="midCat"/>
      </c:valAx>
      <c:valAx>
        <c:axId val="-513571536"/>
        <c:scaling>
          <c:orientation val="minMax"/>
        </c:scaling>
        <c:delete val="0"/>
        <c:axPos val="l"/>
        <c:title>
          <c:tx>
            <c:rich>
              <a:bodyPr/>
              <a:lstStyle/>
              <a:p>
                <a:pPr>
                  <a:defRPr sz="1200">
                    <a:latin typeface="Times New Roman" panose="02020603050405020304" pitchFamily="18" charset="0"/>
                    <a:cs typeface="Times New Roman" panose="02020603050405020304" pitchFamily="18" charset="0"/>
                  </a:defRPr>
                </a:pPr>
                <a:r>
                  <a:rPr lang="en-US" sz="1200" baseline="0">
                    <a:latin typeface="Times New Roman" panose="02020603050405020304" pitchFamily="18" charset="0"/>
                    <a:cs typeface="Times New Roman" panose="02020603050405020304" pitchFamily="18" charset="0"/>
                  </a:rPr>
                  <a:t>Chlorophyll a   (</a:t>
                </a:r>
                <a:r>
                  <a:rPr lang="en-US" sz="1200" b="1" i="0" u="none" strike="noStrike" baseline="0">
                    <a:effectLst/>
                  </a:rPr>
                  <a:t>µg/L</a:t>
                </a:r>
                <a:r>
                  <a:rPr lang="en-US" sz="1200" baseline="0">
                    <a:latin typeface="Times New Roman" panose="02020603050405020304" pitchFamily="18" charset="0"/>
                    <a:cs typeface="Times New Roman" panose="02020603050405020304" pitchFamily="18" charset="0"/>
                  </a:rPr>
                  <a:t>)</a:t>
                </a:r>
                <a:endParaRPr lang="en-US" sz="1200">
                  <a:latin typeface="Times New Roman" panose="02020603050405020304" pitchFamily="18" charset="0"/>
                  <a:cs typeface="Times New Roman" panose="02020603050405020304" pitchFamily="18" charset="0"/>
                </a:endParaRPr>
              </a:p>
            </c:rich>
          </c:tx>
          <c:layout>
            <c:manualLayout>
              <c:xMode val="edge"/>
              <c:yMode val="edge"/>
              <c:x val="4.8924421989913376E-2"/>
              <c:y val="0.14027541711471087"/>
            </c:manualLayout>
          </c:layout>
          <c:overlay val="0"/>
        </c:title>
        <c:numFmt formatCode="General" sourceLinked="1"/>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en-US"/>
          </a:p>
        </c:txPr>
        <c:crossAx val="-513572624"/>
        <c:crosses val="autoZero"/>
        <c:crossBetween val="midCat"/>
      </c:valAx>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4525445225387096"/>
          <c:y val="0.14388488716179168"/>
          <c:w val="0.75326287234229949"/>
          <c:h val="0.62897384278289292"/>
        </c:manualLayout>
      </c:layout>
      <c:scatterChart>
        <c:scatterStyle val="lineMarker"/>
        <c:varyColors val="0"/>
        <c:ser>
          <c:idx val="0"/>
          <c:order val="0"/>
          <c:spPr>
            <a:ln w="28575">
              <a:noFill/>
            </a:ln>
          </c:spPr>
          <c:trendline>
            <c:trendlineType val="linear"/>
            <c:dispRSqr val="0"/>
            <c:dispEq val="0"/>
          </c:trendline>
          <c:trendline>
            <c:trendlineType val="linear"/>
            <c:dispRSqr val="1"/>
            <c:dispEq val="1"/>
            <c:trendlineLbl>
              <c:layout>
                <c:manualLayout>
                  <c:x val="0.1436105973330514"/>
                  <c:y val="-0.43305306788835701"/>
                </c:manualLayout>
              </c:layout>
              <c:tx>
                <c:rich>
                  <a:bodyPr/>
                  <a:lstStyle/>
                  <a:p>
                    <a:pPr>
                      <a:defRPr sz="1200" b="1">
                        <a:latin typeface="Times New Roman" panose="02020603050405020304" pitchFamily="18" charset="0"/>
                        <a:cs typeface="Times New Roman" panose="02020603050405020304" pitchFamily="18" charset="0"/>
                      </a:defRPr>
                    </a:pPr>
                    <a:r>
                      <a:rPr lang="en-US" sz="1000" b="1" baseline="0">
                        <a:latin typeface="Times New Roman" panose="02020603050405020304" pitchFamily="18" charset="0"/>
                        <a:cs typeface="Times New Roman" panose="02020603050405020304" pitchFamily="18" charset="0"/>
                      </a:rPr>
                      <a:t>y = -0.0055x + 28.81</a:t>
                    </a:r>
                    <a:br>
                      <a:rPr lang="en-US" sz="1200" b="1" baseline="0">
                        <a:latin typeface="Times New Roman" panose="02020603050405020304" pitchFamily="18" charset="0"/>
                        <a:cs typeface="Times New Roman" panose="02020603050405020304" pitchFamily="18" charset="0"/>
                      </a:rPr>
                    </a:br>
                    <a:r>
                      <a:rPr lang="en-US" sz="1000" b="1" baseline="0">
                        <a:latin typeface="Times New Roman" panose="02020603050405020304" pitchFamily="18" charset="0"/>
                        <a:cs typeface="Times New Roman" panose="02020603050405020304" pitchFamily="18" charset="0"/>
                      </a:rPr>
                      <a:t>R² = 0.0287</a:t>
                    </a:r>
                    <a:endParaRPr lang="en-US" sz="1000" b="1">
                      <a:latin typeface="Times New Roman" panose="02020603050405020304" pitchFamily="18" charset="0"/>
                      <a:cs typeface="Times New Roman" panose="02020603050405020304" pitchFamily="18" charset="0"/>
                    </a:endParaRPr>
                  </a:p>
                </c:rich>
              </c:tx>
              <c:numFmt formatCode="General" sourceLinked="0"/>
            </c:trendlineLbl>
          </c:trendline>
          <c:xVal>
            <c:numRef>
              <c:f>Sheet1!$P$17:$P$20</c:f>
              <c:numCache>
                <c:formatCode>General</c:formatCode>
                <c:ptCount val="4"/>
                <c:pt idx="0">
                  <c:v>200</c:v>
                </c:pt>
                <c:pt idx="1">
                  <c:v>200</c:v>
                </c:pt>
                <c:pt idx="2">
                  <c:v>300</c:v>
                </c:pt>
                <c:pt idx="3">
                  <c:v>133.333333333333</c:v>
                </c:pt>
              </c:numCache>
            </c:numRef>
          </c:xVal>
          <c:yVal>
            <c:numRef>
              <c:f>Sheet1!$N$17:$N$20</c:f>
              <c:numCache>
                <c:formatCode>General</c:formatCode>
                <c:ptCount val="4"/>
                <c:pt idx="0">
                  <c:v>26</c:v>
                </c:pt>
                <c:pt idx="1">
                  <c:v>25.6666666666667</c:v>
                </c:pt>
                <c:pt idx="2">
                  <c:v>28.6666666666667</c:v>
                </c:pt>
                <c:pt idx="3">
                  <c:v>30.3333333333333</c:v>
                </c:pt>
              </c:numCache>
            </c:numRef>
          </c:yVal>
          <c:smooth val="0"/>
          <c:extLst>
            <c:ext xmlns:c16="http://schemas.microsoft.com/office/drawing/2014/chart" uri="{C3380CC4-5D6E-409C-BE32-E72D297353CC}">
              <c16:uniqueId val="{00000002-5337-0F45-8F61-8BF1C44E5245}"/>
            </c:ext>
          </c:extLst>
        </c:ser>
        <c:dLbls>
          <c:showLegendKey val="0"/>
          <c:showVal val="0"/>
          <c:showCatName val="0"/>
          <c:showSerName val="0"/>
          <c:showPercent val="0"/>
          <c:showBubbleSize val="0"/>
        </c:dLbls>
        <c:axId val="-221172816"/>
        <c:axId val="-221174448"/>
      </c:scatterChart>
      <c:valAx>
        <c:axId val="-221172816"/>
        <c:scaling>
          <c:orientation val="minMax"/>
          <c:min val="0"/>
        </c:scaling>
        <c:delete val="0"/>
        <c:axPos val="b"/>
        <c:title>
          <c:tx>
            <c:rich>
              <a:bodyPr/>
              <a:lstStyle/>
              <a:p>
                <a:pPr>
                  <a:defRPr sz="1200">
                    <a:latin typeface="Times New Roman" panose="02020603050405020304" pitchFamily="18" charset="0"/>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Rotifer (Individual</a:t>
                </a:r>
                <a:r>
                  <a:rPr lang="en-US" sz="1200" baseline="0">
                    <a:latin typeface="Times New Roman" panose="02020603050405020304" pitchFamily="18" charset="0"/>
                    <a:cs typeface="Times New Roman" panose="02020603050405020304" pitchFamily="18" charset="0"/>
                  </a:rPr>
                  <a:t> </a:t>
                </a:r>
                <a:r>
                  <a:rPr lang="en-US" sz="1200">
                    <a:latin typeface="Times New Roman" panose="02020603050405020304" pitchFamily="18" charset="0"/>
                    <a:cs typeface="Times New Roman" panose="02020603050405020304" pitchFamily="18" charset="0"/>
                  </a:rPr>
                  <a:t>/L) </a:t>
                </a:r>
              </a:p>
            </c:rich>
          </c:tx>
          <c:layout>
            <c:manualLayout>
              <c:xMode val="edge"/>
              <c:yMode val="edge"/>
              <c:x val="0.36102908277404921"/>
              <c:y val="0.86436293376824958"/>
            </c:manualLayout>
          </c:layout>
          <c:overlay val="0"/>
        </c:title>
        <c:numFmt formatCode="General" sourceLinked="1"/>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en-US"/>
          </a:p>
        </c:txPr>
        <c:crossAx val="-221174448"/>
        <c:crosses val="autoZero"/>
        <c:crossBetween val="midCat"/>
      </c:valAx>
      <c:valAx>
        <c:axId val="-221174448"/>
        <c:scaling>
          <c:orientation val="minMax"/>
        </c:scaling>
        <c:delete val="0"/>
        <c:axPos val="l"/>
        <c:title>
          <c:tx>
            <c:rich>
              <a:bodyPr/>
              <a:lstStyle/>
              <a:p>
                <a:pPr>
                  <a:defRPr sz="1200">
                    <a:latin typeface="Times New Roman" panose="02020603050405020304" pitchFamily="18" charset="0"/>
                    <a:cs typeface="Times New Roman" panose="02020603050405020304" pitchFamily="18" charset="0"/>
                  </a:defRPr>
                </a:pPr>
                <a:r>
                  <a:rPr lang="en-US" sz="1200" baseline="0">
                    <a:latin typeface="Times New Roman" panose="02020603050405020304" pitchFamily="18" charset="0"/>
                    <a:cs typeface="Times New Roman" panose="02020603050405020304" pitchFamily="18" charset="0"/>
                  </a:rPr>
                  <a:t>Chlorophyll a (</a:t>
                </a:r>
                <a:r>
                  <a:rPr lang="en-US" sz="1200" b="1" i="0" u="none" strike="noStrike" baseline="0">
                    <a:effectLst/>
                  </a:rPr>
                  <a:t>µg/L</a:t>
                </a:r>
                <a:r>
                  <a:rPr lang="en-US" sz="1200" baseline="0">
                    <a:latin typeface="Times New Roman" panose="02020603050405020304" pitchFamily="18" charset="0"/>
                    <a:cs typeface="Times New Roman" panose="02020603050405020304" pitchFamily="18" charset="0"/>
                  </a:rPr>
                  <a:t>)</a:t>
                </a:r>
                <a:endParaRPr lang="en-US" sz="1200">
                  <a:latin typeface="Times New Roman" panose="02020603050405020304" pitchFamily="18" charset="0"/>
                  <a:cs typeface="Times New Roman" panose="02020603050405020304" pitchFamily="18" charset="0"/>
                </a:endParaRPr>
              </a:p>
            </c:rich>
          </c:tx>
          <c:layout>
            <c:manualLayout>
              <c:xMode val="edge"/>
              <c:yMode val="edge"/>
              <c:x val="3.8831932921136535E-2"/>
              <c:y val="0.20229799960263928"/>
            </c:manualLayout>
          </c:layout>
          <c:overlay val="0"/>
        </c:title>
        <c:numFmt formatCode="General" sourceLinked="1"/>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en-US"/>
          </a:p>
        </c:txPr>
        <c:crossAx val="-221172816"/>
        <c:crosses val="autoZero"/>
        <c:crossBetween val="midCat"/>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3593</TotalTime>
  <Pages>22</Pages>
  <Words>11642</Words>
  <Characters>66363</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56</cp:revision>
  <dcterms:created xsi:type="dcterms:W3CDTF">2025-07-22T18:20:00Z</dcterms:created>
  <dcterms:modified xsi:type="dcterms:W3CDTF">2025-12-03T18:45:00Z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b6354df3-9242-49f1-b1fb-eb9ace92cd42</vt:lpwstr>
  </property>
</Properties>
</file>