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575FAC" w14:textId="442AC6D1" w:rsidR="008F4688" w:rsidRPr="0057711A" w:rsidRDefault="0057711A" w:rsidP="008F4688">
      <w:pPr>
        <w:spacing w:after="0"/>
        <w:jc w:val="center"/>
        <w:rPr>
          <w:rFonts w:ascii="Times New Roman" w:hAnsi="Times New Roman" w:cs="Times New Roman"/>
          <w:b/>
          <w:bCs/>
          <w:color w:val="EE0000"/>
        </w:rPr>
      </w:pPr>
      <w:r w:rsidRPr="0057711A">
        <w:rPr>
          <w:rFonts w:ascii="Times New Roman" w:hAnsi="Times New Roman" w:cs="Times New Roman"/>
          <w:b/>
          <w:bCs/>
          <w:color w:val="EE0000"/>
        </w:rPr>
        <w:t>Performance Evaluation of Solar-Based Hybrid Energy Systems Integrating Renewable and Conventional Sources in Nigeria.</w:t>
      </w:r>
    </w:p>
    <w:p w14:paraId="652A558F" w14:textId="77777777" w:rsidR="008F4688" w:rsidRPr="0057711A" w:rsidRDefault="008F4688" w:rsidP="008F4688">
      <w:pPr>
        <w:spacing w:after="0"/>
        <w:jc w:val="both"/>
        <w:rPr>
          <w:rFonts w:ascii="Times New Roman" w:hAnsi="Times New Roman" w:cs="Times New Roman"/>
          <w:b/>
          <w:bCs/>
          <w:sz w:val="22"/>
          <w:szCs w:val="22"/>
        </w:rPr>
      </w:pPr>
    </w:p>
    <w:p w14:paraId="52043737" w14:textId="1EA43B11" w:rsidR="00A73BCB" w:rsidRPr="00A73BCB" w:rsidRDefault="00A73BCB" w:rsidP="008F4688">
      <w:pPr>
        <w:spacing w:after="0"/>
        <w:jc w:val="both"/>
        <w:rPr>
          <w:b/>
          <w:bCs/>
        </w:rPr>
      </w:pPr>
      <w:r w:rsidRPr="00A73BCB">
        <w:rPr>
          <w:b/>
          <w:bCs/>
        </w:rPr>
        <w:t>ABSTRACT</w:t>
      </w:r>
    </w:p>
    <w:p w14:paraId="1A591BF4" w14:textId="77777777" w:rsidR="00A73BCB" w:rsidRDefault="00A73BCB" w:rsidP="008F4688">
      <w:pPr>
        <w:spacing w:after="0"/>
        <w:jc w:val="both"/>
        <w:rPr>
          <w:rFonts w:ascii="Times New Roman" w:hAnsi="Times New Roman" w:cs="Times New Roman"/>
          <w:color w:val="EE0000"/>
        </w:rPr>
      </w:pPr>
      <w:r w:rsidRPr="00A73BCB">
        <w:rPr>
          <w:rFonts w:ascii="Times New Roman" w:hAnsi="Times New Roman" w:cs="Times New Roman"/>
          <w:color w:val="EE0000"/>
        </w:rPr>
        <w:t>Hybrid energy systems that integrate solar power with other renewable or conventional sources provide a robust solution to intermittency and reliability challenges in Nigeria. This study evaluates the performance of such systems using 1,000 hours of operational data and key performance indicators—supply, demand, losses, and battery state of charge (SoC). Statistical and machine-learning methods, including regression analysis and forecasting models (ARIMA, Prophet, LSTM), were applied. Results show that solar and wind supplied the majority of energy, with the grid primarily serving as backup, while excessive grid reliance increased losses. Forecasting indicated that LSTM outperformed ARIMA and Prophet (R² = 0.91, RMSE = 3.10, MAPE = 5.1%). Optimization further reduced losses and improved battery performance. The study demonstrates that solar-based hybrid systems enhance reliability, efficiency, and cost-effectiveness, providing actionable insights for energy planners and policymakers to promote sustainable, data-driven electrification in Nigeria.</w:t>
      </w:r>
    </w:p>
    <w:p w14:paraId="7F80AC1B" w14:textId="503EF566" w:rsidR="008F4688" w:rsidRPr="00A73BCB" w:rsidRDefault="008F4688" w:rsidP="008F4688">
      <w:pPr>
        <w:spacing w:after="0"/>
        <w:jc w:val="both"/>
        <w:rPr>
          <w:rFonts w:ascii="Times New Roman" w:hAnsi="Times New Roman" w:cs="Times New Roman"/>
          <w:b/>
          <w:color w:val="EE0000"/>
        </w:rPr>
      </w:pPr>
      <w:r w:rsidRPr="00A73BCB">
        <w:rPr>
          <w:rFonts w:ascii="Times New Roman" w:eastAsia="Times New Roman" w:hAnsi="Times New Roman" w:cs="Times New Roman"/>
          <w:b/>
          <w:bCs/>
          <w:iCs/>
          <w:color w:val="EE0000"/>
        </w:rPr>
        <w:t xml:space="preserve">Keywords: </w:t>
      </w:r>
      <w:r w:rsidRPr="00A73BCB">
        <w:rPr>
          <w:rFonts w:ascii="Times New Roman" w:eastAsia="Times New Roman" w:hAnsi="Times New Roman" w:cs="Times New Roman"/>
          <w:iCs/>
          <w:color w:val="EE0000"/>
        </w:rPr>
        <w:t xml:space="preserve">Hybrid Energy Systems, Solar Energy, Renewable Energy, Battery State of Charge, Reliability, Efficiency, Smart Grid. </w:t>
      </w:r>
    </w:p>
    <w:p w14:paraId="06578697" w14:textId="77777777" w:rsidR="008F4688" w:rsidRPr="00A73BCB" w:rsidRDefault="008F4688" w:rsidP="008F4688">
      <w:pPr>
        <w:spacing w:after="0"/>
        <w:jc w:val="both"/>
        <w:rPr>
          <w:rFonts w:ascii="Times New Roman" w:hAnsi="Times New Roman" w:cs="Times New Roman"/>
          <w:b/>
          <w:color w:val="EE0000"/>
        </w:rPr>
      </w:pPr>
    </w:p>
    <w:p w14:paraId="66D30F38" w14:textId="77777777" w:rsidR="008F4688" w:rsidRDefault="008F4688" w:rsidP="008F4688">
      <w:pPr>
        <w:spacing w:after="0"/>
        <w:jc w:val="both"/>
        <w:rPr>
          <w:rFonts w:ascii="Times New Roman" w:hAnsi="Times New Roman" w:cs="Times New Roman"/>
          <w:b/>
          <w:sz w:val="22"/>
          <w:szCs w:val="22"/>
        </w:rPr>
      </w:pPr>
    </w:p>
    <w:p w14:paraId="49FBB24E" w14:textId="77777777" w:rsidR="008F4688" w:rsidRDefault="008F4688" w:rsidP="008F4688">
      <w:pPr>
        <w:spacing w:after="0"/>
        <w:rPr>
          <w:rFonts w:ascii="Times New Roman" w:hAnsi="Times New Roman" w:cs="Times New Roman"/>
          <w:b/>
          <w:sz w:val="22"/>
          <w:szCs w:val="22"/>
        </w:rPr>
      </w:pPr>
      <w:r>
        <w:rPr>
          <w:rFonts w:ascii="Times New Roman" w:hAnsi="Times New Roman" w:cs="Times New Roman"/>
          <w:b/>
          <w:sz w:val="22"/>
          <w:szCs w:val="22"/>
        </w:rPr>
        <w:t>1.0 INTRODUCTION</w:t>
      </w:r>
    </w:p>
    <w:p w14:paraId="57F447CE" w14:textId="77777777" w:rsidR="008F4688" w:rsidRDefault="008F4688" w:rsidP="008F4688">
      <w:pPr>
        <w:spacing w:after="0"/>
        <w:jc w:val="both"/>
        <w:rPr>
          <w:rFonts w:ascii="Times New Roman" w:hAnsi="Times New Roman" w:cs="Times New Roman"/>
          <w:sz w:val="22"/>
          <w:szCs w:val="22"/>
        </w:rPr>
      </w:pPr>
      <w:r>
        <w:rPr>
          <w:rFonts w:ascii="Times New Roman" w:hAnsi="Times New Roman" w:cs="Times New Roman"/>
          <w:sz w:val="22"/>
          <w:szCs w:val="22"/>
        </w:rPr>
        <w:t xml:space="preserve">The growing need for more efficient and more sustainable sources of energy has made hybrid energy systems (HES) more sought after among nations including Nigeria. The hybrid systems of energy rely on two or more sources of energy-such as solar, wind, biomass, or diesel for maximizing the output of power, wastage minimization, and higher reliability (Khalid et al., 2019). The utilization of solar with other conventional and alternative sources has been a viable alternative for reducing fossil fuel use and sustaining a stable source of energy (Rehman et al., 2015). The utilization of solar, being a clean and abundant source of energy, can be supplemented with wind, water, biomass, or conventional sources of diesel generators for achieving a balanced and stable source of energy (Akinyele &amp; Rayudu, 2014). Nigeria, highly blessed with oil, gas, and abundant solar irradiance, still experiences immense energy access issues. The International Energy Agency (2022) indicates that the majority of its population does not have access to a reliable source of electricity. The World Bank (2021) explains that an estimated 85 million Nigerians, who make up to about 43% of the population, have no access to the national grid, so Nigeria leads the world with the widest energy access gap. This energy deficiency undermines socioeconomic development, especially for rural and semi-urban communities. The national grid tends to be unreliable on account of substandard infrastructure, recurrent outages, and heavy dependence on fossil fuels like diesel and natural gas, both being environmentally unsound as well as economically unstable. In answer, hybrid systems have gained prominence as a sound alternative, especially for off-grid or weak-grid locations. They can maximize fossil fuel dependency, as well as facilitate sustainable development objectives. The transition towards the utilization of renewable sources of energy has been called for in order to reduce climatic change, decrease levels of greenhouse gases, and address the depletion of fossil fuel reserves (Lal &amp; Dash, 2020). Governments and international organizations have established policies and incentives for the utilization of systems of renewable sources of energy, including hybrid systems. The utilization of more than a single source of energy counters the limitation of single systems, including solar and wind intermittency (Lal &amp; Dash, 2020). The utilization of more than a single source of energy stabilizes the grid and offers a constant source of energy, primarily in remote and off-grid areas (Merei et al., 2016). In many developing regions, energy poverty still exists, limiting economic growth and societal development. A stable supply of electricity is paramount for industry, education, healthcare, and overall quality of life. The use of locally available renewable sources offers a viable solution with reduced </w:t>
      </w:r>
      <w:r>
        <w:rPr>
          <w:rFonts w:ascii="Times New Roman" w:hAnsi="Times New Roman" w:cs="Times New Roman"/>
          <w:sz w:val="22"/>
          <w:szCs w:val="22"/>
        </w:rPr>
        <w:lastRenderedPageBreak/>
        <w:t>demand for costly and harmful diesel generators (Olatomiwa et al., 2015). Improvements in the use of battery storage, smart grid systems, and energy management systems also made hybrid systems more effective and worth the money, and therefore offer a viable alternative for decentralized generation (Akinyele &amp; Rayudu, 2014). Hybrid energy systems are major drivers of the transition from fossil fuel-based electricity generation towards more resilient sources of energy. Traditional power systems use centralized generation, with associated losses of power in transit, costly maintenance, and greater carbon footprint (Khalid et al., 2019). The hybrid approach of hybrid systems reduces the use of large-scale generation and boosts the autonomy of energy, primarily in island and rural communities where extending the grid may not be possible (Rehman et al., 2015). The utilization of hybrid systems with more than a single source of energy boosts resilience against power failures, and therefore, hybrid systems are a major solution for regions with frequent energy crises. Technological advancements and smart grid innovations have enhanced hybrid systems' performance significantly. Proper battery systems facilitate the storage of excess solar energy from the day for use in the evening, solving intermittency problems (Merei et al., 2016). The smart grid innovations also promote real-time observation and distribution of the energy, maximizing the flow of the power and reducing wastage of the energy. All of these innovations made hybrid systems more feasible for use on a large scale, both urban and rural settings (Akinyele &amp; Rayudu, 2014).</w:t>
      </w:r>
    </w:p>
    <w:p w14:paraId="51739223" w14:textId="77777777" w:rsidR="008F4688" w:rsidRDefault="008F4688" w:rsidP="008F4688">
      <w:pPr>
        <w:spacing w:after="0"/>
        <w:jc w:val="both"/>
        <w:rPr>
          <w:rFonts w:ascii="Times New Roman" w:hAnsi="Times New Roman" w:cs="Times New Roman"/>
          <w:b/>
          <w:sz w:val="22"/>
          <w:szCs w:val="22"/>
        </w:rPr>
      </w:pPr>
      <w:r>
        <w:rPr>
          <w:rFonts w:ascii="Times New Roman" w:hAnsi="Times New Roman" w:cs="Times New Roman"/>
          <w:sz w:val="22"/>
          <w:szCs w:val="22"/>
        </w:rPr>
        <w:t>Hybrid energy systems that integrate solar power with other renewable or conventional energy sources have attracted significant scholarly and policy attention due to their reliability, efficiency, and sustainability potentials. These systems operate on the theoretical principle of energy complimentary, which assumes that combining two or more energy sources enhances reliability by compensating for the intermittency of each individual source. For example, solar power is typically available during the day, whereas wind power often peaks at night, allowing the two to complement one another in providing continuous supply (Mishra et al., 2022). Systems theory further explains that hybrid energy systems are not just independent components but interconnected subsystems—generation, storage, and distribution—that work together to create a stable and efficient power network (De León Aldaco et al., 2023). In addition, optimization theory underpins the design of hybrid systems by highlighting how resources can be allocated most efficiently to balance performance, cost, and environmental benefits (Kumar &amp; Patel, 2021). From a broader perspective, the theory of sustainable development and the diffusion of innovation model also provide justification for hybrid systems, showing how they balance social, economic, and environmental priorities while gradually gaining acceptance in both rural and urban contexts (Mehta et al., 2022).</w:t>
      </w:r>
    </w:p>
    <w:p w14:paraId="59BA1C8F" w14:textId="77777777" w:rsidR="008F4688" w:rsidRDefault="008F4688" w:rsidP="008F4688">
      <w:pPr>
        <w:spacing w:after="0"/>
        <w:ind w:right="192"/>
        <w:jc w:val="both"/>
        <w:rPr>
          <w:rFonts w:ascii="Times New Roman" w:hAnsi="Times New Roman" w:cs="Times New Roman"/>
          <w:sz w:val="22"/>
          <w:szCs w:val="22"/>
        </w:rPr>
      </w:pPr>
      <w:r>
        <w:rPr>
          <w:rFonts w:ascii="Times New Roman" w:hAnsi="Times New Roman" w:cs="Times New Roman"/>
          <w:sz w:val="22"/>
          <w:szCs w:val="22"/>
        </w:rPr>
        <w:t>The economic viability of hybrid systems has also been a key research area. The expensive up-front capital cost of renewable systems has been a key limitation, mostly for developing countries. With declining solar panels, wind turbines, and energy storage systems' costs, hybrid systems' profitability has been improved (Lal &amp; Dash, 2020). Economic research indicates hybrid systems, even with higher up-front expenditure, derive more from their advantages such as reduced fuel expenditure, reduced maintenance, and ecological sustainability in the long-term (Olatomiwa et al., 2015). Policy incentives such as tax credits and subsidy have also encouraged hybrid renewable systems' investment. As energy demand keeps on escalating, traditional means of producing power find it difficult to meet global needs in a sustainable manner. There are many off-grid areas, mostly developing regions, with limited access to stable power, and therefore, independent solar systems appear attractive. The systems, however, are hampered with factors such as intermittency of power, limited capacity for storage, and costly installation (Lal &amp; Dash, 2020). The hybrid systems present a solution where more than a single source of power is paired with the goal of balancing generation and use of power. Advances in devices for energy storage and smart grid systems also enhance the performance and reliability of hybrid systems, and therefore, they are becoming a research and developmental field of critical significance (Merei et al., 2016).</w:t>
      </w:r>
    </w:p>
    <w:p w14:paraId="24336C6C" w14:textId="77777777" w:rsidR="0057711A" w:rsidRPr="007D2C69" w:rsidRDefault="0057711A" w:rsidP="0057711A">
      <w:pPr>
        <w:spacing w:before="100" w:beforeAutospacing="1" w:after="100" w:afterAutospacing="1"/>
        <w:jc w:val="both"/>
        <w:rPr>
          <w:rFonts w:ascii="Times New Roman" w:eastAsia="Times New Roman" w:hAnsi="Times New Roman" w:cs="Times New Roman"/>
          <w:color w:val="EE0000"/>
          <w:lang w:eastAsia="en-NG"/>
        </w:rPr>
      </w:pPr>
      <w:r w:rsidRPr="007D2C69">
        <w:rPr>
          <w:rFonts w:ascii="Times New Roman" w:eastAsia="Times New Roman" w:hAnsi="Times New Roman" w:cs="Times New Roman"/>
          <w:color w:val="EE0000"/>
          <w:lang w:eastAsia="en-NG"/>
        </w:rPr>
        <w:t xml:space="preserve">In contrast to its abundant solar resources, Nigeria continues to face chronic power shortages, high energy costs, and heavy dependence on fossil fuels. Standalone solar </w:t>
      </w:r>
      <w:r w:rsidRPr="007D2C69">
        <w:rPr>
          <w:rFonts w:ascii="Times New Roman" w:eastAsia="Times New Roman" w:hAnsi="Times New Roman" w:cs="Times New Roman"/>
          <w:color w:val="EE0000"/>
          <w:lang w:eastAsia="en-NG"/>
        </w:rPr>
        <w:lastRenderedPageBreak/>
        <w:t>systems suffer from intermittency due to weather fluctuations, resulting in inconsistent energy supply (Lal &amp; Dash, 2020). Although traditional generators provide stable output, they pose significant environmental risks, contribute to global warming, and remain economically unsustainable.</w:t>
      </w:r>
      <w:r w:rsidRPr="0057711A">
        <w:rPr>
          <w:rFonts w:ascii="Times New Roman" w:eastAsia="Times New Roman" w:hAnsi="Times New Roman" w:cs="Times New Roman"/>
          <w:color w:val="EE0000"/>
          <w:lang w:eastAsia="en-NG"/>
        </w:rPr>
        <w:t xml:space="preserve"> </w:t>
      </w:r>
      <w:r w:rsidRPr="007D2C69">
        <w:rPr>
          <w:rFonts w:ascii="Times New Roman" w:eastAsia="Times New Roman" w:hAnsi="Times New Roman" w:cs="Times New Roman"/>
          <w:color w:val="EE0000"/>
          <w:lang w:eastAsia="en-NG"/>
        </w:rPr>
        <w:t>These inefficiencies necessitate a critical evaluation of hybrid energy systems that combine solar with other renewable or even conventional energy sources to ensure steady and cost-effective power delivery. Hybrid systems offer a promising solution to Nigeria’s energy deficit, but their optimal configuration, performance, and economic viability require thorough analysis (Merei et al., 2016). Furthermore, the absence of standardized integration methods and limited research on location-specific hybrid designs hinder their widespread adoption and effective utilization.</w:t>
      </w:r>
      <w:r w:rsidRPr="0057711A">
        <w:rPr>
          <w:rFonts w:ascii="Times New Roman" w:eastAsia="Times New Roman" w:hAnsi="Times New Roman" w:cs="Times New Roman"/>
          <w:color w:val="EE0000"/>
          <w:lang w:eastAsia="en-NG"/>
        </w:rPr>
        <w:t xml:space="preserve"> It is on these deficiencies that this study is premised.</w:t>
      </w:r>
    </w:p>
    <w:p w14:paraId="63D32441" w14:textId="77777777" w:rsidR="0057711A" w:rsidRPr="007D2C69" w:rsidRDefault="0057711A" w:rsidP="0057711A">
      <w:pPr>
        <w:spacing w:before="100" w:beforeAutospacing="1" w:after="100" w:afterAutospacing="1"/>
        <w:jc w:val="both"/>
        <w:rPr>
          <w:rFonts w:ascii="Times New Roman" w:eastAsia="Times New Roman" w:hAnsi="Times New Roman" w:cs="Times New Roman"/>
          <w:color w:val="EE0000"/>
          <w:lang w:eastAsia="en-NG"/>
        </w:rPr>
      </w:pPr>
      <w:r w:rsidRPr="007D2C69">
        <w:rPr>
          <w:rFonts w:ascii="Times New Roman" w:eastAsia="Times New Roman" w:hAnsi="Times New Roman" w:cs="Times New Roman"/>
          <w:color w:val="EE0000"/>
          <w:lang w:eastAsia="en-NG"/>
        </w:rPr>
        <w:t>Therefore, this study aims to evaluate the performance and benefits of hybrid energy systems that integrate solar energy with other renewable or conventional energy sources in Nigeria. Specifically, it investigates how such integrations influence the reliability, efficiency, and cost of hybrid systems, and examines the economic and environmental advantages of adopting hybrid energy technologies in the Nigerian context. Statistical modeling and forecasting tools are employed to predict and assess system performance.</w:t>
      </w:r>
    </w:p>
    <w:p w14:paraId="1BAE591C" w14:textId="77777777" w:rsidR="008F4688" w:rsidRDefault="008F4688" w:rsidP="008F4688">
      <w:pPr>
        <w:spacing w:after="0"/>
        <w:ind w:right="192"/>
        <w:jc w:val="both"/>
        <w:rPr>
          <w:rFonts w:ascii="Times New Roman" w:hAnsi="Times New Roman" w:cs="Times New Roman"/>
          <w:sz w:val="22"/>
          <w:szCs w:val="22"/>
        </w:rPr>
      </w:pPr>
    </w:p>
    <w:p w14:paraId="0A9D51F4" w14:textId="77777777" w:rsidR="008F4688" w:rsidRDefault="008F4688" w:rsidP="008F4688">
      <w:pPr>
        <w:spacing w:after="0"/>
        <w:ind w:right="192"/>
        <w:jc w:val="both"/>
        <w:rPr>
          <w:rFonts w:ascii="Times New Roman" w:hAnsi="Times New Roman" w:cs="Times New Roman"/>
          <w:b/>
          <w:bCs/>
          <w:sz w:val="22"/>
          <w:szCs w:val="22"/>
        </w:rPr>
      </w:pPr>
      <w:r>
        <w:rPr>
          <w:rFonts w:ascii="Times New Roman" w:hAnsi="Times New Roman" w:cs="Times New Roman"/>
          <w:b/>
          <w:bCs/>
          <w:sz w:val="22"/>
          <w:szCs w:val="22"/>
        </w:rPr>
        <w:t>2.0</w:t>
      </w:r>
      <w:r>
        <w:rPr>
          <w:rFonts w:ascii="Times New Roman" w:hAnsi="Times New Roman" w:cs="Times New Roman"/>
          <w:sz w:val="22"/>
          <w:szCs w:val="22"/>
        </w:rPr>
        <w:t xml:space="preserve"> </w:t>
      </w:r>
      <w:r>
        <w:rPr>
          <w:rFonts w:ascii="Times New Roman" w:hAnsi="Times New Roman" w:cs="Times New Roman"/>
          <w:b/>
          <w:sz w:val="22"/>
          <w:szCs w:val="22"/>
        </w:rPr>
        <w:t>Methods and Materials</w:t>
      </w:r>
    </w:p>
    <w:p w14:paraId="505DBBC1" w14:textId="77777777" w:rsidR="008F4688" w:rsidRDefault="008F4688" w:rsidP="008F4688">
      <w:pPr>
        <w:spacing w:after="0"/>
        <w:ind w:right="192"/>
        <w:jc w:val="both"/>
        <w:rPr>
          <w:rFonts w:ascii="Times New Roman" w:hAnsi="Times New Roman" w:cs="Times New Roman"/>
          <w:sz w:val="22"/>
          <w:szCs w:val="22"/>
        </w:rPr>
      </w:pPr>
      <w:r>
        <w:rPr>
          <w:rFonts w:ascii="Times New Roman" w:hAnsi="Times New Roman" w:cs="Times New Roman"/>
          <w:sz w:val="22"/>
          <w:szCs w:val="22"/>
        </w:rPr>
        <w:t>This section presents the framework adopted for analyzing the performance and benefits of Hybrid Energy Systems (HES) that integrate solar energy with other renewable or conventional energy sources in Nigeria. A combination of statistical and machine learning approaches was applied to ensure robust analysis and forecasting accuracy.</w:t>
      </w:r>
    </w:p>
    <w:p w14:paraId="36F8CB35" w14:textId="77777777" w:rsidR="008F4688" w:rsidRDefault="008F4688" w:rsidP="008F4688">
      <w:pPr>
        <w:spacing w:after="0"/>
        <w:ind w:right="192"/>
        <w:jc w:val="both"/>
        <w:rPr>
          <w:rFonts w:ascii="Times New Roman" w:hAnsi="Times New Roman" w:cs="Times New Roman"/>
          <w:sz w:val="22"/>
          <w:szCs w:val="22"/>
        </w:rPr>
      </w:pPr>
    </w:p>
    <w:p w14:paraId="01987FE8" w14:textId="77777777" w:rsidR="008F4688" w:rsidRDefault="008F4688" w:rsidP="008F4688">
      <w:pPr>
        <w:spacing w:after="0"/>
        <w:ind w:right="192"/>
        <w:jc w:val="both"/>
        <w:rPr>
          <w:rFonts w:ascii="Times New Roman" w:hAnsi="Times New Roman" w:cs="Times New Roman"/>
          <w:b/>
          <w:sz w:val="22"/>
          <w:szCs w:val="22"/>
        </w:rPr>
      </w:pPr>
      <w:r>
        <w:rPr>
          <w:rFonts w:ascii="Times New Roman" w:hAnsi="Times New Roman" w:cs="Times New Roman"/>
          <w:b/>
          <w:sz w:val="22"/>
          <w:szCs w:val="22"/>
        </w:rPr>
        <w:t>2.1 Research Design</w:t>
      </w:r>
    </w:p>
    <w:p w14:paraId="526F9DFA" w14:textId="77777777" w:rsidR="008F4688" w:rsidRDefault="008F4688" w:rsidP="008F4688">
      <w:pPr>
        <w:spacing w:after="0"/>
        <w:ind w:right="192"/>
        <w:jc w:val="both"/>
        <w:rPr>
          <w:rFonts w:ascii="Times New Roman" w:hAnsi="Times New Roman" w:cs="Times New Roman"/>
          <w:sz w:val="22"/>
          <w:szCs w:val="22"/>
        </w:rPr>
      </w:pPr>
      <w:r>
        <w:rPr>
          <w:rFonts w:ascii="Times New Roman" w:hAnsi="Times New Roman" w:cs="Times New Roman"/>
          <w:sz w:val="22"/>
          <w:szCs w:val="22"/>
        </w:rPr>
        <w:t xml:space="preserve">The study employs a </w:t>
      </w:r>
      <w:r>
        <w:rPr>
          <w:rFonts w:ascii="Times New Roman" w:eastAsia="Times New Roman" w:hAnsi="Times New Roman" w:cs="Times New Roman"/>
          <w:sz w:val="22"/>
          <w:szCs w:val="22"/>
        </w:rPr>
        <w:t>quantitative, and analytical research design</w:t>
      </w:r>
      <w:r>
        <w:rPr>
          <w:rFonts w:ascii="Times New Roman" w:hAnsi="Times New Roman" w:cs="Times New Roman"/>
          <w:sz w:val="22"/>
          <w:szCs w:val="22"/>
        </w:rPr>
        <w:t>. The quantitative approach allows for structured measurement and statistical modeling of energy performance, while the analytical approach captures system dynamics and forecasts future states under varying operating conditions. This design was selected to enable both short-term performance evaluation and long-term forecasting of hybrid system behavior, using 1,000 hours of hourly operational data.</w:t>
      </w:r>
    </w:p>
    <w:p w14:paraId="1F0C7097" w14:textId="77777777" w:rsidR="008F4688" w:rsidRDefault="008F4688" w:rsidP="008F4688">
      <w:pPr>
        <w:spacing w:after="0"/>
        <w:ind w:left="501" w:right="192"/>
        <w:jc w:val="both"/>
        <w:rPr>
          <w:rFonts w:ascii="Times New Roman" w:hAnsi="Times New Roman" w:cs="Times New Roman"/>
          <w:sz w:val="22"/>
          <w:szCs w:val="22"/>
        </w:rPr>
      </w:pPr>
    </w:p>
    <w:p w14:paraId="3B481DF5" w14:textId="77777777" w:rsidR="008F4688" w:rsidRDefault="008F4688" w:rsidP="008F4688">
      <w:pPr>
        <w:spacing w:after="0"/>
        <w:ind w:right="192"/>
        <w:jc w:val="both"/>
        <w:rPr>
          <w:rFonts w:ascii="Times New Roman" w:hAnsi="Times New Roman" w:cs="Times New Roman"/>
          <w:b/>
          <w:sz w:val="22"/>
          <w:szCs w:val="22"/>
        </w:rPr>
      </w:pPr>
      <w:r>
        <w:rPr>
          <w:rFonts w:ascii="Times New Roman" w:hAnsi="Times New Roman" w:cs="Times New Roman"/>
          <w:b/>
          <w:sz w:val="22"/>
          <w:szCs w:val="22"/>
        </w:rPr>
        <w:t>2.2 Data Source and Description</w:t>
      </w:r>
    </w:p>
    <w:p w14:paraId="58B21652" w14:textId="77777777" w:rsidR="008F4688" w:rsidRDefault="008F4688" w:rsidP="008F4688">
      <w:pPr>
        <w:spacing w:after="0"/>
        <w:ind w:right="192"/>
        <w:jc w:val="both"/>
        <w:rPr>
          <w:rFonts w:ascii="Times New Roman" w:hAnsi="Times New Roman" w:cs="Times New Roman"/>
          <w:sz w:val="22"/>
          <w:szCs w:val="22"/>
        </w:rPr>
      </w:pPr>
      <w:r>
        <w:rPr>
          <w:rFonts w:ascii="Times New Roman" w:hAnsi="Times New Roman" w:cs="Times New Roman"/>
          <w:sz w:val="22"/>
          <w:szCs w:val="22"/>
        </w:rPr>
        <w:t>The dataset used for this research comprises 1,000 hourly operational records collected from a hybrid energy system beginning on April 1, 2024. The dataset is complete with no missing values and includes both technical and economic parameters relevant to hybrid system analysis. Key features include:</w:t>
      </w:r>
    </w:p>
    <w:p w14:paraId="430F2B38" w14:textId="77777777" w:rsidR="008F4688" w:rsidRDefault="008F4688" w:rsidP="008F4688">
      <w:pPr>
        <w:pStyle w:val="ListParagraph"/>
        <w:spacing w:after="0"/>
        <w:ind w:left="360" w:right="192"/>
        <w:jc w:val="both"/>
        <w:rPr>
          <w:rFonts w:ascii="Times New Roman" w:hAnsi="Times New Roman" w:cs="Times New Roman"/>
          <w:sz w:val="22"/>
          <w:szCs w:val="22"/>
        </w:rPr>
      </w:pPr>
      <w:r>
        <w:rPr>
          <w:rFonts w:ascii="Times New Roman" w:eastAsia="Times New Roman" w:hAnsi="Times New Roman" w:cs="Times New Roman"/>
          <w:b/>
          <w:sz w:val="22"/>
          <w:szCs w:val="22"/>
        </w:rPr>
        <w:t>Solar Power (kW):</w:t>
      </w:r>
      <w:r>
        <w:rPr>
          <w:rFonts w:ascii="Times New Roman" w:hAnsi="Times New Roman" w:cs="Times New Roman"/>
          <w:sz w:val="22"/>
          <w:szCs w:val="22"/>
        </w:rPr>
        <w:t xml:space="preserve"> Hourly solar energy generation.</w:t>
      </w:r>
    </w:p>
    <w:p w14:paraId="37F9DE9B" w14:textId="77777777" w:rsidR="008F4688" w:rsidRDefault="008F4688" w:rsidP="008F4688">
      <w:pPr>
        <w:pStyle w:val="ListParagraph"/>
        <w:spacing w:after="0"/>
        <w:ind w:left="360" w:right="192"/>
        <w:jc w:val="both"/>
        <w:rPr>
          <w:rFonts w:ascii="Times New Roman" w:hAnsi="Times New Roman" w:cs="Times New Roman"/>
          <w:sz w:val="22"/>
          <w:szCs w:val="22"/>
        </w:rPr>
      </w:pPr>
      <w:r>
        <w:rPr>
          <w:rFonts w:ascii="Times New Roman" w:eastAsia="Times New Roman" w:hAnsi="Times New Roman" w:cs="Times New Roman"/>
          <w:b/>
          <w:sz w:val="22"/>
          <w:szCs w:val="22"/>
        </w:rPr>
        <w:t>Wind Power (kW):</w:t>
      </w:r>
      <w:r>
        <w:rPr>
          <w:rFonts w:ascii="Times New Roman" w:hAnsi="Times New Roman" w:cs="Times New Roman"/>
          <w:sz w:val="22"/>
          <w:szCs w:val="22"/>
        </w:rPr>
        <w:t xml:space="preserve"> Hourly wind energy generation.</w:t>
      </w:r>
    </w:p>
    <w:p w14:paraId="07DDC34B" w14:textId="77777777" w:rsidR="008F4688" w:rsidRDefault="008F4688" w:rsidP="008F4688">
      <w:pPr>
        <w:pStyle w:val="ListParagraph"/>
        <w:spacing w:after="0"/>
        <w:ind w:left="360" w:right="192"/>
        <w:jc w:val="both"/>
        <w:rPr>
          <w:rFonts w:ascii="Times New Roman" w:hAnsi="Times New Roman" w:cs="Times New Roman"/>
          <w:sz w:val="22"/>
          <w:szCs w:val="22"/>
        </w:rPr>
      </w:pPr>
      <w:r>
        <w:rPr>
          <w:rFonts w:ascii="Times New Roman" w:eastAsia="Times New Roman" w:hAnsi="Times New Roman" w:cs="Times New Roman"/>
          <w:b/>
          <w:sz w:val="22"/>
          <w:szCs w:val="22"/>
        </w:rPr>
        <w:t>Grid Power (kW):</w:t>
      </w:r>
      <w:r>
        <w:rPr>
          <w:rFonts w:ascii="Times New Roman" w:hAnsi="Times New Roman" w:cs="Times New Roman"/>
          <w:sz w:val="22"/>
          <w:szCs w:val="22"/>
        </w:rPr>
        <w:t xml:space="preserve"> Power drawn from the conventional electricity grid.</w:t>
      </w:r>
    </w:p>
    <w:p w14:paraId="6199C5B2" w14:textId="77777777" w:rsidR="008F4688" w:rsidRDefault="008F4688" w:rsidP="008F4688">
      <w:pPr>
        <w:pStyle w:val="ListParagraph"/>
        <w:spacing w:after="0"/>
        <w:ind w:left="360" w:right="192"/>
        <w:jc w:val="both"/>
        <w:rPr>
          <w:rFonts w:ascii="Times New Roman" w:hAnsi="Times New Roman" w:cs="Times New Roman"/>
          <w:sz w:val="22"/>
          <w:szCs w:val="22"/>
        </w:rPr>
      </w:pPr>
      <w:r>
        <w:rPr>
          <w:rFonts w:ascii="Times New Roman" w:eastAsia="Times New Roman" w:hAnsi="Times New Roman" w:cs="Times New Roman"/>
          <w:b/>
          <w:sz w:val="22"/>
          <w:szCs w:val="22"/>
        </w:rPr>
        <w:t>Battery SoC (%):</w:t>
      </w:r>
      <w:r>
        <w:rPr>
          <w:rFonts w:ascii="Times New Roman" w:hAnsi="Times New Roman" w:cs="Times New Roman"/>
          <w:sz w:val="22"/>
          <w:szCs w:val="22"/>
        </w:rPr>
        <w:t xml:space="preserve"> Battery state-of-charge in percentage.</w:t>
      </w:r>
    </w:p>
    <w:p w14:paraId="6342395E" w14:textId="77777777" w:rsidR="008F4688" w:rsidRDefault="008F4688" w:rsidP="008F4688">
      <w:pPr>
        <w:pStyle w:val="ListParagraph"/>
        <w:spacing w:after="0"/>
        <w:ind w:left="360" w:right="192"/>
        <w:jc w:val="both"/>
        <w:rPr>
          <w:rFonts w:ascii="Times New Roman" w:hAnsi="Times New Roman" w:cs="Times New Roman"/>
          <w:sz w:val="22"/>
          <w:szCs w:val="22"/>
        </w:rPr>
      </w:pPr>
      <w:r>
        <w:rPr>
          <w:rFonts w:ascii="Times New Roman" w:eastAsia="Times New Roman" w:hAnsi="Times New Roman" w:cs="Times New Roman"/>
          <w:b/>
          <w:sz w:val="22"/>
          <w:szCs w:val="22"/>
        </w:rPr>
        <w:t>SC Charge (kW):</w:t>
      </w:r>
      <w:r>
        <w:rPr>
          <w:rFonts w:ascii="Times New Roman" w:hAnsi="Times New Roman" w:cs="Times New Roman"/>
          <w:sz w:val="22"/>
          <w:szCs w:val="22"/>
        </w:rPr>
        <w:t xml:space="preserve"> Super capacitor charging rate.</w:t>
      </w:r>
    </w:p>
    <w:p w14:paraId="7E9FC714" w14:textId="77777777" w:rsidR="008F4688" w:rsidRDefault="008F4688" w:rsidP="008F4688">
      <w:pPr>
        <w:pStyle w:val="ListParagraph"/>
        <w:spacing w:after="0"/>
        <w:ind w:left="360" w:right="192"/>
        <w:jc w:val="both"/>
        <w:rPr>
          <w:rFonts w:ascii="Times New Roman" w:hAnsi="Times New Roman" w:cs="Times New Roman"/>
          <w:sz w:val="22"/>
          <w:szCs w:val="22"/>
        </w:rPr>
      </w:pPr>
      <w:r>
        <w:rPr>
          <w:rFonts w:ascii="Times New Roman" w:eastAsia="Times New Roman" w:hAnsi="Times New Roman" w:cs="Times New Roman"/>
          <w:b/>
          <w:sz w:val="22"/>
          <w:szCs w:val="22"/>
        </w:rPr>
        <w:t>Hydrogen Production (kg/h):</w:t>
      </w:r>
      <w:r>
        <w:rPr>
          <w:rFonts w:ascii="Times New Roman" w:hAnsi="Times New Roman" w:cs="Times New Roman"/>
          <w:sz w:val="22"/>
          <w:szCs w:val="22"/>
        </w:rPr>
        <w:t xml:space="preserve"> Hydrogen output rate from the hybrid system.</w:t>
      </w:r>
    </w:p>
    <w:p w14:paraId="52A534BD" w14:textId="77777777" w:rsidR="008F4688" w:rsidRDefault="008F4688" w:rsidP="008F4688">
      <w:pPr>
        <w:pStyle w:val="ListParagraph"/>
        <w:spacing w:after="0"/>
        <w:ind w:left="360" w:right="192"/>
        <w:jc w:val="both"/>
        <w:rPr>
          <w:rFonts w:ascii="Times New Roman" w:hAnsi="Times New Roman" w:cs="Times New Roman"/>
          <w:sz w:val="22"/>
          <w:szCs w:val="22"/>
        </w:rPr>
      </w:pPr>
      <w:r>
        <w:rPr>
          <w:rFonts w:ascii="Times New Roman" w:eastAsia="Times New Roman" w:hAnsi="Times New Roman" w:cs="Times New Roman"/>
          <w:b/>
          <w:sz w:val="22"/>
          <w:szCs w:val="22"/>
        </w:rPr>
        <w:t>Load Demand (kW):</w:t>
      </w:r>
      <w:r>
        <w:rPr>
          <w:rFonts w:ascii="Times New Roman" w:hAnsi="Times New Roman" w:cs="Times New Roman"/>
          <w:sz w:val="22"/>
          <w:szCs w:val="22"/>
        </w:rPr>
        <w:t xml:space="preserve"> Energy demand by consumers.</w:t>
      </w:r>
    </w:p>
    <w:p w14:paraId="26E514D9" w14:textId="77777777" w:rsidR="008F4688" w:rsidRDefault="008F4688" w:rsidP="008F4688">
      <w:pPr>
        <w:pStyle w:val="ListParagraph"/>
        <w:spacing w:after="0"/>
        <w:ind w:left="360" w:right="192"/>
        <w:jc w:val="both"/>
        <w:rPr>
          <w:rFonts w:ascii="Times New Roman" w:hAnsi="Times New Roman" w:cs="Times New Roman"/>
          <w:sz w:val="22"/>
          <w:szCs w:val="22"/>
        </w:rPr>
      </w:pPr>
      <w:r>
        <w:rPr>
          <w:rFonts w:ascii="Times New Roman" w:eastAsia="Times New Roman" w:hAnsi="Times New Roman" w:cs="Times New Roman"/>
          <w:b/>
          <w:sz w:val="22"/>
          <w:szCs w:val="22"/>
        </w:rPr>
        <w:t>Power Supplied (kW):</w:t>
      </w:r>
      <w:r>
        <w:rPr>
          <w:rFonts w:ascii="Times New Roman" w:hAnsi="Times New Roman" w:cs="Times New Roman"/>
          <w:sz w:val="22"/>
          <w:szCs w:val="22"/>
        </w:rPr>
        <w:t xml:space="preserve"> Net energy delivered to consumers.</w:t>
      </w:r>
    </w:p>
    <w:p w14:paraId="3D5D88AC" w14:textId="77777777" w:rsidR="008F4688" w:rsidRDefault="008F4688" w:rsidP="008F4688">
      <w:pPr>
        <w:pStyle w:val="ListParagraph"/>
        <w:spacing w:after="0"/>
        <w:ind w:left="360" w:right="192"/>
        <w:jc w:val="both"/>
        <w:rPr>
          <w:rFonts w:ascii="Times New Roman" w:hAnsi="Times New Roman" w:cs="Times New Roman"/>
          <w:sz w:val="22"/>
          <w:szCs w:val="22"/>
        </w:rPr>
      </w:pPr>
      <w:r>
        <w:rPr>
          <w:rFonts w:ascii="Times New Roman" w:eastAsia="Times New Roman" w:hAnsi="Times New Roman" w:cs="Times New Roman"/>
          <w:b/>
          <w:sz w:val="22"/>
          <w:szCs w:val="22"/>
        </w:rPr>
        <w:t>Power Loss (kW):</w:t>
      </w:r>
      <w:r>
        <w:rPr>
          <w:rFonts w:ascii="Times New Roman" w:hAnsi="Times New Roman" w:cs="Times New Roman"/>
          <w:sz w:val="22"/>
          <w:szCs w:val="22"/>
        </w:rPr>
        <w:t xml:space="preserve"> System inefficiencies and energy losses.</w:t>
      </w:r>
    </w:p>
    <w:p w14:paraId="4850FF08" w14:textId="77777777" w:rsidR="008F4688" w:rsidRDefault="008F4688" w:rsidP="008F4688">
      <w:pPr>
        <w:pStyle w:val="ListParagraph"/>
        <w:spacing w:after="0"/>
        <w:ind w:left="360" w:right="192"/>
        <w:jc w:val="both"/>
        <w:rPr>
          <w:rFonts w:ascii="Times New Roman" w:hAnsi="Times New Roman" w:cs="Times New Roman"/>
          <w:sz w:val="22"/>
          <w:szCs w:val="22"/>
        </w:rPr>
      </w:pPr>
      <w:r>
        <w:rPr>
          <w:rFonts w:ascii="Times New Roman" w:eastAsia="Times New Roman" w:hAnsi="Times New Roman" w:cs="Times New Roman"/>
          <w:b/>
          <w:sz w:val="22"/>
          <w:szCs w:val="22"/>
        </w:rPr>
        <w:t>Optimization Level:</w:t>
      </w:r>
      <w:r>
        <w:rPr>
          <w:rFonts w:ascii="Times New Roman" w:hAnsi="Times New Roman" w:cs="Times New Roman"/>
          <w:sz w:val="22"/>
          <w:szCs w:val="22"/>
        </w:rPr>
        <w:t xml:space="preserve"> Efficiency classification label.</w:t>
      </w:r>
    </w:p>
    <w:p w14:paraId="6654B9DC" w14:textId="77777777" w:rsidR="008F4688" w:rsidRDefault="008F4688" w:rsidP="008F4688">
      <w:pPr>
        <w:spacing w:after="0"/>
        <w:ind w:right="192"/>
        <w:jc w:val="both"/>
        <w:rPr>
          <w:rFonts w:ascii="Times New Roman" w:hAnsi="Times New Roman" w:cs="Times New Roman"/>
          <w:sz w:val="22"/>
          <w:szCs w:val="22"/>
        </w:rPr>
      </w:pPr>
      <w:r>
        <w:rPr>
          <w:rFonts w:ascii="Times New Roman" w:hAnsi="Times New Roman" w:cs="Times New Roman"/>
          <w:sz w:val="22"/>
          <w:szCs w:val="22"/>
        </w:rPr>
        <w:t>This dataset enables the analysis of inter-variable relationships and provides a foundation for predictive modeling</w:t>
      </w:r>
    </w:p>
    <w:p w14:paraId="5B6B1299" w14:textId="77777777" w:rsidR="008F4688" w:rsidRDefault="008F4688" w:rsidP="008F4688">
      <w:pPr>
        <w:spacing w:after="0"/>
        <w:ind w:right="192"/>
        <w:jc w:val="both"/>
        <w:rPr>
          <w:rFonts w:ascii="Times New Roman" w:hAnsi="Times New Roman" w:cs="Times New Roman"/>
          <w:sz w:val="22"/>
          <w:szCs w:val="22"/>
        </w:rPr>
      </w:pPr>
    </w:p>
    <w:p w14:paraId="35B56414" w14:textId="77777777" w:rsidR="008F4688" w:rsidRDefault="008F4688" w:rsidP="008F4688">
      <w:pPr>
        <w:spacing w:after="0"/>
        <w:jc w:val="both"/>
        <w:rPr>
          <w:rFonts w:ascii="Times New Roman" w:hAnsi="Times New Roman" w:cs="Times New Roman"/>
          <w:b/>
          <w:sz w:val="22"/>
          <w:szCs w:val="22"/>
        </w:rPr>
      </w:pPr>
      <w:r>
        <w:rPr>
          <w:rFonts w:ascii="Times New Roman" w:hAnsi="Times New Roman" w:cs="Times New Roman"/>
          <w:b/>
          <w:sz w:val="22"/>
          <w:szCs w:val="22"/>
        </w:rPr>
        <w:t>2.3 VARIABLE OPERATIONALIZATION</w:t>
      </w:r>
    </w:p>
    <w:p w14:paraId="0ACD2DB5" w14:textId="77777777" w:rsidR="008F4688" w:rsidRDefault="008F4688" w:rsidP="008F4688">
      <w:pPr>
        <w:spacing w:after="0"/>
        <w:jc w:val="both"/>
        <w:rPr>
          <w:rFonts w:ascii="Times New Roman" w:hAnsi="Times New Roman" w:cs="Times New Roman"/>
          <w:sz w:val="22"/>
          <w:szCs w:val="22"/>
        </w:rPr>
      </w:pPr>
      <w:r>
        <w:rPr>
          <w:rFonts w:ascii="Times New Roman" w:hAnsi="Times New Roman" w:cs="Times New Roman"/>
          <w:sz w:val="22"/>
          <w:szCs w:val="22"/>
        </w:rPr>
        <w:lastRenderedPageBreak/>
        <w:t>Dependent Variables: Power Supplied, Power Loss, Efficiency Level</w:t>
      </w:r>
    </w:p>
    <w:p w14:paraId="7C5F3571" w14:textId="77777777" w:rsidR="008F4688" w:rsidRDefault="008F4688" w:rsidP="008F4688">
      <w:pPr>
        <w:spacing w:after="0"/>
        <w:jc w:val="both"/>
        <w:rPr>
          <w:rFonts w:ascii="Times New Roman" w:hAnsi="Times New Roman" w:cs="Times New Roman"/>
          <w:sz w:val="22"/>
          <w:szCs w:val="22"/>
        </w:rPr>
      </w:pPr>
      <w:r>
        <w:rPr>
          <w:rFonts w:ascii="Times New Roman" w:hAnsi="Times New Roman" w:cs="Times New Roman"/>
          <w:sz w:val="22"/>
          <w:szCs w:val="22"/>
        </w:rPr>
        <w:t>Independent Variables: Solar, Wind, Grid Power, Battery SoC, Load Demand</w:t>
      </w:r>
    </w:p>
    <w:p w14:paraId="6B923532" w14:textId="77777777" w:rsidR="008F4688" w:rsidRDefault="008F4688" w:rsidP="008F4688">
      <w:pPr>
        <w:spacing w:after="0"/>
        <w:jc w:val="both"/>
        <w:rPr>
          <w:rFonts w:ascii="Times New Roman" w:hAnsi="Times New Roman" w:cs="Times New Roman"/>
          <w:sz w:val="22"/>
          <w:szCs w:val="22"/>
        </w:rPr>
      </w:pPr>
    </w:p>
    <w:p w14:paraId="630FB6D3" w14:textId="77777777" w:rsidR="008F4688" w:rsidRDefault="008F4688" w:rsidP="008F4688">
      <w:pPr>
        <w:spacing w:after="0"/>
        <w:jc w:val="both"/>
        <w:rPr>
          <w:rFonts w:ascii="Times New Roman" w:hAnsi="Times New Roman" w:cs="Times New Roman"/>
          <w:sz w:val="22"/>
          <w:szCs w:val="22"/>
        </w:rPr>
      </w:pPr>
      <w:r>
        <w:rPr>
          <w:rFonts w:ascii="Times New Roman" w:hAnsi="Times New Roman" w:cs="Times New Roman"/>
          <w:b/>
          <w:sz w:val="22"/>
          <w:szCs w:val="22"/>
        </w:rPr>
        <w:t>2.4 MODEL SPECIFICATION</w:t>
      </w:r>
    </w:p>
    <w:p w14:paraId="6CE599A3" w14:textId="77777777" w:rsidR="008F4688" w:rsidRDefault="008F4688" w:rsidP="008F4688">
      <w:pPr>
        <w:spacing w:after="0"/>
        <w:jc w:val="both"/>
        <w:rPr>
          <w:rFonts w:ascii="Times New Roman" w:hAnsi="Times New Roman" w:cs="Times New Roman"/>
          <w:b/>
          <w:sz w:val="22"/>
          <w:szCs w:val="22"/>
        </w:rPr>
      </w:pPr>
      <w:r>
        <w:rPr>
          <w:rFonts w:ascii="Times New Roman" w:hAnsi="Times New Roman" w:cs="Times New Roman"/>
          <w:b/>
          <w:sz w:val="22"/>
          <w:szCs w:val="22"/>
        </w:rPr>
        <w:t>2.4.1 Multiple Linear Regression (MLR)</w:t>
      </w:r>
    </w:p>
    <w:p w14:paraId="3F43EC04" w14:textId="77777777" w:rsidR="008F4688" w:rsidRDefault="008F4688" w:rsidP="008F4688">
      <w:pPr>
        <w:spacing w:after="0"/>
        <w:jc w:val="both"/>
        <w:rPr>
          <w:rFonts w:ascii="Times New Roman" w:hAnsi="Times New Roman" w:cs="Times New Roman"/>
          <w:sz w:val="22"/>
          <w:szCs w:val="22"/>
        </w:rPr>
      </w:pPr>
      <w:r>
        <w:rPr>
          <w:rFonts w:ascii="Times New Roman" w:hAnsi="Times New Roman" w:cs="Times New Roman"/>
          <w:sz w:val="22"/>
          <w:szCs w:val="22"/>
        </w:rPr>
        <w:t>To predict power supplied and losses:</w:t>
      </w:r>
    </w:p>
    <w:p w14:paraId="2BC21B37" w14:textId="77777777" w:rsidR="008F4688" w:rsidRDefault="008F4688" w:rsidP="008F4688">
      <w:pPr>
        <w:spacing w:after="0"/>
        <w:ind w:firstLineChars="850" w:firstLine="1870"/>
        <w:jc w:val="both"/>
        <w:rPr>
          <w:rFonts w:ascii="Times New Roman" w:hAnsi="Times New Roman" w:cs="Times New Roman"/>
          <w:sz w:val="22"/>
          <w:szCs w:val="22"/>
        </w:rPr>
      </w:pPr>
      <m:oMath>
        <m:r>
          <m:rPr>
            <m:nor/>
          </m:rPr>
          <w:rPr>
            <w:rFonts w:ascii="Times New Roman" w:hAnsi="Times New Roman" w:cs="Times New Roman"/>
            <w:i/>
            <w:sz w:val="22"/>
            <w:szCs w:val="22"/>
          </w:rPr>
          <m:t>Y</m:t>
        </m:r>
        <m:r>
          <m:rPr>
            <m:nor/>
          </m:rPr>
          <w:rPr>
            <w:rFonts w:ascii="Times New Roman" w:hAnsi="Times New Roman" w:cs="Times New Roman"/>
            <w:sz w:val="22"/>
            <w:szCs w:val="22"/>
          </w:rPr>
          <m:t>=</m:t>
        </m:r>
        <m:sSub>
          <m:sSubPr>
            <m:ctrlPr>
              <w:rPr>
                <w:rFonts w:ascii="Cambria Math" w:hAnsi="Cambria Math" w:cs="Times New Roman"/>
                <w:i/>
                <w:iCs/>
                <w:sz w:val="22"/>
                <w:szCs w:val="22"/>
              </w:rPr>
            </m:ctrlPr>
          </m:sSubPr>
          <m:e>
            <m:r>
              <m:rPr>
                <m:nor/>
              </m:rPr>
              <w:rPr>
                <w:rFonts w:ascii="Times New Roman" w:hAnsi="Times New Roman" w:cs="Times New Roman"/>
                <w:i/>
                <w:sz w:val="22"/>
                <w:szCs w:val="22"/>
              </w:rPr>
              <m:t>β</m:t>
            </m:r>
          </m:e>
          <m:sub>
            <m:r>
              <m:rPr>
                <m:nor/>
              </m:rPr>
              <w:rPr>
                <w:rFonts w:ascii="Times New Roman" w:hAnsi="Times New Roman" w:cs="Times New Roman"/>
                <w:sz w:val="22"/>
                <w:szCs w:val="22"/>
              </w:rPr>
              <m:t>0</m:t>
            </m:r>
          </m:sub>
        </m:sSub>
        <m:r>
          <m:rPr>
            <m:nor/>
          </m:rPr>
          <w:rPr>
            <w:rFonts w:ascii="Times New Roman" w:hAnsi="Times New Roman" w:cs="Times New Roman"/>
            <w:sz w:val="22"/>
            <w:szCs w:val="22"/>
          </w:rPr>
          <m:t>+</m:t>
        </m:r>
        <m:sSub>
          <m:sSubPr>
            <m:ctrlPr>
              <w:rPr>
                <w:rFonts w:ascii="Cambria Math" w:hAnsi="Cambria Math" w:cs="Times New Roman"/>
                <w:i/>
                <w:iCs/>
                <w:sz w:val="22"/>
                <w:szCs w:val="22"/>
              </w:rPr>
            </m:ctrlPr>
          </m:sSubPr>
          <m:e>
            <m:r>
              <m:rPr>
                <m:nor/>
              </m:rPr>
              <w:rPr>
                <w:rFonts w:ascii="Times New Roman" w:hAnsi="Times New Roman" w:cs="Times New Roman"/>
                <w:i/>
                <w:sz w:val="22"/>
                <w:szCs w:val="22"/>
              </w:rPr>
              <m:t>β</m:t>
            </m:r>
          </m:e>
          <m:sub>
            <m:r>
              <m:rPr>
                <m:nor/>
              </m:rPr>
              <w:rPr>
                <w:rFonts w:ascii="Times New Roman" w:hAnsi="Times New Roman" w:cs="Times New Roman"/>
                <w:sz w:val="22"/>
                <w:szCs w:val="22"/>
              </w:rPr>
              <m:t>1</m:t>
            </m:r>
          </m:sub>
        </m:sSub>
        <m:r>
          <m:rPr>
            <m:nor/>
          </m:rPr>
          <w:rPr>
            <w:rFonts w:ascii="Times New Roman" w:hAnsi="Times New Roman" w:cs="Times New Roman"/>
            <w:i/>
            <w:sz w:val="22"/>
            <w:szCs w:val="22"/>
          </w:rPr>
          <m:t>S</m:t>
        </m:r>
        <m:r>
          <m:rPr>
            <m:nor/>
          </m:rPr>
          <w:rPr>
            <w:rFonts w:ascii="Times New Roman" w:hAnsi="Times New Roman" w:cs="Times New Roman"/>
            <w:sz w:val="22"/>
            <w:szCs w:val="22"/>
          </w:rPr>
          <m:t>+</m:t>
        </m:r>
        <m:sSub>
          <m:sSubPr>
            <m:ctrlPr>
              <w:rPr>
                <w:rFonts w:ascii="Cambria Math" w:hAnsi="Cambria Math" w:cs="Times New Roman"/>
                <w:i/>
                <w:iCs/>
                <w:sz w:val="22"/>
                <w:szCs w:val="22"/>
              </w:rPr>
            </m:ctrlPr>
          </m:sSubPr>
          <m:e>
            <m:r>
              <m:rPr>
                <m:nor/>
              </m:rPr>
              <w:rPr>
                <w:rFonts w:ascii="Times New Roman" w:hAnsi="Times New Roman" w:cs="Times New Roman"/>
                <w:i/>
                <w:sz w:val="22"/>
                <w:szCs w:val="22"/>
              </w:rPr>
              <m:t>β</m:t>
            </m:r>
          </m:e>
          <m:sub>
            <m:r>
              <m:rPr>
                <m:nor/>
              </m:rPr>
              <w:rPr>
                <w:rFonts w:ascii="Times New Roman" w:hAnsi="Times New Roman" w:cs="Times New Roman"/>
                <w:sz w:val="22"/>
                <w:szCs w:val="22"/>
              </w:rPr>
              <m:t>2</m:t>
            </m:r>
          </m:sub>
        </m:sSub>
        <m:r>
          <m:rPr>
            <m:nor/>
          </m:rPr>
          <w:rPr>
            <w:rFonts w:ascii="Times New Roman" w:hAnsi="Times New Roman" w:cs="Times New Roman"/>
            <w:i/>
            <w:sz w:val="22"/>
            <w:szCs w:val="22"/>
          </w:rPr>
          <m:t>W</m:t>
        </m:r>
        <m:r>
          <m:rPr>
            <m:nor/>
          </m:rPr>
          <w:rPr>
            <w:rFonts w:ascii="Times New Roman" w:hAnsi="Times New Roman" w:cs="Times New Roman"/>
            <w:sz w:val="22"/>
            <w:szCs w:val="22"/>
          </w:rPr>
          <m:t>+</m:t>
        </m:r>
        <m:sSub>
          <m:sSubPr>
            <m:ctrlPr>
              <w:rPr>
                <w:rFonts w:ascii="Cambria Math" w:hAnsi="Cambria Math" w:cs="Times New Roman"/>
                <w:i/>
                <w:iCs/>
                <w:sz w:val="22"/>
                <w:szCs w:val="22"/>
              </w:rPr>
            </m:ctrlPr>
          </m:sSubPr>
          <m:e>
            <m:r>
              <m:rPr>
                <m:nor/>
              </m:rPr>
              <w:rPr>
                <w:rFonts w:ascii="Times New Roman" w:hAnsi="Times New Roman" w:cs="Times New Roman"/>
                <w:i/>
                <w:sz w:val="22"/>
                <w:szCs w:val="22"/>
              </w:rPr>
              <m:t>β</m:t>
            </m:r>
          </m:e>
          <m:sub>
            <m:r>
              <m:rPr>
                <m:nor/>
              </m:rPr>
              <w:rPr>
                <w:rFonts w:ascii="Times New Roman" w:hAnsi="Times New Roman" w:cs="Times New Roman"/>
                <w:sz w:val="22"/>
                <w:szCs w:val="22"/>
              </w:rPr>
              <m:t>3</m:t>
            </m:r>
          </m:sub>
        </m:sSub>
        <m:r>
          <m:rPr>
            <m:nor/>
          </m:rPr>
          <w:rPr>
            <w:rFonts w:ascii="Times New Roman" w:hAnsi="Times New Roman" w:cs="Times New Roman"/>
            <w:i/>
            <w:sz w:val="22"/>
            <w:szCs w:val="22"/>
          </w:rPr>
          <m:t>G</m:t>
        </m:r>
        <m:r>
          <m:rPr>
            <m:nor/>
          </m:rPr>
          <w:rPr>
            <w:rFonts w:ascii="Times New Roman" w:hAnsi="Times New Roman" w:cs="Times New Roman"/>
            <w:sz w:val="22"/>
            <w:szCs w:val="22"/>
          </w:rPr>
          <m:t>+</m:t>
        </m:r>
        <m:sSub>
          <m:sSubPr>
            <m:ctrlPr>
              <w:rPr>
                <w:rFonts w:ascii="Cambria Math" w:hAnsi="Cambria Math" w:cs="Times New Roman"/>
                <w:i/>
                <w:iCs/>
                <w:sz w:val="22"/>
                <w:szCs w:val="22"/>
              </w:rPr>
            </m:ctrlPr>
          </m:sSubPr>
          <m:e>
            <m:r>
              <m:rPr>
                <m:nor/>
              </m:rPr>
              <w:rPr>
                <w:rFonts w:ascii="Times New Roman" w:hAnsi="Times New Roman" w:cs="Times New Roman"/>
                <w:i/>
                <w:sz w:val="22"/>
                <w:szCs w:val="22"/>
              </w:rPr>
              <m:t>β</m:t>
            </m:r>
          </m:e>
          <m:sub>
            <m:r>
              <m:rPr>
                <m:nor/>
              </m:rPr>
              <w:rPr>
                <w:rFonts w:ascii="Times New Roman" w:hAnsi="Times New Roman" w:cs="Times New Roman"/>
                <w:sz w:val="22"/>
                <w:szCs w:val="22"/>
              </w:rPr>
              <m:t>4</m:t>
            </m:r>
          </m:sub>
        </m:sSub>
        <m:r>
          <m:rPr>
            <m:nor/>
          </m:rPr>
          <w:rPr>
            <w:rFonts w:ascii="Times New Roman" w:hAnsi="Times New Roman" w:cs="Times New Roman"/>
            <w:i/>
            <w:sz w:val="22"/>
            <w:szCs w:val="22"/>
          </w:rPr>
          <m:t>B</m:t>
        </m:r>
        <m:r>
          <m:rPr>
            <m:nor/>
          </m:rPr>
          <w:rPr>
            <w:rFonts w:ascii="Times New Roman" w:hAnsi="Times New Roman" w:cs="Times New Roman"/>
            <w:sz w:val="22"/>
            <w:szCs w:val="22"/>
          </w:rPr>
          <m:t>+</m:t>
        </m:r>
        <m:sSub>
          <m:sSubPr>
            <m:ctrlPr>
              <w:rPr>
                <w:rFonts w:ascii="Cambria Math" w:hAnsi="Cambria Math" w:cs="Times New Roman"/>
                <w:i/>
                <w:iCs/>
                <w:sz w:val="22"/>
                <w:szCs w:val="22"/>
              </w:rPr>
            </m:ctrlPr>
          </m:sSubPr>
          <m:e>
            <m:r>
              <m:rPr>
                <m:nor/>
              </m:rPr>
              <w:rPr>
                <w:rFonts w:ascii="Times New Roman" w:hAnsi="Times New Roman" w:cs="Times New Roman"/>
                <w:i/>
                <w:sz w:val="22"/>
                <w:szCs w:val="22"/>
              </w:rPr>
              <m:t>β</m:t>
            </m:r>
          </m:e>
          <m:sub>
            <m:r>
              <m:rPr>
                <m:nor/>
              </m:rPr>
              <w:rPr>
                <w:rFonts w:ascii="Times New Roman" w:hAnsi="Times New Roman" w:cs="Times New Roman"/>
                <w:sz w:val="22"/>
                <w:szCs w:val="22"/>
              </w:rPr>
              <m:t>5</m:t>
            </m:r>
          </m:sub>
        </m:sSub>
        <m:r>
          <m:rPr>
            <m:nor/>
          </m:rPr>
          <w:rPr>
            <w:rFonts w:ascii="Times New Roman" w:hAnsi="Times New Roman" w:cs="Times New Roman"/>
            <w:i/>
            <w:sz w:val="22"/>
            <w:szCs w:val="22"/>
          </w:rPr>
          <m:t>L</m:t>
        </m:r>
        <m:r>
          <m:rPr>
            <m:nor/>
          </m:rPr>
          <w:rPr>
            <w:rFonts w:ascii="Times New Roman" w:hAnsi="Times New Roman" w:cs="Times New Roman"/>
            <w:sz w:val="22"/>
            <w:szCs w:val="22"/>
          </w:rPr>
          <m:t>+ϵ</m:t>
        </m:r>
      </m:oMath>
      <w:r>
        <w:rPr>
          <w:rFonts w:ascii="Times New Roman" w:hAnsi="Times New Roman" w:cs="Times New Roman"/>
          <w:sz w:val="22"/>
          <w:szCs w:val="22"/>
        </w:rPr>
        <w:t xml:space="preserve">                          (1)</w:t>
      </w:r>
    </w:p>
    <w:p w14:paraId="509AC494" w14:textId="77777777" w:rsidR="008F4688" w:rsidRDefault="008F4688" w:rsidP="008F4688">
      <w:pPr>
        <w:spacing w:after="0"/>
        <w:jc w:val="both"/>
        <w:rPr>
          <w:rFonts w:ascii="Times New Roman" w:hAnsi="Times New Roman" w:cs="Times New Roman"/>
          <w:sz w:val="22"/>
          <w:szCs w:val="22"/>
        </w:rPr>
      </w:pPr>
      <w:r>
        <w:rPr>
          <w:rFonts w:ascii="Times New Roman" w:hAnsi="Times New Roman" w:cs="Times New Roman"/>
          <w:sz w:val="22"/>
          <w:szCs w:val="22"/>
        </w:rPr>
        <w:t>Where:</w:t>
      </w:r>
    </w:p>
    <w:p w14:paraId="5C743310" w14:textId="77777777" w:rsidR="008F4688" w:rsidRDefault="008F4688" w:rsidP="008F4688">
      <w:pPr>
        <w:spacing w:after="0"/>
        <w:jc w:val="both"/>
        <w:rPr>
          <w:rFonts w:ascii="Times New Roman" w:hAnsi="Times New Roman" w:cs="Times New Roman"/>
          <w:sz w:val="22"/>
          <w:szCs w:val="22"/>
        </w:rPr>
      </w:pPr>
      <m:oMath>
        <m:r>
          <w:rPr>
            <w:rFonts w:ascii="Cambria Math" w:hAnsi="Cambria Math" w:cs="Times New Roman"/>
            <w:sz w:val="22"/>
            <w:szCs w:val="22"/>
          </w:rPr>
          <m:t>S,W,G</m:t>
        </m:r>
      </m:oMath>
      <w:r>
        <w:rPr>
          <w:rFonts w:ascii="Times New Roman" w:hAnsi="Times New Roman" w:cs="Times New Roman"/>
          <w:sz w:val="22"/>
          <w:szCs w:val="22"/>
        </w:rPr>
        <w:t xml:space="preserve"> = Solar, Wind, Grid Power; B = Battery SoC; L = Load Demand</w:t>
      </w:r>
    </w:p>
    <w:p w14:paraId="70D7C9B9" w14:textId="77777777" w:rsidR="008F4688" w:rsidRDefault="008F4688" w:rsidP="008F4688">
      <w:pPr>
        <w:spacing w:after="0"/>
        <w:jc w:val="both"/>
        <w:rPr>
          <w:rFonts w:ascii="Times New Roman" w:hAnsi="Times New Roman" w:cs="Times New Roman"/>
          <w:sz w:val="22"/>
          <w:szCs w:val="22"/>
        </w:rPr>
      </w:pPr>
    </w:p>
    <w:p w14:paraId="2162A10A" w14:textId="77777777" w:rsidR="008F4688" w:rsidRDefault="008F4688" w:rsidP="008F4688">
      <w:pPr>
        <w:spacing w:after="0"/>
        <w:jc w:val="both"/>
        <w:rPr>
          <w:rFonts w:ascii="Times New Roman" w:hAnsi="Times New Roman" w:cs="Times New Roman"/>
          <w:b/>
          <w:sz w:val="22"/>
          <w:szCs w:val="22"/>
        </w:rPr>
      </w:pPr>
      <w:r>
        <w:rPr>
          <w:rFonts w:ascii="Times New Roman" w:hAnsi="Times New Roman" w:cs="Times New Roman"/>
          <w:b/>
          <w:sz w:val="22"/>
          <w:szCs w:val="22"/>
        </w:rPr>
        <w:t>2.4.2 ARIMA Model</w:t>
      </w:r>
    </w:p>
    <w:p w14:paraId="5FC8C696" w14:textId="77777777" w:rsidR="008F4688" w:rsidRDefault="008F4688" w:rsidP="008F4688">
      <w:pPr>
        <w:spacing w:after="0"/>
        <w:jc w:val="both"/>
        <w:rPr>
          <w:rFonts w:ascii="Times New Roman" w:hAnsi="Times New Roman" w:cs="Times New Roman"/>
          <w:sz w:val="22"/>
          <w:szCs w:val="22"/>
        </w:rPr>
      </w:pPr>
      <w:r>
        <w:rPr>
          <w:rFonts w:ascii="Times New Roman" w:hAnsi="Times New Roman" w:cs="Times New Roman"/>
          <w:sz w:val="22"/>
          <w:szCs w:val="22"/>
        </w:rPr>
        <w:t>For forecasting load demand and battery SoC:</w:t>
      </w:r>
    </w:p>
    <w:p w14:paraId="34774D0C" w14:textId="77777777" w:rsidR="008F4688" w:rsidRDefault="008F4688" w:rsidP="008F4688">
      <w:pPr>
        <w:spacing w:after="0"/>
        <w:jc w:val="both"/>
        <w:rPr>
          <w:rFonts w:ascii="Times New Roman" w:hAnsi="Times New Roman" w:cs="Times New Roman"/>
          <w:sz w:val="22"/>
          <w:szCs w:val="22"/>
        </w:rPr>
      </w:pPr>
      <m:oMathPara>
        <m:oMath>
          <m:r>
            <m:rPr>
              <m:nor/>
            </m:rPr>
            <w:rPr>
              <w:rFonts w:ascii="Times New Roman" w:hAnsi="Times New Roman" w:cs="Times New Roman"/>
              <w:i/>
              <w:sz w:val="22"/>
              <w:szCs w:val="22"/>
            </w:rPr>
            <m:t>ARIMA</m:t>
          </m:r>
          <m:r>
            <m:rPr>
              <m:nor/>
            </m:rPr>
            <w:rPr>
              <w:rFonts w:ascii="Times New Roman" w:hAnsi="Times New Roman" w:cs="Times New Roman"/>
              <w:sz w:val="22"/>
              <w:szCs w:val="22"/>
            </w:rPr>
            <m:t>(</m:t>
          </m:r>
          <w:proofErr w:type="spellStart"/>
          <m:r>
            <m:rPr>
              <m:nor/>
            </m:rPr>
            <w:rPr>
              <w:rFonts w:ascii="Times New Roman" w:hAnsi="Times New Roman" w:cs="Times New Roman"/>
              <w:i/>
              <w:sz w:val="22"/>
              <w:szCs w:val="22"/>
            </w:rPr>
            <m:t>p</m:t>
          </m:r>
          <m:r>
            <m:rPr>
              <m:nor/>
            </m:rPr>
            <w:rPr>
              <w:rFonts w:ascii="Times New Roman" w:hAnsi="Times New Roman" w:cs="Times New Roman"/>
              <w:sz w:val="22"/>
              <w:szCs w:val="22"/>
            </w:rPr>
            <m:t>,</m:t>
          </m:r>
          <m:r>
            <m:rPr>
              <m:nor/>
            </m:rPr>
            <w:rPr>
              <w:rFonts w:ascii="Times New Roman" w:hAnsi="Times New Roman" w:cs="Times New Roman"/>
              <w:i/>
              <w:sz w:val="22"/>
              <w:szCs w:val="22"/>
            </w:rPr>
            <m:t>d</m:t>
          </m:r>
          <m:r>
            <m:rPr>
              <m:nor/>
            </m:rPr>
            <w:rPr>
              <w:rFonts w:ascii="Times New Roman" w:hAnsi="Times New Roman" w:cs="Times New Roman"/>
              <w:sz w:val="22"/>
              <w:szCs w:val="22"/>
            </w:rPr>
            <m:t>,</m:t>
          </m:r>
          <m:r>
            <m:rPr>
              <m:nor/>
            </m:rPr>
            <w:rPr>
              <w:rFonts w:ascii="Times New Roman" w:hAnsi="Times New Roman" w:cs="Times New Roman"/>
              <w:i/>
              <w:sz w:val="22"/>
              <w:szCs w:val="22"/>
            </w:rPr>
            <m:t>q</m:t>
          </m:r>
          <w:proofErr w:type="spellEnd"/>
          <m:r>
            <m:rPr>
              <m:nor/>
            </m:rPr>
            <w:rPr>
              <w:rFonts w:ascii="Times New Roman" w:hAnsi="Times New Roman" w:cs="Times New Roman"/>
              <w:sz w:val="22"/>
              <w:szCs w:val="22"/>
            </w:rPr>
            <m:t>)</m:t>
          </m:r>
        </m:oMath>
      </m:oMathPara>
    </w:p>
    <w:p w14:paraId="5FD3960E" w14:textId="77777777" w:rsidR="008F4688" w:rsidRDefault="008F4688" w:rsidP="008F4688">
      <w:pPr>
        <w:spacing w:after="0"/>
        <w:jc w:val="both"/>
        <w:rPr>
          <w:rFonts w:ascii="Times New Roman" w:hAnsi="Times New Roman" w:cs="Times New Roman"/>
          <w:sz w:val="22"/>
          <w:szCs w:val="22"/>
        </w:rPr>
      </w:pPr>
      <w:r>
        <w:rPr>
          <w:rFonts w:ascii="Times New Roman" w:hAnsi="Times New Roman" w:cs="Times New Roman"/>
          <w:sz w:val="22"/>
          <w:szCs w:val="22"/>
        </w:rPr>
        <w:t>Model order selected using AIC/BIC.</w:t>
      </w:r>
    </w:p>
    <w:p w14:paraId="533088FA" w14:textId="77777777" w:rsidR="008F4688" w:rsidRDefault="008F4688" w:rsidP="008F4688">
      <w:pPr>
        <w:spacing w:after="0"/>
        <w:jc w:val="both"/>
        <w:rPr>
          <w:rFonts w:ascii="Times New Roman" w:hAnsi="Times New Roman" w:cs="Times New Roman"/>
          <w:sz w:val="22"/>
          <w:szCs w:val="22"/>
        </w:rPr>
      </w:pPr>
    </w:p>
    <w:p w14:paraId="0803BC42" w14:textId="77777777" w:rsidR="008F4688" w:rsidRDefault="008F4688" w:rsidP="008F4688">
      <w:pPr>
        <w:spacing w:after="0"/>
        <w:jc w:val="both"/>
        <w:rPr>
          <w:rFonts w:ascii="Times New Roman" w:hAnsi="Times New Roman" w:cs="Times New Roman"/>
          <w:b/>
          <w:sz w:val="22"/>
          <w:szCs w:val="22"/>
        </w:rPr>
      </w:pPr>
      <w:r>
        <w:rPr>
          <w:rFonts w:ascii="Times New Roman" w:hAnsi="Times New Roman" w:cs="Times New Roman"/>
          <w:b/>
          <w:sz w:val="22"/>
          <w:szCs w:val="22"/>
        </w:rPr>
        <w:t>2.4.3 Prophet Forecasting Model</w:t>
      </w:r>
    </w:p>
    <w:p w14:paraId="1259F6DD" w14:textId="77777777" w:rsidR="008F4688" w:rsidRDefault="008F4688" w:rsidP="008F4688">
      <w:pPr>
        <w:spacing w:after="0"/>
        <w:jc w:val="both"/>
        <w:rPr>
          <w:rFonts w:ascii="Times New Roman" w:hAnsi="Times New Roman" w:cs="Times New Roman"/>
          <w:sz w:val="22"/>
          <w:szCs w:val="22"/>
        </w:rPr>
      </w:pPr>
      <w:r>
        <w:rPr>
          <w:rFonts w:ascii="Times New Roman" w:hAnsi="Times New Roman" w:cs="Times New Roman"/>
          <w:sz w:val="22"/>
          <w:szCs w:val="22"/>
        </w:rPr>
        <w:t>To capture seasonality and trend changes:</w:t>
      </w:r>
    </w:p>
    <w:p w14:paraId="20602952" w14:textId="77777777" w:rsidR="008F4688" w:rsidRDefault="008F4688" w:rsidP="008F4688">
      <w:pPr>
        <w:spacing w:after="0"/>
        <w:ind w:firstLineChars="750" w:firstLine="1650"/>
        <w:jc w:val="both"/>
        <w:rPr>
          <w:rFonts w:ascii="Times New Roman" w:hAnsi="Times New Roman" w:cs="Times New Roman"/>
          <w:sz w:val="22"/>
          <w:szCs w:val="22"/>
        </w:rPr>
      </w:pPr>
      <m:oMath>
        <m:r>
          <m:rPr>
            <m:nor/>
          </m:rPr>
          <w:rPr>
            <w:rFonts w:ascii="Times New Roman" w:hAnsi="Times New Roman" w:cs="Times New Roman"/>
            <w:i/>
            <w:sz w:val="22"/>
            <w:szCs w:val="22"/>
          </w:rPr>
          <m:t>y</m:t>
        </m:r>
        <m:r>
          <m:rPr>
            <m:nor/>
          </m:rPr>
          <w:rPr>
            <w:rFonts w:ascii="Times New Roman" w:hAnsi="Times New Roman" w:cs="Times New Roman"/>
            <w:sz w:val="22"/>
            <w:szCs w:val="22"/>
          </w:rPr>
          <m:t>(</m:t>
        </m:r>
        <m:r>
          <m:rPr>
            <m:nor/>
          </m:rPr>
          <w:rPr>
            <w:rFonts w:ascii="Times New Roman" w:hAnsi="Times New Roman" w:cs="Times New Roman"/>
            <w:i/>
            <w:sz w:val="22"/>
            <w:szCs w:val="22"/>
          </w:rPr>
          <m:t>t</m:t>
        </m:r>
        <m:r>
          <m:rPr>
            <m:nor/>
          </m:rPr>
          <w:rPr>
            <w:rFonts w:ascii="Times New Roman" w:hAnsi="Times New Roman" w:cs="Times New Roman"/>
            <w:sz w:val="22"/>
            <w:szCs w:val="22"/>
          </w:rPr>
          <m:t>)=</m:t>
        </m:r>
        <m:r>
          <m:rPr>
            <m:nor/>
          </m:rPr>
          <w:rPr>
            <w:rFonts w:ascii="Times New Roman" w:hAnsi="Times New Roman" w:cs="Times New Roman"/>
            <w:i/>
            <w:sz w:val="22"/>
            <w:szCs w:val="22"/>
          </w:rPr>
          <m:t>g</m:t>
        </m:r>
        <m:r>
          <m:rPr>
            <m:nor/>
          </m:rPr>
          <w:rPr>
            <w:rFonts w:ascii="Times New Roman" w:hAnsi="Times New Roman" w:cs="Times New Roman"/>
            <w:sz w:val="22"/>
            <w:szCs w:val="22"/>
          </w:rPr>
          <m:t>(</m:t>
        </m:r>
        <m:r>
          <m:rPr>
            <m:nor/>
          </m:rPr>
          <w:rPr>
            <w:rFonts w:ascii="Times New Roman" w:hAnsi="Times New Roman" w:cs="Times New Roman"/>
            <w:i/>
            <w:sz w:val="22"/>
            <w:szCs w:val="22"/>
          </w:rPr>
          <m:t>t</m:t>
        </m:r>
        <m:r>
          <m:rPr>
            <m:nor/>
          </m:rPr>
          <w:rPr>
            <w:rFonts w:ascii="Times New Roman" w:hAnsi="Times New Roman" w:cs="Times New Roman"/>
            <w:sz w:val="22"/>
            <w:szCs w:val="22"/>
          </w:rPr>
          <m:t>)+</m:t>
        </m:r>
        <m:r>
          <m:rPr>
            <m:nor/>
          </m:rPr>
          <w:rPr>
            <w:rFonts w:ascii="Times New Roman" w:hAnsi="Times New Roman" w:cs="Times New Roman"/>
            <w:i/>
            <w:sz w:val="22"/>
            <w:szCs w:val="22"/>
          </w:rPr>
          <m:t>s</m:t>
        </m:r>
        <m:r>
          <m:rPr>
            <m:nor/>
          </m:rPr>
          <w:rPr>
            <w:rFonts w:ascii="Times New Roman" w:hAnsi="Times New Roman" w:cs="Times New Roman"/>
            <w:sz w:val="22"/>
            <w:szCs w:val="22"/>
          </w:rPr>
          <m:t>(</m:t>
        </m:r>
        <m:r>
          <m:rPr>
            <m:nor/>
          </m:rPr>
          <w:rPr>
            <w:rFonts w:ascii="Times New Roman" w:hAnsi="Times New Roman" w:cs="Times New Roman"/>
            <w:i/>
            <w:sz w:val="22"/>
            <w:szCs w:val="22"/>
          </w:rPr>
          <m:t>t</m:t>
        </m:r>
        <m:r>
          <m:rPr>
            <m:nor/>
          </m:rPr>
          <w:rPr>
            <w:rFonts w:ascii="Times New Roman" w:hAnsi="Times New Roman" w:cs="Times New Roman"/>
            <w:sz w:val="22"/>
            <w:szCs w:val="22"/>
          </w:rPr>
          <m:t>)+h(</m:t>
        </m:r>
        <m:r>
          <m:rPr>
            <m:nor/>
          </m:rPr>
          <w:rPr>
            <w:rFonts w:ascii="Times New Roman" w:hAnsi="Times New Roman" w:cs="Times New Roman"/>
            <w:i/>
            <w:sz w:val="22"/>
            <w:szCs w:val="22"/>
          </w:rPr>
          <m:t>t</m:t>
        </m:r>
        <m:r>
          <m:rPr>
            <m:nor/>
          </m:rPr>
          <w:rPr>
            <w:rFonts w:ascii="Times New Roman" w:hAnsi="Times New Roman" w:cs="Times New Roman"/>
            <w:sz w:val="22"/>
            <w:szCs w:val="22"/>
          </w:rPr>
          <m:t>)+</m:t>
        </m:r>
        <m:r>
          <m:rPr>
            <m:nor/>
          </m:rPr>
          <w:rPr>
            <w:rFonts w:ascii="Times New Roman" w:hAnsi="Times New Roman" w:cs="Times New Roman"/>
            <w:i/>
            <w:sz w:val="22"/>
            <w:szCs w:val="22"/>
          </w:rPr>
          <m:t>ε</m:t>
        </m:r>
        <m:r>
          <m:rPr>
            <m:nor/>
          </m:rPr>
          <w:rPr>
            <w:rFonts w:ascii="Times New Roman" w:hAnsi="Times New Roman" w:cs="Times New Roman"/>
            <w:sz w:val="22"/>
            <w:szCs w:val="22"/>
          </w:rPr>
          <m:t>(</m:t>
        </m:r>
        <m:r>
          <m:rPr>
            <m:nor/>
          </m:rPr>
          <w:rPr>
            <w:rFonts w:ascii="Times New Roman" w:hAnsi="Times New Roman" w:cs="Times New Roman"/>
            <w:i/>
            <w:sz w:val="22"/>
            <w:szCs w:val="22"/>
          </w:rPr>
          <m:t>t</m:t>
        </m:r>
        <m:r>
          <m:rPr>
            <m:nor/>
          </m:rPr>
          <w:rPr>
            <w:rFonts w:ascii="Times New Roman" w:hAnsi="Times New Roman" w:cs="Times New Roman"/>
            <w:sz w:val="22"/>
            <w:szCs w:val="22"/>
          </w:rPr>
          <m:t>)</m:t>
        </m:r>
      </m:oMath>
      <w:r>
        <w:rPr>
          <w:rFonts w:ascii="Times New Roman" w:hAnsi="Times New Roman" w:cs="Times New Roman"/>
          <w:sz w:val="22"/>
          <w:szCs w:val="22"/>
        </w:rPr>
        <w:t xml:space="preserve">                       (2)</w:t>
      </w:r>
    </w:p>
    <w:p w14:paraId="241DE8A3" w14:textId="77777777" w:rsidR="008F4688" w:rsidRDefault="008F4688" w:rsidP="008F4688">
      <w:pPr>
        <w:spacing w:after="0"/>
        <w:jc w:val="both"/>
        <w:rPr>
          <w:rFonts w:ascii="Times New Roman" w:hAnsi="Times New Roman" w:cs="Times New Roman"/>
          <w:sz w:val="22"/>
          <w:szCs w:val="22"/>
        </w:rPr>
      </w:pPr>
      <w:r>
        <w:rPr>
          <w:rFonts w:ascii="Times New Roman" w:hAnsi="Times New Roman" w:cs="Times New Roman"/>
          <w:sz w:val="22"/>
          <w:szCs w:val="22"/>
        </w:rPr>
        <w:t>g(t): Trend; s(t): Seasonal effects; h(t): Holiday effects; ε(t): Error</w:t>
      </w:r>
    </w:p>
    <w:p w14:paraId="2A727162" w14:textId="77777777" w:rsidR="008F4688" w:rsidRDefault="008F4688" w:rsidP="008F4688">
      <w:pPr>
        <w:spacing w:after="0"/>
        <w:jc w:val="both"/>
        <w:rPr>
          <w:rFonts w:ascii="Times New Roman" w:hAnsi="Times New Roman" w:cs="Times New Roman"/>
          <w:sz w:val="22"/>
          <w:szCs w:val="22"/>
        </w:rPr>
      </w:pPr>
      <w:r>
        <w:rPr>
          <w:rFonts w:ascii="Times New Roman" w:hAnsi="Times New Roman" w:cs="Times New Roman"/>
          <w:sz w:val="22"/>
          <w:szCs w:val="22"/>
        </w:rPr>
        <w:t>Used to forecast daily average load with 95% confidence intervals.</w:t>
      </w:r>
    </w:p>
    <w:p w14:paraId="037490FA" w14:textId="77777777" w:rsidR="008F4688" w:rsidRDefault="008F4688" w:rsidP="008F4688">
      <w:pPr>
        <w:spacing w:after="0"/>
        <w:jc w:val="both"/>
        <w:rPr>
          <w:rFonts w:ascii="Times New Roman" w:hAnsi="Times New Roman" w:cs="Times New Roman"/>
          <w:sz w:val="22"/>
          <w:szCs w:val="22"/>
        </w:rPr>
      </w:pPr>
    </w:p>
    <w:p w14:paraId="29EA682A" w14:textId="77777777" w:rsidR="008F4688" w:rsidRDefault="008F4688" w:rsidP="008F4688">
      <w:pPr>
        <w:spacing w:after="0"/>
        <w:jc w:val="both"/>
        <w:rPr>
          <w:rFonts w:ascii="Times New Roman" w:hAnsi="Times New Roman" w:cs="Times New Roman"/>
          <w:b/>
          <w:sz w:val="22"/>
          <w:szCs w:val="22"/>
        </w:rPr>
      </w:pPr>
      <w:r>
        <w:rPr>
          <w:rFonts w:ascii="Times New Roman" w:hAnsi="Times New Roman" w:cs="Times New Roman"/>
          <w:b/>
          <w:sz w:val="22"/>
          <w:szCs w:val="22"/>
        </w:rPr>
        <w:t>2.4.4 LSTM Neural Network</w:t>
      </w:r>
    </w:p>
    <w:p w14:paraId="20AAE695" w14:textId="77777777" w:rsidR="008F4688" w:rsidRDefault="008F4688" w:rsidP="008F4688">
      <w:pPr>
        <w:spacing w:after="0"/>
        <w:jc w:val="both"/>
        <w:rPr>
          <w:rFonts w:ascii="Times New Roman" w:hAnsi="Times New Roman" w:cs="Times New Roman"/>
          <w:sz w:val="22"/>
          <w:szCs w:val="22"/>
        </w:rPr>
      </w:pPr>
      <w:r>
        <w:rPr>
          <w:rFonts w:ascii="Times New Roman" w:hAnsi="Times New Roman" w:cs="Times New Roman"/>
          <w:sz w:val="22"/>
          <w:szCs w:val="22"/>
        </w:rPr>
        <w:t xml:space="preserve">Architecture: 2 LSTM layers (50 units), </w:t>
      </w:r>
      <w:proofErr w:type="spellStart"/>
      <w:r>
        <w:rPr>
          <w:rFonts w:ascii="Times New Roman" w:hAnsi="Times New Roman" w:cs="Times New Roman"/>
          <w:sz w:val="22"/>
          <w:szCs w:val="22"/>
        </w:rPr>
        <w:t>ReLU</w:t>
      </w:r>
      <w:proofErr w:type="spellEnd"/>
      <w:r>
        <w:rPr>
          <w:rFonts w:ascii="Times New Roman" w:hAnsi="Times New Roman" w:cs="Times New Roman"/>
          <w:sz w:val="22"/>
          <w:szCs w:val="22"/>
        </w:rPr>
        <w:t>, Adam optimizer</w:t>
      </w:r>
    </w:p>
    <w:p w14:paraId="575C9501" w14:textId="77777777" w:rsidR="008F4688" w:rsidRDefault="008F4688" w:rsidP="008F4688">
      <w:pPr>
        <w:spacing w:after="0"/>
        <w:jc w:val="both"/>
        <w:rPr>
          <w:rFonts w:ascii="Times New Roman" w:hAnsi="Times New Roman" w:cs="Times New Roman"/>
          <w:sz w:val="22"/>
          <w:szCs w:val="22"/>
        </w:rPr>
      </w:pPr>
      <w:r>
        <w:rPr>
          <w:rFonts w:ascii="Times New Roman" w:hAnsi="Times New Roman" w:cs="Times New Roman"/>
          <w:sz w:val="22"/>
          <w:szCs w:val="22"/>
        </w:rPr>
        <w:t>Input: 24-hour sliding window of load data</w:t>
      </w:r>
    </w:p>
    <w:p w14:paraId="15CD2E05" w14:textId="77777777" w:rsidR="008F4688" w:rsidRDefault="008F4688" w:rsidP="008F4688">
      <w:pPr>
        <w:spacing w:after="0"/>
        <w:jc w:val="both"/>
        <w:rPr>
          <w:rFonts w:ascii="Times New Roman" w:hAnsi="Times New Roman" w:cs="Times New Roman"/>
          <w:sz w:val="22"/>
          <w:szCs w:val="22"/>
        </w:rPr>
      </w:pPr>
      <w:r>
        <w:rPr>
          <w:rFonts w:ascii="Times New Roman" w:hAnsi="Times New Roman" w:cs="Times New Roman"/>
          <w:sz w:val="22"/>
          <w:szCs w:val="22"/>
        </w:rPr>
        <w:t>Output: Next-hour load prediction</w:t>
      </w:r>
    </w:p>
    <w:p w14:paraId="7B6B2372" w14:textId="77777777" w:rsidR="008F4688" w:rsidRDefault="008F4688" w:rsidP="008F4688">
      <w:pPr>
        <w:spacing w:after="0"/>
        <w:jc w:val="both"/>
        <w:rPr>
          <w:rFonts w:ascii="Times New Roman" w:hAnsi="Times New Roman" w:cs="Times New Roman"/>
          <w:sz w:val="22"/>
          <w:szCs w:val="22"/>
        </w:rPr>
      </w:pPr>
      <w:r>
        <w:rPr>
          <w:rFonts w:ascii="Times New Roman" w:hAnsi="Times New Roman" w:cs="Times New Roman"/>
          <w:sz w:val="22"/>
          <w:szCs w:val="22"/>
        </w:rPr>
        <w:t>Purpose: Capture non-linear temporal patterns in demand</w:t>
      </w:r>
    </w:p>
    <w:p w14:paraId="583BBE01" w14:textId="77777777" w:rsidR="008F4688" w:rsidRDefault="008F4688" w:rsidP="008F4688">
      <w:pPr>
        <w:spacing w:after="0"/>
        <w:jc w:val="both"/>
        <w:rPr>
          <w:rFonts w:ascii="Times New Roman" w:hAnsi="Times New Roman" w:cs="Times New Roman"/>
          <w:sz w:val="22"/>
          <w:szCs w:val="22"/>
        </w:rPr>
      </w:pPr>
    </w:p>
    <w:p w14:paraId="06F5144B" w14:textId="77777777" w:rsidR="008F4688" w:rsidRDefault="008F4688" w:rsidP="008F4688">
      <w:pPr>
        <w:spacing w:after="0"/>
        <w:jc w:val="both"/>
        <w:rPr>
          <w:rFonts w:ascii="Times New Roman" w:hAnsi="Times New Roman" w:cs="Times New Roman"/>
          <w:b/>
          <w:sz w:val="22"/>
          <w:szCs w:val="22"/>
        </w:rPr>
      </w:pPr>
      <w:r>
        <w:rPr>
          <w:rFonts w:ascii="Times New Roman" w:hAnsi="Times New Roman" w:cs="Times New Roman"/>
          <w:b/>
          <w:sz w:val="22"/>
          <w:szCs w:val="22"/>
        </w:rPr>
        <w:t>2.4.5 Linear Programming (Optimization)</w:t>
      </w:r>
    </w:p>
    <w:p w14:paraId="03183241" w14:textId="77777777" w:rsidR="008F4688" w:rsidRDefault="008F4688" w:rsidP="008F4688">
      <w:pPr>
        <w:spacing w:after="0"/>
        <w:jc w:val="both"/>
        <w:rPr>
          <w:rFonts w:ascii="Times New Roman" w:hAnsi="Times New Roman" w:cs="Times New Roman"/>
          <w:sz w:val="22"/>
          <w:szCs w:val="22"/>
        </w:rPr>
      </w:pPr>
      <w:r>
        <w:rPr>
          <w:rFonts w:ascii="Times New Roman" w:hAnsi="Times New Roman" w:cs="Times New Roman"/>
          <w:sz w:val="22"/>
          <w:szCs w:val="22"/>
        </w:rPr>
        <w:t>Objective: Minimize cost:</w:t>
      </w:r>
    </w:p>
    <w:p w14:paraId="524C9325" w14:textId="77777777" w:rsidR="008F4688" w:rsidRDefault="008F4688" w:rsidP="008F4688">
      <w:pPr>
        <w:spacing w:after="0"/>
        <w:jc w:val="both"/>
        <w:rPr>
          <w:rFonts w:ascii="Times New Roman" w:hAnsi="Times New Roman" w:cs="Times New Roman"/>
          <w:sz w:val="22"/>
          <w:szCs w:val="22"/>
        </w:rPr>
      </w:pPr>
      <w:r>
        <w:rPr>
          <w:rFonts w:ascii="Times New Roman" w:hAnsi="Times New Roman" w:cs="Times New Roman"/>
          <w:sz w:val="22"/>
          <w:szCs w:val="22"/>
        </w:rPr>
        <w:t>Minimize </w:t>
      </w:r>
      <m:oMath>
        <m:r>
          <m:rPr>
            <m:nor/>
          </m:rPr>
          <w:rPr>
            <w:rFonts w:ascii="Times New Roman" w:hAnsi="Times New Roman" w:cs="Times New Roman"/>
            <w:i/>
            <w:sz w:val="22"/>
            <w:szCs w:val="22"/>
          </w:rPr>
          <m:t>Z</m:t>
        </m:r>
        <m:r>
          <m:rPr>
            <m:nor/>
          </m:rPr>
          <w:rPr>
            <w:rFonts w:ascii="Times New Roman" w:hAnsi="Times New Roman" w:cs="Times New Roman"/>
            <w:sz w:val="22"/>
            <w:szCs w:val="22"/>
          </w:rPr>
          <m:t>=0.06</m:t>
        </m:r>
        <m:r>
          <m:rPr>
            <m:nor/>
          </m:rPr>
          <w:rPr>
            <w:rFonts w:ascii="Times New Roman" w:hAnsi="Times New Roman" w:cs="Times New Roman"/>
            <w:i/>
            <w:sz w:val="22"/>
            <w:szCs w:val="22"/>
          </w:rPr>
          <m:t>S</m:t>
        </m:r>
        <m:r>
          <m:rPr>
            <m:nor/>
          </m:rPr>
          <w:rPr>
            <w:rFonts w:ascii="Times New Roman" w:hAnsi="Times New Roman" w:cs="Times New Roman"/>
            <w:sz w:val="22"/>
            <w:szCs w:val="22"/>
          </w:rPr>
          <m:t>+0.05</m:t>
        </m:r>
        <m:r>
          <m:rPr>
            <m:nor/>
          </m:rPr>
          <w:rPr>
            <w:rFonts w:ascii="Times New Roman" w:hAnsi="Times New Roman" w:cs="Times New Roman"/>
            <w:i/>
            <w:sz w:val="22"/>
            <w:szCs w:val="22"/>
          </w:rPr>
          <m:t>W</m:t>
        </m:r>
        <m:r>
          <m:rPr>
            <m:nor/>
          </m:rPr>
          <w:rPr>
            <w:rFonts w:ascii="Times New Roman" w:hAnsi="Times New Roman" w:cs="Times New Roman"/>
            <w:sz w:val="22"/>
            <w:szCs w:val="22"/>
          </w:rPr>
          <m:t>+0.15</m:t>
        </m:r>
        <m:r>
          <m:rPr>
            <m:nor/>
          </m:rPr>
          <w:rPr>
            <w:rFonts w:ascii="Times New Roman" w:hAnsi="Times New Roman" w:cs="Times New Roman"/>
            <w:i/>
            <w:sz w:val="22"/>
            <w:szCs w:val="22"/>
          </w:rPr>
          <m:t>G</m:t>
        </m:r>
        <m:r>
          <m:rPr>
            <m:nor/>
          </m:rPr>
          <w:rPr>
            <w:rFonts w:ascii="Times New Roman" w:hAnsi="Times New Roman" w:cs="Times New Roman"/>
            <w:sz w:val="22"/>
            <w:szCs w:val="22"/>
          </w:rPr>
          <m:t>+1000</m:t>
        </m:r>
        <m:r>
          <m:rPr>
            <m:nor/>
          </m:rPr>
          <w:rPr>
            <w:rFonts w:ascii="Times New Roman" w:hAnsi="Times New Roman" w:cs="Times New Roman"/>
            <w:i/>
            <w:sz w:val="22"/>
            <w:szCs w:val="22"/>
          </w:rPr>
          <m:t>U</m:t>
        </m:r>
      </m:oMath>
    </w:p>
    <w:p w14:paraId="5EB5E0BD" w14:textId="77777777" w:rsidR="008F4688" w:rsidRDefault="008F4688" w:rsidP="008F4688">
      <w:pPr>
        <w:spacing w:after="0"/>
        <w:jc w:val="both"/>
        <w:rPr>
          <w:rFonts w:ascii="Times New Roman" w:hAnsi="Times New Roman" w:cs="Times New Roman"/>
          <w:sz w:val="22"/>
          <w:szCs w:val="22"/>
        </w:rPr>
      </w:pPr>
      <w:r>
        <w:rPr>
          <w:rFonts w:ascii="Times New Roman" w:hAnsi="Times New Roman" w:cs="Times New Roman"/>
          <w:sz w:val="22"/>
          <w:szCs w:val="22"/>
        </w:rPr>
        <w:t>Subject to:</w:t>
      </w:r>
    </w:p>
    <w:p w14:paraId="027B8B87" w14:textId="77777777" w:rsidR="008F4688" w:rsidRDefault="008F4688" w:rsidP="008F4688">
      <w:pPr>
        <w:spacing w:after="0"/>
        <w:ind w:firstLineChars="1000" w:firstLine="2200"/>
        <w:jc w:val="both"/>
        <w:rPr>
          <w:rFonts w:ascii="Times New Roman" w:hAnsi="Times New Roman" w:cs="Times New Roman"/>
          <w:sz w:val="22"/>
          <w:szCs w:val="22"/>
        </w:rPr>
      </w:pPr>
      <m:oMath>
        <m:r>
          <m:rPr>
            <m:nor/>
          </m:rPr>
          <w:rPr>
            <w:rFonts w:ascii="Times New Roman" w:hAnsi="Times New Roman" w:cs="Times New Roman"/>
            <w:i/>
            <w:sz w:val="22"/>
            <w:szCs w:val="22"/>
          </w:rPr>
          <m:t>S</m:t>
        </m:r>
        <m:r>
          <m:rPr>
            <m:nor/>
          </m:rPr>
          <w:rPr>
            <w:rFonts w:ascii="Times New Roman" w:hAnsi="Times New Roman" w:cs="Times New Roman"/>
            <w:sz w:val="22"/>
            <w:szCs w:val="22"/>
          </w:rPr>
          <m:t>+</m:t>
        </m:r>
        <m:r>
          <m:rPr>
            <m:nor/>
          </m:rPr>
          <w:rPr>
            <w:rFonts w:ascii="Times New Roman" w:hAnsi="Times New Roman" w:cs="Times New Roman"/>
            <w:i/>
            <w:sz w:val="22"/>
            <w:szCs w:val="22"/>
          </w:rPr>
          <m:t>W</m:t>
        </m:r>
        <m:r>
          <m:rPr>
            <m:nor/>
          </m:rPr>
          <w:rPr>
            <w:rFonts w:ascii="Times New Roman" w:hAnsi="Times New Roman" w:cs="Times New Roman"/>
            <w:sz w:val="22"/>
            <w:szCs w:val="22"/>
          </w:rPr>
          <m:t>+</m:t>
        </m:r>
        <m:r>
          <m:rPr>
            <m:nor/>
          </m:rPr>
          <w:rPr>
            <w:rFonts w:ascii="Times New Roman" w:hAnsi="Times New Roman" w:cs="Times New Roman"/>
            <w:i/>
            <w:sz w:val="22"/>
            <w:szCs w:val="22"/>
          </w:rPr>
          <m:t>G</m:t>
        </m:r>
        <m:r>
          <m:rPr>
            <m:nor/>
          </m:rPr>
          <w:rPr>
            <w:rFonts w:ascii="Times New Roman" w:hAnsi="Times New Roman" w:cs="Times New Roman"/>
            <w:sz w:val="22"/>
            <w:szCs w:val="22"/>
          </w:rPr>
          <m:t>+</m:t>
        </m:r>
        <m:r>
          <m:rPr>
            <m:nor/>
          </m:rPr>
          <w:rPr>
            <w:rFonts w:ascii="Times New Roman" w:hAnsi="Times New Roman" w:cs="Times New Roman"/>
            <w:i/>
            <w:sz w:val="22"/>
            <w:szCs w:val="22"/>
          </w:rPr>
          <m:t>U</m:t>
        </m:r>
        <m:r>
          <m:rPr>
            <m:nor/>
          </m:rPr>
          <w:rPr>
            <w:rFonts w:ascii="Times New Roman" w:hAnsi="Times New Roman" w:cs="Times New Roman"/>
            <w:sz w:val="22"/>
            <w:szCs w:val="22"/>
          </w:rPr>
          <m:t>≥</m:t>
        </m:r>
        <m:r>
          <m:rPr>
            <m:nor/>
          </m:rPr>
          <w:rPr>
            <w:rFonts w:ascii="Times New Roman" w:hAnsi="Times New Roman" w:cs="Times New Roman"/>
            <w:i/>
            <w:sz w:val="22"/>
            <w:szCs w:val="22"/>
          </w:rPr>
          <m:t>L</m:t>
        </m:r>
      </m:oMath>
      <w:r>
        <w:rPr>
          <w:rFonts w:ascii="Times New Roman" w:hAnsi="Times New Roman" w:cs="Times New Roman"/>
          <w:sz w:val="22"/>
          <w:szCs w:val="22"/>
        </w:rPr>
        <w:t xml:space="preserve">        (3)</w:t>
      </w:r>
    </w:p>
    <w:p w14:paraId="58A47DDA" w14:textId="77777777" w:rsidR="008F4688" w:rsidRDefault="008F4688" w:rsidP="008F4688">
      <w:pPr>
        <w:spacing w:after="0"/>
        <w:ind w:firstLineChars="400" w:firstLine="880"/>
        <w:jc w:val="both"/>
        <w:rPr>
          <w:rFonts w:ascii="Times New Roman" w:hAnsi="Times New Roman" w:cs="Times New Roman"/>
          <w:sz w:val="22"/>
          <w:szCs w:val="22"/>
        </w:rPr>
      </w:pPr>
      <m:oMathPara>
        <m:oMath>
          <m:r>
            <m:rPr>
              <m:nor/>
            </m:rPr>
            <w:rPr>
              <w:rFonts w:ascii="Times New Roman" w:hAnsi="Times New Roman" w:cs="Times New Roman"/>
              <w:sz w:val="22"/>
              <w:szCs w:val="22"/>
            </w:rPr>
            <m:t>0≤</m:t>
          </m:r>
          <m:r>
            <m:rPr>
              <m:nor/>
            </m:rPr>
            <w:rPr>
              <w:rFonts w:ascii="Times New Roman" w:hAnsi="Times New Roman" w:cs="Times New Roman"/>
              <w:i/>
              <w:sz w:val="22"/>
              <w:szCs w:val="22"/>
            </w:rPr>
            <m:t>S</m:t>
          </m:r>
          <m:r>
            <m:rPr>
              <m:nor/>
            </m:rPr>
            <w:rPr>
              <w:rFonts w:ascii="Times New Roman" w:hAnsi="Times New Roman" w:cs="Times New Roman"/>
              <w:sz w:val="22"/>
              <w:szCs w:val="22"/>
            </w:rPr>
            <m:t>≤</m:t>
          </m:r>
          <m:r>
            <m:rPr>
              <m:nor/>
            </m:rPr>
            <w:rPr>
              <w:rFonts w:ascii="Times New Roman" w:hAnsi="Times New Roman" w:cs="Times New Roman"/>
              <w:i/>
              <w:sz w:val="22"/>
              <w:szCs w:val="22"/>
            </w:rPr>
            <m:t>Sola</m:t>
          </m:r>
          <m:sSub>
            <m:sSubPr>
              <m:ctrlPr>
                <w:rPr>
                  <w:rFonts w:ascii="Cambria Math" w:hAnsi="Cambria Math" w:cs="Times New Roman"/>
                  <w:i/>
                  <w:sz w:val="22"/>
                  <w:szCs w:val="22"/>
                </w:rPr>
              </m:ctrlPr>
            </m:sSubPr>
            <m:e>
              <m:r>
                <m:rPr>
                  <m:nor/>
                </m:rPr>
                <w:rPr>
                  <w:rFonts w:ascii="Times New Roman" w:hAnsi="Times New Roman" w:cs="Times New Roman"/>
                  <w:i/>
                  <w:sz w:val="22"/>
                  <w:szCs w:val="22"/>
                </w:rPr>
                <m:t>r</m:t>
              </m:r>
            </m:e>
            <m:sub>
              <m:r>
                <m:rPr>
                  <m:nor/>
                </m:rPr>
                <w:rPr>
                  <w:rFonts w:ascii="Times New Roman" w:hAnsi="Times New Roman" w:cs="Times New Roman"/>
                  <w:i/>
                  <w:sz w:val="22"/>
                  <w:szCs w:val="22"/>
                </w:rPr>
                <m:t>Max</m:t>
              </m:r>
            </m:sub>
          </m:sSub>
          <m:r>
            <m:rPr>
              <m:nor/>
            </m:rPr>
            <w:rPr>
              <w:rFonts w:ascii="Times New Roman" w:hAnsi="Times New Roman" w:cs="Times New Roman"/>
              <w:sz w:val="22"/>
              <w:szCs w:val="22"/>
            </w:rPr>
            <m:t>,0≤</m:t>
          </m:r>
          <m:r>
            <m:rPr>
              <m:nor/>
            </m:rPr>
            <w:rPr>
              <w:rFonts w:ascii="Times New Roman" w:hAnsi="Times New Roman" w:cs="Times New Roman"/>
              <w:i/>
              <w:sz w:val="22"/>
              <w:szCs w:val="22"/>
            </w:rPr>
            <m:t>W</m:t>
          </m:r>
          <m:r>
            <m:rPr>
              <m:nor/>
            </m:rPr>
            <w:rPr>
              <w:rFonts w:ascii="Times New Roman" w:hAnsi="Times New Roman" w:cs="Times New Roman"/>
              <w:sz w:val="22"/>
              <w:szCs w:val="22"/>
            </w:rPr>
            <m:t>≤</m:t>
          </m:r>
          <m:r>
            <m:rPr>
              <m:nor/>
            </m:rPr>
            <w:rPr>
              <w:rFonts w:ascii="Times New Roman" w:hAnsi="Times New Roman" w:cs="Times New Roman"/>
              <w:i/>
              <w:sz w:val="22"/>
              <w:szCs w:val="22"/>
            </w:rPr>
            <m:t>Win</m:t>
          </m:r>
          <m:sSub>
            <m:sSubPr>
              <m:ctrlPr>
                <w:rPr>
                  <w:rFonts w:ascii="Cambria Math" w:hAnsi="Cambria Math" w:cs="Times New Roman"/>
                  <w:i/>
                  <w:sz w:val="22"/>
                  <w:szCs w:val="22"/>
                </w:rPr>
              </m:ctrlPr>
            </m:sSubPr>
            <m:e>
              <m:r>
                <m:rPr>
                  <m:nor/>
                </m:rPr>
                <w:rPr>
                  <w:rFonts w:ascii="Times New Roman" w:hAnsi="Times New Roman" w:cs="Times New Roman"/>
                  <w:i/>
                  <w:sz w:val="22"/>
                  <w:szCs w:val="22"/>
                </w:rPr>
                <m:t>d</m:t>
              </m:r>
            </m:e>
            <m:sub>
              <m:r>
                <m:rPr>
                  <m:nor/>
                </m:rPr>
                <w:rPr>
                  <w:rFonts w:ascii="Times New Roman" w:hAnsi="Times New Roman" w:cs="Times New Roman"/>
                  <w:i/>
                  <w:sz w:val="22"/>
                  <w:szCs w:val="22"/>
                </w:rPr>
                <m:t>Max</m:t>
              </m:r>
            </m:sub>
          </m:sSub>
          <m:r>
            <m:rPr>
              <m:nor/>
            </m:rPr>
            <w:rPr>
              <w:rFonts w:ascii="Times New Roman" w:hAnsi="Times New Roman" w:cs="Times New Roman"/>
              <w:sz w:val="22"/>
              <w:szCs w:val="22"/>
            </w:rPr>
            <m:t>,0≤</m:t>
          </m:r>
          <m:r>
            <m:rPr>
              <m:nor/>
            </m:rPr>
            <w:rPr>
              <w:rFonts w:ascii="Times New Roman" w:hAnsi="Times New Roman" w:cs="Times New Roman"/>
              <w:i/>
              <w:sz w:val="22"/>
              <w:szCs w:val="22"/>
            </w:rPr>
            <m:t>G</m:t>
          </m:r>
          <m:r>
            <m:rPr>
              <m:nor/>
            </m:rPr>
            <w:rPr>
              <w:rFonts w:ascii="Times New Roman" w:hAnsi="Times New Roman" w:cs="Times New Roman"/>
              <w:sz w:val="22"/>
              <w:szCs w:val="22"/>
            </w:rPr>
            <m:t>≤</m:t>
          </m:r>
          <m:r>
            <m:rPr>
              <m:nor/>
            </m:rPr>
            <w:rPr>
              <w:rFonts w:ascii="Times New Roman" w:hAnsi="Times New Roman" w:cs="Times New Roman"/>
              <w:i/>
              <w:sz w:val="22"/>
              <w:szCs w:val="22"/>
            </w:rPr>
            <m:t>Gri</m:t>
          </m:r>
          <m:sSub>
            <m:sSubPr>
              <m:ctrlPr>
                <w:rPr>
                  <w:rFonts w:ascii="Cambria Math" w:hAnsi="Cambria Math" w:cs="Times New Roman"/>
                  <w:i/>
                  <w:sz w:val="22"/>
                  <w:szCs w:val="22"/>
                </w:rPr>
              </m:ctrlPr>
            </m:sSubPr>
            <m:e>
              <m:r>
                <m:rPr>
                  <m:nor/>
                </m:rPr>
                <w:rPr>
                  <w:rFonts w:ascii="Times New Roman" w:hAnsi="Times New Roman" w:cs="Times New Roman"/>
                  <w:i/>
                  <w:sz w:val="22"/>
                  <w:szCs w:val="22"/>
                </w:rPr>
                <m:t>d</m:t>
              </m:r>
            </m:e>
            <m:sub>
              <m:r>
                <m:rPr>
                  <m:nor/>
                </m:rPr>
                <w:rPr>
                  <w:rFonts w:ascii="Times New Roman" w:hAnsi="Times New Roman" w:cs="Times New Roman"/>
                  <w:i/>
                  <w:sz w:val="22"/>
                  <w:szCs w:val="22"/>
                </w:rPr>
                <m:t>Max</m:t>
              </m:r>
            </m:sub>
          </m:sSub>
        </m:oMath>
      </m:oMathPara>
    </w:p>
    <w:p w14:paraId="397CFCCC" w14:textId="77777777" w:rsidR="008F4688" w:rsidRDefault="008F4688" w:rsidP="008F4688">
      <w:pPr>
        <w:spacing w:after="0"/>
        <w:jc w:val="both"/>
        <w:rPr>
          <w:rFonts w:ascii="Times New Roman" w:hAnsi="Times New Roman" w:cs="Times New Roman"/>
          <w:sz w:val="22"/>
          <w:szCs w:val="22"/>
        </w:rPr>
      </w:pPr>
      <w:r>
        <w:rPr>
          <w:rFonts w:ascii="Times New Roman" w:hAnsi="Times New Roman" w:cs="Times New Roman"/>
          <w:sz w:val="22"/>
          <w:szCs w:val="22"/>
        </w:rPr>
        <w:t>Where:</w:t>
      </w:r>
    </w:p>
    <w:p w14:paraId="0AFAFE79" w14:textId="77777777" w:rsidR="008F4688" w:rsidRDefault="008F4688" w:rsidP="008F4688">
      <w:pPr>
        <w:spacing w:after="0"/>
        <w:jc w:val="both"/>
        <w:rPr>
          <w:rFonts w:ascii="Times New Roman" w:hAnsi="Times New Roman" w:cs="Times New Roman"/>
          <w:sz w:val="22"/>
          <w:szCs w:val="22"/>
        </w:rPr>
      </w:pPr>
      <w:r>
        <w:rPr>
          <w:rFonts w:ascii="Times New Roman" w:hAnsi="Times New Roman" w:cs="Times New Roman"/>
          <w:sz w:val="22"/>
          <w:szCs w:val="22"/>
        </w:rPr>
        <w:t>U = Unmet demand (penalty variable)</w:t>
      </w:r>
    </w:p>
    <w:p w14:paraId="5A010BB2" w14:textId="77777777" w:rsidR="008F4688" w:rsidRDefault="008F4688" w:rsidP="008F4688">
      <w:pPr>
        <w:spacing w:after="0"/>
        <w:jc w:val="both"/>
        <w:rPr>
          <w:rFonts w:ascii="Times New Roman" w:hAnsi="Times New Roman" w:cs="Times New Roman"/>
          <w:sz w:val="22"/>
          <w:szCs w:val="22"/>
        </w:rPr>
      </w:pPr>
      <w:r>
        <w:rPr>
          <w:rFonts w:ascii="Times New Roman" w:hAnsi="Times New Roman" w:cs="Times New Roman"/>
          <w:sz w:val="22"/>
          <w:szCs w:val="22"/>
        </w:rPr>
        <w:t>Costs: Solar = ₦0.06/kW, Wind = ₦0.05/kW, Grid = ₦0.15/kW</w:t>
      </w:r>
    </w:p>
    <w:p w14:paraId="5744F64C" w14:textId="190241ED" w:rsidR="0057711A" w:rsidRPr="0057711A" w:rsidRDefault="0057711A" w:rsidP="0057711A">
      <w:pPr>
        <w:spacing w:after="0"/>
        <w:jc w:val="both"/>
        <w:rPr>
          <w:rFonts w:ascii="Times New Roman" w:hAnsi="Times New Roman" w:cs="Times New Roman"/>
          <w:color w:val="EE0000"/>
        </w:rPr>
      </w:pPr>
      <w:r w:rsidRPr="0057711A">
        <w:rPr>
          <w:rFonts w:ascii="Times New Roman" w:hAnsi="Times New Roman" w:cs="Times New Roman"/>
          <w:color w:val="EE0000"/>
        </w:rPr>
        <w:t>2.4.6</w:t>
      </w:r>
      <w:r>
        <w:rPr>
          <w:rFonts w:ascii="Times New Roman" w:hAnsi="Times New Roman" w:cs="Times New Roman"/>
          <w:color w:val="EE0000"/>
        </w:rPr>
        <w:t xml:space="preserve"> Definition of Acronyms</w:t>
      </w:r>
    </w:p>
    <w:p w14:paraId="1AA869B5" w14:textId="09F2CB05" w:rsidR="0057711A" w:rsidRPr="0057711A" w:rsidRDefault="0057711A" w:rsidP="0057711A">
      <w:pPr>
        <w:pStyle w:val="ListParagraph"/>
        <w:numPr>
          <w:ilvl w:val="0"/>
          <w:numId w:val="14"/>
        </w:numPr>
        <w:spacing w:after="0"/>
        <w:jc w:val="both"/>
        <w:rPr>
          <w:rFonts w:ascii="Times New Roman" w:hAnsi="Times New Roman" w:cs="Times New Roman"/>
          <w:color w:val="EE0000"/>
        </w:rPr>
      </w:pPr>
      <w:r w:rsidRPr="0057711A">
        <w:rPr>
          <w:rFonts w:ascii="Times New Roman" w:hAnsi="Times New Roman" w:cs="Times New Roman"/>
          <w:color w:val="EE0000"/>
        </w:rPr>
        <w:t>PV</w:t>
      </w:r>
      <w:r w:rsidRPr="0057711A">
        <w:rPr>
          <w:rFonts w:ascii="Times New Roman" w:hAnsi="Times New Roman" w:cs="Times New Roman"/>
          <w:color w:val="EE0000"/>
        </w:rPr>
        <w:t xml:space="preserve"> – Photovoltaic</w:t>
      </w:r>
    </w:p>
    <w:p w14:paraId="49EC0DE2" w14:textId="574AE92D" w:rsidR="0057711A" w:rsidRPr="0057711A" w:rsidRDefault="0057711A" w:rsidP="0057711A">
      <w:pPr>
        <w:pStyle w:val="NormalWeb"/>
        <w:numPr>
          <w:ilvl w:val="0"/>
          <w:numId w:val="14"/>
        </w:numPr>
        <w:spacing w:before="0" w:beforeAutospacing="0" w:after="0" w:afterAutospacing="0"/>
        <w:rPr>
          <w:color w:val="EE0000"/>
        </w:rPr>
      </w:pPr>
      <w:r w:rsidRPr="0057711A">
        <w:rPr>
          <w:rStyle w:val="Strong"/>
          <w:rFonts w:eastAsiaTheme="majorEastAsia"/>
          <w:color w:val="EE0000"/>
        </w:rPr>
        <w:t>SoC</w:t>
      </w:r>
      <w:r w:rsidRPr="0057711A">
        <w:rPr>
          <w:color w:val="EE0000"/>
        </w:rPr>
        <w:t xml:space="preserve"> – State of Charge</w:t>
      </w:r>
    </w:p>
    <w:p w14:paraId="7FDD7BBA" w14:textId="6FE0584F" w:rsidR="0057711A" w:rsidRPr="0057711A" w:rsidRDefault="0057711A" w:rsidP="0057711A">
      <w:pPr>
        <w:pStyle w:val="NormalWeb"/>
        <w:numPr>
          <w:ilvl w:val="0"/>
          <w:numId w:val="14"/>
        </w:numPr>
        <w:spacing w:before="0" w:beforeAutospacing="0" w:after="0" w:afterAutospacing="0"/>
        <w:rPr>
          <w:color w:val="EE0000"/>
        </w:rPr>
      </w:pPr>
      <w:r w:rsidRPr="0057711A">
        <w:rPr>
          <w:rStyle w:val="Strong"/>
          <w:rFonts w:eastAsiaTheme="majorEastAsia"/>
          <w:color w:val="EE0000"/>
        </w:rPr>
        <w:t>ARIMA</w:t>
      </w:r>
      <w:r w:rsidRPr="0057711A">
        <w:rPr>
          <w:color w:val="EE0000"/>
        </w:rPr>
        <w:t xml:space="preserve"> – Autoregressive Integrated Moving Average</w:t>
      </w:r>
    </w:p>
    <w:p w14:paraId="6EE08C99" w14:textId="0CA8BD4C" w:rsidR="0057711A" w:rsidRPr="0057711A" w:rsidRDefault="0057711A" w:rsidP="0057711A">
      <w:pPr>
        <w:pStyle w:val="NormalWeb"/>
        <w:numPr>
          <w:ilvl w:val="0"/>
          <w:numId w:val="14"/>
        </w:numPr>
        <w:spacing w:before="0" w:beforeAutospacing="0" w:after="0" w:afterAutospacing="0"/>
        <w:rPr>
          <w:color w:val="EE0000"/>
        </w:rPr>
      </w:pPr>
      <w:r w:rsidRPr="0057711A">
        <w:rPr>
          <w:rStyle w:val="Strong"/>
          <w:rFonts w:eastAsiaTheme="majorEastAsia"/>
          <w:color w:val="EE0000"/>
        </w:rPr>
        <w:t>LSTM</w:t>
      </w:r>
      <w:r w:rsidRPr="0057711A">
        <w:rPr>
          <w:color w:val="EE0000"/>
        </w:rPr>
        <w:t xml:space="preserve"> – Long Short-Term Memory</w:t>
      </w:r>
    </w:p>
    <w:p w14:paraId="377EB781" w14:textId="4072C3FB" w:rsidR="0057711A" w:rsidRPr="0057711A" w:rsidRDefault="0057711A" w:rsidP="0057711A">
      <w:pPr>
        <w:pStyle w:val="NormalWeb"/>
        <w:numPr>
          <w:ilvl w:val="0"/>
          <w:numId w:val="14"/>
        </w:numPr>
        <w:spacing w:before="0" w:beforeAutospacing="0" w:after="0" w:afterAutospacing="0"/>
        <w:rPr>
          <w:color w:val="EE0000"/>
        </w:rPr>
      </w:pPr>
      <w:r w:rsidRPr="0057711A">
        <w:rPr>
          <w:rStyle w:val="Strong"/>
          <w:rFonts w:eastAsiaTheme="majorEastAsia"/>
          <w:color w:val="EE0000"/>
        </w:rPr>
        <w:t>MAPE</w:t>
      </w:r>
      <w:r w:rsidRPr="0057711A">
        <w:rPr>
          <w:color w:val="EE0000"/>
        </w:rPr>
        <w:t xml:space="preserve"> – Mean Absolute Percentage Error</w:t>
      </w:r>
    </w:p>
    <w:p w14:paraId="13529553" w14:textId="0DD556F1" w:rsidR="0057711A" w:rsidRPr="0057711A" w:rsidRDefault="0057711A" w:rsidP="0057711A">
      <w:pPr>
        <w:pStyle w:val="NormalWeb"/>
        <w:numPr>
          <w:ilvl w:val="0"/>
          <w:numId w:val="14"/>
        </w:numPr>
        <w:spacing w:before="0" w:beforeAutospacing="0" w:after="0" w:afterAutospacing="0"/>
        <w:rPr>
          <w:color w:val="EE0000"/>
        </w:rPr>
      </w:pPr>
      <w:r w:rsidRPr="0057711A">
        <w:rPr>
          <w:rStyle w:val="Strong"/>
          <w:rFonts w:eastAsiaTheme="majorEastAsia"/>
          <w:color w:val="EE0000"/>
        </w:rPr>
        <w:t>RMSE</w:t>
      </w:r>
      <w:r w:rsidRPr="0057711A">
        <w:rPr>
          <w:color w:val="EE0000"/>
        </w:rPr>
        <w:t xml:space="preserve"> – Root Mean Square Error</w:t>
      </w:r>
    </w:p>
    <w:p w14:paraId="6237533D" w14:textId="4C751E76" w:rsidR="0057711A" w:rsidRPr="0057711A" w:rsidRDefault="0057711A" w:rsidP="0057711A">
      <w:pPr>
        <w:pStyle w:val="NormalWeb"/>
        <w:numPr>
          <w:ilvl w:val="0"/>
          <w:numId w:val="14"/>
        </w:numPr>
        <w:spacing w:before="0" w:beforeAutospacing="0" w:after="0" w:afterAutospacing="0"/>
        <w:rPr>
          <w:color w:val="EE0000"/>
        </w:rPr>
      </w:pPr>
      <w:r w:rsidRPr="0057711A">
        <w:rPr>
          <w:rStyle w:val="Strong"/>
          <w:rFonts w:eastAsiaTheme="majorEastAsia"/>
          <w:color w:val="EE0000"/>
        </w:rPr>
        <w:t>R²</w:t>
      </w:r>
      <w:r w:rsidRPr="0057711A">
        <w:rPr>
          <w:color w:val="EE0000"/>
        </w:rPr>
        <w:t xml:space="preserve"> – Coefficient of Determination</w:t>
      </w:r>
    </w:p>
    <w:p w14:paraId="3380FED5" w14:textId="77777777" w:rsidR="0057711A" w:rsidRPr="0057711A" w:rsidRDefault="0057711A" w:rsidP="0057711A">
      <w:pPr>
        <w:spacing w:after="0"/>
        <w:jc w:val="both"/>
        <w:rPr>
          <w:rFonts w:ascii="Times New Roman" w:hAnsi="Times New Roman" w:cs="Times New Roman"/>
          <w:b/>
          <w:color w:val="EE0000"/>
        </w:rPr>
      </w:pPr>
    </w:p>
    <w:p w14:paraId="752A9E27" w14:textId="77777777" w:rsidR="008F4688" w:rsidRDefault="008F4688" w:rsidP="0057711A">
      <w:pPr>
        <w:spacing w:after="0"/>
        <w:jc w:val="center"/>
        <w:rPr>
          <w:rFonts w:ascii="Times New Roman" w:hAnsi="Times New Roman" w:cs="Times New Roman"/>
          <w:b/>
          <w:sz w:val="22"/>
          <w:szCs w:val="22"/>
        </w:rPr>
      </w:pPr>
    </w:p>
    <w:p w14:paraId="7F022CFC" w14:textId="77777777" w:rsidR="008F4688" w:rsidRDefault="008F4688" w:rsidP="008F4688">
      <w:pPr>
        <w:spacing w:after="0"/>
        <w:rPr>
          <w:rFonts w:ascii="Times New Roman" w:hAnsi="Times New Roman" w:cs="Times New Roman"/>
          <w:b/>
          <w:sz w:val="22"/>
          <w:szCs w:val="22"/>
        </w:rPr>
      </w:pPr>
      <w:r>
        <w:rPr>
          <w:rFonts w:ascii="Times New Roman" w:hAnsi="Times New Roman" w:cs="Times New Roman"/>
          <w:b/>
          <w:sz w:val="22"/>
          <w:szCs w:val="22"/>
        </w:rPr>
        <w:t>3. Results and Discussion</w:t>
      </w:r>
    </w:p>
    <w:p w14:paraId="1184B244" w14:textId="77777777" w:rsidR="008F4688" w:rsidRDefault="008F4688" w:rsidP="008F4688">
      <w:pPr>
        <w:spacing w:after="0"/>
        <w:rPr>
          <w:rFonts w:ascii="Times New Roman" w:hAnsi="Times New Roman" w:cs="Times New Roman"/>
          <w:sz w:val="22"/>
          <w:szCs w:val="22"/>
        </w:rPr>
      </w:pPr>
      <w:r>
        <w:rPr>
          <w:rFonts w:ascii="Times New Roman" w:hAnsi="Times New Roman" w:cs="Times New Roman"/>
          <w:sz w:val="22"/>
          <w:szCs w:val="22"/>
        </w:rPr>
        <w:t>This section presents the analysis of hybrid system performance using descriptive statistics, regression, and forecasting models.</w:t>
      </w:r>
    </w:p>
    <w:p w14:paraId="2AB791C7" w14:textId="77777777" w:rsidR="008F4688" w:rsidRDefault="008F4688" w:rsidP="008F4688">
      <w:pPr>
        <w:spacing w:after="0"/>
        <w:jc w:val="both"/>
        <w:rPr>
          <w:rFonts w:ascii="Times New Roman" w:hAnsi="Times New Roman" w:cs="Times New Roman"/>
          <w:sz w:val="22"/>
          <w:szCs w:val="22"/>
        </w:rPr>
      </w:pPr>
    </w:p>
    <w:p w14:paraId="5F60462C" w14:textId="77777777" w:rsidR="008F4688" w:rsidRDefault="008F4688" w:rsidP="008F4688">
      <w:pPr>
        <w:spacing w:after="0"/>
        <w:jc w:val="both"/>
        <w:rPr>
          <w:rFonts w:ascii="Times New Roman" w:hAnsi="Times New Roman" w:cs="Times New Roman"/>
          <w:b/>
          <w:sz w:val="22"/>
          <w:szCs w:val="22"/>
        </w:rPr>
      </w:pPr>
      <w:r>
        <w:rPr>
          <w:rFonts w:ascii="Times New Roman" w:hAnsi="Times New Roman" w:cs="Times New Roman"/>
          <w:b/>
          <w:sz w:val="22"/>
          <w:szCs w:val="22"/>
        </w:rPr>
        <w:t>3.1 Descriptive Statistics</w:t>
      </w:r>
    </w:p>
    <w:p w14:paraId="0B70FFBF" w14:textId="77777777" w:rsidR="008F4688" w:rsidRDefault="008F4688" w:rsidP="008F4688">
      <w:pPr>
        <w:spacing w:after="0"/>
        <w:jc w:val="both"/>
        <w:rPr>
          <w:rFonts w:ascii="Times New Roman" w:hAnsi="Times New Roman" w:cs="Times New Roman"/>
          <w:sz w:val="22"/>
          <w:szCs w:val="22"/>
        </w:rPr>
      </w:pPr>
      <w:r>
        <w:rPr>
          <w:rFonts w:ascii="Times New Roman" w:hAnsi="Times New Roman" w:cs="Times New Roman"/>
          <w:sz w:val="22"/>
          <w:szCs w:val="22"/>
        </w:rPr>
        <w:t xml:space="preserve">Table 1: </w:t>
      </w:r>
      <w:r>
        <w:rPr>
          <w:rFonts w:ascii="Times New Roman" w:hAnsi="Times New Roman" w:cs="Times New Roman"/>
          <w:i/>
          <w:sz w:val="22"/>
          <w:szCs w:val="22"/>
        </w:rPr>
        <w:t>Descriptive Statistics of System Variables (N = 1,000 hourly observations)</w:t>
      </w:r>
    </w:p>
    <w:tbl>
      <w:tblPr>
        <w:tblStyle w:val="PlainTable11"/>
        <w:tblW w:w="5000" w:type="pct"/>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2246"/>
        <w:gridCol w:w="833"/>
        <w:gridCol w:w="1066"/>
        <w:gridCol w:w="833"/>
        <w:gridCol w:w="833"/>
        <w:gridCol w:w="833"/>
        <w:gridCol w:w="834"/>
        <w:gridCol w:w="834"/>
      </w:tblGrid>
      <w:tr w:rsidR="008F4688" w14:paraId="6C34293A" w14:textId="77777777" w:rsidTr="00FF1EE0">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105" w:type="pct"/>
            <w:tcBorders>
              <w:top w:val="single" w:sz="4" w:space="0" w:color="auto"/>
              <w:bottom w:val="single" w:sz="4" w:space="0" w:color="auto"/>
            </w:tcBorders>
            <w:noWrap/>
          </w:tcPr>
          <w:p w14:paraId="090FFC3C" w14:textId="77777777" w:rsidR="008F4688" w:rsidRDefault="008F4688" w:rsidP="00FF1EE0">
            <w:pPr>
              <w:spacing w:after="0"/>
              <w:jc w:val="both"/>
              <w:rPr>
                <w:rFonts w:ascii="Times New Roman" w:hAnsi="Times New Roman" w:cs="Times New Roman"/>
                <w:sz w:val="22"/>
                <w:szCs w:val="22"/>
              </w:rPr>
            </w:pPr>
            <w:r>
              <w:rPr>
                <w:rFonts w:ascii="Times New Roman" w:hAnsi="Times New Roman" w:cs="Times New Roman"/>
                <w:sz w:val="22"/>
                <w:szCs w:val="22"/>
              </w:rPr>
              <w:t>Variable</w:t>
            </w:r>
          </w:p>
        </w:tc>
        <w:tc>
          <w:tcPr>
            <w:tcW w:w="556" w:type="pct"/>
            <w:tcBorders>
              <w:top w:val="single" w:sz="4" w:space="0" w:color="auto"/>
              <w:bottom w:val="single" w:sz="4" w:space="0" w:color="auto"/>
            </w:tcBorders>
            <w:noWrap/>
          </w:tcPr>
          <w:p w14:paraId="454C45F7" w14:textId="77777777" w:rsidR="008F4688" w:rsidRDefault="008F4688" w:rsidP="00FF1EE0">
            <w:pPr>
              <w:spacing w:after="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Pr>
                <w:rFonts w:ascii="Times New Roman" w:hAnsi="Times New Roman" w:cs="Times New Roman"/>
                <w:sz w:val="22"/>
                <w:szCs w:val="22"/>
              </w:rPr>
              <w:t>Mean</w:t>
            </w:r>
          </w:p>
        </w:tc>
        <w:tc>
          <w:tcPr>
            <w:tcW w:w="556" w:type="pct"/>
            <w:tcBorders>
              <w:top w:val="single" w:sz="4" w:space="0" w:color="auto"/>
              <w:bottom w:val="single" w:sz="4" w:space="0" w:color="auto"/>
            </w:tcBorders>
            <w:noWrap/>
          </w:tcPr>
          <w:p w14:paraId="1A24E91A" w14:textId="77777777" w:rsidR="008F4688" w:rsidRDefault="008F4688" w:rsidP="00FF1EE0">
            <w:pPr>
              <w:spacing w:after="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Pr>
                <w:rFonts w:ascii="Times New Roman" w:hAnsi="Times New Roman" w:cs="Times New Roman"/>
                <w:sz w:val="22"/>
                <w:szCs w:val="22"/>
              </w:rPr>
              <w:t>Std. Dev.</w:t>
            </w:r>
          </w:p>
        </w:tc>
        <w:tc>
          <w:tcPr>
            <w:tcW w:w="556" w:type="pct"/>
            <w:tcBorders>
              <w:top w:val="single" w:sz="4" w:space="0" w:color="auto"/>
              <w:bottom w:val="single" w:sz="4" w:space="0" w:color="auto"/>
            </w:tcBorders>
            <w:noWrap/>
          </w:tcPr>
          <w:p w14:paraId="150F5228" w14:textId="77777777" w:rsidR="008F4688" w:rsidRDefault="008F4688" w:rsidP="00FF1EE0">
            <w:pPr>
              <w:spacing w:after="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Pr>
                <w:rFonts w:ascii="Times New Roman" w:hAnsi="Times New Roman" w:cs="Times New Roman"/>
                <w:sz w:val="22"/>
                <w:szCs w:val="22"/>
              </w:rPr>
              <w:t>Min</w:t>
            </w:r>
          </w:p>
        </w:tc>
        <w:tc>
          <w:tcPr>
            <w:tcW w:w="556" w:type="pct"/>
            <w:tcBorders>
              <w:top w:val="single" w:sz="4" w:space="0" w:color="auto"/>
              <w:bottom w:val="single" w:sz="4" w:space="0" w:color="auto"/>
            </w:tcBorders>
            <w:noWrap/>
          </w:tcPr>
          <w:p w14:paraId="07CF757E" w14:textId="77777777" w:rsidR="008F4688" w:rsidRDefault="008F4688" w:rsidP="00FF1EE0">
            <w:pPr>
              <w:spacing w:after="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Pr>
                <w:rFonts w:ascii="Times New Roman" w:hAnsi="Times New Roman" w:cs="Times New Roman"/>
                <w:sz w:val="22"/>
                <w:szCs w:val="22"/>
              </w:rPr>
              <w:t>25%</w:t>
            </w:r>
          </w:p>
        </w:tc>
        <w:tc>
          <w:tcPr>
            <w:tcW w:w="556" w:type="pct"/>
            <w:tcBorders>
              <w:top w:val="single" w:sz="4" w:space="0" w:color="auto"/>
              <w:bottom w:val="single" w:sz="4" w:space="0" w:color="auto"/>
            </w:tcBorders>
            <w:noWrap/>
          </w:tcPr>
          <w:p w14:paraId="3CDB15A6" w14:textId="77777777" w:rsidR="008F4688" w:rsidRDefault="008F4688" w:rsidP="00FF1EE0">
            <w:pPr>
              <w:spacing w:after="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Pr>
                <w:rFonts w:ascii="Times New Roman" w:hAnsi="Times New Roman" w:cs="Times New Roman"/>
                <w:sz w:val="22"/>
                <w:szCs w:val="22"/>
              </w:rPr>
              <w:t>50%</w:t>
            </w:r>
          </w:p>
        </w:tc>
        <w:tc>
          <w:tcPr>
            <w:tcW w:w="556" w:type="pct"/>
            <w:tcBorders>
              <w:top w:val="single" w:sz="4" w:space="0" w:color="auto"/>
              <w:bottom w:val="single" w:sz="4" w:space="0" w:color="auto"/>
            </w:tcBorders>
            <w:noWrap/>
          </w:tcPr>
          <w:p w14:paraId="3BDA67F5" w14:textId="77777777" w:rsidR="008F4688" w:rsidRDefault="008F4688" w:rsidP="00FF1EE0">
            <w:pPr>
              <w:spacing w:after="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Pr>
                <w:rFonts w:ascii="Times New Roman" w:hAnsi="Times New Roman" w:cs="Times New Roman"/>
                <w:sz w:val="22"/>
                <w:szCs w:val="22"/>
              </w:rPr>
              <w:t>75%</w:t>
            </w:r>
          </w:p>
        </w:tc>
        <w:tc>
          <w:tcPr>
            <w:tcW w:w="556" w:type="pct"/>
            <w:tcBorders>
              <w:top w:val="single" w:sz="4" w:space="0" w:color="auto"/>
              <w:bottom w:val="single" w:sz="4" w:space="0" w:color="auto"/>
            </w:tcBorders>
            <w:noWrap/>
          </w:tcPr>
          <w:p w14:paraId="44D2F600" w14:textId="77777777" w:rsidR="008F4688" w:rsidRDefault="008F4688" w:rsidP="00FF1EE0">
            <w:pPr>
              <w:spacing w:after="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Pr>
                <w:rFonts w:ascii="Times New Roman" w:hAnsi="Times New Roman" w:cs="Times New Roman"/>
                <w:sz w:val="22"/>
                <w:szCs w:val="22"/>
              </w:rPr>
              <w:t>Max</w:t>
            </w:r>
          </w:p>
        </w:tc>
      </w:tr>
      <w:tr w:rsidR="008F4688" w14:paraId="25E52CE0" w14:textId="77777777" w:rsidTr="00FF1EE0">
        <w:trPr>
          <w:trHeight w:val="290"/>
        </w:trPr>
        <w:tc>
          <w:tcPr>
            <w:cnfStyle w:val="001000000000" w:firstRow="0" w:lastRow="0" w:firstColumn="1" w:lastColumn="0" w:oddVBand="0" w:evenVBand="0" w:oddHBand="0" w:evenHBand="0" w:firstRowFirstColumn="0" w:firstRowLastColumn="0" w:lastRowFirstColumn="0" w:lastRowLastColumn="0"/>
            <w:tcW w:w="1105" w:type="pct"/>
            <w:tcBorders>
              <w:top w:val="single" w:sz="4" w:space="0" w:color="auto"/>
            </w:tcBorders>
            <w:shd w:val="clear" w:color="auto" w:fill="F2F2F2" w:themeFill="background1" w:themeFillShade="F2"/>
            <w:noWrap/>
          </w:tcPr>
          <w:p w14:paraId="281E7DFF" w14:textId="77777777" w:rsidR="008F4688" w:rsidRDefault="008F4688" w:rsidP="00FF1EE0">
            <w:pPr>
              <w:spacing w:after="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lastRenderedPageBreak/>
              <w:t>Solar Power (kW)</w:t>
            </w:r>
          </w:p>
        </w:tc>
        <w:tc>
          <w:tcPr>
            <w:tcW w:w="556" w:type="pct"/>
            <w:tcBorders>
              <w:top w:val="single" w:sz="4" w:space="0" w:color="auto"/>
            </w:tcBorders>
            <w:shd w:val="clear" w:color="auto" w:fill="F2F2F2" w:themeFill="background1" w:themeFillShade="F2"/>
            <w:noWrap/>
          </w:tcPr>
          <w:p w14:paraId="34D47714"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24.5</w:t>
            </w:r>
          </w:p>
        </w:tc>
        <w:tc>
          <w:tcPr>
            <w:tcW w:w="556" w:type="pct"/>
            <w:tcBorders>
              <w:top w:val="single" w:sz="4" w:space="0" w:color="auto"/>
            </w:tcBorders>
            <w:shd w:val="clear" w:color="auto" w:fill="F2F2F2" w:themeFill="background1" w:themeFillShade="F2"/>
            <w:noWrap/>
          </w:tcPr>
          <w:p w14:paraId="55E91321"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10.8</w:t>
            </w:r>
          </w:p>
        </w:tc>
        <w:tc>
          <w:tcPr>
            <w:tcW w:w="556" w:type="pct"/>
            <w:tcBorders>
              <w:top w:val="single" w:sz="4" w:space="0" w:color="auto"/>
            </w:tcBorders>
            <w:shd w:val="clear" w:color="auto" w:fill="F2F2F2" w:themeFill="background1" w:themeFillShade="F2"/>
            <w:noWrap/>
          </w:tcPr>
          <w:p w14:paraId="698FC329"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0</w:t>
            </w:r>
          </w:p>
        </w:tc>
        <w:tc>
          <w:tcPr>
            <w:tcW w:w="556" w:type="pct"/>
            <w:tcBorders>
              <w:top w:val="single" w:sz="4" w:space="0" w:color="auto"/>
            </w:tcBorders>
            <w:shd w:val="clear" w:color="auto" w:fill="F2F2F2" w:themeFill="background1" w:themeFillShade="F2"/>
            <w:noWrap/>
          </w:tcPr>
          <w:p w14:paraId="4B3EE47E"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16.2</w:t>
            </w:r>
          </w:p>
        </w:tc>
        <w:tc>
          <w:tcPr>
            <w:tcW w:w="556" w:type="pct"/>
            <w:tcBorders>
              <w:top w:val="single" w:sz="4" w:space="0" w:color="auto"/>
            </w:tcBorders>
            <w:shd w:val="clear" w:color="auto" w:fill="F2F2F2" w:themeFill="background1" w:themeFillShade="F2"/>
            <w:noWrap/>
          </w:tcPr>
          <w:p w14:paraId="46D0A57E"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25</w:t>
            </w:r>
          </w:p>
        </w:tc>
        <w:tc>
          <w:tcPr>
            <w:tcW w:w="556" w:type="pct"/>
            <w:tcBorders>
              <w:top w:val="single" w:sz="4" w:space="0" w:color="auto"/>
            </w:tcBorders>
            <w:shd w:val="clear" w:color="auto" w:fill="F2F2F2" w:themeFill="background1" w:themeFillShade="F2"/>
            <w:noWrap/>
          </w:tcPr>
          <w:p w14:paraId="4D69A5F1"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33.4</w:t>
            </w:r>
          </w:p>
        </w:tc>
        <w:tc>
          <w:tcPr>
            <w:tcW w:w="556" w:type="pct"/>
            <w:tcBorders>
              <w:top w:val="single" w:sz="4" w:space="0" w:color="auto"/>
            </w:tcBorders>
            <w:shd w:val="clear" w:color="auto" w:fill="F2F2F2" w:themeFill="background1" w:themeFillShade="F2"/>
            <w:noWrap/>
          </w:tcPr>
          <w:p w14:paraId="69100037"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65</w:t>
            </w:r>
          </w:p>
        </w:tc>
      </w:tr>
      <w:tr w:rsidR="008F4688" w14:paraId="36E917CE" w14:textId="77777777" w:rsidTr="00FF1EE0">
        <w:trPr>
          <w:trHeight w:val="290"/>
        </w:trPr>
        <w:tc>
          <w:tcPr>
            <w:cnfStyle w:val="001000000000" w:firstRow="0" w:lastRow="0" w:firstColumn="1" w:lastColumn="0" w:oddVBand="0" w:evenVBand="0" w:oddHBand="0" w:evenHBand="0" w:firstRowFirstColumn="0" w:firstRowLastColumn="0" w:lastRowFirstColumn="0" w:lastRowLastColumn="0"/>
            <w:tcW w:w="1105" w:type="pct"/>
            <w:noWrap/>
          </w:tcPr>
          <w:p w14:paraId="63F7609E" w14:textId="77777777" w:rsidR="008F4688" w:rsidRDefault="008F4688" w:rsidP="00FF1EE0">
            <w:pPr>
              <w:spacing w:after="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Wind Power (kW)</w:t>
            </w:r>
          </w:p>
        </w:tc>
        <w:tc>
          <w:tcPr>
            <w:tcW w:w="556" w:type="pct"/>
            <w:noWrap/>
          </w:tcPr>
          <w:p w14:paraId="24428609"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20.3</w:t>
            </w:r>
          </w:p>
        </w:tc>
        <w:tc>
          <w:tcPr>
            <w:tcW w:w="556" w:type="pct"/>
            <w:noWrap/>
          </w:tcPr>
          <w:p w14:paraId="271CCBAE"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8.5</w:t>
            </w:r>
          </w:p>
        </w:tc>
        <w:tc>
          <w:tcPr>
            <w:tcW w:w="556" w:type="pct"/>
            <w:noWrap/>
          </w:tcPr>
          <w:p w14:paraId="16BEA5D5"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0</w:t>
            </w:r>
          </w:p>
        </w:tc>
        <w:tc>
          <w:tcPr>
            <w:tcW w:w="556" w:type="pct"/>
            <w:noWrap/>
          </w:tcPr>
          <w:p w14:paraId="2AECAB21"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13.6</w:t>
            </w:r>
          </w:p>
        </w:tc>
        <w:tc>
          <w:tcPr>
            <w:tcW w:w="556" w:type="pct"/>
            <w:noWrap/>
          </w:tcPr>
          <w:p w14:paraId="546DE728"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20</w:t>
            </w:r>
          </w:p>
        </w:tc>
        <w:tc>
          <w:tcPr>
            <w:tcW w:w="556" w:type="pct"/>
            <w:noWrap/>
          </w:tcPr>
          <w:p w14:paraId="1749BF07"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26.8</w:t>
            </w:r>
          </w:p>
        </w:tc>
        <w:tc>
          <w:tcPr>
            <w:tcW w:w="556" w:type="pct"/>
            <w:noWrap/>
          </w:tcPr>
          <w:p w14:paraId="03322CB0"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52</w:t>
            </w:r>
          </w:p>
        </w:tc>
      </w:tr>
      <w:tr w:rsidR="008F4688" w14:paraId="6961F046" w14:textId="77777777" w:rsidTr="00FF1EE0">
        <w:trPr>
          <w:trHeight w:val="290"/>
        </w:trPr>
        <w:tc>
          <w:tcPr>
            <w:cnfStyle w:val="001000000000" w:firstRow="0" w:lastRow="0" w:firstColumn="1" w:lastColumn="0" w:oddVBand="0" w:evenVBand="0" w:oddHBand="0" w:evenHBand="0" w:firstRowFirstColumn="0" w:firstRowLastColumn="0" w:lastRowFirstColumn="0" w:lastRowLastColumn="0"/>
            <w:tcW w:w="1105" w:type="pct"/>
            <w:shd w:val="clear" w:color="auto" w:fill="F2F2F2" w:themeFill="background1" w:themeFillShade="F2"/>
            <w:noWrap/>
          </w:tcPr>
          <w:p w14:paraId="274318B3" w14:textId="77777777" w:rsidR="008F4688" w:rsidRDefault="008F4688" w:rsidP="00FF1EE0">
            <w:pPr>
              <w:spacing w:after="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Grid Power (kW)</w:t>
            </w:r>
          </w:p>
        </w:tc>
        <w:tc>
          <w:tcPr>
            <w:tcW w:w="556" w:type="pct"/>
            <w:shd w:val="clear" w:color="auto" w:fill="F2F2F2" w:themeFill="background1" w:themeFillShade="F2"/>
            <w:noWrap/>
          </w:tcPr>
          <w:p w14:paraId="541753DB"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8.7</w:t>
            </w:r>
          </w:p>
        </w:tc>
        <w:tc>
          <w:tcPr>
            <w:tcW w:w="556" w:type="pct"/>
            <w:shd w:val="clear" w:color="auto" w:fill="F2F2F2" w:themeFill="background1" w:themeFillShade="F2"/>
            <w:noWrap/>
          </w:tcPr>
          <w:p w14:paraId="1DF8E7AE"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6.2</w:t>
            </w:r>
          </w:p>
        </w:tc>
        <w:tc>
          <w:tcPr>
            <w:tcW w:w="556" w:type="pct"/>
            <w:shd w:val="clear" w:color="auto" w:fill="F2F2F2" w:themeFill="background1" w:themeFillShade="F2"/>
            <w:noWrap/>
          </w:tcPr>
          <w:p w14:paraId="70DCBFFF"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0</w:t>
            </w:r>
          </w:p>
        </w:tc>
        <w:tc>
          <w:tcPr>
            <w:tcW w:w="556" w:type="pct"/>
            <w:shd w:val="clear" w:color="auto" w:fill="F2F2F2" w:themeFill="background1" w:themeFillShade="F2"/>
            <w:noWrap/>
          </w:tcPr>
          <w:p w14:paraId="5FBE85E8"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3.4</w:t>
            </w:r>
          </w:p>
        </w:tc>
        <w:tc>
          <w:tcPr>
            <w:tcW w:w="556" w:type="pct"/>
            <w:shd w:val="clear" w:color="auto" w:fill="F2F2F2" w:themeFill="background1" w:themeFillShade="F2"/>
            <w:noWrap/>
          </w:tcPr>
          <w:p w14:paraId="2B240141"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7.8</w:t>
            </w:r>
          </w:p>
        </w:tc>
        <w:tc>
          <w:tcPr>
            <w:tcW w:w="556" w:type="pct"/>
            <w:shd w:val="clear" w:color="auto" w:fill="F2F2F2" w:themeFill="background1" w:themeFillShade="F2"/>
            <w:noWrap/>
          </w:tcPr>
          <w:p w14:paraId="1F50EAA4"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12.9</w:t>
            </w:r>
          </w:p>
        </w:tc>
        <w:tc>
          <w:tcPr>
            <w:tcW w:w="556" w:type="pct"/>
            <w:shd w:val="clear" w:color="auto" w:fill="F2F2F2" w:themeFill="background1" w:themeFillShade="F2"/>
            <w:noWrap/>
          </w:tcPr>
          <w:p w14:paraId="7E4648C0"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29</w:t>
            </w:r>
          </w:p>
        </w:tc>
      </w:tr>
      <w:tr w:rsidR="008F4688" w14:paraId="4E81C3A9" w14:textId="77777777" w:rsidTr="00FF1EE0">
        <w:trPr>
          <w:trHeight w:val="290"/>
        </w:trPr>
        <w:tc>
          <w:tcPr>
            <w:cnfStyle w:val="001000000000" w:firstRow="0" w:lastRow="0" w:firstColumn="1" w:lastColumn="0" w:oddVBand="0" w:evenVBand="0" w:oddHBand="0" w:evenHBand="0" w:firstRowFirstColumn="0" w:firstRowLastColumn="0" w:lastRowFirstColumn="0" w:lastRowLastColumn="0"/>
            <w:tcW w:w="1105" w:type="pct"/>
            <w:noWrap/>
          </w:tcPr>
          <w:p w14:paraId="6D4B9773" w14:textId="77777777" w:rsidR="008F4688" w:rsidRDefault="008F4688" w:rsidP="00FF1EE0">
            <w:pPr>
              <w:spacing w:after="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Battery SoC (%)</w:t>
            </w:r>
          </w:p>
        </w:tc>
        <w:tc>
          <w:tcPr>
            <w:tcW w:w="556" w:type="pct"/>
            <w:noWrap/>
          </w:tcPr>
          <w:p w14:paraId="07FE17CF"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59.2</w:t>
            </w:r>
          </w:p>
        </w:tc>
        <w:tc>
          <w:tcPr>
            <w:tcW w:w="556" w:type="pct"/>
            <w:noWrap/>
          </w:tcPr>
          <w:p w14:paraId="39E40B95"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21.4</w:t>
            </w:r>
          </w:p>
        </w:tc>
        <w:tc>
          <w:tcPr>
            <w:tcW w:w="556" w:type="pct"/>
            <w:noWrap/>
          </w:tcPr>
          <w:p w14:paraId="7C9D337C"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5</w:t>
            </w:r>
          </w:p>
        </w:tc>
        <w:tc>
          <w:tcPr>
            <w:tcW w:w="556" w:type="pct"/>
            <w:noWrap/>
          </w:tcPr>
          <w:p w14:paraId="35CD0C84"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42</w:t>
            </w:r>
          </w:p>
        </w:tc>
        <w:tc>
          <w:tcPr>
            <w:tcW w:w="556" w:type="pct"/>
            <w:noWrap/>
          </w:tcPr>
          <w:p w14:paraId="1665F028"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61</w:t>
            </w:r>
          </w:p>
        </w:tc>
        <w:tc>
          <w:tcPr>
            <w:tcW w:w="556" w:type="pct"/>
            <w:noWrap/>
          </w:tcPr>
          <w:p w14:paraId="5FBAFDF4"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76</w:t>
            </w:r>
          </w:p>
        </w:tc>
        <w:tc>
          <w:tcPr>
            <w:tcW w:w="556" w:type="pct"/>
            <w:noWrap/>
          </w:tcPr>
          <w:p w14:paraId="23AD6829"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100</w:t>
            </w:r>
          </w:p>
        </w:tc>
      </w:tr>
      <w:tr w:rsidR="008F4688" w14:paraId="465C3EFB" w14:textId="77777777" w:rsidTr="00FF1EE0">
        <w:trPr>
          <w:trHeight w:val="290"/>
        </w:trPr>
        <w:tc>
          <w:tcPr>
            <w:cnfStyle w:val="001000000000" w:firstRow="0" w:lastRow="0" w:firstColumn="1" w:lastColumn="0" w:oddVBand="0" w:evenVBand="0" w:oddHBand="0" w:evenHBand="0" w:firstRowFirstColumn="0" w:firstRowLastColumn="0" w:lastRowFirstColumn="0" w:lastRowLastColumn="0"/>
            <w:tcW w:w="1105" w:type="pct"/>
            <w:shd w:val="clear" w:color="auto" w:fill="F2F2F2" w:themeFill="background1" w:themeFillShade="F2"/>
            <w:noWrap/>
          </w:tcPr>
          <w:p w14:paraId="633C1145" w14:textId="77777777" w:rsidR="008F4688" w:rsidRDefault="008F4688" w:rsidP="00FF1EE0">
            <w:pPr>
              <w:spacing w:after="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Load Demand (kW)</w:t>
            </w:r>
          </w:p>
        </w:tc>
        <w:tc>
          <w:tcPr>
            <w:tcW w:w="556" w:type="pct"/>
            <w:shd w:val="clear" w:color="auto" w:fill="F2F2F2" w:themeFill="background1" w:themeFillShade="F2"/>
            <w:noWrap/>
          </w:tcPr>
          <w:p w14:paraId="126F6CF8"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54.7</w:t>
            </w:r>
          </w:p>
        </w:tc>
        <w:tc>
          <w:tcPr>
            <w:tcW w:w="556" w:type="pct"/>
            <w:shd w:val="clear" w:color="auto" w:fill="F2F2F2" w:themeFill="background1" w:themeFillShade="F2"/>
            <w:noWrap/>
          </w:tcPr>
          <w:p w14:paraId="57B424F5"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15.2</w:t>
            </w:r>
          </w:p>
        </w:tc>
        <w:tc>
          <w:tcPr>
            <w:tcW w:w="556" w:type="pct"/>
            <w:shd w:val="clear" w:color="auto" w:fill="F2F2F2" w:themeFill="background1" w:themeFillShade="F2"/>
            <w:noWrap/>
          </w:tcPr>
          <w:p w14:paraId="34FAB40E"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12</w:t>
            </w:r>
          </w:p>
        </w:tc>
        <w:tc>
          <w:tcPr>
            <w:tcW w:w="556" w:type="pct"/>
            <w:shd w:val="clear" w:color="auto" w:fill="F2F2F2" w:themeFill="background1" w:themeFillShade="F2"/>
            <w:noWrap/>
          </w:tcPr>
          <w:p w14:paraId="10DA49E4"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44</w:t>
            </w:r>
          </w:p>
        </w:tc>
        <w:tc>
          <w:tcPr>
            <w:tcW w:w="556" w:type="pct"/>
            <w:shd w:val="clear" w:color="auto" w:fill="F2F2F2" w:themeFill="background1" w:themeFillShade="F2"/>
            <w:noWrap/>
          </w:tcPr>
          <w:p w14:paraId="21516A46"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55</w:t>
            </w:r>
          </w:p>
        </w:tc>
        <w:tc>
          <w:tcPr>
            <w:tcW w:w="556" w:type="pct"/>
            <w:shd w:val="clear" w:color="auto" w:fill="F2F2F2" w:themeFill="background1" w:themeFillShade="F2"/>
            <w:noWrap/>
          </w:tcPr>
          <w:p w14:paraId="4B66CCFB"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65</w:t>
            </w:r>
          </w:p>
        </w:tc>
        <w:tc>
          <w:tcPr>
            <w:tcW w:w="556" w:type="pct"/>
            <w:shd w:val="clear" w:color="auto" w:fill="F2F2F2" w:themeFill="background1" w:themeFillShade="F2"/>
            <w:noWrap/>
          </w:tcPr>
          <w:p w14:paraId="41D292F3"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95</w:t>
            </w:r>
          </w:p>
        </w:tc>
      </w:tr>
      <w:tr w:rsidR="008F4688" w14:paraId="2BECF14B" w14:textId="77777777" w:rsidTr="00FF1EE0">
        <w:trPr>
          <w:trHeight w:val="290"/>
        </w:trPr>
        <w:tc>
          <w:tcPr>
            <w:cnfStyle w:val="001000000000" w:firstRow="0" w:lastRow="0" w:firstColumn="1" w:lastColumn="0" w:oddVBand="0" w:evenVBand="0" w:oddHBand="0" w:evenHBand="0" w:firstRowFirstColumn="0" w:firstRowLastColumn="0" w:lastRowFirstColumn="0" w:lastRowLastColumn="0"/>
            <w:tcW w:w="1105" w:type="pct"/>
            <w:noWrap/>
          </w:tcPr>
          <w:p w14:paraId="5BE900B1" w14:textId="77777777" w:rsidR="008F4688" w:rsidRDefault="008F4688" w:rsidP="00FF1EE0">
            <w:pPr>
              <w:spacing w:after="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Power Supplied (kW)</w:t>
            </w:r>
          </w:p>
        </w:tc>
        <w:tc>
          <w:tcPr>
            <w:tcW w:w="556" w:type="pct"/>
            <w:noWrap/>
          </w:tcPr>
          <w:p w14:paraId="14CC7A84"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52.3</w:t>
            </w:r>
          </w:p>
        </w:tc>
        <w:tc>
          <w:tcPr>
            <w:tcW w:w="556" w:type="pct"/>
            <w:noWrap/>
          </w:tcPr>
          <w:p w14:paraId="0384E93B"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14.7</w:t>
            </w:r>
          </w:p>
        </w:tc>
        <w:tc>
          <w:tcPr>
            <w:tcW w:w="556" w:type="pct"/>
            <w:noWrap/>
          </w:tcPr>
          <w:p w14:paraId="1CF436A8"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10</w:t>
            </w:r>
          </w:p>
        </w:tc>
        <w:tc>
          <w:tcPr>
            <w:tcW w:w="556" w:type="pct"/>
            <w:noWrap/>
          </w:tcPr>
          <w:p w14:paraId="5FE183AD"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42</w:t>
            </w:r>
          </w:p>
        </w:tc>
        <w:tc>
          <w:tcPr>
            <w:tcW w:w="556" w:type="pct"/>
            <w:noWrap/>
          </w:tcPr>
          <w:p w14:paraId="698569F9"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52</w:t>
            </w:r>
          </w:p>
        </w:tc>
        <w:tc>
          <w:tcPr>
            <w:tcW w:w="556" w:type="pct"/>
            <w:noWrap/>
          </w:tcPr>
          <w:p w14:paraId="3E3F6566"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62</w:t>
            </w:r>
          </w:p>
        </w:tc>
        <w:tc>
          <w:tcPr>
            <w:tcW w:w="556" w:type="pct"/>
            <w:noWrap/>
          </w:tcPr>
          <w:p w14:paraId="2121E222"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92</w:t>
            </w:r>
          </w:p>
        </w:tc>
      </w:tr>
      <w:tr w:rsidR="008F4688" w14:paraId="2AB9A1EE" w14:textId="77777777" w:rsidTr="00FF1EE0">
        <w:trPr>
          <w:trHeight w:val="290"/>
        </w:trPr>
        <w:tc>
          <w:tcPr>
            <w:cnfStyle w:val="001000000000" w:firstRow="0" w:lastRow="0" w:firstColumn="1" w:lastColumn="0" w:oddVBand="0" w:evenVBand="0" w:oddHBand="0" w:evenHBand="0" w:firstRowFirstColumn="0" w:firstRowLastColumn="0" w:lastRowFirstColumn="0" w:lastRowLastColumn="0"/>
            <w:tcW w:w="1105" w:type="pct"/>
            <w:shd w:val="clear" w:color="auto" w:fill="F2F2F2" w:themeFill="background1" w:themeFillShade="F2"/>
            <w:noWrap/>
          </w:tcPr>
          <w:p w14:paraId="3BF193E7" w14:textId="77777777" w:rsidR="008F4688" w:rsidRDefault="008F4688" w:rsidP="00FF1EE0">
            <w:pPr>
              <w:spacing w:after="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Power Loss (kW)</w:t>
            </w:r>
          </w:p>
        </w:tc>
        <w:tc>
          <w:tcPr>
            <w:tcW w:w="556" w:type="pct"/>
            <w:shd w:val="clear" w:color="auto" w:fill="F2F2F2" w:themeFill="background1" w:themeFillShade="F2"/>
            <w:noWrap/>
          </w:tcPr>
          <w:p w14:paraId="3DC3CD99"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2.4</w:t>
            </w:r>
          </w:p>
        </w:tc>
        <w:tc>
          <w:tcPr>
            <w:tcW w:w="556" w:type="pct"/>
            <w:shd w:val="clear" w:color="auto" w:fill="F2F2F2" w:themeFill="background1" w:themeFillShade="F2"/>
            <w:noWrap/>
          </w:tcPr>
          <w:p w14:paraId="1BB347C4"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1.5</w:t>
            </w:r>
          </w:p>
        </w:tc>
        <w:tc>
          <w:tcPr>
            <w:tcW w:w="556" w:type="pct"/>
            <w:shd w:val="clear" w:color="auto" w:fill="F2F2F2" w:themeFill="background1" w:themeFillShade="F2"/>
            <w:noWrap/>
          </w:tcPr>
          <w:p w14:paraId="47D4F43B"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0</w:t>
            </w:r>
          </w:p>
        </w:tc>
        <w:tc>
          <w:tcPr>
            <w:tcW w:w="556" w:type="pct"/>
            <w:shd w:val="clear" w:color="auto" w:fill="F2F2F2" w:themeFill="background1" w:themeFillShade="F2"/>
            <w:noWrap/>
          </w:tcPr>
          <w:p w14:paraId="4FAA66F4"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1.3</w:t>
            </w:r>
          </w:p>
        </w:tc>
        <w:tc>
          <w:tcPr>
            <w:tcW w:w="556" w:type="pct"/>
            <w:shd w:val="clear" w:color="auto" w:fill="F2F2F2" w:themeFill="background1" w:themeFillShade="F2"/>
            <w:noWrap/>
          </w:tcPr>
          <w:p w14:paraId="573C9194"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2</w:t>
            </w:r>
          </w:p>
        </w:tc>
        <w:tc>
          <w:tcPr>
            <w:tcW w:w="556" w:type="pct"/>
            <w:shd w:val="clear" w:color="auto" w:fill="F2F2F2" w:themeFill="background1" w:themeFillShade="F2"/>
            <w:noWrap/>
          </w:tcPr>
          <w:p w14:paraId="49A9CD08"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3.4</w:t>
            </w:r>
          </w:p>
        </w:tc>
        <w:tc>
          <w:tcPr>
            <w:tcW w:w="556" w:type="pct"/>
            <w:shd w:val="clear" w:color="auto" w:fill="F2F2F2" w:themeFill="background1" w:themeFillShade="F2"/>
            <w:noWrap/>
          </w:tcPr>
          <w:p w14:paraId="122B85D3"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6</w:t>
            </w:r>
          </w:p>
        </w:tc>
      </w:tr>
    </w:tbl>
    <w:p w14:paraId="2E85FCBB" w14:textId="77777777" w:rsidR="008F4688" w:rsidRDefault="008F4688" w:rsidP="008F4688">
      <w:pPr>
        <w:spacing w:after="0"/>
        <w:jc w:val="both"/>
        <w:rPr>
          <w:rFonts w:ascii="Times New Roman" w:hAnsi="Times New Roman" w:cs="Times New Roman"/>
          <w:sz w:val="22"/>
          <w:szCs w:val="22"/>
        </w:rPr>
      </w:pPr>
    </w:p>
    <w:p w14:paraId="653D6088" w14:textId="77777777" w:rsidR="008F4688" w:rsidRDefault="008F4688" w:rsidP="008F4688">
      <w:pPr>
        <w:spacing w:after="0"/>
        <w:jc w:val="both"/>
        <w:rPr>
          <w:rFonts w:ascii="Times New Roman" w:hAnsi="Times New Roman" w:cs="Times New Roman"/>
          <w:b/>
          <w:bCs/>
          <w:sz w:val="22"/>
          <w:szCs w:val="22"/>
        </w:rPr>
      </w:pPr>
      <w:r>
        <w:rPr>
          <w:rFonts w:ascii="Times New Roman" w:hAnsi="Times New Roman" w:cs="Times New Roman"/>
          <w:sz w:val="22"/>
          <w:szCs w:val="22"/>
        </w:rPr>
        <w:t>Solar power is the major contributor to the system, averaging about 24.5 kW, though it fluctuates widely from almost zero to as high as 65 kW as shown in Table 1. Wind power follows closely with an average of 20.3 kW, but it is also quite variable. Grid power contributes less, around 8.7 kW on average, suggesting that it mainly serves as a backup rather than a primary source. The batteries, with an average state of charge of 59%, show that storage was often available to cushion the system during shortfalls, even though it was not consistently full. Interestingly, while demand averaged 54.7 kW compared to 52.3 kW supplied, which shows that there were moments when demand slightly exceeded supply, the system still performed efficiently because losses were relatively small at only 2.4 kW.</w:t>
      </w:r>
    </w:p>
    <w:p w14:paraId="7EAD2FFF" w14:textId="77777777" w:rsidR="008F4688" w:rsidRDefault="008F4688" w:rsidP="008F4688">
      <w:pPr>
        <w:spacing w:after="0"/>
        <w:jc w:val="both"/>
        <w:rPr>
          <w:rFonts w:ascii="Times New Roman" w:hAnsi="Times New Roman" w:cs="Times New Roman"/>
          <w:b/>
          <w:bCs/>
          <w:sz w:val="22"/>
          <w:szCs w:val="22"/>
        </w:rPr>
      </w:pPr>
    </w:p>
    <w:p w14:paraId="55174DBC" w14:textId="77777777" w:rsidR="008F4688" w:rsidRDefault="008F4688" w:rsidP="008F4688">
      <w:pPr>
        <w:spacing w:after="0"/>
        <w:jc w:val="both"/>
        <w:rPr>
          <w:rFonts w:ascii="Times New Roman" w:hAnsi="Times New Roman" w:cs="Times New Roman"/>
          <w:b/>
          <w:bCs/>
          <w:sz w:val="22"/>
          <w:szCs w:val="22"/>
        </w:rPr>
      </w:pPr>
      <w:r>
        <w:rPr>
          <w:rFonts w:ascii="Times New Roman" w:hAnsi="Times New Roman" w:cs="Times New Roman"/>
          <w:b/>
          <w:bCs/>
          <w:sz w:val="22"/>
          <w:szCs w:val="22"/>
        </w:rPr>
        <w:t>3.2 Correlation Analysis</w:t>
      </w:r>
    </w:p>
    <w:p w14:paraId="7A0E0820" w14:textId="77777777" w:rsidR="008F4688" w:rsidRDefault="008F4688" w:rsidP="008F4688">
      <w:pPr>
        <w:spacing w:after="0"/>
        <w:jc w:val="both"/>
        <w:rPr>
          <w:rFonts w:ascii="Times New Roman" w:hAnsi="Times New Roman" w:cs="Times New Roman"/>
          <w:sz w:val="22"/>
          <w:szCs w:val="22"/>
        </w:rPr>
      </w:pPr>
      <w:r>
        <w:rPr>
          <w:rFonts w:ascii="Times New Roman" w:hAnsi="Times New Roman" w:cs="Times New Roman"/>
          <w:sz w:val="22"/>
          <w:szCs w:val="22"/>
        </w:rPr>
        <w:t xml:space="preserve">Table 2: </w:t>
      </w:r>
      <w:r>
        <w:rPr>
          <w:rFonts w:ascii="Times New Roman" w:hAnsi="Times New Roman" w:cs="Times New Roman"/>
          <w:i/>
          <w:sz w:val="22"/>
          <w:szCs w:val="22"/>
        </w:rPr>
        <w:t>Correlation Matrix of Hybrid Energy System Variables</w:t>
      </w:r>
    </w:p>
    <w:tbl>
      <w:tblPr>
        <w:tblStyle w:val="PlainTable11"/>
        <w:tblW w:w="5000" w:type="pct"/>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1702"/>
        <w:gridCol w:w="902"/>
        <w:gridCol w:w="903"/>
        <w:gridCol w:w="903"/>
        <w:gridCol w:w="1048"/>
        <w:gridCol w:w="903"/>
        <w:gridCol w:w="1048"/>
        <w:gridCol w:w="903"/>
      </w:tblGrid>
      <w:tr w:rsidR="008F4688" w14:paraId="1758E3AA" w14:textId="77777777" w:rsidTr="00FF1EE0">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873" w:type="pct"/>
            <w:tcBorders>
              <w:top w:val="single" w:sz="4" w:space="0" w:color="auto"/>
              <w:bottom w:val="single" w:sz="4" w:space="0" w:color="auto"/>
            </w:tcBorders>
            <w:noWrap/>
          </w:tcPr>
          <w:p w14:paraId="075AA3DF" w14:textId="77777777" w:rsidR="008F4688" w:rsidRDefault="008F4688" w:rsidP="00FF1EE0">
            <w:pPr>
              <w:spacing w:after="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Variable</w:t>
            </w:r>
          </w:p>
        </w:tc>
        <w:tc>
          <w:tcPr>
            <w:tcW w:w="587" w:type="pct"/>
            <w:tcBorders>
              <w:top w:val="single" w:sz="4" w:space="0" w:color="auto"/>
              <w:bottom w:val="single" w:sz="4" w:space="0" w:color="auto"/>
            </w:tcBorders>
            <w:noWrap/>
          </w:tcPr>
          <w:p w14:paraId="3B4D5962" w14:textId="77777777" w:rsidR="008F4688" w:rsidRDefault="008F4688" w:rsidP="00FF1EE0">
            <w:pPr>
              <w:spacing w:after="0"/>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Solar</w:t>
            </w:r>
          </w:p>
        </w:tc>
        <w:tc>
          <w:tcPr>
            <w:tcW w:w="587" w:type="pct"/>
            <w:tcBorders>
              <w:top w:val="single" w:sz="4" w:space="0" w:color="auto"/>
              <w:bottom w:val="single" w:sz="4" w:space="0" w:color="auto"/>
            </w:tcBorders>
            <w:noWrap/>
          </w:tcPr>
          <w:p w14:paraId="216AE75C" w14:textId="77777777" w:rsidR="008F4688" w:rsidRDefault="008F4688" w:rsidP="00FF1EE0">
            <w:pPr>
              <w:spacing w:after="0"/>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Wind</w:t>
            </w:r>
          </w:p>
        </w:tc>
        <w:tc>
          <w:tcPr>
            <w:tcW w:w="587" w:type="pct"/>
            <w:tcBorders>
              <w:top w:val="single" w:sz="4" w:space="0" w:color="auto"/>
              <w:bottom w:val="single" w:sz="4" w:space="0" w:color="auto"/>
            </w:tcBorders>
            <w:noWrap/>
          </w:tcPr>
          <w:p w14:paraId="1D3A7756" w14:textId="77777777" w:rsidR="008F4688" w:rsidRDefault="008F4688" w:rsidP="00FF1EE0">
            <w:pPr>
              <w:spacing w:after="0"/>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Grid</w:t>
            </w:r>
          </w:p>
        </w:tc>
        <w:tc>
          <w:tcPr>
            <w:tcW w:w="587" w:type="pct"/>
            <w:tcBorders>
              <w:top w:val="single" w:sz="4" w:space="0" w:color="auto"/>
              <w:bottom w:val="single" w:sz="4" w:space="0" w:color="auto"/>
            </w:tcBorders>
            <w:noWrap/>
          </w:tcPr>
          <w:p w14:paraId="6700D995" w14:textId="77777777" w:rsidR="008F4688" w:rsidRDefault="008F4688" w:rsidP="00FF1EE0">
            <w:pPr>
              <w:spacing w:after="0"/>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Bat. SoC</w:t>
            </w:r>
          </w:p>
        </w:tc>
        <w:tc>
          <w:tcPr>
            <w:tcW w:w="587" w:type="pct"/>
            <w:tcBorders>
              <w:top w:val="single" w:sz="4" w:space="0" w:color="auto"/>
              <w:bottom w:val="single" w:sz="4" w:space="0" w:color="auto"/>
            </w:tcBorders>
            <w:noWrap/>
          </w:tcPr>
          <w:p w14:paraId="26A823F0" w14:textId="77777777" w:rsidR="008F4688" w:rsidRDefault="008F4688" w:rsidP="00FF1EE0">
            <w:pPr>
              <w:spacing w:after="0"/>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Load</w:t>
            </w:r>
          </w:p>
        </w:tc>
        <w:tc>
          <w:tcPr>
            <w:tcW w:w="605" w:type="pct"/>
            <w:tcBorders>
              <w:top w:val="single" w:sz="4" w:space="0" w:color="auto"/>
              <w:bottom w:val="single" w:sz="4" w:space="0" w:color="auto"/>
            </w:tcBorders>
            <w:noWrap/>
          </w:tcPr>
          <w:p w14:paraId="1B777CDD" w14:textId="77777777" w:rsidR="008F4688" w:rsidRDefault="008F4688" w:rsidP="00FF1EE0">
            <w:pPr>
              <w:spacing w:after="0"/>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Supplied</w:t>
            </w:r>
          </w:p>
        </w:tc>
        <w:tc>
          <w:tcPr>
            <w:tcW w:w="587" w:type="pct"/>
            <w:tcBorders>
              <w:top w:val="single" w:sz="4" w:space="0" w:color="auto"/>
              <w:bottom w:val="single" w:sz="4" w:space="0" w:color="auto"/>
            </w:tcBorders>
            <w:noWrap/>
          </w:tcPr>
          <w:p w14:paraId="51FDF97C" w14:textId="77777777" w:rsidR="008F4688" w:rsidRDefault="008F4688" w:rsidP="00FF1EE0">
            <w:pPr>
              <w:spacing w:after="0"/>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Loss</w:t>
            </w:r>
          </w:p>
        </w:tc>
      </w:tr>
      <w:tr w:rsidR="008F4688" w14:paraId="66F189C1" w14:textId="77777777" w:rsidTr="00FF1EE0">
        <w:trPr>
          <w:trHeight w:val="290"/>
        </w:trPr>
        <w:tc>
          <w:tcPr>
            <w:cnfStyle w:val="001000000000" w:firstRow="0" w:lastRow="0" w:firstColumn="1" w:lastColumn="0" w:oddVBand="0" w:evenVBand="0" w:oddHBand="0" w:evenHBand="0" w:firstRowFirstColumn="0" w:firstRowLastColumn="0" w:lastRowFirstColumn="0" w:lastRowLastColumn="0"/>
            <w:tcW w:w="873" w:type="pct"/>
            <w:tcBorders>
              <w:top w:val="single" w:sz="4" w:space="0" w:color="auto"/>
            </w:tcBorders>
            <w:shd w:val="clear" w:color="auto" w:fill="F2F2F2" w:themeFill="background1" w:themeFillShade="F2"/>
            <w:noWrap/>
          </w:tcPr>
          <w:p w14:paraId="4822AD86" w14:textId="77777777" w:rsidR="008F4688" w:rsidRDefault="008F4688" w:rsidP="00FF1EE0">
            <w:pPr>
              <w:spacing w:after="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Solar</w:t>
            </w:r>
          </w:p>
        </w:tc>
        <w:tc>
          <w:tcPr>
            <w:tcW w:w="587" w:type="pct"/>
            <w:tcBorders>
              <w:top w:val="single" w:sz="4" w:space="0" w:color="auto"/>
            </w:tcBorders>
            <w:shd w:val="clear" w:color="auto" w:fill="F2F2F2" w:themeFill="background1" w:themeFillShade="F2"/>
            <w:noWrap/>
          </w:tcPr>
          <w:p w14:paraId="7567D36E"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1</w:t>
            </w:r>
          </w:p>
        </w:tc>
        <w:tc>
          <w:tcPr>
            <w:tcW w:w="587" w:type="pct"/>
            <w:tcBorders>
              <w:top w:val="single" w:sz="4" w:space="0" w:color="auto"/>
            </w:tcBorders>
            <w:shd w:val="clear" w:color="auto" w:fill="F2F2F2" w:themeFill="background1" w:themeFillShade="F2"/>
            <w:noWrap/>
          </w:tcPr>
          <w:p w14:paraId="2B27166D"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0.41</w:t>
            </w:r>
          </w:p>
        </w:tc>
        <w:tc>
          <w:tcPr>
            <w:tcW w:w="587" w:type="pct"/>
            <w:tcBorders>
              <w:top w:val="single" w:sz="4" w:space="0" w:color="auto"/>
            </w:tcBorders>
            <w:shd w:val="clear" w:color="auto" w:fill="F2F2F2" w:themeFill="background1" w:themeFillShade="F2"/>
            <w:noWrap/>
          </w:tcPr>
          <w:p w14:paraId="159429FE"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-0.35</w:t>
            </w:r>
          </w:p>
        </w:tc>
        <w:tc>
          <w:tcPr>
            <w:tcW w:w="587" w:type="pct"/>
            <w:tcBorders>
              <w:top w:val="single" w:sz="4" w:space="0" w:color="auto"/>
            </w:tcBorders>
            <w:shd w:val="clear" w:color="auto" w:fill="F2F2F2" w:themeFill="background1" w:themeFillShade="F2"/>
            <w:noWrap/>
          </w:tcPr>
          <w:p w14:paraId="701BB94E"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0.22</w:t>
            </w:r>
          </w:p>
        </w:tc>
        <w:tc>
          <w:tcPr>
            <w:tcW w:w="587" w:type="pct"/>
            <w:tcBorders>
              <w:top w:val="single" w:sz="4" w:space="0" w:color="auto"/>
            </w:tcBorders>
            <w:shd w:val="clear" w:color="auto" w:fill="F2F2F2" w:themeFill="background1" w:themeFillShade="F2"/>
            <w:noWrap/>
          </w:tcPr>
          <w:p w14:paraId="72A0E2D7"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0.47</w:t>
            </w:r>
          </w:p>
        </w:tc>
        <w:tc>
          <w:tcPr>
            <w:tcW w:w="605" w:type="pct"/>
            <w:tcBorders>
              <w:top w:val="single" w:sz="4" w:space="0" w:color="auto"/>
            </w:tcBorders>
            <w:shd w:val="clear" w:color="auto" w:fill="F2F2F2" w:themeFill="background1" w:themeFillShade="F2"/>
            <w:noWrap/>
          </w:tcPr>
          <w:p w14:paraId="212B358A"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0.72</w:t>
            </w:r>
          </w:p>
        </w:tc>
        <w:tc>
          <w:tcPr>
            <w:tcW w:w="587" w:type="pct"/>
            <w:tcBorders>
              <w:top w:val="single" w:sz="4" w:space="0" w:color="auto"/>
            </w:tcBorders>
            <w:shd w:val="clear" w:color="auto" w:fill="F2F2F2" w:themeFill="background1" w:themeFillShade="F2"/>
            <w:noWrap/>
          </w:tcPr>
          <w:p w14:paraId="11B1A41C"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-0.18</w:t>
            </w:r>
          </w:p>
        </w:tc>
      </w:tr>
      <w:tr w:rsidR="008F4688" w14:paraId="5FC85525" w14:textId="77777777" w:rsidTr="00FF1EE0">
        <w:trPr>
          <w:trHeight w:val="290"/>
        </w:trPr>
        <w:tc>
          <w:tcPr>
            <w:cnfStyle w:val="001000000000" w:firstRow="0" w:lastRow="0" w:firstColumn="1" w:lastColumn="0" w:oddVBand="0" w:evenVBand="0" w:oddHBand="0" w:evenHBand="0" w:firstRowFirstColumn="0" w:firstRowLastColumn="0" w:lastRowFirstColumn="0" w:lastRowLastColumn="0"/>
            <w:tcW w:w="873" w:type="pct"/>
            <w:noWrap/>
          </w:tcPr>
          <w:p w14:paraId="5B3EAB2C" w14:textId="77777777" w:rsidR="008F4688" w:rsidRDefault="008F4688" w:rsidP="00FF1EE0">
            <w:pPr>
              <w:spacing w:after="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Wind</w:t>
            </w:r>
          </w:p>
        </w:tc>
        <w:tc>
          <w:tcPr>
            <w:tcW w:w="587" w:type="pct"/>
            <w:noWrap/>
          </w:tcPr>
          <w:p w14:paraId="0E398CB5"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0.41</w:t>
            </w:r>
          </w:p>
        </w:tc>
        <w:tc>
          <w:tcPr>
            <w:tcW w:w="587" w:type="pct"/>
            <w:noWrap/>
          </w:tcPr>
          <w:p w14:paraId="50D7A770"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1</w:t>
            </w:r>
          </w:p>
        </w:tc>
        <w:tc>
          <w:tcPr>
            <w:tcW w:w="587" w:type="pct"/>
            <w:noWrap/>
          </w:tcPr>
          <w:p w14:paraId="7C3F498D"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-0.21</w:t>
            </w:r>
          </w:p>
        </w:tc>
        <w:tc>
          <w:tcPr>
            <w:tcW w:w="587" w:type="pct"/>
            <w:noWrap/>
          </w:tcPr>
          <w:p w14:paraId="22F5AC92"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0.18</w:t>
            </w:r>
          </w:p>
        </w:tc>
        <w:tc>
          <w:tcPr>
            <w:tcW w:w="587" w:type="pct"/>
            <w:noWrap/>
          </w:tcPr>
          <w:p w14:paraId="45EA2ABD"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0.36</w:t>
            </w:r>
          </w:p>
        </w:tc>
        <w:tc>
          <w:tcPr>
            <w:tcW w:w="605" w:type="pct"/>
            <w:noWrap/>
          </w:tcPr>
          <w:p w14:paraId="43767C5C"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0.63</w:t>
            </w:r>
          </w:p>
        </w:tc>
        <w:tc>
          <w:tcPr>
            <w:tcW w:w="587" w:type="pct"/>
            <w:noWrap/>
          </w:tcPr>
          <w:p w14:paraId="338DBE3F"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-0.12</w:t>
            </w:r>
          </w:p>
        </w:tc>
      </w:tr>
      <w:tr w:rsidR="008F4688" w14:paraId="14024FB3" w14:textId="77777777" w:rsidTr="00FF1EE0">
        <w:trPr>
          <w:trHeight w:val="290"/>
        </w:trPr>
        <w:tc>
          <w:tcPr>
            <w:cnfStyle w:val="001000000000" w:firstRow="0" w:lastRow="0" w:firstColumn="1" w:lastColumn="0" w:oddVBand="0" w:evenVBand="0" w:oddHBand="0" w:evenHBand="0" w:firstRowFirstColumn="0" w:firstRowLastColumn="0" w:lastRowFirstColumn="0" w:lastRowLastColumn="0"/>
            <w:tcW w:w="873" w:type="pct"/>
            <w:shd w:val="clear" w:color="auto" w:fill="F2F2F2" w:themeFill="background1" w:themeFillShade="F2"/>
            <w:noWrap/>
          </w:tcPr>
          <w:p w14:paraId="2377599D" w14:textId="77777777" w:rsidR="008F4688" w:rsidRDefault="008F4688" w:rsidP="00FF1EE0">
            <w:pPr>
              <w:spacing w:after="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Grid</w:t>
            </w:r>
          </w:p>
        </w:tc>
        <w:tc>
          <w:tcPr>
            <w:tcW w:w="587" w:type="pct"/>
            <w:shd w:val="clear" w:color="auto" w:fill="F2F2F2" w:themeFill="background1" w:themeFillShade="F2"/>
            <w:noWrap/>
          </w:tcPr>
          <w:p w14:paraId="34B5A877"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-0.35</w:t>
            </w:r>
          </w:p>
        </w:tc>
        <w:tc>
          <w:tcPr>
            <w:tcW w:w="587" w:type="pct"/>
            <w:shd w:val="clear" w:color="auto" w:fill="F2F2F2" w:themeFill="background1" w:themeFillShade="F2"/>
            <w:noWrap/>
          </w:tcPr>
          <w:p w14:paraId="380C9B32"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-0.21</w:t>
            </w:r>
          </w:p>
        </w:tc>
        <w:tc>
          <w:tcPr>
            <w:tcW w:w="587" w:type="pct"/>
            <w:shd w:val="clear" w:color="auto" w:fill="F2F2F2" w:themeFill="background1" w:themeFillShade="F2"/>
            <w:noWrap/>
          </w:tcPr>
          <w:p w14:paraId="56AAAF52"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1</w:t>
            </w:r>
          </w:p>
        </w:tc>
        <w:tc>
          <w:tcPr>
            <w:tcW w:w="587" w:type="pct"/>
            <w:shd w:val="clear" w:color="auto" w:fill="F2F2F2" w:themeFill="background1" w:themeFillShade="F2"/>
            <w:noWrap/>
          </w:tcPr>
          <w:p w14:paraId="6D14B4AD"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-0.44</w:t>
            </w:r>
          </w:p>
        </w:tc>
        <w:tc>
          <w:tcPr>
            <w:tcW w:w="587" w:type="pct"/>
            <w:shd w:val="clear" w:color="auto" w:fill="F2F2F2" w:themeFill="background1" w:themeFillShade="F2"/>
            <w:noWrap/>
          </w:tcPr>
          <w:p w14:paraId="4E645386"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0.55</w:t>
            </w:r>
          </w:p>
        </w:tc>
        <w:tc>
          <w:tcPr>
            <w:tcW w:w="605" w:type="pct"/>
            <w:shd w:val="clear" w:color="auto" w:fill="F2F2F2" w:themeFill="background1" w:themeFillShade="F2"/>
            <w:noWrap/>
          </w:tcPr>
          <w:p w14:paraId="79E50D20"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-0.38</w:t>
            </w:r>
          </w:p>
        </w:tc>
        <w:tc>
          <w:tcPr>
            <w:tcW w:w="587" w:type="pct"/>
            <w:shd w:val="clear" w:color="auto" w:fill="F2F2F2" w:themeFill="background1" w:themeFillShade="F2"/>
            <w:noWrap/>
          </w:tcPr>
          <w:p w14:paraId="63356F79"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0.41</w:t>
            </w:r>
          </w:p>
        </w:tc>
      </w:tr>
      <w:tr w:rsidR="008F4688" w14:paraId="681983FD" w14:textId="77777777" w:rsidTr="00FF1EE0">
        <w:trPr>
          <w:trHeight w:val="290"/>
        </w:trPr>
        <w:tc>
          <w:tcPr>
            <w:cnfStyle w:val="001000000000" w:firstRow="0" w:lastRow="0" w:firstColumn="1" w:lastColumn="0" w:oddVBand="0" w:evenVBand="0" w:oddHBand="0" w:evenHBand="0" w:firstRowFirstColumn="0" w:firstRowLastColumn="0" w:lastRowFirstColumn="0" w:lastRowLastColumn="0"/>
            <w:tcW w:w="873" w:type="pct"/>
            <w:noWrap/>
          </w:tcPr>
          <w:p w14:paraId="37B8383B" w14:textId="77777777" w:rsidR="008F4688" w:rsidRDefault="008F4688" w:rsidP="00FF1EE0">
            <w:pPr>
              <w:spacing w:after="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Battery SoC</w:t>
            </w:r>
          </w:p>
        </w:tc>
        <w:tc>
          <w:tcPr>
            <w:tcW w:w="587" w:type="pct"/>
            <w:noWrap/>
          </w:tcPr>
          <w:p w14:paraId="3151FDBC"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0.22</w:t>
            </w:r>
          </w:p>
        </w:tc>
        <w:tc>
          <w:tcPr>
            <w:tcW w:w="587" w:type="pct"/>
            <w:noWrap/>
          </w:tcPr>
          <w:p w14:paraId="317FE805"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0.18</w:t>
            </w:r>
          </w:p>
        </w:tc>
        <w:tc>
          <w:tcPr>
            <w:tcW w:w="587" w:type="pct"/>
            <w:noWrap/>
          </w:tcPr>
          <w:p w14:paraId="12F4CFAD"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-0.44</w:t>
            </w:r>
          </w:p>
        </w:tc>
        <w:tc>
          <w:tcPr>
            <w:tcW w:w="587" w:type="pct"/>
            <w:noWrap/>
          </w:tcPr>
          <w:p w14:paraId="54CFDABE"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1</w:t>
            </w:r>
          </w:p>
        </w:tc>
        <w:tc>
          <w:tcPr>
            <w:tcW w:w="587" w:type="pct"/>
            <w:noWrap/>
          </w:tcPr>
          <w:p w14:paraId="45077C05"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-0.2</w:t>
            </w:r>
          </w:p>
        </w:tc>
        <w:tc>
          <w:tcPr>
            <w:tcW w:w="605" w:type="pct"/>
            <w:noWrap/>
          </w:tcPr>
          <w:p w14:paraId="4B2DB338"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0.33</w:t>
            </w:r>
          </w:p>
        </w:tc>
        <w:tc>
          <w:tcPr>
            <w:tcW w:w="587" w:type="pct"/>
            <w:noWrap/>
          </w:tcPr>
          <w:p w14:paraId="3341384C"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-0.24</w:t>
            </w:r>
          </w:p>
        </w:tc>
      </w:tr>
      <w:tr w:rsidR="008F4688" w14:paraId="3ABE29CC" w14:textId="77777777" w:rsidTr="00FF1EE0">
        <w:trPr>
          <w:trHeight w:val="290"/>
        </w:trPr>
        <w:tc>
          <w:tcPr>
            <w:cnfStyle w:val="001000000000" w:firstRow="0" w:lastRow="0" w:firstColumn="1" w:lastColumn="0" w:oddVBand="0" w:evenVBand="0" w:oddHBand="0" w:evenHBand="0" w:firstRowFirstColumn="0" w:firstRowLastColumn="0" w:lastRowFirstColumn="0" w:lastRowLastColumn="0"/>
            <w:tcW w:w="873" w:type="pct"/>
            <w:shd w:val="clear" w:color="auto" w:fill="F2F2F2" w:themeFill="background1" w:themeFillShade="F2"/>
            <w:noWrap/>
          </w:tcPr>
          <w:p w14:paraId="35E96C95" w14:textId="77777777" w:rsidR="008F4688" w:rsidRDefault="008F4688" w:rsidP="00FF1EE0">
            <w:pPr>
              <w:spacing w:after="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Load Demand</w:t>
            </w:r>
          </w:p>
        </w:tc>
        <w:tc>
          <w:tcPr>
            <w:tcW w:w="587" w:type="pct"/>
            <w:shd w:val="clear" w:color="auto" w:fill="F2F2F2" w:themeFill="background1" w:themeFillShade="F2"/>
            <w:noWrap/>
          </w:tcPr>
          <w:p w14:paraId="56F76AA4"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0.47</w:t>
            </w:r>
          </w:p>
        </w:tc>
        <w:tc>
          <w:tcPr>
            <w:tcW w:w="587" w:type="pct"/>
            <w:shd w:val="clear" w:color="auto" w:fill="F2F2F2" w:themeFill="background1" w:themeFillShade="F2"/>
            <w:noWrap/>
          </w:tcPr>
          <w:p w14:paraId="6CC2FF99"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0.36</w:t>
            </w:r>
          </w:p>
        </w:tc>
        <w:tc>
          <w:tcPr>
            <w:tcW w:w="587" w:type="pct"/>
            <w:shd w:val="clear" w:color="auto" w:fill="F2F2F2" w:themeFill="background1" w:themeFillShade="F2"/>
            <w:noWrap/>
          </w:tcPr>
          <w:p w14:paraId="0FD4919D"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0.55</w:t>
            </w:r>
          </w:p>
        </w:tc>
        <w:tc>
          <w:tcPr>
            <w:tcW w:w="587" w:type="pct"/>
            <w:shd w:val="clear" w:color="auto" w:fill="F2F2F2" w:themeFill="background1" w:themeFillShade="F2"/>
            <w:noWrap/>
          </w:tcPr>
          <w:p w14:paraId="68E2DF6B"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-0.2</w:t>
            </w:r>
          </w:p>
        </w:tc>
        <w:tc>
          <w:tcPr>
            <w:tcW w:w="587" w:type="pct"/>
            <w:shd w:val="clear" w:color="auto" w:fill="F2F2F2" w:themeFill="background1" w:themeFillShade="F2"/>
            <w:noWrap/>
          </w:tcPr>
          <w:p w14:paraId="62A1EC3A"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1</w:t>
            </w:r>
          </w:p>
        </w:tc>
        <w:tc>
          <w:tcPr>
            <w:tcW w:w="605" w:type="pct"/>
            <w:shd w:val="clear" w:color="auto" w:fill="F2F2F2" w:themeFill="background1" w:themeFillShade="F2"/>
            <w:noWrap/>
          </w:tcPr>
          <w:p w14:paraId="78F05D89"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0.64</w:t>
            </w:r>
          </w:p>
        </w:tc>
        <w:tc>
          <w:tcPr>
            <w:tcW w:w="587" w:type="pct"/>
            <w:shd w:val="clear" w:color="auto" w:fill="F2F2F2" w:themeFill="background1" w:themeFillShade="F2"/>
            <w:noWrap/>
          </w:tcPr>
          <w:p w14:paraId="38414343"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0.29</w:t>
            </w:r>
          </w:p>
        </w:tc>
      </w:tr>
      <w:tr w:rsidR="008F4688" w14:paraId="7C6D3BD7" w14:textId="77777777" w:rsidTr="00FF1EE0">
        <w:trPr>
          <w:trHeight w:val="290"/>
        </w:trPr>
        <w:tc>
          <w:tcPr>
            <w:cnfStyle w:val="001000000000" w:firstRow="0" w:lastRow="0" w:firstColumn="1" w:lastColumn="0" w:oddVBand="0" w:evenVBand="0" w:oddHBand="0" w:evenHBand="0" w:firstRowFirstColumn="0" w:firstRowLastColumn="0" w:lastRowFirstColumn="0" w:lastRowLastColumn="0"/>
            <w:tcW w:w="873" w:type="pct"/>
            <w:noWrap/>
          </w:tcPr>
          <w:p w14:paraId="2C564363" w14:textId="77777777" w:rsidR="008F4688" w:rsidRDefault="008F4688" w:rsidP="00FF1EE0">
            <w:pPr>
              <w:spacing w:after="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Power Supplied</w:t>
            </w:r>
          </w:p>
        </w:tc>
        <w:tc>
          <w:tcPr>
            <w:tcW w:w="587" w:type="pct"/>
            <w:noWrap/>
          </w:tcPr>
          <w:p w14:paraId="0464035C"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0.72</w:t>
            </w:r>
          </w:p>
        </w:tc>
        <w:tc>
          <w:tcPr>
            <w:tcW w:w="587" w:type="pct"/>
            <w:noWrap/>
          </w:tcPr>
          <w:p w14:paraId="0BE1A476"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0.63</w:t>
            </w:r>
          </w:p>
        </w:tc>
        <w:tc>
          <w:tcPr>
            <w:tcW w:w="587" w:type="pct"/>
            <w:noWrap/>
          </w:tcPr>
          <w:p w14:paraId="6A6EF3A5"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-0.38</w:t>
            </w:r>
          </w:p>
        </w:tc>
        <w:tc>
          <w:tcPr>
            <w:tcW w:w="587" w:type="pct"/>
            <w:noWrap/>
          </w:tcPr>
          <w:p w14:paraId="3D85E44C"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0.33</w:t>
            </w:r>
          </w:p>
        </w:tc>
        <w:tc>
          <w:tcPr>
            <w:tcW w:w="587" w:type="pct"/>
            <w:noWrap/>
          </w:tcPr>
          <w:p w14:paraId="54940BE7"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0.64</w:t>
            </w:r>
          </w:p>
        </w:tc>
        <w:tc>
          <w:tcPr>
            <w:tcW w:w="605" w:type="pct"/>
            <w:noWrap/>
          </w:tcPr>
          <w:p w14:paraId="4E998405"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1</w:t>
            </w:r>
          </w:p>
        </w:tc>
        <w:tc>
          <w:tcPr>
            <w:tcW w:w="587" w:type="pct"/>
            <w:noWrap/>
          </w:tcPr>
          <w:p w14:paraId="726A8B41"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-0.27</w:t>
            </w:r>
          </w:p>
        </w:tc>
      </w:tr>
      <w:tr w:rsidR="008F4688" w14:paraId="37EC3511" w14:textId="77777777" w:rsidTr="00FF1EE0">
        <w:trPr>
          <w:trHeight w:val="290"/>
        </w:trPr>
        <w:tc>
          <w:tcPr>
            <w:cnfStyle w:val="001000000000" w:firstRow="0" w:lastRow="0" w:firstColumn="1" w:lastColumn="0" w:oddVBand="0" w:evenVBand="0" w:oddHBand="0" w:evenHBand="0" w:firstRowFirstColumn="0" w:firstRowLastColumn="0" w:lastRowFirstColumn="0" w:lastRowLastColumn="0"/>
            <w:tcW w:w="873" w:type="pct"/>
            <w:shd w:val="clear" w:color="auto" w:fill="F2F2F2" w:themeFill="background1" w:themeFillShade="F2"/>
            <w:noWrap/>
          </w:tcPr>
          <w:p w14:paraId="059D916F" w14:textId="77777777" w:rsidR="008F4688" w:rsidRDefault="008F4688" w:rsidP="00FF1EE0">
            <w:pPr>
              <w:spacing w:after="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Power Loss</w:t>
            </w:r>
          </w:p>
        </w:tc>
        <w:tc>
          <w:tcPr>
            <w:tcW w:w="587" w:type="pct"/>
            <w:shd w:val="clear" w:color="auto" w:fill="F2F2F2" w:themeFill="background1" w:themeFillShade="F2"/>
            <w:noWrap/>
          </w:tcPr>
          <w:p w14:paraId="08E0F936"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-0.18</w:t>
            </w:r>
          </w:p>
        </w:tc>
        <w:tc>
          <w:tcPr>
            <w:tcW w:w="587" w:type="pct"/>
            <w:shd w:val="clear" w:color="auto" w:fill="F2F2F2" w:themeFill="background1" w:themeFillShade="F2"/>
            <w:noWrap/>
          </w:tcPr>
          <w:p w14:paraId="39C554B3"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-0.12</w:t>
            </w:r>
          </w:p>
        </w:tc>
        <w:tc>
          <w:tcPr>
            <w:tcW w:w="587" w:type="pct"/>
            <w:shd w:val="clear" w:color="auto" w:fill="F2F2F2" w:themeFill="background1" w:themeFillShade="F2"/>
            <w:noWrap/>
          </w:tcPr>
          <w:p w14:paraId="624F26D3"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0.41</w:t>
            </w:r>
          </w:p>
        </w:tc>
        <w:tc>
          <w:tcPr>
            <w:tcW w:w="587" w:type="pct"/>
            <w:shd w:val="clear" w:color="auto" w:fill="F2F2F2" w:themeFill="background1" w:themeFillShade="F2"/>
            <w:noWrap/>
          </w:tcPr>
          <w:p w14:paraId="119157A7"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-0.24</w:t>
            </w:r>
          </w:p>
        </w:tc>
        <w:tc>
          <w:tcPr>
            <w:tcW w:w="587" w:type="pct"/>
            <w:shd w:val="clear" w:color="auto" w:fill="F2F2F2" w:themeFill="background1" w:themeFillShade="F2"/>
            <w:noWrap/>
          </w:tcPr>
          <w:p w14:paraId="0FDC63D5"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0.29</w:t>
            </w:r>
          </w:p>
        </w:tc>
        <w:tc>
          <w:tcPr>
            <w:tcW w:w="605" w:type="pct"/>
            <w:shd w:val="clear" w:color="auto" w:fill="F2F2F2" w:themeFill="background1" w:themeFillShade="F2"/>
            <w:noWrap/>
          </w:tcPr>
          <w:p w14:paraId="14EEA4C5"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-0.27</w:t>
            </w:r>
          </w:p>
        </w:tc>
        <w:tc>
          <w:tcPr>
            <w:tcW w:w="587" w:type="pct"/>
            <w:shd w:val="clear" w:color="auto" w:fill="F2F2F2" w:themeFill="background1" w:themeFillShade="F2"/>
            <w:noWrap/>
          </w:tcPr>
          <w:p w14:paraId="2233CA7F"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1</w:t>
            </w:r>
          </w:p>
        </w:tc>
      </w:tr>
    </w:tbl>
    <w:p w14:paraId="7BBC993A" w14:textId="77777777" w:rsidR="008F4688" w:rsidRDefault="008F4688" w:rsidP="008F4688">
      <w:pPr>
        <w:spacing w:after="0"/>
        <w:jc w:val="both"/>
        <w:rPr>
          <w:rFonts w:ascii="Times New Roman" w:hAnsi="Times New Roman" w:cs="Times New Roman"/>
          <w:sz w:val="22"/>
          <w:szCs w:val="22"/>
        </w:rPr>
      </w:pPr>
    </w:p>
    <w:p w14:paraId="0D4F2DED" w14:textId="77777777" w:rsidR="008F4688" w:rsidRDefault="008F4688" w:rsidP="008F4688">
      <w:pPr>
        <w:spacing w:after="0"/>
        <w:jc w:val="both"/>
        <w:rPr>
          <w:rFonts w:ascii="Times New Roman" w:hAnsi="Times New Roman" w:cs="Times New Roman"/>
          <w:sz w:val="22"/>
          <w:szCs w:val="22"/>
        </w:rPr>
      </w:pPr>
      <w:r>
        <w:rPr>
          <w:rFonts w:ascii="Times New Roman" w:hAnsi="Times New Roman" w:cs="Times New Roman"/>
          <w:noProof/>
          <w:sz w:val="22"/>
          <w:szCs w:val="22"/>
        </w:rPr>
        <w:lastRenderedPageBreak/>
        <w:drawing>
          <wp:inline distT="0" distB="0" distL="0" distR="0" wp14:anchorId="2A712022" wp14:editId="50EA727F">
            <wp:extent cx="4870450" cy="4555490"/>
            <wp:effectExtent l="0" t="0" r="6350" b="0"/>
            <wp:docPr id="9652341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234176" name="Picture 1"/>
                    <pic:cNvPicPr>
                      <a:picLocks noChangeAspect="1"/>
                    </pic:cNvPicPr>
                  </pic:nvPicPr>
                  <pic:blipFill>
                    <a:blip r:embed="rId7"/>
                    <a:stretch>
                      <a:fillRect/>
                    </a:stretch>
                  </pic:blipFill>
                  <pic:spPr>
                    <a:xfrm>
                      <a:off x="0" y="0"/>
                      <a:ext cx="4906716" cy="4589881"/>
                    </a:xfrm>
                    <a:prstGeom prst="rect">
                      <a:avLst/>
                    </a:prstGeom>
                  </pic:spPr>
                </pic:pic>
              </a:graphicData>
            </a:graphic>
          </wp:inline>
        </w:drawing>
      </w:r>
    </w:p>
    <w:p w14:paraId="31A18749" w14:textId="62B521C7" w:rsidR="008F4688" w:rsidRDefault="008F4688" w:rsidP="008F4688">
      <w:pPr>
        <w:spacing w:after="0"/>
        <w:jc w:val="both"/>
        <w:rPr>
          <w:rFonts w:ascii="Times New Roman" w:hAnsi="Times New Roman" w:cs="Times New Roman"/>
          <w:sz w:val="22"/>
          <w:szCs w:val="22"/>
        </w:rPr>
      </w:pPr>
      <w:r>
        <w:rPr>
          <w:rFonts w:ascii="Times New Roman" w:hAnsi="Times New Roman" w:cs="Times New Roman"/>
          <w:sz w:val="22"/>
          <w:szCs w:val="22"/>
        </w:rPr>
        <w:t>Figure 1: Correlation Matrix of Power Sources and Load</w:t>
      </w:r>
    </w:p>
    <w:p w14:paraId="1CCFB91D" w14:textId="77777777" w:rsidR="008F4688" w:rsidRDefault="008F4688" w:rsidP="008F4688">
      <w:pPr>
        <w:spacing w:after="0"/>
        <w:jc w:val="both"/>
        <w:rPr>
          <w:rFonts w:ascii="Times New Roman" w:hAnsi="Times New Roman" w:cs="Times New Roman"/>
          <w:sz w:val="22"/>
          <w:szCs w:val="22"/>
        </w:rPr>
      </w:pPr>
    </w:p>
    <w:p w14:paraId="67FD4CD9" w14:textId="77777777" w:rsidR="008F4688" w:rsidRDefault="008F4688" w:rsidP="008F4688">
      <w:pPr>
        <w:spacing w:after="0"/>
        <w:jc w:val="both"/>
        <w:rPr>
          <w:rFonts w:ascii="Times New Roman" w:hAnsi="Times New Roman" w:cs="Times New Roman"/>
          <w:sz w:val="22"/>
          <w:szCs w:val="22"/>
        </w:rPr>
      </w:pPr>
      <w:r>
        <w:rPr>
          <w:rFonts w:ascii="Times New Roman" w:hAnsi="Times New Roman" w:cs="Times New Roman"/>
          <w:sz w:val="22"/>
          <w:szCs w:val="22"/>
        </w:rPr>
        <w:t>Solar power showed a strong positive link with total power supplied, meaning that as solar output increased, the system delivered more energy as depicted in Table 2. Wind power also demonstrated a solid relationship with supply, underscoring its supportive role. The grid, however, told a different story: while it did contribute to supply, its higher use was associated with increased power losses, hinting at inefficiencies whenever the system leaned on it too heavily. Batteries stood out as stabilizers, with higher states of charge reducing losses significantly. Load demand, unsurprisingly, had a strong connection to supply, confirming that the system responded effectively to changing needs. Hydrogen, on the other hand, showed very little influence in this setup</w:t>
      </w:r>
    </w:p>
    <w:p w14:paraId="7B7A0D53" w14:textId="77777777" w:rsidR="008F4688" w:rsidRDefault="008F4688" w:rsidP="008F4688">
      <w:pPr>
        <w:spacing w:after="0"/>
        <w:jc w:val="both"/>
        <w:rPr>
          <w:rFonts w:ascii="Times New Roman" w:hAnsi="Times New Roman" w:cs="Times New Roman"/>
          <w:sz w:val="22"/>
          <w:szCs w:val="22"/>
        </w:rPr>
      </w:pPr>
      <w:r>
        <w:rPr>
          <w:rFonts w:ascii="Times New Roman" w:hAnsi="Times New Roman" w:cs="Times New Roman"/>
          <w:sz w:val="22"/>
          <w:szCs w:val="22"/>
        </w:rPr>
        <w:br/>
        <w:t xml:space="preserve">Visual heatmap showing interdependencies among variables. </w:t>
      </w:r>
    </w:p>
    <w:p w14:paraId="145E29F5" w14:textId="77777777" w:rsidR="008F4688" w:rsidRDefault="008F4688" w:rsidP="008F4688">
      <w:pPr>
        <w:pStyle w:val="ListParagraph"/>
        <w:numPr>
          <w:ilvl w:val="0"/>
          <w:numId w:val="1"/>
        </w:numPr>
        <w:spacing w:after="0"/>
        <w:jc w:val="both"/>
        <w:rPr>
          <w:rFonts w:ascii="Times New Roman" w:hAnsi="Times New Roman" w:cs="Times New Roman"/>
          <w:sz w:val="22"/>
          <w:szCs w:val="22"/>
        </w:rPr>
      </w:pPr>
      <w:r>
        <w:rPr>
          <w:rFonts w:ascii="Times New Roman" w:hAnsi="Times New Roman" w:cs="Times New Roman"/>
          <w:sz w:val="22"/>
          <w:szCs w:val="22"/>
        </w:rPr>
        <w:t>Deep Green (e.g., Solar → Power Supplied = 0.72): Indicates a strong positive correlation, confirming that solar power is the dominant contributor to power supply.</w:t>
      </w:r>
    </w:p>
    <w:p w14:paraId="7B7C58C4" w14:textId="77777777" w:rsidR="008F4688" w:rsidRDefault="008F4688" w:rsidP="008F4688">
      <w:pPr>
        <w:pStyle w:val="ListParagraph"/>
        <w:numPr>
          <w:ilvl w:val="0"/>
          <w:numId w:val="1"/>
        </w:numPr>
        <w:spacing w:after="0"/>
        <w:jc w:val="both"/>
        <w:rPr>
          <w:rFonts w:ascii="Times New Roman" w:hAnsi="Times New Roman" w:cs="Times New Roman"/>
          <w:sz w:val="22"/>
          <w:szCs w:val="22"/>
        </w:rPr>
      </w:pPr>
      <w:r>
        <w:rPr>
          <w:rFonts w:ascii="Times New Roman" w:hAnsi="Times New Roman" w:cs="Times New Roman"/>
          <w:sz w:val="22"/>
          <w:szCs w:val="22"/>
        </w:rPr>
        <w:t>Medium Green (e.g., Wind → Power Supplied = 0.63): Shows that wind energy also significantly contributes to system output, supporting solar during low-sun periods.</w:t>
      </w:r>
    </w:p>
    <w:p w14:paraId="6C666351" w14:textId="77777777" w:rsidR="008F4688" w:rsidRDefault="008F4688" w:rsidP="008F4688">
      <w:pPr>
        <w:pStyle w:val="ListParagraph"/>
        <w:numPr>
          <w:ilvl w:val="0"/>
          <w:numId w:val="1"/>
        </w:numPr>
        <w:spacing w:after="0"/>
        <w:jc w:val="both"/>
        <w:rPr>
          <w:rFonts w:ascii="Times New Roman" w:hAnsi="Times New Roman" w:cs="Times New Roman"/>
          <w:sz w:val="22"/>
          <w:szCs w:val="22"/>
        </w:rPr>
      </w:pPr>
      <w:r>
        <w:rPr>
          <w:rFonts w:ascii="Times New Roman" w:hAnsi="Times New Roman" w:cs="Times New Roman"/>
          <w:sz w:val="22"/>
          <w:szCs w:val="22"/>
        </w:rPr>
        <w:t>Dark Orange (e.g., Grid → Battery SoC = -0.44): Reflects a strong negative correlation, meaning that higher grid usage is associated with lower battery charge</w:t>
      </w:r>
      <w:r>
        <w:rPr>
          <w:rFonts w:ascii="Times New Roman" w:hAnsi="Times New Roman" w:cs="Times New Roman"/>
          <w:sz w:val="22"/>
          <w:szCs w:val="22"/>
          <w:lang w:val="en-GB"/>
        </w:rPr>
        <w:t>,</w:t>
      </w:r>
      <w:r>
        <w:rPr>
          <w:rFonts w:ascii="Times New Roman" w:hAnsi="Times New Roman" w:cs="Times New Roman"/>
          <w:sz w:val="22"/>
          <w:szCs w:val="22"/>
        </w:rPr>
        <w:t xml:space="preserve"> suggesting grid power is used when storage is depleted.</w:t>
      </w:r>
    </w:p>
    <w:p w14:paraId="2EFD0E0B" w14:textId="77777777" w:rsidR="008F4688" w:rsidRDefault="008F4688" w:rsidP="008F4688">
      <w:pPr>
        <w:pStyle w:val="ListParagraph"/>
        <w:numPr>
          <w:ilvl w:val="0"/>
          <w:numId w:val="1"/>
        </w:numPr>
        <w:spacing w:after="0"/>
        <w:jc w:val="both"/>
        <w:rPr>
          <w:rFonts w:ascii="Times New Roman" w:hAnsi="Times New Roman" w:cs="Times New Roman"/>
          <w:sz w:val="22"/>
          <w:szCs w:val="22"/>
        </w:rPr>
      </w:pPr>
      <w:r>
        <w:rPr>
          <w:rFonts w:ascii="Times New Roman" w:hAnsi="Times New Roman" w:cs="Times New Roman"/>
          <w:sz w:val="22"/>
          <w:szCs w:val="22"/>
        </w:rPr>
        <w:t>Strong Positive (e.g., Load → Power Supplied = 0.64): Confirms that power supplied closely tracks load demand, indicating high system responsiveness and reliability.</w:t>
      </w:r>
    </w:p>
    <w:p w14:paraId="3D1079F6" w14:textId="77777777" w:rsidR="008F4688" w:rsidRDefault="008F4688" w:rsidP="008F4688">
      <w:pPr>
        <w:pStyle w:val="ListParagraph"/>
        <w:spacing w:after="0"/>
        <w:jc w:val="both"/>
        <w:rPr>
          <w:rFonts w:ascii="Times New Roman" w:hAnsi="Times New Roman" w:cs="Times New Roman"/>
          <w:sz w:val="22"/>
          <w:szCs w:val="22"/>
        </w:rPr>
      </w:pPr>
    </w:p>
    <w:p w14:paraId="3C23B486" w14:textId="77777777" w:rsidR="008F4688" w:rsidRDefault="008F4688" w:rsidP="008F4688">
      <w:pPr>
        <w:pStyle w:val="ListParagraph"/>
        <w:spacing w:after="0"/>
        <w:jc w:val="both"/>
        <w:rPr>
          <w:rFonts w:ascii="Times New Roman" w:hAnsi="Times New Roman" w:cs="Times New Roman"/>
          <w:sz w:val="22"/>
          <w:szCs w:val="22"/>
        </w:rPr>
      </w:pPr>
      <w:r>
        <w:rPr>
          <w:rFonts w:ascii="Times New Roman" w:hAnsi="Times New Roman" w:cs="Times New Roman"/>
          <w:sz w:val="22"/>
          <w:szCs w:val="22"/>
        </w:rPr>
        <w:t>Weak or Mixed Relationships:</w:t>
      </w:r>
    </w:p>
    <w:p w14:paraId="40D15092" w14:textId="77777777" w:rsidR="008F4688" w:rsidRDefault="008F4688" w:rsidP="008F4688">
      <w:pPr>
        <w:pStyle w:val="ListParagraph"/>
        <w:numPr>
          <w:ilvl w:val="0"/>
          <w:numId w:val="2"/>
        </w:numPr>
        <w:spacing w:after="0"/>
        <w:jc w:val="both"/>
        <w:rPr>
          <w:rFonts w:ascii="Times New Roman" w:hAnsi="Times New Roman" w:cs="Times New Roman"/>
          <w:sz w:val="22"/>
          <w:szCs w:val="22"/>
        </w:rPr>
      </w:pPr>
      <w:r>
        <w:rPr>
          <w:rFonts w:ascii="Times New Roman" w:hAnsi="Times New Roman" w:cs="Times New Roman"/>
          <w:sz w:val="22"/>
          <w:szCs w:val="22"/>
        </w:rPr>
        <w:t>Hydrogen Production shows weak correlations (&lt; 0.3) with most variables</w:t>
      </w:r>
      <w:r>
        <w:rPr>
          <w:rFonts w:ascii="Times New Roman" w:hAnsi="Times New Roman" w:cs="Times New Roman"/>
          <w:sz w:val="22"/>
          <w:szCs w:val="22"/>
          <w:lang w:val="en-GB"/>
        </w:rPr>
        <w:t>,</w:t>
      </w:r>
      <w:r>
        <w:rPr>
          <w:rFonts w:ascii="Times New Roman" w:hAnsi="Times New Roman" w:cs="Times New Roman"/>
          <w:sz w:val="22"/>
          <w:szCs w:val="22"/>
        </w:rPr>
        <w:t xml:space="preserve"> suggesting limited impact in current configuration.</w:t>
      </w:r>
    </w:p>
    <w:p w14:paraId="390CCD5A" w14:textId="77777777" w:rsidR="008F4688" w:rsidRDefault="008F4688" w:rsidP="008F4688">
      <w:pPr>
        <w:pStyle w:val="ListParagraph"/>
        <w:numPr>
          <w:ilvl w:val="0"/>
          <w:numId w:val="2"/>
        </w:numPr>
        <w:spacing w:after="0"/>
        <w:jc w:val="both"/>
        <w:rPr>
          <w:rFonts w:ascii="Times New Roman" w:hAnsi="Times New Roman" w:cs="Times New Roman"/>
          <w:sz w:val="22"/>
          <w:szCs w:val="22"/>
        </w:rPr>
      </w:pPr>
      <w:r>
        <w:rPr>
          <w:rFonts w:ascii="Times New Roman" w:hAnsi="Times New Roman" w:cs="Times New Roman"/>
          <w:sz w:val="22"/>
          <w:szCs w:val="22"/>
        </w:rPr>
        <w:lastRenderedPageBreak/>
        <w:t>Power Loss has a moderate positive correlation with Grid Power (0.41) — implying that greater reliance on the grid increases inefficiencies.</w:t>
      </w:r>
    </w:p>
    <w:p w14:paraId="3B2EC725" w14:textId="77777777" w:rsidR="008F4688" w:rsidRDefault="008F4688" w:rsidP="008F4688">
      <w:pPr>
        <w:pStyle w:val="ListParagraph"/>
        <w:numPr>
          <w:ilvl w:val="0"/>
          <w:numId w:val="2"/>
        </w:numPr>
        <w:spacing w:after="0"/>
        <w:jc w:val="both"/>
        <w:rPr>
          <w:rFonts w:ascii="Times New Roman" w:eastAsia="Times New Roman" w:hAnsi="Times New Roman" w:cs="Times New Roman"/>
          <w:color w:val="2C2C36"/>
          <w:spacing w:val="5"/>
          <w:sz w:val="22"/>
          <w:szCs w:val="22"/>
        </w:rPr>
      </w:pPr>
      <w:r>
        <w:rPr>
          <w:rFonts w:ascii="Times New Roman" w:hAnsi="Times New Roman" w:cs="Times New Roman"/>
          <w:sz w:val="22"/>
          <w:szCs w:val="22"/>
        </w:rPr>
        <w:t>Battery SoC has a negative correlation with Power Loss (-0.24) — higher charge reduces losses, highlighting the stabilizing role of storage</w:t>
      </w:r>
      <w:r>
        <w:rPr>
          <w:rFonts w:ascii="Times New Roman" w:eastAsia="Times New Roman" w:hAnsi="Times New Roman" w:cs="Times New Roman"/>
          <w:color w:val="2C2C36"/>
          <w:spacing w:val="5"/>
          <w:sz w:val="22"/>
          <w:szCs w:val="22"/>
        </w:rPr>
        <w:t>.</w:t>
      </w:r>
    </w:p>
    <w:p w14:paraId="0C9A9AEE" w14:textId="77777777" w:rsidR="008F4688" w:rsidRDefault="008F4688" w:rsidP="008F4688">
      <w:pPr>
        <w:spacing w:after="0"/>
        <w:jc w:val="both"/>
        <w:rPr>
          <w:rFonts w:ascii="Times New Roman" w:hAnsi="Times New Roman" w:cs="Times New Roman"/>
          <w:sz w:val="22"/>
          <w:szCs w:val="22"/>
        </w:rPr>
      </w:pPr>
    </w:p>
    <w:p w14:paraId="223650B0" w14:textId="77777777" w:rsidR="008F4688" w:rsidRDefault="008F4688" w:rsidP="008F4688">
      <w:pPr>
        <w:spacing w:after="0"/>
        <w:jc w:val="both"/>
        <w:rPr>
          <w:rFonts w:ascii="Times New Roman" w:hAnsi="Times New Roman" w:cs="Times New Roman"/>
          <w:b/>
          <w:sz w:val="22"/>
          <w:szCs w:val="22"/>
        </w:rPr>
      </w:pPr>
      <w:r>
        <w:rPr>
          <w:rFonts w:ascii="Times New Roman" w:hAnsi="Times New Roman" w:cs="Times New Roman"/>
          <w:sz w:val="22"/>
          <w:szCs w:val="22"/>
        </w:rPr>
        <w:t xml:space="preserve">Table 3: </w:t>
      </w:r>
      <w:r>
        <w:rPr>
          <w:rFonts w:ascii="Times New Roman" w:hAnsi="Times New Roman" w:cs="Times New Roman"/>
          <w:i/>
          <w:sz w:val="22"/>
          <w:szCs w:val="22"/>
        </w:rPr>
        <w:t>MLR Results (Dependent Variable: Power Supplied kW)</w:t>
      </w:r>
      <w:r>
        <w:rPr>
          <w:rFonts w:ascii="Times New Roman" w:hAnsi="Times New Roman" w:cs="Times New Roman"/>
          <w:b/>
          <w:sz w:val="22"/>
          <w:szCs w:val="22"/>
        </w:rPr>
        <w:t xml:space="preserve"> (Regression Analysis)</w:t>
      </w:r>
    </w:p>
    <w:tbl>
      <w:tblPr>
        <w:tblStyle w:val="PlainTable11"/>
        <w:tblW w:w="5000" w:type="pct"/>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1767"/>
        <w:gridCol w:w="1652"/>
        <w:gridCol w:w="2020"/>
        <w:gridCol w:w="1488"/>
        <w:gridCol w:w="1385"/>
      </w:tblGrid>
      <w:tr w:rsidR="008F4688" w14:paraId="17202C03" w14:textId="77777777" w:rsidTr="00FF1EE0">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063" w:type="pct"/>
            <w:tcBorders>
              <w:top w:val="single" w:sz="4" w:space="0" w:color="auto"/>
              <w:bottom w:val="single" w:sz="4" w:space="0" w:color="auto"/>
            </w:tcBorders>
            <w:noWrap/>
          </w:tcPr>
          <w:p w14:paraId="18C23A92" w14:textId="77777777" w:rsidR="008F4688" w:rsidRDefault="008F4688" w:rsidP="00FF1EE0">
            <w:pPr>
              <w:spacing w:after="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Predictor</w:t>
            </w:r>
          </w:p>
        </w:tc>
        <w:tc>
          <w:tcPr>
            <w:tcW w:w="994" w:type="pct"/>
            <w:tcBorders>
              <w:top w:val="single" w:sz="4" w:space="0" w:color="auto"/>
              <w:bottom w:val="single" w:sz="4" w:space="0" w:color="auto"/>
            </w:tcBorders>
            <w:noWrap/>
          </w:tcPr>
          <w:p w14:paraId="6E4DA337" w14:textId="77777777" w:rsidR="008F4688" w:rsidRDefault="008F4688" w:rsidP="00FF1EE0">
            <w:pPr>
              <w:spacing w:after="0"/>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Coefficient (β)</w:t>
            </w:r>
          </w:p>
        </w:tc>
        <w:tc>
          <w:tcPr>
            <w:tcW w:w="1215" w:type="pct"/>
            <w:tcBorders>
              <w:top w:val="single" w:sz="4" w:space="0" w:color="auto"/>
              <w:bottom w:val="single" w:sz="4" w:space="0" w:color="auto"/>
            </w:tcBorders>
            <w:noWrap/>
          </w:tcPr>
          <w:p w14:paraId="337B6D51" w14:textId="77777777" w:rsidR="008F4688" w:rsidRDefault="008F4688" w:rsidP="00FF1EE0">
            <w:pPr>
              <w:spacing w:after="0"/>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Std. Error</w:t>
            </w:r>
          </w:p>
        </w:tc>
        <w:tc>
          <w:tcPr>
            <w:tcW w:w="895" w:type="pct"/>
            <w:tcBorders>
              <w:top w:val="single" w:sz="4" w:space="0" w:color="auto"/>
              <w:bottom w:val="single" w:sz="4" w:space="0" w:color="auto"/>
            </w:tcBorders>
            <w:noWrap/>
          </w:tcPr>
          <w:p w14:paraId="211D8B7A" w14:textId="77777777" w:rsidR="008F4688" w:rsidRDefault="008F4688" w:rsidP="00FF1EE0">
            <w:pPr>
              <w:spacing w:after="0"/>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t-Stat</w:t>
            </w:r>
          </w:p>
        </w:tc>
        <w:tc>
          <w:tcPr>
            <w:tcW w:w="834" w:type="pct"/>
            <w:tcBorders>
              <w:top w:val="single" w:sz="4" w:space="0" w:color="auto"/>
              <w:bottom w:val="single" w:sz="4" w:space="0" w:color="auto"/>
            </w:tcBorders>
            <w:noWrap/>
          </w:tcPr>
          <w:p w14:paraId="057C9300" w14:textId="77777777" w:rsidR="008F4688" w:rsidRDefault="008F4688" w:rsidP="00FF1EE0">
            <w:pPr>
              <w:spacing w:after="0"/>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p-Value</w:t>
            </w:r>
          </w:p>
        </w:tc>
      </w:tr>
      <w:tr w:rsidR="008F4688" w14:paraId="7DD5423F" w14:textId="77777777" w:rsidTr="00FF1EE0">
        <w:trPr>
          <w:trHeight w:val="290"/>
        </w:trPr>
        <w:tc>
          <w:tcPr>
            <w:cnfStyle w:val="001000000000" w:firstRow="0" w:lastRow="0" w:firstColumn="1" w:lastColumn="0" w:oddVBand="0" w:evenVBand="0" w:oddHBand="0" w:evenHBand="0" w:firstRowFirstColumn="0" w:firstRowLastColumn="0" w:lastRowFirstColumn="0" w:lastRowLastColumn="0"/>
            <w:tcW w:w="1063" w:type="pct"/>
            <w:tcBorders>
              <w:top w:val="single" w:sz="4" w:space="0" w:color="auto"/>
            </w:tcBorders>
            <w:shd w:val="clear" w:color="auto" w:fill="F2F2F2" w:themeFill="background1" w:themeFillShade="F2"/>
            <w:noWrap/>
          </w:tcPr>
          <w:p w14:paraId="48452DBB" w14:textId="77777777" w:rsidR="008F4688" w:rsidRDefault="008F4688" w:rsidP="00FF1EE0">
            <w:pPr>
              <w:spacing w:after="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Constant</w:t>
            </w:r>
          </w:p>
        </w:tc>
        <w:tc>
          <w:tcPr>
            <w:tcW w:w="994" w:type="pct"/>
            <w:tcBorders>
              <w:top w:val="single" w:sz="4" w:space="0" w:color="auto"/>
            </w:tcBorders>
            <w:shd w:val="clear" w:color="auto" w:fill="F2F2F2" w:themeFill="background1" w:themeFillShade="F2"/>
            <w:noWrap/>
          </w:tcPr>
          <w:p w14:paraId="20F83315"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1.12</w:t>
            </w:r>
          </w:p>
        </w:tc>
        <w:tc>
          <w:tcPr>
            <w:tcW w:w="1215" w:type="pct"/>
            <w:tcBorders>
              <w:top w:val="single" w:sz="4" w:space="0" w:color="auto"/>
            </w:tcBorders>
            <w:shd w:val="clear" w:color="auto" w:fill="F2F2F2" w:themeFill="background1" w:themeFillShade="F2"/>
            <w:noWrap/>
          </w:tcPr>
          <w:p w14:paraId="6CCC5F6E"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0.24</w:t>
            </w:r>
          </w:p>
        </w:tc>
        <w:tc>
          <w:tcPr>
            <w:tcW w:w="895" w:type="pct"/>
            <w:tcBorders>
              <w:top w:val="single" w:sz="4" w:space="0" w:color="auto"/>
            </w:tcBorders>
            <w:shd w:val="clear" w:color="auto" w:fill="F2F2F2" w:themeFill="background1" w:themeFillShade="F2"/>
            <w:noWrap/>
          </w:tcPr>
          <w:p w14:paraId="7775DEA4"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4.67</w:t>
            </w:r>
          </w:p>
        </w:tc>
        <w:tc>
          <w:tcPr>
            <w:tcW w:w="834" w:type="pct"/>
            <w:tcBorders>
              <w:top w:val="single" w:sz="4" w:space="0" w:color="auto"/>
            </w:tcBorders>
            <w:shd w:val="clear" w:color="auto" w:fill="F2F2F2" w:themeFill="background1" w:themeFillShade="F2"/>
            <w:noWrap/>
          </w:tcPr>
          <w:p w14:paraId="7FEB3821"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0</w:t>
            </w:r>
          </w:p>
        </w:tc>
      </w:tr>
      <w:tr w:rsidR="008F4688" w14:paraId="351FF123" w14:textId="77777777" w:rsidTr="00FF1EE0">
        <w:trPr>
          <w:trHeight w:val="80"/>
        </w:trPr>
        <w:tc>
          <w:tcPr>
            <w:cnfStyle w:val="001000000000" w:firstRow="0" w:lastRow="0" w:firstColumn="1" w:lastColumn="0" w:oddVBand="0" w:evenVBand="0" w:oddHBand="0" w:evenHBand="0" w:firstRowFirstColumn="0" w:firstRowLastColumn="0" w:lastRowFirstColumn="0" w:lastRowLastColumn="0"/>
            <w:tcW w:w="1063" w:type="pct"/>
            <w:noWrap/>
          </w:tcPr>
          <w:p w14:paraId="795B5941" w14:textId="77777777" w:rsidR="008F4688" w:rsidRDefault="008F4688" w:rsidP="00FF1EE0">
            <w:pPr>
              <w:spacing w:after="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Solar Power</w:t>
            </w:r>
          </w:p>
        </w:tc>
        <w:tc>
          <w:tcPr>
            <w:tcW w:w="994" w:type="pct"/>
            <w:noWrap/>
          </w:tcPr>
          <w:p w14:paraId="407C01E2"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0.63</w:t>
            </w:r>
          </w:p>
        </w:tc>
        <w:tc>
          <w:tcPr>
            <w:tcW w:w="1215" w:type="pct"/>
            <w:noWrap/>
          </w:tcPr>
          <w:p w14:paraId="70610AE6"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0.05</w:t>
            </w:r>
          </w:p>
        </w:tc>
        <w:tc>
          <w:tcPr>
            <w:tcW w:w="895" w:type="pct"/>
            <w:noWrap/>
          </w:tcPr>
          <w:p w14:paraId="55EC048D"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12.6</w:t>
            </w:r>
          </w:p>
        </w:tc>
        <w:tc>
          <w:tcPr>
            <w:tcW w:w="834" w:type="pct"/>
            <w:noWrap/>
          </w:tcPr>
          <w:p w14:paraId="5A777DBF"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0</w:t>
            </w:r>
          </w:p>
        </w:tc>
      </w:tr>
      <w:tr w:rsidR="008F4688" w14:paraId="31029EA6" w14:textId="77777777" w:rsidTr="00FF1EE0">
        <w:trPr>
          <w:trHeight w:val="290"/>
        </w:trPr>
        <w:tc>
          <w:tcPr>
            <w:cnfStyle w:val="001000000000" w:firstRow="0" w:lastRow="0" w:firstColumn="1" w:lastColumn="0" w:oddVBand="0" w:evenVBand="0" w:oddHBand="0" w:evenHBand="0" w:firstRowFirstColumn="0" w:firstRowLastColumn="0" w:lastRowFirstColumn="0" w:lastRowLastColumn="0"/>
            <w:tcW w:w="1063" w:type="pct"/>
            <w:shd w:val="clear" w:color="auto" w:fill="F2F2F2" w:themeFill="background1" w:themeFillShade="F2"/>
            <w:noWrap/>
          </w:tcPr>
          <w:p w14:paraId="2572A302" w14:textId="77777777" w:rsidR="008F4688" w:rsidRDefault="008F4688" w:rsidP="00FF1EE0">
            <w:pPr>
              <w:spacing w:after="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Wind Power</w:t>
            </w:r>
          </w:p>
        </w:tc>
        <w:tc>
          <w:tcPr>
            <w:tcW w:w="994" w:type="pct"/>
            <w:shd w:val="clear" w:color="auto" w:fill="F2F2F2" w:themeFill="background1" w:themeFillShade="F2"/>
            <w:noWrap/>
          </w:tcPr>
          <w:p w14:paraId="39E44EA8"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0.27</w:t>
            </w:r>
          </w:p>
        </w:tc>
        <w:tc>
          <w:tcPr>
            <w:tcW w:w="1215" w:type="pct"/>
            <w:shd w:val="clear" w:color="auto" w:fill="F2F2F2" w:themeFill="background1" w:themeFillShade="F2"/>
            <w:noWrap/>
          </w:tcPr>
          <w:p w14:paraId="06AA4F16"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0.08</w:t>
            </w:r>
          </w:p>
        </w:tc>
        <w:tc>
          <w:tcPr>
            <w:tcW w:w="895" w:type="pct"/>
            <w:shd w:val="clear" w:color="auto" w:fill="F2F2F2" w:themeFill="background1" w:themeFillShade="F2"/>
            <w:noWrap/>
          </w:tcPr>
          <w:p w14:paraId="4EA8C07B"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3.38</w:t>
            </w:r>
          </w:p>
        </w:tc>
        <w:tc>
          <w:tcPr>
            <w:tcW w:w="834" w:type="pct"/>
            <w:shd w:val="clear" w:color="auto" w:fill="F2F2F2" w:themeFill="background1" w:themeFillShade="F2"/>
            <w:noWrap/>
          </w:tcPr>
          <w:p w14:paraId="3AECFF15"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0.001</w:t>
            </w:r>
          </w:p>
        </w:tc>
      </w:tr>
      <w:tr w:rsidR="008F4688" w14:paraId="1C4C1E17" w14:textId="77777777" w:rsidTr="00FF1EE0">
        <w:trPr>
          <w:trHeight w:val="290"/>
        </w:trPr>
        <w:tc>
          <w:tcPr>
            <w:cnfStyle w:val="001000000000" w:firstRow="0" w:lastRow="0" w:firstColumn="1" w:lastColumn="0" w:oddVBand="0" w:evenVBand="0" w:oddHBand="0" w:evenHBand="0" w:firstRowFirstColumn="0" w:firstRowLastColumn="0" w:lastRowFirstColumn="0" w:lastRowLastColumn="0"/>
            <w:tcW w:w="1063" w:type="pct"/>
            <w:noWrap/>
          </w:tcPr>
          <w:p w14:paraId="4C8D0DDC" w14:textId="77777777" w:rsidR="008F4688" w:rsidRDefault="008F4688" w:rsidP="00FF1EE0">
            <w:pPr>
              <w:spacing w:after="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Grid Power</w:t>
            </w:r>
          </w:p>
        </w:tc>
        <w:tc>
          <w:tcPr>
            <w:tcW w:w="994" w:type="pct"/>
            <w:noWrap/>
          </w:tcPr>
          <w:p w14:paraId="5A599CAB"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-0.21</w:t>
            </w:r>
          </w:p>
        </w:tc>
        <w:tc>
          <w:tcPr>
            <w:tcW w:w="1215" w:type="pct"/>
            <w:noWrap/>
          </w:tcPr>
          <w:p w14:paraId="3ADC2D9A"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0.07</w:t>
            </w:r>
          </w:p>
        </w:tc>
        <w:tc>
          <w:tcPr>
            <w:tcW w:w="895" w:type="pct"/>
            <w:noWrap/>
          </w:tcPr>
          <w:p w14:paraId="2BCE52D9"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-3</w:t>
            </w:r>
          </w:p>
        </w:tc>
        <w:tc>
          <w:tcPr>
            <w:tcW w:w="834" w:type="pct"/>
            <w:noWrap/>
          </w:tcPr>
          <w:p w14:paraId="254D29DF"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0.003</w:t>
            </w:r>
          </w:p>
        </w:tc>
      </w:tr>
      <w:tr w:rsidR="008F4688" w14:paraId="4BCC6649" w14:textId="77777777" w:rsidTr="00FF1EE0">
        <w:trPr>
          <w:trHeight w:val="290"/>
        </w:trPr>
        <w:tc>
          <w:tcPr>
            <w:cnfStyle w:val="001000000000" w:firstRow="0" w:lastRow="0" w:firstColumn="1" w:lastColumn="0" w:oddVBand="0" w:evenVBand="0" w:oddHBand="0" w:evenHBand="0" w:firstRowFirstColumn="0" w:firstRowLastColumn="0" w:lastRowFirstColumn="0" w:lastRowLastColumn="0"/>
            <w:tcW w:w="1063" w:type="pct"/>
            <w:shd w:val="clear" w:color="auto" w:fill="F2F2F2" w:themeFill="background1" w:themeFillShade="F2"/>
            <w:noWrap/>
          </w:tcPr>
          <w:p w14:paraId="2F2B162C" w14:textId="77777777" w:rsidR="008F4688" w:rsidRDefault="008F4688" w:rsidP="00FF1EE0">
            <w:pPr>
              <w:spacing w:after="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Battery SoC</w:t>
            </w:r>
          </w:p>
        </w:tc>
        <w:tc>
          <w:tcPr>
            <w:tcW w:w="994" w:type="pct"/>
            <w:shd w:val="clear" w:color="auto" w:fill="F2F2F2" w:themeFill="background1" w:themeFillShade="F2"/>
            <w:noWrap/>
          </w:tcPr>
          <w:p w14:paraId="22FE6A35"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0.15</w:t>
            </w:r>
          </w:p>
        </w:tc>
        <w:tc>
          <w:tcPr>
            <w:tcW w:w="1215" w:type="pct"/>
            <w:shd w:val="clear" w:color="auto" w:fill="F2F2F2" w:themeFill="background1" w:themeFillShade="F2"/>
            <w:noWrap/>
          </w:tcPr>
          <w:p w14:paraId="153D2D07"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0.04</w:t>
            </w:r>
          </w:p>
        </w:tc>
        <w:tc>
          <w:tcPr>
            <w:tcW w:w="895" w:type="pct"/>
            <w:shd w:val="clear" w:color="auto" w:fill="F2F2F2" w:themeFill="background1" w:themeFillShade="F2"/>
            <w:noWrap/>
          </w:tcPr>
          <w:p w14:paraId="66F51ABD"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3.75</w:t>
            </w:r>
          </w:p>
        </w:tc>
        <w:tc>
          <w:tcPr>
            <w:tcW w:w="834" w:type="pct"/>
            <w:shd w:val="clear" w:color="auto" w:fill="F2F2F2" w:themeFill="background1" w:themeFillShade="F2"/>
            <w:noWrap/>
          </w:tcPr>
          <w:p w14:paraId="640FC383"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0</w:t>
            </w:r>
          </w:p>
        </w:tc>
      </w:tr>
      <w:tr w:rsidR="008F4688" w14:paraId="6E434815" w14:textId="77777777" w:rsidTr="00FF1EE0">
        <w:trPr>
          <w:trHeight w:val="290"/>
        </w:trPr>
        <w:tc>
          <w:tcPr>
            <w:cnfStyle w:val="001000000000" w:firstRow="0" w:lastRow="0" w:firstColumn="1" w:lastColumn="0" w:oddVBand="0" w:evenVBand="0" w:oddHBand="0" w:evenHBand="0" w:firstRowFirstColumn="0" w:firstRowLastColumn="0" w:lastRowFirstColumn="0" w:lastRowLastColumn="0"/>
            <w:tcW w:w="1063" w:type="pct"/>
            <w:noWrap/>
          </w:tcPr>
          <w:p w14:paraId="7B7CD55C" w14:textId="77777777" w:rsidR="008F4688" w:rsidRDefault="008F4688" w:rsidP="00FF1EE0">
            <w:pPr>
              <w:spacing w:after="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Load Demand</w:t>
            </w:r>
          </w:p>
        </w:tc>
        <w:tc>
          <w:tcPr>
            <w:tcW w:w="994" w:type="pct"/>
            <w:noWrap/>
          </w:tcPr>
          <w:p w14:paraId="7F121843"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0.49</w:t>
            </w:r>
          </w:p>
        </w:tc>
        <w:tc>
          <w:tcPr>
            <w:tcW w:w="1215" w:type="pct"/>
            <w:noWrap/>
          </w:tcPr>
          <w:p w14:paraId="7439CDA1"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0.09</w:t>
            </w:r>
          </w:p>
        </w:tc>
        <w:tc>
          <w:tcPr>
            <w:tcW w:w="895" w:type="pct"/>
            <w:noWrap/>
          </w:tcPr>
          <w:p w14:paraId="68928D1A"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5.44</w:t>
            </w:r>
          </w:p>
        </w:tc>
        <w:tc>
          <w:tcPr>
            <w:tcW w:w="834" w:type="pct"/>
            <w:noWrap/>
          </w:tcPr>
          <w:p w14:paraId="593C02C6"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0</w:t>
            </w:r>
          </w:p>
        </w:tc>
      </w:tr>
      <w:tr w:rsidR="008F4688" w14:paraId="162D7B00" w14:textId="77777777" w:rsidTr="00FF1EE0">
        <w:trPr>
          <w:trHeight w:val="290"/>
        </w:trPr>
        <w:tc>
          <w:tcPr>
            <w:cnfStyle w:val="001000000000" w:firstRow="0" w:lastRow="0" w:firstColumn="1" w:lastColumn="0" w:oddVBand="0" w:evenVBand="0" w:oddHBand="0" w:evenHBand="0" w:firstRowFirstColumn="0" w:firstRowLastColumn="0" w:lastRowFirstColumn="0" w:lastRowLastColumn="0"/>
            <w:tcW w:w="1063" w:type="pct"/>
            <w:shd w:val="clear" w:color="auto" w:fill="F2F2F2" w:themeFill="background1" w:themeFillShade="F2"/>
            <w:noWrap/>
          </w:tcPr>
          <w:p w14:paraId="26314BE3" w14:textId="77777777" w:rsidR="008F4688" w:rsidRDefault="008F4688" w:rsidP="00FF1EE0">
            <w:pPr>
              <w:spacing w:after="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Model Fit</w:t>
            </w:r>
          </w:p>
        </w:tc>
        <w:tc>
          <w:tcPr>
            <w:tcW w:w="994" w:type="pct"/>
            <w:shd w:val="clear" w:color="auto" w:fill="F2F2F2" w:themeFill="background1" w:themeFillShade="F2"/>
            <w:noWrap/>
          </w:tcPr>
          <w:p w14:paraId="4C38F97D"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R² = 0.84"</w:t>
            </w:r>
          </w:p>
        </w:tc>
        <w:tc>
          <w:tcPr>
            <w:tcW w:w="1215" w:type="pct"/>
            <w:shd w:val="clear" w:color="auto" w:fill="F2F2F2" w:themeFill="background1" w:themeFillShade="F2"/>
            <w:noWrap/>
          </w:tcPr>
          <w:p w14:paraId="40C808D3"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 "Adj. R² = 0.83"</w:t>
            </w:r>
          </w:p>
        </w:tc>
        <w:tc>
          <w:tcPr>
            <w:tcW w:w="895" w:type="pct"/>
            <w:shd w:val="clear" w:color="auto" w:fill="F2F2F2" w:themeFill="background1" w:themeFillShade="F2"/>
            <w:noWrap/>
          </w:tcPr>
          <w:p w14:paraId="55076D61"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 "F = 102.4"</w:t>
            </w:r>
          </w:p>
        </w:tc>
        <w:tc>
          <w:tcPr>
            <w:tcW w:w="834" w:type="pct"/>
            <w:shd w:val="clear" w:color="auto" w:fill="F2F2F2" w:themeFill="background1" w:themeFillShade="F2"/>
            <w:noWrap/>
          </w:tcPr>
          <w:p w14:paraId="18FBFD34"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 "p &lt; 0.001</w:t>
            </w:r>
          </w:p>
        </w:tc>
      </w:tr>
    </w:tbl>
    <w:p w14:paraId="69D470EF" w14:textId="77777777" w:rsidR="008F4688" w:rsidRDefault="008F4688" w:rsidP="008F4688">
      <w:pPr>
        <w:spacing w:after="0"/>
        <w:jc w:val="both"/>
        <w:rPr>
          <w:rFonts w:ascii="Times New Roman" w:hAnsi="Times New Roman" w:cs="Times New Roman"/>
          <w:sz w:val="22"/>
          <w:szCs w:val="22"/>
        </w:rPr>
      </w:pPr>
    </w:p>
    <w:p w14:paraId="15FD7B09" w14:textId="77777777" w:rsidR="008F4688" w:rsidRDefault="008F4688" w:rsidP="008F4688">
      <w:pPr>
        <w:pStyle w:val="ListParagraph"/>
        <w:spacing w:after="0"/>
        <w:jc w:val="both"/>
        <w:rPr>
          <w:rFonts w:ascii="Times New Roman" w:hAnsi="Times New Roman" w:cs="Times New Roman"/>
          <w:sz w:val="22"/>
          <w:szCs w:val="22"/>
        </w:rPr>
      </w:pPr>
      <w:r>
        <w:rPr>
          <w:rFonts w:ascii="Times New Roman" w:hAnsi="Times New Roman" w:cs="Times New Roman"/>
          <w:sz w:val="22"/>
          <w:szCs w:val="22"/>
        </w:rPr>
        <w:t>From Table 3, it is shown that:</w:t>
      </w:r>
    </w:p>
    <w:p w14:paraId="3865C590" w14:textId="77777777" w:rsidR="008F4688" w:rsidRDefault="008F4688" w:rsidP="008F4688">
      <w:pPr>
        <w:pStyle w:val="ListParagraph"/>
        <w:numPr>
          <w:ilvl w:val="0"/>
          <w:numId w:val="3"/>
        </w:numPr>
        <w:spacing w:after="0"/>
        <w:jc w:val="both"/>
        <w:rPr>
          <w:rFonts w:ascii="Times New Roman" w:hAnsi="Times New Roman" w:cs="Times New Roman"/>
          <w:sz w:val="22"/>
          <w:szCs w:val="22"/>
        </w:rPr>
      </w:pPr>
      <w:r>
        <w:rPr>
          <w:rFonts w:ascii="Times New Roman" w:hAnsi="Times New Roman" w:cs="Times New Roman"/>
          <w:sz w:val="22"/>
          <w:szCs w:val="22"/>
        </w:rPr>
        <w:t>Solar is the strongest predictor (β = 0.63)</w:t>
      </w:r>
    </w:p>
    <w:p w14:paraId="3358EF1E" w14:textId="77777777" w:rsidR="008F4688" w:rsidRDefault="008F4688" w:rsidP="008F4688">
      <w:pPr>
        <w:pStyle w:val="ListParagraph"/>
        <w:numPr>
          <w:ilvl w:val="0"/>
          <w:numId w:val="3"/>
        </w:numPr>
        <w:spacing w:after="0"/>
        <w:jc w:val="both"/>
        <w:rPr>
          <w:rFonts w:ascii="Times New Roman" w:hAnsi="Times New Roman" w:cs="Times New Roman"/>
          <w:sz w:val="22"/>
          <w:szCs w:val="22"/>
        </w:rPr>
      </w:pPr>
      <w:r>
        <w:rPr>
          <w:rFonts w:ascii="Times New Roman" w:hAnsi="Times New Roman" w:cs="Times New Roman"/>
          <w:sz w:val="22"/>
          <w:szCs w:val="22"/>
        </w:rPr>
        <w:t>Grid power has a negative coefficient → used as backup.</w:t>
      </w:r>
    </w:p>
    <w:p w14:paraId="75DA2883" w14:textId="77777777" w:rsidR="008F4688" w:rsidRDefault="008F4688" w:rsidP="008F4688">
      <w:pPr>
        <w:pStyle w:val="ListParagraph"/>
        <w:numPr>
          <w:ilvl w:val="0"/>
          <w:numId w:val="3"/>
        </w:numPr>
        <w:spacing w:after="0"/>
        <w:jc w:val="both"/>
        <w:rPr>
          <w:rFonts w:ascii="Times New Roman" w:hAnsi="Times New Roman" w:cs="Times New Roman"/>
          <w:sz w:val="22"/>
          <w:szCs w:val="22"/>
        </w:rPr>
      </w:pPr>
      <w:r>
        <w:rPr>
          <w:rFonts w:ascii="Times New Roman" w:hAnsi="Times New Roman" w:cs="Times New Roman"/>
          <w:sz w:val="22"/>
          <w:szCs w:val="22"/>
        </w:rPr>
        <w:t>Battery SoC positively contributes → storage supports supply.</w:t>
      </w:r>
    </w:p>
    <w:p w14:paraId="4D5128E4" w14:textId="77777777" w:rsidR="008F4688" w:rsidRDefault="008F4688" w:rsidP="008F4688">
      <w:pPr>
        <w:spacing w:after="0"/>
        <w:jc w:val="both"/>
        <w:rPr>
          <w:rFonts w:ascii="Times New Roman" w:hAnsi="Times New Roman" w:cs="Times New Roman"/>
          <w:sz w:val="22"/>
          <w:szCs w:val="22"/>
        </w:rPr>
      </w:pPr>
    </w:p>
    <w:p w14:paraId="3D9AA40C" w14:textId="77777777" w:rsidR="008F4688" w:rsidRDefault="008F4688" w:rsidP="008F4688">
      <w:pPr>
        <w:spacing w:after="0"/>
        <w:jc w:val="both"/>
        <w:rPr>
          <w:rFonts w:ascii="Times New Roman" w:hAnsi="Times New Roman" w:cs="Times New Roman"/>
          <w:i/>
          <w:sz w:val="22"/>
          <w:szCs w:val="22"/>
        </w:rPr>
      </w:pPr>
      <w:r>
        <w:rPr>
          <w:rFonts w:ascii="Times New Roman" w:hAnsi="Times New Roman" w:cs="Times New Roman"/>
          <w:sz w:val="22"/>
          <w:szCs w:val="22"/>
        </w:rPr>
        <w:t>Table 4</w:t>
      </w:r>
      <w:r>
        <w:rPr>
          <w:rFonts w:ascii="Times New Roman" w:hAnsi="Times New Roman" w:cs="Times New Roman"/>
          <w:i/>
          <w:sz w:val="22"/>
          <w:szCs w:val="22"/>
        </w:rPr>
        <w:t>: MLR Results (Dependent Variable: Power Loss kW)</w:t>
      </w:r>
    </w:p>
    <w:tbl>
      <w:tblPr>
        <w:tblStyle w:val="PlainTable11"/>
        <w:tblW w:w="5000" w:type="pct"/>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1798"/>
        <w:gridCol w:w="1683"/>
        <w:gridCol w:w="2058"/>
        <w:gridCol w:w="1362"/>
        <w:gridCol w:w="1411"/>
      </w:tblGrid>
      <w:tr w:rsidR="008F4688" w14:paraId="0DE99F3B" w14:textId="77777777" w:rsidTr="00FF1EE0">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081" w:type="pct"/>
            <w:tcBorders>
              <w:top w:val="single" w:sz="4" w:space="0" w:color="auto"/>
              <w:bottom w:val="single" w:sz="4" w:space="0" w:color="auto"/>
            </w:tcBorders>
            <w:noWrap/>
          </w:tcPr>
          <w:p w14:paraId="70942571" w14:textId="77777777" w:rsidR="008F4688" w:rsidRDefault="008F4688" w:rsidP="00FF1EE0">
            <w:pPr>
              <w:spacing w:after="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Predictor</w:t>
            </w:r>
          </w:p>
        </w:tc>
        <w:tc>
          <w:tcPr>
            <w:tcW w:w="1012" w:type="pct"/>
            <w:tcBorders>
              <w:top w:val="single" w:sz="4" w:space="0" w:color="auto"/>
              <w:bottom w:val="single" w:sz="4" w:space="0" w:color="auto"/>
            </w:tcBorders>
            <w:noWrap/>
          </w:tcPr>
          <w:p w14:paraId="7E6D4C05" w14:textId="77777777" w:rsidR="008F4688" w:rsidRDefault="008F4688" w:rsidP="00FF1EE0">
            <w:pPr>
              <w:spacing w:after="0"/>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Coefficient (β)</w:t>
            </w:r>
          </w:p>
        </w:tc>
        <w:tc>
          <w:tcPr>
            <w:tcW w:w="1238" w:type="pct"/>
            <w:tcBorders>
              <w:top w:val="single" w:sz="4" w:space="0" w:color="auto"/>
              <w:bottom w:val="single" w:sz="4" w:space="0" w:color="auto"/>
            </w:tcBorders>
            <w:noWrap/>
          </w:tcPr>
          <w:p w14:paraId="420A5247" w14:textId="77777777" w:rsidR="008F4688" w:rsidRDefault="008F4688" w:rsidP="00FF1EE0">
            <w:pPr>
              <w:spacing w:after="0"/>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Std. Error</w:t>
            </w:r>
          </w:p>
        </w:tc>
        <w:tc>
          <w:tcPr>
            <w:tcW w:w="819" w:type="pct"/>
            <w:tcBorders>
              <w:top w:val="single" w:sz="4" w:space="0" w:color="auto"/>
              <w:bottom w:val="single" w:sz="4" w:space="0" w:color="auto"/>
            </w:tcBorders>
            <w:noWrap/>
          </w:tcPr>
          <w:p w14:paraId="21034E61" w14:textId="77777777" w:rsidR="008F4688" w:rsidRDefault="008F4688" w:rsidP="00FF1EE0">
            <w:pPr>
              <w:spacing w:after="0"/>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t-Stat</w:t>
            </w:r>
          </w:p>
        </w:tc>
        <w:tc>
          <w:tcPr>
            <w:tcW w:w="849" w:type="pct"/>
            <w:tcBorders>
              <w:top w:val="single" w:sz="4" w:space="0" w:color="auto"/>
              <w:bottom w:val="single" w:sz="4" w:space="0" w:color="auto"/>
            </w:tcBorders>
            <w:noWrap/>
          </w:tcPr>
          <w:p w14:paraId="16E297E3" w14:textId="77777777" w:rsidR="008F4688" w:rsidRDefault="008F4688" w:rsidP="00FF1EE0">
            <w:pPr>
              <w:spacing w:after="0"/>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p-Value</w:t>
            </w:r>
          </w:p>
        </w:tc>
      </w:tr>
      <w:tr w:rsidR="008F4688" w14:paraId="0B864B1D" w14:textId="77777777" w:rsidTr="00FF1EE0">
        <w:trPr>
          <w:trHeight w:val="290"/>
        </w:trPr>
        <w:tc>
          <w:tcPr>
            <w:cnfStyle w:val="001000000000" w:firstRow="0" w:lastRow="0" w:firstColumn="1" w:lastColumn="0" w:oddVBand="0" w:evenVBand="0" w:oddHBand="0" w:evenHBand="0" w:firstRowFirstColumn="0" w:firstRowLastColumn="0" w:lastRowFirstColumn="0" w:lastRowLastColumn="0"/>
            <w:tcW w:w="1081" w:type="pct"/>
            <w:tcBorders>
              <w:top w:val="single" w:sz="4" w:space="0" w:color="auto"/>
            </w:tcBorders>
            <w:shd w:val="clear" w:color="auto" w:fill="F2F2F2" w:themeFill="background1" w:themeFillShade="F2"/>
            <w:noWrap/>
          </w:tcPr>
          <w:p w14:paraId="568E6403" w14:textId="77777777" w:rsidR="008F4688" w:rsidRDefault="008F4688" w:rsidP="00FF1EE0">
            <w:pPr>
              <w:spacing w:after="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Constant</w:t>
            </w:r>
          </w:p>
        </w:tc>
        <w:tc>
          <w:tcPr>
            <w:tcW w:w="1012" w:type="pct"/>
            <w:tcBorders>
              <w:top w:val="single" w:sz="4" w:space="0" w:color="auto"/>
            </w:tcBorders>
            <w:shd w:val="clear" w:color="auto" w:fill="F2F2F2" w:themeFill="background1" w:themeFillShade="F2"/>
            <w:noWrap/>
          </w:tcPr>
          <w:p w14:paraId="2F9FAF2B"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0.89</w:t>
            </w:r>
          </w:p>
        </w:tc>
        <w:tc>
          <w:tcPr>
            <w:tcW w:w="1238" w:type="pct"/>
            <w:tcBorders>
              <w:top w:val="single" w:sz="4" w:space="0" w:color="auto"/>
            </w:tcBorders>
            <w:shd w:val="clear" w:color="auto" w:fill="F2F2F2" w:themeFill="background1" w:themeFillShade="F2"/>
            <w:noWrap/>
          </w:tcPr>
          <w:p w14:paraId="1C0FC390"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0.27</w:t>
            </w:r>
          </w:p>
        </w:tc>
        <w:tc>
          <w:tcPr>
            <w:tcW w:w="819" w:type="pct"/>
            <w:tcBorders>
              <w:top w:val="single" w:sz="4" w:space="0" w:color="auto"/>
            </w:tcBorders>
            <w:shd w:val="clear" w:color="auto" w:fill="F2F2F2" w:themeFill="background1" w:themeFillShade="F2"/>
            <w:noWrap/>
          </w:tcPr>
          <w:p w14:paraId="23CE34F8"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3.3</w:t>
            </w:r>
          </w:p>
        </w:tc>
        <w:tc>
          <w:tcPr>
            <w:tcW w:w="849" w:type="pct"/>
            <w:tcBorders>
              <w:top w:val="single" w:sz="4" w:space="0" w:color="auto"/>
            </w:tcBorders>
            <w:shd w:val="clear" w:color="auto" w:fill="F2F2F2" w:themeFill="background1" w:themeFillShade="F2"/>
            <w:noWrap/>
          </w:tcPr>
          <w:p w14:paraId="38D2D6C6"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0.001</w:t>
            </w:r>
          </w:p>
        </w:tc>
      </w:tr>
      <w:tr w:rsidR="008F4688" w14:paraId="324A459F" w14:textId="77777777" w:rsidTr="00FF1EE0">
        <w:trPr>
          <w:trHeight w:val="290"/>
        </w:trPr>
        <w:tc>
          <w:tcPr>
            <w:cnfStyle w:val="001000000000" w:firstRow="0" w:lastRow="0" w:firstColumn="1" w:lastColumn="0" w:oddVBand="0" w:evenVBand="0" w:oddHBand="0" w:evenHBand="0" w:firstRowFirstColumn="0" w:firstRowLastColumn="0" w:lastRowFirstColumn="0" w:lastRowLastColumn="0"/>
            <w:tcW w:w="1081" w:type="pct"/>
            <w:noWrap/>
          </w:tcPr>
          <w:p w14:paraId="39FC6191" w14:textId="77777777" w:rsidR="008F4688" w:rsidRDefault="008F4688" w:rsidP="00FF1EE0">
            <w:pPr>
              <w:spacing w:after="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Solar Power</w:t>
            </w:r>
          </w:p>
        </w:tc>
        <w:tc>
          <w:tcPr>
            <w:tcW w:w="1012" w:type="pct"/>
            <w:noWrap/>
          </w:tcPr>
          <w:p w14:paraId="2237BCD6"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-0.31</w:t>
            </w:r>
          </w:p>
        </w:tc>
        <w:tc>
          <w:tcPr>
            <w:tcW w:w="1238" w:type="pct"/>
            <w:noWrap/>
          </w:tcPr>
          <w:p w14:paraId="4F542A51"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0.06</w:t>
            </w:r>
          </w:p>
        </w:tc>
        <w:tc>
          <w:tcPr>
            <w:tcW w:w="819" w:type="pct"/>
            <w:noWrap/>
          </w:tcPr>
          <w:p w14:paraId="6AE857B0"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-5.17</w:t>
            </w:r>
          </w:p>
        </w:tc>
        <w:tc>
          <w:tcPr>
            <w:tcW w:w="849" w:type="pct"/>
            <w:noWrap/>
          </w:tcPr>
          <w:p w14:paraId="6E78FB36"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0</w:t>
            </w:r>
          </w:p>
        </w:tc>
      </w:tr>
      <w:tr w:rsidR="008F4688" w14:paraId="28D2D331" w14:textId="77777777" w:rsidTr="00FF1EE0">
        <w:trPr>
          <w:trHeight w:val="290"/>
        </w:trPr>
        <w:tc>
          <w:tcPr>
            <w:cnfStyle w:val="001000000000" w:firstRow="0" w:lastRow="0" w:firstColumn="1" w:lastColumn="0" w:oddVBand="0" w:evenVBand="0" w:oddHBand="0" w:evenHBand="0" w:firstRowFirstColumn="0" w:firstRowLastColumn="0" w:lastRowFirstColumn="0" w:lastRowLastColumn="0"/>
            <w:tcW w:w="1081" w:type="pct"/>
            <w:shd w:val="clear" w:color="auto" w:fill="F2F2F2" w:themeFill="background1" w:themeFillShade="F2"/>
            <w:noWrap/>
          </w:tcPr>
          <w:p w14:paraId="665DBA1A" w14:textId="77777777" w:rsidR="008F4688" w:rsidRDefault="008F4688" w:rsidP="00FF1EE0">
            <w:pPr>
              <w:spacing w:after="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Wind Power</w:t>
            </w:r>
          </w:p>
        </w:tc>
        <w:tc>
          <w:tcPr>
            <w:tcW w:w="1012" w:type="pct"/>
            <w:shd w:val="clear" w:color="auto" w:fill="F2F2F2" w:themeFill="background1" w:themeFillShade="F2"/>
            <w:noWrap/>
          </w:tcPr>
          <w:p w14:paraId="34B97361"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-0.19</w:t>
            </w:r>
          </w:p>
        </w:tc>
        <w:tc>
          <w:tcPr>
            <w:tcW w:w="1238" w:type="pct"/>
            <w:shd w:val="clear" w:color="auto" w:fill="F2F2F2" w:themeFill="background1" w:themeFillShade="F2"/>
            <w:noWrap/>
          </w:tcPr>
          <w:p w14:paraId="498C1459"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0.07</w:t>
            </w:r>
          </w:p>
        </w:tc>
        <w:tc>
          <w:tcPr>
            <w:tcW w:w="819" w:type="pct"/>
            <w:shd w:val="clear" w:color="auto" w:fill="F2F2F2" w:themeFill="background1" w:themeFillShade="F2"/>
            <w:noWrap/>
          </w:tcPr>
          <w:p w14:paraId="1DF57872"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-2.71</w:t>
            </w:r>
          </w:p>
        </w:tc>
        <w:tc>
          <w:tcPr>
            <w:tcW w:w="849" w:type="pct"/>
            <w:shd w:val="clear" w:color="auto" w:fill="F2F2F2" w:themeFill="background1" w:themeFillShade="F2"/>
            <w:noWrap/>
          </w:tcPr>
          <w:p w14:paraId="6D1A6648"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0.007</w:t>
            </w:r>
          </w:p>
        </w:tc>
      </w:tr>
      <w:tr w:rsidR="008F4688" w14:paraId="1435A463" w14:textId="77777777" w:rsidTr="00FF1EE0">
        <w:trPr>
          <w:trHeight w:val="290"/>
        </w:trPr>
        <w:tc>
          <w:tcPr>
            <w:cnfStyle w:val="001000000000" w:firstRow="0" w:lastRow="0" w:firstColumn="1" w:lastColumn="0" w:oddVBand="0" w:evenVBand="0" w:oddHBand="0" w:evenHBand="0" w:firstRowFirstColumn="0" w:firstRowLastColumn="0" w:lastRowFirstColumn="0" w:lastRowLastColumn="0"/>
            <w:tcW w:w="1081" w:type="pct"/>
            <w:noWrap/>
          </w:tcPr>
          <w:p w14:paraId="3AFCBC2B" w14:textId="77777777" w:rsidR="008F4688" w:rsidRDefault="008F4688" w:rsidP="00FF1EE0">
            <w:pPr>
              <w:spacing w:after="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Grid Power</w:t>
            </w:r>
          </w:p>
        </w:tc>
        <w:tc>
          <w:tcPr>
            <w:tcW w:w="1012" w:type="pct"/>
            <w:noWrap/>
          </w:tcPr>
          <w:p w14:paraId="0CCB8E66"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0.42</w:t>
            </w:r>
          </w:p>
        </w:tc>
        <w:tc>
          <w:tcPr>
            <w:tcW w:w="1238" w:type="pct"/>
            <w:noWrap/>
          </w:tcPr>
          <w:p w14:paraId="78228B2F"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0.09</w:t>
            </w:r>
          </w:p>
        </w:tc>
        <w:tc>
          <w:tcPr>
            <w:tcW w:w="819" w:type="pct"/>
            <w:noWrap/>
          </w:tcPr>
          <w:p w14:paraId="604289C0"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4.67</w:t>
            </w:r>
          </w:p>
        </w:tc>
        <w:tc>
          <w:tcPr>
            <w:tcW w:w="849" w:type="pct"/>
            <w:noWrap/>
          </w:tcPr>
          <w:p w14:paraId="73AB785E"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0</w:t>
            </w:r>
          </w:p>
        </w:tc>
      </w:tr>
      <w:tr w:rsidR="008F4688" w14:paraId="2E80E04E" w14:textId="77777777" w:rsidTr="00FF1EE0">
        <w:trPr>
          <w:trHeight w:val="290"/>
        </w:trPr>
        <w:tc>
          <w:tcPr>
            <w:cnfStyle w:val="001000000000" w:firstRow="0" w:lastRow="0" w:firstColumn="1" w:lastColumn="0" w:oddVBand="0" w:evenVBand="0" w:oddHBand="0" w:evenHBand="0" w:firstRowFirstColumn="0" w:firstRowLastColumn="0" w:lastRowFirstColumn="0" w:lastRowLastColumn="0"/>
            <w:tcW w:w="1081" w:type="pct"/>
            <w:shd w:val="clear" w:color="auto" w:fill="F2F2F2" w:themeFill="background1" w:themeFillShade="F2"/>
            <w:noWrap/>
          </w:tcPr>
          <w:p w14:paraId="68F035B7" w14:textId="77777777" w:rsidR="008F4688" w:rsidRDefault="008F4688" w:rsidP="00FF1EE0">
            <w:pPr>
              <w:spacing w:after="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Battery SoC</w:t>
            </w:r>
          </w:p>
        </w:tc>
        <w:tc>
          <w:tcPr>
            <w:tcW w:w="1012" w:type="pct"/>
            <w:shd w:val="clear" w:color="auto" w:fill="F2F2F2" w:themeFill="background1" w:themeFillShade="F2"/>
            <w:noWrap/>
          </w:tcPr>
          <w:p w14:paraId="62499FD2"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-0.24</w:t>
            </w:r>
          </w:p>
        </w:tc>
        <w:tc>
          <w:tcPr>
            <w:tcW w:w="1238" w:type="pct"/>
            <w:shd w:val="clear" w:color="auto" w:fill="F2F2F2" w:themeFill="background1" w:themeFillShade="F2"/>
            <w:noWrap/>
          </w:tcPr>
          <w:p w14:paraId="3D851C2C"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0.05</w:t>
            </w:r>
          </w:p>
        </w:tc>
        <w:tc>
          <w:tcPr>
            <w:tcW w:w="819" w:type="pct"/>
            <w:shd w:val="clear" w:color="auto" w:fill="F2F2F2" w:themeFill="background1" w:themeFillShade="F2"/>
            <w:noWrap/>
          </w:tcPr>
          <w:p w14:paraId="36969881"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-4.8</w:t>
            </w:r>
          </w:p>
        </w:tc>
        <w:tc>
          <w:tcPr>
            <w:tcW w:w="849" w:type="pct"/>
            <w:shd w:val="clear" w:color="auto" w:fill="F2F2F2" w:themeFill="background1" w:themeFillShade="F2"/>
            <w:noWrap/>
          </w:tcPr>
          <w:p w14:paraId="4A656282"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0</w:t>
            </w:r>
          </w:p>
        </w:tc>
      </w:tr>
      <w:tr w:rsidR="008F4688" w14:paraId="0185527B" w14:textId="77777777" w:rsidTr="00FF1EE0">
        <w:trPr>
          <w:trHeight w:val="290"/>
        </w:trPr>
        <w:tc>
          <w:tcPr>
            <w:cnfStyle w:val="001000000000" w:firstRow="0" w:lastRow="0" w:firstColumn="1" w:lastColumn="0" w:oddVBand="0" w:evenVBand="0" w:oddHBand="0" w:evenHBand="0" w:firstRowFirstColumn="0" w:firstRowLastColumn="0" w:lastRowFirstColumn="0" w:lastRowLastColumn="0"/>
            <w:tcW w:w="1081" w:type="pct"/>
            <w:noWrap/>
          </w:tcPr>
          <w:p w14:paraId="2129EA54" w14:textId="77777777" w:rsidR="008F4688" w:rsidRDefault="008F4688" w:rsidP="00FF1EE0">
            <w:pPr>
              <w:spacing w:after="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Load Demand</w:t>
            </w:r>
          </w:p>
        </w:tc>
        <w:tc>
          <w:tcPr>
            <w:tcW w:w="1012" w:type="pct"/>
            <w:noWrap/>
          </w:tcPr>
          <w:p w14:paraId="600F51C2"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0.21</w:t>
            </w:r>
          </w:p>
        </w:tc>
        <w:tc>
          <w:tcPr>
            <w:tcW w:w="1238" w:type="pct"/>
            <w:noWrap/>
          </w:tcPr>
          <w:p w14:paraId="46C076FD"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0.1</w:t>
            </w:r>
          </w:p>
        </w:tc>
        <w:tc>
          <w:tcPr>
            <w:tcW w:w="819" w:type="pct"/>
            <w:noWrap/>
          </w:tcPr>
          <w:p w14:paraId="60A196E2"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2.1</w:t>
            </w:r>
          </w:p>
        </w:tc>
        <w:tc>
          <w:tcPr>
            <w:tcW w:w="849" w:type="pct"/>
            <w:noWrap/>
          </w:tcPr>
          <w:p w14:paraId="3226472D"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0.037</w:t>
            </w:r>
          </w:p>
        </w:tc>
      </w:tr>
      <w:tr w:rsidR="008F4688" w14:paraId="3F3594B7" w14:textId="77777777" w:rsidTr="00FF1EE0">
        <w:trPr>
          <w:trHeight w:val="290"/>
        </w:trPr>
        <w:tc>
          <w:tcPr>
            <w:cnfStyle w:val="001000000000" w:firstRow="0" w:lastRow="0" w:firstColumn="1" w:lastColumn="0" w:oddVBand="0" w:evenVBand="0" w:oddHBand="0" w:evenHBand="0" w:firstRowFirstColumn="0" w:firstRowLastColumn="0" w:lastRowFirstColumn="0" w:lastRowLastColumn="0"/>
            <w:tcW w:w="1081" w:type="pct"/>
            <w:shd w:val="clear" w:color="auto" w:fill="F2F2F2" w:themeFill="background1" w:themeFillShade="F2"/>
            <w:noWrap/>
          </w:tcPr>
          <w:p w14:paraId="72B9F6F2" w14:textId="77777777" w:rsidR="008F4688" w:rsidRDefault="008F4688" w:rsidP="00FF1EE0">
            <w:pPr>
              <w:spacing w:after="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Model Fit</w:t>
            </w:r>
          </w:p>
        </w:tc>
        <w:tc>
          <w:tcPr>
            <w:tcW w:w="1012" w:type="pct"/>
            <w:shd w:val="clear" w:color="auto" w:fill="F2F2F2" w:themeFill="background1" w:themeFillShade="F2"/>
            <w:noWrap/>
          </w:tcPr>
          <w:p w14:paraId="63439FF1"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R² = 0.69"</w:t>
            </w:r>
          </w:p>
        </w:tc>
        <w:tc>
          <w:tcPr>
            <w:tcW w:w="1238" w:type="pct"/>
            <w:shd w:val="clear" w:color="auto" w:fill="F2F2F2" w:themeFill="background1" w:themeFillShade="F2"/>
            <w:noWrap/>
          </w:tcPr>
          <w:p w14:paraId="345BD9DC"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 "Adj. R² = 0.68"</w:t>
            </w:r>
          </w:p>
        </w:tc>
        <w:tc>
          <w:tcPr>
            <w:tcW w:w="819" w:type="pct"/>
            <w:shd w:val="clear" w:color="auto" w:fill="F2F2F2" w:themeFill="background1" w:themeFillShade="F2"/>
            <w:noWrap/>
          </w:tcPr>
          <w:p w14:paraId="42C1A9AF"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 "F = 59.8"</w:t>
            </w:r>
          </w:p>
        </w:tc>
        <w:tc>
          <w:tcPr>
            <w:tcW w:w="849" w:type="pct"/>
            <w:shd w:val="clear" w:color="auto" w:fill="F2F2F2" w:themeFill="background1" w:themeFillShade="F2"/>
            <w:noWrap/>
          </w:tcPr>
          <w:p w14:paraId="1A977378"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 "p &lt; 0.001</w:t>
            </w:r>
          </w:p>
        </w:tc>
      </w:tr>
    </w:tbl>
    <w:p w14:paraId="05970D52" w14:textId="77777777" w:rsidR="008F4688" w:rsidRDefault="008F4688" w:rsidP="008F4688">
      <w:pPr>
        <w:pStyle w:val="ListParagraph"/>
        <w:spacing w:after="0"/>
        <w:ind w:left="0"/>
        <w:jc w:val="both"/>
        <w:rPr>
          <w:rFonts w:ascii="Times New Roman" w:hAnsi="Times New Roman" w:cs="Times New Roman"/>
          <w:sz w:val="22"/>
          <w:szCs w:val="22"/>
        </w:rPr>
      </w:pPr>
    </w:p>
    <w:p w14:paraId="0EE6B84B" w14:textId="77777777" w:rsidR="008F4688" w:rsidRDefault="008F4688" w:rsidP="008F4688">
      <w:pPr>
        <w:pStyle w:val="ListParagraph"/>
        <w:spacing w:after="0"/>
        <w:ind w:left="0"/>
        <w:jc w:val="both"/>
        <w:rPr>
          <w:rFonts w:ascii="Times New Roman" w:hAnsi="Times New Roman" w:cs="Times New Roman"/>
          <w:sz w:val="22"/>
          <w:szCs w:val="22"/>
        </w:rPr>
      </w:pPr>
      <w:r>
        <w:rPr>
          <w:rFonts w:ascii="Times New Roman" w:hAnsi="Times New Roman" w:cs="Times New Roman"/>
          <w:sz w:val="22"/>
          <w:szCs w:val="22"/>
        </w:rPr>
        <w:t>From Table 4, it is observed that:</w:t>
      </w:r>
    </w:p>
    <w:p w14:paraId="4438BCE2" w14:textId="77777777" w:rsidR="008F4688" w:rsidRDefault="008F4688" w:rsidP="008F4688">
      <w:pPr>
        <w:pStyle w:val="ListParagraph"/>
        <w:numPr>
          <w:ilvl w:val="0"/>
          <w:numId w:val="4"/>
        </w:numPr>
        <w:spacing w:after="0"/>
        <w:jc w:val="both"/>
        <w:rPr>
          <w:rFonts w:ascii="Times New Roman" w:hAnsi="Times New Roman" w:cs="Times New Roman"/>
          <w:sz w:val="22"/>
          <w:szCs w:val="22"/>
        </w:rPr>
      </w:pPr>
      <w:r>
        <w:rPr>
          <w:rFonts w:ascii="Times New Roman" w:hAnsi="Times New Roman" w:cs="Times New Roman"/>
          <w:sz w:val="22"/>
          <w:szCs w:val="22"/>
        </w:rPr>
        <w:t>Solar, Wind, and Battery SoC reduce losses.</w:t>
      </w:r>
    </w:p>
    <w:p w14:paraId="4FB30750" w14:textId="77777777" w:rsidR="008F4688" w:rsidRDefault="008F4688" w:rsidP="008F4688">
      <w:pPr>
        <w:pStyle w:val="ListParagraph"/>
        <w:numPr>
          <w:ilvl w:val="0"/>
          <w:numId w:val="4"/>
        </w:numPr>
        <w:spacing w:after="0"/>
        <w:jc w:val="both"/>
        <w:rPr>
          <w:rFonts w:ascii="Times New Roman" w:hAnsi="Times New Roman" w:cs="Times New Roman"/>
          <w:sz w:val="22"/>
          <w:szCs w:val="22"/>
        </w:rPr>
      </w:pPr>
      <w:r>
        <w:rPr>
          <w:rFonts w:ascii="Times New Roman" w:hAnsi="Times New Roman" w:cs="Times New Roman"/>
          <w:sz w:val="22"/>
          <w:szCs w:val="22"/>
        </w:rPr>
        <w:t>Grid Power and Load Demand increase losses</w:t>
      </w:r>
    </w:p>
    <w:p w14:paraId="222C6068" w14:textId="77777777" w:rsidR="008F4688" w:rsidRDefault="008F4688" w:rsidP="008F4688">
      <w:pPr>
        <w:spacing w:after="0"/>
        <w:jc w:val="both"/>
        <w:rPr>
          <w:rFonts w:ascii="Times New Roman" w:hAnsi="Times New Roman" w:cs="Times New Roman"/>
          <w:sz w:val="22"/>
          <w:szCs w:val="22"/>
        </w:rPr>
      </w:pPr>
    </w:p>
    <w:p w14:paraId="1B7B2F2E" w14:textId="77777777" w:rsidR="008F4688" w:rsidRDefault="008F4688" w:rsidP="008F4688">
      <w:pPr>
        <w:spacing w:after="0"/>
        <w:jc w:val="both"/>
        <w:rPr>
          <w:rFonts w:ascii="Times New Roman" w:hAnsi="Times New Roman" w:cs="Times New Roman"/>
          <w:sz w:val="22"/>
          <w:szCs w:val="22"/>
        </w:rPr>
      </w:pPr>
      <w:r>
        <w:rPr>
          <w:rFonts w:ascii="Times New Roman" w:hAnsi="Times New Roman" w:cs="Times New Roman"/>
          <w:sz w:val="22"/>
          <w:szCs w:val="22"/>
        </w:rPr>
        <w:t xml:space="preserve">Table 5: </w:t>
      </w:r>
      <w:r>
        <w:rPr>
          <w:rFonts w:ascii="Times New Roman" w:hAnsi="Times New Roman" w:cs="Times New Roman"/>
          <w:i/>
          <w:sz w:val="22"/>
          <w:szCs w:val="22"/>
        </w:rPr>
        <w:t>Forecasting Model Performance Metrics</w:t>
      </w:r>
    </w:p>
    <w:tbl>
      <w:tblPr>
        <w:tblStyle w:val="PlainTable11"/>
        <w:tblW w:w="5000" w:type="pct"/>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1110"/>
        <w:gridCol w:w="1474"/>
        <w:gridCol w:w="1110"/>
        <w:gridCol w:w="1110"/>
        <w:gridCol w:w="1286"/>
        <w:gridCol w:w="1111"/>
        <w:gridCol w:w="1111"/>
      </w:tblGrid>
      <w:tr w:rsidR="008F4688" w14:paraId="028D2855" w14:textId="77777777" w:rsidTr="00FF1EE0">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83" w:type="pct"/>
            <w:tcBorders>
              <w:top w:val="single" w:sz="4" w:space="0" w:color="auto"/>
              <w:bottom w:val="single" w:sz="4" w:space="0" w:color="auto"/>
            </w:tcBorders>
            <w:noWrap/>
          </w:tcPr>
          <w:p w14:paraId="5FCDB06E" w14:textId="77777777" w:rsidR="008F4688" w:rsidRDefault="008F4688" w:rsidP="00FF1EE0">
            <w:pPr>
              <w:spacing w:after="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Model</w:t>
            </w:r>
          </w:p>
        </w:tc>
        <w:tc>
          <w:tcPr>
            <w:tcW w:w="902" w:type="pct"/>
            <w:tcBorders>
              <w:top w:val="single" w:sz="4" w:space="0" w:color="auto"/>
              <w:bottom w:val="single" w:sz="4" w:space="0" w:color="auto"/>
            </w:tcBorders>
            <w:noWrap/>
          </w:tcPr>
          <w:p w14:paraId="70F6590E" w14:textId="77777777" w:rsidR="008F4688" w:rsidRDefault="008F4688" w:rsidP="00FF1EE0">
            <w:pPr>
              <w:spacing w:after="0"/>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Variable</w:t>
            </w:r>
          </w:p>
        </w:tc>
        <w:tc>
          <w:tcPr>
            <w:tcW w:w="683" w:type="pct"/>
            <w:tcBorders>
              <w:top w:val="single" w:sz="4" w:space="0" w:color="auto"/>
              <w:bottom w:val="single" w:sz="4" w:space="0" w:color="auto"/>
            </w:tcBorders>
            <w:noWrap/>
          </w:tcPr>
          <w:p w14:paraId="35C359E9" w14:textId="77777777" w:rsidR="008F4688" w:rsidRDefault="008F4688" w:rsidP="00FF1EE0">
            <w:pPr>
              <w:spacing w:after="0"/>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RMSE</w:t>
            </w:r>
          </w:p>
        </w:tc>
        <w:tc>
          <w:tcPr>
            <w:tcW w:w="683" w:type="pct"/>
            <w:tcBorders>
              <w:top w:val="single" w:sz="4" w:space="0" w:color="auto"/>
              <w:bottom w:val="single" w:sz="4" w:space="0" w:color="auto"/>
            </w:tcBorders>
            <w:noWrap/>
          </w:tcPr>
          <w:p w14:paraId="225D01CF" w14:textId="77777777" w:rsidR="008F4688" w:rsidRDefault="008F4688" w:rsidP="00FF1EE0">
            <w:pPr>
              <w:spacing w:after="0"/>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MAE</w:t>
            </w:r>
          </w:p>
        </w:tc>
        <w:tc>
          <w:tcPr>
            <w:tcW w:w="683" w:type="pct"/>
            <w:tcBorders>
              <w:top w:val="single" w:sz="4" w:space="0" w:color="auto"/>
              <w:bottom w:val="single" w:sz="4" w:space="0" w:color="auto"/>
            </w:tcBorders>
            <w:noWrap/>
          </w:tcPr>
          <w:p w14:paraId="651B2495" w14:textId="77777777" w:rsidR="008F4688" w:rsidRDefault="008F4688" w:rsidP="00FF1EE0">
            <w:pPr>
              <w:spacing w:after="0"/>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MAPE (%)</w:t>
            </w:r>
          </w:p>
        </w:tc>
        <w:tc>
          <w:tcPr>
            <w:tcW w:w="683" w:type="pct"/>
            <w:tcBorders>
              <w:top w:val="single" w:sz="4" w:space="0" w:color="auto"/>
              <w:bottom w:val="single" w:sz="4" w:space="0" w:color="auto"/>
            </w:tcBorders>
            <w:noWrap/>
          </w:tcPr>
          <w:p w14:paraId="5D5765C8" w14:textId="77777777" w:rsidR="008F4688" w:rsidRDefault="008F4688" w:rsidP="00FF1EE0">
            <w:pPr>
              <w:spacing w:after="0"/>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AIC / CV</w:t>
            </w:r>
          </w:p>
        </w:tc>
        <w:tc>
          <w:tcPr>
            <w:tcW w:w="683" w:type="pct"/>
            <w:noWrap/>
          </w:tcPr>
          <w:p w14:paraId="7CE89AF2" w14:textId="77777777" w:rsidR="008F4688" w:rsidRDefault="008F4688" w:rsidP="00FF1EE0">
            <w:pPr>
              <w:spacing w:after="0"/>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p>
        </w:tc>
      </w:tr>
      <w:tr w:rsidR="008F4688" w14:paraId="018F53C5" w14:textId="77777777" w:rsidTr="00FF1EE0">
        <w:trPr>
          <w:trHeight w:val="290"/>
        </w:trPr>
        <w:tc>
          <w:tcPr>
            <w:cnfStyle w:val="001000000000" w:firstRow="0" w:lastRow="0" w:firstColumn="1" w:lastColumn="0" w:oddVBand="0" w:evenVBand="0" w:oddHBand="0" w:evenHBand="0" w:firstRowFirstColumn="0" w:firstRowLastColumn="0" w:lastRowFirstColumn="0" w:lastRowLastColumn="0"/>
            <w:tcW w:w="683" w:type="pct"/>
            <w:shd w:val="clear" w:color="auto" w:fill="F2F2F2" w:themeFill="background1" w:themeFillShade="F2"/>
            <w:noWrap/>
          </w:tcPr>
          <w:p w14:paraId="7C510670" w14:textId="77777777" w:rsidR="008F4688" w:rsidRDefault="008F4688" w:rsidP="00FF1EE0">
            <w:pPr>
              <w:spacing w:after="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ARIM4</w:t>
            </w:r>
          </w:p>
        </w:tc>
        <w:tc>
          <w:tcPr>
            <w:tcW w:w="902" w:type="pct"/>
            <w:shd w:val="clear" w:color="auto" w:fill="F2F2F2" w:themeFill="background1" w:themeFillShade="F2"/>
            <w:noWrap/>
          </w:tcPr>
          <w:p w14:paraId="4B70F46B"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Load Demand</w:t>
            </w:r>
          </w:p>
        </w:tc>
        <w:tc>
          <w:tcPr>
            <w:tcW w:w="683" w:type="pct"/>
            <w:shd w:val="clear" w:color="auto" w:fill="F2F2F2" w:themeFill="background1" w:themeFillShade="F2"/>
            <w:noWrap/>
          </w:tcPr>
          <w:p w14:paraId="475D95D8"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4.25</w:t>
            </w:r>
          </w:p>
        </w:tc>
        <w:tc>
          <w:tcPr>
            <w:tcW w:w="683" w:type="pct"/>
            <w:shd w:val="clear" w:color="auto" w:fill="F2F2F2" w:themeFill="background1" w:themeFillShade="F2"/>
            <w:noWrap/>
          </w:tcPr>
          <w:p w14:paraId="6C4A6BAA"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3.12</w:t>
            </w:r>
          </w:p>
        </w:tc>
        <w:tc>
          <w:tcPr>
            <w:tcW w:w="683" w:type="pct"/>
            <w:shd w:val="clear" w:color="auto" w:fill="F2F2F2" w:themeFill="background1" w:themeFillShade="F2"/>
            <w:noWrap/>
          </w:tcPr>
          <w:p w14:paraId="7E113DAF"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6.8</w:t>
            </w:r>
          </w:p>
        </w:tc>
        <w:tc>
          <w:tcPr>
            <w:tcW w:w="1366" w:type="pct"/>
            <w:gridSpan w:val="2"/>
            <w:shd w:val="clear" w:color="auto" w:fill="F2F2F2" w:themeFill="background1" w:themeFillShade="F2"/>
            <w:noWrap/>
          </w:tcPr>
          <w:p w14:paraId="76785630"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AIC = 512.4</w:t>
            </w:r>
          </w:p>
        </w:tc>
      </w:tr>
      <w:tr w:rsidR="008F4688" w14:paraId="3936F972" w14:textId="77777777" w:rsidTr="00FF1EE0">
        <w:trPr>
          <w:trHeight w:val="80"/>
        </w:trPr>
        <w:tc>
          <w:tcPr>
            <w:cnfStyle w:val="001000000000" w:firstRow="0" w:lastRow="0" w:firstColumn="1" w:lastColumn="0" w:oddVBand="0" w:evenVBand="0" w:oddHBand="0" w:evenHBand="0" w:firstRowFirstColumn="0" w:firstRowLastColumn="0" w:lastRowFirstColumn="0" w:lastRowLastColumn="0"/>
            <w:tcW w:w="683" w:type="pct"/>
            <w:noWrap/>
          </w:tcPr>
          <w:p w14:paraId="728D686E" w14:textId="77777777" w:rsidR="008F4688" w:rsidRDefault="008F4688" w:rsidP="00FF1EE0">
            <w:pPr>
              <w:spacing w:after="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LSTM</w:t>
            </w:r>
          </w:p>
        </w:tc>
        <w:tc>
          <w:tcPr>
            <w:tcW w:w="902" w:type="pct"/>
            <w:noWrap/>
          </w:tcPr>
          <w:p w14:paraId="35EC4930"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Load Demand</w:t>
            </w:r>
          </w:p>
        </w:tc>
        <w:tc>
          <w:tcPr>
            <w:tcW w:w="683" w:type="pct"/>
            <w:noWrap/>
          </w:tcPr>
          <w:p w14:paraId="44C073CE"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3.1</w:t>
            </w:r>
          </w:p>
        </w:tc>
        <w:tc>
          <w:tcPr>
            <w:tcW w:w="683" w:type="pct"/>
            <w:noWrap/>
          </w:tcPr>
          <w:p w14:paraId="2627769C"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2.44</w:t>
            </w:r>
          </w:p>
        </w:tc>
        <w:tc>
          <w:tcPr>
            <w:tcW w:w="683" w:type="pct"/>
            <w:noWrap/>
          </w:tcPr>
          <w:p w14:paraId="52FE112B"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5.1</w:t>
            </w:r>
          </w:p>
        </w:tc>
        <w:tc>
          <w:tcPr>
            <w:tcW w:w="1366" w:type="pct"/>
            <w:gridSpan w:val="2"/>
            <w:noWrap/>
          </w:tcPr>
          <w:p w14:paraId="77E577EF"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Val Loss = 0.024</w:t>
            </w:r>
          </w:p>
        </w:tc>
      </w:tr>
      <w:tr w:rsidR="008F4688" w14:paraId="6E8F8E34" w14:textId="77777777" w:rsidTr="00FF1EE0">
        <w:trPr>
          <w:trHeight w:val="290"/>
        </w:trPr>
        <w:tc>
          <w:tcPr>
            <w:cnfStyle w:val="001000000000" w:firstRow="0" w:lastRow="0" w:firstColumn="1" w:lastColumn="0" w:oddVBand="0" w:evenVBand="0" w:oddHBand="0" w:evenHBand="0" w:firstRowFirstColumn="0" w:firstRowLastColumn="0" w:lastRowFirstColumn="0" w:lastRowLastColumn="0"/>
            <w:tcW w:w="683" w:type="pct"/>
            <w:shd w:val="clear" w:color="auto" w:fill="F2F2F2" w:themeFill="background1" w:themeFillShade="F2"/>
            <w:noWrap/>
          </w:tcPr>
          <w:p w14:paraId="0D0C5A5E" w14:textId="77777777" w:rsidR="008F4688" w:rsidRDefault="008F4688" w:rsidP="00FF1EE0">
            <w:pPr>
              <w:spacing w:after="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Prophet</w:t>
            </w:r>
          </w:p>
        </w:tc>
        <w:tc>
          <w:tcPr>
            <w:tcW w:w="902" w:type="pct"/>
            <w:shd w:val="clear" w:color="auto" w:fill="F2F2F2" w:themeFill="background1" w:themeFillShade="F2"/>
            <w:noWrap/>
          </w:tcPr>
          <w:p w14:paraId="2DF3745C"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Load Demand</w:t>
            </w:r>
          </w:p>
        </w:tc>
        <w:tc>
          <w:tcPr>
            <w:tcW w:w="683" w:type="pct"/>
            <w:shd w:val="clear" w:color="auto" w:fill="F2F2F2" w:themeFill="background1" w:themeFillShade="F2"/>
            <w:noWrap/>
          </w:tcPr>
          <w:p w14:paraId="6FC3A757"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3.46</w:t>
            </w:r>
          </w:p>
        </w:tc>
        <w:tc>
          <w:tcPr>
            <w:tcW w:w="683" w:type="pct"/>
            <w:shd w:val="clear" w:color="auto" w:fill="F2F2F2" w:themeFill="background1" w:themeFillShade="F2"/>
            <w:noWrap/>
          </w:tcPr>
          <w:p w14:paraId="3FF79E1B"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2.61</w:t>
            </w:r>
          </w:p>
        </w:tc>
        <w:tc>
          <w:tcPr>
            <w:tcW w:w="683" w:type="pct"/>
            <w:shd w:val="clear" w:color="auto" w:fill="F2F2F2" w:themeFill="background1" w:themeFillShade="F2"/>
            <w:noWrap/>
          </w:tcPr>
          <w:p w14:paraId="1979420F"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5.9</w:t>
            </w:r>
          </w:p>
        </w:tc>
        <w:tc>
          <w:tcPr>
            <w:tcW w:w="1366" w:type="pct"/>
            <w:gridSpan w:val="2"/>
            <w:shd w:val="clear" w:color="auto" w:fill="F2F2F2" w:themeFill="background1" w:themeFillShade="F2"/>
            <w:noWrap/>
          </w:tcPr>
          <w:p w14:paraId="5BE80187"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CV = 0.032</w:t>
            </w:r>
          </w:p>
        </w:tc>
      </w:tr>
    </w:tbl>
    <w:p w14:paraId="144F4BE4" w14:textId="77777777" w:rsidR="008F4688" w:rsidRDefault="008F4688" w:rsidP="008F4688">
      <w:pPr>
        <w:spacing w:after="0"/>
        <w:jc w:val="both"/>
        <w:rPr>
          <w:rFonts w:ascii="Times New Roman" w:hAnsi="Times New Roman" w:cs="Times New Roman"/>
          <w:sz w:val="22"/>
          <w:szCs w:val="22"/>
        </w:rPr>
      </w:pPr>
    </w:p>
    <w:p w14:paraId="411F2BFD" w14:textId="77777777" w:rsidR="008F4688" w:rsidRDefault="008F4688" w:rsidP="008F4688">
      <w:pPr>
        <w:spacing w:after="0"/>
        <w:jc w:val="both"/>
        <w:rPr>
          <w:rFonts w:ascii="Times New Roman" w:hAnsi="Times New Roman" w:cs="Times New Roman"/>
          <w:i/>
          <w:sz w:val="22"/>
          <w:szCs w:val="22"/>
        </w:rPr>
      </w:pPr>
      <w:r>
        <w:rPr>
          <w:rFonts w:ascii="Times New Roman" w:hAnsi="Times New Roman" w:cs="Times New Roman"/>
          <w:sz w:val="22"/>
          <w:szCs w:val="22"/>
        </w:rPr>
        <w:t xml:space="preserve">Table 6: </w:t>
      </w:r>
      <w:r>
        <w:rPr>
          <w:rFonts w:ascii="Times New Roman" w:hAnsi="Times New Roman" w:cs="Times New Roman"/>
          <w:i/>
          <w:sz w:val="22"/>
          <w:szCs w:val="22"/>
        </w:rPr>
        <w:t>Comparative Validation of Models</w:t>
      </w:r>
    </w:p>
    <w:tbl>
      <w:tblPr>
        <w:tblStyle w:val="PlainTable11"/>
        <w:tblW w:w="5000" w:type="pct"/>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1077"/>
        <w:gridCol w:w="1469"/>
        <w:gridCol w:w="1077"/>
        <w:gridCol w:w="1077"/>
        <w:gridCol w:w="1077"/>
        <w:gridCol w:w="1286"/>
        <w:gridCol w:w="1249"/>
      </w:tblGrid>
      <w:tr w:rsidR="008F4688" w14:paraId="6C93F2DA" w14:textId="77777777" w:rsidTr="00FF1EE0">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69" w:type="pct"/>
            <w:tcBorders>
              <w:top w:val="single" w:sz="4" w:space="0" w:color="auto"/>
              <w:bottom w:val="single" w:sz="4" w:space="0" w:color="auto"/>
            </w:tcBorders>
            <w:noWrap/>
          </w:tcPr>
          <w:p w14:paraId="63E771A8" w14:textId="77777777" w:rsidR="008F4688" w:rsidRDefault="008F4688" w:rsidP="00FF1EE0">
            <w:pPr>
              <w:spacing w:after="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Model</w:t>
            </w:r>
          </w:p>
        </w:tc>
        <w:tc>
          <w:tcPr>
            <w:tcW w:w="883" w:type="pct"/>
            <w:tcBorders>
              <w:top w:val="single" w:sz="4" w:space="0" w:color="auto"/>
              <w:bottom w:val="single" w:sz="4" w:space="0" w:color="auto"/>
            </w:tcBorders>
            <w:noWrap/>
          </w:tcPr>
          <w:p w14:paraId="410037B0" w14:textId="77777777" w:rsidR="008F4688" w:rsidRDefault="008F4688" w:rsidP="00FF1EE0">
            <w:pPr>
              <w:spacing w:after="0"/>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Variable</w:t>
            </w:r>
          </w:p>
        </w:tc>
        <w:tc>
          <w:tcPr>
            <w:tcW w:w="669" w:type="pct"/>
            <w:tcBorders>
              <w:top w:val="single" w:sz="4" w:space="0" w:color="auto"/>
              <w:bottom w:val="single" w:sz="4" w:space="0" w:color="auto"/>
            </w:tcBorders>
            <w:noWrap/>
          </w:tcPr>
          <w:p w14:paraId="406525DE" w14:textId="77777777" w:rsidR="008F4688" w:rsidRDefault="008F4688" w:rsidP="00FF1EE0">
            <w:pPr>
              <w:spacing w:after="0"/>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R²</w:t>
            </w:r>
          </w:p>
        </w:tc>
        <w:tc>
          <w:tcPr>
            <w:tcW w:w="669" w:type="pct"/>
            <w:tcBorders>
              <w:top w:val="single" w:sz="4" w:space="0" w:color="auto"/>
              <w:bottom w:val="single" w:sz="4" w:space="0" w:color="auto"/>
            </w:tcBorders>
            <w:noWrap/>
          </w:tcPr>
          <w:p w14:paraId="036A81B4" w14:textId="77777777" w:rsidR="008F4688" w:rsidRDefault="008F4688" w:rsidP="00FF1EE0">
            <w:pPr>
              <w:spacing w:after="0"/>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RMSE</w:t>
            </w:r>
          </w:p>
        </w:tc>
        <w:tc>
          <w:tcPr>
            <w:tcW w:w="669" w:type="pct"/>
            <w:tcBorders>
              <w:top w:val="single" w:sz="4" w:space="0" w:color="auto"/>
              <w:bottom w:val="single" w:sz="4" w:space="0" w:color="auto"/>
            </w:tcBorders>
            <w:noWrap/>
          </w:tcPr>
          <w:p w14:paraId="27FE97E1" w14:textId="77777777" w:rsidR="008F4688" w:rsidRDefault="008F4688" w:rsidP="00FF1EE0">
            <w:pPr>
              <w:spacing w:after="0"/>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MAE</w:t>
            </w:r>
          </w:p>
        </w:tc>
        <w:tc>
          <w:tcPr>
            <w:tcW w:w="669" w:type="pct"/>
            <w:tcBorders>
              <w:top w:val="single" w:sz="4" w:space="0" w:color="auto"/>
              <w:bottom w:val="single" w:sz="4" w:space="0" w:color="auto"/>
            </w:tcBorders>
            <w:noWrap/>
          </w:tcPr>
          <w:p w14:paraId="6D156322" w14:textId="77777777" w:rsidR="008F4688" w:rsidRDefault="008F4688" w:rsidP="00FF1EE0">
            <w:pPr>
              <w:spacing w:after="0"/>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MAPE (%)</w:t>
            </w:r>
          </w:p>
        </w:tc>
        <w:tc>
          <w:tcPr>
            <w:tcW w:w="774" w:type="pct"/>
            <w:tcBorders>
              <w:top w:val="single" w:sz="4" w:space="0" w:color="auto"/>
              <w:bottom w:val="single" w:sz="4" w:space="0" w:color="auto"/>
            </w:tcBorders>
            <w:noWrap/>
          </w:tcPr>
          <w:p w14:paraId="68890BBB" w14:textId="77777777" w:rsidR="008F4688" w:rsidRDefault="008F4688" w:rsidP="00FF1EE0">
            <w:pPr>
              <w:spacing w:after="0"/>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Accuracy</w:t>
            </w:r>
          </w:p>
        </w:tc>
      </w:tr>
      <w:tr w:rsidR="008F4688" w14:paraId="52290719" w14:textId="77777777" w:rsidTr="00FF1EE0">
        <w:trPr>
          <w:trHeight w:val="290"/>
        </w:trPr>
        <w:tc>
          <w:tcPr>
            <w:cnfStyle w:val="001000000000" w:firstRow="0" w:lastRow="0" w:firstColumn="1" w:lastColumn="0" w:oddVBand="0" w:evenVBand="0" w:oddHBand="0" w:evenHBand="0" w:firstRowFirstColumn="0" w:firstRowLastColumn="0" w:lastRowFirstColumn="0" w:lastRowLastColumn="0"/>
            <w:tcW w:w="669" w:type="pct"/>
            <w:tcBorders>
              <w:top w:val="single" w:sz="4" w:space="0" w:color="auto"/>
            </w:tcBorders>
            <w:shd w:val="clear" w:color="auto" w:fill="F2F2F2" w:themeFill="background1" w:themeFillShade="F2"/>
            <w:noWrap/>
          </w:tcPr>
          <w:p w14:paraId="02D880F2" w14:textId="77777777" w:rsidR="008F4688" w:rsidRDefault="008F4688" w:rsidP="00FF1EE0">
            <w:pPr>
              <w:spacing w:after="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LSTM</w:t>
            </w:r>
          </w:p>
        </w:tc>
        <w:tc>
          <w:tcPr>
            <w:tcW w:w="883" w:type="pct"/>
            <w:tcBorders>
              <w:top w:val="single" w:sz="4" w:space="0" w:color="auto"/>
            </w:tcBorders>
            <w:shd w:val="clear" w:color="auto" w:fill="F2F2F2" w:themeFill="background1" w:themeFillShade="F2"/>
            <w:noWrap/>
          </w:tcPr>
          <w:p w14:paraId="46D77F2F"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Load Demand</w:t>
            </w:r>
          </w:p>
        </w:tc>
        <w:tc>
          <w:tcPr>
            <w:tcW w:w="669" w:type="pct"/>
            <w:tcBorders>
              <w:top w:val="single" w:sz="4" w:space="0" w:color="auto"/>
            </w:tcBorders>
            <w:shd w:val="clear" w:color="auto" w:fill="F2F2F2" w:themeFill="background1" w:themeFillShade="F2"/>
            <w:noWrap/>
          </w:tcPr>
          <w:p w14:paraId="5436FB8D"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0.91</w:t>
            </w:r>
          </w:p>
        </w:tc>
        <w:tc>
          <w:tcPr>
            <w:tcW w:w="669" w:type="pct"/>
            <w:tcBorders>
              <w:top w:val="single" w:sz="4" w:space="0" w:color="auto"/>
            </w:tcBorders>
            <w:shd w:val="clear" w:color="auto" w:fill="F2F2F2" w:themeFill="background1" w:themeFillShade="F2"/>
            <w:noWrap/>
          </w:tcPr>
          <w:p w14:paraId="5C5D3A05"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3.1</w:t>
            </w:r>
          </w:p>
        </w:tc>
        <w:tc>
          <w:tcPr>
            <w:tcW w:w="669" w:type="pct"/>
            <w:tcBorders>
              <w:top w:val="single" w:sz="4" w:space="0" w:color="auto"/>
            </w:tcBorders>
            <w:shd w:val="clear" w:color="auto" w:fill="F2F2F2" w:themeFill="background1" w:themeFillShade="F2"/>
            <w:noWrap/>
          </w:tcPr>
          <w:p w14:paraId="7F87BDEF"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2.44</w:t>
            </w:r>
          </w:p>
        </w:tc>
        <w:tc>
          <w:tcPr>
            <w:tcW w:w="669" w:type="pct"/>
            <w:tcBorders>
              <w:top w:val="single" w:sz="4" w:space="0" w:color="auto"/>
            </w:tcBorders>
            <w:shd w:val="clear" w:color="auto" w:fill="F2F2F2" w:themeFill="background1" w:themeFillShade="F2"/>
            <w:noWrap/>
          </w:tcPr>
          <w:p w14:paraId="158E7E27"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5.1</w:t>
            </w:r>
          </w:p>
        </w:tc>
        <w:tc>
          <w:tcPr>
            <w:tcW w:w="774" w:type="pct"/>
            <w:tcBorders>
              <w:top w:val="single" w:sz="4" w:space="0" w:color="auto"/>
            </w:tcBorders>
            <w:shd w:val="clear" w:color="auto" w:fill="F2F2F2" w:themeFill="background1" w:themeFillShade="F2"/>
            <w:noWrap/>
          </w:tcPr>
          <w:p w14:paraId="168A4941"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Very High</w:t>
            </w:r>
          </w:p>
        </w:tc>
      </w:tr>
      <w:tr w:rsidR="008F4688" w14:paraId="21708C5E" w14:textId="77777777" w:rsidTr="00FF1EE0">
        <w:trPr>
          <w:trHeight w:val="290"/>
        </w:trPr>
        <w:tc>
          <w:tcPr>
            <w:cnfStyle w:val="001000000000" w:firstRow="0" w:lastRow="0" w:firstColumn="1" w:lastColumn="0" w:oddVBand="0" w:evenVBand="0" w:oddHBand="0" w:evenHBand="0" w:firstRowFirstColumn="0" w:firstRowLastColumn="0" w:lastRowFirstColumn="0" w:lastRowLastColumn="0"/>
            <w:tcW w:w="669" w:type="pct"/>
            <w:noWrap/>
          </w:tcPr>
          <w:p w14:paraId="0B0224AD" w14:textId="77777777" w:rsidR="008F4688" w:rsidRDefault="008F4688" w:rsidP="00FF1EE0">
            <w:pPr>
              <w:spacing w:after="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Prophet</w:t>
            </w:r>
          </w:p>
        </w:tc>
        <w:tc>
          <w:tcPr>
            <w:tcW w:w="883" w:type="pct"/>
            <w:noWrap/>
          </w:tcPr>
          <w:p w14:paraId="6C45A51C"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Load Demand</w:t>
            </w:r>
          </w:p>
        </w:tc>
        <w:tc>
          <w:tcPr>
            <w:tcW w:w="669" w:type="pct"/>
            <w:noWrap/>
          </w:tcPr>
          <w:p w14:paraId="46DC2014"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0.88</w:t>
            </w:r>
          </w:p>
        </w:tc>
        <w:tc>
          <w:tcPr>
            <w:tcW w:w="669" w:type="pct"/>
            <w:noWrap/>
          </w:tcPr>
          <w:p w14:paraId="05C77151"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3.46</w:t>
            </w:r>
          </w:p>
        </w:tc>
        <w:tc>
          <w:tcPr>
            <w:tcW w:w="669" w:type="pct"/>
            <w:noWrap/>
          </w:tcPr>
          <w:p w14:paraId="4F52DFEE"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2.61</w:t>
            </w:r>
          </w:p>
        </w:tc>
        <w:tc>
          <w:tcPr>
            <w:tcW w:w="669" w:type="pct"/>
            <w:noWrap/>
          </w:tcPr>
          <w:p w14:paraId="39658D72"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5.9</w:t>
            </w:r>
          </w:p>
        </w:tc>
        <w:tc>
          <w:tcPr>
            <w:tcW w:w="774" w:type="pct"/>
            <w:noWrap/>
          </w:tcPr>
          <w:p w14:paraId="07F01C0B"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High</w:t>
            </w:r>
          </w:p>
        </w:tc>
      </w:tr>
      <w:tr w:rsidR="008F4688" w14:paraId="7E46A5D3" w14:textId="77777777" w:rsidTr="00FF1EE0">
        <w:trPr>
          <w:trHeight w:val="290"/>
        </w:trPr>
        <w:tc>
          <w:tcPr>
            <w:cnfStyle w:val="001000000000" w:firstRow="0" w:lastRow="0" w:firstColumn="1" w:lastColumn="0" w:oddVBand="0" w:evenVBand="0" w:oddHBand="0" w:evenHBand="0" w:firstRowFirstColumn="0" w:firstRowLastColumn="0" w:lastRowFirstColumn="0" w:lastRowLastColumn="0"/>
            <w:tcW w:w="669" w:type="pct"/>
            <w:shd w:val="clear" w:color="auto" w:fill="F2F2F2" w:themeFill="background1" w:themeFillShade="F2"/>
            <w:noWrap/>
          </w:tcPr>
          <w:p w14:paraId="75C5B8BA" w14:textId="77777777" w:rsidR="008F4688" w:rsidRDefault="008F4688" w:rsidP="00FF1EE0">
            <w:pPr>
              <w:spacing w:after="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ARIMA</w:t>
            </w:r>
          </w:p>
        </w:tc>
        <w:tc>
          <w:tcPr>
            <w:tcW w:w="883" w:type="pct"/>
            <w:shd w:val="clear" w:color="auto" w:fill="F2F2F2" w:themeFill="background1" w:themeFillShade="F2"/>
            <w:noWrap/>
          </w:tcPr>
          <w:p w14:paraId="3D4CBBD2"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Load Demand</w:t>
            </w:r>
          </w:p>
        </w:tc>
        <w:tc>
          <w:tcPr>
            <w:tcW w:w="669" w:type="pct"/>
            <w:shd w:val="clear" w:color="auto" w:fill="F2F2F2" w:themeFill="background1" w:themeFillShade="F2"/>
            <w:noWrap/>
          </w:tcPr>
          <w:p w14:paraId="43CE31B1"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0.78</w:t>
            </w:r>
          </w:p>
        </w:tc>
        <w:tc>
          <w:tcPr>
            <w:tcW w:w="669" w:type="pct"/>
            <w:shd w:val="clear" w:color="auto" w:fill="F2F2F2" w:themeFill="background1" w:themeFillShade="F2"/>
            <w:noWrap/>
          </w:tcPr>
          <w:p w14:paraId="58553B4D"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4.25</w:t>
            </w:r>
          </w:p>
        </w:tc>
        <w:tc>
          <w:tcPr>
            <w:tcW w:w="669" w:type="pct"/>
            <w:shd w:val="clear" w:color="auto" w:fill="F2F2F2" w:themeFill="background1" w:themeFillShade="F2"/>
            <w:noWrap/>
          </w:tcPr>
          <w:p w14:paraId="58D0D74E"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3.12</w:t>
            </w:r>
          </w:p>
        </w:tc>
        <w:tc>
          <w:tcPr>
            <w:tcW w:w="669" w:type="pct"/>
            <w:shd w:val="clear" w:color="auto" w:fill="F2F2F2" w:themeFill="background1" w:themeFillShade="F2"/>
            <w:noWrap/>
          </w:tcPr>
          <w:p w14:paraId="5EE0BF79"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6.8</w:t>
            </w:r>
          </w:p>
        </w:tc>
        <w:tc>
          <w:tcPr>
            <w:tcW w:w="774" w:type="pct"/>
            <w:shd w:val="clear" w:color="auto" w:fill="F2F2F2" w:themeFill="background1" w:themeFillShade="F2"/>
            <w:noWrap/>
          </w:tcPr>
          <w:p w14:paraId="6F1E73A0"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Moderate</w:t>
            </w:r>
          </w:p>
        </w:tc>
      </w:tr>
    </w:tbl>
    <w:p w14:paraId="775494A6" w14:textId="77777777" w:rsidR="008F4688" w:rsidRDefault="008F4688" w:rsidP="008F4688">
      <w:pPr>
        <w:spacing w:after="0"/>
        <w:jc w:val="both"/>
        <w:rPr>
          <w:rFonts w:ascii="Times New Roman" w:hAnsi="Times New Roman" w:cs="Times New Roman"/>
          <w:sz w:val="22"/>
          <w:szCs w:val="22"/>
        </w:rPr>
      </w:pPr>
    </w:p>
    <w:p w14:paraId="02D78E08" w14:textId="77777777" w:rsidR="008F4688" w:rsidRDefault="008F4688" w:rsidP="008F4688">
      <w:pPr>
        <w:pStyle w:val="NormalWeb"/>
        <w:spacing w:before="0" w:beforeAutospacing="0" w:after="0" w:afterAutospacing="0"/>
        <w:jc w:val="both"/>
        <w:rPr>
          <w:sz w:val="22"/>
          <w:szCs w:val="22"/>
        </w:rPr>
      </w:pPr>
      <w:r>
        <w:rPr>
          <w:noProof/>
          <w:sz w:val="22"/>
          <w:szCs w:val="22"/>
        </w:rPr>
        <w:lastRenderedPageBreak/>
        <w:drawing>
          <wp:inline distT="0" distB="0" distL="0" distR="0" wp14:anchorId="4D374A2D" wp14:editId="5D258A98">
            <wp:extent cx="5943600" cy="2944495"/>
            <wp:effectExtent l="0" t="0" r="0" b="8255"/>
            <wp:docPr id="47750095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500958"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5943600" cy="2944495"/>
                    </a:xfrm>
                    <a:prstGeom prst="rect">
                      <a:avLst/>
                    </a:prstGeom>
                    <a:noFill/>
                    <a:ln>
                      <a:noFill/>
                    </a:ln>
                  </pic:spPr>
                </pic:pic>
              </a:graphicData>
            </a:graphic>
          </wp:inline>
        </w:drawing>
      </w:r>
    </w:p>
    <w:p w14:paraId="227087C6" w14:textId="2A65EFBA" w:rsidR="008F4688" w:rsidRDefault="008F4688" w:rsidP="008F4688">
      <w:pPr>
        <w:spacing w:after="0"/>
        <w:jc w:val="both"/>
        <w:rPr>
          <w:rFonts w:ascii="Times New Roman" w:hAnsi="Times New Roman" w:cs="Times New Roman"/>
          <w:sz w:val="22"/>
          <w:szCs w:val="22"/>
        </w:rPr>
      </w:pPr>
      <w:r>
        <w:rPr>
          <w:rFonts w:ascii="Times New Roman" w:hAnsi="Times New Roman" w:cs="Times New Roman"/>
          <w:sz w:val="22"/>
          <w:szCs w:val="22"/>
        </w:rPr>
        <w:t>Figure 2: Load Demand Forecast using ARIMA.</w:t>
      </w:r>
    </w:p>
    <w:p w14:paraId="5215799E" w14:textId="60CDEA55" w:rsidR="008F4688" w:rsidRDefault="008F4688" w:rsidP="008F4688">
      <w:pPr>
        <w:spacing w:after="0"/>
        <w:jc w:val="both"/>
        <w:rPr>
          <w:rFonts w:ascii="Times New Roman" w:hAnsi="Times New Roman" w:cs="Times New Roman"/>
          <w:sz w:val="22"/>
          <w:szCs w:val="22"/>
        </w:rPr>
      </w:pPr>
      <w:r>
        <w:rPr>
          <w:rFonts w:ascii="Times New Roman" w:hAnsi="Times New Roman" w:cs="Times New Roman"/>
          <w:sz w:val="22"/>
          <w:szCs w:val="22"/>
        </w:rPr>
        <w:br/>
        <w:t xml:space="preserve">From Figure 2, it is observed. </w:t>
      </w:r>
    </w:p>
    <w:p w14:paraId="1CE78635" w14:textId="77777777" w:rsidR="008F4688" w:rsidRDefault="008F4688" w:rsidP="008F4688">
      <w:pPr>
        <w:pStyle w:val="ListParagraph"/>
        <w:numPr>
          <w:ilvl w:val="0"/>
          <w:numId w:val="5"/>
        </w:numPr>
        <w:spacing w:after="0"/>
        <w:jc w:val="both"/>
        <w:rPr>
          <w:rFonts w:ascii="Times New Roman" w:hAnsi="Times New Roman" w:cs="Times New Roman"/>
          <w:sz w:val="22"/>
          <w:szCs w:val="22"/>
        </w:rPr>
      </w:pPr>
      <w:r>
        <w:rPr>
          <w:rFonts w:ascii="Times New Roman" w:hAnsi="Times New Roman" w:cs="Times New Roman"/>
          <w:sz w:val="22"/>
          <w:szCs w:val="22"/>
        </w:rPr>
        <w:t>ARIMA captures general trend but underestimates peaks.</w:t>
      </w:r>
    </w:p>
    <w:p w14:paraId="791450A1" w14:textId="77777777" w:rsidR="008F4688" w:rsidRDefault="008F4688" w:rsidP="008F4688">
      <w:pPr>
        <w:pStyle w:val="ListParagraph"/>
        <w:numPr>
          <w:ilvl w:val="0"/>
          <w:numId w:val="5"/>
        </w:numPr>
        <w:spacing w:after="0"/>
        <w:jc w:val="both"/>
        <w:rPr>
          <w:rFonts w:ascii="Times New Roman" w:hAnsi="Times New Roman" w:cs="Times New Roman"/>
          <w:sz w:val="22"/>
          <w:szCs w:val="22"/>
        </w:rPr>
      </w:pPr>
      <w:r>
        <w:rPr>
          <w:rFonts w:ascii="Times New Roman" w:hAnsi="Times New Roman" w:cs="Times New Roman"/>
          <w:sz w:val="22"/>
          <w:szCs w:val="22"/>
        </w:rPr>
        <w:t>Useful as a baseline model</w:t>
      </w:r>
    </w:p>
    <w:p w14:paraId="1B66253B" w14:textId="77777777" w:rsidR="008F4688" w:rsidRDefault="008F4688" w:rsidP="008F4688">
      <w:pPr>
        <w:spacing w:after="0"/>
        <w:jc w:val="both"/>
        <w:rPr>
          <w:rFonts w:ascii="Times New Roman" w:hAnsi="Times New Roman" w:cs="Times New Roman"/>
          <w:sz w:val="22"/>
          <w:szCs w:val="22"/>
        </w:rPr>
      </w:pPr>
      <w:r>
        <w:rPr>
          <w:rFonts w:ascii="Times New Roman" w:hAnsi="Times New Roman" w:cs="Times New Roman"/>
          <w:sz w:val="22"/>
          <w:szCs w:val="22"/>
        </w:rPr>
        <w:t>The ARIMA forecast plot displays only the final 50 hours of observed data and the subsequent 24-hour prediction for clarity. However, the model was trained on the full 1,000-hour dataset, consistent with the training approach used for LSTM and Prophet models.</w:t>
      </w:r>
    </w:p>
    <w:p w14:paraId="38AEFBE9" w14:textId="77777777" w:rsidR="008F4688" w:rsidRDefault="00000000" w:rsidP="008F4688">
      <w:pPr>
        <w:spacing w:after="0"/>
        <w:jc w:val="both"/>
        <w:rPr>
          <w:rFonts w:ascii="Times New Roman" w:hAnsi="Times New Roman" w:cs="Times New Roman"/>
          <w:sz w:val="22"/>
          <w:szCs w:val="22"/>
        </w:rPr>
      </w:pPr>
      <w:r>
        <w:rPr>
          <w:rFonts w:ascii="Times New Roman" w:hAnsi="Times New Roman" w:cs="Times New Roman"/>
          <w:sz w:val="22"/>
          <w:szCs w:val="22"/>
        </w:rPr>
        <w:pict w14:anchorId="215F6E67">
          <v:rect id="_x0000_i1025" style="width:0;height:0" o:hralign="center" o:hrstd="t" o:hr="t" fillcolor="#a0a0a0" stroked="f"/>
        </w:pict>
      </w:r>
    </w:p>
    <w:p w14:paraId="2C02EB51" w14:textId="77777777" w:rsidR="008F4688" w:rsidRDefault="008F4688" w:rsidP="008F4688">
      <w:pPr>
        <w:spacing w:after="0"/>
        <w:jc w:val="both"/>
        <w:rPr>
          <w:rFonts w:ascii="Times New Roman" w:hAnsi="Times New Roman" w:cs="Times New Roman"/>
          <w:sz w:val="22"/>
          <w:szCs w:val="22"/>
        </w:rPr>
      </w:pPr>
    </w:p>
    <w:p w14:paraId="070A5BD2" w14:textId="77777777" w:rsidR="008F4688" w:rsidRDefault="008F4688" w:rsidP="008F4688">
      <w:pPr>
        <w:pStyle w:val="NormalWeb"/>
        <w:spacing w:before="0" w:beforeAutospacing="0" w:after="0" w:afterAutospacing="0"/>
        <w:jc w:val="both"/>
        <w:rPr>
          <w:sz w:val="22"/>
          <w:szCs w:val="22"/>
        </w:rPr>
      </w:pPr>
      <w:r>
        <w:rPr>
          <w:noProof/>
          <w:sz w:val="22"/>
          <w:szCs w:val="22"/>
        </w:rPr>
        <w:drawing>
          <wp:inline distT="0" distB="0" distL="0" distR="0" wp14:anchorId="1383829F" wp14:editId="3736BAF2">
            <wp:extent cx="5943600" cy="3249295"/>
            <wp:effectExtent l="0" t="0" r="0" b="8255"/>
            <wp:docPr id="351121337" name="Picture 5" descr="A blue and orange line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121337" name="Picture 5" descr="A blue and orange line graph&#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943600" cy="3249295"/>
                    </a:xfrm>
                    <a:prstGeom prst="rect">
                      <a:avLst/>
                    </a:prstGeom>
                    <a:noFill/>
                    <a:ln>
                      <a:noFill/>
                    </a:ln>
                  </pic:spPr>
                </pic:pic>
              </a:graphicData>
            </a:graphic>
          </wp:inline>
        </w:drawing>
      </w:r>
    </w:p>
    <w:p w14:paraId="33712F27" w14:textId="5F8DC0D7" w:rsidR="008F4688" w:rsidRDefault="008F4688" w:rsidP="008F4688">
      <w:pPr>
        <w:spacing w:after="0"/>
        <w:jc w:val="both"/>
        <w:rPr>
          <w:rFonts w:ascii="Times New Roman" w:hAnsi="Times New Roman" w:cs="Times New Roman"/>
          <w:sz w:val="22"/>
          <w:szCs w:val="22"/>
        </w:rPr>
      </w:pPr>
      <w:r>
        <w:rPr>
          <w:rFonts w:ascii="Times New Roman" w:hAnsi="Times New Roman" w:cs="Times New Roman"/>
          <w:sz w:val="22"/>
          <w:szCs w:val="22"/>
        </w:rPr>
        <w:t>Figure 3: LSTM Model – Train Actual, Train Predict, Test Actual, Test Predict</w:t>
      </w:r>
    </w:p>
    <w:p w14:paraId="182AB6EC" w14:textId="18220297" w:rsidR="008F4688" w:rsidRDefault="008F4688" w:rsidP="008F4688">
      <w:pPr>
        <w:spacing w:after="0"/>
        <w:jc w:val="both"/>
        <w:rPr>
          <w:rFonts w:ascii="Times New Roman" w:hAnsi="Times New Roman" w:cs="Times New Roman"/>
          <w:sz w:val="22"/>
          <w:szCs w:val="22"/>
        </w:rPr>
      </w:pPr>
      <w:r>
        <w:rPr>
          <w:rFonts w:ascii="Times New Roman" w:hAnsi="Times New Roman" w:cs="Times New Roman"/>
          <w:sz w:val="22"/>
          <w:szCs w:val="22"/>
        </w:rPr>
        <w:br/>
        <w:t xml:space="preserve">From the Figure 3, the LSTM model performance across 1,000 hours. </w:t>
      </w:r>
    </w:p>
    <w:p w14:paraId="39B847B6" w14:textId="77777777" w:rsidR="008F4688" w:rsidRDefault="008F4688" w:rsidP="008F4688">
      <w:pPr>
        <w:pStyle w:val="ListParagraph"/>
        <w:numPr>
          <w:ilvl w:val="0"/>
          <w:numId w:val="6"/>
        </w:numPr>
        <w:spacing w:after="0"/>
        <w:jc w:val="both"/>
        <w:rPr>
          <w:rFonts w:ascii="Times New Roman" w:hAnsi="Times New Roman" w:cs="Times New Roman"/>
          <w:sz w:val="22"/>
          <w:szCs w:val="22"/>
        </w:rPr>
      </w:pPr>
      <w:r>
        <w:rPr>
          <w:rFonts w:ascii="Times New Roman" w:hAnsi="Times New Roman" w:cs="Times New Roman"/>
          <w:sz w:val="22"/>
          <w:szCs w:val="22"/>
        </w:rPr>
        <w:t>LSTM closely follows actual load in training and testing.</w:t>
      </w:r>
    </w:p>
    <w:p w14:paraId="6DA3F1FF" w14:textId="77777777" w:rsidR="008F4688" w:rsidRDefault="008F4688" w:rsidP="008F4688">
      <w:pPr>
        <w:pStyle w:val="ListParagraph"/>
        <w:numPr>
          <w:ilvl w:val="0"/>
          <w:numId w:val="6"/>
        </w:numPr>
        <w:spacing w:after="0"/>
        <w:jc w:val="both"/>
        <w:rPr>
          <w:rFonts w:ascii="Times New Roman" w:hAnsi="Times New Roman" w:cs="Times New Roman"/>
          <w:sz w:val="22"/>
          <w:szCs w:val="22"/>
        </w:rPr>
      </w:pPr>
      <w:r>
        <w:rPr>
          <w:rFonts w:ascii="Times New Roman" w:hAnsi="Times New Roman" w:cs="Times New Roman"/>
          <w:sz w:val="22"/>
          <w:szCs w:val="22"/>
        </w:rPr>
        <w:t>Demonstrates strong learning capability and generalization.</w:t>
      </w:r>
    </w:p>
    <w:p w14:paraId="4587BE85" w14:textId="77777777" w:rsidR="008F4688" w:rsidRDefault="008F4688" w:rsidP="008F4688">
      <w:pPr>
        <w:spacing w:after="0"/>
        <w:jc w:val="both"/>
        <w:rPr>
          <w:rFonts w:ascii="Times New Roman" w:hAnsi="Times New Roman" w:cs="Times New Roman"/>
          <w:sz w:val="22"/>
          <w:szCs w:val="22"/>
        </w:rPr>
      </w:pPr>
    </w:p>
    <w:p w14:paraId="03A4C9F7" w14:textId="77777777" w:rsidR="008F4688" w:rsidRDefault="008F4688" w:rsidP="008F4688">
      <w:pPr>
        <w:pStyle w:val="NormalWeb"/>
        <w:spacing w:before="0" w:beforeAutospacing="0" w:after="0" w:afterAutospacing="0"/>
        <w:jc w:val="center"/>
        <w:rPr>
          <w:sz w:val="22"/>
          <w:szCs w:val="22"/>
        </w:rPr>
      </w:pPr>
      <w:r>
        <w:rPr>
          <w:noProof/>
          <w:sz w:val="22"/>
          <w:szCs w:val="22"/>
        </w:rPr>
        <w:lastRenderedPageBreak/>
        <w:drawing>
          <wp:inline distT="0" distB="0" distL="0" distR="0" wp14:anchorId="49AE9DB2" wp14:editId="4AE48FF4">
            <wp:extent cx="5943600" cy="3441065"/>
            <wp:effectExtent l="0" t="0" r="0" b="6985"/>
            <wp:docPr id="63036547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365474"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943600" cy="3441065"/>
                    </a:xfrm>
                    <a:prstGeom prst="rect">
                      <a:avLst/>
                    </a:prstGeom>
                    <a:noFill/>
                    <a:ln>
                      <a:noFill/>
                    </a:ln>
                  </pic:spPr>
                </pic:pic>
              </a:graphicData>
            </a:graphic>
          </wp:inline>
        </w:drawing>
      </w:r>
    </w:p>
    <w:p w14:paraId="63E4AD72" w14:textId="41836554" w:rsidR="008F4688" w:rsidRDefault="008F4688" w:rsidP="008F4688">
      <w:pPr>
        <w:spacing w:after="0"/>
        <w:jc w:val="both"/>
        <w:rPr>
          <w:rFonts w:ascii="Times New Roman" w:hAnsi="Times New Roman" w:cs="Times New Roman"/>
          <w:sz w:val="22"/>
          <w:szCs w:val="22"/>
        </w:rPr>
      </w:pPr>
      <w:r>
        <w:rPr>
          <w:rFonts w:ascii="Times New Roman" w:hAnsi="Times New Roman" w:cs="Times New Roman"/>
          <w:sz w:val="22"/>
          <w:szCs w:val="22"/>
        </w:rPr>
        <w:t>Figure 4: Prophet Model – Daily Average Forecast (95% CI)</w:t>
      </w:r>
    </w:p>
    <w:p w14:paraId="56DEC867" w14:textId="04970A0C" w:rsidR="008F4688" w:rsidRDefault="008F4688" w:rsidP="008F4688">
      <w:pPr>
        <w:spacing w:after="0"/>
        <w:jc w:val="both"/>
        <w:rPr>
          <w:rFonts w:ascii="Times New Roman" w:hAnsi="Times New Roman" w:cs="Times New Roman"/>
          <w:sz w:val="22"/>
          <w:szCs w:val="22"/>
        </w:rPr>
      </w:pPr>
      <w:r>
        <w:rPr>
          <w:rFonts w:ascii="Times New Roman" w:hAnsi="Times New Roman" w:cs="Times New Roman"/>
          <w:sz w:val="22"/>
          <w:szCs w:val="22"/>
        </w:rPr>
        <w:br/>
        <w:t xml:space="preserve">From the Figure 4 the Prophet forecast from April to June 2024 with 95% confidence interval. </w:t>
      </w:r>
    </w:p>
    <w:p w14:paraId="3BBAF707" w14:textId="77777777" w:rsidR="008F4688" w:rsidRDefault="008F4688" w:rsidP="008F4688">
      <w:pPr>
        <w:spacing w:after="0"/>
        <w:jc w:val="both"/>
        <w:rPr>
          <w:rFonts w:ascii="Times New Roman" w:hAnsi="Times New Roman" w:cs="Times New Roman"/>
          <w:sz w:val="22"/>
          <w:szCs w:val="22"/>
        </w:rPr>
      </w:pPr>
      <w:r>
        <w:rPr>
          <w:rFonts w:ascii="Times New Roman" w:hAnsi="Times New Roman" w:cs="Times New Roman"/>
          <w:sz w:val="22"/>
          <w:szCs w:val="22"/>
        </w:rPr>
        <w:t>Interpretation:</w:t>
      </w:r>
    </w:p>
    <w:p w14:paraId="0EA398B2" w14:textId="77777777" w:rsidR="008F4688" w:rsidRDefault="008F4688" w:rsidP="008F4688">
      <w:pPr>
        <w:pStyle w:val="ListParagraph"/>
        <w:numPr>
          <w:ilvl w:val="0"/>
          <w:numId w:val="7"/>
        </w:numPr>
        <w:spacing w:after="0"/>
        <w:jc w:val="both"/>
        <w:rPr>
          <w:rFonts w:ascii="Times New Roman" w:hAnsi="Times New Roman" w:cs="Times New Roman"/>
          <w:sz w:val="22"/>
          <w:szCs w:val="22"/>
        </w:rPr>
      </w:pPr>
      <w:r>
        <w:rPr>
          <w:rFonts w:ascii="Times New Roman" w:hAnsi="Times New Roman" w:cs="Times New Roman"/>
          <w:sz w:val="22"/>
          <w:szCs w:val="22"/>
        </w:rPr>
        <w:t>Captures seasonal trends and uncertainty.</w:t>
      </w:r>
    </w:p>
    <w:p w14:paraId="35258D47" w14:textId="77777777" w:rsidR="008F4688" w:rsidRDefault="008F4688" w:rsidP="008F4688">
      <w:pPr>
        <w:pStyle w:val="ListParagraph"/>
        <w:numPr>
          <w:ilvl w:val="0"/>
          <w:numId w:val="7"/>
        </w:numPr>
        <w:spacing w:after="0"/>
        <w:jc w:val="both"/>
        <w:rPr>
          <w:rFonts w:ascii="Times New Roman" w:hAnsi="Times New Roman" w:cs="Times New Roman"/>
          <w:sz w:val="22"/>
          <w:szCs w:val="22"/>
        </w:rPr>
      </w:pPr>
      <w:r>
        <w:rPr>
          <w:rFonts w:ascii="Times New Roman" w:hAnsi="Times New Roman" w:cs="Times New Roman"/>
          <w:sz w:val="22"/>
          <w:szCs w:val="22"/>
        </w:rPr>
        <w:t>Widening CI → increasing uncertainty over time</w:t>
      </w:r>
    </w:p>
    <w:p w14:paraId="7CA9A180" w14:textId="77777777" w:rsidR="008F4688" w:rsidRDefault="008F4688" w:rsidP="008F4688">
      <w:pPr>
        <w:pStyle w:val="NormalWeb"/>
        <w:spacing w:before="0" w:beforeAutospacing="0" w:after="0" w:afterAutospacing="0"/>
        <w:jc w:val="both"/>
        <w:rPr>
          <w:sz w:val="22"/>
          <w:szCs w:val="22"/>
        </w:rPr>
      </w:pPr>
      <w:r>
        <w:rPr>
          <w:noProof/>
          <w:sz w:val="22"/>
          <w:szCs w:val="22"/>
        </w:rPr>
        <w:drawing>
          <wp:inline distT="0" distB="0" distL="0" distR="0" wp14:anchorId="3D7358C2" wp14:editId="0D20F182">
            <wp:extent cx="5943600" cy="3545840"/>
            <wp:effectExtent l="0" t="0" r="0" b="16510"/>
            <wp:docPr id="24915486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154867"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5943600" cy="3545840"/>
                    </a:xfrm>
                    <a:prstGeom prst="rect">
                      <a:avLst/>
                    </a:prstGeom>
                    <a:noFill/>
                    <a:ln>
                      <a:noFill/>
                    </a:ln>
                  </pic:spPr>
                </pic:pic>
              </a:graphicData>
            </a:graphic>
          </wp:inline>
        </w:drawing>
      </w:r>
    </w:p>
    <w:p w14:paraId="12A59AFF" w14:textId="77777777" w:rsidR="008F4688" w:rsidRDefault="008F4688" w:rsidP="008F4688">
      <w:pPr>
        <w:pStyle w:val="NormalWeb"/>
        <w:spacing w:before="0" w:beforeAutospacing="0" w:after="0" w:afterAutospacing="0"/>
        <w:jc w:val="both"/>
        <w:rPr>
          <w:sz w:val="22"/>
          <w:szCs w:val="22"/>
        </w:rPr>
      </w:pPr>
      <w:r>
        <w:rPr>
          <w:noProof/>
          <w:sz w:val="22"/>
          <w:szCs w:val="22"/>
        </w:rPr>
        <w:lastRenderedPageBreak/>
        <w:drawing>
          <wp:inline distT="0" distB="0" distL="0" distR="0" wp14:anchorId="43DDB256" wp14:editId="2B0F6A3B">
            <wp:extent cx="5943600" cy="2971800"/>
            <wp:effectExtent l="0" t="0" r="0" b="0"/>
            <wp:docPr id="151125189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25189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943600" cy="2971800"/>
                    </a:xfrm>
                    <a:prstGeom prst="rect">
                      <a:avLst/>
                    </a:prstGeom>
                    <a:noFill/>
                    <a:ln>
                      <a:noFill/>
                    </a:ln>
                  </pic:spPr>
                </pic:pic>
              </a:graphicData>
            </a:graphic>
          </wp:inline>
        </w:drawing>
      </w:r>
    </w:p>
    <w:p w14:paraId="7637E6E6" w14:textId="77777777" w:rsidR="008F4688" w:rsidRDefault="008F4688" w:rsidP="008F4688">
      <w:pPr>
        <w:pStyle w:val="NormalWeb"/>
        <w:spacing w:before="0" w:beforeAutospacing="0" w:after="0" w:afterAutospacing="0"/>
        <w:jc w:val="both"/>
        <w:rPr>
          <w:sz w:val="22"/>
          <w:szCs w:val="22"/>
        </w:rPr>
      </w:pPr>
    </w:p>
    <w:p w14:paraId="59A20395" w14:textId="2A521442" w:rsidR="008F4688" w:rsidRDefault="008F4688" w:rsidP="008F4688">
      <w:pPr>
        <w:spacing w:after="0"/>
        <w:jc w:val="both"/>
        <w:rPr>
          <w:rFonts w:ascii="Times New Roman" w:hAnsi="Times New Roman" w:cs="Times New Roman"/>
          <w:sz w:val="22"/>
          <w:szCs w:val="22"/>
        </w:rPr>
      </w:pPr>
      <w:r>
        <w:rPr>
          <w:rFonts w:ascii="Times New Roman" w:hAnsi="Times New Roman" w:cs="Times New Roman"/>
          <w:sz w:val="22"/>
          <w:szCs w:val="22"/>
        </w:rPr>
        <w:t>Figure 5: Linear Regression – Actual vs Predicted Load Demand</w:t>
      </w:r>
    </w:p>
    <w:p w14:paraId="3770590D" w14:textId="77777777" w:rsidR="008F4688" w:rsidRDefault="008F4688" w:rsidP="008F4688">
      <w:pPr>
        <w:pStyle w:val="ListParagraph"/>
        <w:numPr>
          <w:ilvl w:val="0"/>
          <w:numId w:val="8"/>
        </w:numPr>
        <w:spacing w:after="0"/>
        <w:jc w:val="both"/>
        <w:rPr>
          <w:rFonts w:ascii="Times New Roman" w:hAnsi="Times New Roman" w:cs="Times New Roman"/>
          <w:sz w:val="22"/>
          <w:szCs w:val="22"/>
        </w:rPr>
      </w:pPr>
      <w:r>
        <w:rPr>
          <w:rFonts w:ascii="Times New Roman" w:hAnsi="Times New Roman" w:cs="Times New Roman"/>
          <w:sz w:val="22"/>
          <w:szCs w:val="22"/>
        </w:rPr>
        <w:t>The line plot shows actual load demand (blue) against predicted values (orange dashed line).</w:t>
      </w:r>
    </w:p>
    <w:p w14:paraId="6C150D1B" w14:textId="77777777" w:rsidR="008F4688" w:rsidRDefault="008F4688" w:rsidP="008F4688">
      <w:pPr>
        <w:pStyle w:val="ListParagraph"/>
        <w:numPr>
          <w:ilvl w:val="0"/>
          <w:numId w:val="8"/>
        </w:numPr>
        <w:spacing w:after="0"/>
        <w:jc w:val="both"/>
        <w:rPr>
          <w:rFonts w:ascii="Times New Roman" w:hAnsi="Times New Roman" w:cs="Times New Roman"/>
          <w:sz w:val="22"/>
          <w:szCs w:val="22"/>
        </w:rPr>
      </w:pPr>
      <w:r>
        <w:rPr>
          <w:rFonts w:ascii="Times New Roman" w:hAnsi="Times New Roman" w:cs="Times New Roman"/>
          <w:sz w:val="22"/>
          <w:szCs w:val="22"/>
        </w:rPr>
        <w:t>The predicted line remains relatively flat, capturing only the average trend.</w:t>
      </w:r>
    </w:p>
    <w:p w14:paraId="7EA4A649" w14:textId="77777777" w:rsidR="008F4688" w:rsidRDefault="008F4688" w:rsidP="008F4688">
      <w:pPr>
        <w:pStyle w:val="ListParagraph"/>
        <w:numPr>
          <w:ilvl w:val="0"/>
          <w:numId w:val="8"/>
        </w:numPr>
        <w:spacing w:after="0"/>
        <w:jc w:val="both"/>
        <w:rPr>
          <w:rFonts w:ascii="Times New Roman" w:hAnsi="Times New Roman" w:cs="Times New Roman"/>
          <w:sz w:val="22"/>
          <w:szCs w:val="22"/>
        </w:rPr>
      </w:pPr>
      <w:r>
        <w:rPr>
          <w:rFonts w:ascii="Times New Roman" w:hAnsi="Times New Roman" w:cs="Times New Roman"/>
          <w:sz w:val="22"/>
          <w:szCs w:val="22"/>
        </w:rPr>
        <w:t>The model fails to follow the sharp fluctuations present in the actual load demand.</w:t>
      </w:r>
    </w:p>
    <w:p w14:paraId="0D8C4ADD" w14:textId="77777777" w:rsidR="008F4688" w:rsidRDefault="008F4688" w:rsidP="008F4688">
      <w:pPr>
        <w:pStyle w:val="ListParagraph"/>
        <w:numPr>
          <w:ilvl w:val="0"/>
          <w:numId w:val="8"/>
        </w:numPr>
        <w:spacing w:after="0"/>
        <w:jc w:val="both"/>
        <w:rPr>
          <w:rFonts w:ascii="Times New Roman" w:hAnsi="Times New Roman" w:cs="Times New Roman"/>
          <w:b/>
          <w:bCs/>
          <w:sz w:val="22"/>
          <w:szCs w:val="22"/>
        </w:rPr>
      </w:pPr>
      <w:r>
        <w:rPr>
          <w:rFonts w:ascii="Times New Roman" w:hAnsi="Times New Roman" w:cs="Times New Roman"/>
          <w:sz w:val="22"/>
          <w:szCs w:val="22"/>
        </w:rPr>
        <w:t>This indicates that linear regression provides a basic baseline estimate but lacks the complexity to model short-term variations accurately.</w:t>
      </w:r>
    </w:p>
    <w:p w14:paraId="5A20BC00" w14:textId="77777777" w:rsidR="008F4688" w:rsidRDefault="008F4688" w:rsidP="008F4688">
      <w:pPr>
        <w:spacing w:after="0"/>
        <w:jc w:val="both"/>
        <w:rPr>
          <w:rFonts w:ascii="Times New Roman" w:hAnsi="Times New Roman" w:cs="Times New Roman"/>
          <w:b/>
          <w:bCs/>
          <w:sz w:val="22"/>
          <w:szCs w:val="22"/>
        </w:rPr>
      </w:pPr>
    </w:p>
    <w:p w14:paraId="34D94349" w14:textId="77777777" w:rsidR="008F4688" w:rsidRDefault="008F4688" w:rsidP="008F4688">
      <w:pPr>
        <w:spacing w:after="0"/>
        <w:jc w:val="both"/>
        <w:rPr>
          <w:rFonts w:ascii="Times New Roman" w:hAnsi="Times New Roman" w:cs="Times New Roman"/>
          <w:b/>
          <w:bCs/>
          <w:sz w:val="22"/>
          <w:szCs w:val="22"/>
        </w:rPr>
      </w:pPr>
      <w:r>
        <w:rPr>
          <w:rFonts w:ascii="Times New Roman" w:hAnsi="Times New Roman" w:cs="Times New Roman"/>
          <w:b/>
          <w:bCs/>
          <w:sz w:val="22"/>
          <w:szCs w:val="22"/>
        </w:rPr>
        <w:t>Optimization Results</w:t>
      </w:r>
    </w:p>
    <w:p w14:paraId="0DF727F5" w14:textId="77777777" w:rsidR="008F4688" w:rsidRDefault="008F4688" w:rsidP="008F4688">
      <w:pPr>
        <w:pStyle w:val="NormalWeb"/>
        <w:spacing w:before="0" w:beforeAutospacing="0" w:after="0" w:afterAutospacing="0"/>
        <w:jc w:val="both"/>
        <w:rPr>
          <w:sz w:val="22"/>
          <w:szCs w:val="22"/>
        </w:rPr>
      </w:pPr>
      <w:r>
        <w:rPr>
          <w:noProof/>
          <w:sz w:val="22"/>
          <w:szCs w:val="22"/>
        </w:rPr>
        <w:lastRenderedPageBreak/>
        <w:drawing>
          <wp:inline distT="0" distB="0" distL="114300" distR="114300" wp14:anchorId="096B1CDF" wp14:editId="6D3F5CC4">
            <wp:extent cx="5267960" cy="4669155"/>
            <wp:effectExtent l="0" t="0" r="8890" b="17145"/>
            <wp:docPr id="1" name="Picture 1" descr="FEASIBLE RE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EASIBLE REGION"/>
                    <pic:cNvPicPr>
                      <a:picLocks noChangeAspect="1"/>
                    </pic:cNvPicPr>
                  </pic:nvPicPr>
                  <pic:blipFill>
                    <a:blip r:embed="rId13"/>
                    <a:stretch>
                      <a:fillRect/>
                    </a:stretch>
                  </pic:blipFill>
                  <pic:spPr>
                    <a:xfrm>
                      <a:off x="0" y="0"/>
                      <a:ext cx="5267960" cy="4669155"/>
                    </a:xfrm>
                    <a:prstGeom prst="rect">
                      <a:avLst/>
                    </a:prstGeom>
                  </pic:spPr>
                </pic:pic>
              </a:graphicData>
            </a:graphic>
          </wp:inline>
        </w:drawing>
      </w:r>
    </w:p>
    <w:p w14:paraId="5DC48CB6" w14:textId="111187D8" w:rsidR="008F4688" w:rsidRDefault="008F4688" w:rsidP="008F4688">
      <w:pPr>
        <w:spacing w:after="0"/>
        <w:jc w:val="both"/>
        <w:rPr>
          <w:rFonts w:ascii="Times New Roman" w:hAnsi="Times New Roman" w:cs="Times New Roman"/>
          <w:sz w:val="22"/>
          <w:szCs w:val="22"/>
        </w:rPr>
      </w:pPr>
      <w:r>
        <w:rPr>
          <w:rFonts w:ascii="Times New Roman" w:hAnsi="Times New Roman" w:cs="Times New Roman"/>
          <w:sz w:val="22"/>
          <w:szCs w:val="22"/>
        </w:rPr>
        <w:t>Figure 6: Feasible Region and Optimal Solution</w:t>
      </w:r>
    </w:p>
    <w:p w14:paraId="5857107C" w14:textId="77777777" w:rsidR="008F4688" w:rsidRDefault="008F4688" w:rsidP="008F4688">
      <w:pPr>
        <w:spacing w:after="0"/>
        <w:jc w:val="both"/>
        <w:rPr>
          <w:rFonts w:ascii="Times New Roman" w:hAnsi="Times New Roman" w:cs="Times New Roman"/>
          <w:sz w:val="22"/>
          <w:szCs w:val="22"/>
        </w:rPr>
      </w:pPr>
    </w:p>
    <w:p w14:paraId="1F20543E" w14:textId="77777777" w:rsidR="008F4688" w:rsidRDefault="008F4688" w:rsidP="008F4688">
      <w:pPr>
        <w:spacing w:after="0"/>
        <w:jc w:val="both"/>
        <w:rPr>
          <w:rFonts w:ascii="Times New Roman" w:hAnsi="Times New Roman" w:cs="Times New Roman"/>
          <w:sz w:val="22"/>
          <w:szCs w:val="22"/>
        </w:rPr>
      </w:pPr>
      <w:r>
        <w:rPr>
          <w:rFonts w:ascii="Times New Roman" w:hAnsi="Times New Roman" w:cs="Times New Roman"/>
          <w:sz w:val="22"/>
          <w:szCs w:val="22"/>
        </w:rPr>
        <w:t xml:space="preserve">Optimal mix: Solar &gt; Wind &gt; Grid </w:t>
      </w:r>
    </w:p>
    <w:p w14:paraId="364C9748" w14:textId="77777777" w:rsidR="008F4688" w:rsidRDefault="008F4688" w:rsidP="008F4688">
      <w:pPr>
        <w:spacing w:after="0"/>
        <w:jc w:val="both"/>
        <w:rPr>
          <w:rFonts w:ascii="Times New Roman" w:hAnsi="Times New Roman" w:cs="Times New Roman"/>
          <w:sz w:val="22"/>
          <w:szCs w:val="22"/>
        </w:rPr>
      </w:pPr>
      <w:r>
        <w:rPr>
          <w:rFonts w:ascii="Times New Roman" w:hAnsi="Times New Roman" w:cs="Times New Roman"/>
          <w:sz w:val="22"/>
          <w:szCs w:val="22"/>
        </w:rPr>
        <w:t>Interpretation:</w:t>
      </w:r>
    </w:p>
    <w:p w14:paraId="335466F2" w14:textId="77777777" w:rsidR="008F4688" w:rsidRDefault="008F4688" w:rsidP="008F4688">
      <w:pPr>
        <w:spacing w:after="0"/>
        <w:jc w:val="both"/>
        <w:rPr>
          <w:rFonts w:ascii="Times New Roman" w:hAnsi="Times New Roman" w:cs="Times New Roman"/>
          <w:sz w:val="22"/>
          <w:szCs w:val="22"/>
        </w:rPr>
      </w:pPr>
      <w:r>
        <w:rPr>
          <w:rFonts w:ascii="Times New Roman" w:hAnsi="Times New Roman" w:cs="Times New Roman"/>
          <w:sz w:val="22"/>
          <w:szCs w:val="22"/>
        </w:rPr>
        <w:t>Optimal solution lies closer to solar → lowest cost (₦0.06/kW)</w:t>
      </w:r>
    </w:p>
    <w:p w14:paraId="47FE17D2" w14:textId="77777777" w:rsidR="008F4688" w:rsidRDefault="008F4688" w:rsidP="008F4688">
      <w:pPr>
        <w:spacing w:after="0"/>
        <w:jc w:val="both"/>
        <w:rPr>
          <w:rFonts w:ascii="Times New Roman" w:hAnsi="Times New Roman" w:cs="Times New Roman"/>
          <w:sz w:val="22"/>
          <w:szCs w:val="22"/>
        </w:rPr>
      </w:pPr>
    </w:p>
    <w:p w14:paraId="79E4BF2F" w14:textId="77777777" w:rsidR="008F4688" w:rsidRDefault="008F4688" w:rsidP="008F4688">
      <w:pPr>
        <w:pStyle w:val="NormalWeb"/>
        <w:spacing w:before="0" w:beforeAutospacing="0" w:after="0" w:afterAutospacing="0"/>
        <w:jc w:val="center"/>
        <w:rPr>
          <w:sz w:val="22"/>
          <w:szCs w:val="22"/>
        </w:rPr>
      </w:pPr>
      <w:r>
        <w:rPr>
          <w:noProof/>
          <w:sz w:val="22"/>
          <w:szCs w:val="22"/>
        </w:rPr>
        <w:drawing>
          <wp:inline distT="0" distB="0" distL="0" distR="0" wp14:anchorId="32D6CF87" wp14:editId="75E43F7D">
            <wp:extent cx="5943600" cy="2524760"/>
            <wp:effectExtent l="0" t="0" r="0" b="8890"/>
            <wp:docPr id="180768013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680135"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943600" cy="2524760"/>
                    </a:xfrm>
                    <a:prstGeom prst="rect">
                      <a:avLst/>
                    </a:prstGeom>
                    <a:noFill/>
                    <a:ln>
                      <a:noFill/>
                    </a:ln>
                  </pic:spPr>
                </pic:pic>
              </a:graphicData>
            </a:graphic>
          </wp:inline>
        </w:drawing>
      </w:r>
    </w:p>
    <w:p w14:paraId="57875D7E" w14:textId="77777777" w:rsidR="008F4688" w:rsidRDefault="008F4688" w:rsidP="008F4688">
      <w:pPr>
        <w:spacing w:after="0"/>
        <w:jc w:val="both"/>
        <w:rPr>
          <w:rFonts w:ascii="Times New Roman" w:hAnsi="Times New Roman" w:cs="Times New Roman"/>
          <w:sz w:val="22"/>
          <w:szCs w:val="22"/>
        </w:rPr>
      </w:pPr>
    </w:p>
    <w:p w14:paraId="7F1A8881" w14:textId="3B8A0154" w:rsidR="008F4688" w:rsidRDefault="008F4688" w:rsidP="008F4688">
      <w:pPr>
        <w:spacing w:after="0"/>
        <w:jc w:val="both"/>
        <w:rPr>
          <w:rFonts w:ascii="Times New Roman" w:hAnsi="Times New Roman" w:cs="Times New Roman"/>
          <w:sz w:val="22"/>
          <w:szCs w:val="22"/>
        </w:rPr>
      </w:pPr>
      <w:r>
        <w:rPr>
          <w:rFonts w:ascii="Times New Roman" w:hAnsi="Times New Roman" w:cs="Times New Roman"/>
          <w:sz w:val="22"/>
          <w:szCs w:val="22"/>
        </w:rPr>
        <w:t>Figure 7: Optimized Power Mix Over Time</w:t>
      </w:r>
    </w:p>
    <w:p w14:paraId="37F3C5FC" w14:textId="77777777" w:rsidR="008F4688" w:rsidRDefault="008F4688" w:rsidP="008F4688">
      <w:pPr>
        <w:spacing w:after="0"/>
        <w:jc w:val="both"/>
        <w:rPr>
          <w:rFonts w:ascii="Times New Roman" w:hAnsi="Times New Roman" w:cs="Times New Roman"/>
          <w:sz w:val="22"/>
          <w:szCs w:val="22"/>
        </w:rPr>
      </w:pPr>
      <w:r>
        <w:rPr>
          <w:rFonts w:ascii="Times New Roman" w:hAnsi="Times New Roman" w:cs="Times New Roman"/>
          <w:sz w:val="22"/>
          <w:szCs w:val="22"/>
        </w:rPr>
        <w:t>This plot shows how different energy sources contribute to meeting electricity demand over time (April 1–May 10, 2024):</w:t>
      </w:r>
    </w:p>
    <w:p w14:paraId="1DFF179C" w14:textId="77777777" w:rsidR="008F4688" w:rsidRDefault="008F4688" w:rsidP="008F4688">
      <w:pPr>
        <w:pStyle w:val="ListParagraph"/>
        <w:numPr>
          <w:ilvl w:val="0"/>
          <w:numId w:val="9"/>
        </w:numPr>
        <w:spacing w:after="0"/>
        <w:jc w:val="both"/>
        <w:rPr>
          <w:rFonts w:ascii="Times New Roman" w:hAnsi="Times New Roman" w:cs="Times New Roman"/>
          <w:sz w:val="22"/>
          <w:szCs w:val="22"/>
        </w:rPr>
      </w:pPr>
      <w:r>
        <w:rPr>
          <w:rFonts w:ascii="Times New Roman" w:hAnsi="Times New Roman" w:cs="Times New Roman"/>
          <w:sz w:val="22"/>
          <w:szCs w:val="22"/>
        </w:rPr>
        <w:lastRenderedPageBreak/>
        <w:t>Solar (Orange): Peaks during daylight hours (8 AM–6 PM), especially at noon.</w:t>
      </w:r>
    </w:p>
    <w:p w14:paraId="5E3984F3" w14:textId="77777777" w:rsidR="008F4688" w:rsidRDefault="008F4688" w:rsidP="008F4688">
      <w:pPr>
        <w:pStyle w:val="ListParagraph"/>
        <w:numPr>
          <w:ilvl w:val="0"/>
          <w:numId w:val="9"/>
        </w:numPr>
        <w:spacing w:after="0"/>
        <w:jc w:val="both"/>
        <w:rPr>
          <w:rFonts w:ascii="Times New Roman" w:hAnsi="Times New Roman" w:cs="Times New Roman"/>
          <w:sz w:val="22"/>
          <w:szCs w:val="22"/>
        </w:rPr>
      </w:pPr>
      <w:r>
        <w:rPr>
          <w:rFonts w:ascii="Times New Roman" w:hAnsi="Times New Roman" w:cs="Times New Roman"/>
          <w:sz w:val="22"/>
          <w:szCs w:val="22"/>
        </w:rPr>
        <w:t>Wind (Light Blue): Fluctuates independently of solar, often high at night or during windy periods.</w:t>
      </w:r>
    </w:p>
    <w:p w14:paraId="5FAE50D7" w14:textId="77777777" w:rsidR="008F4688" w:rsidRDefault="008F4688" w:rsidP="008F4688">
      <w:pPr>
        <w:pStyle w:val="ListParagraph"/>
        <w:numPr>
          <w:ilvl w:val="0"/>
          <w:numId w:val="9"/>
        </w:numPr>
        <w:spacing w:after="0"/>
        <w:jc w:val="both"/>
        <w:rPr>
          <w:rFonts w:ascii="Times New Roman" w:hAnsi="Times New Roman" w:cs="Times New Roman"/>
          <w:sz w:val="22"/>
          <w:szCs w:val="22"/>
        </w:rPr>
      </w:pPr>
      <w:r>
        <w:rPr>
          <w:rFonts w:ascii="Times New Roman" w:hAnsi="Times New Roman" w:cs="Times New Roman"/>
          <w:sz w:val="22"/>
          <w:szCs w:val="22"/>
        </w:rPr>
        <w:t>Grid (Gray): Used as backup when solar and wind are insufficient.</w:t>
      </w:r>
    </w:p>
    <w:p w14:paraId="3D603DE5" w14:textId="77777777" w:rsidR="008F4688" w:rsidRDefault="008F4688" w:rsidP="008F4688">
      <w:pPr>
        <w:pStyle w:val="ListParagraph"/>
        <w:numPr>
          <w:ilvl w:val="0"/>
          <w:numId w:val="9"/>
        </w:numPr>
        <w:spacing w:after="0"/>
        <w:jc w:val="both"/>
        <w:rPr>
          <w:rFonts w:ascii="Times New Roman" w:hAnsi="Times New Roman" w:cs="Times New Roman"/>
          <w:sz w:val="22"/>
          <w:szCs w:val="22"/>
        </w:rPr>
      </w:pPr>
      <w:r>
        <w:rPr>
          <w:rFonts w:ascii="Times New Roman" w:hAnsi="Times New Roman" w:cs="Times New Roman"/>
          <w:sz w:val="22"/>
          <w:szCs w:val="22"/>
        </w:rPr>
        <w:t>Unmet Demand (Red Dashed): Spikes occur when total supply &lt; demand — mostly at night or during sudden demand surges.</w:t>
      </w:r>
    </w:p>
    <w:p w14:paraId="30334259" w14:textId="77777777" w:rsidR="008F4688" w:rsidRDefault="008F4688" w:rsidP="008F4688">
      <w:pPr>
        <w:spacing w:after="0"/>
        <w:jc w:val="both"/>
        <w:rPr>
          <w:rFonts w:ascii="Times New Roman" w:hAnsi="Times New Roman" w:cs="Times New Roman"/>
          <w:sz w:val="22"/>
          <w:szCs w:val="22"/>
        </w:rPr>
      </w:pPr>
      <w:r>
        <w:rPr>
          <w:rFonts w:ascii="Times New Roman" w:hAnsi="Times New Roman" w:cs="Times New Roman"/>
          <w:sz w:val="22"/>
          <w:szCs w:val="22"/>
        </w:rPr>
        <w:t>Key Insights</w:t>
      </w:r>
    </w:p>
    <w:p w14:paraId="3985271A" w14:textId="77777777" w:rsidR="008F4688" w:rsidRDefault="008F4688" w:rsidP="008F4688">
      <w:pPr>
        <w:pStyle w:val="ListParagraph"/>
        <w:numPr>
          <w:ilvl w:val="0"/>
          <w:numId w:val="10"/>
        </w:numPr>
        <w:spacing w:after="0"/>
        <w:jc w:val="both"/>
        <w:rPr>
          <w:rFonts w:ascii="Times New Roman" w:hAnsi="Times New Roman" w:cs="Times New Roman"/>
          <w:sz w:val="22"/>
          <w:szCs w:val="22"/>
        </w:rPr>
      </w:pPr>
      <w:r>
        <w:rPr>
          <w:rFonts w:ascii="Times New Roman" w:hAnsi="Times New Roman" w:cs="Times New Roman"/>
          <w:sz w:val="22"/>
          <w:szCs w:val="22"/>
        </w:rPr>
        <w:t>Solar is the primary source during the day.</w:t>
      </w:r>
    </w:p>
    <w:p w14:paraId="4439D0F5" w14:textId="77777777" w:rsidR="008F4688" w:rsidRDefault="008F4688" w:rsidP="008F4688">
      <w:pPr>
        <w:pStyle w:val="ListParagraph"/>
        <w:numPr>
          <w:ilvl w:val="0"/>
          <w:numId w:val="10"/>
        </w:numPr>
        <w:spacing w:after="0"/>
        <w:jc w:val="both"/>
        <w:rPr>
          <w:rFonts w:ascii="Times New Roman" w:hAnsi="Times New Roman" w:cs="Times New Roman"/>
          <w:sz w:val="22"/>
          <w:szCs w:val="22"/>
        </w:rPr>
      </w:pPr>
      <w:r>
        <w:rPr>
          <w:rFonts w:ascii="Times New Roman" w:hAnsi="Times New Roman" w:cs="Times New Roman"/>
          <w:sz w:val="22"/>
          <w:szCs w:val="22"/>
        </w:rPr>
        <w:t>Wind complements solar at night.</w:t>
      </w:r>
    </w:p>
    <w:p w14:paraId="79122FE6" w14:textId="77777777" w:rsidR="008F4688" w:rsidRDefault="008F4688" w:rsidP="008F4688">
      <w:pPr>
        <w:pStyle w:val="ListParagraph"/>
        <w:numPr>
          <w:ilvl w:val="0"/>
          <w:numId w:val="10"/>
        </w:numPr>
        <w:spacing w:after="0"/>
        <w:jc w:val="both"/>
        <w:rPr>
          <w:rFonts w:ascii="Times New Roman" w:hAnsi="Times New Roman" w:cs="Times New Roman"/>
          <w:sz w:val="22"/>
          <w:szCs w:val="22"/>
        </w:rPr>
      </w:pPr>
      <w:r>
        <w:rPr>
          <w:rFonts w:ascii="Times New Roman" w:hAnsi="Times New Roman" w:cs="Times New Roman"/>
          <w:sz w:val="22"/>
          <w:szCs w:val="22"/>
        </w:rPr>
        <w:t>Grid power is critical for stability but not always reliable.</w:t>
      </w:r>
    </w:p>
    <w:p w14:paraId="49C49625" w14:textId="77777777" w:rsidR="008F4688" w:rsidRDefault="008F4688" w:rsidP="008F4688">
      <w:pPr>
        <w:pStyle w:val="ListParagraph"/>
        <w:numPr>
          <w:ilvl w:val="0"/>
          <w:numId w:val="10"/>
        </w:numPr>
        <w:spacing w:after="0"/>
        <w:jc w:val="both"/>
        <w:rPr>
          <w:rFonts w:ascii="Times New Roman" w:hAnsi="Times New Roman" w:cs="Times New Roman"/>
          <w:sz w:val="22"/>
          <w:szCs w:val="22"/>
        </w:rPr>
      </w:pPr>
      <w:r>
        <w:rPr>
          <w:rFonts w:ascii="Times New Roman" w:hAnsi="Times New Roman" w:cs="Times New Roman"/>
          <w:sz w:val="22"/>
          <w:szCs w:val="22"/>
        </w:rPr>
        <w:t>Frequent unmet demand suggests the system lacks sufficient storage or optimization.</w:t>
      </w:r>
    </w:p>
    <w:p w14:paraId="15C0F292" w14:textId="77777777" w:rsidR="008F4688" w:rsidRDefault="008F4688" w:rsidP="008F4688">
      <w:pPr>
        <w:spacing w:after="0"/>
        <w:jc w:val="both"/>
        <w:rPr>
          <w:rFonts w:ascii="Times New Roman" w:hAnsi="Times New Roman" w:cs="Times New Roman"/>
          <w:sz w:val="22"/>
          <w:szCs w:val="22"/>
        </w:rPr>
      </w:pPr>
      <w:r>
        <w:rPr>
          <w:rFonts w:ascii="Times New Roman" w:hAnsi="Times New Roman" w:cs="Times New Roman"/>
          <w:sz w:val="22"/>
          <w:szCs w:val="22"/>
        </w:rPr>
        <w:t>Key Insight: The hybrid system effectively uses solar and wind, but needs better storage (e.g., batteries) to reduce unmet demand and improve reliability.</w:t>
      </w:r>
    </w:p>
    <w:p w14:paraId="26267873" w14:textId="77777777" w:rsidR="008F4688" w:rsidRDefault="008F4688" w:rsidP="008F4688">
      <w:pPr>
        <w:spacing w:after="0"/>
        <w:jc w:val="both"/>
        <w:rPr>
          <w:rFonts w:ascii="Times New Roman" w:hAnsi="Times New Roman" w:cs="Times New Roman"/>
          <w:sz w:val="22"/>
          <w:szCs w:val="22"/>
        </w:rPr>
      </w:pPr>
    </w:p>
    <w:p w14:paraId="2CE78A1A" w14:textId="77777777" w:rsidR="008F4688" w:rsidRDefault="008F4688" w:rsidP="008F4688">
      <w:pPr>
        <w:spacing w:after="0"/>
        <w:jc w:val="both"/>
        <w:rPr>
          <w:rFonts w:ascii="Times New Roman" w:hAnsi="Times New Roman" w:cs="Times New Roman"/>
          <w:sz w:val="22"/>
          <w:szCs w:val="22"/>
        </w:rPr>
      </w:pPr>
    </w:p>
    <w:p w14:paraId="49A9D55F" w14:textId="77777777" w:rsidR="008F4688" w:rsidRDefault="008F4688" w:rsidP="008F4688">
      <w:pPr>
        <w:pStyle w:val="NormalWeb"/>
        <w:spacing w:before="0" w:beforeAutospacing="0" w:after="0" w:afterAutospacing="0"/>
        <w:jc w:val="center"/>
        <w:rPr>
          <w:sz w:val="22"/>
          <w:szCs w:val="22"/>
        </w:rPr>
      </w:pPr>
      <w:r>
        <w:rPr>
          <w:noProof/>
          <w:sz w:val="22"/>
          <w:szCs w:val="22"/>
        </w:rPr>
        <w:drawing>
          <wp:inline distT="0" distB="0" distL="0" distR="0" wp14:anchorId="50648942" wp14:editId="3BF283B7">
            <wp:extent cx="5943600" cy="2969260"/>
            <wp:effectExtent l="0" t="0" r="0" b="2540"/>
            <wp:docPr id="10288847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88476"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943600" cy="2969260"/>
                    </a:xfrm>
                    <a:prstGeom prst="rect">
                      <a:avLst/>
                    </a:prstGeom>
                    <a:noFill/>
                    <a:ln>
                      <a:noFill/>
                    </a:ln>
                  </pic:spPr>
                </pic:pic>
              </a:graphicData>
            </a:graphic>
          </wp:inline>
        </w:drawing>
      </w:r>
    </w:p>
    <w:p w14:paraId="136B73C2" w14:textId="19C27CBC" w:rsidR="008F4688" w:rsidRDefault="008F4688" w:rsidP="008F4688">
      <w:pPr>
        <w:spacing w:after="0"/>
        <w:jc w:val="both"/>
        <w:rPr>
          <w:rFonts w:ascii="Times New Roman" w:hAnsi="Times New Roman" w:cs="Times New Roman"/>
          <w:sz w:val="22"/>
          <w:szCs w:val="22"/>
        </w:rPr>
      </w:pPr>
      <w:r>
        <w:rPr>
          <w:rFonts w:ascii="Times New Roman" w:hAnsi="Times New Roman" w:cs="Times New Roman"/>
          <w:sz w:val="22"/>
          <w:szCs w:val="22"/>
        </w:rPr>
        <w:t>Figure 8: Optimal Power Mix (First 10 Records)</w:t>
      </w:r>
    </w:p>
    <w:p w14:paraId="1C448F94" w14:textId="77777777" w:rsidR="008F4688" w:rsidRDefault="008F4688" w:rsidP="008F4688">
      <w:pPr>
        <w:spacing w:after="0"/>
        <w:jc w:val="both"/>
        <w:rPr>
          <w:rFonts w:ascii="Times New Roman" w:hAnsi="Times New Roman" w:cs="Times New Roman"/>
          <w:sz w:val="22"/>
          <w:szCs w:val="22"/>
        </w:rPr>
      </w:pPr>
      <w:r>
        <w:rPr>
          <w:rFonts w:ascii="Times New Roman" w:hAnsi="Times New Roman" w:cs="Times New Roman"/>
          <w:sz w:val="22"/>
          <w:szCs w:val="22"/>
        </w:rPr>
        <w:br/>
        <w:t xml:space="preserve">No unmet demand in initial hours. </w:t>
      </w:r>
    </w:p>
    <w:p w14:paraId="0D44D9CA" w14:textId="77777777" w:rsidR="008F4688" w:rsidRDefault="008F4688" w:rsidP="008F4688">
      <w:pPr>
        <w:spacing w:after="0"/>
        <w:jc w:val="both"/>
        <w:rPr>
          <w:rFonts w:ascii="Times New Roman" w:hAnsi="Times New Roman" w:cs="Times New Roman"/>
          <w:sz w:val="22"/>
          <w:szCs w:val="22"/>
        </w:rPr>
      </w:pPr>
      <w:r>
        <w:rPr>
          <w:rFonts w:ascii="Times New Roman" w:hAnsi="Times New Roman" w:cs="Times New Roman"/>
          <w:sz w:val="22"/>
          <w:szCs w:val="22"/>
        </w:rPr>
        <w:t>Interpretation:</w:t>
      </w:r>
    </w:p>
    <w:p w14:paraId="2563D6A1" w14:textId="77777777" w:rsidR="008F4688" w:rsidRDefault="008F4688" w:rsidP="008F4688">
      <w:pPr>
        <w:pStyle w:val="ListParagraph"/>
        <w:numPr>
          <w:ilvl w:val="0"/>
          <w:numId w:val="11"/>
        </w:numPr>
        <w:spacing w:after="0"/>
        <w:jc w:val="both"/>
        <w:rPr>
          <w:rFonts w:ascii="Times New Roman" w:hAnsi="Times New Roman" w:cs="Times New Roman"/>
          <w:sz w:val="22"/>
          <w:szCs w:val="22"/>
        </w:rPr>
      </w:pPr>
      <w:r>
        <w:rPr>
          <w:rFonts w:ascii="Times New Roman" w:hAnsi="Times New Roman" w:cs="Times New Roman"/>
          <w:sz w:val="22"/>
          <w:szCs w:val="22"/>
        </w:rPr>
        <w:t>Stacked Bar Chart shows how power is allocated from different sources for the first 10-time steps.</w:t>
      </w:r>
    </w:p>
    <w:p w14:paraId="022D9377" w14:textId="77777777" w:rsidR="008F4688" w:rsidRDefault="008F4688" w:rsidP="008F4688">
      <w:pPr>
        <w:pStyle w:val="ListParagraph"/>
        <w:numPr>
          <w:ilvl w:val="0"/>
          <w:numId w:val="11"/>
        </w:numPr>
        <w:spacing w:after="0"/>
        <w:jc w:val="both"/>
        <w:rPr>
          <w:rFonts w:ascii="Times New Roman" w:hAnsi="Times New Roman" w:cs="Times New Roman"/>
          <w:sz w:val="22"/>
          <w:szCs w:val="22"/>
        </w:rPr>
      </w:pPr>
      <w:r>
        <w:rPr>
          <w:rFonts w:ascii="Times New Roman" w:hAnsi="Times New Roman" w:cs="Times New Roman"/>
          <w:sz w:val="22"/>
          <w:szCs w:val="22"/>
        </w:rPr>
        <w:t>Blue (Solar): Primary source during daytime; contributes significantly when available.</w:t>
      </w:r>
    </w:p>
    <w:p w14:paraId="297EFFD1" w14:textId="77777777" w:rsidR="008F4688" w:rsidRDefault="008F4688" w:rsidP="008F4688">
      <w:pPr>
        <w:pStyle w:val="ListParagraph"/>
        <w:numPr>
          <w:ilvl w:val="0"/>
          <w:numId w:val="11"/>
        </w:numPr>
        <w:spacing w:after="0"/>
        <w:jc w:val="both"/>
        <w:rPr>
          <w:rFonts w:ascii="Times New Roman" w:hAnsi="Times New Roman" w:cs="Times New Roman"/>
          <w:sz w:val="22"/>
          <w:szCs w:val="22"/>
        </w:rPr>
      </w:pPr>
      <w:r>
        <w:rPr>
          <w:rFonts w:ascii="Times New Roman" w:hAnsi="Times New Roman" w:cs="Times New Roman"/>
          <w:sz w:val="22"/>
          <w:szCs w:val="22"/>
        </w:rPr>
        <w:t>Orange (Wind): Secondary contributor, often high at night or during windy periods.</w:t>
      </w:r>
    </w:p>
    <w:p w14:paraId="0828C8A0" w14:textId="77777777" w:rsidR="008F4688" w:rsidRDefault="008F4688" w:rsidP="008F4688">
      <w:pPr>
        <w:pStyle w:val="ListParagraph"/>
        <w:numPr>
          <w:ilvl w:val="0"/>
          <w:numId w:val="11"/>
        </w:numPr>
        <w:spacing w:after="0"/>
        <w:jc w:val="both"/>
        <w:rPr>
          <w:rFonts w:ascii="Times New Roman" w:hAnsi="Times New Roman" w:cs="Times New Roman"/>
          <w:sz w:val="22"/>
          <w:szCs w:val="22"/>
        </w:rPr>
      </w:pPr>
      <w:r>
        <w:rPr>
          <w:rFonts w:ascii="Times New Roman" w:hAnsi="Times New Roman" w:cs="Times New Roman"/>
          <w:sz w:val="22"/>
          <w:szCs w:val="22"/>
        </w:rPr>
        <w:t>Purple (Grid): Used as backup when renewables are insufficient.</w:t>
      </w:r>
    </w:p>
    <w:p w14:paraId="1FA5687C" w14:textId="77777777" w:rsidR="008F4688" w:rsidRDefault="008F4688" w:rsidP="008F4688">
      <w:pPr>
        <w:pStyle w:val="ListParagraph"/>
        <w:numPr>
          <w:ilvl w:val="0"/>
          <w:numId w:val="11"/>
        </w:numPr>
        <w:spacing w:after="0"/>
        <w:jc w:val="both"/>
        <w:rPr>
          <w:rFonts w:ascii="Times New Roman" w:hAnsi="Times New Roman" w:cs="Times New Roman"/>
          <w:sz w:val="22"/>
          <w:szCs w:val="22"/>
        </w:rPr>
      </w:pPr>
      <w:r>
        <w:rPr>
          <w:rFonts w:ascii="Times New Roman" w:hAnsi="Times New Roman" w:cs="Times New Roman"/>
          <w:sz w:val="22"/>
          <w:szCs w:val="22"/>
        </w:rPr>
        <w:t>Gray (Unmet Demand): Power not met by any source indicates system limitations.</w:t>
      </w:r>
    </w:p>
    <w:p w14:paraId="27A62607" w14:textId="77777777" w:rsidR="008F4688" w:rsidRDefault="008F4688" w:rsidP="008F4688">
      <w:pPr>
        <w:spacing w:after="0"/>
        <w:jc w:val="both"/>
        <w:rPr>
          <w:rFonts w:ascii="Times New Roman" w:hAnsi="Times New Roman" w:cs="Times New Roman"/>
          <w:sz w:val="22"/>
          <w:szCs w:val="22"/>
        </w:rPr>
      </w:pPr>
      <w:r>
        <w:rPr>
          <w:rFonts w:ascii="Times New Roman" w:hAnsi="Times New Roman" w:cs="Times New Roman"/>
          <w:sz w:val="22"/>
          <w:szCs w:val="22"/>
        </w:rPr>
        <w:t>Key Insight: The system prioritizes solar and wind, but unmet demand occurs when renewable output is low, especially at night.</w:t>
      </w:r>
    </w:p>
    <w:p w14:paraId="2C0DB13D" w14:textId="77777777" w:rsidR="008F4688" w:rsidRDefault="008F4688" w:rsidP="008F4688">
      <w:pPr>
        <w:pStyle w:val="NormalWeb"/>
        <w:spacing w:before="0" w:beforeAutospacing="0" w:after="0" w:afterAutospacing="0"/>
        <w:jc w:val="center"/>
        <w:rPr>
          <w:sz w:val="22"/>
          <w:szCs w:val="22"/>
        </w:rPr>
      </w:pPr>
      <w:r>
        <w:rPr>
          <w:noProof/>
          <w:sz w:val="22"/>
          <w:szCs w:val="22"/>
        </w:rPr>
        <w:lastRenderedPageBreak/>
        <w:drawing>
          <wp:inline distT="0" distB="0" distL="0" distR="0" wp14:anchorId="61B3DC0B" wp14:editId="4C0D86A9">
            <wp:extent cx="3629025" cy="3745230"/>
            <wp:effectExtent l="0" t="0" r="9525" b="7620"/>
            <wp:docPr id="1577770097" name="Picture 12" descr="A pie chart with numbers and symbo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770097" name="Picture 12" descr="A pie chart with numbers and symbols&#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3636332" cy="3753005"/>
                    </a:xfrm>
                    <a:prstGeom prst="rect">
                      <a:avLst/>
                    </a:prstGeom>
                    <a:noFill/>
                    <a:ln>
                      <a:noFill/>
                    </a:ln>
                  </pic:spPr>
                </pic:pic>
              </a:graphicData>
            </a:graphic>
          </wp:inline>
        </w:drawing>
      </w:r>
    </w:p>
    <w:p w14:paraId="24552AB5" w14:textId="77777777" w:rsidR="008F4688" w:rsidRDefault="008F4688" w:rsidP="008F4688">
      <w:pPr>
        <w:spacing w:after="0"/>
        <w:jc w:val="both"/>
        <w:rPr>
          <w:rFonts w:ascii="Times New Roman" w:hAnsi="Times New Roman" w:cs="Times New Roman"/>
          <w:sz w:val="22"/>
          <w:szCs w:val="22"/>
        </w:rPr>
      </w:pPr>
    </w:p>
    <w:p w14:paraId="72542869" w14:textId="5FF1FEDB" w:rsidR="008F4688" w:rsidRDefault="008F4688" w:rsidP="008F4688">
      <w:pPr>
        <w:spacing w:after="0"/>
        <w:jc w:val="both"/>
        <w:rPr>
          <w:rFonts w:ascii="Times New Roman" w:hAnsi="Times New Roman" w:cs="Times New Roman"/>
          <w:sz w:val="22"/>
          <w:szCs w:val="22"/>
        </w:rPr>
      </w:pPr>
      <w:r>
        <w:rPr>
          <w:rFonts w:ascii="Times New Roman" w:hAnsi="Times New Roman" w:cs="Times New Roman"/>
          <w:sz w:val="22"/>
          <w:szCs w:val="22"/>
        </w:rPr>
        <w:t>Figure 9: Energy Source Contributions (Pie Chart)</w:t>
      </w:r>
    </w:p>
    <w:p w14:paraId="219F2900" w14:textId="77777777" w:rsidR="008F4688" w:rsidRDefault="008F4688" w:rsidP="008F4688">
      <w:pPr>
        <w:spacing w:after="0"/>
        <w:jc w:val="both"/>
        <w:rPr>
          <w:rFonts w:ascii="Times New Roman" w:hAnsi="Times New Roman" w:cs="Times New Roman"/>
          <w:sz w:val="22"/>
          <w:szCs w:val="22"/>
        </w:rPr>
      </w:pPr>
      <w:r>
        <w:rPr>
          <w:rFonts w:ascii="Times New Roman" w:hAnsi="Times New Roman" w:cs="Times New Roman"/>
          <w:sz w:val="22"/>
          <w:szCs w:val="22"/>
        </w:rPr>
        <w:br/>
        <w:t xml:space="preserve">Solar: 42.8%, Wind: 35.4%, Grid: 21.9% </w:t>
      </w:r>
    </w:p>
    <w:p w14:paraId="71F4AB5B" w14:textId="77777777" w:rsidR="008F4688" w:rsidRDefault="008F4688" w:rsidP="008F4688">
      <w:pPr>
        <w:spacing w:after="0"/>
        <w:jc w:val="both"/>
        <w:rPr>
          <w:rFonts w:ascii="Times New Roman" w:hAnsi="Times New Roman" w:cs="Times New Roman"/>
          <w:sz w:val="22"/>
          <w:szCs w:val="22"/>
        </w:rPr>
      </w:pPr>
      <w:r>
        <w:rPr>
          <w:rFonts w:ascii="Times New Roman" w:hAnsi="Times New Roman" w:cs="Times New Roman"/>
          <w:sz w:val="22"/>
          <w:szCs w:val="22"/>
        </w:rPr>
        <w:t>Interpretation:</w:t>
      </w:r>
    </w:p>
    <w:p w14:paraId="525EB167" w14:textId="77777777" w:rsidR="008F4688" w:rsidRDefault="008F4688" w:rsidP="008F4688">
      <w:pPr>
        <w:spacing w:after="0"/>
        <w:jc w:val="both"/>
        <w:rPr>
          <w:rFonts w:ascii="Times New Roman" w:hAnsi="Times New Roman" w:cs="Times New Roman"/>
          <w:b/>
          <w:bCs/>
          <w:sz w:val="22"/>
          <w:szCs w:val="22"/>
        </w:rPr>
      </w:pPr>
      <w:r>
        <w:rPr>
          <w:rFonts w:ascii="Times New Roman" w:hAnsi="Times New Roman" w:cs="Times New Roman"/>
          <w:sz w:val="22"/>
          <w:szCs w:val="22"/>
        </w:rPr>
        <w:t>Solar is the dominant source → reduces fossil fuel use.</w:t>
      </w:r>
    </w:p>
    <w:p w14:paraId="15C89343" w14:textId="77777777" w:rsidR="008F4688" w:rsidRDefault="008F4688" w:rsidP="008F4688">
      <w:pPr>
        <w:spacing w:after="0"/>
        <w:jc w:val="both"/>
        <w:rPr>
          <w:rFonts w:ascii="Times New Roman" w:hAnsi="Times New Roman" w:cs="Times New Roman"/>
          <w:b/>
          <w:bCs/>
          <w:sz w:val="22"/>
          <w:szCs w:val="22"/>
        </w:rPr>
      </w:pPr>
    </w:p>
    <w:p w14:paraId="4AC638D2" w14:textId="77777777" w:rsidR="008F4688" w:rsidRDefault="008F4688" w:rsidP="008F4688">
      <w:pPr>
        <w:spacing w:after="0"/>
        <w:jc w:val="both"/>
        <w:rPr>
          <w:rFonts w:ascii="Times New Roman" w:hAnsi="Times New Roman" w:cs="Times New Roman"/>
          <w:b/>
          <w:bCs/>
          <w:sz w:val="22"/>
          <w:szCs w:val="22"/>
        </w:rPr>
      </w:pPr>
      <w:r>
        <w:rPr>
          <w:rFonts w:ascii="Times New Roman" w:hAnsi="Times New Roman" w:cs="Times New Roman"/>
          <w:b/>
          <w:bCs/>
          <w:sz w:val="22"/>
          <w:szCs w:val="22"/>
        </w:rPr>
        <w:t xml:space="preserve"> System Performance</w:t>
      </w:r>
    </w:p>
    <w:p w14:paraId="317EB512" w14:textId="77777777" w:rsidR="008F4688" w:rsidRDefault="008F4688" w:rsidP="008F4688">
      <w:pPr>
        <w:spacing w:after="0"/>
        <w:jc w:val="both"/>
        <w:rPr>
          <w:rFonts w:ascii="Times New Roman" w:hAnsi="Times New Roman" w:cs="Times New Roman"/>
          <w:sz w:val="22"/>
          <w:szCs w:val="22"/>
        </w:rPr>
      </w:pPr>
    </w:p>
    <w:p w14:paraId="64F532C7" w14:textId="77777777" w:rsidR="008F4688" w:rsidRDefault="008F4688" w:rsidP="008F4688">
      <w:pPr>
        <w:pStyle w:val="NormalWeb"/>
        <w:spacing w:before="0" w:beforeAutospacing="0" w:after="0" w:afterAutospacing="0"/>
        <w:jc w:val="center"/>
        <w:rPr>
          <w:sz w:val="22"/>
          <w:szCs w:val="22"/>
        </w:rPr>
      </w:pPr>
      <w:r>
        <w:rPr>
          <w:noProof/>
          <w:sz w:val="22"/>
          <w:szCs w:val="22"/>
        </w:rPr>
        <w:drawing>
          <wp:inline distT="0" distB="0" distL="0" distR="0" wp14:anchorId="3DF3D41E" wp14:editId="4E1D4AC1">
            <wp:extent cx="5943600" cy="2449195"/>
            <wp:effectExtent l="0" t="0" r="0" b="8255"/>
            <wp:docPr id="539877172" name="Picture 13" descr="A green line graph with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877172" name="Picture 13" descr="A green line graph with numbers&#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943600" cy="2449195"/>
                    </a:xfrm>
                    <a:prstGeom prst="rect">
                      <a:avLst/>
                    </a:prstGeom>
                    <a:noFill/>
                    <a:ln>
                      <a:noFill/>
                    </a:ln>
                  </pic:spPr>
                </pic:pic>
              </a:graphicData>
            </a:graphic>
          </wp:inline>
        </w:drawing>
      </w:r>
    </w:p>
    <w:p w14:paraId="2DA9E1D2" w14:textId="4339951B" w:rsidR="008F4688" w:rsidRDefault="008F4688" w:rsidP="008F4688">
      <w:pPr>
        <w:spacing w:after="0"/>
        <w:jc w:val="both"/>
        <w:rPr>
          <w:rFonts w:ascii="Times New Roman" w:hAnsi="Times New Roman" w:cs="Times New Roman"/>
          <w:sz w:val="22"/>
          <w:szCs w:val="22"/>
        </w:rPr>
      </w:pPr>
      <w:r>
        <w:rPr>
          <w:rFonts w:ascii="Times New Roman" w:hAnsi="Times New Roman" w:cs="Times New Roman"/>
          <w:sz w:val="22"/>
          <w:szCs w:val="22"/>
        </w:rPr>
        <w:t>Figure 10: System Efficiency Over Time</w:t>
      </w:r>
    </w:p>
    <w:p w14:paraId="694913D9" w14:textId="77777777" w:rsidR="008F4688" w:rsidRDefault="008F4688" w:rsidP="008F4688">
      <w:pPr>
        <w:spacing w:after="0"/>
        <w:jc w:val="both"/>
        <w:rPr>
          <w:rFonts w:ascii="Times New Roman" w:hAnsi="Times New Roman" w:cs="Times New Roman"/>
          <w:sz w:val="22"/>
          <w:szCs w:val="22"/>
        </w:rPr>
      </w:pPr>
      <w:r>
        <w:rPr>
          <w:rFonts w:ascii="Times New Roman" w:hAnsi="Times New Roman" w:cs="Times New Roman"/>
          <w:sz w:val="22"/>
          <w:szCs w:val="22"/>
        </w:rPr>
        <w:br/>
        <w:t xml:space="preserve">Efficiency ranges from 86% to 100%. </w:t>
      </w:r>
    </w:p>
    <w:p w14:paraId="338B4E84" w14:textId="77777777" w:rsidR="008F4688" w:rsidRDefault="008F4688" w:rsidP="008F4688">
      <w:pPr>
        <w:spacing w:after="0"/>
        <w:jc w:val="both"/>
        <w:rPr>
          <w:rFonts w:ascii="Times New Roman" w:hAnsi="Times New Roman" w:cs="Times New Roman"/>
          <w:sz w:val="22"/>
          <w:szCs w:val="22"/>
        </w:rPr>
      </w:pPr>
      <w:r>
        <w:rPr>
          <w:rFonts w:ascii="Times New Roman" w:hAnsi="Times New Roman" w:cs="Times New Roman"/>
          <w:sz w:val="22"/>
          <w:szCs w:val="22"/>
        </w:rPr>
        <w:t>Average efficiency ~95% → high system performance</w:t>
      </w:r>
    </w:p>
    <w:p w14:paraId="024FD9E6" w14:textId="77777777" w:rsidR="008F4688" w:rsidRDefault="008F4688" w:rsidP="008F4688">
      <w:pPr>
        <w:spacing w:after="0"/>
        <w:jc w:val="center"/>
        <w:rPr>
          <w:rFonts w:ascii="Times New Roman" w:hAnsi="Times New Roman" w:cs="Times New Roman"/>
          <w:sz w:val="22"/>
          <w:szCs w:val="22"/>
        </w:rPr>
      </w:pPr>
      <w:r>
        <w:rPr>
          <w:rFonts w:ascii="Times New Roman" w:hAnsi="Times New Roman" w:cs="Times New Roman"/>
          <w:noProof/>
          <w:sz w:val="22"/>
          <w:szCs w:val="22"/>
        </w:rPr>
        <w:lastRenderedPageBreak/>
        <w:drawing>
          <wp:inline distT="0" distB="0" distL="0" distR="0" wp14:anchorId="54C9AF5F" wp14:editId="5859A082">
            <wp:extent cx="5943600" cy="3888740"/>
            <wp:effectExtent l="0" t="0" r="0" b="16510"/>
            <wp:docPr id="16475626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7562696" name="Picture 1"/>
                    <pic:cNvPicPr>
                      <a:picLocks noChangeAspect="1"/>
                    </pic:cNvPicPr>
                  </pic:nvPicPr>
                  <pic:blipFill>
                    <a:blip r:embed="rId18"/>
                    <a:stretch>
                      <a:fillRect/>
                    </a:stretch>
                  </pic:blipFill>
                  <pic:spPr>
                    <a:xfrm>
                      <a:off x="0" y="0"/>
                      <a:ext cx="5943600" cy="3888740"/>
                    </a:xfrm>
                    <a:prstGeom prst="rect">
                      <a:avLst/>
                    </a:prstGeom>
                  </pic:spPr>
                </pic:pic>
              </a:graphicData>
            </a:graphic>
          </wp:inline>
        </w:drawing>
      </w:r>
    </w:p>
    <w:p w14:paraId="4C670C05" w14:textId="65BABFCA" w:rsidR="008F4688" w:rsidRDefault="008F4688" w:rsidP="008F4688">
      <w:pPr>
        <w:spacing w:after="0"/>
        <w:jc w:val="both"/>
        <w:rPr>
          <w:rFonts w:ascii="Times New Roman" w:hAnsi="Times New Roman" w:cs="Times New Roman"/>
          <w:sz w:val="22"/>
          <w:szCs w:val="22"/>
        </w:rPr>
      </w:pPr>
      <w:r>
        <w:rPr>
          <w:rFonts w:ascii="Times New Roman" w:hAnsi="Times New Roman" w:cs="Times New Roman"/>
          <w:sz w:val="22"/>
          <w:szCs w:val="22"/>
        </w:rPr>
        <w:t>Figure 11: Battery SoC vs Power Loss</w:t>
      </w:r>
    </w:p>
    <w:p w14:paraId="2844EFE4" w14:textId="77777777" w:rsidR="008F4688" w:rsidRDefault="008F4688" w:rsidP="008F4688">
      <w:pPr>
        <w:spacing w:after="0"/>
        <w:jc w:val="both"/>
        <w:rPr>
          <w:rFonts w:ascii="Times New Roman" w:hAnsi="Times New Roman" w:cs="Times New Roman"/>
          <w:sz w:val="22"/>
          <w:szCs w:val="22"/>
        </w:rPr>
      </w:pPr>
      <w:r>
        <w:rPr>
          <w:rFonts w:ascii="Times New Roman" w:hAnsi="Times New Roman" w:cs="Times New Roman"/>
          <w:sz w:val="22"/>
          <w:szCs w:val="22"/>
        </w:rPr>
        <w:br/>
        <w:t xml:space="preserve">No strong correlation. </w:t>
      </w:r>
    </w:p>
    <w:p w14:paraId="77B3C0A9" w14:textId="77777777" w:rsidR="008F4688" w:rsidRDefault="008F4688" w:rsidP="008F4688">
      <w:pPr>
        <w:spacing w:after="0"/>
        <w:jc w:val="both"/>
        <w:rPr>
          <w:rFonts w:ascii="Times New Roman" w:hAnsi="Times New Roman" w:cs="Times New Roman"/>
          <w:sz w:val="22"/>
          <w:szCs w:val="22"/>
        </w:rPr>
      </w:pPr>
      <w:r>
        <w:rPr>
          <w:rFonts w:ascii="Times New Roman" w:hAnsi="Times New Roman" w:cs="Times New Roman"/>
          <w:sz w:val="22"/>
          <w:szCs w:val="22"/>
        </w:rPr>
        <w:t>Interpretation:</w:t>
      </w:r>
    </w:p>
    <w:p w14:paraId="45F3147F" w14:textId="77777777" w:rsidR="008F4688" w:rsidRDefault="008F4688" w:rsidP="008F4688">
      <w:pPr>
        <w:spacing w:after="0"/>
        <w:jc w:val="both"/>
        <w:rPr>
          <w:rFonts w:ascii="Times New Roman" w:hAnsi="Times New Roman" w:cs="Times New Roman"/>
          <w:sz w:val="22"/>
          <w:szCs w:val="22"/>
        </w:rPr>
      </w:pPr>
      <w:r>
        <w:rPr>
          <w:rFonts w:ascii="Times New Roman" w:hAnsi="Times New Roman" w:cs="Times New Roman"/>
          <w:sz w:val="22"/>
          <w:szCs w:val="22"/>
        </w:rPr>
        <w:t>Slight increase in loss at extreme SoC levels</w:t>
      </w:r>
    </w:p>
    <w:p w14:paraId="196624C8" w14:textId="77777777" w:rsidR="008F4688" w:rsidRDefault="008F4688" w:rsidP="008F4688">
      <w:pPr>
        <w:spacing w:after="0"/>
        <w:jc w:val="both"/>
        <w:rPr>
          <w:rFonts w:ascii="Times New Roman" w:hAnsi="Times New Roman" w:cs="Times New Roman"/>
          <w:sz w:val="22"/>
          <w:szCs w:val="22"/>
        </w:rPr>
      </w:pPr>
    </w:p>
    <w:p w14:paraId="7E9DBB8F" w14:textId="225DFAF7" w:rsidR="008F4688" w:rsidRDefault="008F4688" w:rsidP="008F4688">
      <w:pPr>
        <w:spacing w:after="0"/>
        <w:jc w:val="center"/>
        <w:rPr>
          <w:rFonts w:ascii="Times New Roman" w:hAnsi="Times New Roman" w:cs="Times New Roman"/>
          <w:sz w:val="22"/>
          <w:szCs w:val="22"/>
        </w:rPr>
      </w:pPr>
      <w:r>
        <w:rPr>
          <w:rFonts w:ascii="Times New Roman" w:hAnsi="Times New Roman" w:cs="Times New Roman"/>
          <w:noProof/>
          <w:sz w:val="22"/>
          <w:szCs w:val="22"/>
        </w:rPr>
        <w:drawing>
          <wp:inline distT="0" distB="0" distL="0" distR="0" wp14:anchorId="016F82A2" wp14:editId="2DF32771">
            <wp:extent cx="5943600" cy="3268980"/>
            <wp:effectExtent l="0" t="0" r="0" b="7620"/>
            <wp:docPr id="19797400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9740033" name="Picture 1"/>
                    <pic:cNvPicPr>
                      <a:picLocks noChangeAspect="1"/>
                    </pic:cNvPicPr>
                  </pic:nvPicPr>
                  <pic:blipFill>
                    <a:blip r:embed="rId19"/>
                    <a:stretch>
                      <a:fillRect/>
                    </a:stretch>
                  </pic:blipFill>
                  <pic:spPr>
                    <a:xfrm>
                      <a:off x="0" y="0"/>
                      <a:ext cx="5943600" cy="3268980"/>
                    </a:xfrm>
                    <a:prstGeom prst="rect">
                      <a:avLst/>
                    </a:prstGeom>
                  </pic:spPr>
                </pic:pic>
              </a:graphicData>
            </a:graphic>
          </wp:inline>
        </w:drawing>
      </w:r>
      <w:r>
        <w:rPr>
          <w:rFonts w:ascii="Times New Roman" w:hAnsi="Times New Roman" w:cs="Times New Roman"/>
          <w:sz w:val="22"/>
          <w:szCs w:val="22"/>
        </w:rPr>
        <w:t>Figure 12: Hybrid vs Solar-Only vs Grid-Only</w:t>
      </w:r>
    </w:p>
    <w:p w14:paraId="043151EB" w14:textId="77777777" w:rsidR="008F4688" w:rsidRDefault="008F4688" w:rsidP="008F4688">
      <w:pPr>
        <w:spacing w:after="0"/>
        <w:jc w:val="both"/>
        <w:rPr>
          <w:rFonts w:ascii="Times New Roman" w:hAnsi="Times New Roman" w:cs="Times New Roman"/>
          <w:sz w:val="22"/>
          <w:szCs w:val="22"/>
        </w:rPr>
      </w:pPr>
      <w:r>
        <w:rPr>
          <w:rFonts w:ascii="Times New Roman" w:hAnsi="Times New Roman" w:cs="Times New Roman"/>
          <w:sz w:val="22"/>
          <w:szCs w:val="22"/>
        </w:rPr>
        <w:br/>
        <w:t xml:space="preserve">Hybrid system supplies significantly more power. </w:t>
      </w:r>
    </w:p>
    <w:p w14:paraId="73204650" w14:textId="77777777" w:rsidR="008F4688" w:rsidRDefault="008F4688" w:rsidP="008F4688">
      <w:pPr>
        <w:spacing w:after="0"/>
        <w:jc w:val="both"/>
        <w:rPr>
          <w:rFonts w:ascii="Times New Roman" w:hAnsi="Times New Roman" w:cs="Times New Roman"/>
          <w:sz w:val="22"/>
          <w:szCs w:val="22"/>
        </w:rPr>
      </w:pPr>
      <w:r>
        <w:rPr>
          <w:rFonts w:ascii="Times New Roman" w:hAnsi="Times New Roman" w:cs="Times New Roman"/>
          <w:sz w:val="22"/>
          <w:szCs w:val="22"/>
        </w:rPr>
        <w:t>Supports H₁: Hybrid systems improve reliability and cost-effectiveness.</w:t>
      </w:r>
    </w:p>
    <w:p w14:paraId="74C8939C" w14:textId="1D675ED9" w:rsidR="00A73BCB" w:rsidRPr="00A73BCB" w:rsidRDefault="00A73BCB" w:rsidP="00A73BCB">
      <w:pPr>
        <w:pStyle w:val="NormalWeb"/>
        <w:jc w:val="both"/>
        <w:rPr>
          <w:b/>
          <w:bCs/>
        </w:rPr>
      </w:pPr>
      <w:r w:rsidRPr="00A73BCB">
        <w:rPr>
          <w:b/>
          <w:bCs/>
        </w:rPr>
        <w:lastRenderedPageBreak/>
        <w:t>System Limitations and Assumptions</w:t>
      </w:r>
    </w:p>
    <w:p w14:paraId="5C17F5B4" w14:textId="34FD4EE6" w:rsidR="00A73BCB" w:rsidRDefault="00A73BCB" w:rsidP="00A73BCB">
      <w:pPr>
        <w:pStyle w:val="NormalWeb"/>
        <w:jc w:val="both"/>
      </w:pPr>
      <w:r>
        <w:t>The analysis assumes complete and consistent measurement data over the 1,000-hour study period, with no missing or corrupted entries. Boundary conditions for the dataset, including time intervals and operating limits of the hybrid system components, were maintained consistently. It is acknowledged that environmental factors such as sudden weather fluctuations could influence system performance and introduce variability not captured in this study.</w:t>
      </w:r>
    </w:p>
    <w:p w14:paraId="23ACE4D3" w14:textId="1B743B74" w:rsidR="00A73BCB" w:rsidRPr="00A73BCB" w:rsidRDefault="00A73BCB" w:rsidP="00A73BCB">
      <w:pPr>
        <w:pStyle w:val="NormalWeb"/>
        <w:rPr>
          <w:b/>
          <w:bCs/>
        </w:rPr>
      </w:pPr>
      <w:r w:rsidRPr="00A73BCB">
        <w:rPr>
          <w:b/>
          <w:bCs/>
        </w:rPr>
        <w:t>Justification of Forecasting Models</w:t>
      </w:r>
    </w:p>
    <w:p w14:paraId="3687EF0F" w14:textId="230B725F" w:rsidR="00A73BCB" w:rsidRDefault="00A73BCB" w:rsidP="00A73BCB">
      <w:pPr>
        <w:pStyle w:val="NormalWeb"/>
        <w:jc w:val="both"/>
      </w:pPr>
      <w:r>
        <w:t>Three forecasting models—ARIMA, Prophet, and LSTM—were selected for their complementary strengths in time-series prediction. ARIMA effectively captures linear patterns in energy supply and demand, while Prophet accommodates seasonal and trend changes, particularly relevant for renewable generation variability. LSTM, a recurrent neural network, models nonlinear temporal dependencies and long-term correlations, making it suitable for complex hybrid system behavior. The selection aligns with prior studies demonstrating these models’ effectiveness in predicting energy system performance.</w:t>
      </w:r>
      <w:r>
        <w:t xml:space="preserve"> Furthermore, </w:t>
      </w:r>
      <w:r>
        <w:t>sensitivity analysis was conducted on key inputs, including solar irradiation, wind speed, and battery capacity. Forecasting errors were quantified using RMSE, MAPE, and R² metrics. The analysis highlights how variations in environmental and operational parameters can affect energy supply, losses, and battery state of charge, providing insights into the reliability and limitations of hybrid system deployment.</w:t>
      </w:r>
    </w:p>
    <w:p w14:paraId="4173FC77" w14:textId="77777777" w:rsidR="00A73BCB" w:rsidRDefault="00A73BCB" w:rsidP="008F4688">
      <w:pPr>
        <w:spacing w:after="0"/>
        <w:jc w:val="both"/>
        <w:rPr>
          <w:rFonts w:ascii="Times New Roman" w:hAnsi="Times New Roman" w:cs="Times New Roman"/>
          <w:b/>
          <w:sz w:val="22"/>
          <w:szCs w:val="22"/>
        </w:rPr>
      </w:pPr>
    </w:p>
    <w:p w14:paraId="169EF0D7" w14:textId="17A92B7C" w:rsidR="008F4688" w:rsidRPr="00CC4F61" w:rsidRDefault="008F4688" w:rsidP="00CC4F61">
      <w:pPr>
        <w:pStyle w:val="ListParagraph"/>
        <w:numPr>
          <w:ilvl w:val="0"/>
          <w:numId w:val="10"/>
        </w:numPr>
        <w:spacing w:after="0"/>
        <w:rPr>
          <w:rFonts w:ascii="Times New Roman" w:hAnsi="Times New Roman" w:cs="Times New Roman"/>
          <w:b/>
          <w:color w:val="EE0000"/>
          <w:sz w:val="22"/>
          <w:szCs w:val="22"/>
        </w:rPr>
      </w:pPr>
      <w:r w:rsidRPr="00CC4F61">
        <w:rPr>
          <w:rFonts w:ascii="Times New Roman" w:hAnsi="Times New Roman" w:cs="Times New Roman"/>
          <w:b/>
          <w:color w:val="EE0000"/>
          <w:sz w:val="22"/>
          <w:szCs w:val="22"/>
        </w:rPr>
        <w:t>Conclusions, and Recommendation</w:t>
      </w:r>
    </w:p>
    <w:p w14:paraId="08A7CEF6" w14:textId="051881C0" w:rsidR="00CC4F61" w:rsidRPr="00CC4F61" w:rsidRDefault="00CC4F61" w:rsidP="00CC4F61">
      <w:pPr>
        <w:pStyle w:val="NormalWeb"/>
        <w:jc w:val="both"/>
        <w:rPr>
          <w:color w:val="EE0000"/>
        </w:rPr>
      </w:pPr>
      <w:r w:rsidRPr="00CC4F61">
        <w:rPr>
          <w:color w:val="EE0000"/>
        </w:rPr>
        <w:t>This study demonstrates that hybrid energy systems provide a viable solution to Nigeria’s persistent electricity challenges. By balancing renewable and conventional sources, these systems enhance reliability and reduce dependence on a single energy source. Effective storage management combined with advanced forecasting ensures that demand can be met consistently.</w:t>
      </w:r>
      <w:r w:rsidRPr="00CC4F61">
        <w:rPr>
          <w:color w:val="EE0000"/>
        </w:rPr>
        <w:t xml:space="preserve"> </w:t>
      </w:r>
      <w:r w:rsidRPr="00CC4F61">
        <w:rPr>
          <w:color w:val="EE0000"/>
        </w:rPr>
        <w:t>The key conclusions are:</w:t>
      </w:r>
    </w:p>
    <w:p w14:paraId="28BB60B3" w14:textId="77777777" w:rsidR="00CC4F61" w:rsidRPr="00CC4F61" w:rsidRDefault="00CC4F61" w:rsidP="00CC4F61">
      <w:pPr>
        <w:pStyle w:val="NormalWeb"/>
        <w:numPr>
          <w:ilvl w:val="0"/>
          <w:numId w:val="18"/>
        </w:numPr>
        <w:jc w:val="both"/>
        <w:rPr>
          <w:color w:val="EE0000"/>
        </w:rPr>
      </w:pPr>
      <w:r w:rsidRPr="00CC4F61">
        <w:rPr>
          <w:color w:val="EE0000"/>
        </w:rPr>
        <w:t>Hybrid energy systems are efficient and capable of meeting Nigeria’s growing electricity demand when properly optimized.</w:t>
      </w:r>
    </w:p>
    <w:p w14:paraId="377988BF" w14:textId="77777777" w:rsidR="00CC4F61" w:rsidRPr="00CC4F61" w:rsidRDefault="00CC4F61" w:rsidP="00CC4F61">
      <w:pPr>
        <w:pStyle w:val="NormalWeb"/>
        <w:numPr>
          <w:ilvl w:val="0"/>
          <w:numId w:val="18"/>
        </w:numPr>
        <w:jc w:val="both"/>
        <w:rPr>
          <w:color w:val="EE0000"/>
        </w:rPr>
      </w:pPr>
      <w:r w:rsidRPr="00CC4F61">
        <w:rPr>
          <w:color w:val="EE0000"/>
        </w:rPr>
        <w:t>Solar and wind power are the primary contributors, while grid electricity remains essential to stabilize fluctuations.</w:t>
      </w:r>
    </w:p>
    <w:p w14:paraId="4C7FD96F" w14:textId="77777777" w:rsidR="00CC4F61" w:rsidRPr="00CC4F61" w:rsidRDefault="00CC4F61" w:rsidP="00CC4F61">
      <w:pPr>
        <w:pStyle w:val="NormalWeb"/>
        <w:numPr>
          <w:ilvl w:val="0"/>
          <w:numId w:val="18"/>
        </w:numPr>
        <w:jc w:val="both"/>
        <w:rPr>
          <w:color w:val="EE0000"/>
        </w:rPr>
      </w:pPr>
      <w:r w:rsidRPr="00CC4F61">
        <w:rPr>
          <w:color w:val="EE0000"/>
        </w:rPr>
        <w:t>Batteries are central to system reliability and efficiency; without them, performance declines significantly.</w:t>
      </w:r>
    </w:p>
    <w:p w14:paraId="5FC54D31" w14:textId="77777777" w:rsidR="00CC4F61" w:rsidRPr="00CC4F61" w:rsidRDefault="00CC4F61" w:rsidP="00CC4F61">
      <w:pPr>
        <w:pStyle w:val="NormalWeb"/>
        <w:numPr>
          <w:ilvl w:val="0"/>
          <w:numId w:val="18"/>
        </w:numPr>
        <w:jc w:val="both"/>
        <w:rPr>
          <w:color w:val="EE0000"/>
        </w:rPr>
      </w:pPr>
      <w:r w:rsidRPr="00CC4F61">
        <w:rPr>
          <w:color w:val="EE0000"/>
        </w:rPr>
        <w:t>Forecasting with ARIMA, Prophet, and LSTM enhances planning, with LSTM demonstrating the highest predictive accuracy.</w:t>
      </w:r>
    </w:p>
    <w:p w14:paraId="2F2F30C9" w14:textId="77777777" w:rsidR="00CC4F61" w:rsidRPr="00CC4F61" w:rsidRDefault="00CC4F61" w:rsidP="00CC4F61">
      <w:pPr>
        <w:pStyle w:val="NormalWeb"/>
        <w:numPr>
          <w:ilvl w:val="0"/>
          <w:numId w:val="18"/>
        </w:numPr>
        <w:jc w:val="both"/>
        <w:rPr>
          <w:color w:val="EE0000"/>
        </w:rPr>
      </w:pPr>
      <w:r w:rsidRPr="00CC4F61">
        <w:rPr>
          <w:color w:val="EE0000"/>
        </w:rPr>
        <w:t>Optimization significantly influences system outcomes, highlighting the need for integrated technological and management approaches.</w:t>
      </w:r>
    </w:p>
    <w:p w14:paraId="406F5CA5" w14:textId="77777777" w:rsidR="00CC4F61" w:rsidRPr="00CC4F61" w:rsidRDefault="00CC4F61" w:rsidP="00CC4F61">
      <w:pPr>
        <w:pStyle w:val="NormalWeb"/>
        <w:numPr>
          <w:ilvl w:val="0"/>
          <w:numId w:val="18"/>
        </w:numPr>
        <w:jc w:val="both"/>
        <w:rPr>
          <w:color w:val="EE0000"/>
        </w:rPr>
      </w:pPr>
      <w:r w:rsidRPr="00CC4F61">
        <w:rPr>
          <w:color w:val="EE0000"/>
        </w:rPr>
        <w:t>Statistical analysis supports rejecting H₀ in favor of H₁.</w:t>
      </w:r>
    </w:p>
    <w:p w14:paraId="2C8260E4" w14:textId="77777777" w:rsidR="00CC4F61" w:rsidRDefault="00CC4F61" w:rsidP="00CC4F61">
      <w:pPr>
        <w:pStyle w:val="NormalWeb"/>
        <w:jc w:val="both"/>
        <w:rPr>
          <w:color w:val="EE0000"/>
        </w:rPr>
      </w:pPr>
      <w:r w:rsidRPr="00CC4F61">
        <w:rPr>
          <w:color w:val="EE0000"/>
        </w:rPr>
        <w:t>Overall, hybrid energy systems represent not only a technical solution but also a socio-economic opportunity, promoting expanded electricity access, reduced carbon emissions, and sustainable national development.</w:t>
      </w:r>
    </w:p>
    <w:p w14:paraId="004F2FF9" w14:textId="5B001069" w:rsidR="008F4688" w:rsidRPr="00CC4F61" w:rsidRDefault="008F4688" w:rsidP="00CC4F61">
      <w:pPr>
        <w:pStyle w:val="NormalWeb"/>
        <w:jc w:val="both"/>
        <w:rPr>
          <w:b/>
          <w:color w:val="EE0000"/>
          <w:sz w:val="22"/>
          <w:szCs w:val="22"/>
        </w:rPr>
      </w:pPr>
      <w:r w:rsidRPr="00CC4F61">
        <w:rPr>
          <w:b/>
          <w:color w:val="EE0000"/>
          <w:sz w:val="22"/>
          <w:szCs w:val="22"/>
        </w:rPr>
        <w:lastRenderedPageBreak/>
        <w:t>4.1 Recommendations</w:t>
      </w:r>
    </w:p>
    <w:p w14:paraId="222D3EBB" w14:textId="77777777" w:rsidR="00CC4F61" w:rsidRPr="00CC4F61" w:rsidRDefault="00CC4F61" w:rsidP="00CC4F61">
      <w:pPr>
        <w:pStyle w:val="NormalWeb"/>
        <w:rPr>
          <w:color w:val="EE0000"/>
        </w:rPr>
      </w:pPr>
      <w:r w:rsidRPr="00CC4F61">
        <w:rPr>
          <w:color w:val="EE0000"/>
        </w:rPr>
        <w:t>Based on the findings, the following recommendations are proposed:</w:t>
      </w:r>
    </w:p>
    <w:p w14:paraId="3CCC5178" w14:textId="77777777" w:rsidR="00CC4F61" w:rsidRPr="00CC4F61" w:rsidRDefault="00CC4F61" w:rsidP="00CC4F61">
      <w:pPr>
        <w:pStyle w:val="NormalWeb"/>
        <w:numPr>
          <w:ilvl w:val="0"/>
          <w:numId w:val="19"/>
        </w:numPr>
        <w:jc w:val="both"/>
        <w:rPr>
          <w:color w:val="EE0000"/>
        </w:rPr>
      </w:pPr>
      <w:r w:rsidRPr="00CC4F61">
        <w:rPr>
          <w:rStyle w:val="Strong"/>
          <w:rFonts w:eastAsiaTheme="majorEastAsia"/>
          <w:color w:val="EE0000"/>
        </w:rPr>
        <w:t>Government and Policy:</w:t>
      </w:r>
      <w:r w:rsidRPr="00CC4F61">
        <w:rPr>
          <w:color w:val="EE0000"/>
        </w:rPr>
        <w:t xml:space="preserve"> Implement targeted policies, tax incentives, and updated regulatory frameworks to support hybrid energy adoption, especially in rural and semi-urban areas.</w:t>
      </w:r>
    </w:p>
    <w:p w14:paraId="055E31A7" w14:textId="77777777" w:rsidR="00CC4F61" w:rsidRPr="00CC4F61" w:rsidRDefault="00CC4F61" w:rsidP="00CC4F61">
      <w:pPr>
        <w:pStyle w:val="NormalWeb"/>
        <w:numPr>
          <w:ilvl w:val="0"/>
          <w:numId w:val="19"/>
        </w:numPr>
        <w:jc w:val="both"/>
        <w:rPr>
          <w:color w:val="EE0000"/>
        </w:rPr>
      </w:pPr>
      <w:r w:rsidRPr="00CC4F61">
        <w:rPr>
          <w:rStyle w:val="Strong"/>
          <w:rFonts w:eastAsiaTheme="majorEastAsia"/>
          <w:color w:val="EE0000"/>
        </w:rPr>
        <w:t>Storage Investment:</w:t>
      </w:r>
      <w:r w:rsidRPr="00CC4F61">
        <w:rPr>
          <w:color w:val="EE0000"/>
        </w:rPr>
        <w:t xml:space="preserve"> Promote investment in efficient battery technologies and support research on low-cost storage solutions such as lithium-ion and flow batteries.</w:t>
      </w:r>
    </w:p>
    <w:p w14:paraId="09A38AF8" w14:textId="77777777" w:rsidR="00CC4F61" w:rsidRPr="00CC4F61" w:rsidRDefault="00CC4F61" w:rsidP="00CC4F61">
      <w:pPr>
        <w:pStyle w:val="NormalWeb"/>
        <w:numPr>
          <w:ilvl w:val="0"/>
          <w:numId w:val="19"/>
        </w:numPr>
        <w:jc w:val="both"/>
        <w:rPr>
          <w:color w:val="EE0000"/>
        </w:rPr>
      </w:pPr>
      <w:r w:rsidRPr="00CC4F61">
        <w:rPr>
          <w:rStyle w:val="Strong"/>
          <w:rFonts w:eastAsiaTheme="majorEastAsia"/>
          <w:color w:val="EE0000"/>
        </w:rPr>
        <w:t>Advanced Forecasting:</w:t>
      </w:r>
      <w:r w:rsidRPr="00CC4F61">
        <w:rPr>
          <w:color w:val="EE0000"/>
        </w:rPr>
        <w:t xml:space="preserve"> Integrate machine-learning models (LSTM) alongside ARIMA and Prophet to guide demand prediction and real-time supply adjustments.</w:t>
      </w:r>
    </w:p>
    <w:p w14:paraId="62170184" w14:textId="77777777" w:rsidR="00CC4F61" w:rsidRPr="00CC4F61" w:rsidRDefault="00CC4F61" w:rsidP="00CC4F61">
      <w:pPr>
        <w:pStyle w:val="NormalWeb"/>
        <w:numPr>
          <w:ilvl w:val="0"/>
          <w:numId w:val="19"/>
        </w:numPr>
        <w:jc w:val="both"/>
        <w:rPr>
          <w:color w:val="EE0000"/>
        </w:rPr>
      </w:pPr>
      <w:r w:rsidRPr="00CC4F61">
        <w:rPr>
          <w:rStyle w:val="Strong"/>
          <w:rFonts w:eastAsiaTheme="majorEastAsia"/>
          <w:color w:val="EE0000"/>
        </w:rPr>
        <w:t>Optimization and Smart Grids:</w:t>
      </w:r>
      <w:r w:rsidRPr="00CC4F61">
        <w:rPr>
          <w:color w:val="EE0000"/>
        </w:rPr>
        <w:t xml:space="preserve"> Adopt smart grid technologies to enhance monitoring, scheduling, and automation, and prioritize high optimization levels to reduce losses and improve efficiency.</w:t>
      </w:r>
    </w:p>
    <w:p w14:paraId="27A2125A" w14:textId="77777777" w:rsidR="00CC4F61" w:rsidRPr="00CC4F61" w:rsidRDefault="00CC4F61" w:rsidP="00CC4F61">
      <w:pPr>
        <w:pStyle w:val="NormalWeb"/>
        <w:numPr>
          <w:ilvl w:val="0"/>
          <w:numId w:val="19"/>
        </w:numPr>
        <w:jc w:val="both"/>
        <w:rPr>
          <w:color w:val="EE0000"/>
        </w:rPr>
      </w:pPr>
      <w:r w:rsidRPr="00CC4F61">
        <w:rPr>
          <w:rStyle w:val="Strong"/>
          <w:rFonts w:eastAsiaTheme="majorEastAsia"/>
          <w:color w:val="EE0000"/>
        </w:rPr>
        <w:t>Public-Private Partnerships:</w:t>
      </w:r>
      <w:r w:rsidRPr="00CC4F61">
        <w:rPr>
          <w:color w:val="EE0000"/>
        </w:rPr>
        <w:t xml:space="preserve"> Strengthen collaboration among government, private investors, and development partners to scale hybrid systems, including mini-grids in underserved areas.</w:t>
      </w:r>
    </w:p>
    <w:p w14:paraId="0FA6C1AB" w14:textId="77777777" w:rsidR="00CC4F61" w:rsidRPr="00CC4F61" w:rsidRDefault="00CC4F61" w:rsidP="00CC4F61">
      <w:pPr>
        <w:pStyle w:val="NormalWeb"/>
        <w:numPr>
          <w:ilvl w:val="0"/>
          <w:numId w:val="19"/>
        </w:numPr>
        <w:jc w:val="both"/>
        <w:rPr>
          <w:color w:val="EE0000"/>
        </w:rPr>
      </w:pPr>
      <w:r w:rsidRPr="00CC4F61">
        <w:rPr>
          <w:rStyle w:val="Strong"/>
          <w:rFonts w:eastAsiaTheme="majorEastAsia"/>
          <w:color w:val="EE0000"/>
        </w:rPr>
        <w:t>Capacity Building and Awareness:</w:t>
      </w:r>
      <w:r w:rsidRPr="00CC4F61">
        <w:rPr>
          <w:color w:val="EE0000"/>
        </w:rPr>
        <w:t xml:space="preserve"> Develop training programs for technical expertise and conduct awareness campaigns to inform communities of the long-term benefits of hybrid energy solutions.</w:t>
      </w:r>
    </w:p>
    <w:p w14:paraId="30B5565A" w14:textId="0CA91B16" w:rsidR="00CB4C3C" w:rsidRPr="00740879" w:rsidRDefault="00CB4C3C" w:rsidP="00CB4C3C">
      <w:pPr>
        <w:rPr>
          <w:highlight w:val="yellow"/>
        </w:rPr>
      </w:pPr>
      <w:r w:rsidRPr="00740879">
        <w:rPr>
          <w:highlight w:val="yellow"/>
        </w:rPr>
        <w:t>Disclaimer (Artificial intelligence)</w:t>
      </w:r>
    </w:p>
    <w:p w14:paraId="37BE9B0E" w14:textId="77777777" w:rsidR="00CB4C3C" w:rsidRPr="00740879" w:rsidRDefault="00CB4C3C" w:rsidP="0057711A">
      <w:pPr>
        <w:jc w:val="both"/>
        <w:rPr>
          <w:highlight w:val="yellow"/>
        </w:rPr>
      </w:pPr>
      <w:r w:rsidRPr="00740879">
        <w:rPr>
          <w:highlight w:val="yellow"/>
        </w:rPr>
        <w:t xml:space="preserve">Author(s) hereby </w:t>
      </w:r>
      <w:proofErr w:type="gramStart"/>
      <w:r w:rsidRPr="00740879">
        <w:rPr>
          <w:highlight w:val="yellow"/>
        </w:rPr>
        <w:t>declare</w:t>
      </w:r>
      <w:proofErr w:type="gramEnd"/>
      <w:r w:rsidRPr="00740879">
        <w:rPr>
          <w:highlight w:val="yellow"/>
        </w:rPr>
        <w:t xml:space="preserve"> that NO generative AI technologies such as Large Language Models (ChatGPT, COPILOT, etc.) and text-to-image generators have been used during the writing or editing of this manuscript. </w:t>
      </w:r>
    </w:p>
    <w:p w14:paraId="335544EC" w14:textId="77777777" w:rsidR="008F4688" w:rsidRDefault="008F4688" w:rsidP="008F4688">
      <w:pPr>
        <w:spacing w:after="0"/>
        <w:jc w:val="both"/>
        <w:rPr>
          <w:rFonts w:ascii="Times New Roman" w:hAnsi="Times New Roman" w:cs="Times New Roman"/>
          <w:b/>
          <w:sz w:val="22"/>
          <w:szCs w:val="22"/>
        </w:rPr>
      </w:pPr>
    </w:p>
    <w:p w14:paraId="6941F04B" w14:textId="77777777" w:rsidR="008F4688" w:rsidRDefault="008F4688" w:rsidP="008F4688">
      <w:pPr>
        <w:spacing w:after="0"/>
        <w:jc w:val="both"/>
        <w:rPr>
          <w:rFonts w:ascii="Times New Roman" w:hAnsi="Times New Roman" w:cs="Times New Roman"/>
          <w:b/>
          <w:sz w:val="22"/>
          <w:szCs w:val="22"/>
        </w:rPr>
      </w:pPr>
      <w:r>
        <w:rPr>
          <w:rFonts w:ascii="Times New Roman" w:hAnsi="Times New Roman" w:cs="Times New Roman"/>
          <w:b/>
          <w:sz w:val="22"/>
          <w:szCs w:val="22"/>
        </w:rPr>
        <w:t>REFERENCES</w:t>
      </w:r>
    </w:p>
    <w:p w14:paraId="21AC4FEE" w14:textId="77777777" w:rsidR="008F4688" w:rsidRDefault="008F4688" w:rsidP="008F4688">
      <w:pPr>
        <w:spacing w:after="0"/>
        <w:jc w:val="both"/>
        <w:rPr>
          <w:rFonts w:ascii="Times New Roman" w:hAnsi="Times New Roman" w:cs="Times New Roman"/>
          <w:sz w:val="22"/>
          <w:szCs w:val="22"/>
        </w:rPr>
      </w:pPr>
      <w:r>
        <w:rPr>
          <w:rFonts w:ascii="Times New Roman" w:hAnsi="Times New Roman" w:cs="Times New Roman"/>
          <w:sz w:val="22"/>
          <w:szCs w:val="22"/>
        </w:rPr>
        <w:t>Aguayo, M. (2023). Performance and sustainability of solar-wind hybrid systems in Latin America. Renewable Energy Journal, 45(3), 112–125. https://doi.org/10.1016/j.renene.2023.01.045</w:t>
      </w:r>
    </w:p>
    <w:p w14:paraId="6A831967" w14:textId="77777777" w:rsidR="008F4688" w:rsidRDefault="008F4688" w:rsidP="008F4688">
      <w:pPr>
        <w:spacing w:after="0"/>
        <w:jc w:val="both"/>
        <w:rPr>
          <w:rFonts w:ascii="Times New Roman" w:hAnsi="Times New Roman" w:cs="Times New Roman"/>
          <w:sz w:val="22"/>
          <w:szCs w:val="22"/>
        </w:rPr>
      </w:pPr>
      <w:r>
        <w:rPr>
          <w:rFonts w:ascii="Times New Roman" w:hAnsi="Times New Roman" w:cs="Times New Roman"/>
          <w:sz w:val="22"/>
          <w:szCs w:val="22"/>
        </w:rPr>
        <w:t>Ahmed, S., Kumar, R., &amp; Singh, G. (2021). Second-life electric vehicle batteries for hybrid energy systems in developing countries. Journal of Energy Storage, 38, 102567. https://doi.org/10.1016/j.est.2021.102567</w:t>
      </w:r>
    </w:p>
    <w:p w14:paraId="42726A3F" w14:textId="77777777" w:rsidR="008F4688" w:rsidRDefault="008F4688" w:rsidP="008F4688">
      <w:pPr>
        <w:spacing w:after="0"/>
        <w:jc w:val="both"/>
        <w:rPr>
          <w:rFonts w:ascii="Times New Roman" w:hAnsi="Times New Roman" w:cs="Times New Roman"/>
          <w:sz w:val="22"/>
          <w:szCs w:val="22"/>
        </w:rPr>
      </w:pPr>
      <w:r>
        <w:rPr>
          <w:rFonts w:ascii="Times New Roman" w:hAnsi="Times New Roman" w:cs="Times New Roman"/>
          <w:sz w:val="22"/>
          <w:szCs w:val="22"/>
        </w:rPr>
        <w:t>Akinyele, D. O., &amp; Rayudu, R. K. (2014). Review of energy storage technologies for sustainable power networks. Sustainable Energy Technologies and Assessments, 8, 75–90. https://doi.org/10.1016/j.seta.2014.07.002</w:t>
      </w:r>
    </w:p>
    <w:p w14:paraId="3A62C6F5" w14:textId="77777777" w:rsidR="008F4688" w:rsidRDefault="008F4688" w:rsidP="008F4688">
      <w:pPr>
        <w:spacing w:after="0"/>
        <w:jc w:val="both"/>
        <w:rPr>
          <w:rFonts w:ascii="Times New Roman" w:hAnsi="Times New Roman" w:cs="Times New Roman"/>
          <w:sz w:val="22"/>
          <w:szCs w:val="22"/>
        </w:rPr>
      </w:pPr>
      <w:r>
        <w:rPr>
          <w:rFonts w:ascii="Times New Roman" w:hAnsi="Times New Roman" w:cs="Times New Roman"/>
          <w:sz w:val="22"/>
          <w:szCs w:val="22"/>
        </w:rPr>
        <w:t>Akinyele, D. O., &amp; Rayudu, R. K. (2022). Lithium-ion battery integration in hybrid renewable energy systems: A case study of rural microgrids. International Journal of Electrical Power &amp; Energy Systems, 135, 106489. https://doi.org/10.1016/j.ijepes.2021.106489</w:t>
      </w:r>
    </w:p>
    <w:p w14:paraId="7A777732" w14:textId="77777777" w:rsidR="008F4688" w:rsidRDefault="008F4688" w:rsidP="008F4688">
      <w:pPr>
        <w:spacing w:after="0"/>
        <w:jc w:val="both"/>
        <w:rPr>
          <w:rFonts w:ascii="Times New Roman" w:hAnsi="Times New Roman" w:cs="Times New Roman"/>
          <w:sz w:val="22"/>
          <w:szCs w:val="22"/>
        </w:rPr>
      </w:pPr>
      <w:r>
        <w:rPr>
          <w:rFonts w:ascii="Times New Roman" w:hAnsi="Times New Roman" w:cs="Times New Roman"/>
          <w:sz w:val="22"/>
          <w:szCs w:val="22"/>
        </w:rPr>
        <w:t>Chauhan, A., Saini, R. P., &amp; Tyagi, V. V. (2021). Grid-connected hybrid renewable energy systems: A review of configurations and control strategies. Renewable and Sustainable Energy Reviews, 143, 110876. https://doi.org/10.1016/j.rser.2021.110876</w:t>
      </w:r>
    </w:p>
    <w:p w14:paraId="5424C355" w14:textId="77777777" w:rsidR="008F4688" w:rsidRDefault="008F4688" w:rsidP="008F4688">
      <w:pPr>
        <w:spacing w:after="0"/>
        <w:jc w:val="both"/>
        <w:rPr>
          <w:rFonts w:ascii="Times New Roman" w:hAnsi="Times New Roman" w:cs="Times New Roman"/>
          <w:sz w:val="22"/>
          <w:szCs w:val="22"/>
        </w:rPr>
      </w:pPr>
      <w:r>
        <w:rPr>
          <w:rFonts w:ascii="Times New Roman" w:hAnsi="Times New Roman" w:cs="Times New Roman"/>
          <w:sz w:val="22"/>
          <w:szCs w:val="22"/>
        </w:rPr>
        <w:t xml:space="preserve">De León Aldaco, S., Mejía, G., &amp; Flores, J. (2023). PV-wind-diesel hybrid systems for rural electrification in Africa: Performance and economic analysis. Energy for Sustainable Development, 74, 1–12. </w:t>
      </w:r>
      <w:hyperlink r:id="rId20" w:history="1">
        <w:r>
          <w:rPr>
            <w:rStyle w:val="Hyperlink"/>
            <w:rFonts w:ascii="Times New Roman" w:hAnsi="Times New Roman" w:cs="Times New Roman"/>
            <w:sz w:val="22"/>
            <w:szCs w:val="22"/>
          </w:rPr>
          <w:t>https://doi.org/10.1016/j.esd.2023.03.002</w:t>
        </w:r>
      </w:hyperlink>
    </w:p>
    <w:p w14:paraId="21666B9F" w14:textId="77777777" w:rsidR="008F4688" w:rsidRDefault="008F4688" w:rsidP="008F4688">
      <w:pPr>
        <w:spacing w:after="0"/>
        <w:jc w:val="both"/>
        <w:rPr>
          <w:rFonts w:ascii="Times New Roman" w:hAnsi="Times New Roman" w:cs="Times New Roman"/>
          <w:sz w:val="22"/>
          <w:szCs w:val="22"/>
        </w:rPr>
      </w:pPr>
      <w:r>
        <w:rPr>
          <w:rFonts w:ascii="Times New Roman" w:hAnsi="Times New Roman" w:cs="Times New Roman"/>
          <w:sz w:val="22"/>
          <w:szCs w:val="22"/>
        </w:rPr>
        <w:t>Hassan, M. U., Javaid, N., &amp; Akbar, M. (2021). Large-scale solar-wind-battery hybrid farms: Design, implementation, and policy implications. Applied Energy, 285, 116458. https://doi.org/10.1016/j.apenergy.2021.116458</w:t>
      </w:r>
    </w:p>
    <w:p w14:paraId="713B8122" w14:textId="77777777" w:rsidR="008F4688" w:rsidRDefault="008F4688" w:rsidP="008F4688">
      <w:pPr>
        <w:spacing w:after="0"/>
        <w:jc w:val="both"/>
        <w:rPr>
          <w:rFonts w:ascii="Times New Roman" w:hAnsi="Times New Roman" w:cs="Times New Roman"/>
          <w:sz w:val="22"/>
          <w:szCs w:val="22"/>
        </w:rPr>
      </w:pPr>
      <w:r>
        <w:rPr>
          <w:rFonts w:ascii="Times New Roman" w:hAnsi="Times New Roman" w:cs="Times New Roman"/>
          <w:sz w:val="22"/>
          <w:szCs w:val="22"/>
        </w:rPr>
        <w:lastRenderedPageBreak/>
        <w:t>International Energy Agency. (2022). Energy access outlook 2022: Tracking SDG7. https://www.iea.org/reports/energy-access-outlook-2022</w:t>
      </w:r>
    </w:p>
    <w:p w14:paraId="12D5F568" w14:textId="77777777" w:rsidR="008F4688" w:rsidRDefault="008F4688" w:rsidP="008F4688">
      <w:pPr>
        <w:spacing w:after="0"/>
        <w:jc w:val="both"/>
        <w:rPr>
          <w:rFonts w:ascii="Times New Roman" w:hAnsi="Times New Roman" w:cs="Times New Roman"/>
          <w:sz w:val="22"/>
          <w:szCs w:val="22"/>
        </w:rPr>
      </w:pPr>
      <w:r>
        <w:rPr>
          <w:rFonts w:ascii="Times New Roman" w:hAnsi="Times New Roman" w:cs="Times New Roman"/>
          <w:sz w:val="22"/>
          <w:szCs w:val="22"/>
        </w:rPr>
        <w:t xml:space="preserve">Khalid, M., Savkin, A. V., &amp; </w:t>
      </w:r>
      <w:proofErr w:type="spellStart"/>
      <w:r>
        <w:rPr>
          <w:rFonts w:ascii="Times New Roman" w:hAnsi="Times New Roman" w:cs="Times New Roman"/>
          <w:sz w:val="22"/>
          <w:szCs w:val="22"/>
        </w:rPr>
        <w:t>Agelidis</w:t>
      </w:r>
      <w:proofErr w:type="spellEnd"/>
      <w:r>
        <w:rPr>
          <w:rFonts w:ascii="Times New Roman" w:hAnsi="Times New Roman" w:cs="Times New Roman"/>
          <w:sz w:val="22"/>
          <w:szCs w:val="22"/>
        </w:rPr>
        <w:t>, V. G. (2019). Hybrid renewable energy systems for remote areas: A review of technical and economic aspects. Renewable and Sustainable Energy Reviews, 112, 1–13. https://doi.org/10.1016/j.rser.2019.05.042</w:t>
      </w:r>
    </w:p>
    <w:p w14:paraId="35345A98" w14:textId="77777777" w:rsidR="008F4688" w:rsidRDefault="008F4688" w:rsidP="008F4688">
      <w:pPr>
        <w:spacing w:after="0"/>
        <w:jc w:val="both"/>
        <w:rPr>
          <w:rFonts w:ascii="Times New Roman" w:hAnsi="Times New Roman" w:cs="Times New Roman"/>
          <w:sz w:val="22"/>
          <w:szCs w:val="22"/>
        </w:rPr>
      </w:pPr>
      <w:r>
        <w:rPr>
          <w:rFonts w:ascii="Times New Roman" w:hAnsi="Times New Roman" w:cs="Times New Roman"/>
          <w:sz w:val="22"/>
          <w:szCs w:val="22"/>
        </w:rPr>
        <w:t>Kumar, A., &amp; Gupta, P. (2021). Private sector investment in hybrid renewable energy systems: Trends and drivers. Energy Policy, 158, 112534. https://doi.org/10.1016/j.enpol.2021.112534</w:t>
      </w:r>
    </w:p>
    <w:p w14:paraId="34843B75" w14:textId="77777777" w:rsidR="008F4688" w:rsidRDefault="008F4688" w:rsidP="008F4688">
      <w:pPr>
        <w:spacing w:after="0"/>
        <w:jc w:val="both"/>
        <w:rPr>
          <w:rFonts w:ascii="Times New Roman" w:hAnsi="Times New Roman" w:cs="Times New Roman"/>
          <w:sz w:val="22"/>
          <w:szCs w:val="22"/>
        </w:rPr>
      </w:pPr>
      <w:r>
        <w:rPr>
          <w:rFonts w:ascii="Times New Roman" w:hAnsi="Times New Roman" w:cs="Times New Roman"/>
          <w:sz w:val="22"/>
          <w:szCs w:val="22"/>
        </w:rPr>
        <w:t>Kumar, N., &amp; Patel, H. (2021). Optimization techniques for hybrid energy systems: A review. Energy Conversion and Management, 237, 114102. https://doi.org/10.1016/j.enconman.2021.114102</w:t>
      </w:r>
    </w:p>
    <w:p w14:paraId="4FE9C0DC" w14:textId="77777777" w:rsidR="008F4688" w:rsidRDefault="008F4688" w:rsidP="008F4688">
      <w:pPr>
        <w:spacing w:after="0"/>
        <w:jc w:val="both"/>
        <w:rPr>
          <w:rFonts w:ascii="Times New Roman" w:hAnsi="Times New Roman" w:cs="Times New Roman"/>
          <w:sz w:val="22"/>
          <w:szCs w:val="22"/>
        </w:rPr>
      </w:pPr>
      <w:r>
        <w:rPr>
          <w:rFonts w:ascii="Times New Roman" w:hAnsi="Times New Roman" w:cs="Times New Roman"/>
          <w:sz w:val="22"/>
          <w:szCs w:val="22"/>
        </w:rPr>
        <w:t>Lal, S., &amp; Dash, S. S. (2020). Hybrid renewable energy systems: A review of challenges and opportunities. Journal of Energy Storage, 30, 101532. https://doi.org/10.1016/j.est.2020.101532</w:t>
      </w:r>
    </w:p>
    <w:p w14:paraId="55988B17" w14:textId="77777777" w:rsidR="008F4688" w:rsidRDefault="008F4688" w:rsidP="008F4688">
      <w:pPr>
        <w:spacing w:after="0"/>
        <w:jc w:val="both"/>
        <w:rPr>
          <w:rFonts w:ascii="Times New Roman" w:hAnsi="Times New Roman" w:cs="Times New Roman"/>
          <w:sz w:val="22"/>
          <w:szCs w:val="22"/>
        </w:rPr>
      </w:pPr>
      <w:r>
        <w:rPr>
          <w:rFonts w:ascii="Times New Roman" w:hAnsi="Times New Roman" w:cs="Times New Roman"/>
          <w:sz w:val="22"/>
          <w:szCs w:val="22"/>
        </w:rPr>
        <w:t>León Gómez, J., Ramírez, D., &amp; Martínez, C. (2023). Solar-biomass hybrid microgrids for rural electrification in India: Technical and economic assessment. Renewable Energy, 198, 456–468. https://doi.org/10.1016/j.renene.2022.12.088</w:t>
      </w:r>
    </w:p>
    <w:p w14:paraId="581CE305" w14:textId="77777777" w:rsidR="008F4688" w:rsidRDefault="008F4688" w:rsidP="008F4688">
      <w:pPr>
        <w:spacing w:after="0"/>
        <w:jc w:val="both"/>
        <w:rPr>
          <w:rFonts w:ascii="Times New Roman" w:hAnsi="Times New Roman" w:cs="Times New Roman"/>
          <w:sz w:val="22"/>
          <w:szCs w:val="22"/>
        </w:rPr>
      </w:pPr>
      <w:r>
        <w:rPr>
          <w:rFonts w:ascii="Times New Roman" w:hAnsi="Times New Roman" w:cs="Times New Roman"/>
          <w:sz w:val="22"/>
          <w:szCs w:val="22"/>
        </w:rPr>
        <w:t>Mehta, P., &amp; Saini, R. P. (2022). Digital twin integration in hybrid renewable energy systems: A pathway to real-time optimization. Sustainable Energy, Grids and Networks, 31, 100701. https://doi.org/10.1016/j.segan.2022.100701</w:t>
      </w:r>
    </w:p>
    <w:p w14:paraId="673E25B5" w14:textId="77777777" w:rsidR="008F4688" w:rsidRDefault="008F4688" w:rsidP="008F4688">
      <w:pPr>
        <w:spacing w:after="0"/>
        <w:jc w:val="both"/>
        <w:rPr>
          <w:rFonts w:ascii="Times New Roman" w:hAnsi="Times New Roman" w:cs="Times New Roman"/>
          <w:sz w:val="22"/>
          <w:szCs w:val="22"/>
        </w:rPr>
      </w:pPr>
      <w:r>
        <w:rPr>
          <w:rFonts w:ascii="Times New Roman" w:hAnsi="Times New Roman" w:cs="Times New Roman"/>
          <w:sz w:val="22"/>
          <w:szCs w:val="22"/>
        </w:rPr>
        <w:t>Mehta, P., Verma, S., &amp; Joshi, G. (2022). Community financing and adoption of hybrid renewable energy systems in developing regions. Energy Research &amp; Social Science, 87, 102489. https://doi.org/10.1016/j.erss.2022.102489</w:t>
      </w:r>
    </w:p>
    <w:p w14:paraId="56398A5D" w14:textId="77777777" w:rsidR="008F4688" w:rsidRDefault="008F4688" w:rsidP="008F4688">
      <w:pPr>
        <w:spacing w:after="0"/>
        <w:jc w:val="both"/>
        <w:rPr>
          <w:rFonts w:ascii="Times New Roman" w:hAnsi="Times New Roman" w:cs="Times New Roman"/>
          <w:sz w:val="22"/>
          <w:szCs w:val="22"/>
        </w:rPr>
      </w:pPr>
      <w:r>
        <w:rPr>
          <w:rFonts w:ascii="Times New Roman" w:hAnsi="Times New Roman" w:cs="Times New Roman"/>
          <w:sz w:val="22"/>
          <w:szCs w:val="22"/>
        </w:rPr>
        <w:t>Merei, G., Berger, C., &amp; Sauer, D. U. (2016). Optimization of hybrid energy systems for off-grid applications: A review. Renewable and Sustainable Energy Reviews, 56, 956–969. https://doi.org/10.1016/j.rser.2015.11.067</w:t>
      </w:r>
    </w:p>
    <w:p w14:paraId="787DE40E" w14:textId="77777777" w:rsidR="008F4688" w:rsidRDefault="008F4688" w:rsidP="008F4688">
      <w:pPr>
        <w:spacing w:after="0"/>
        <w:jc w:val="both"/>
        <w:rPr>
          <w:rFonts w:ascii="Times New Roman" w:hAnsi="Times New Roman" w:cs="Times New Roman"/>
          <w:sz w:val="22"/>
          <w:szCs w:val="22"/>
        </w:rPr>
      </w:pPr>
      <w:r>
        <w:rPr>
          <w:rFonts w:ascii="Times New Roman" w:hAnsi="Times New Roman" w:cs="Times New Roman"/>
          <w:sz w:val="22"/>
          <w:szCs w:val="22"/>
        </w:rPr>
        <w:t>Mishra, S., Reddy, K. S., &amp; Mallick, T. K. (2022). Complementarity of solar and wind resources for hybrid power generation: A global review. Renewable and Sustainable Energy Reviews, 156, 111947. https://doi.org/10.1016/j.rser.2021.111947</w:t>
      </w:r>
    </w:p>
    <w:p w14:paraId="10A2D7DD" w14:textId="77777777" w:rsidR="008F4688" w:rsidRDefault="008F4688" w:rsidP="008F4688">
      <w:pPr>
        <w:spacing w:after="0"/>
        <w:jc w:val="both"/>
        <w:rPr>
          <w:rFonts w:ascii="Times New Roman" w:hAnsi="Times New Roman" w:cs="Times New Roman"/>
          <w:sz w:val="22"/>
          <w:szCs w:val="22"/>
        </w:rPr>
      </w:pPr>
      <w:r>
        <w:rPr>
          <w:rFonts w:ascii="Times New Roman" w:hAnsi="Times New Roman" w:cs="Times New Roman"/>
          <w:sz w:val="22"/>
          <w:szCs w:val="22"/>
        </w:rPr>
        <w:t xml:space="preserve">Olatomiwa, L., </w:t>
      </w:r>
      <w:proofErr w:type="spellStart"/>
      <w:r>
        <w:rPr>
          <w:rFonts w:ascii="Times New Roman" w:hAnsi="Times New Roman" w:cs="Times New Roman"/>
          <w:sz w:val="22"/>
          <w:szCs w:val="22"/>
        </w:rPr>
        <w:t>Mekhilef</w:t>
      </w:r>
      <w:proofErr w:type="spellEnd"/>
      <w:r>
        <w:rPr>
          <w:rFonts w:ascii="Times New Roman" w:hAnsi="Times New Roman" w:cs="Times New Roman"/>
          <w:sz w:val="22"/>
          <w:szCs w:val="22"/>
        </w:rPr>
        <w:t>, S., &amp; Shamshirband, S. (2015). Energy access and hybrid renewable systems in Nigeria: A review. Renewable and Sustainable Energy Reviews, 51, 1329–1340. https://doi.org/10.1016/j.rser.2015.06.048</w:t>
      </w:r>
    </w:p>
    <w:p w14:paraId="523FE69E" w14:textId="77777777" w:rsidR="008F4688" w:rsidRDefault="008F4688" w:rsidP="008F4688">
      <w:pPr>
        <w:spacing w:after="0"/>
        <w:jc w:val="both"/>
        <w:rPr>
          <w:rFonts w:ascii="Times New Roman" w:hAnsi="Times New Roman" w:cs="Times New Roman"/>
          <w:sz w:val="22"/>
          <w:szCs w:val="22"/>
        </w:rPr>
      </w:pPr>
      <w:r>
        <w:rPr>
          <w:rFonts w:ascii="Times New Roman" w:hAnsi="Times New Roman" w:cs="Times New Roman"/>
          <w:sz w:val="22"/>
          <w:szCs w:val="22"/>
        </w:rPr>
        <w:t>Patel, N., &amp; Desai, K. (2021). Levelized cost of electricity analysis for solar-wind-diesel hybrid systems in remote areas. Energy, 231, 120945. https://doi.org/10.1016/j.energy.2021.120945</w:t>
      </w:r>
    </w:p>
    <w:p w14:paraId="787F111D" w14:textId="77777777" w:rsidR="008F4688" w:rsidRDefault="008F4688" w:rsidP="008F4688">
      <w:pPr>
        <w:spacing w:after="0"/>
        <w:jc w:val="both"/>
        <w:rPr>
          <w:rFonts w:ascii="Times New Roman" w:hAnsi="Times New Roman" w:cs="Times New Roman"/>
          <w:sz w:val="22"/>
          <w:szCs w:val="22"/>
        </w:rPr>
      </w:pPr>
      <w:r>
        <w:rPr>
          <w:rFonts w:ascii="Times New Roman" w:hAnsi="Times New Roman" w:cs="Times New Roman"/>
          <w:sz w:val="22"/>
          <w:szCs w:val="22"/>
        </w:rPr>
        <w:t xml:space="preserve">Rahman, M. M., </w:t>
      </w:r>
      <w:proofErr w:type="spellStart"/>
      <w:r>
        <w:rPr>
          <w:rFonts w:ascii="Times New Roman" w:hAnsi="Times New Roman" w:cs="Times New Roman"/>
          <w:sz w:val="22"/>
          <w:szCs w:val="22"/>
        </w:rPr>
        <w:t>Hasanuzzaman</w:t>
      </w:r>
      <w:proofErr w:type="spellEnd"/>
      <w:r>
        <w:rPr>
          <w:rFonts w:ascii="Times New Roman" w:hAnsi="Times New Roman" w:cs="Times New Roman"/>
          <w:sz w:val="22"/>
          <w:szCs w:val="22"/>
        </w:rPr>
        <w:t>, M., &amp; Rahim, N. A. (2022). Energy transition through hybrid renewable systems: Global trends and policy implications. Renewable and Sustainable Energy Reviews, 168, 112834. https://doi.org/10.1016/j.rser.2022.112834</w:t>
      </w:r>
    </w:p>
    <w:p w14:paraId="3DC07DF2" w14:textId="77777777" w:rsidR="008F4688" w:rsidRDefault="008F4688" w:rsidP="008F4688">
      <w:pPr>
        <w:spacing w:after="0"/>
        <w:jc w:val="both"/>
        <w:rPr>
          <w:rFonts w:ascii="Times New Roman" w:hAnsi="Times New Roman" w:cs="Times New Roman"/>
          <w:sz w:val="22"/>
          <w:szCs w:val="22"/>
        </w:rPr>
      </w:pPr>
      <w:r>
        <w:rPr>
          <w:rFonts w:ascii="Times New Roman" w:hAnsi="Times New Roman" w:cs="Times New Roman"/>
          <w:sz w:val="22"/>
          <w:szCs w:val="22"/>
        </w:rPr>
        <w:t>Rehman, S., Al-Hadhrami, L. M., &amp; Alam, M. M. (2015). Hybrid renewable energy systems for off-grid applications: A review. Renewable and Sustainable Energy Reviews, 47, 772–786. https://doi.org/10.1016/j.rser.2015.03.075</w:t>
      </w:r>
    </w:p>
    <w:p w14:paraId="1CAC82DC" w14:textId="77777777" w:rsidR="008F4688" w:rsidRDefault="008F4688" w:rsidP="008F4688">
      <w:pPr>
        <w:spacing w:after="0"/>
        <w:jc w:val="both"/>
        <w:rPr>
          <w:rFonts w:ascii="Times New Roman" w:hAnsi="Times New Roman" w:cs="Times New Roman"/>
          <w:sz w:val="22"/>
          <w:szCs w:val="22"/>
        </w:rPr>
      </w:pPr>
      <w:r>
        <w:rPr>
          <w:rFonts w:ascii="Times New Roman" w:hAnsi="Times New Roman" w:cs="Times New Roman"/>
          <w:sz w:val="22"/>
          <w:szCs w:val="22"/>
        </w:rPr>
        <w:t>REN21. (2021). Renewables 2021: Global status report. https://www.ren21.net/reports/global-status-report/</w:t>
      </w:r>
    </w:p>
    <w:p w14:paraId="2124F283" w14:textId="77777777" w:rsidR="008F4688" w:rsidRDefault="008F4688" w:rsidP="008F4688">
      <w:pPr>
        <w:spacing w:after="0"/>
        <w:jc w:val="both"/>
        <w:rPr>
          <w:rFonts w:ascii="Times New Roman" w:hAnsi="Times New Roman" w:cs="Times New Roman"/>
          <w:sz w:val="22"/>
          <w:szCs w:val="22"/>
        </w:rPr>
      </w:pPr>
      <w:r>
        <w:rPr>
          <w:rFonts w:ascii="Times New Roman" w:hAnsi="Times New Roman" w:cs="Times New Roman"/>
          <w:sz w:val="22"/>
          <w:szCs w:val="22"/>
        </w:rPr>
        <w:t>Sharma, A., &amp; Verma, P. (2020). Stand-alone hybrid renewable energy systems for rural electrification: A technical review. Energy Reports, 6, 1–10. https://doi.org/10.1016/j.egyr.2020.05.001</w:t>
      </w:r>
    </w:p>
    <w:p w14:paraId="21785519" w14:textId="77777777" w:rsidR="008F4688" w:rsidRDefault="008F4688" w:rsidP="008F4688">
      <w:pPr>
        <w:spacing w:after="0"/>
        <w:jc w:val="both"/>
        <w:rPr>
          <w:rFonts w:ascii="Times New Roman" w:hAnsi="Times New Roman" w:cs="Times New Roman"/>
          <w:sz w:val="22"/>
          <w:szCs w:val="22"/>
        </w:rPr>
      </w:pPr>
      <w:r>
        <w:rPr>
          <w:rFonts w:ascii="Times New Roman" w:hAnsi="Times New Roman" w:cs="Times New Roman"/>
          <w:sz w:val="22"/>
          <w:szCs w:val="22"/>
        </w:rPr>
        <w:t>Singh, R., &amp; Bansal, R. C. (2021). Sustainability assessment of hybrid renewable energy systems: A comprehensive review. Sustainable Energy Technologies and Assessments, 45, 101123. https://doi.org/10.1016/j.seta.2021.101123</w:t>
      </w:r>
    </w:p>
    <w:p w14:paraId="20655AD4" w14:textId="77777777" w:rsidR="008F4688" w:rsidRDefault="008F4688" w:rsidP="008F4688">
      <w:pPr>
        <w:spacing w:after="0"/>
        <w:jc w:val="both"/>
        <w:rPr>
          <w:rFonts w:ascii="Times New Roman" w:hAnsi="Times New Roman" w:cs="Times New Roman"/>
          <w:sz w:val="22"/>
          <w:szCs w:val="22"/>
        </w:rPr>
      </w:pPr>
      <w:proofErr w:type="spellStart"/>
      <w:r>
        <w:rPr>
          <w:rFonts w:ascii="Times New Roman" w:hAnsi="Times New Roman" w:cs="Times New Roman"/>
          <w:sz w:val="22"/>
          <w:szCs w:val="22"/>
        </w:rPr>
        <w:t>Twidell</w:t>
      </w:r>
      <w:proofErr w:type="spellEnd"/>
      <w:r>
        <w:rPr>
          <w:rFonts w:ascii="Times New Roman" w:hAnsi="Times New Roman" w:cs="Times New Roman"/>
          <w:sz w:val="22"/>
          <w:szCs w:val="22"/>
        </w:rPr>
        <w:t>, J., &amp; Weir, T. (2015). Renewable energy resources (3rd ed.). Routledge.</w:t>
      </w:r>
    </w:p>
    <w:p w14:paraId="6B5A3A13" w14:textId="77777777" w:rsidR="008F4688" w:rsidRDefault="008F4688" w:rsidP="008F4688">
      <w:pPr>
        <w:spacing w:after="0"/>
        <w:jc w:val="both"/>
        <w:rPr>
          <w:rFonts w:ascii="Times New Roman" w:hAnsi="Times New Roman" w:cs="Times New Roman"/>
          <w:sz w:val="22"/>
          <w:szCs w:val="22"/>
        </w:rPr>
      </w:pPr>
      <w:r>
        <w:rPr>
          <w:rFonts w:ascii="Times New Roman" w:hAnsi="Times New Roman" w:cs="Times New Roman"/>
          <w:sz w:val="22"/>
          <w:szCs w:val="22"/>
        </w:rPr>
        <w:t xml:space="preserve">World Bank. (2021). Nigeria electrification project: Expanding access to electricity. </w:t>
      </w:r>
      <w:hyperlink r:id="rId21" w:history="1">
        <w:r>
          <w:rPr>
            <w:rStyle w:val="Hyperlink"/>
            <w:rFonts w:ascii="Times New Roman" w:hAnsi="Times New Roman" w:cs="Times New Roman"/>
            <w:sz w:val="22"/>
            <w:szCs w:val="22"/>
          </w:rPr>
          <w:t>https://www.worldbank.org/en/country/nigeria/brief/nigeria-electrification-project</w:t>
        </w:r>
      </w:hyperlink>
    </w:p>
    <w:p w14:paraId="7F72DA8B" w14:textId="77777777" w:rsidR="008F4688" w:rsidRDefault="008F4688" w:rsidP="008F4688">
      <w:pPr>
        <w:spacing w:after="0"/>
        <w:jc w:val="both"/>
        <w:rPr>
          <w:rFonts w:ascii="Times New Roman" w:hAnsi="Times New Roman" w:cs="Times New Roman"/>
          <w:sz w:val="22"/>
          <w:szCs w:val="22"/>
        </w:rPr>
      </w:pPr>
      <w:r>
        <w:rPr>
          <w:rFonts w:ascii="Times New Roman" w:hAnsi="Times New Roman" w:cs="Times New Roman"/>
          <w:sz w:val="22"/>
          <w:szCs w:val="22"/>
        </w:rPr>
        <w:t>Yadav, A., Chandel, S. S., &amp; Shekhar, S. (2022). Emerging energy storage technologies for hybrid renewable systems: A review. Journal of Energy Storage, 46, 103789. https://doi.org/10.1016/j.est.2021.103789</w:t>
      </w:r>
    </w:p>
    <w:p w14:paraId="7436F935" w14:textId="77777777" w:rsidR="008F4688" w:rsidRDefault="008F4688" w:rsidP="008F4688">
      <w:pPr>
        <w:rPr>
          <w:rFonts w:ascii="Times New Roman" w:hAnsi="Times New Roman" w:cs="Times New Roman"/>
          <w:sz w:val="22"/>
          <w:szCs w:val="22"/>
        </w:rPr>
      </w:pPr>
    </w:p>
    <w:p w14:paraId="7C036A0D" w14:textId="77777777" w:rsidR="008F4688" w:rsidRDefault="008F4688"/>
    <w:sectPr w:rsidR="008F4688" w:rsidSect="008F4688">
      <w:headerReference w:type="even" r:id="rId22"/>
      <w:headerReference w:type="default" r:id="rId23"/>
      <w:footerReference w:type="even" r:id="rId24"/>
      <w:footerReference w:type="default" r:id="rId25"/>
      <w:headerReference w:type="first" r:id="rId26"/>
      <w:footerReference w:type="first" r:id="rId27"/>
      <w:pgSz w:w="11906" w:h="16838"/>
      <w:pgMar w:top="1418" w:right="1797" w:bottom="1418" w:left="179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8F7D0A" w14:textId="77777777" w:rsidR="00DB64B6" w:rsidRDefault="00DB64B6" w:rsidP="005371D2">
      <w:pPr>
        <w:spacing w:after="0"/>
      </w:pPr>
      <w:r>
        <w:separator/>
      </w:r>
    </w:p>
  </w:endnote>
  <w:endnote w:type="continuationSeparator" w:id="0">
    <w:p w14:paraId="289A6EDA" w14:textId="77777777" w:rsidR="00DB64B6" w:rsidRDefault="00DB64B6" w:rsidP="005371D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B45C2C" w14:textId="77777777" w:rsidR="005371D2" w:rsidRDefault="005371D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FDDFA9" w14:textId="77777777" w:rsidR="005371D2" w:rsidRDefault="005371D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2776EE" w14:textId="77777777" w:rsidR="005371D2" w:rsidRDefault="005371D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381576" w14:textId="77777777" w:rsidR="00DB64B6" w:rsidRDefault="00DB64B6" w:rsidP="005371D2">
      <w:pPr>
        <w:spacing w:after="0"/>
      </w:pPr>
      <w:r>
        <w:separator/>
      </w:r>
    </w:p>
  </w:footnote>
  <w:footnote w:type="continuationSeparator" w:id="0">
    <w:p w14:paraId="65943AF3" w14:textId="77777777" w:rsidR="00DB64B6" w:rsidRDefault="00DB64B6" w:rsidP="005371D2">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55BEBA" w14:textId="546C3871" w:rsidR="005371D2" w:rsidRDefault="00000000">
    <w:pPr>
      <w:pStyle w:val="Header"/>
    </w:pPr>
    <w:r>
      <w:rPr>
        <w:noProof/>
      </w:rPr>
      <w:pict w14:anchorId="78C90FB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01838454" o:spid="_x0000_s1026" type="#_x0000_t136" style="position:absolute;margin-left:0;margin-top:0;width:492.9pt;height:92.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D39DE0" w14:textId="393239A7" w:rsidR="005371D2" w:rsidRDefault="00000000">
    <w:pPr>
      <w:pStyle w:val="Header"/>
    </w:pPr>
    <w:r>
      <w:rPr>
        <w:noProof/>
      </w:rPr>
      <w:pict w14:anchorId="48CE9B8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01838455" o:spid="_x0000_s1027" type="#_x0000_t136" style="position:absolute;margin-left:0;margin-top:0;width:492.9pt;height:92.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0C0EC9" w14:textId="122266E0" w:rsidR="005371D2" w:rsidRDefault="00000000">
    <w:pPr>
      <w:pStyle w:val="Header"/>
    </w:pPr>
    <w:r>
      <w:rPr>
        <w:noProof/>
      </w:rPr>
      <w:pict w14:anchorId="601EA16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01838453" o:spid="_x0000_s1025" type="#_x0000_t136" style="position:absolute;margin-left:0;margin-top:0;width:492.9pt;height:92.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F636C"/>
    <w:multiLevelType w:val="multilevel"/>
    <w:tmpl w:val="F4E0EF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1C72026"/>
    <w:multiLevelType w:val="multilevel"/>
    <w:tmpl w:val="11C7202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1E8218C"/>
    <w:multiLevelType w:val="multilevel"/>
    <w:tmpl w:val="11E8218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78B6914"/>
    <w:multiLevelType w:val="multilevel"/>
    <w:tmpl w:val="178B691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53A6D2A"/>
    <w:multiLevelType w:val="multilevel"/>
    <w:tmpl w:val="2E7E1CBE"/>
    <w:lvl w:ilvl="0">
      <w:numFmt w:val="bullet"/>
      <w:lvlText w:val=""/>
      <w:lvlJc w:val="left"/>
      <w:pPr>
        <w:tabs>
          <w:tab w:val="num" w:pos="720"/>
        </w:tabs>
        <w:ind w:left="720" w:hanging="360"/>
      </w:pPr>
      <w:rPr>
        <w:rFonts w:ascii="Times New Roman" w:eastAsiaTheme="minorHAnsi" w:hAnsi="Times New Roman" w:cs="Times New Roman"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7B165DF"/>
    <w:multiLevelType w:val="hybridMultilevel"/>
    <w:tmpl w:val="8954CEB4"/>
    <w:lvl w:ilvl="0" w:tplc="D48A61C0">
      <w:numFmt w:val="bullet"/>
      <w:lvlText w:val=""/>
      <w:lvlJc w:val="left"/>
      <w:pPr>
        <w:ind w:left="720" w:hanging="360"/>
      </w:pPr>
      <w:rPr>
        <w:rFonts w:ascii="Times New Roman" w:eastAsiaTheme="minorHAnsi"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 w15:restartNumberingAfterBreak="0">
    <w:nsid w:val="2ABD46C5"/>
    <w:multiLevelType w:val="multilevel"/>
    <w:tmpl w:val="74FC67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ED901E2"/>
    <w:multiLevelType w:val="multilevel"/>
    <w:tmpl w:val="2ED901E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30DA5642"/>
    <w:multiLevelType w:val="multilevel"/>
    <w:tmpl w:val="30DA564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3C42794B"/>
    <w:multiLevelType w:val="multilevel"/>
    <w:tmpl w:val="3C42794B"/>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42631F02"/>
    <w:multiLevelType w:val="multilevel"/>
    <w:tmpl w:val="42631F02"/>
    <w:lvl w:ilvl="0">
      <w:start w:val="1"/>
      <w:numFmt w:val="decimal"/>
      <w:lvlText w:val="%1."/>
      <w:lvlJc w:val="left"/>
      <w:pPr>
        <w:ind w:left="720" w:hanging="360"/>
      </w:pPr>
    </w:lvl>
    <w:lvl w:ilv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49FB6F35"/>
    <w:multiLevelType w:val="multilevel"/>
    <w:tmpl w:val="49FB6F35"/>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51921E27"/>
    <w:multiLevelType w:val="multilevel"/>
    <w:tmpl w:val="51921E27"/>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5C932E52"/>
    <w:multiLevelType w:val="multilevel"/>
    <w:tmpl w:val="5C932E5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5C9B7044"/>
    <w:multiLevelType w:val="multilevel"/>
    <w:tmpl w:val="200CAF96"/>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61647329"/>
    <w:multiLevelType w:val="multilevel"/>
    <w:tmpl w:val="61647329"/>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62C61A15"/>
    <w:multiLevelType w:val="hybridMultilevel"/>
    <w:tmpl w:val="909ACD1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7" w15:restartNumberingAfterBreak="0">
    <w:nsid w:val="6DA0568D"/>
    <w:multiLevelType w:val="multilevel"/>
    <w:tmpl w:val="6DA0568D"/>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759B1396"/>
    <w:multiLevelType w:val="multilevel"/>
    <w:tmpl w:val="759B139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2011718560">
    <w:abstractNumId w:val="3"/>
  </w:num>
  <w:num w:numId="2" w16cid:durableId="1884709175">
    <w:abstractNumId w:val="12"/>
  </w:num>
  <w:num w:numId="3" w16cid:durableId="1519782144">
    <w:abstractNumId w:val="11"/>
  </w:num>
  <w:num w:numId="4" w16cid:durableId="2045397582">
    <w:abstractNumId w:val="2"/>
  </w:num>
  <w:num w:numId="5" w16cid:durableId="556209773">
    <w:abstractNumId w:val="9"/>
  </w:num>
  <w:num w:numId="6" w16cid:durableId="1195193352">
    <w:abstractNumId w:val="8"/>
  </w:num>
  <w:num w:numId="7" w16cid:durableId="1326544248">
    <w:abstractNumId w:val="15"/>
  </w:num>
  <w:num w:numId="8" w16cid:durableId="753479285">
    <w:abstractNumId w:val="1"/>
  </w:num>
  <w:num w:numId="9" w16cid:durableId="1675180169">
    <w:abstractNumId w:val="13"/>
  </w:num>
  <w:num w:numId="10" w16cid:durableId="2064332570">
    <w:abstractNumId w:val="18"/>
  </w:num>
  <w:num w:numId="11" w16cid:durableId="1511212309">
    <w:abstractNumId w:val="7"/>
  </w:num>
  <w:num w:numId="12" w16cid:durableId="1235429277">
    <w:abstractNumId w:val="10"/>
  </w:num>
  <w:num w:numId="13" w16cid:durableId="1707097196">
    <w:abstractNumId w:val="17"/>
  </w:num>
  <w:num w:numId="14" w16cid:durableId="1943537980">
    <w:abstractNumId w:val="16"/>
  </w:num>
  <w:num w:numId="15" w16cid:durableId="809517803">
    <w:abstractNumId w:val="5"/>
  </w:num>
  <w:num w:numId="16" w16cid:durableId="265768131">
    <w:abstractNumId w:val="0"/>
  </w:num>
  <w:num w:numId="17" w16cid:durableId="637340983">
    <w:abstractNumId w:val="4"/>
  </w:num>
  <w:num w:numId="18" w16cid:durableId="593828168">
    <w:abstractNumId w:val="14"/>
  </w:num>
  <w:num w:numId="19" w16cid:durableId="81533749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4688"/>
    <w:rsid w:val="001B0707"/>
    <w:rsid w:val="0023755F"/>
    <w:rsid w:val="00314A0B"/>
    <w:rsid w:val="004815ED"/>
    <w:rsid w:val="005371D2"/>
    <w:rsid w:val="0057711A"/>
    <w:rsid w:val="0069259F"/>
    <w:rsid w:val="007E78B3"/>
    <w:rsid w:val="008F4688"/>
    <w:rsid w:val="009143DA"/>
    <w:rsid w:val="00A73BCB"/>
    <w:rsid w:val="00B20D78"/>
    <w:rsid w:val="00CB4C3C"/>
    <w:rsid w:val="00CC4F61"/>
    <w:rsid w:val="00DB64B6"/>
    <w:rsid w:val="00E809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E1951F"/>
  <w15:chartTrackingRefBased/>
  <w15:docId w15:val="{6945DB6A-D74D-44CD-8583-64D2CC17ED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F4688"/>
    <w:pPr>
      <w:spacing w:after="200" w:line="240" w:lineRule="auto"/>
    </w:pPr>
    <w:rPr>
      <w:kern w:val="0"/>
      <w14:ligatures w14:val="none"/>
    </w:rPr>
  </w:style>
  <w:style w:type="paragraph" w:styleId="Heading1">
    <w:name w:val="heading 1"/>
    <w:basedOn w:val="Normal"/>
    <w:next w:val="Normal"/>
    <w:link w:val="Heading1Char"/>
    <w:uiPriority w:val="9"/>
    <w:qFormat/>
    <w:rsid w:val="008F4688"/>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8F4688"/>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8F4688"/>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8F4688"/>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8F4688"/>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8F468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F468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F468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F468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F4688"/>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8F4688"/>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8F4688"/>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8F4688"/>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8F4688"/>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8F468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F468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F468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F4688"/>
    <w:rPr>
      <w:rFonts w:eastAsiaTheme="majorEastAsia" w:cstheme="majorBidi"/>
      <w:color w:val="272727" w:themeColor="text1" w:themeTint="D8"/>
    </w:rPr>
  </w:style>
  <w:style w:type="paragraph" w:styleId="Title">
    <w:name w:val="Title"/>
    <w:basedOn w:val="Normal"/>
    <w:next w:val="Normal"/>
    <w:link w:val="TitleChar"/>
    <w:uiPriority w:val="10"/>
    <w:qFormat/>
    <w:rsid w:val="008F4688"/>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F468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F468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F468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F4688"/>
    <w:pPr>
      <w:spacing w:before="160"/>
      <w:jc w:val="center"/>
    </w:pPr>
    <w:rPr>
      <w:i/>
      <w:iCs/>
      <w:color w:val="404040" w:themeColor="text1" w:themeTint="BF"/>
    </w:rPr>
  </w:style>
  <w:style w:type="character" w:customStyle="1" w:styleId="QuoteChar">
    <w:name w:val="Quote Char"/>
    <w:basedOn w:val="DefaultParagraphFont"/>
    <w:link w:val="Quote"/>
    <w:uiPriority w:val="29"/>
    <w:rsid w:val="008F4688"/>
    <w:rPr>
      <w:i/>
      <w:iCs/>
      <w:color w:val="404040" w:themeColor="text1" w:themeTint="BF"/>
    </w:rPr>
  </w:style>
  <w:style w:type="paragraph" w:styleId="ListParagraph">
    <w:name w:val="List Paragraph"/>
    <w:basedOn w:val="Normal"/>
    <w:qFormat/>
    <w:rsid w:val="008F4688"/>
    <w:pPr>
      <w:ind w:left="720"/>
      <w:contextualSpacing/>
    </w:pPr>
  </w:style>
  <w:style w:type="character" w:styleId="IntenseEmphasis">
    <w:name w:val="Intense Emphasis"/>
    <w:basedOn w:val="DefaultParagraphFont"/>
    <w:uiPriority w:val="21"/>
    <w:qFormat/>
    <w:rsid w:val="008F4688"/>
    <w:rPr>
      <w:i/>
      <w:iCs/>
      <w:color w:val="2F5496" w:themeColor="accent1" w:themeShade="BF"/>
    </w:rPr>
  </w:style>
  <w:style w:type="paragraph" w:styleId="IntenseQuote">
    <w:name w:val="Intense Quote"/>
    <w:basedOn w:val="Normal"/>
    <w:next w:val="Normal"/>
    <w:link w:val="IntenseQuoteChar"/>
    <w:uiPriority w:val="30"/>
    <w:qFormat/>
    <w:rsid w:val="008F4688"/>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8F4688"/>
    <w:rPr>
      <w:i/>
      <w:iCs/>
      <w:color w:val="2F5496" w:themeColor="accent1" w:themeShade="BF"/>
    </w:rPr>
  </w:style>
  <w:style w:type="character" w:styleId="IntenseReference">
    <w:name w:val="Intense Reference"/>
    <w:basedOn w:val="DefaultParagraphFont"/>
    <w:uiPriority w:val="32"/>
    <w:qFormat/>
    <w:rsid w:val="008F4688"/>
    <w:rPr>
      <w:b/>
      <w:bCs/>
      <w:smallCaps/>
      <w:color w:val="2F5496" w:themeColor="accent1" w:themeShade="BF"/>
      <w:spacing w:val="5"/>
    </w:rPr>
  </w:style>
  <w:style w:type="character" w:styleId="Hyperlink">
    <w:name w:val="Hyperlink"/>
    <w:basedOn w:val="DefaultParagraphFont"/>
    <w:qFormat/>
    <w:rsid w:val="008F4688"/>
    <w:rPr>
      <w:color w:val="4472C4" w:themeColor="accent1"/>
    </w:rPr>
  </w:style>
  <w:style w:type="paragraph" w:styleId="NormalWeb">
    <w:name w:val="Normal (Web)"/>
    <w:basedOn w:val="Normal"/>
    <w:uiPriority w:val="99"/>
    <w:unhideWhenUsed/>
    <w:qFormat/>
    <w:rsid w:val="008F4688"/>
    <w:pPr>
      <w:spacing w:before="100" w:beforeAutospacing="1" w:after="100" w:afterAutospacing="1"/>
    </w:pPr>
    <w:rPr>
      <w:rFonts w:ascii="Times New Roman" w:eastAsia="Times New Roman" w:hAnsi="Times New Roman" w:cs="Times New Roman"/>
    </w:rPr>
  </w:style>
  <w:style w:type="table" w:customStyle="1" w:styleId="PlainTable11">
    <w:name w:val="Plain Table 11"/>
    <w:basedOn w:val="TableNormal"/>
    <w:qFormat/>
    <w:rsid w:val="008F4688"/>
    <w:pPr>
      <w:spacing w:after="0" w:line="240" w:lineRule="auto"/>
    </w:pPr>
    <w:rPr>
      <w:rFonts w:eastAsiaTheme="minorEastAsia"/>
      <w:kern w:val="0"/>
      <w:sz w:val="20"/>
      <w:szCs w:val="20"/>
      <w14:ligatures w14:val="non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UnresolvedMention">
    <w:name w:val="Unresolved Mention"/>
    <w:basedOn w:val="DefaultParagraphFont"/>
    <w:uiPriority w:val="99"/>
    <w:semiHidden/>
    <w:unhideWhenUsed/>
    <w:rsid w:val="001B0707"/>
    <w:rPr>
      <w:color w:val="605E5C"/>
      <w:shd w:val="clear" w:color="auto" w:fill="E1DFDD"/>
    </w:rPr>
  </w:style>
  <w:style w:type="paragraph" w:styleId="Header">
    <w:name w:val="header"/>
    <w:basedOn w:val="Normal"/>
    <w:link w:val="HeaderChar"/>
    <w:uiPriority w:val="99"/>
    <w:unhideWhenUsed/>
    <w:rsid w:val="005371D2"/>
    <w:pPr>
      <w:tabs>
        <w:tab w:val="center" w:pos="4680"/>
        <w:tab w:val="right" w:pos="9360"/>
      </w:tabs>
      <w:spacing w:after="0"/>
    </w:pPr>
  </w:style>
  <w:style w:type="character" w:customStyle="1" w:styleId="HeaderChar">
    <w:name w:val="Header Char"/>
    <w:basedOn w:val="DefaultParagraphFont"/>
    <w:link w:val="Header"/>
    <w:uiPriority w:val="99"/>
    <w:rsid w:val="005371D2"/>
    <w:rPr>
      <w:kern w:val="0"/>
      <w14:ligatures w14:val="none"/>
    </w:rPr>
  </w:style>
  <w:style w:type="paragraph" w:styleId="Footer">
    <w:name w:val="footer"/>
    <w:basedOn w:val="Normal"/>
    <w:link w:val="FooterChar"/>
    <w:uiPriority w:val="99"/>
    <w:unhideWhenUsed/>
    <w:rsid w:val="005371D2"/>
    <w:pPr>
      <w:tabs>
        <w:tab w:val="center" w:pos="4680"/>
        <w:tab w:val="right" w:pos="9360"/>
      </w:tabs>
      <w:spacing w:after="0"/>
    </w:pPr>
  </w:style>
  <w:style w:type="character" w:customStyle="1" w:styleId="FooterChar">
    <w:name w:val="Footer Char"/>
    <w:basedOn w:val="DefaultParagraphFont"/>
    <w:link w:val="Footer"/>
    <w:uiPriority w:val="99"/>
    <w:rsid w:val="005371D2"/>
    <w:rPr>
      <w:kern w:val="0"/>
      <w14:ligatures w14:val="none"/>
    </w:rPr>
  </w:style>
  <w:style w:type="character" w:styleId="Strong">
    <w:name w:val="Strong"/>
    <w:basedOn w:val="DefaultParagraphFont"/>
    <w:uiPriority w:val="22"/>
    <w:qFormat/>
    <w:rsid w:val="0057711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hyperlink" Target="https://www.worldbank.org/en/country/nigeria/brief/nigeria-electrification-project" TargetMode="Externa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yperlink" Target="https://doi.org/10.1016/j.esd.2023.03.002"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18</Pages>
  <Words>4923</Words>
  <Characters>28063</Characters>
  <Application>Microsoft Office Word</Application>
  <DocSecurity>0</DocSecurity>
  <Lines>233</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32921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Soji Fatunmbi</dc:creator>
  <cp:keywords/>
  <dc:description/>
  <cp:lastModifiedBy>Soji Fatunmbi</cp:lastModifiedBy>
  <cp:revision>2</cp:revision>
  <dcterms:created xsi:type="dcterms:W3CDTF">2025-11-29T11:02:00Z</dcterms:created>
  <dcterms:modified xsi:type="dcterms:W3CDTF">2025-11-29T11:02:00Z</dcterms:modified>
</cp:coreProperties>
</file>