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94FF0" w14:textId="77777777" w:rsidR="003A066F" w:rsidRDefault="003A066F" w:rsidP="003A066F">
      <w:pPr>
        <w:jc w:val="center"/>
        <w:rPr>
          <w:rFonts w:ascii="Arial" w:hAnsi="Arial" w:cs="Arial"/>
          <w:b/>
          <w:bCs/>
          <w:iCs/>
          <w:kern w:val="28"/>
          <w:sz w:val="36"/>
          <w:szCs w:val="36"/>
        </w:rPr>
      </w:pPr>
      <w:bookmarkStart w:id="0" w:name="_Hlk206604560"/>
      <w:bookmarkEnd w:id="0"/>
      <w:r w:rsidRPr="003A066F">
        <w:rPr>
          <w:rFonts w:ascii="Arial" w:hAnsi="Arial" w:cs="Arial"/>
          <w:b/>
          <w:bCs/>
          <w:iCs/>
          <w:kern w:val="28"/>
          <w:sz w:val="36"/>
          <w:szCs w:val="36"/>
        </w:rPr>
        <w:t>GIS-BASED SPATIAL MODELLING OF ROAD TRAFFIC NOISE DISTRIBUTION IN NAIROBI CITY, KENYA</w:t>
      </w:r>
    </w:p>
    <w:p w14:paraId="69F8F168" w14:textId="77777777" w:rsidR="00256DEA" w:rsidRPr="003A066F" w:rsidRDefault="00256DEA" w:rsidP="003A066F">
      <w:pPr>
        <w:jc w:val="center"/>
        <w:rPr>
          <w:rFonts w:ascii="Arial" w:hAnsi="Arial" w:cs="Arial"/>
          <w:b/>
          <w:bCs/>
          <w:iCs/>
          <w:kern w:val="28"/>
          <w:sz w:val="36"/>
          <w:szCs w:val="36"/>
        </w:rPr>
      </w:pPr>
    </w:p>
    <w:p w14:paraId="55C15899" w14:textId="2D3CE285" w:rsidR="00B01FCD" w:rsidRPr="00FB3A86" w:rsidRDefault="00BD083D" w:rsidP="00441B6F">
      <w:pPr>
        <w:pStyle w:val="Copyright"/>
        <w:spacing w:after="0" w:line="240" w:lineRule="auto"/>
        <w:jc w:val="both"/>
        <w:rPr>
          <w:rFonts w:ascii="Arial" w:hAnsi="Arial" w:cs="Arial"/>
        </w:rPr>
        <w:sectPr w:rsidR="00B01FCD" w:rsidRPr="00FB3A86" w:rsidSect="00F323A1">
          <w:headerReference w:type="even" r:id="rId8"/>
          <w:headerReference w:type="default" r:id="rId9"/>
          <w:footerReference w:type="even" r:id="rId10"/>
          <w:footerReference w:type="default" r:id="rId11"/>
          <w:headerReference w:type="first" r:id="rId12"/>
          <w:footerReference w:type="first" r:id="rId13"/>
          <w:pgSz w:w="12240" w:h="15840" w:code="1"/>
          <w:pgMar w:top="1440" w:right="1325" w:bottom="2016" w:left="2016" w:header="720" w:footer="1296" w:gutter="0"/>
          <w:cols w:space="720"/>
          <w:docGrid w:linePitch="272"/>
        </w:sectPr>
      </w:pPr>
      <w:r>
        <w:rPr>
          <w:rFonts w:ascii="Arial" w:hAnsi="Arial" w:cs="Arial"/>
          <w:noProof/>
        </w:rPr>
        <mc:AlternateContent>
          <mc:Choice Requires="wps">
            <w:drawing>
              <wp:inline distT="0" distB="0" distL="0" distR="0" wp14:anchorId="01C5F404" wp14:editId="608A1B0E">
                <wp:extent cx="5303520" cy="635"/>
                <wp:effectExtent l="13335" t="13335" r="17145" b="15240"/>
                <wp:docPr id="114018332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11AE067"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570D49F" w14:textId="5E96BAC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499DF50" w14:textId="77777777" w:rsidR="00790ADA" w:rsidRPr="00FB3A86" w:rsidRDefault="00790ADA" w:rsidP="00441B6F">
      <w:pPr>
        <w:pStyle w:val="AbstHead"/>
        <w:spacing w:after="0"/>
        <w:jc w:val="both"/>
        <w:rPr>
          <w:rFonts w:ascii="Arial" w:hAnsi="Arial" w:cs="Arial"/>
        </w:rPr>
      </w:pPr>
      <w:bookmarkStart w:id="1" w:name="_GoBack"/>
      <w:bookmarkEnd w:id="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B942196" w14:textId="77777777" w:rsidTr="001E44FE">
        <w:tc>
          <w:tcPr>
            <w:tcW w:w="9576" w:type="dxa"/>
            <w:shd w:val="clear" w:color="auto" w:fill="F2F2F2"/>
          </w:tcPr>
          <w:p w14:paraId="5FE90118" w14:textId="77777777" w:rsidR="0007578E" w:rsidRDefault="0007578E" w:rsidP="003A066F">
            <w:pPr>
              <w:pStyle w:val="Body"/>
              <w:rPr>
                <w:rFonts w:ascii="Arial" w:eastAsia="Calibri" w:hAnsi="Arial" w:cs="Arial"/>
                <w:b/>
                <w:szCs w:val="22"/>
              </w:rPr>
            </w:pPr>
            <w:r>
              <w:rPr>
                <w:rFonts w:ascii="Arial" w:eastAsia="Calibri" w:hAnsi="Arial" w:cs="Arial"/>
                <w:b/>
                <w:szCs w:val="22"/>
              </w:rPr>
              <w:t xml:space="preserve">Background: </w:t>
            </w:r>
            <w:r w:rsidRPr="0007578E">
              <w:rPr>
                <w:rFonts w:ascii="Arial" w:eastAsia="Calibri" w:hAnsi="Arial" w:cs="Arial"/>
                <w:szCs w:val="22"/>
                <w:highlight w:val="yellow"/>
              </w:rPr>
              <w:t>Noise is one of the externalities of transportation systems in cities. To help understand which neighborhoods have noise levels exceeding the World Health Organization’s (WHO) thresholds, scholars have proposed the use of spatial noise maps. Most cities in developed nations have regularly produced these maps. Unfortunately, in developing nations, citizens still lack this important tool to help in the identification of quieter neighborhoods. One such, is Nairobi, the capital city of Kenya hence the reason for this study. In previous studies, varying methods have been used to produce Road Traffic Noise maps, such as Inverse Distance Weighting (IDW), Ordinary Kriging (OK), among others, each of which has its pros and cons.</w:t>
            </w:r>
          </w:p>
          <w:p w14:paraId="0BFCA17D" w14:textId="18FB8F60" w:rsidR="00BA1B01" w:rsidRPr="00BA1B01" w:rsidRDefault="00BA1B01" w:rsidP="003A066F">
            <w:pPr>
              <w:pStyle w:val="Body"/>
              <w:rPr>
                <w:rFonts w:ascii="Arial" w:eastAsia="Calibri" w:hAnsi="Arial" w:cs="Arial"/>
                <w:szCs w:val="22"/>
              </w:rPr>
            </w:pPr>
            <w:r w:rsidRPr="00BA1B01">
              <w:rPr>
                <w:rFonts w:ascii="Arial" w:eastAsia="Calibri" w:hAnsi="Arial" w:cs="Arial"/>
                <w:b/>
                <w:szCs w:val="22"/>
              </w:rPr>
              <w:t xml:space="preserve">Aims: </w:t>
            </w:r>
            <w:r w:rsidR="00616A3C">
              <w:rPr>
                <w:rFonts w:ascii="Aptos" w:hAnsi="Aptos"/>
              </w:rPr>
              <w:t>T</w:t>
            </w:r>
            <w:r w:rsidR="00616A3C" w:rsidRPr="003A066F">
              <w:rPr>
                <w:rFonts w:ascii="Aptos" w:hAnsi="Aptos"/>
              </w:rPr>
              <w:t xml:space="preserve">his study aimed to </w:t>
            </w:r>
            <w:r w:rsidR="003A066F" w:rsidRPr="003A066F">
              <w:rPr>
                <w:rFonts w:ascii="Aptos" w:hAnsi="Aptos"/>
              </w:rPr>
              <w:t>develop</w:t>
            </w:r>
            <w:r w:rsidR="008205EE" w:rsidRPr="003A066F">
              <w:rPr>
                <w:rFonts w:ascii="Aptos" w:hAnsi="Aptos"/>
              </w:rPr>
              <w:t xml:space="preserve"> a GIS-based </w:t>
            </w:r>
            <w:r w:rsidR="003A066F">
              <w:rPr>
                <w:rFonts w:ascii="Aptos" w:hAnsi="Aptos"/>
              </w:rPr>
              <w:t xml:space="preserve">spatial </w:t>
            </w:r>
            <w:r w:rsidR="003A066F" w:rsidRPr="003A066F">
              <w:rPr>
                <w:rFonts w:ascii="Aptos" w:hAnsi="Aptos"/>
              </w:rPr>
              <w:t xml:space="preserve">model of Road Traffic Noise distribution in Nairobi city in Kenya. </w:t>
            </w:r>
            <w:r w:rsidR="00A21820">
              <w:rPr>
                <w:rFonts w:ascii="Aptos" w:hAnsi="Aptos"/>
              </w:rPr>
              <w:t xml:space="preserve">This was motivated by the fact that </w:t>
            </w:r>
            <w:r w:rsidR="00A21820" w:rsidRPr="003A066F">
              <w:rPr>
                <w:rFonts w:ascii="Aptos" w:hAnsi="Aptos"/>
              </w:rPr>
              <w:t>the</w:t>
            </w:r>
            <w:r w:rsidR="003A066F" w:rsidRPr="003A066F">
              <w:rPr>
                <w:rFonts w:ascii="Aptos" w:hAnsi="Aptos"/>
              </w:rPr>
              <w:t xml:space="preserve"> ambient environmental conditions of urban neighborhoods are an indicator of how the welfare of their residents is taken care of. </w:t>
            </w:r>
          </w:p>
          <w:p w14:paraId="75CBF027" w14:textId="648BE90D" w:rsidR="00BA1B01" w:rsidRPr="00BA1B01" w:rsidRDefault="00BA1B01" w:rsidP="003A066F">
            <w:pPr>
              <w:pStyle w:val="Body"/>
              <w:rPr>
                <w:rFonts w:ascii="Arial" w:eastAsia="Calibri" w:hAnsi="Arial" w:cs="Arial"/>
                <w:szCs w:val="22"/>
              </w:rPr>
            </w:pPr>
            <w:r w:rsidRPr="00BA1B01">
              <w:rPr>
                <w:rFonts w:ascii="Arial" w:eastAsia="Calibri" w:hAnsi="Arial" w:cs="Arial"/>
                <w:b/>
                <w:szCs w:val="22"/>
              </w:rPr>
              <w:t xml:space="preserve">Study </w:t>
            </w:r>
            <w:r w:rsidR="00D27182" w:rsidRPr="00BA1B01">
              <w:rPr>
                <w:rFonts w:ascii="Arial" w:eastAsia="Calibri" w:hAnsi="Arial" w:cs="Arial"/>
                <w:b/>
                <w:szCs w:val="22"/>
              </w:rPr>
              <w:t>design:</w:t>
            </w:r>
            <w:r w:rsidR="00D27182" w:rsidRPr="00ED2120">
              <w:rPr>
                <w:rFonts w:ascii="Aptos" w:hAnsi="Aptos"/>
              </w:rPr>
              <w:t xml:space="preserve"> </w:t>
            </w:r>
            <w:r w:rsidR="003A066F">
              <w:t>This study deployed the GIS-based IDW method.</w:t>
            </w:r>
          </w:p>
          <w:p w14:paraId="2BC90DC4" w14:textId="111D6868" w:rsidR="00BA1B01" w:rsidRPr="003A066F" w:rsidRDefault="00BA1B01" w:rsidP="003A066F">
            <w:pPr>
              <w:pStyle w:val="Body"/>
              <w:rPr>
                <w:rFonts w:ascii="Aptos" w:hAnsi="Aptos"/>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79587C" w:rsidRPr="003A066F">
              <w:rPr>
                <w:rFonts w:ascii="Aptos" w:hAnsi="Aptos"/>
              </w:rPr>
              <w:t xml:space="preserve">The </w:t>
            </w:r>
            <w:r w:rsidR="0079587C" w:rsidRPr="00EA530C">
              <w:rPr>
                <w:rFonts w:ascii="Aptos" w:hAnsi="Aptos"/>
              </w:rPr>
              <w:t>Department of Civil and Construction Engineering, University of Nairobi</w:t>
            </w:r>
            <w:r w:rsidR="0079587C">
              <w:rPr>
                <w:rFonts w:ascii="Aptos" w:hAnsi="Aptos"/>
              </w:rPr>
              <w:t xml:space="preserve"> coordinated data collection across the city</w:t>
            </w:r>
            <w:r w:rsidRPr="003A066F">
              <w:rPr>
                <w:rFonts w:ascii="Aptos" w:hAnsi="Aptos"/>
              </w:rPr>
              <w:t xml:space="preserve">, between </w:t>
            </w:r>
            <w:r w:rsidR="0079587C" w:rsidRPr="003A066F">
              <w:rPr>
                <w:rFonts w:ascii="Aptos" w:hAnsi="Aptos"/>
              </w:rPr>
              <w:t>6th July,</w:t>
            </w:r>
            <w:r w:rsidRPr="003A066F">
              <w:rPr>
                <w:rFonts w:ascii="Aptos" w:hAnsi="Aptos"/>
              </w:rPr>
              <w:t xml:space="preserve"> 20</w:t>
            </w:r>
            <w:r w:rsidR="0079587C" w:rsidRPr="003A066F">
              <w:rPr>
                <w:rFonts w:ascii="Aptos" w:hAnsi="Aptos"/>
              </w:rPr>
              <w:t>25</w:t>
            </w:r>
            <w:r w:rsidRPr="003A066F">
              <w:rPr>
                <w:rFonts w:ascii="Aptos" w:hAnsi="Aptos"/>
              </w:rPr>
              <w:t xml:space="preserve"> and </w:t>
            </w:r>
            <w:r w:rsidR="0079587C" w:rsidRPr="003A066F">
              <w:rPr>
                <w:rFonts w:ascii="Aptos" w:hAnsi="Aptos"/>
              </w:rPr>
              <w:t xml:space="preserve">12th </w:t>
            </w:r>
            <w:r w:rsidRPr="003A066F">
              <w:rPr>
                <w:rFonts w:ascii="Aptos" w:hAnsi="Aptos"/>
              </w:rPr>
              <w:t>July</w:t>
            </w:r>
            <w:r w:rsidR="0079587C" w:rsidRPr="003A066F">
              <w:rPr>
                <w:rFonts w:ascii="Aptos" w:hAnsi="Aptos"/>
              </w:rPr>
              <w:t>,</w:t>
            </w:r>
            <w:r w:rsidRPr="003A066F">
              <w:rPr>
                <w:rFonts w:ascii="Aptos" w:hAnsi="Aptos"/>
              </w:rPr>
              <w:t xml:space="preserve"> 20</w:t>
            </w:r>
            <w:r w:rsidR="0079587C" w:rsidRPr="003A066F">
              <w:rPr>
                <w:rFonts w:ascii="Aptos" w:hAnsi="Aptos"/>
              </w:rPr>
              <w:t>25</w:t>
            </w:r>
            <w:r w:rsidRPr="003A066F">
              <w:rPr>
                <w:rFonts w:ascii="Aptos" w:hAnsi="Aptos"/>
              </w:rPr>
              <w:t>.</w:t>
            </w:r>
          </w:p>
          <w:p w14:paraId="5B21ECF2" w14:textId="7ED006EF" w:rsidR="00BA1B01" w:rsidRPr="00BA1B01" w:rsidRDefault="00BA1B01" w:rsidP="003A066F">
            <w:pPr>
              <w:pStyle w:val="Body"/>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3A066F">
              <w:t xml:space="preserve">A seven-day Road Traffic Noise data for twelve hours from 6 AM to 6 PM using a handheld Class 1 Sound Level Meter was collected. The data was then bundled into two-hour intervals, resulting in six map </w:t>
            </w:r>
            <w:r w:rsidR="00A21820">
              <w:t>presentations. GIS-based spatial maps were then subsequently produced using IDW method.</w:t>
            </w:r>
          </w:p>
          <w:p w14:paraId="1CD181FD" w14:textId="5BA9EE5A" w:rsidR="007551A4" w:rsidRPr="007551A4" w:rsidRDefault="00BA1B01" w:rsidP="00A21820">
            <w:pPr>
              <w:spacing w:after="240"/>
              <w:jc w:val="both"/>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3A066F">
              <w:t xml:space="preserve">According to the maps, the noisiest time falls between 12 PM and 2 PM, while the low-noise periods occur from 8 AM to 10 AM and from 4 PM to 6 PM. Inferentially, noisy road corridors have high speed in the periods mentioned, and quieter corridors are heavily congested over the same time period. Notorious noisy road corridors in Nairobi include Ngong Road, Waiyaki Way, Eastleigh area, and Thika Road, and the quieter neighborhoods are in Runda and Karen </w:t>
            </w:r>
            <w:r w:rsidR="00A21820">
              <w:t>areas.</w:t>
            </w:r>
            <w:r w:rsidR="007551A4" w:rsidRPr="007551A4">
              <w:rPr>
                <w:rFonts w:ascii="Arial" w:eastAsia="Calibri" w:hAnsi="Arial" w:cs="Arial"/>
                <w:szCs w:val="22"/>
              </w:rPr>
              <w:t xml:space="preserve"> </w:t>
            </w:r>
          </w:p>
          <w:p w14:paraId="45BB4007" w14:textId="012832B8" w:rsidR="00505F06" w:rsidRPr="00BA1B01" w:rsidRDefault="00BA1B01" w:rsidP="007551A4">
            <w:pPr>
              <w:jc w:val="both"/>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A21820">
              <w:t>This study concludes that the GIS-based noise maps are helpful tools for residents to choose areas of habitation with a tolerable soundscape and to make noise management sustainable, by deploying GIS-based real-time noise maps accessible via the internet web display.</w:t>
            </w:r>
          </w:p>
        </w:tc>
      </w:tr>
    </w:tbl>
    <w:p w14:paraId="3CD9578D" w14:textId="77777777" w:rsidR="00636EB2" w:rsidRDefault="00636EB2" w:rsidP="00441B6F">
      <w:pPr>
        <w:pStyle w:val="Body"/>
        <w:spacing w:after="0"/>
        <w:rPr>
          <w:rFonts w:ascii="Arial" w:hAnsi="Arial" w:cs="Arial"/>
          <w:i/>
        </w:rPr>
      </w:pPr>
    </w:p>
    <w:p w14:paraId="790090D0" w14:textId="140EA5C6" w:rsidR="00A24E7E" w:rsidRDefault="00A24E7E" w:rsidP="00441B6F">
      <w:pPr>
        <w:pStyle w:val="Body"/>
        <w:spacing w:after="0"/>
        <w:rPr>
          <w:rFonts w:ascii="Arial" w:hAnsi="Arial" w:cs="Arial"/>
          <w:i/>
        </w:rPr>
      </w:pPr>
      <w:r>
        <w:rPr>
          <w:rFonts w:ascii="Arial" w:hAnsi="Arial" w:cs="Arial"/>
          <w:i/>
        </w:rPr>
        <w:t xml:space="preserve">Keywords: </w:t>
      </w:r>
      <w:r w:rsidR="00A21820" w:rsidRPr="00A21820">
        <w:rPr>
          <w:rFonts w:ascii="Arial" w:hAnsi="Arial" w:cs="Arial"/>
          <w:i/>
        </w:rPr>
        <w:t>Road Traffic Noise, map, hotspot</w:t>
      </w:r>
    </w:p>
    <w:p w14:paraId="39F18823" w14:textId="77777777" w:rsidR="00537E68" w:rsidRDefault="00537E68" w:rsidP="00441B6F">
      <w:pPr>
        <w:pStyle w:val="Body"/>
        <w:spacing w:after="0"/>
        <w:rPr>
          <w:rFonts w:ascii="Arial" w:hAnsi="Arial" w:cs="Arial"/>
          <w:i/>
        </w:rPr>
      </w:pPr>
    </w:p>
    <w:p w14:paraId="0702241B" w14:textId="1E52348D"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82FCEA3" w14:textId="77777777" w:rsidR="00790ADA" w:rsidRPr="00FB3A86" w:rsidRDefault="00790ADA" w:rsidP="00441B6F">
      <w:pPr>
        <w:pStyle w:val="AbstHead"/>
        <w:spacing w:after="0"/>
        <w:jc w:val="both"/>
        <w:rPr>
          <w:rFonts w:ascii="Arial" w:hAnsi="Arial" w:cs="Arial"/>
        </w:rPr>
      </w:pPr>
    </w:p>
    <w:p w14:paraId="366CB672" w14:textId="2CBDEF7E" w:rsidR="00DA0E41" w:rsidRPr="00A579DD" w:rsidRDefault="0035445A" w:rsidP="00DA0E41">
      <w:pPr>
        <w:spacing w:after="240"/>
        <w:jc w:val="both"/>
      </w:pPr>
      <w:bookmarkStart w:id="2" w:name="_Hlk205764222"/>
      <w:r w:rsidRPr="009D3A51">
        <w:rPr>
          <w:highlight w:val="yellow"/>
        </w:rPr>
        <w:t xml:space="preserve">The developing city intersection conforms in many ways to a hazardous area for noise pollution. In under-developed cities, often the city builds around road intersections. </w:t>
      </w:r>
      <w:r w:rsidRPr="009D3A51">
        <w:rPr>
          <w:highlight w:val="yellow"/>
        </w:rPr>
        <w:lastRenderedPageBreak/>
        <w:t>Intersections of national highways, state highways, or two-state highways are the prime areas around which a city builds up. The roads and crossroads (intersections) are associated with less control over traffic and multiple vehicles of varying speeds frequently run at similar times on the roads. The congestions at city intersections keep on increasing with growing establishments around the intersections. The authorities of several such unplanned cities also allow the establishment of schools, health centers, shops, sports centers, roadside open markets, etc. around the intersections, which results congestion</w:t>
      </w:r>
      <w:r w:rsidR="00167E06" w:rsidRPr="00770CF4">
        <w:rPr>
          <w:highlight w:val="yellow"/>
        </w:rPr>
        <w:t xml:space="preserve"> (</w:t>
      </w:r>
      <w:r w:rsidR="00167E06" w:rsidRPr="009D3A51">
        <w:rPr>
          <w:highlight w:val="yellow"/>
        </w:rPr>
        <w:t>Zafar et al., 2023</w:t>
      </w:r>
      <w:r w:rsidR="00770CF4" w:rsidRPr="00770CF4">
        <w:rPr>
          <w:highlight w:val="yellow"/>
        </w:rPr>
        <w:t xml:space="preserve">; </w:t>
      </w:r>
      <w:r w:rsidR="00770CF4" w:rsidRPr="009D3A51">
        <w:rPr>
          <w:highlight w:val="yellow"/>
        </w:rPr>
        <w:t>Zhou et al., 2024</w:t>
      </w:r>
      <w:r w:rsidR="00167E06">
        <w:rPr>
          <w:highlight w:val="yellow"/>
        </w:rPr>
        <w:t>)</w:t>
      </w:r>
      <w:r w:rsidRPr="009D3A51">
        <w:rPr>
          <w:highlight w:val="yellow"/>
        </w:rPr>
        <w:t>.</w:t>
      </w:r>
      <w:r w:rsidRPr="0035445A">
        <w:t xml:space="preserve"> </w:t>
      </w:r>
      <w:r w:rsidR="00DA0E41">
        <w:t xml:space="preserve">Noise is the unwanted or harmful sound that interferes with people’s day-to-day activities, such as communication, business, and rest. It also causes adverse effects on physical and mental well-being. Noise is fleeting, and it completely vanishes or diminishes when the source is controlled, and its impact can trigger physiological and psychological responses ranging from annoyance and sleep disturbance to health risks such as cardiovascular diseases and impaired cognitive functions, as well as reduced quality of </w:t>
      </w:r>
      <w:r w:rsidR="00DA0E41" w:rsidRPr="00A579DD">
        <w:t>life (Basner et al., 2014; Münzel et al., 2018).</w:t>
      </w:r>
    </w:p>
    <w:p w14:paraId="7C125B68" w14:textId="731FA408" w:rsidR="00DA0E41" w:rsidRPr="00A579DD" w:rsidRDefault="00DA0E41" w:rsidP="001A138A">
      <w:pPr>
        <w:spacing w:after="240"/>
        <w:jc w:val="both"/>
      </w:pPr>
      <w:r w:rsidRPr="00A579DD">
        <w:t xml:space="preserve">One of the most </w:t>
      </w:r>
      <w:r>
        <w:t>dominant</w:t>
      </w:r>
      <w:r w:rsidRPr="00A579DD">
        <w:t xml:space="preserve"> forms of noise pollution</w:t>
      </w:r>
      <w:r>
        <w:t xml:space="preserve"> in urban environments</w:t>
      </w:r>
      <w:r w:rsidRPr="00A579DD">
        <w:t xml:space="preserve"> is Road Traffic Noise (RTN).</w:t>
      </w:r>
      <w:r>
        <w:t xml:space="preserve"> </w:t>
      </w:r>
      <w:r w:rsidR="004B50BD">
        <w:t>Arguably, it is listed among</w:t>
      </w:r>
      <w:r>
        <w:t xml:space="preserve"> the most pervasive form</w:t>
      </w:r>
      <w:r w:rsidR="004B50BD">
        <w:t>s</w:t>
      </w:r>
      <w:r>
        <w:t xml:space="preserve"> of environmental pollution in urban </w:t>
      </w:r>
      <w:r w:rsidRPr="009D3A51">
        <w:rPr>
          <w:highlight w:val="yellow"/>
        </w:rPr>
        <w:t>soundscape</w:t>
      </w:r>
      <w:r w:rsidR="002A31AA" w:rsidRPr="009D3A51">
        <w:rPr>
          <w:highlight w:val="yellow"/>
        </w:rPr>
        <w:t>s</w:t>
      </w:r>
      <w:r w:rsidRPr="009D3A51">
        <w:rPr>
          <w:highlight w:val="yellow"/>
        </w:rPr>
        <w:t xml:space="preserve"> ecosystem</w:t>
      </w:r>
      <w:r w:rsidR="004B50BD" w:rsidRPr="009D3A51">
        <w:rPr>
          <w:highlight w:val="yellow"/>
        </w:rPr>
        <w:t>s</w:t>
      </w:r>
      <w:r w:rsidRPr="009D3A51">
        <w:rPr>
          <w:highlight w:val="yellow"/>
        </w:rPr>
        <w:t xml:space="preserve">, often exceeding </w:t>
      </w:r>
      <w:r w:rsidR="004B50BD" w:rsidRPr="009D3A51">
        <w:rPr>
          <w:highlight w:val="yellow"/>
        </w:rPr>
        <w:t xml:space="preserve">the </w:t>
      </w:r>
      <w:r w:rsidRPr="009D3A51">
        <w:rPr>
          <w:highlight w:val="yellow"/>
        </w:rPr>
        <w:t xml:space="preserve">recommended exposure limits by the World Health </w:t>
      </w:r>
      <w:proofErr w:type="spellStart"/>
      <w:r w:rsidR="002A31AA" w:rsidRPr="009D3A51">
        <w:rPr>
          <w:highlight w:val="yellow"/>
        </w:rPr>
        <w:t>Organi</w:t>
      </w:r>
      <w:r w:rsidR="002A31AA" w:rsidRPr="009D3A51">
        <w:rPr>
          <w:highlight w:val="yellow"/>
        </w:rPr>
        <w:t>s</w:t>
      </w:r>
      <w:r w:rsidR="002A31AA" w:rsidRPr="009D3A51">
        <w:rPr>
          <w:highlight w:val="yellow"/>
        </w:rPr>
        <w:t>ation</w:t>
      </w:r>
      <w:proofErr w:type="spellEnd"/>
      <w:r w:rsidR="002A31AA" w:rsidRPr="009D3A51">
        <w:rPr>
          <w:highlight w:val="yellow"/>
        </w:rPr>
        <w:t xml:space="preserve"> </w:t>
      </w:r>
      <w:r w:rsidRPr="009D3A51">
        <w:rPr>
          <w:highlight w:val="yellow"/>
        </w:rPr>
        <w:t>(WHO)</w:t>
      </w:r>
      <w:r w:rsidR="004B50BD">
        <w:t xml:space="preserve"> standards</w:t>
      </w:r>
      <w:r w:rsidRPr="00A579DD">
        <w:t xml:space="preserve">, especially in densely populated cities with high vehicle </w:t>
      </w:r>
      <w:r>
        <w:t xml:space="preserve">traffic </w:t>
      </w:r>
      <w:r w:rsidRPr="00A579DD">
        <w:t xml:space="preserve">volumes (Basner et al., 2014). </w:t>
      </w:r>
      <w:r>
        <w:t xml:space="preserve">In the developing countries, the rapid urban development and increase in vehicular volume have amplified the RTN levels, </w:t>
      </w:r>
      <w:r w:rsidRPr="00A579DD">
        <w:t>exacerbating concerns over</w:t>
      </w:r>
      <w:r>
        <w:t xml:space="preserve"> overall</w:t>
      </w:r>
      <w:r w:rsidRPr="00A579DD">
        <w:t xml:space="preserve"> community health, environmental degradation, and the quality of life (Garg et al., 2017).</w:t>
      </w:r>
      <w:r w:rsidR="00770CF4">
        <w:t xml:space="preserve"> </w:t>
      </w:r>
      <w:r w:rsidR="00770CF4" w:rsidRPr="009D3A51">
        <w:rPr>
          <w:highlight w:val="yellow"/>
        </w:rPr>
        <w:t xml:space="preserve">Measuring traffic noise levels and representing them spatially using Geographic Information System (GIS) maps offers a powerful tool for identifying noise sources, </w:t>
      </w:r>
      <w:proofErr w:type="spellStart"/>
      <w:r w:rsidR="00770CF4" w:rsidRPr="009D3A51">
        <w:rPr>
          <w:highlight w:val="yellow"/>
        </w:rPr>
        <w:t>analysing</w:t>
      </w:r>
      <w:proofErr w:type="spellEnd"/>
      <w:r w:rsidR="00770CF4" w:rsidRPr="009D3A51">
        <w:rPr>
          <w:highlight w:val="yellow"/>
        </w:rPr>
        <w:t xml:space="preserve"> their spread, and implementing effective control measures. Road traffic noise is a major contributor to environmental pollution in urban settings</w:t>
      </w:r>
      <w:r w:rsidR="001A138A" w:rsidRPr="002A31AA">
        <w:rPr>
          <w:highlight w:val="yellow"/>
        </w:rPr>
        <w:t xml:space="preserve"> (</w:t>
      </w:r>
      <w:r w:rsidR="001A138A" w:rsidRPr="009D3A51">
        <w:rPr>
          <w:highlight w:val="yellow"/>
        </w:rPr>
        <w:t xml:space="preserve">Singh </w:t>
      </w:r>
      <w:r w:rsidR="001A138A" w:rsidRPr="009D3A51">
        <w:rPr>
          <w:highlight w:val="yellow"/>
        </w:rPr>
        <w:t xml:space="preserve">and </w:t>
      </w:r>
      <w:r w:rsidR="001A138A" w:rsidRPr="009D3A51">
        <w:rPr>
          <w:highlight w:val="yellow"/>
        </w:rPr>
        <w:t>Jha</w:t>
      </w:r>
      <w:r w:rsidR="001A138A" w:rsidRPr="009D3A51">
        <w:rPr>
          <w:highlight w:val="yellow"/>
        </w:rPr>
        <w:t>, 2023</w:t>
      </w:r>
      <w:r w:rsidR="001A138A" w:rsidRPr="002A31AA">
        <w:rPr>
          <w:highlight w:val="yellow"/>
        </w:rPr>
        <w:t>)</w:t>
      </w:r>
      <w:r w:rsidR="00770CF4" w:rsidRPr="009D3A51">
        <w:rPr>
          <w:highlight w:val="yellow"/>
        </w:rPr>
        <w:t>.</w:t>
      </w:r>
    </w:p>
    <w:p w14:paraId="301F5B8E" w14:textId="1FE4C78F" w:rsidR="004B50BD" w:rsidRDefault="004B50BD" w:rsidP="004B50BD">
      <w:pPr>
        <w:spacing w:after="240"/>
        <w:jc w:val="both"/>
      </w:pPr>
      <w:r>
        <w:t>M</w:t>
      </w:r>
      <w:r w:rsidRPr="0096638E">
        <w:t>easurement of RTN is a</w:t>
      </w:r>
      <w:r>
        <w:t>n important</w:t>
      </w:r>
      <w:r w:rsidRPr="0096638E">
        <w:t xml:space="preserve"> step in understanding its impact and developing targeted noise mitigation and abatement strategies. </w:t>
      </w:r>
      <w:r>
        <w:t>Numerous</w:t>
      </w:r>
      <w:r w:rsidRPr="0096638E">
        <w:t xml:space="preserve"> studies have been done to assess the RTN levels and their impact in </w:t>
      </w:r>
      <w:r>
        <w:t xml:space="preserve">both </w:t>
      </w:r>
      <w:r w:rsidRPr="0096638E">
        <w:t xml:space="preserve">developed and developing </w:t>
      </w:r>
      <w:r>
        <w:t>nations’ cities</w:t>
      </w:r>
      <w:r w:rsidRPr="0096638E">
        <w:t xml:space="preserve">. </w:t>
      </w:r>
      <w:r>
        <w:t xml:space="preserve">For example, </w:t>
      </w:r>
      <w:r w:rsidRPr="0096638E">
        <w:t xml:space="preserve">in Tokat, Turkey, Ozer et al. (2009) measured RTN levels, </w:t>
      </w:r>
      <w:r>
        <w:t xml:space="preserve">in which they established </w:t>
      </w:r>
      <w:r w:rsidRPr="0096638E">
        <w:t xml:space="preserve">that RTN levels exceeded </w:t>
      </w:r>
      <w:r>
        <w:t>the set national limits</w:t>
      </w:r>
      <w:r w:rsidRPr="0096638E">
        <w:t xml:space="preserve">. </w:t>
      </w:r>
      <w:r>
        <w:t>Similarly,</w:t>
      </w:r>
      <w:r w:rsidRPr="004B50BD">
        <w:t xml:space="preserve"> </w:t>
      </w:r>
      <w:r>
        <w:t xml:space="preserve">in </w:t>
      </w:r>
      <w:r w:rsidRPr="0096638E">
        <w:t xml:space="preserve">Varanasi City, India, Pathak et al. (2008) found </w:t>
      </w:r>
      <w:r>
        <w:t>an alarming</w:t>
      </w:r>
      <w:r w:rsidRPr="0096638E">
        <w:t xml:space="preserve"> RTN </w:t>
      </w:r>
      <w:r w:rsidRPr="009D3A51">
        <w:rPr>
          <w:highlight w:val="yellow"/>
        </w:rPr>
        <w:t>level, with the</w:t>
      </w:r>
      <w:r w:rsidRPr="0096638E">
        <w:t xml:space="preserve"> majority of the </w:t>
      </w:r>
      <w:r>
        <w:t xml:space="preserve">city </w:t>
      </w:r>
      <w:r w:rsidRPr="0096638E">
        <w:t>residents reporting disturbance</w:t>
      </w:r>
      <w:r>
        <w:t xml:space="preserve"> and annoyances</w:t>
      </w:r>
      <w:r w:rsidRPr="0096638E">
        <w:t xml:space="preserve">. </w:t>
      </w:r>
      <w:r>
        <w:t>Further</w:t>
      </w:r>
      <w:r w:rsidRPr="0096638E">
        <w:t xml:space="preserve">, in Cáceres, Spain, Morillas et al. (2002) </w:t>
      </w:r>
      <w:r>
        <w:t>studied and examined</w:t>
      </w:r>
      <w:r w:rsidRPr="0096638E">
        <w:t xml:space="preserve"> urban noise and </w:t>
      </w:r>
      <w:r>
        <w:t xml:space="preserve">also </w:t>
      </w:r>
      <w:r w:rsidRPr="0096638E">
        <w:t>identified road traffic as the most prevalent source of noise pollution</w:t>
      </w:r>
      <w:r w:rsidRPr="00B147A8">
        <w:t xml:space="preserve">. </w:t>
      </w:r>
      <w:r>
        <w:t>Such studies have underscored the importance of RTN-based measurement to inform urban planning and targeted mitigation and abatement strategies.</w:t>
      </w:r>
    </w:p>
    <w:p w14:paraId="160E5816" w14:textId="42E7FF5C" w:rsidR="00A91DA0" w:rsidRDefault="00A91DA0" w:rsidP="00A91DA0">
      <w:pPr>
        <w:spacing w:after="240"/>
        <w:jc w:val="both"/>
      </w:pPr>
      <w:r>
        <w:t>Although direct measurement of RTN provides useful information on point-specific data, the geographical variability and temporal patterns of RTN exposure across urban environments are not fully captured by these readings</w:t>
      </w:r>
      <w:r w:rsidRPr="00A71242">
        <w:t>.</w:t>
      </w:r>
      <w:r>
        <w:t xml:space="preserve"> Noise mapping has emerged as an essential tool for evaluating and visualizing spatial variations in environmental noise levels. It transforms discrete data into continuous spatial representations, providing a baseline for urban authorities to identify major noise hotspots, inform policies, and employ mitigation </w:t>
      </w:r>
      <w:r w:rsidR="00A96FC5">
        <w:t xml:space="preserve">strategies. The best to guide all these actions is noise </w:t>
      </w:r>
      <w:r w:rsidR="00A96FC5" w:rsidRPr="009D3A51">
        <w:rPr>
          <w:highlight w:val="yellow"/>
        </w:rPr>
        <w:t>maps</w:t>
      </w:r>
      <w:r w:rsidR="002A31AA" w:rsidRPr="009D3A51">
        <w:rPr>
          <w:highlight w:val="yellow"/>
        </w:rPr>
        <w:t>,</w:t>
      </w:r>
      <w:r w:rsidR="00A96FC5" w:rsidRPr="009D3A51">
        <w:rPr>
          <w:highlight w:val="yellow"/>
        </w:rPr>
        <w:t xml:space="preserve"> which are</w:t>
      </w:r>
      <w:r w:rsidR="00A96FC5">
        <w:t xml:space="preserve"> outputs of interpolated RTN data 2-dimensional plane display.</w:t>
      </w:r>
    </w:p>
    <w:p w14:paraId="010B40E0" w14:textId="60C4EE3F" w:rsidR="00A96FC5" w:rsidRPr="008C5B5B" w:rsidRDefault="00A96FC5" w:rsidP="00A96FC5">
      <w:pPr>
        <w:spacing w:after="240"/>
        <w:jc w:val="both"/>
      </w:pPr>
      <w:r>
        <w:t xml:space="preserve">A noise map is defined as a graphical representation that shows the noise distribution across a </w:t>
      </w:r>
      <w:r w:rsidRPr="00664691">
        <w:t>geographically defined area</w:t>
      </w:r>
      <w:r>
        <w:t xml:space="preserve">. It </w:t>
      </w:r>
      <w:r w:rsidRPr="00664691">
        <w:t>integrat</w:t>
      </w:r>
      <w:r>
        <w:t>es</w:t>
      </w:r>
      <w:r w:rsidRPr="00664691">
        <w:t xml:space="preserve"> acoustic data with spatial coordinates (Murphy </w:t>
      </w:r>
      <w:r>
        <w:t>and</w:t>
      </w:r>
      <w:r w:rsidRPr="00664691">
        <w:t xml:space="preserve"> King, 2016)</w:t>
      </w:r>
      <w:r>
        <w:t xml:space="preserve"> to show how noise levels vary across an area</w:t>
      </w:r>
      <w:r w:rsidRPr="00664691">
        <w:t>. Numerous studies have employed noise map</w:t>
      </w:r>
      <w:r>
        <w:t>ping</w:t>
      </w:r>
      <w:r w:rsidRPr="00664691">
        <w:t xml:space="preserve"> in their research.</w:t>
      </w:r>
      <w:r>
        <w:t xml:space="preserve"> For instance,</w:t>
      </w:r>
      <w:r w:rsidRPr="00664691">
        <w:t xml:space="preserve"> Murphy and King (2010) produced detailed </w:t>
      </w:r>
      <w:r>
        <w:t>RTN</w:t>
      </w:r>
      <w:r w:rsidRPr="00664691">
        <w:t xml:space="preserve"> maps for Dublin, Ireland, to support compliance monitoring</w:t>
      </w:r>
      <w:r w:rsidRPr="001E7D37">
        <w:t xml:space="preserve"> under the</w:t>
      </w:r>
      <w:r>
        <w:t xml:space="preserve"> EU</w:t>
      </w:r>
      <w:r w:rsidRPr="001E7D37">
        <w:t xml:space="preserve"> E</w:t>
      </w:r>
      <w:r>
        <w:t>nvironmental</w:t>
      </w:r>
      <w:r w:rsidRPr="001E7D37">
        <w:t xml:space="preserve"> Noise Directive</w:t>
      </w:r>
      <w:r>
        <w:t xml:space="preserve"> (END). In the same breadth, (</w:t>
      </w:r>
      <w:r w:rsidRPr="005B2ACE">
        <w:t>İlgürel</w:t>
      </w:r>
      <w:r>
        <w:t xml:space="preserve"> et al.,</w:t>
      </w:r>
      <w:r w:rsidRPr="005B2ACE">
        <w:t xml:space="preserve">2016) used simulation and GIS-based </w:t>
      </w:r>
      <w:r w:rsidRPr="005B2ACE">
        <w:lastRenderedPageBreak/>
        <w:t xml:space="preserve">modeling to create </w:t>
      </w:r>
      <w:r>
        <w:t>RTN</w:t>
      </w:r>
      <w:r w:rsidRPr="005B2ACE">
        <w:t xml:space="preserve"> maps </w:t>
      </w:r>
      <w:r>
        <w:t xml:space="preserve">to show the levels in Istanbul, Turkey. Recently, </w:t>
      </w:r>
      <w:proofErr w:type="spellStart"/>
      <w:r w:rsidRPr="00111871">
        <w:t>Esmeray</w:t>
      </w:r>
      <w:proofErr w:type="spellEnd"/>
      <w:r w:rsidRPr="00111871">
        <w:t xml:space="preserve"> and </w:t>
      </w:r>
      <w:proofErr w:type="spellStart"/>
      <w:r w:rsidRPr="00111871">
        <w:t>Eren</w:t>
      </w:r>
      <w:proofErr w:type="spellEnd"/>
      <w:r w:rsidRPr="00111871">
        <w:t xml:space="preserve"> (2021</w:t>
      </w:r>
      <w:r w:rsidRPr="009D3A51">
        <w:rPr>
          <w:highlight w:val="yellow"/>
        </w:rPr>
        <w:t>)</w:t>
      </w:r>
      <w:r w:rsidR="002A31AA" w:rsidRPr="009D3A51">
        <w:rPr>
          <w:highlight w:val="yellow"/>
        </w:rPr>
        <w:t>,</w:t>
      </w:r>
      <w:r w:rsidRPr="009D3A51">
        <w:rPr>
          <w:highlight w:val="yellow"/>
        </w:rPr>
        <w:t xml:space="preserve"> while studying</w:t>
      </w:r>
      <w:r>
        <w:t xml:space="preserve"> the situation of noise </w:t>
      </w:r>
      <w:r w:rsidRPr="00111871">
        <w:t>in Safranbolu, Turkey</w:t>
      </w:r>
      <w:r>
        <w:t>, were able to</w:t>
      </w:r>
      <w:r w:rsidRPr="00111871">
        <w:t xml:space="preserve"> develop </w:t>
      </w:r>
      <w:r>
        <w:t xml:space="preserve">a </w:t>
      </w:r>
      <w:r w:rsidRPr="00111871">
        <w:t>GIS-based noise map</w:t>
      </w:r>
      <w:r>
        <w:t xml:space="preserve"> to visualize the spatial distribution of noise hotspots across the city. In India, </w:t>
      </w:r>
      <w:r w:rsidRPr="00766E3E">
        <w:t>Partheeban et al. (2022)</w:t>
      </w:r>
      <w:r>
        <w:t xml:space="preserve"> studied the </w:t>
      </w:r>
      <w:r w:rsidRPr="0045708E">
        <w:t>busy corridors of Chennai</w:t>
      </w:r>
      <w:r>
        <w:t xml:space="preserve"> and</w:t>
      </w:r>
      <w:r w:rsidRPr="00766E3E">
        <w:t xml:space="preserve"> </w:t>
      </w:r>
      <w:r>
        <w:t xml:space="preserve">while </w:t>
      </w:r>
      <w:r w:rsidRPr="00766E3E">
        <w:t>Dey et al. (2021)</w:t>
      </w:r>
      <w:r>
        <w:t xml:space="preserve"> did for Mumbai. The two team both applied spatial mapping in their studies to demonstrate</w:t>
      </w:r>
      <w:r w:rsidRPr="0045708E">
        <w:t xml:space="preserve"> how strategic noise mapping </w:t>
      </w:r>
      <w:r>
        <w:t>is useful in</w:t>
      </w:r>
      <w:r w:rsidRPr="0045708E">
        <w:t xml:space="preserve"> identify</w:t>
      </w:r>
      <w:r>
        <w:t>ing</w:t>
      </w:r>
      <w:r w:rsidRPr="0045708E">
        <w:t xml:space="preserve"> urban areas with critical noise exposure levels</w:t>
      </w:r>
      <w:r>
        <w:t xml:space="preserve"> as well as to isolate graphically the major noise hotspots.</w:t>
      </w:r>
    </w:p>
    <w:p w14:paraId="02F756C3" w14:textId="529C630D" w:rsidR="00343E1A" w:rsidRDefault="00343E1A" w:rsidP="00343E1A">
      <w:pPr>
        <w:spacing w:after="240"/>
        <w:jc w:val="both"/>
      </w:pPr>
      <w:r>
        <w:t xml:space="preserve">Production of accurate noise maps relies on spatial interpolation, a process by which the </w:t>
      </w:r>
      <w:r w:rsidRPr="00942A92">
        <w:t>values of variable locations</w:t>
      </w:r>
      <w:r>
        <w:t>, where no measurements have been taken, are estimated based on the known values from surrounding locations. There are several spatial interpolation methods available for environmental mapping, including Ordinary Kriging (OK), Radial Basis Function (RBF), Empirical Bayes Kriging (EBK), Local Polynomial Interpolation (LPI), and Inverse Distance Weighting (IDW). Each of these methods has its pros and cons</w:t>
      </w:r>
      <w:r w:rsidRPr="00F23EE7">
        <w:t xml:space="preserve"> (Bhunia, Shit, and Maiti, 2018; İmamoglu and Sertel, 2016; Boumpoulis, Michalopoulou, and Depountis, 2023; </w:t>
      </w:r>
      <w:r w:rsidRPr="00F140C8">
        <w:t>Arseni et al., 2019</w:t>
      </w:r>
      <w:r w:rsidRPr="00F23EE7">
        <w:t xml:space="preserve">). </w:t>
      </w:r>
      <w:r>
        <w:t>In addition to these methods</w:t>
      </w:r>
      <w:r w:rsidRPr="00F23EE7">
        <w:t>, Machine Learning approaches such as Neural Networks</w:t>
      </w:r>
      <w:r>
        <w:t xml:space="preserve"> and Random Forests</w:t>
      </w:r>
      <w:r w:rsidRPr="00F23EE7">
        <w:t xml:space="preserve"> have</w:t>
      </w:r>
      <w:r>
        <w:t xml:space="preserve"> also </w:t>
      </w:r>
      <w:r w:rsidRPr="00F23EE7">
        <w:t>been explored for spatial interpolation. (Bélisle</w:t>
      </w:r>
      <w:r>
        <w:t xml:space="preserve"> et al.,</w:t>
      </w:r>
      <w:r w:rsidRPr="00F23EE7">
        <w:t xml:space="preserve"> 2015).</w:t>
      </w:r>
    </w:p>
    <w:bookmarkEnd w:id="2"/>
    <w:p w14:paraId="2C6B2BBE" w14:textId="741F2EE9" w:rsidR="0019282F" w:rsidRDefault="0019282F" w:rsidP="0019282F">
      <w:pPr>
        <w:spacing w:after="240"/>
        <w:jc w:val="both"/>
      </w:pPr>
      <w:r w:rsidRPr="00301615">
        <w:t xml:space="preserve">Ordinary Kriging (OK) is a geostatistical </w:t>
      </w:r>
      <w:r>
        <w:t>interpolation technique</w:t>
      </w:r>
      <w:r w:rsidRPr="00301615">
        <w:t xml:space="preserve"> that </w:t>
      </w:r>
      <w:r>
        <w:t xml:space="preserve">employs </w:t>
      </w:r>
      <w:r w:rsidRPr="00301615">
        <w:t xml:space="preserve">semivariogram models </w:t>
      </w:r>
      <w:r>
        <w:t>to measure</w:t>
      </w:r>
      <w:r w:rsidRPr="00301615">
        <w:t xml:space="preserve"> the spatial autocorrelation and provide the Best Linear Unbiased Estimates (BLUE) when </w:t>
      </w:r>
      <w:r>
        <w:t xml:space="preserve">a </w:t>
      </w:r>
      <w:r w:rsidRPr="00301615">
        <w:t xml:space="preserve">spatial structure is well </w:t>
      </w:r>
      <w:r>
        <w:t>characterized</w:t>
      </w:r>
      <w:r w:rsidRPr="00301615">
        <w:t xml:space="preserve"> (</w:t>
      </w:r>
      <w:r w:rsidRPr="00FA7E79">
        <w:t>İmamoglu and Sertel, 2016</w:t>
      </w:r>
      <w:r w:rsidRPr="00301615">
        <w:t xml:space="preserve">). </w:t>
      </w:r>
      <w:r w:rsidRPr="00DA5976">
        <w:t xml:space="preserve">It estimates prediction uncertainty while handling data that </w:t>
      </w:r>
      <w:r>
        <w:t>is unevenly distributed</w:t>
      </w:r>
      <w:r w:rsidRPr="00301615">
        <w:t xml:space="preserve">. However, </w:t>
      </w:r>
      <w:r>
        <w:t xml:space="preserve">OK is computationally intensive and data sensitive, producing incorrect findings, </w:t>
      </w:r>
      <w:r w:rsidRPr="00DA5976">
        <w:t xml:space="preserve">especially when there </w:t>
      </w:r>
      <w:r>
        <w:t>is</w:t>
      </w:r>
      <w:r w:rsidRPr="00DA5976">
        <w:t xml:space="preserve"> insufficient data or weak spatial structures </w:t>
      </w:r>
      <w:r w:rsidRPr="00F140C8">
        <w:t>(</w:t>
      </w:r>
      <w:r w:rsidRPr="00F23EE7">
        <w:t>İmamoglu and Sertel, 2016</w:t>
      </w:r>
      <w:r>
        <w:t>;</w:t>
      </w:r>
      <w:r w:rsidRPr="00F140C8">
        <w:t xml:space="preserve"> </w:t>
      </w:r>
      <w:r w:rsidRPr="00F23EE7">
        <w:t>Bhunia, Shit, and Maiti, 2018</w:t>
      </w:r>
      <w:proofErr w:type="gramStart"/>
      <w:r w:rsidRPr="00F140C8">
        <w:t>).</w:t>
      </w:r>
      <w:r>
        <w:t>On</w:t>
      </w:r>
      <w:proofErr w:type="gramEnd"/>
      <w:r>
        <w:t xml:space="preserve"> the other hand</w:t>
      </w:r>
      <w:r w:rsidRPr="009D3A51">
        <w:rPr>
          <w:highlight w:val="yellow"/>
        </w:rPr>
        <w:t xml:space="preserve">, </w:t>
      </w:r>
      <w:r w:rsidR="002A31AA" w:rsidRPr="009D3A51">
        <w:rPr>
          <w:highlight w:val="yellow"/>
        </w:rPr>
        <w:t xml:space="preserve">the </w:t>
      </w:r>
      <w:r w:rsidRPr="009D3A51">
        <w:rPr>
          <w:highlight w:val="yellow"/>
        </w:rPr>
        <w:t>Radial</w:t>
      </w:r>
      <w:r>
        <w:t xml:space="preserve"> Basis Function (RBF) interpolation method employs mathematical functions like thin-plate splines, multiquadrics, or Gaussian functions to generate a smooth surface-fitting method by estimating values that adapt well to complicated gradients. However, the choice of the basis function and its parameters has a significant impact on the results. In highly variable noise environments, RBF may cause over-smoothing </w:t>
      </w:r>
      <w:r w:rsidRPr="00F140C8">
        <w:t>(Arseni et al., 2019).</w:t>
      </w:r>
    </w:p>
    <w:p w14:paraId="0951FBC2" w14:textId="6B57880C" w:rsidR="0019282F" w:rsidRDefault="0019282F" w:rsidP="0019282F">
      <w:pPr>
        <w:jc w:val="both"/>
      </w:pPr>
      <w:r>
        <w:t xml:space="preserve">Another OK method is </w:t>
      </w:r>
      <w:r w:rsidRPr="00A8094F">
        <w:t>the classic Kriging</w:t>
      </w:r>
      <w:r>
        <w:t xml:space="preserve"> </w:t>
      </w:r>
      <w:r w:rsidRPr="00A8094F">
        <w:t>technique</w:t>
      </w:r>
      <w:r w:rsidR="002A31AA">
        <w:t>,</w:t>
      </w:r>
      <w:r>
        <w:t xml:space="preserve"> which is a form of</w:t>
      </w:r>
      <w:r w:rsidRPr="00A8094F">
        <w:t xml:space="preserve"> improved Empirical Bayes Kriging (EBK)</w:t>
      </w:r>
      <w:r>
        <w:t xml:space="preserve"> method. It accounts for uncertainty in its estimates by automating variogram modelling using an iterative simulation-based methodology. </w:t>
      </w:r>
      <w:r w:rsidRPr="00A8094F">
        <w:t xml:space="preserve">By automating variogram modeling with an iterative simulation-based methodology, it takes uncertainty in its estimations into account. Because EBK automatically </w:t>
      </w:r>
      <w:r>
        <w:t xml:space="preserve">estimates the </w:t>
      </w:r>
      <w:r w:rsidRPr="00A8094F">
        <w:t xml:space="preserve">variogram parameters from the data, it is </w:t>
      </w:r>
      <w:r>
        <w:t>particularly</w:t>
      </w:r>
      <w:r w:rsidRPr="00A8094F">
        <w:t xml:space="preserve"> helpful when the dataset is too small for traditional variogram modeling or when the underlying spatial structure is comp</w:t>
      </w:r>
      <w:r>
        <w:t xml:space="preserve">lex </w:t>
      </w:r>
      <w:r w:rsidRPr="007C4A8B">
        <w:t>(Arseni et al., 2019). This method has improved the accuracy</w:t>
      </w:r>
      <w:r>
        <w:t>,</w:t>
      </w:r>
      <w:r w:rsidRPr="007C4A8B">
        <w:t xml:space="preserve"> </w:t>
      </w:r>
      <w:r>
        <w:t xml:space="preserve">though it requires high computational capacity </w:t>
      </w:r>
      <w:r w:rsidRPr="00F140C8">
        <w:t>(</w:t>
      </w:r>
      <w:r w:rsidRPr="00D87590">
        <w:t>İmamoglu and Sertel, 2016</w:t>
      </w:r>
      <w:r w:rsidRPr="00F140C8">
        <w:t>).</w:t>
      </w:r>
      <w:r w:rsidRPr="0019282F">
        <w:t xml:space="preserve"> </w:t>
      </w:r>
      <w:r>
        <w:t xml:space="preserve">Local Polynomial Interpolation (LPI) fits a </w:t>
      </w:r>
      <w:r w:rsidRPr="00154119">
        <w:t xml:space="preserve">polynomial function to </w:t>
      </w:r>
      <w:r>
        <w:t xml:space="preserve">portions </w:t>
      </w:r>
      <w:r w:rsidRPr="00154119">
        <w:t xml:space="preserve">of the data to estimate values at unknown </w:t>
      </w:r>
      <w:r>
        <w:t>sites</w:t>
      </w:r>
      <w:r w:rsidRPr="00A8094F">
        <w:t>. It is comparatively robust to extreme values and catches slow patterns in the data.</w:t>
      </w:r>
      <w:r>
        <w:t xml:space="preserve"> </w:t>
      </w:r>
      <w:r w:rsidRPr="00A8094F">
        <w:t>In noise mapping, when sudden changes are frequent, it could be crucial to smooth out acute local fluctuations</w:t>
      </w:r>
      <w:r>
        <w:t xml:space="preserve"> </w:t>
      </w:r>
      <w:r w:rsidRPr="00154119">
        <w:t xml:space="preserve">(Bhunia, Shit, and Maiti, 2018). </w:t>
      </w:r>
      <w:r w:rsidRPr="00A8094F">
        <w:t xml:space="preserve">Although it might not be as accurate at </w:t>
      </w:r>
      <w:r>
        <w:t>fine scales</w:t>
      </w:r>
      <w:r w:rsidRPr="00A8094F">
        <w:t xml:space="preserve">, it is helpful in situations </w:t>
      </w:r>
      <w:r w:rsidRPr="00154119">
        <w:t>with non-stationary patterns</w:t>
      </w:r>
      <w:r w:rsidRPr="00A8094F">
        <w:t>.</w:t>
      </w:r>
    </w:p>
    <w:p w14:paraId="32F4F1E3" w14:textId="2933FAF3" w:rsidR="0019282F" w:rsidRDefault="0019282F" w:rsidP="0019282F">
      <w:pPr>
        <w:jc w:val="both"/>
      </w:pPr>
    </w:p>
    <w:p w14:paraId="7186AD97" w14:textId="69186973" w:rsidR="00E92B3B" w:rsidRPr="00AE2893" w:rsidRDefault="0019282F" w:rsidP="00E92B3B">
      <w:pPr>
        <w:jc w:val="both"/>
      </w:pPr>
      <w:r w:rsidRPr="00401639">
        <w:t xml:space="preserve">Inverse Distance Weighting (IDW) is a deterministic method that estimates unknown values at specific locations based on the values of known locations by assigning higher weights to points that are closer to the prediction location and lower weights to those farther away. The weighting exponent (denoted as p) controls the influence of distance on the interpolation. A higher </w:t>
      </w:r>
      <w:r>
        <w:t>p-value</w:t>
      </w:r>
      <w:r w:rsidRPr="00401639">
        <w:t xml:space="preserve"> increases the influence of nearby points while reducing the effect of distant ones, resulting in more localized predictions, whereas lower values produce smoother surfaces.</w:t>
      </w:r>
      <w:r>
        <w:t xml:space="preserve"> It is </w:t>
      </w:r>
      <w:r w:rsidRPr="00401639">
        <w:t xml:space="preserve">computationally straightforward and does not require complex statistical </w:t>
      </w:r>
      <w:r w:rsidRPr="00401639">
        <w:lastRenderedPageBreak/>
        <w:t>modeling.</w:t>
      </w:r>
      <w:r>
        <w:t xml:space="preserve"> I</w:t>
      </w:r>
      <w:r w:rsidRPr="00401639">
        <w:t>t is</w:t>
      </w:r>
      <w:r>
        <w:t>, however,</w:t>
      </w:r>
      <w:r w:rsidRPr="00401639">
        <w:t xml:space="preserve"> sensitive to clustering, potentially overemphasizing local anomalies (</w:t>
      </w:r>
      <w:r w:rsidRPr="00997800">
        <w:t>Bhunia</w:t>
      </w:r>
      <w:r w:rsidR="00E92B3B">
        <w:t xml:space="preserve"> et al.,</w:t>
      </w:r>
      <w:r w:rsidRPr="00997800">
        <w:t xml:space="preserve"> 2018</w:t>
      </w:r>
      <w:r w:rsidRPr="00401639">
        <w:t>).</w:t>
      </w:r>
      <w:r w:rsidR="00E92B3B" w:rsidRPr="00E92B3B">
        <w:t xml:space="preserve"> </w:t>
      </w:r>
      <w:r w:rsidR="00E92B3B">
        <w:t xml:space="preserve">In addition to these methods, Machine Learning approaches, including Artificial Neural </w:t>
      </w:r>
      <w:r w:rsidR="00E92B3B" w:rsidRPr="005B3F8F">
        <w:t>Networks (ANNs)</w:t>
      </w:r>
      <w:r w:rsidR="00E92B3B">
        <w:t xml:space="preserve"> and Random Forests</w:t>
      </w:r>
      <w:r w:rsidR="00E92B3B" w:rsidRPr="005B3F8F">
        <w:t xml:space="preserve">, have </w:t>
      </w:r>
      <w:r w:rsidR="00E92B3B">
        <w:t>emerged as a technique</w:t>
      </w:r>
      <w:r w:rsidR="00E92B3B" w:rsidRPr="005B3F8F">
        <w:t xml:space="preserve"> for spatial interpolation in recent years. These methods</w:t>
      </w:r>
      <w:r w:rsidR="00E92B3B">
        <w:t xml:space="preserve"> </w:t>
      </w:r>
      <w:r w:rsidR="00E92B3B" w:rsidRPr="00AA6D0E">
        <w:t xml:space="preserve">may combine several predictor factors outside of geographical coordinates, such </w:t>
      </w:r>
      <w:r w:rsidR="00E92B3B">
        <w:t xml:space="preserve">as </w:t>
      </w:r>
      <w:r w:rsidR="00E92B3B" w:rsidRPr="00AA6D0E">
        <w:t>traffic volume and weather</w:t>
      </w:r>
      <w:r w:rsidR="00E92B3B">
        <w:t xml:space="preserve"> conditions</w:t>
      </w:r>
      <w:r w:rsidR="00E92B3B" w:rsidRPr="00AA6D0E">
        <w:t>, and model extremely nonlinear connections. They are computationally demanding, need big datasets, and have the potential to overfit data, even if they can outperform traditional interpolation</w:t>
      </w:r>
      <w:r w:rsidR="00E92B3B">
        <w:t xml:space="preserve"> methods </w:t>
      </w:r>
      <w:r w:rsidR="00E92B3B" w:rsidRPr="00AA6D0E">
        <w:t>(Bélisle</w:t>
      </w:r>
      <w:r w:rsidR="00E92B3B">
        <w:t xml:space="preserve"> et al.,</w:t>
      </w:r>
      <w:r w:rsidR="00E92B3B" w:rsidRPr="00AA6D0E">
        <w:t xml:space="preserve"> 2015).</w:t>
      </w:r>
    </w:p>
    <w:p w14:paraId="4675361E" w14:textId="26495AE8" w:rsidR="00E92B3B" w:rsidRDefault="00E92B3B" w:rsidP="00E92B3B">
      <w:pPr>
        <w:spacing w:after="240"/>
        <w:jc w:val="both"/>
      </w:pPr>
      <w:r>
        <w:t>Out of</w:t>
      </w:r>
      <w:r w:rsidRPr="009C38B5">
        <w:t xml:space="preserve"> </w:t>
      </w:r>
      <w:r>
        <w:t xml:space="preserve">all the </w:t>
      </w:r>
      <w:r w:rsidRPr="009C38B5">
        <w:t xml:space="preserve">spatial interpolation techniques, Inverse Distance Weighting (IDW) </w:t>
      </w:r>
      <w:r>
        <w:t xml:space="preserve">has gained traction as the most appealing technique </w:t>
      </w:r>
      <w:r w:rsidRPr="00F140C8">
        <w:t xml:space="preserve">for urban </w:t>
      </w:r>
      <w:r>
        <w:t>RTN</w:t>
      </w:r>
      <w:r w:rsidRPr="00F140C8">
        <w:t xml:space="preserve"> mapping</w:t>
      </w:r>
      <w:r>
        <w:t xml:space="preserve">. It is </w:t>
      </w:r>
      <w:r w:rsidRPr="00F140C8">
        <w:t>computational</w:t>
      </w:r>
      <w:r>
        <w:t>ly straightforward</w:t>
      </w:r>
      <w:r w:rsidRPr="00F140C8">
        <w:t xml:space="preserve">, </w:t>
      </w:r>
      <w:r>
        <w:t>is easily interpretable</w:t>
      </w:r>
      <w:r w:rsidRPr="00F140C8">
        <w:t xml:space="preserve">, and </w:t>
      </w:r>
      <w:r>
        <w:t>suitable</w:t>
      </w:r>
      <w:r w:rsidRPr="00F140C8">
        <w:t xml:space="preserve"> for datasets with moderate measurement density and relatively uniform </w:t>
      </w:r>
      <w:r>
        <w:t>geographical</w:t>
      </w:r>
      <w:r w:rsidRPr="00F140C8">
        <w:t xml:space="preserve"> distribution</w:t>
      </w:r>
      <w:r>
        <w:t>, and</w:t>
      </w:r>
      <w:r w:rsidRPr="00F140C8">
        <w:t xml:space="preserve"> </w:t>
      </w:r>
      <w:r w:rsidRPr="00AA6D0E">
        <w:t>situations whe</w:t>
      </w:r>
      <w:r>
        <w:t>re</w:t>
      </w:r>
      <w:r w:rsidRPr="00AA6D0E">
        <w:t xml:space="preserve"> resources or technological capability restrict </w:t>
      </w:r>
      <w:r w:rsidRPr="00F140C8">
        <w:t>the application of more complex geostatistical methods.</w:t>
      </w:r>
      <w:r>
        <w:t xml:space="preserve"> </w:t>
      </w:r>
      <w:r w:rsidRPr="00AA6D0E">
        <w:t xml:space="preserve">The IDW interpolation approach has been successfully used to create noise maps in a number of </w:t>
      </w:r>
      <w:r>
        <w:t>studies</w:t>
      </w:r>
      <w:r w:rsidRPr="00AA6D0E">
        <w:t>. Thanh and Hạnh (2021) used IDW to map the urban noise of Thuan An City, Vietnam; Islam et al. (2024) evaluated RTN and possible public health risks in Barisal, Bangladesh; and Jalilzadeh (2007) evaluated noise pollution in Tehran, Iran.</w:t>
      </w:r>
      <w:r w:rsidRPr="00E92B3B">
        <w:t xml:space="preserve"> </w:t>
      </w:r>
      <w:r w:rsidRPr="000518B5">
        <w:t>In Sub-Saharan Africa, RTN has emerged as a significant environmental health challenge driven by rapid urbanization, an increase in population, and a surge in vehicular traffic. Development of infrastructure</w:t>
      </w:r>
      <w:r>
        <w:t>,</w:t>
      </w:r>
      <w:r w:rsidRPr="000518B5">
        <w:t xml:space="preserve"> coupled with improper or inadequate noise regulation enforcement</w:t>
      </w:r>
      <w:r>
        <w:t>,</w:t>
      </w:r>
      <w:r w:rsidRPr="000518B5">
        <w:t xml:space="preserve"> has resulted in elevated noise exposure levels among city residents. Unlike other developing countries worldwide, most Sub-Saharan African cities lack </w:t>
      </w:r>
      <w:r>
        <w:t>proper research on RTN with</w:t>
      </w:r>
      <w:r w:rsidRPr="000518B5">
        <w:t xml:space="preserve"> spatially detailed noise maps</w:t>
      </w:r>
      <w:r>
        <w:t xml:space="preserve"> for visualization</w:t>
      </w:r>
      <w:r w:rsidRPr="000518B5">
        <w:t>, limiting the ability to implement targeted interventions.</w:t>
      </w:r>
      <w:r>
        <w:t xml:space="preserve"> </w:t>
      </w:r>
    </w:p>
    <w:p w14:paraId="0B734C66" w14:textId="05A667DC" w:rsidR="00E92B3B" w:rsidRDefault="00E92B3B" w:rsidP="00E92B3B">
      <w:pPr>
        <w:jc w:val="both"/>
      </w:pPr>
      <w:r w:rsidRPr="004C06AC">
        <w:t>Nairobi</w:t>
      </w:r>
      <w:r>
        <w:t xml:space="preserve"> City</w:t>
      </w:r>
      <w:r w:rsidRPr="004C06AC">
        <w:t>,</w:t>
      </w:r>
      <w:r>
        <w:t xml:space="preserve"> the capital city of Kenya, is one of the most rapidly urbanizing cities in Eastern Africa. It is characterized by a growing population, dynamic economic activities, a mixed land use pattern</w:t>
      </w:r>
      <w:r w:rsidRPr="004C06AC">
        <w:t xml:space="preserve">, and </w:t>
      </w:r>
      <w:r w:rsidR="00163B78">
        <w:t xml:space="preserve">busy </w:t>
      </w:r>
      <w:r w:rsidRPr="004C06AC">
        <w:t xml:space="preserve">transport corridors that serve both local and regional mobility needs. </w:t>
      </w:r>
      <w:r>
        <w:t xml:space="preserve"> These factors, combined with surging vehicular traffic and inadequate or improper noise abatement strategies, contribute to the growing RTN</w:t>
      </w:r>
      <w:r w:rsidR="00163B78">
        <w:t xml:space="preserve"> problem</w:t>
      </w:r>
      <w:r>
        <w:t xml:space="preserve">. </w:t>
      </w:r>
      <w:r w:rsidRPr="004C06AC">
        <w:t xml:space="preserve">Although environmental noise has emerged as a notable public health and urban planning concern, systematic, citywide RTN assessments in Nairobi </w:t>
      </w:r>
      <w:r w:rsidR="00163B78">
        <w:t xml:space="preserve">still </w:t>
      </w:r>
      <w:r w:rsidRPr="009D3A51">
        <w:rPr>
          <w:highlight w:val="yellow"/>
        </w:rPr>
        <w:t>remain</w:t>
      </w:r>
      <w:r w:rsidR="00163B78" w:rsidRPr="009D3A51">
        <w:rPr>
          <w:highlight w:val="yellow"/>
        </w:rPr>
        <w:t xml:space="preserve"> a huge</w:t>
      </w:r>
      <w:r w:rsidR="00163B78">
        <w:t xml:space="preserve"> knowledge gap</w:t>
      </w:r>
      <w:r w:rsidRPr="004C06AC">
        <w:t>.</w:t>
      </w:r>
      <w:r>
        <w:t xml:space="preserve"> </w:t>
      </w:r>
      <w:r w:rsidRPr="004C06AC">
        <w:t xml:space="preserve">Previous geospatial </w:t>
      </w:r>
      <w:r>
        <w:t>studies</w:t>
      </w:r>
      <w:r w:rsidRPr="004C06AC">
        <w:t xml:space="preserve"> of environmental </w:t>
      </w:r>
      <w:r w:rsidR="00163B78">
        <w:t xml:space="preserve">noise </w:t>
      </w:r>
      <w:r w:rsidRPr="004C06AC">
        <w:t xml:space="preserve">phenomena in </w:t>
      </w:r>
      <w:r w:rsidR="00163B78">
        <w:t xml:space="preserve">Nairobi </w:t>
      </w:r>
      <w:r w:rsidRPr="004C06AC">
        <w:t xml:space="preserve">city have demonstrated the value of spatial </w:t>
      </w:r>
      <w:r w:rsidR="00163B78">
        <w:t xml:space="preserve">noise pollution </w:t>
      </w:r>
      <w:r w:rsidRPr="004C06AC">
        <w:t xml:space="preserve">modeling </w:t>
      </w:r>
      <w:r w:rsidR="00163B78">
        <w:t>which calls attention to the need for</w:t>
      </w:r>
      <w:r w:rsidRPr="004C06AC">
        <w:t xml:space="preserve"> </w:t>
      </w:r>
      <w:r w:rsidRPr="009D3A51">
        <w:rPr>
          <w:highlight w:val="yellow"/>
        </w:rPr>
        <w:t>urban</w:t>
      </w:r>
      <w:r w:rsidR="00163B78" w:rsidRPr="009D3A51">
        <w:rPr>
          <w:highlight w:val="yellow"/>
        </w:rPr>
        <w:t xml:space="preserve"> noise</w:t>
      </w:r>
      <w:r w:rsidRPr="009D3A51">
        <w:rPr>
          <w:highlight w:val="yellow"/>
        </w:rPr>
        <w:t xml:space="preserve"> management</w:t>
      </w:r>
      <w:r w:rsidRPr="004C06AC">
        <w:t xml:space="preserve">. </w:t>
      </w:r>
      <w:r w:rsidRPr="009D3A51">
        <w:rPr>
          <w:highlight w:val="yellow"/>
        </w:rPr>
        <w:t>Notably</w:t>
      </w:r>
      <w:r w:rsidR="002A31AA" w:rsidRPr="009D3A51">
        <w:rPr>
          <w:highlight w:val="yellow"/>
        </w:rPr>
        <w:t>,</w:t>
      </w:r>
      <w:r w:rsidR="00163B78" w:rsidRPr="009D3A51">
        <w:rPr>
          <w:highlight w:val="yellow"/>
        </w:rPr>
        <w:t xml:space="preserve"> previous</w:t>
      </w:r>
      <w:r w:rsidR="00163B78">
        <w:t xml:space="preserve"> efforts are the work by </w:t>
      </w:r>
      <w:r w:rsidRPr="004C06AC">
        <w:t xml:space="preserve">Wawa and Mulaku (2015) </w:t>
      </w:r>
      <w:r w:rsidR="00163B78">
        <w:t xml:space="preserve">who </w:t>
      </w:r>
      <w:r w:rsidRPr="004C06AC">
        <w:t xml:space="preserve">applied Geographic Information System (GIS) </w:t>
      </w:r>
      <w:r>
        <w:t>in Nairobi’s Central Business District to produce the first-ever noise map, showing the average recorded noise levels. Their research illustrates</w:t>
      </w:r>
      <w:r w:rsidRPr="004C06AC">
        <w:t xml:space="preserve"> how spatial interpolation methods can provide </w:t>
      </w:r>
      <w:r>
        <w:t>urban authorities</w:t>
      </w:r>
      <w:r w:rsidRPr="004C06AC">
        <w:t xml:space="preserve"> with actionable</w:t>
      </w:r>
      <w:r>
        <w:t xml:space="preserve"> and</w:t>
      </w:r>
      <w:r w:rsidRPr="004C06AC">
        <w:t xml:space="preserve"> location-specific insights. </w:t>
      </w:r>
      <w:r>
        <w:t>Such</w:t>
      </w:r>
      <w:r w:rsidRPr="004C06AC">
        <w:t xml:space="preserve"> approaches have rarely been applied comprehensively to traffic noise in Nairobi. Building on these methodological foundations, this study employs the Inverse Distance Weighting (IDW) interpolation technique within a GIS framework to generate high-resolution RTN maps based on measured equivalent continuous sound level (Leq) values from </w:t>
      </w:r>
      <w:r w:rsidR="00163B78">
        <w:t xml:space="preserve">42 </w:t>
      </w:r>
      <w:r w:rsidRPr="004C06AC">
        <w:t xml:space="preserve">selected </w:t>
      </w:r>
      <w:r>
        <w:t>sites</w:t>
      </w:r>
      <w:r w:rsidRPr="004C06AC">
        <w:t>. The resulting maps will enable identification of noise hotspots, inform targeted policy interventions, and contribute to the emerging discourse on sustainable urban soundscapes in rapidly urbanizing cities.</w:t>
      </w:r>
    </w:p>
    <w:p w14:paraId="0B16E57E" w14:textId="77777777" w:rsidR="00E92B3B" w:rsidRDefault="00E92B3B" w:rsidP="00E92B3B">
      <w:pPr>
        <w:jc w:val="both"/>
      </w:pPr>
    </w:p>
    <w:p w14:paraId="5CA5F763" w14:textId="1F2F634D"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61070CC" w14:textId="77777777" w:rsidR="00790ADA" w:rsidRPr="00FB3A86" w:rsidRDefault="00790ADA" w:rsidP="00441B6F">
      <w:pPr>
        <w:pStyle w:val="AbstHead"/>
        <w:spacing w:after="0"/>
        <w:jc w:val="both"/>
        <w:rPr>
          <w:rFonts w:ascii="Arial" w:hAnsi="Arial" w:cs="Arial"/>
        </w:rPr>
      </w:pPr>
    </w:p>
    <w:p w14:paraId="1CB5AC10" w14:textId="7D1A357A" w:rsidR="0033754D" w:rsidRPr="009C1401" w:rsidRDefault="0033754D" w:rsidP="0033754D">
      <w:pPr>
        <w:pStyle w:val="ListParagraph"/>
        <w:numPr>
          <w:ilvl w:val="1"/>
          <w:numId w:val="32"/>
        </w:numPr>
        <w:rPr>
          <w:rFonts w:ascii="Arial" w:hAnsi="Arial" w:cs="Arial"/>
          <w:b/>
          <w:bCs/>
          <w:sz w:val="22"/>
          <w:szCs w:val="22"/>
        </w:rPr>
      </w:pPr>
      <w:r w:rsidRPr="009C1401">
        <w:rPr>
          <w:rFonts w:ascii="Arial" w:hAnsi="Arial" w:cs="Arial"/>
          <w:b/>
          <w:bCs/>
          <w:sz w:val="22"/>
          <w:szCs w:val="22"/>
        </w:rPr>
        <w:t>Study Area and Site Selection</w:t>
      </w:r>
    </w:p>
    <w:p w14:paraId="3382B031" w14:textId="77777777" w:rsidR="007446FC" w:rsidRPr="007446FC" w:rsidRDefault="007446FC" w:rsidP="007446FC">
      <w:bookmarkStart w:id="3" w:name="_Hlk205764457"/>
      <w:r>
        <w:t>The study was conducted in Nairobi city, the capital of Kenya, see Figure 1, and the largest urban center in the country, g</w:t>
      </w:r>
      <w:r w:rsidRPr="00960CA0">
        <w:t xml:space="preserve">eographically </w:t>
      </w:r>
      <w:r>
        <w:t xml:space="preserve">lying </w:t>
      </w:r>
      <w:r w:rsidRPr="00960CA0">
        <w:t xml:space="preserve">between </w:t>
      </w:r>
      <w:r w:rsidRPr="00F55DDC">
        <w:t>a latitude of 1° 09′ and 1° 27′ South, a longitude of 35° 59′ and 37° 57′ East.</w:t>
      </w:r>
    </w:p>
    <w:p w14:paraId="0891F199" w14:textId="12C224D9" w:rsidR="0033754D" w:rsidRPr="003565A4" w:rsidRDefault="0033754D" w:rsidP="0033754D">
      <w:pPr>
        <w:keepNext/>
        <w:jc w:val="center"/>
      </w:pPr>
      <w:r w:rsidRPr="003565A4">
        <w:rPr>
          <w:noProof/>
        </w:rPr>
        <w:lastRenderedPageBreak/>
        <w:drawing>
          <wp:inline distT="0" distB="0" distL="0" distR="0" wp14:anchorId="3B830722" wp14:editId="2CB5873C">
            <wp:extent cx="3965904" cy="2619375"/>
            <wp:effectExtent l="0" t="0" r="0" b="0"/>
            <wp:docPr id="866194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94475" name="Picture 86619447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72036" cy="2623425"/>
                    </a:xfrm>
                    <a:prstGeom prst="rect">
                      <a:avLst/>
                    </a:prstGeom>
                  </pic:spPr>
                </pic:pic>
              </a:graphicData>
            </a:graphic>
          </wp:inline>
        </w:drawing>
      </w:r>
    </w:p>
    <w:p w14:paraId="65D28C57" w14:textId="1FE37057" w:rsidR="0033754D" w:rsidRPr="0033754D" w:rsidRDefault="0033754D" w:rsidP="0033754D">
      <w:pPr>
        <w:pStyle w:val="Caption"/>
        <w:jc w:val="center"/>
        <w:rPr>
          <w:rFonts w:ascii="Arial" w:hAnsi="Arial" w:cs="Arial"/>
          <w:i w:val="0"/>
          <w:iCs w:val="0"/>
          <w:color w:val="auto"/>
          <w:sz w:val="20"/>
          <w:szCs w:val="20"/>
        </w:rPr>
      </w:pPr>
      <w:r w:rsidRPr="0033754D">
        <w:rPr>
          <w:rFonts w:ascii="Arial" w:hAnsi="Arial" w:cs="Arial"/>
          <w:i w:val="0"/>
          <w:iCs w:val="0"/>
          <w:color w:val="auto"/>
          <w:sz w:val="20"/>
          <w:szCs w:val="20"/>
        </w:rPr>
        <w:t xml:space="preserve">Figure </w:t>
      </w:r>
      <w:r w:rsidRPr="0033754D">
        <w:rPr>
          <w:rFonts w:ascii="Arial" w:hAnsi="Arial" w:cs="Arial"/>
          <w:i w:val="0"/>
          <w:iCs w:val="0"/>
          <w:color w:val="auto"/>
          <w:sz w:val="20"/>
          <w:szCs w:val="20"/>
        </w:rPr>
        <w:fldChar w:fldCharType="begin"/>
      </w:r>
      <w:r w:rsidRPr="0033754D">
        <w:rPr>
          <w:rFonts w:ascii="Arial" w:hAnsi="Arial" w:cs="Arial"/>
          <w:i w:val="0"/>
          <w:iCs w:val="0"/>
          <w:color w:val="auto"/>
          <w:sz w:val="20"/>
          <w:szCs w:val="20"/>
        </w:rPr>
        <w:instrText xml:space="preserve"> SEQ Figure \* ARABIC </w:instrText>
      </w:r>
      <w:r w:rsidRPr="0033754D">
        <w:rPr>
          <w:rFonts w:ascii="Arial" w:hAnsi="Arial" w:cs="Arial"/>
          <w:i w:val="0"/>
          <w:iCs w:val="0"/>
          <w:color w:val="auto"/>
          <w:sz w:val="20"/>
          <w:szCs w:val="20"/>
        </w:rPr>
        <w:fldChar w:fldCharType="separate"/>
      </w:r>
      <w:r w:rsidRPr="0033754D">
        <w:rPr>
          <w:rFonts w:ascii="Arial" w:hAnsi="Arial" w:cs="Arial"/>
          <w:i w:val="0"/>
          <w:iCs w:val="0"/>
          <w:noProof/>
          <w:color w:val="auto"/>
          <w:sz w:val="20"/>
          <w:szCs w:val="20"/>
        </w:rPr>
        <w:t>1</w:t>
      </w:r>
      <w:r w:rsidRPr="0033754D">
        <w:rPr>
          <w:rFonts w:ascii="Arial" w:hAnsi="Arial" w:cs="Arial"/>
          <w:i w:val="0"/>
          <w:iCs w:val="0"/>
          <w:color w:val="auto"/>
          <w:sz w:val="20"/>
          <w:szCs w:val="20"/>
        </w:rPr>
        <w:fldChar w:fldCharType="end"/>
      </w:r>
      <w:r w:rsidRPr="0033754D">
        <w:rPr>
          <w:rFonts w:ascii="Arial" w:hAnsi="Arial" w:cs="Arial"/>
          <w:i w:val="0"/>
          <w:iCs w:val="0"/>
          <w:color w:val="auto"/>
          <w:sz w:val="20"/>
          <w:szCs w:val="20"/>
        </w:rPr>
        <w:t xml:space="preserve">: </w:t>
      </w:r>
      <w:r w:rsidR="007446FC" w:rsidRPr="007446FC">
        <w:rPr>
          <w:rFonts w:ascii="Arial" w:hAnsi="Arial" w:cs="Arial"/>
          <w:i w:val="0"/>
          <w:iCs w:val="0"/>
          <w:color w:val="auto"/>
          <w:sz w:val="20"/>
          <w:szCs w:val="20"/>
        </w:rPr>
        <w:t>Map showing Nairobi City, Kenya</w:t>
      </w:r>
      <w:r w:rsidR="007446FC">
        <w:t xml:space="preserve"> </w:t>
      </w:r>
      <w:r w:rsidRPr="0033754D">
        <w:rPr>
          <w:rFonts w:ascii="Arial" w:hAnsi="Arial" w:cs="Arial"/>
          <w:i w:val="0"/>
          <w:iCs w:val="0"/>
          <w:color w:val="auto"/>
          <w:sz w:val="20"/>
          <w:szCs w:val="20"/>
        </w:rPr>
        <w:t>(Source; Author)</w:t>
      </w:r>
    </w:p>
    <w:p w14:paraId="6E688B1D" w14:textId="14DE9A91" w:rsidR="007446FC" w:rsidRDefault="007446FC" w:rsidP="007446FC">
      <w:pPr>
        <w:jc w:val="both"/>
      </w:pPr>
      <w:r w:rsidRPr="00960CA0">
        <w:t xml:space="preserve">Nairobi covers an area of approximately 696 km², characterized by a diverse mix of commercial, industrial, residential, and green spaces. As Kenya’s political, economic, and transport hub, Nairobi experiences high volumes of vehicular traffic, resulting in elevated levels of </w:t>
      </w:r>
      <w:r>
        <w:t>RTN</w:t>
      </w:r>
      <w:r w:rsidRPr="00960CA0">
        <w:t>.</w:t>
      </w:r>
      <w:r w:rsidRPr="007446FC">
        <w:t xml:space="preserve"> </w:t>
      </w:r>
      <w:r>
        <w:t>From a radius of 14km from the city center, 42 sampling points were selected to measure the RTN levels. The coordinates of these points were geolocated and mapped using ArcGIS, see Figure 2.</w:t>
      </w:r>
    </w:p>
    <w:p w14:paraId="769CE56C" w14:textId="3BADC801" w:rsidR="007446FC" w:rsidRDefault="007446FC" w:rsidP="007446FC">
      <w:pPr>
        <w:jc w:val="both"/>
      </w:pPr>
    </w:p>
    <w:p w14:paraId="25268011" w14:textId="77777777" w:rsidR="0033754D" w:rsidRPr="003565A4" w:rsidRDefault="0033754D" w:rsidP="0033754D">
      <w:pPr>
        <w:keepNext/>
        <w:jc w:val="center"/>
      </w:pPr>
      <w:r w:rsidRPr="003565A4">
        <w:rPr>
          <w:noProof/>
        </w:rPr>
        <w:drawing>
          <wp:inline distT="0" distB="0" distL="0" distR="0" wp14:anchorId="4B11C125" wp14:editId="4FA5419D">
            <wp:extent cx="4488685" cy="3173730"/>
            <wp:effectExtent l="0" t="0" r="7620" b="7620"/>
            <wp:docPr id="48388756" name="Picture 2" descr="A map of a tr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8756" name="Picture 2" descr="A map of a trail&#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20547" cy="3196258"/>
                    </a:xfrm>
                    <a:prstGeom prst="rect">
                      <a:avLst/>
                    </a:prstGeom>
                  </pic:spPr>
                </pic:pic>
              </a:graphicData>
            </a:graphic>
          </wp:inline>
        </w:drawing>
      </w:r>
    </w:p>
    <w:p w14:paraId="510BD049" w14:textId="7C9EAA26" w:rsidR="0033754D" w:rsidRDefault="0033754D" w:rsidP="0033754D">
      <w:pPr>
        <w:pStyle w:val="Caption"/>
        <w:jc w:val="center"/>
        <w:rPr>
          <w:rFonts w:ascii="Arial" w:hAnsi="Arial" w:cs="Arial"/>
          <w:i w:val="0"/>
          <w:iCs w:val="0"/>
          <w:color w:val="auto"/>
          <w:sz w:val="20"/>
          <w:szCs w:val="20"/>
        </w:rPr>
      </w:pPr>
      <w:r w:rsidRPr="0033754D">
        <w:rPr>
          <w:rFonts w:ascii="Arial" w:hAnsi="Arial" w:cs="Arial"/>
          <w:i w:val="0"/>
          <w:iCs w:val="0"/>
          <w:color w:val="auto"/>
          <w:sz w:val="20"/>
          <w:szCs w:val="20"/>
        </w:rPr>
        <w:t xml:space="preserve">Figure </w:t>
      </w:r>
      <w:r w:rsidRPr="0033754D">
        <w:rPr>
          <w:rFonts w:ascii="Arial" w:hAnsi="Arial" w:cs="Arial"/>
          <w:i w:val="0"/>
          <w:iCs w:val="0"/>
          <w:color w:val="auto"/>
          <w:sz w:val="20"/>
          <w:szCs w:val="20"/>
        </w:rPr>
        <w:fldChar w:fldCharType="begin"/>
      </w:r>
      <w:r w:rsidRPr="0033754D">
        <w:rPr>
          <w:rFonts w:ascii="Arial" w:hAnsi="Arial" w:cs="Arial"/>
          <w:i w:val="0"/>
          <w:iCs w:val="0"/>
          <w:color w:val="auto"/>
          <w:sz w:val="20"/>
          <w:szCs w:val="20"/>
        </w:rPr>
        <w:instrText xml:space="preserve"> SEQ Figure \* ARABIC </w:instrText>
      </w:r>
      <w:r w:rsidRPr="0033754D">
        <w:rPr>
          <w:rFonts w:ascii="Arial" w:hAnsi="Arial" w:cs="Arial"/>
          <w:i w:val="0"/>
          <w:iCs w:val="0"/>
          <w:color w:val="auto"/>
          <w:sz w:val="20"/>
          <w:szCs w:val="20"/>
        </w:rPr>
        <w:fldChar w:fldCharType="separate"/>
      </w:r>
      <w:r w:rsidRPr="0033754D">
        <w:rPr>
          <w:rFonts w:ascii="Arial" w:hAnsi="Arial" w:cs="Arial"/>
          <w:i w:val="0"/>
          <w:iCs w:val="0"/>
          <w:noProof/>
          <w:color w:val="auto"/>
          <w:sz w:val="20"/>
          <w:szCs w:val="20"/>
        </w:rPr>
        <w:t>2</w:t>
      </w:r>
      <w:r w:rsidRPr="0033754D">
        <w:rPr>
          <w:rFonts w:ascii="Arial" w:hAnsi="Arial" w:cs="Arial"/>
          <w:i w:val="0"/>
          <w:iCs w:val="0"/>
          <w:color w:val="auto"/>
          <w:sz w:val="20"/>
          <w:szCs w:val="20"/>
        </w:rPr>
        <w:fldChar w:fldCharType="end"/>
      </w:r>
      <w:r w:rsidRPr="0033754D">
        <w:rPr>
          <w:rFonts w:ascii="Arial" w:hAnsi="Arial" w:cs="Arial"/>
          <w:i w:val="0"/>
          <w:iCs w:val="0"/>
          <w:color w:val="auto"/>
          <w:sz w:val="20"/>
          <w:szCs w:val="20"/>
        </w:rPr>
        <w:t xml:space="preserve">: </w:t>
      </w:r>
      <w:r w:rsidR="007446FC" w:rsidRPr="007446FC">
        <w:rPr>
          <w:rFonts w:ascii="Arial" w:hAnsi="Arial" w:cs="Arial"/>
          <w:i w:val="0"/>
          <w:iCs w:val="0"/>
          <w:color w:val="auto"/>
          <w:sz w:val="20"/>
          <w:szCs w:val="20"/>
        </w:rPr>
        <w:t xml:space="preserve">Map of the 42 Sampling points across Nairobi City </w:t>
      </w:r>
      <w:r w:rsidRPr="0033754D">
        <w:rPr>
          <w:rFonts w:ascii="Arial" w:hAnsi="Arial" w:cs="Arial"/>
          <w:i w:val="0"/>
          <w:iCs w:val="0"/>
          <w:color w:val="auto"/>
          <w:sz w:val="20"/>
          <w:szCs w:val="20"/>
        </w:rPr>
        <w:t>(Source; Author)</w:t>
      </w:r>
    </w:p>
    <w:p w14:paraId="69464534" w14:textId="77777777" w:rsidR="009C1401" w:rsidRDefault="009C1401" w:rsidP="009C1401"/>
    <w:p w14:paraId="62C36455" w14:textId="77777777" w:rsidR="009C1401" w:rsidRDefault="009C1401" w:rsidP="009C1401"/>
    <w:p w14:paraId="44939765" w14:textId="77777777" w:rsidR="009C1401" w:rsidRPr="009C1401" w:rsidRDefault="009C1401" w:rsidP="009C1401"/>
    <w:bookmarkEnd w:id="3"/>
    <w:p w14:paraId="4D425EA1" w14:textId="77777777" w:rsidR="0033754D" w:rsidRPr="009C1401" w:rsidRDefault="0033754D" w:rsidP="0033754D">
      <w:pPr>
        <w:pStyle w:val="ListParagraph"/>
        <w:numPr>
          <w:ilvl w:val="1"/>
          <w:numId w:val="32"/>
        </w:numPr>
        <w:rPr>
          <w:rFonts w:ascii="Arial" w:hAnsi="Arial" w:cs="Arial"/>
          <w:b/>
          <w:bCs/>
          <w:sz w:val="22"/>
          <w:szCs w:val="22"/>
        </w:rPr>
      </w:pPr>
      <w:r w:rsidRPr="009C1401">
        <w:rPr>
          <w:rFonts w:ascii="Arial" w:hAnsi="Arial" w:cs="Arial"/>
          <w:b/>
          <w:bCs/>
          <w:sz w:val="22"/>
          <w:szCs w:val="22"/>
        </w:rPr>
        <w:lastRenderedPageBreak/>
        <w:t xml:space="preserve">Data acquisition </w:t>
      </w:r>
    </w:p>
    <w:p w14:paraId="01096BC3" w14:textId="5C14FBDE" w:rsidR="007446FC" w:rsidRDefault="007446FC" w:rsidP="007446FC">
      <w:pPr>
        <w:jc w:val="both"/>
      </w:pPr>
      <w:r>
        <w:t xml:space="preserve">The coordinates of each of those 42 measurement points were first confirmed by Google Maps, a Global Positioning System (GPS) application. Using a </w:t>
      </w:r>
      <w:r w:rsidR="00451EF2">
        <w:t xml:space="preserve">factory </w:t>
      </w:r>
      <w:r>
        <w:t xml:space="preserve">calibrated Class 1 Lutron SL-4033SD Sound Level Meter, </w:t>
      </w:r>
      <w:r w:rsidRPr="007446FC">
        <w:rPr>
          <w:rFonts w:cs="Arial"/>
        </w:rPr>
        <w:t>conforming to IEC 61672-1 standards, see Figure 3</w:t>
      </w:r>
      <w:r>
        <w:t>, RTN measurements were carried out at each of these selected sites for 7 days.</w:t>
      </w:r>
    </w:p>
    <w:p w14:paraId="71249E60" w14:textId="44F4DE85" w:rsidR="007446FC" w:rsidRDefault="007446FC" w:rsidP="007446FC">
      <w:r>
        <w:t xml:space="preserve"> </w:t>
      </w:r>
    </w:p>
    <w:p w14:paraId="34E2BAF5" w14:textId="77777777" w:rsidR="0033754D" w:rsidRPr="003565A4" w:rsidRDefault="0033754D" w:rsidP="0033754D">
      <w:pPr>
        <w:keepNext/>
        <w:jc w:val="center"/>
      </w:pPr>
      <w:r w:rsidRPr="003565A4">
        <w:rPr>
          <w:rFonts w:cs="Arial"/>
          <w:noProof/>
        </w:rPr>
        <w:drawing>
          <wp:inline distT="0" distB="0" distL="0" distR="0" wp14:anchorId="34DBF0BB" wp14:editId="74AEF626">
            <wp:extent cx="2695575" cy="1847850"/>
            <wp:effectExtent l="0" t="0" r="0" b="0"/>
            <wp:docPr id="21183993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7624" name="Picture 35087624"/>
                    <pic:cNvPicPr/>
                  </pic:nvPicPr>
                  <pic:blipFill rotWithShape="1">
                    <a:blip r:embed="rId16" cstate="print">
                      <a:extLst>
                        <a:ext uri="{28A0092B-C50C-407E-A947-70E740481C1C}">
                          <a14:useLocalDpi xmlns:a14="http://schemas.microsoft.com/office/drawing/2010/main" val="0"/>
                        </a:ext>
                      </a:extLst>
                    </a:blip>
                    <a:srcRect t="37770" r="7914" b="9892"/>
                    <a:stretch>
                      <a:fillRect/>
                    </a:stretch>
                  </pic:blipFill>
                  <pic:spPr bwMode="auto">
                    <a:xfrm>
                      <a:off x="0" y="0"/>
                      <a:ext cx="2695575" cy="1847850"/>
                    </a:xfrm>
                    <a:prstGeom prst="rect">
                      <a:avLst/>
                    </a:prstGeom>
                    <a:ln>
                      <a:noFill/>
                    </a:ln>
                    <a:extLst>
                      <a:ext uri="{53640926-AAD7-44D8-BBD7-CCE9431645EC}">
                        <a14:shadowObscured xmlns:a14="http://schemas.microsoft.com/office/drawing/2010/main"/>
                      </a:ext>
                    </a:extLst>
                  </pic:spPr>
                </pic:pic>
              </a:graphicData>
            </a:graphic>
          </wp:inline>
        </w:drawing>
      </w:r>
    </w:p>
    <w:p w14:paraId="792B0BD6" w14:textId="178EDE46" w:rsidR="0033754D" w:rsidRDefault="0033754D" w:rsidP="0033754D">
      <w:pPr>
        <w:pStyle w:val="Caption"/>
        <w:jc w:val="center"/>
        <w:rPr>
          <w:rFonts w:ascii="Arial" w:eastAsia="Times New Roman" w:hAnsi="Arial" w:cs="Arial"/>
          <w:i w:val="0"/>
          <w:iCs w:val="0"/>
          <w:color w:val="auto"/>
          <w:kern w:val="0"/>
          <w:sz w:val="20"/>
          <w:szCs w:val="20"/>
          <w14:ligatures w14:val="none"/>
        </w:rPr>
      </w:pPr>
      <w:r w:rsidRPr="007446FC">
        <w:rPr>
          <w:rFonts w:ascii="Arial" w:eastAsia="Times New Roman" w:hAnsi="Arial" w:cs="Arial"/>
          <w:i w:val="0"/>
          <w:iCs w:val="0"/>
          <w:color w:val="auto"/>
          <w:kern w:val="0"/>
          <w:sz w:val="20"/>
          <w:szCs w:val="20"/>
          <w14:ligatures w14:val="none"/>
        </w:rPr>
        <w:t xml:space="preserve">Figure </w:t>
      </w:r>
      <w:r w:rsidRPr="007446FC">
        <w:rPr>
          <w:rFonts w:ascii="Arial" w:eastAsia="Times New Roman" w:hAnsi="Arial" w:cs="Arial"/>
          <w:i w:val="0"/>
          <w:iCs w:val="0"/>
          <w:color w:val="auto"/>
          <w:kern w:val="0"/>
          <w:sz w:val="20"/>
          <w:szCs w:val="20"/>
          <w14:ligatures w14:val="none"/>
        </w:rPr>
        <w:fldChar w:fldCharType="begin"/>
      </w:r>
      <w:r w:rsidRPr="007446FC">
        <w:rPr>
          <w:rFonts w:ascii="Arial" w:eastAsia="Times New Roman" w:hAnsi="Arial" w:cs="Arial"/>
          <w:i w:val="0"/>
          <w:iCs w:val="0"/>
          <w:color w:val="auto"/>
          <w:kern w:val="0"/>
          <w:sz w:val="20"/>
          <w:szCs w:val="20"/>
          <w14:ligatures w14:val="none"/>
        </w:rPr>
        <w:instrText xml:space="preserve"> SEQ Figure \* ARABIC </w:instrText>
      </w:r>
      <w:r w:rsidRPr="007446FC">
        <w:rPr>
          <w:rFonts w:ascii="Arial" w:eastAsia="Times New Roman" w:hAnsi="Arial" w:cs="Arial"/>
          <w:i w:val="0"/>
          <w:iCs w:val="0"/>
          <w:color w:val="auto"/>
          <w:kern w:val="0"/>
          <w:sz w:val="20"/>
          <w:szCs w:val="20"/>
          <w14:ligatures w14:val="none"/>
        </w:rPr>
        <w:fldChar w:fldCharType="separate"/>
      </w:r>
      <w:r w:rsidRPr="007446FC">
        <w:rPr>
          <w:rFonts w:ascii="Arial" w:eastAsia="Times New Roman" w:hAnsi="Arial" w:cs="Arial"/>
          <w:i w:val="0"/>
          <w:iCs w:val="0"/>
          <w:color w:val="auto"/>
          <w:kern w:val="0"/>
          <w:sz w:val="20"/>
          <w:szCs w:val="20"/>
          <w14:ligatures w14:val="none"/>
        </w:rPr>
        <w:t>3</w:t>
      </w:r>
      <w:r w:rsidRPr="007446FC">
        <w:rPr>
          <w:rFonts w:ascii="Arial" w:eastAsia="Times New Roman" w:hAnsi="Arial" w:cs="Arial"/>
          <w:i w:val="0"/>
          <w:iCs w:val="0"/>
          <w:color w:val="auto"/>
          <w:kern w:val="0"/>
          <w:sz w:val="20"/>
          <w:szCs w:val="20"/>
          <w14:ligatures w14:val="none"/>
        </w:rPr>
        <w:fldChar w:fldCharType="end"/>
      </w:r>
      <w:r w:rsidRPr="007446FC">
        <w:rPr>
          <w:rFonts w:ascii="Arial" w:eastAsia="Times New Roman" w:hAnsi="Arial" w:cs="Arial"/>
          <w:i w:val="0"/>
          <w:iCs w:val="0"/>
          <w:color w:val="auto"/>
          <w:kern w:val="0"/>
          <w:sz w:val="20"/>
          <w:szCs w:val="20"/>
          <w14:ligatures w14:val="none"/>
        </w:rPr>
        <w:t xml:space="preserve">: </w:t>
      </w:r>
      <w:r w:rsidR="007446FC" w:rsidRPr="007446FC">
        <w:rPr>
          <w:rFonts w:ascii="Arial" w:eastAsia="Times New Roman" w:hAnsi="Arial" w:cs="Arial"/>
          <w:i w:val="0"/>
          <w:iCs w:val="0"/>
          <w:color w:val="auto"/>
          <w:kern w:val="0"/>
          <w:sz w:val="20"/>
          <w:szCs w:val="20"/>
          <w14:ligatures w14:val="none"/>
        </w:rPr>
        <w:t>Sound Level Meter (Source: author)</w:t>
      </w:r>
    </w:p>
    <w:p w14:paraId="00A8352A" w14:textId="77777777" w:rsidR="007446FC" w:rsidRPr="00D753A3" w:rsidRDefault="007446FC" w:rsidP="007446FC">
      <w:pPr>
        <w:jc w:val="both"/>
        <w:rPr>
          <w:rFonts w:cs="Arial"/>
        </w:rPr>
      </w:pPr>
      <w:r>
        <w:t xml:space="preserve">For each day, measurements were carried out at hourly intervals for fifteen minutes each hour. The SLM was handheld and placed at an approximate height of 1.5 meters from the ground to </w:t>
      </w:r>
      <w:r w:rsidRPr="00E74F24">
        <w:rPr>
          <w:rFonts w:cs="Arial"/>
        </w:rPr>
        <w:t>minimize reflections and direct influence from passing vehicles. They were oriented towards the traffic flow to ensure direct exposure to incident sound waves</w:t>
      </w:r>
      <w:r>
        <w:rPr>
          <w:rFonts w:cs="Arial"/>
        </w:rPr>
        <w:t>, see Figure 4.</w:t>
      </w:r>
    </w:p>
    <w:p w14:paraId="500C4042" w14:textId="77777777" w:rsidR="007446FC" w:rsidRDefault="007446FC" w:rsidP="007446FC">
      <w:pPr>
        <w:jc w:val="center"/>
      </w:pPr>
    </w:p>
    <w:p w14:paraId="010A0012" w14:textId="22650E54" w:rsidR="007446FC" w:rsidRDefault="00DC6475" w:rsidP="007446FC">
      <w:pPr>
        <w:jc w:val="center"/>
      </w:pPr>
      <w:r>
        <w:rPr>
          <w:noProof/>
        </w:rPr>
        <mc:AlternateContent>
          <mc:Choice Requires="wps">
            <w:drawing>
              <wp:anchor distT="0" distB="0" distL="114300" distR="114300" simplePos="0" relativeHeight="251659264" behindDoc="0" locked="0" layoutInCell="1" allowOverlap="1" wp14:anchorId="67FC3466" wp14:editId="6610CDBB">
                <wp:simplePos x="0" y="0"/>
                <wp:positionH relativeFrom="column">
                  <wp:posOffset>2120900</wp:posOffset>
                </wp:positionH>
                <wp:positionV relativeFrom="paragraph">
                  <wp:posOffset>622020</wp:posOffset>
                </wp:positionV>
                <wp:extent cx="314554" cy="270663"/>
                <wp:effectExtent l="0" t="0" r="28575" b="15240"/>
                <wp:wrapNone/>
                <wp:docPr id="2041175734" name="Rectangle 2"/>
                <wp:cNvGraphicFramePr/>
                <a:graphic xmlns:a="http://schemas.openxmlformats.org/drawingml/2006/main">
                  <a:graphicData uri="http://schemas.microsoft.com/office/word/2010/wordprocessingShape">
                    <wps:wsp>
                      <wps:cNvSpPr/>
                      <wps:spPr>
                        <a:xfrm>
                          <a:off x="0" y="0"/>
                          <a:ext cx="314554" cy="27066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4C50E77" id="Rectangle 2" o:spid="_x0000_s1026" style="position:absolute;margin-left:167pt;margin-top:49pt;width:24.75pt;height:21.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" fillcolor="#4f81bd [3204]" strokecolor="#0a121c [484]" strokeweight="2pt"/>
            </w:pict>
          </mc:Fallback>
        </mc:AlternateContent>
      </w:r>
      <w:r w:rsidR="009F0FB9">
        <w:rPr>
          <w:noProof/>
        </w:rPr>
        <mc:AlternateContent>
          <mc:Choice Requires="wps">
            <w:drawing>
              <wp:anchor distT="0" distB="0" distL="114300" distR="114300" simplePos="0" relativeHeight="251660288" behindDoc="0" locked="0" layoutInCell="1" allowOverlap="1" wp14:anchorId="34F1C251" wp14:editId="35048332">
                <wp:simplePos x="0" y="0"/>
                <wp:positionH relativeFrom="column">
                  <wp:posOffset>2713330</wp:posOffset>
                </wp:positionH>
                <wp:positionV relativeFrom="paragraph">
                  <wp:posOffset>907567</wp:posOffset>
                </wp:positionV>
                <wp:extent cx="219456" cy="212141"/>
                <wp:effectExtent l="0" t="0" r="28575" b="16510"/>
                <wp:wrapNone/>
                <wp:docPr id="1595787860" name="Rectangle 3"/>
                <wp:cNvGraphicFramePr/>
                <a:graphic xmlns:a="http://schemas.openxmlformats.org/drawingml/2006/main">
                  <a:graphicData uri="http://schemas.microsoft.com/office/word/2010/wordprocessingShape">
                    <wps:wsp>
                      <wps:cNvSpPr/>
                      <wps:spPr>
                        <a:xfrm>
                          <a:off x="0" y="0"/>
                          <a:ext cx="219456" cy="21214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99C0D15" id="Rectangle 3" o:spid="_x0000_s1026" style="position:absolute;margin-left:213.65pt;margin-top:71.45pt;width:17.3pt;height:16.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" fillcolor="#4f81bd [3204]" strokecolor="#0a121c [484]" strokeweight="2pt"/>
            </w:pict>
          </mc:Fallback>
        </mc:AlternateContent>
      </w:r>
      <w:r w:rsidR="007446FC">
        <w:rPr>
          <w:noProof/>
        </w:rPr>
        <w:drawing>
          <wp:inline distT="0" distB="0" distL="0" distR="0" wp14:anchorId="73F43393" wp14:editId="3D7582A5">
            <wp:extent cx="3308278" cy="3034323"/>
            <wp:effectExtent l="3493" t="0" r="0" b="0"/>
            <wp:docPr id="866562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6266" name="Picture 86656266"/>
                    <pic:cNvPicPr/>
                  </pic:nvPicPr>
                  <pic:blipFill rotWithShape="1">
                    <a:blip r:embed="rId17" cstate="print">
                      <a:extLst>
                        <a:ext uri="{28A0092B-C50C-407E-A947-70E740481C1C}">
                          <a14:useLocalDpi xmlns:a14="http://schemas.microsoft.com/office/drawing/2010/main" val="0"/>
                        </a:ext>
                      </a:extLst>
                    </a:blip>
                    <a:srcRect l="11704" r="19662"/>
                    <a:stretch>
                      <a:fillRect/>
                    </a:stretch>
                  </pic:blipFill>
                  <pic:spPr bwMode="auto">
                    <a:xfrm rot="5400000">
                      <a:off x="0" y="0"/>
                      <a:ext cx="3337031" cy="3060695"/>
                    </a:xfrm>
                    <a:prstGeom prst="rect">
                      <a:avLst/>
                    </a:prstGeom>
                    <a:ln>
                      <a:noFill/>
                    </a:ln>
                    <a:extLst>
                      <a:ext uri="{53640926-AAD7-44D8-BBD7-CCE9431645EC}">
                        <a14:shadowObscured xmlns:a14="http://schemas.microsoft.com/office/drawing/2010/main"/>
                      </a:ext>
                    </a:extLst>
                  </pic:spPr>
                </pic:pic>
              </a:graphicData>
            </a:graphic>
          </wp:inline>
        </w:drawing>
      </w:r>
    </w:p>
    <w:p w14:paraId="77B1542E" w14:textId="77777777" w:rsidR="007446FC" w:rsidRDefault="007446FC" w:rsidP="007446FC">
      <w:pPr>
        <w:spacing w:after="240"/>
        <w:jc w:val="center"/>
      </w:pPr>
      <w:r>
        <w:t>Figure 4: Data Collection along Kiambu Road (Source: author)</w:t>
      </w:r>
    </w:p>
    <w:p w14:paraId="39192354" w14:textId="77777777" w:rsidR="007446FC" w:rsidRDefault="007446FC" w:rsidP="007446FC">
      <w:pPr>
        <w:spacing w:after="240"/>
        <w:jc w:val="both"/>
        <w:rPr>
          <w:rFonts w:cs="Arial"/>
        </w:rPr>
      </w:pPr>
      <w:r w:rsidRPr="00E74F24">
        <w:rPr>
          <w:rFonts w:cs="Arial"/>
        </w:rPr>
        <w:t>The SLM was set in fast response mode, which is ideal for recording the quickly varying nature of RTN. To account for the human ear's response to sound, an A-weighting filter</w:t>
      </w:r>
      <w:r>
        <w:rPr>
          <w:rFonts w:cs="Arial"/>
        </w:rPr>
        <w:t xml:space="preserve"> </w:t>
      </w:r>
      <w:r w:rsidRPr="00E74F24">
        <w:rPr>
          <w:rFonts w:cs="Arial"/>
        </w:rPr>
        <w:t xml:space="preserve">setting was </w:t>
      </w:r>
      <w:r w:rsidRPr="00E74F24">
        <w:rPr>
          <w:rFonts w:cs="Arial"/>
        </w:rPr>
        <w:lastRenderedPageBreak/>
        <w:t>used.</w:t>
      </w:r>
      <w:r>
        <w:rPr>
          <w:rFonts w:cs="Arial"/>
        </w:rPr>
        <w:t xml:space="preserve"> To ensure high resolution, data were logged at 2-second intervals on an Excel file during each 15-minute sampling session, enabling the computation of the equivalent sound pressure level (Leq) using the formula:</w:t>
      </w:r>
    </w:p>
    <w:p w14:paraId="315C58A5" w14:textId="77777777" w:rsidR="007446FC" w:rsidRPr="007446FC" w:rsidRDefault="00324905" w:rsidP="007446FC">
      <w:pPr>
        <w:spacing w:line="360" w:lineRule="auto"/>
        <w:jc w:val="both"/>
        <w:rPr>
          <w:rFonts w:cs="Arial"/>
        </w:rPr>
      </w:pPr>
      <m:oMath>
        <m:sSub>
          <m:sSubPr>
            <m:ctrlPr>
              <w:rPr>
                <w:rFonts w:ascii="Cambria Math" w:hAnsi="Cambria Math" w:cs="Arial"/>
              </w:rPr>
            </m:ctrlPr>
          </m:sSubPr>
          <m:e>
            <m:r>
              <w:rPr>
                <w:rFonts w:ascii="Cambria Math" w:hAnsi="Cambria Math" w:cs="Arial"/>
              </w:rPr>
              <m:t>L</m:t>
            </m:r>
          </m:e>
          <m:sub>
            <m:r>
              <w:rPr>
                <w:rFonts w:ascii="Cambria Math" w:hAnsi="Cambria Math" w:cs="Arial"/>
              </w:rPr>
              <m:t>eq</m:t>
            </m:r>
          </m:sub>
        </m:sSub>
        <m:r>
          <m:rPr>
            <m:sty m:val="p"/>
          </m:rPr>
          <w:rPr>
            <w:rFonts w:ascii="Cambria Math" w:hAnsi="Cambria Math" w:cs="Arial"/>
          </w:rPr>
          <m:t xml:space="preserve">=10 </m:t>
        </m:r>
        <m:r>
          <w:rPr>
            <w:rFonts w:ascii="Cambria Math" w:hAnsi="Cambria Math" w:cs="Arial"/>
          </w:rPr>
          <m:t>lo</m:t>
        </m:r>
        <m:sSub>
          <m:sSubPr>
            <m:ctrlPr>
              <w:rPr>
                <w:rFonts w:ascii="Cambria Math" w:hAnsi="Cambria Math" w:cs="Arial"/>
              </w:rPr>
            </m:ctrlPr>
          </m:sSubPr>
          <m:e>
            <m:r>
              <w:rPr>
                <w:rFonts w:ascii="Cambria Math" w:hAnsi="Cambria Math" w:cs="Arial"/>
              </w:rPr>
              <m:t>g</m:t>
            </m:r>
          </m:e>
          <m:sub>
            <m:r>
              <m:rPr>
                <m:sty m:val="p"/>
              </m:rPr>
              <w:rPr>
                <w:rFonts w:ascii="Cambria Math" w:hAnsi="Cambria Math" w:cs="Arial"/>
              </w:rPr>
              <m:t>10</m:t>
            </m:r>
          </m:sub>
        </m:sSub>
        <m:r>
          <m:rPr>
            <m:sty m:val="p"/>
          </m:rPr>
          <w:rPr>
            <w:rFonts w:ascii="Cambria Math" w:hAnsi="Cambria Math" w:cs="Arial"/>
          </w:rPr>
          <m:t xml:space="preserve"> </m:t>
        </m:r>
        <m:d>
          <m:dPr>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1</m:t>
                </m:r>
              </m:num>
              <m:den>
                <m:r>
                  <w:rPr>
                    <w:rFonts w:ascii="Cambria Math" w:hAnsi="Cambria Math" w:cs="Arial"/>
                  </w:rPr>
                  <m:t>N</m:t>
                </m:r>
              </m:den>
            </m:f>
            <m:nary>
              <m:naryPr>
                <m:chr m:val="∑"/>
                <m:ctrlPr>
                  <w:rPr>
                    <w:rFonts w:ascii="Cambria Math" w:hAnsi="Cambria Math" w:cs="Arial"/>
                  </w:rPr>
                </m:ctrlPr>
              </m:naryPr>
              <m:sub>
                <m:r>
                  <w:rPr>
                    <w:rFonts w:ascii="Cambria Math" w:hAnsi="Cambria Math" w:cs="Arial"/>
                  </w:rPr>
                  <m:t>i</m:t>
                </m:r>
                <m:r>
                  <m:rPr>
                    <m:sty m:val="p"/>
                  </m:rPr>
                  <w:rPr>
                    <w:rFonts w:ascii="Cambria Math" w:hAnsi="Cambria Math" w:cs="Arial"/>
                  </w:rPr>
                  <m:t>=1</m:t>
                </m:r>
              </m:sub>
              <m:sup>
                <m:r>
                  <w:rPr>
                    <w:rFonts w:ascii="Cambria Math" w:hAnsi="Cambria Math" w:cs="Arial"/>
                  </w:rPr>
                  <m:t>N</m:t>
                </m:r>
              </m:sup>
              <m:e>
                <m:sSup>
                  <m:sSupPr>
                    <m:ctrlPr>
                      <w:rPr>
                        <w:rFonts w:ascii="Cambria Math" w:hAnsi="Cambria Math" w:cs="Arial"/>
                      </w:rPr>
                    </m:ctrlPr>
                  </m:sSupPr>
                  <m:e>
                    <m:r>
                      <m:rPr>
                        <m:sty m:val="p"/>
                      </m:rPr>
                      <w:rPr>
                        <w:rFonts w:ascii="Cambria Math" w:hAnsi="Cambria Math" w:cs="Arial"/>
                      </w:rPr>
                      <m:t>10</m:t>
                    </m:r>
                  </m:e>
                  <m:sup>
                    <m:f>
                      <m:fPr>
                        <m:ctrlPr>
                          <w:rPr>
                            <w:rFonts w:ascii="Cambria Math" w:hAnsi="Cambria Math" w:cs="Arial"/>
                          </w:rPr>
                        </m:ctrlPr>
                      </m:fPr>
                      <m:num>
                        <m:r>
                          <w:rPr>
                            <w:rFonts w:ascii="Cambria Math" w:hAnsi="Cambria Math" w:cs="Arial"/>
                          </w:rPr>
                          <m:t>Li</m:t>
                        </m:r>
                      </m:num>
                      <m:den>
                        <m:r>
                          <m:rPr>
                            <m:sty m:val="p"/>
                          </m:rPr>
                          <w:rPr>
                            <w:rFonts w:ascii="Cambria Math" w:hAnsi="Cambria Math" w:cs="Arial"/>
                          </w:rPr>
                          <m:t>10</m:t>
                        </m:r>
                      </m:den>
                    </m:f>
                  </m:sup>
                </m:sSup>
              </m:e>
            </m:nary>
          </m:e>
        </m:d>
      </m:oMath>
      <w:r w:rsidR="007446FC" w:rsidRPr="007446FC">
        <w:rPr>
          <w:rFonts w:cs="Arial"/>
        </w:rPr>
        <w:tab/>
      </w:r>
      <w:r w:rsidR="007446FC" w:rsidRPr="007446FC">
        <w:rPr>
          <w:rFonts w:cs="Arial"/>
        </w:rPr>
        <w:tab/>
      </w:r>
      <w:r w:rsidR="007446FC" w:rsidRPr="007446FC">
        <w:rPr>
          <w:rFonts w:cs="Arial"/>
        </w:rPr>
        <w:tab/>
      </w:r>
      <w:r w:rsidR="007446FC" w:rsidRPr="007446FC">
        <w:rPr>
          <w:rFonts w:cs="Arial"/>
        </w:rPr>
        <w:tab/>
      </w:r>
      <w:r w:rsidR="007446FC" w:rsidRPr="007446FC">
        <w:rPr>
          <w:rFonts w:cs="Arial"/>
        </w:rPr>
        <w:tab/>
      </w:r>
      <w:r w:rsidR="007446FC" w:rsidRPr="007446FC">
        <w:rPr>
          <w:rFonts w:cs="Arial"/>
        </w:rPr>
        <w:tab/>
        <w:t>Equation 1</w:t>
      </w:r>
    </w:p>
    <w:p w14:paraId="3111BA1F" w14:textId="77777777" w:rsidR="007446FC" w:rsidRDefault="007446FC" w:rsidP="007446FC">
      <w:pPr>
        <w:spacing w:after="240"/>
        <w:rPr>
          <w:rFonts w:cs="Arial"/>
        </w:rPr>
      </w:pPr>
      <w:r w:rsidRPr="007446FC">
        <w:rPr>
          <w:rFonts w:cs="Arial"/>
        </w:rPr>
        <w:t xml:space="preserve">Where </w:t>
      </w:r>
      <m:oMath>
        <m:r>
          <w:rPr>
            <w:rFonts w:ascii="Cambria Math" w:hAnsi="Cambria Math" w:cs="Arial"/>
          </w:rPr>
          <m:t>Li</m:t>
        </m:r>
      </m:oMath>
      <w:r w:rsidRPr="007446FC">
        <w:rPr>
          <w:rFonts w:cs="Arial"/>
        </w:rPr>
        <w:t xml:space="preserve"> represents each SPL reading taken every two seconds, and N is the number of sound level readings taken during each fifteen-minute sample.</w:t>
      </w:r>
    </w:p>
    <w:p w14:paraId="499D0D64" w14:textId="77777777" w:rsidR="007446FC" w:rsidRPr="007446FC" w:rsidRDefault="007446FC" w:rsidP="007446FC">
      <w:pPr>
        <w:jc w:val="both"/>
        <w:rPr>
          <w:rFonts w:cs="Arial"/>
        </w:rPr>
      </w:pPr>
      <w:r>
        <w:rPr>
          <w:rFonts w:cs="Arial"/>
        </w:rPr>
        <w:t xml:space="preserve">Measurements were carried out from 6 AM to 6 PM, </w:t>
      </w:r>
      <w:r w:rsidRPr="00E74F24">
        <w:rPr>
          <w:rFonts w:cs="Arial"/>
        </w:rPr>
        <w:t>resulting in 13 recordings per site, per day. This process was repeated for 7</w:t>
      </w:r>
      <w:r>
        <w:rPr>
          <w:rFonts w:cs="Arial"/>
        </w:rPr>
        <w:t xml:space="preserve"> consecutive</w:t>
      </w:r>
      <w:r w:rsidRPr="00E74F24">
        <w:rPr>
          <w:rFonts w:cs="Arial"/>
        </w:rPr>
        <w:t xml:space="preserve"> days</w:t>
      </w:r>
      <w:r>
        <w:rPr>
          <w:rFonts w:cs="Arial"/>
        </w:rPr>
        <w:t>.  The Leqs of similar hour bands were averaged for all days to obtain a final average per hour band on Excel. A</w:t>
      </w:r>
      <w:r w:rsidRPr="00675E76">
        <w:rPr>
          <w:rFonts w:cs="Arial"/>
        </w:rPr>
        <w:t>verages for each two-hour interval</w:t>
      </w:r>
      <w:r>
        <w:rPr>
          <w:rFonts w:cs="Arial"/>
        </w:rPr>
        <w:t xml:space="preserve"> </w:t>
      </w:r>
      <w:r w:rsidRPr="00675E76">
        <w:rPr>
          <w:rFonts w:cs="Arial"/>
        </w:rPr>
        <w:t xml:space="preserve">were </w:t>
      </w:r>
      <w:r>
        <w:rPr>
          <w:rFonts w:cs="Arial"/>
        </w:rPr>
        <w:t xml:space="preserve">then </w:t>
      </w:r>
      <w:r w:rsidRPr="00675E76">
        <w:rPr>
          <w:rFonts w:cs="Arial"/>
        </w:rPr>
        <w:t>computed</w:t>
      </w:r>
      <w:r>
        <w:rPr>
          <w:rFonts w:cs="Arial"/>
        </w:rPr>
        <w:t>,</w:t>
      </w:r>
      <w:r w:rsidRPr="00675E76">
        <w:rPr>
          <w:rFonts w:cs="Arial"/>
        </w:rPr>
        <w:t xml:space="preserve"> producing five readings per site</w:t>
      </w:r>
      <w:r>
        <w:rPr>
          <w:rFonts w:cs="Arial"/>
        </w:rPr>
        <w:t>, that is, from 6 AM-8 AM, 8 AM-10 AM, 10 AM- 12 PM, 12 PM-2 PM, 2 PM-4 PM, and 4 PM-6 PM</w:t>
      </w:r>
      <w:r w:rsidRPr="00675E76">
        <w:rPr>
          <w:rFonts w:cs="Arial"/>
        </w:rPr>
        <w:t xml:space="preserve">. These aggregated values facilitated the visualization of temporal variations in noise levels and the identification of </w:t>
      </w:r>
      <w:r>
        <w:rPr>
          <w:rFonts w:cs="Arial"/>
        </w:rPr>
        <w:t xml:space="preserve">different </w:t>
      </w:r>
      <w:r w:rsidRPr="00675E76">
        <w:rPr>
          <w:rFonts w:cs="Arial"/>
        </w:rPr>
        <w:t>peak periods</w:t>
      </w:r>
      <w:r>
        <w:rPr>
          <w:rFonts w:cs="Arial"/>
        </w:rPr>
        <w:t xml:space="preserve"> throughout the day. This helped form the basis for subsequent data analysis, including noise mapping.</w:t>
      </w:r>
    </w:p>
    <w:p w14:paraId="03420E04" w14:textId="77777777" w:rsidR="007446FC" w:rsidRPr="007446FC" w:rsidRDefault="007446FC" w:rsidP="007446FC">
      <w:pPr>
        <w:rPr>
          <w:rFonts w:cs="Arial"/>
        </w:rPr>
      </w:pPr>
    </w:p>
    <w:p w14:paraId="7E35D6A7" w14:textId="1DD6A453" w:rsidR="002E5E90" w:rsidRPr="009C1401" w:rsidRDefault="002E5E90" w:rsidP="00E62400">
      <w:pPr>
        <w:pStyle w:val="ListParagraph"/>
        <w:numPr>
          <w:ilvl w:val="1"/>
          <w:numId w:val="32"/>
        </w:numPr>
        <w:spacing w:after="240"/>
        <w:jc w:val="both"/>
        <w:rPr>
          <w:rFonts w:ascii="Arial" w:hAnsi="Arial" w:cs="Arial"/>
          <w:sz w:val="22"/>
          <w:szCs w:val="22"/>
        </w:rPr>
      </w:pPr>
      <w:r w:rsidRPr="009C1401">
        <w:rPr>
          <w:rFonts w:ascii="Arial" w:hAnsi="Arial" w:cs="Arial"/>
          <w:b/>
          <w:bCs/>
          <w:sz w:val="22"/>
          <w:szCs w:val="22"/>
        </w:rPr>
        <w:t xml:space="preserve"> RTN Noise mapping</w:t>
      </w:r>
    </w:p>
    <w:p w14:paraId="35EA176D" w14:textId="77777777" w:rsidR="002E5E90" w:rsidRDefault="002E5E90" w:rsidP="002E5E90">
      <w:pPr>
        <w:jc w:val="both"/>
        <w:rPr>
          <w:rFonts w:cs="Arial"/>
        </w:rPr>
      </w:pPr>
      <w:r w:rsidRPr="002E5E90">
        <w:rPr>
          <w:rFonts w:cs="Arial"/>
        </w:rPr>
        <w:t>For this research, IDW was selected for noise mapping due to its simplicity, effectiveness, and computational efficiency. The IDW algorithm is essentially a moving average interpolator defined by the expression attributed to Ware, Knight, and Wells (1991), as referenced in Bartier and Keller (1996):</w:t>
      </w:r>
    </w:p>
    <w:p w14:paraId="5766A023" w14:textId="77777777" w:rsidR="002E5E90" w:rsidRDefault="002E5E90" w:rsidP="002E5E90">
      <w:pPr>
        <w:jc w:val="both"/>
        <w:rPr>
          <w:rFonts w:cs="Arial"/>
        </w:rPr>
      </w:pPr>
    </w:p>
    <w:p w14:paraId="7D4560E5" w14:textId="52852491" w:rsidR="002E5E90" w:rsidRPr="002E5E90" w:rsidRDefault="00324905" w:rsidP="00EE1416">
      <w:pPr>
        <w:spacing w:after="240"/>
        <w:rPr>
          <w:rFonts w:cs="Arial"/>
        </w:rPr>
      </w:pPr>
      <m:oMath>
        <m:sSub>
          <m:sSubPr>
            <m:ctrlPr>
              <w:rPr>
                <w:rFonts w:ascii="Cambria Math" w:hAnsi="Cambria Math" w:cs="Arial"/>
                <w:sz w:val="28"/>
                <w:szCs w:val="28"/>
              </w:rPr>
            </m:ctrlPr>
          </m:sSubPr>
          <m:e>
            <m:r>
              <w:rPr>
                <w:rFonts w:ascii="Cambria Math" w:hAnsi="Cambria Math" w:cs="Arial"/>
                <w:sz w:val="28"/>
                <w:szCs w:val="28"/>
              </w:rPr>
              <m:t>Z</m:t>
            </m:r>
          </m:e>
          <m:sub>
            <m:r>
              <w:rPr>
                <w:rFonts w:ascii="Cambria Math" w:hAnsi="Cambria Math" w:cs="Arial"/>
                <w:sz w:val="28"/>
                <w:szCs w:val="28"/>
              </w:rPr>
              <m:t>x</m:t>
            </m:r>
            <m:r>
              <m:rPr>
                <m:sty m:val="p"/>
              </m:rPr>
              <w:rPr>
                <w:rFonts w:ascii="Cambria Math" w:hAnsi="Cambria Math" w:cs="Arial"/>
                <w:sz w:val="28"/>
                <w:szCs w:val="28"/>
              </w:rPr>
              <m:t>,</m:t>
            </m:r>
            <m:r>
              <w:rPr>
                <w:rFonts w:ascii="Cambria Math" w:hAnsi="Cambria Math" w:cs="Arial"/>
                <w:sz w:val="28"/>
                <w:szCs w:val="28"/>
              </w:rPr>
              <m:t>y</m:t>
            </m:r>
          </m:sub>
        </m:sSub>
        <m:r>
          <m:rPr>
            <m:sty m:val="p"/>
          </m:rPr>
          <w:rPr>
            <w:rFonts w:ascii="Cambria Math" w:hAnsi="Cambria Math" w:cs="Arial"/>
            <w:sz w:val="28"/>
            <w:szCs w:val="28"/>
          </w:rPr>
          <m:t>=</m:t>
        </m:r>
        <m:f>
          <m:fPr>
            <m:ctrlPr>
              <w:rPr>
                <w:rFonts w:ascii="Cambria Math" w:hAnsi="Cambria Math" w:cs="Arial"/>
                <w:sz w:val="28"/>
                <w:szCs w:val="28"/>
              </w:rPr>
            </m:ctrlPr>
          </m:fPr>
          <m:num>
            <m:nary>
              <m:naryPr>
                <m:chr m:val="∑"/>
                <m:limLoc m:val="undOvr"/>
                <m:ctrlPr>
                  <w:rPr>
                    <w:rFonts w:ascii="Cambria Math" w:hAnsi="Cambria Math" w:cs="Arial"/>
                    <w:sz w:val="28"/>
                    <w:szCs w:val="28"/>
                  </w:rPr>
                </m:ctrlPr>
              </m:naryPr>
              <m:sub>
                <m:r>
                  <w:rPr>
                    <w:rFonts w:ascii="Cambria Math" w:hAnsi="Cambria Math" w:cs="Arial"/>
                    <w:sz w:val="28"/>
                    <w:szCs w:val="28"/>
                  </w:rPr>
                  <m:t>i</m:t>
                </m:r>
                <m:r>
                  <m:rPr>
                    <m:sty m:val="p"/>
                  </m:rPr>
                  <w:rPr>
                    <w:rFonts w:ascii="Cambria Math" w:hAnsi="Cambria Math" w:cs="Arial"/>
                    <w:sz w:val="28"/>
                    <w:szCs w:val="28"/>
                  </w:rPr>
                  <m:t>=1</m:t>
                </m:r>
              </m:sub>
              <m:sup>
                <m:r>
                  <w:rPr>
                    <w:rFonts w:ascii="Cambria Math" w:hAnsi="Cambria Math" w:cs="Arial"/>
                    <w:sz w:val="28"/>
                    <w:szCs w:val="28"/>
                  </w:rPr>
                  <m:t>n</m:t>
                </m:r>
              </m:sup>
              <m:e>
                <m:sSub>
                  <m:sSubPr>
                    <m:ctrlPr>
                      <w:rPr>
                        <w:rFonts w:ascii="Cambria Math" w:hAnsi="Cambria Math" w:cs="Arial"/>
                        <w:sz w:val="28"/>
                        <w:szCs w:val="28"/>
                      </w:rPr>
                    </m:ctrlPr>
                  </m:sSubPr>
                  <m:e>
                    <m:r>
                      <w:rPr>
                        <w:rFonts w:ascii="Cambria Math" w:hAnsi="Cambria Math" w:cs="Arial"/>
                        <w:sz w:val="28"/>
                        <w:szCs w:val="28"/>
                      </w:rPr>
                      <m:t>Z</m:t>
                    </m:r>
                  </m:e>
                  <m:sub>
                    <m:r>
                      <w:rPr>
                        <w:rFonts w:ascii="Cambria Math" w:hAnsi="Cambria Math" w:cs="Arial"/>
                        <w:sz w:val="28"/>
                        <w:szCs w:val="28"/>
                      </w:rPr>
                      <m:t>i</m:t>
                    </m:r>
                  </m:sub>
                </m:sSub>
                <m:sSub>
                  <m:sSubPr>
                    <m:ctrlPr>
                      <w:rPr>
                        <w:rFonts w:ascii="Cambria Math" w:hAnsi="Cambria Math" w:cs="Arial"/>
                        <w:sz w:val="28"/>
                        <w:szCs w:val="28"/>
                      </w:rPr>
                    </m:ctrlPr>
                  </m:sSubPr>
                  <m:e>
                    <m:r>
                      <w:rPr>
                        <w:rFonts w:ascii="Cambria Math" w:hAnsi="Cambria Math" w:cs="Arial"/>
                        <w:sz w:val="28"/>
                        <w:szCs w:val="28"/>
                      </w:rPr>
                      <m:t>W</m:t>
                    </m:r>
                  </m:e>
                  <m:sub>
                    <m:r>
                      <w:rPr>
                        <w:rFonts w:ascii="Cambria Math" w:hAnsi="Cambria Math" w:cs="Arial"/>
                        <w:sz w:val="28"/>
                        <w:szCs w:val="28"/>
                      </w:rPr>
                      <m:t>i</m:t>
                    </m:r>
                  </m:sub>
                </m:sSub>
              </m:e>
            </m:nary>
          </m:num>
          <m:den>
            <m:nary>
              <m:naryPr>
                <m:chr m:val="∑"/>
                <m:limLoc m:val="undOvr"/>
                <m:ctrlPr>
                  <w:rPr>
                    <w:rFonts w:ascii="Cambria Math" w:hAnsi="Cambria Math" w:cs="Arial"/>
                    <w:sz w:val="28"/>
                    <w:szCs w:val="28"/>
                  </w:rPr>
                </m:ctrlPr>
              </m:naryPr>
              <m:sub>
                <m:r>
                  <w:rPr>
                    <w:rFonts w:ascii="Cambria Math" w:hAnsi="Cambria Math" w:cs="Arial"/>
                    <w:sz w:val="28"/>
                    <w:szCs w:val="28"/>
                  </w:rPr>
                  <m:t>i</m:t>
                </m:r>
              </m:sub>
              <m:sup>
                <m:r>
                  <w:rPr>
                    <w:rFonts w:ascii="Cambria Math" w:hAnsi="Cambria Math" w:cs="Arial"/>
                    <w:sz w:val="28"/>
                    <w:szCs w:val="28"/>
                  </w:rPr>
                  <m:t>n</m:t>
                </m:r>
              </m:sup>
              <m:e>
                <m:sSub>
                  <m:sSubPr>
                    <m:ctrlPr>
                      <w:rPr>
                        <w:rFonts w:ascii="Cambria Math" w:hAnsi="Cambria Math" w:cs="Arial"/>
                        <w:sz w:val="28"/>
                        <w:szCs w:val="28"/>
                      </w:rPr>
                    </m:ctrlPr>
                  </m:sSubPr>
                  <m:e>
                    <m:r>
                      <w:rPr>
                        <w:rFonts w:ascii="Cambria Math" w:hAnsi="Cambria Math" w:cs="Arial"/>
                        <w:sz w:val="28"/>
                        <w:szCs w:val="28"/>
                      </w:rPr>
                      <m:t>W</m:t>
                    </m:r>
                  </m:e>
                  <m:sub>
                    <m:r>
                      <w:rPr>
                        <w:rFonts w:ascii="Cambria Math" w:hAnsi="Cambria Math" w:cs="Arial"/>
                        <w:sz w:val="28"/>
                        <w:szCs w:val="28"/>
                      </w:rPr>
                      <m:t>i</m:t>
                    </m:r>
                  </m:sub>
                </m:sSub>
              </m:e>
            </m:nary>
          </m:den>
        </m:f>
      </m:oMath>
      <w:r w:rsidR="002E5E90" w:rsidRPr="002E5E90">
        <w:rPr>
          <w:rFonts w:cs="Arial"/>
          <w:sz w:val="28"/>
          <w:szCs w:val="28"/>
        </w:rPr>
        <w:tab/>
      </w:r>
      <w:r w:rsidR="002E5E90" w:rsidRPr="002E5E90">
        <w:rPr>
          <w:rFonts w:cs="Arial"/>
        </w:rPr>
        <w:tab/>
      </w:r>
      <w:r w:rsidR="002E5E90" w:rsidRPr="002E5E90">
        <w:rPr>
          <w:rFonts w:cs="Arial"/>
        </w:rPr>
        <w:tab/>
      </w:r>
      <w:r w:rsidR="002E5E90" w:rsidRPr="002E5E90">
        <w:rPr>
          <w:rFonts w:cs="Arial"/>
        </w:rPr>
        <w:tab/>
      </w:r>
      <w:r w:rsidR="002E5E90" w:rsidRPr="002E5E90">
        <w:rPr>
          <w:rFonts w:cs="Arial"/>
        </w:rPr>
        <w:tab/>
      </w:r>
      <w:r w:rsidR="002E5E90" w:rsidRPr="002E5E90">
        <w:rPr>
          <w:rFonts w:cs="Arial"/>
        </w:rPr>
        <w:tab/>
      </w:r>
      <w:r w:rsidR="002E5E90" w:rsidRPr="002E5E90">
        <w:rPr>
          <w:rFonts w:cs="Arial"/>
        </w:rPr>
        <w:tab/>
      </w:r>
      <w:r w:rsidR="002E5E90" w:rsidRPr="002E5E90">
        <w:rPr>
          <w:rFonts w:cs="Arial"/>
        </w:rPr>
        <w:tab/>
        <w:t>Equation 2</w:t>
      </w:r>
    </w:p>
    <w:p w14:paraId="15C169CC" w14:textId="0CB9E71F" w:rsidR="00EE1416" w:rsidRDefault="00EE1416" w:rsidP="00EE1416">
      <w:pPr>
        <w:spacing w:after="240"/>
        <w:jc w:val="both"/>
      </w:pPr>
      <w:r w:rsidRPr="00DA6467">
        <w:t xml:space="preserve">Where </w:t>
      </w:r>
      <w:r w:rsidRPr="00EE1416">
        <w:rPr>
          <w:rFonts w:ascii="Cambria Math" w:hAnsi="Cambria Math" w:cs="Cambria Math"/>
          <w:sz w:val="28"/>
          <w:szCs w:val="28"/>
        </w:rPr>
        <w:t>𝑍</w:t>
      </w:r>
      <w:r w:rsidRPr="00EE1416">
        <w:rPr>
          <w:rFonts w:ascii="Cambria Math" w:hAnsi="Cambria Math" w:cs="Cambria Math"/>
          <w:sz w:val="28"/>
          <w:szCs w:val="28"/>
          <w:vertAlign w:val="subscript"/>
        </w:rPr>
        <w:t>𝑥</w:t>
      </w:r>
      <w:r w:rsidRPr="00EE1416">
        <w:rPr>
          <w:sz w:val="28"/>
          <w:szCs w:val="28"/>
          <w:vertAlign w:val="subscript"/>
        </w:rPr>
        <w:t>,</w:t>
      </w:r>
      <w:r w:rsidRPr="00EE1416">
        <w:rPr>
          <w:rFonts w:ascii="Cambria Math" w:hAnsi="Cambria Math" w:cs="Cambria Math"/>
          <w:sz w:val="28"/>
          <w:szCs w:val="28"/>
          <w:vertAlign w:val="subscript"/>
        </w:rPr>
        <w:t xml:space="preserve"> 𝑦</w:t>
      </w:r>
      <w:r w:rsidRPr="00D24791">
        <w:rPr>
          <w:vertAlign w:val="subscript"/>
        </w:rPr>
        <w:t xml:space="preserve"> </w:t>
      </w:r>
      <w:r w:rsidRPr="00DA6467">
        <w:t>is the location noise level to be estimated</w:t>
      </w:r>
      <w:r>
        <w:t xml:space="preserve">, </w:t>
      </w:r>
      <w:r w:rsidRPr="00EE1416">
        <w:rPr>
          <w:rFonts w:ascii="Cambria Math" w:hAnsi="Cambria Math" w:cs="Cambria Math"/>
          <w:sz w:val="28"/>
          <w:szCs w:val="28"/>
        </w:rPr>
        <w:t>Z</w:t>
      </w:r>
      <w:r w:rsidRPr="00EE1416">
        <w:rPr>
          <w:rFonts w:ascii="Cambria Math" w:hAnsi="Cambria Math" w:cs="Cambria Math"/>
          <w:sz w:val="28"/>
          <w:szCs w:val="28"/>
          <w:vertAlign w:val="subscript"/>
        </w:rPr>
        <w:t>i</w:t>
      </w:r>
      <w:r w:rsidRPr="00EE1416">
        <w:rPr>
          <w:rFonts w:ascii="Cambria Math" w:hAnsi="Cambria Math" w:cs="Cambria Math"/>
          <w:sz w:val="28"/>
          <w:szCs w:val="28"/>
        </w:rPr>
        <w:t xml:space="preserve"> </w:t>
      </w:r>
      <w:r>
        <w:t xml:space="preserve">is </w:t>
      </w:r>
      <w:r w:rsidRPr="00DA6467">
        <w:t xml:space="preserve">the base value for the sample location, and </w:t>
      </w:r>
      <w:r w:rsidRPr="00EE1416">
        <w:rPr>
          <w:rFonts w:ascii="Cambria Math" w:hAnsi="Cambria Math" w:cs="Cambria Math"/>
          <w:sz w:val="28"/>
          <w:szCs w:val="28"/>
        </w:rPr>
        <w:t>W</w:t>
      </w:r>
      <w:r w:rsidRPr="00EE1416">
        <w:rPr>
          <w:rFonts w:ascii="Cambria Math" w:hAnsi="Cambria Math" w:cs="Cambria Math"/>
          <w:sz w:val="28"/>
          <w:szCs w:val="28"/>
          <w:vertAlign w:val="subscript"/>
        </w:rPr>
        <w:t>i</w:t>
      </w:r>
      <w:r w:rsidRPr="00EE1416">
        <w:rPr>
          <w:rFonts w:ascii="Cambria Math" w:hAnsi="Cambria Math" w:cs="Cambria Math"/>
          <w:sz w:val="28"/>
          <w:szCs w:val="28"/>
        </w:rPr>
        <w:t xml:space="preserve"> </w:t>
      </w:r>
      <w:r>
        <w:t xml:space="preserve">is </w:t>
      </w:r>
      <w:r w:rsidRPr="00DA6467">
        <w:t>the weight that determines the relative significance of specific control location</w:t>
      </w:r>
      <w:r>
        <w:t xml:space="preserve"> </w:t>
      </w:r>
      <w:r w:rsidRPr="00EE1416">
        <w:rPr>
          <w:rFonts w:ascii="Cambria Math" w:hAnsi="Cambria Math" w:cs="Cambria Math"/>
          <w:sz w:val="28"/>
          <w:szCs w:val="28"/>
        </w:rPr>
        <w:t>Z</w:t>
      </w:r>
      <w:r w:rsidRPr="00EE1416">
        <w:rPr>
          <w:rFonts w:ascii="Cambria Math" w:hAnsi="Cambria Math" w:cs="Cambria Math"/>
          <w:sz w:val="28"/>
          <w:szCs w:val="28"/>
          <w:vertAlign w:val="subscript"/>
        </w:rPr>
        <w:t>i</w:t>
      </w:r>
      <w:r w:rsidRPr="00EE1416">
        <w:rPr>
          <w:rFonts w:ascii="Cambria Math" w:hAnsi="Cambria Math" w:cs="Cambria Math"/>
          <w:sz w:val="28"/>
          <w:szCs w:val="28"/>
        </w:rPr>
        <w:t>,</w:t>
      </w:r>
      <w:r w:rsidRPr="00DA6467">
        <w:t xml:space="preserve"> in the interpolation procedure. As a binary switch, </w:t>
      </w:r>
      <w:r w:rsidRPr="00EE1416">
        <w:rPr>
          <w:rFonts w:ascii="Cambria Math" w:hAnsi="Cambria Math" w:cs="Cambria Math"/>
          <w:sz w:val="28"/>
          <w:szCs w:val="28"/>
        </w:rPr>
        <w:t>W</w:t>
      </w:r>
      <w:r w:rsidRPr="00EE1416">
        <w:rPr>
          <w:rFonts w:ascii="Cambria Math" w:hAnsi="Cambria Math" w:cs="Cambria Math"/>
          <w:sz w:val="28"/>
          <w:szCs w:val="28"/>
          <w:vertAlign w:val="subscript"/>
        </w:rPr>
        <w:t>i</w:t>
      </w:r>
      <w:r w:rsidRPr="00EE1416">
        <w:rPr>
          <w:rFonts w:ascii="Cambria Math" w:hAnsi="Cambria Math" w:cs="Cambria Math"/>
          <w:sz w:val="28"/>
          <w:szCs w:val="28"/>
        </w:rPr>
        <w:t xml:space="preserve"> </w:t>
      </w:r>
      <w:r w:rsidRPr="00DA6467">
        <w:t xml:space="preserve">= 1 for the </w:t>
      </w:r>
      <w:r w:rsidRPr="00D24791">
        <w:rPr>
          <w:i/>
          <w:iCs/>
        </w:rPr>
        <w:t>n</w:t>
      </w:r>
      <w:r w:rsidRPr="00DA6467">
        <w:t xml:space="preserve"> control locations close by to the location being interpolated, or for the set of control locations within some radius, </w:t>
      </w:r>
      <w:r w:rsidRPr="00EE1416">
        <w:rPr>
          <w:rFonts w:ascii="Cambria Math" w:hAnsi="Cambria Math" w:cs="Cambria Math"/>
          <w:sz w:val="28"/>
          <w:szCs w:val="28"/>
        </w:rPr>
        <w:t>r,</w:t>
      </w:r>
      <w:r w:rsidRPr="00DA6467">
        <w:t xml:space="preserve"> of the point to be interpolated; </w:t>
      </w:r>
      <w:r w:rsidRPr="00EE1416">
        <w:rPr>
          <w:rFonts w:ascii="Cambria Math" w:hAnsi="Cambria Math" w:cs="Cambria Math"/>
          <w:sz w:val="28"/>
          <w:szCs w:val="28"/>
        </w:rPr>
        <w:t>𝑊</w:t>
      </w:r>
      <w:r w:rsidRPr="00EE1416">
        <w:rPr>
          <w:rFonts w:ascii="Cambria Math" w:hAnsi="Cambria Math" w:cs="Cambria Math"/>
          <w:sz w:val="28"/>
          <w:szCs w:val="28"/>
          <w:vertAlign w:val="subscript"/>
        </w:rPr>
        <w:t>𝑖</w:t>
      </w:r>
      <w:r w:rsidRPr="00DA6467">
        <w:t xml:space="preserve"> = 0 otherwise. </w:t>
      </w:r>
    </w:p>
    <w:p w14:paraId="7F1AB312" w14:textId="19C9027B" w:rsidR="00EE1416" w:rsidRDefault="00EE1416" w:rsidP="00EE1416">
      <w:pPr>
        <w:jc w:val="both"/>
      </w:pPr>
      <w:r w:rsidRPr="00DA6467">
        <w:t xml:space="preserve">A high-resolution image of the study area </w:t>
      </w:r>
      <w:r>
        <w:t xml:space="preserve">was </w:t>
      </w:r>
      <w:r w:rsidRPr="00DA6467">
        <w:t>digitized</w:t>
      </w:r>
      <w:r>
        <w:t xml:space="preserve"> as per the conceptual workflow chart presented in Figure 5</w:t>
      </w:r>
      <w:r w:rsidRPr="00DA6467">
        <w:t xml:space="preserve">. </w:t>
      </w:r>
      <w:r>
        <w:t>The m</w:t>
      </w:r>
      <w:r w:rsidRPr="00DA6467">
        <w:t xml:space="preserve">easured </w:t>
      </w:r>
      <w:r>
        <w:t>RTN</w:t>
      </w:r>
      <w:r w:rsidRPr="00DA6467">
        <w:t xml:space="preserve"> levels at </w:t>
      </w:r>
      <w:r>
        <w:t xml:space="preserve">the different </w:t>
      </w:r>
      <w:r w:rsidRPr="00DA6467">
        <w:t>sampling locations were interpolated using the IDW method within the Geostatistical Analyst Tools module of ArcGIS</w:t>
      </w:r>
      <w:r>
        <w:t xml:space="preserve"> Pro 3.4 Software</w:t>
      </w:r>
      <w:r w:rsidRPr="00DA6467">
        <w:t>. The interpolated surfaces</w:t>
      </w:r>
      <w:r>
        <w:t xml:space="preserve"> were then</w:t>
      </w:r>
      <w:r w:rsidRPr="00DA6467">
        <w:t xml:space="preserve"> overlaid on a basemap, resulting in </w:t>
      </w:r>
      <w:r>
        <w:t>six noise pollution maps that illustrated</w:t>
      </w:r>
      <w:r w:rsidRPr="00DA6467">
        <w:t xml:space="preserve"> the spatial distribution of </w:t>
      </w:r>
      <w:r>
        <w:t>RTN</w:t>
      </w:r>
      <w:r w:rsidRPr="00DA6467">
        <w:t xml:space="preserve"> levels across the city</w:t>
      </w:r>
      <w:r>
        <w:t xml:space="preserve"> at different hour bands of the day.</w:t>
      </w:r>
    </w:p>
    <w:p w14:paraId="2B82D106" w14:textId="77777777" w:rsidR="00EE1416" w:rsidRDefault="00EE1416" w:rsidP="00EE1416">
      <w:pPr>
        <w:jc w:val="both"/>
      </w:pPr>
    </w:p>
    <w:p w14:paraId="139DABDB" w14:textId="77777777" w:rsidR="00EE1416" w:rsidRDefault="00EE1416" w:rsidP="00EE1416">
      <w:pPr>
        <w:jc w:val="both"/>
      </w:pPr>
    </w:p>
    <w:p w14:paraId="5877605C" w14:textId="42F1F3B6" w:rsidR="00EE1416" w:rsidRDefault="00EE1416" w:rsidP="00EE1416">
      <w:pPr>
        <w:jc w:val="both"/>
      </w:pPr>
      <w:r>
        <w:rPr>
          <w:noProof/>
        </w:rPr>
        <w:lastRenderedPageBreak/>
        <w:drawing>
          <wp:inline distT="0" distB="0" distL="0" distR="0" wp14:anchorId="571F775D" wp14:editId="1523B77B">
            <wp:extent cx="5212080" cy="3909060"/>
            <wp:effectExtent l="0" t="0" r="7620" b="0"/>
            <wp:docPr id="1196524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24069" name="Picture 1196524069"/>
                    <pic:cNvPicPr/>
                  </pic:nvPicPr>
                  <pic:blipFill>
                    <a:blip r:embed="rId18">
                      <a:extLst>
                        <a:ext uri="{28A0092B-C50C-407E-A947-70E740481C1C}">
                          <a14:useLocalDpi xmlns:a14="http://schemas.microsoft.com/office/drawing/2010/main" val="0"/>
                        </a:ext>
                      </a:extLst>
                    </a:blip>
                    <a:stretch>
                      <a:fillRect/>
                    </a:stretch>
                  </pic:blipFill>
                  <pic:spPr>
                    <a:xfrm>
                      <a:off x="0" y="0"/>
                      <a:ext cx="5212080" cy="3909060"/>
                    </a:xfrm>
                    <a:prstGeom prst="rect">
                      <a:avLst/>
                    </a:prstGeom>
                  </pic:spPr>
                </pic:pic>
              </a:graphicData>
            </a:graphic>
          </wp:inline>
        </w:drawing>
      </w:r>
    </w:p>
    <w:p w14:paraId="0A792585" w14:textId="77777777" w:rsidR="00EE1416" w:rsidRDefault="00EE1416" w:rsidP="00EE1416">
      <w:pPr>
        <w:jc w:val="both"/>
      </w:pPr>
    </w:p>
    <w:p w14:paraId="54855C98" w14:textId="73FC4E49" w:rsidR="00EE1416" w:rsidRDefault="00EE1416" w:rsidP="00EE1416">
      <w:pPr>
        <w:spacing w:after="240"/>
        <w:jc w:val="center"/>
      </w:pPr>
      <w:r>
        <w:t>Figure 5:</w:t>
      </w:r>
      <w:r w:rsidRPr="00EE1416">
        <w:t xml:space="preserve"> </w:t>
      </w:r>
      <w:r>
        <w:t>conceptual workflow chart presented (Source: Author)</w:t>
      </w:r>
    </w:p>
    <w:p w14:paraId="61D85DD6" w14:textId="3EB3E7D0" w:rsidR="00902823" w:rsidRDefault="00000F8F" w:rsidP="009C1401">
      <w:pPr>
        <w:pStyle w:val="Head1"/>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7B756DAC" w14:textId="5DFC951A" w:rsidR="00EE1416" w:rsidRDefault="00EE1416" w:rsidP="00EE1416">
      <w:pPr>
        <w:jc w:val="both"/>
      </w:pPr>
      <w:r w:rsidRPr="00200E01">
        <w:t>The equivalent continuous sound pressure levels (Leq) for each of the 4</w:t>
      </w:r>
      <w:r>
        <w:t xml:space="preserve">2 sampling points were calculated using Equation 1 and </w:t>
      </w:r>
      <w:r w:rsidRPr="00200E01">
        <w:t xml:space="preserve">averaged for </w:t>
      </w:r>
      <w:r>
        <w:t>all days. After which, from the overall average, an average for e</w:t>
      </w:r>
      <w:r w:rsidRPr="00200E01">
        <w:t xml:space="preserve">very two-hour interval over the 12-hour measurement period </w:t>
      </w:r>
      <w:r>
        <w:t>6 AM to 6 PM, was obtained</w:t>
      </w:r>
      <w:r w:rsidRPr="00200E01">
        <w:t xml:space="preserve">. These values, summarized in </w:t>
      </w:r>
      <w:r>
        <w:t>the table in</w:t>
      </w:r>
      <w:r w:rsidRPr="00840480">
        <w:t xml:space="preserve"> Appendix 1,</w:t>
      </w:r>
      <w:r w:rsidRPr="00200E01">
        <w:t xml:space="preserve"> provide the temporal noise profile for each location.</w:t>
      </w:r>
      <w:r>
        <w:t xml:space="preserve"> </w:t>
      </w:r>
      <w:r w:rsidRPr="005F4AD0">
        <w:t xml:space="preserve">Average daytime noise levels (Leq) across all sites </w:t>
      </w:r>
      <w:r>
        <w:t xml:space="preserve">were obtained from the readings, and they </w:t>
      </w:r>
      <w:r w:rsidRPr="005F4AD0">
        <w:t>showed a clear daily pattern</w:t>
      </w:r>
      <w:r>
        <w:t>, see Figure 6</w:t>
      </w:r>
      <w:r w:rsidRPr="005F4AD0">
        <w:t xml:space="preserve">. </w:t>
      </w:r>
    </w:p>
    <w:p w14:paraId="42067329" w14:textId="77777777" w:rsidR="00EE1416" w:rsidRDefault="00EE1416" w:rsidP="00EE1416">
      <w:pPr>
        <w:jc w:val="both"/>
      </w:pPr>
    </w:p>
    <w:p w14:paraId="0ED5D6BD" w14:textId="397542BC" w:rsidR="00EE1416" w:rsidRDefault="00EE1416" w:rsidP="00EE1416">
      <w:pPr>
        <w:jc w:val="center"/>
      </w:pPr>
      <w:r>
        <w:rPr>
          <w:noProof/>
        </w:rPr>
        <w:lastRenderedPageBreak/>
        <w:drawing>
          <wp:inline distT="0" distB="0" distL="0" distR="0" wp14:anchorId="628DFC63" wp14:editId="36B1CAF0">
            <wp:extent cx="5215890" cy="3384944"/>
            <wp:effectExtent l="19050" t="19050" r="22860" b="25400"/>
            <wp:docPr id="180862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223" name="Picture 180862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19705" cy="3452317"/>
                    </a:xfrm>
                    <a:prstGeom prst="rect">
                      <a:avLst/>
                    </a:prstGeom>
                    <a:ln>
                      <a:solidFill>
                        <a:schemeClr val="accent1"/>
                      </a:solidFill>
                    </a:ln>
                  </pic:spPr>
                </pic:pic>
              </a:graphicData>
            </a:graphic>
          </wp:inline>
        </w:drawing>
      </w:r>
    </w:p>
    <w:p w14:paraId="624C08D6" w14:textId="77777777" w:rsidR="00EE1416" w:rsidRDefault="00EE1416" w:rsidP="00EE1416">
      <w:pPr>
        <w:jc w:val="both"/>
      </w:pPr>
    </w:p>
    <w:p w14:paraId="511BBF16" w14:textId="433285B0" w:rsidR="00EE1416" w:rsidRDefault="00EE1416" w:rsidP="00EE1416">
      <w:pPr>
        <w:jc w:val="center"/>
      </w:pPr>
      <w:r>
        <w:t xml:space="preserve">Figure 6: Average RTN levels in Nairobi City across different time bands </w:t>
      </w:r>
    </w:p>
    <w:p w14:paraId="44486D69" w14:textId="77777777" w:rsidR="00EE1416" w:rsidRDefault="00EE1416" w:rsidP="00EE1416">
      <w:pPr>
        <w:jc w:val="both"/>
      </w:pPr>
    </w:p>
    <w:p w14:paraId="15A84406" w14:textId="2DAF88C5" w:rsidR="00EE1416" w:rsidRDefault="00EE1416" w:rsidP="00EE1416">
      <w:pPr>
        <w:jc w:val="both"/>
      </w:pPr>
      <w:r>
        <w:t xml:space="preserve">Application of the Inverse Distance Weighting (IDW) interpolation in ArcGIS produced six high-resolution spatial models of RTN levels, representing the different time bands, see Figures </w:t>
      </w:r>
      <w:r w:rsidR="00C46919">
        <w:t>7</w:t>
      </w:r>
      <w:r>
        <w:t xml:space="preserve">, </w:t>
      </w:r>
      <w:r w:rsidR="00C46919">
        <w:t>8</w:t>
      </w:r>
      <w:r>
        <w:t xml:space="preserve">, </w:t>
      </w:r>
      <w:r w:rsidR="00C46919">
        <w:t>9</w:t>
      </w:r>
      <w:r>
        <w:t xml:space="preserve">, </w:t>
      </w:r>
      <w:r w:rsidR="00C46919">
        <w:t>10</w:t>
      </w:r>
      <w:r>
        <w:t>, 1</w:t>
      </w:r>
      <w:r w:rsidR="00C46919">
        <w:t>1</w:t>
      </w:r>
      <w:r>
        <w:t>, 1</w:t>
      </w:r>
      <w:r w:rsidR="00C46919">
        <w:t>2</w:t>
      </w:r>
      <w:r>
        <w:t>.</w:t>
      </w:r>
    </w:p>
    <w:p w14:paraId="5BD5B269" w14:textId="77777777" w:rsidR="00EE1416" w:rsidRDefault="00EE1416" w:rsidP="00EE1416">
      <w:pPr>
        <w:jc w:val="both"/>
      </w:pPr>
    </w:p>
    <w:p w14:paraId="6DA6D685" w14:textId="68F3E55B" w:rsidR="00EE1416" w:rsidRDefault="00C46919" w:rsidP="00EE1416">
      <w:pPr>
        <w:jc w:val="both"/>
      </w:pPr>
      <w:r>
        <w:rPr>
          <w:noProof/>
        </w:rPr>
        <w:lastRenderedPageBreak/>
        <w:drawing>
          <wp:inline distT="0" distB="0" distL="0" distR="0" wp14:anchorId="6FB2BC0E" wp14:editId="36E569C9">
            <wp:extent cx="5162550" cy="3650187"/>
            <wp:effectExtent l="0" t="0" r="0" b="0"/>
            <wp:docPr id="86962418" name="Picture 6"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2418" name="Picture 6" descr="A map of a city&#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79857" cy="3662424"/>
                    </a:xfrm>
                    <a:prstGeom prst="rect">
                      <a:avLst/>
                    </a:prstGeom>
                  </pic:spPr>
                </pic:pic>
              </a:graphicData>
            </a:graphic>
          </wp:inline>
        </w:drawing>
      </w:r>
    </w:p>
    <w:p w14:paraId="357888A2" w14:textId="77777777" w:rsidR="00EE1416" w:rsidRDefault="00EE1416" w:rsidP="00EE1416">
      <w:pPr>
        <w:jc w:val="both"/>
      </w:pPr>
    </w:p>
    <w:p w14:paraId="2EC0ED19" w14:textId="50B4C4B8" w:rsidR="00C46919" w:rsidRDefault="00C46919" w:rsidP="00C46919">
      <w:pPr>
        <w:jc w:val="center"/>
      </w:pPr>
      <w:r>
        <w:t>Figure 7: Noise map showing RTN levels 6 AM-8 AM</w:t>
      </w:r>
    </w:p>
    <w:p w14:paraId="0F15C778" w14:textId="77777777" w:rsidR="00EE1416" w:rsidRDefault="00EE1416" w:rsidP="00EE1416">
      <w:pPr>
        <w:jc w:val="both"/>
      </w:pPr>
    </w:p>
    <w:p w14:paraId="71DFE054" w14:textId="491C5A07" w:rsidR="00EE1416" w:rsidRDefault="00C46919" w:rsidP="00EE1416">
      <w:pPr>
        <w:jc w:val="both"/>
      </w:pPr>
      <w:r>
        <w:rPr>
          <w:noProof/>
        </w:rPr>
        <w:drawing>
          <wp:inline distT="0" distB="0" distL="0" distR="0" wp14:anchorId="5FB6AA70" wp14:editId="7953FA4B">
            <wp:extent cx="5212080" cy="3685099"/>
            <wp:effectExtent l="0" t="0" r="7620" b="0"/>
            <wp:docPr id="5052343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34368" name="Picture 50523436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2080" cy="3685099"/>
                    </a:xfrm>
                    <a:prstGeom prst="rect">
                      <a:avLst/>
                    </a:prstGeom>
                  </pic:spPr>
                </pic:pic>
              </a:graphicData>
            </a:graphic>
          </wp:inline>
        </w:drawing>
      </w:r>
    </w:p>
    <w:p w14:paraId="74BC9258" w14:textId="71D03779" w:rsidR="00C46919" w:rsidRDefault="00C46919" w:rsidP="00C46919">
      <w:pPr>
        <w:jc w:val="center"/>
      </w:pPr>
      <w:r>
        <w:lastRenderedPageBreak/>
        <w:t>Figure 8: Noise map showing RTN levels 8 AM-10 AM</w:t>
      </w:r>
    </w:p>
    <w:p w14:paraId="03F3DFF3" w14:textId="77777777" w:rsidR="00C46919" w:rsidRDefault="00C46919" w:rsidP="00EE1416">
      <w:pPr>
        <w:jc w:val="both"/>
      </w:pPr>
    </w:p>
    <w:p w14:paraId="70D6CBAD" w14:textId="77777777" w:rsidR="00C46919" w:rsidRDefault="00C46919" w:rsidP="00C46919">
      <w:pPr>
        <w:jc w:val="center"/>
      </w:pPr>
      <w:r>
        <w:rPr>
          <w:noProof/>
        </w:rPr>
        <w:drawing>
          <wp:inline distT="0" distB="0" distL="0" distR="0" wp14:anchorId="605E2679" wp14:editId="16F6CB4C">
            <wp:extent cx="5199977" cy="3676650"/>
            <wp:effectExtent l="0" t="0" r="0" b="0"/>
            <wp:docPr id="1994678694" name="Picture 4"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78694" name="Picture 4" descr="A map of a city&#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2314" cy="3685373"/>
                    </a:xfrm>
                    <a:prstGeom prst="rect">
                      <a:avLst/>
                    </a:prstGeom>
                  </pic:spPr>
                </pic:pic>
              </a:graphicData>
            </a:graphic>
          </wp:inline>
        </w:drawing>
      </w:r>
    </w:p>
    <w:p w14:paraId="7B50A886" w14:textId="77777777" w:rsidR="00C46919" w:rsidRDefault="00C46919" w:rsidP="00C46919">
      <w:pPr>
        <w:jc w:val="center"/>
      </w:pPr>
      <w:r>
        <w:t>Figure 9: Noise map showing RTN levels 10 AM-12 PM</w:t>
      </w:r>
    </w:p>
    <w:p w14:paraId="1581B419" w14:textId="77777777" w:rsidR="00C46919" w:rsidRDefault="00C46919" w:rsidP="00C46919">
      <w:pPr>
        <w:jc w:val="center"/>
      </w:pPr>
      <w:r>
        <w:rPr>
          <w:noProof/>
        </w:rPr>
        <w:drawing>
          <wp:inline distT="0" distB="0" distL="0" distR="0" wp14:anchorId="5470FEB6" wp14:editId="0DE87206">
            <wp:extent cx="5267331" cy="3724275"/>
            <wp:effectExtent l="0" t="0" r="0" b="0"/>
            <wp:docPr id="167548828" name="Picture 3"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48828" name="Picture 3" descr="A map of a city&#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9537" cy="3732905"/>
                    </a:xfrm>
                    <a:prstGeom prst="rect">
                      <a:avLst/>
                    </a:prstGeom>
                  </pic:spPr>
                </pic:pic>
              </a:graphicData>
            </a:graphic>
          </wp:inline>
        </w:drawing>
      </w:r>
    </w:p>
    <w:p w14:paraId="2BE6E878" w14:textId="77777777" w:rsidR="00C46919" w:rsidRDefault="00C46919" w:rsidP="00C46919">
      <w:pPr>
        <w:jc w:val="center"/>
      </w:pPr>
      <w:r>
        <w:lastRenderedPageBreak/>
        <w:t>Figure 10: Noise map showing RTN levels 12 PM-2 PM</w:t>
      </w:r>
    </w:p>
    <w:p w14:paraId="72CE7F25" w14:textId="77777777" w:rsidR="00C46919" w:rsidRDefault="00C46919" w:rsidP="00C46919">
      <w:pPr>
        <w:jc w:val="center"/>
      </w:pPr>
      <w:r>
        <w:rPr>
          <w:noProof/>
        </w:rPr>
        <w:drawing>
          <wp:inline distT="0" distB="0" distL="0" distR="0" wp14:anchorId="0940AEF0" wp14:editId="1183E2C4">
            <wp:extent cx="5229225" cy="3697330"/>
            <wp:effectExtent l="0" t="0" r="0" b="0"/>
            <wp:docPr id="1121958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5816" name="Picture 1121958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42295" cy="3706571"/>
                    </a:xfrm>
                    <a:prstGeom prst="rect">
                      <a:avLst/>
                    </a:prstGeom>
                  </pic:spPr>
                </pic:pic>
              </a:graphicData>
            </a:graphic>
          </wp:inline>
        </w:drawing>
      </w:r>
    </w:p>
    <w:p w14:paraId="76F0A6EC" w14:textId="77777777" w:rsidR="00C46919" w:rsidRDefault="00C46919" w:rsidP="00C46919">
      <w:pPr>
        <w:jc w:val="center"/>
      </w:pPr>
      <w:r>
        <w:t>Figure 11: Noise map showing RTN levels 2 PM-4 PM</w:t>
      </w:r>
    </w:p>
    <w:p w14:paraId="3D1F8B8A" w14:textId="77777777" w:rsidR="00C46919" w:rsidRDefault="00C46919" w:rsidP="00C46919">
      <w:pPr>
        <w:jc w:val="center"/>
      </w:pPr>
      <w:r>
        <w:rPr>
          <w:noProof/>
        </w:rPr>
        <w:drawing>
          <wp:inline distT="0" distB="0" distL="0" distR="0" wp14:anchorId="6DA2068E" wp14:editId="7BE27749">
            <wp:extent cx="5295900" cy="3744473"/>
            <wp:effectExtent l="0" t="0" r="0" b="0"/>
            <wp:docPr id="1412440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40112" name="Picture 14124401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13531" cy="3756939"/>
                    </a:xfrm>
                    <a:prstGeom prst="rect">
                      <a:avLst/>
                    </a:prstGeom>
                  </pic:spPr>
                </pic:pic>
              </a:graphicData>
            </a:graphic>
          </wp:inline>
        </w:drawing>
      </w:r>
    </w:p>
    <w:p w14:paraId="7E390C83" w14:textId="77777777" w:rsidR="00C46919" w:rsidRDefault="00C46919" w:rsidP="00C46919">
      <w:pPr>
        <w:jc w:val="center"/>
      </w:pPr>
      <w:r>
        <w:lastRenderedPageBreak/>
        <w:t>Figure 12: Noise map showing RTN levels 4 PM-6 PM</w:t>
      </w:r>
    </w:p>
    <w:p w14:paraId="1155B8B7" w14:textId="77777777" w:rsidR="00EE1416" w:rsidRDefault="00EE1416" w:rsidP="00EE1416">
      <w:pPr>
        <w:jc w:val="both"/>
      </w:pPr>
    </w:p>
    <w:p w14:paraId="19984E79" w14:textId="77777777" w:rsidR="00EE1416" w:rsidRDefault="00EE1416" w:rsidP="00EE1416">
      <w:pPr>
        <w:jc w:val="both"/>
      </w:pPr>
    </w:p>
    <w:p w14:paraId="2643AA29" w14:textId="77777777" w:rsidR="00C46919" w:rsidRPr="0060328A" w:rsidRDefault="00C46919" w:rsidP="00C46919">
      <w:pPr>
        <w:jc w:val="both"/>
      </w:pPr>
      <w:r w:rsidRPr="0060328A">
        <w:t xml:space="preserve">The interpolated noise surface revealed distinct spatial gradients, with the </w:t>
      </w:r>
      <w:r w:rsidRPr="003642DD">
        <w:t xml:space="preserve">highest noise levels consistently observed at sites located along major traffic corridors, including Thika Superhighway, Mombasa Road, </w:t>
      </w:r>
      <w:r>
        <w:t xml:space="preserve">Uhuru Highway, </w:t>
      </w:r>
      <w:r w:rsidRPr="003642DD">
        <w:t>Waiyaki Way, and Jogoo Road</w:t>
      </w:r>
      <w:r>
        <w:t xml:space="preserve">. </w:t>
      </w:r>
      <w:r w:rsidRPr="0060328A">
        <w:t>The IDW interpolation’s smooth gradient surfaces depicted the influence of traffic volume and road hierarchy on spatial noise distribution, with notable hotspots around high-density intersections and roundabouts. These findings confirm the efficacy of the IDW approach for representing urban noise fields and underscore its potential as a decision-support tool for targeted mitigation strategies, zoning enforcement, and proactive urban soundscape planning in Nairobi.</w:t>
      </w:r>
    </w:p>
    <w:p w14:paraId="0CD89AB4" w14:textId="77777777" w:rsidR="00EE1416" w:rsidRDefault="00EE1416" w:rsidP="00EE1416">
      <w:pPr>
        <w:jc w:val="both"/>
      </w:pPr>
    </w:p>
    <w:p w14:paraId="72168148" w14:textId="54240EE3" w:rsidR="00443B34" w:rsidRPr="0003223A" w:rsidRDefault="00443B34" w:rsidP="0003223A">
      <w:pPr>
        <w:pStyle w:val="ListParagraph"/>
        <w:numPr>
          <w:ilvl w:val="0"/>
          <w:numId w:val="35"/>
        </w:numPr>
        <w:rPr>
          <w:b/>
          <w:bCs/>
          <w:sz w:val="28"/>
          <w:szCs w:val="28"/>
        </w:rPr>
      </w:pPr>
      <w:r w:rsidRPr="0003223A">
        <w:rPr>
          <w:b/>
          <w:bCs/>
          <w:sz w:val="28"/>
          <w:szCs w:val="28"/>
        </w:rPr>
        <w:t>DISCUSSION</w:t>
      </w:r>
    </w:p>
    <w:p w14:paraId="1C6E5224" w14:textId="5A4F2F9C" w:rsidR="00C46919" w:rsidRDefault="00C46919" w:rsidP="00C46919">
      <w:pPr>
        <w:spacing w:after="240"/>
        <w:jc w:val="both"/>
      </w:pPr>
      <w:r>
        <w:t xml:space="preserve">From the results, early morning, from 6 AM to 8 AM, averaged a Leq of approximately 75.3 dBA across all sites. This can be attributed to fewer vehicles on the road, which allows drivers to move at relatively high speeds, generating elevated noise levels, despite the lower traffic volume. </w:t>
      </w:r>
      <w:r w:rsidRPr="005F4AD0">
        <w:t>Levels were lowest between 8</w:t>
      </w:r>
      <w:r>
        <w:t xml:space="preserve"> AM</w:t>
      </w:r>
      <w:r w:rsidRPr="005F4AD0">
        <w:t>–10</w:t>
      </w:r>
      <w:r>
        <w:t xml:space="preserve"> AM, approximately </w:t>
      </w:r>
      <w:r w:rsidRPr="005F4AD0">
        <w:t>74.5 dB(A)</w:t>
      </w:r>
      <w:r>
        <w:t>, due to heavy traffic flow during morning rush hour</w:t>
      </w:r>
      <w:r w:rsidRPr="005F4AD0">
        <w:t>. A smaller peak occurred from 10</w:t>
      </w:r>
      <w:r>
        <w:t xml:space="preserve"> AM to </w:t>
      </w:r>
      <w:r w:rsidRPr="005F4AD0">
        <w:t>12</w:t>
      </w:r>
      <w:r>
        <w:t xml:space="preserve"> PM, approximately </w:t>
      </w:r>
      <w:r w:rsidRPr="005F4AD0">
        <w:t>77.</w:t>
      </w:r>
      <w:r>
        <w:t>6</w:t>
      </w:r>
      <w:r w:rsidRPr="005F4AD0">
        <w:t xml:space="preserve"> dB(A), likely due to </w:t>
      </w:r>
      <w:r>
        <w:t xml:space="preserve">reduced traffic volume and steady vehicle movement. Values were </w:t>
      </w:r>
      <w:r w:rsidRPr="005F4AD0">
        <w:t>highest between 12</w:t>
      </w:r>
      <w:r>
        <w:t xml:space="preserve"> PM</w:t>
      </w:r>
      <w:r w:rsidRPr="005F4AD0">
        <w:t>–</w:t>
      </w:r>
      <w:r>
        <w:t xml:space="preserve">2 PM, approximately </w:t>
      </w:r>
      <w:r w:rsidRPr="005F4AD0">
        <w:t>79.</w:t>
      </w:r>
      <w:r>
        <w:t>1</w:t>
      </w:r>
      <w:r w:rsidRPr="005F4AD0">
        <w:t xml:space="preserve"> </w:t>
      </w:r>
      <w:r>
        <w:t xml:space="preserve">dB(A). This is due to less vehicular activity during lunch hour, but increased speed on the roads. In the </w:t>
      </w:r>
      <w:r w:rsidRPr="005F4AD0">
        <w:t>afternoon</w:t>
      </w:r>
      <w:r>
        <w:t>,</w:t>
      </w:r>
      <w:r w:rsidRPr="005F4AD0">
        <w:t xml:space="preserve"> levels were </w:t>
      </w:r>
      <w:r>
        <w:t xml:space="preserve">approximately </w:t>
      </w:r>
      <w:r w:rsidRPr="005F4AD0">
        <w:t>76.</w:t>
      </w:r>
      <w:r>
        <w:t>0</w:t>
      </w:r>
      <w:r w:rsidRPr="005F4AD0">
        <w:t xml:space="preserve"> dB(A) from </w:t>
      </w:r>
      <w:r>
        <w:t>2 PM to 4 PM due to slightly lower traffic volumes, though the continuous presence of vehicles such as motorcycles, public service Vehicles (PSVs), among others, sustains moderate noise levels. Noise levels</w:t>
      </w:r>
      <w:r w:rsidRPr="005F4AD0">
        <w:t xml:space="preserve"> dropped slightly to </w:t>
      </w:r>
      <w:r>
        <w:t xml:space="preserve">approximately </w:t>
      </w:r>
      <w:r w:rsidRPr="005F4AD0">
        <w:t>7</w:t>
      </w:r>
      <w:r>
        <w:t>4.9</w:t>
      </w:r>
      <w:r w:rsidRPr="005F4AD0">
        <w:t xml:space="preserve"> dB(A) from </w:t>
      </w:r>
      <w:r>
        <w:t xml:space="preserve">4 PM to 6 PM, representing evening rush hour when high traffic density, congestion, and frequent horn use combine. </w:t>
      </w:r>
      <w:r w:rsidRPr="005F4AD0">
        <w:t xml:space="preserve">All values exceeded </w:t>
      </w:r>
      <w:r w:rsidRPr="003642DD">
        <w:t xml:space="preserve">the </w:t>
      </w:r>
      <w:r>
        <w:t>World Health Organization (</w:t>
      </w:r>
      <w:r w:rsidRPr="003642DD">
        <w:t>WHO</w:t>
      </w:r>
      <w:r>
        <w:t>)</w:t>
      </w:r>
      <w:r w:rsidRPr="003642DD">
        <w:t xml:space="preserve"> recommended limit of 55 dB(A) for residential areas and</w:t>
      </w:r>
      <w:r>
        <w:t xml:space="preserve"> Kenya’s</w:t>
      </w:r>
      <w:r w:rsidRPr="003642DD">
        <w:t xml:space="preserve"> NEMA </w:t>
      </w:r>
      <w:r>
        <w:t>5</w:t>
      </w:r>
      <w:r w:rsidRPr="003642DD">
        <w:t>0 dB(A) threshold for mixed residential–commercial zones</w:t>
      </w:r>
      <w:r>
        <w:t>.</w:t>
      </w:r>
    </w:p>
    <w:p w14:paraId="528070CE" w14:textId="5BEB0457" w:rsidR="00C46919" w:rsidRDefault="00C46919" w:rsidP="00C46919">
      <w:pPr>
        <w:jc w:val="both"/>
      </w:pPr>
      <w:r>
        <w:t xml:space="preserve">The spatial distribution of </w:t>
      </w:r>
      <w:r w:rsidRPr="00155214">
        <w:t xml:space="preserve">Road Traffic Noise </w:t>
      </w:r>
      <w:r>
        <w:t>levels across Nairobi revealed distinct patterns that align with land use, traffic density, and road hierarchy. The noise maps generated illustrate a concentration of high noise across major roads. Some commercial areas, such as the Central Business District and Eastleigh, revealed persistent high noise exposure throughout the day. This can be attributed to the mixed traffic activity and frequent honking. Also, roads such as Thika Road, Ngong Road, Mombasa Road, and Northern bypass were observed to be major noise hotspots. In contrast, some residential areas like Karen and Runda recorded comparatively lower Leq values, although they are still above NEMA and WHO limits. These findings highlight that even relatively quiet suburbs in Nairobi experience chronic noise exposure. Areas with less vehicular volume, such as ICD Road, also experience high RTN levels. This can be attributed to the high levels of speed</w:t>
      </w:r>
      <w:r w:rsidR="002A31AA">
        <w:t>s</w:t>
      </w:r>
      <w:r>
        <w:t xml:space="preserve"> of moving vehicles. The mapping results provide actionable insights beyond temporal trends alone and reveal major noise hotspots in the city, such as areas along Thika Road, Waiyaki Way, and in Eastleigh, among others. By </w:t>
      </w:r>
      <w:proofErr w:type="spellStart"/>
      <w:r w:rsidR="002A31AA" w:rsidRPr="009D3A51">
        <w:rPr>
          <w:highlight w:val="yellow"/>
        </w:rPr>
        <w:t>visuali</w:t>
      </w:r>
      <w:r w:rsidR="002A31AA" w:rsidRPr="009D3A51">
        <w:rPr>
          <w:highlight w:val="yellow"/>
        </w:rPr>
        <w:t>s</w:t>
      </w:r>
      <w:r w:rsidR="002A31AA" w:rsidRPr="009D3A51">
        <w:rPr>
          <w:highlight w:val="yellow"/>
        </w:rPr>
        <w:t>ing</w:t>
      </w:r>
      <w:proofErr w:type="spellEnd"/>
      <w:r w:rsidR="002A31AA">
        <w:t xml:space="preserve"> </w:t>
      </w:r>
      <w:r>
        <w:t>the geographic extent of city-wide RTN, authorities can develop and implement noise mitigation and abatement strategies and policies. Urban residents are also able to identify habitable areas with tolerable RTN levels.</w:t>
      </w:r>
    </w:p>
    <w:p w14:paraId="53330684" w14:textId="77777777" w:rsidR="00790ADA" w:rsidRPr="00FB3A86" w:rsidRDefault="00790ADA" w:rsidP="00441B6F">
      <w:pPr>
        <w:pStyle w:val="Body"/>
        <w:spacing w:after="0"/>
        <w:rPr>
          <w:rFonts w:ascii="Arial" w:hAnsi="Arial" w:cs="Arial"/>
        </w:rPr>
      </w:pPr>
    </w:p>
    <w:p w14:paraId="678DDDCD" w14:textId="2C2F0A6E" w:rsidR="00B01FCD" w:rsidRPr="009C1401" w:rsidRDefault="009C1401" w:rsidP="009C1401">
      <w:pPr>
        <w:pStyle w:val="ListParagraph"/>
        <w:numPr>
          <w:ilvl w:val="0"/>
          <w:numId w:val="35"/>
        </w:numPr>
        <w:rPr>
          <w:b/>
          <w:bCs/>
          <w:sz w:val="28"/>
          <w:szCs w:val="28"/>
        </w:rPr>
      </w:pPr>
      <w:r w:rsidRPr="009C1401">
        <w:rPr>
          <w:b/>
          <w:bCs/>
          <w:sz w:val="28"/>
          <w:szCs w:val="28"/>
        </w:rPr>
        <w:t xml:space="preserve"> CONCLUSION</w:t>
      </w:r>
    </w:p>
    <w:p w14:paraId="54075DB9" w14:textId="74C2C14F" w:rsidR="00C46919" w:rsidRPr="00B15437" w:rsidRDefault="00C46919" w:rsidP="00C46919">
      <w:pPr>
        <w:jc w:val="both"/>
      </w:pPr>
      <w:r>
        <w:t>This study shows the importance of i</w:t>
      </w:r>
      <w:r w:rsidRPr="00B15437">
        <w:t xml:space="preserve">ntegrating </w:t>
      </w:r>
      <w:r w:rsidRPr="005453C5">
        <w:t>GIS-based spatial mapping into Road Traffic Noise (RTN)</w:t>
      </w:r>
      <w:r>
        <w:t xml:space="preserve"> assessment, providing </w:t>
      </w:r>
      <w:r w:rsidRPr="00B15437">
        <w:t xml:space="preserve">practical benefits that extend beyond simply tracking </w:t>
      </w:r>
      <w:r w:rsidRPr="00B15437">
        <w:lastRenderedPageBreak/>
        <w:t xml:space="preserve">changes over time. </w:t>
      </w:r>
      <w:r>
        <w:t xml:space="preserve">It provides a powerful means of </w:t>
      </w:r>
      <w:proofErr w:type="spellStart"/>
      <w:r w:rsidR="00EC0B33" w:rsidRPr="009D3A51">
        <w:rPr>
          <w:highlight w:val="yellow"/>
        </w:rPr>
        <w:t>visuali</w:t>
      </w:r>
      <w:r w:rsidR="00EC0B33" w:rsidRPr="009D3A51">
        <w:rPr>
          <w:highlight w:val="yellow"/>
        </w:rPr>
        <w:t>s</w:t>
      </w:r>
      <w:r w:rsidR="00EC0B33" w:rsidRPr="009D3A51">
        <w:rPr>
          <w:highlight w:val="yellow"/>
        </w:rPr>
        <w:t>ing</w:t>
      </w:r>
      <w:proofErr w:type="spellEnd"/>
      <w:r w:rsidR="00EC0B33" w:rsidRPr="009D3A51">
        <w:rPr>
          <w:highlight w:val="yellow"/>
        </w:rPr>
        <w:t xml:space="preserve"> </w:t>
      </w:r>
      <w:r w:rsidRPr="009D3A51">
        <w:rPr>
          <w:highlight w:val="yellow"/>
        </w:rPr>
        <w:t>the</w:t>
      </w:r>
      <w:r w:rsidRPr="00B15437">
        <w:t xml:space="preserve"> distribution of high-exposure </w:t>
      </w:r>
      <w:r>
        <w:t>areas,</w:t>
      </w:r>
      <w:r w:rsidRPr="00B15437">
        <w:t xml:space="preserve"> </w:t>
      </w:r>
      <w:r>
        <w:t>enabling</w:t>
      </w:r>
      <w:r w:rsidRPr="00B15437">
        <w:t xml:space="preserve"> </w:t>
      </w:r>
      <w:r>
        <w:t>city authorities</w:t>
      </w:r>
      <w:r w:rsidRPr="00B15437">
        <w:t xml:space="preserve"> to </w:t>
      </w:r>
      <w:r>
        <w:t xml:space="preserve">employ </w:t>
      </w:r>
      <w:r w:rsidRPr="00B15437">
        <w:t>target</w:t>
      </w:r>
      <w:r>
        <w:t>ed</w:t>
      </w:r>
      <w:r w:rsidRPr="00B15437">
        <w:t xml:space="preserve"> interventions and enforcement efforts</w:t>
      </w:r>
      <w:r>
        <w:t>, and urban residents to choose suitable residential areas based on their level of RTN tolerance</w:t>
      </w:r>
      <w:r w:rsidRPr="00B15437">
        <w:t>. Furthermore, the spatial patterns revealed in this study highlight the value of GIS-based predictive models in forecasting future noise conditions under varying scenarios of urban expansion and transportation development. These capabilities make mapping a critical tool for informed, proactive noise management in Nairobi</w:t>
      </w:r>
      <w:r w:rsidRPr="005453C5">
        <w:t>.</w:t>
      </w:r>
    </w:p>
    <w:p w14:paraId="5758787B" w14:textId="77777777" w:rsidR="00790ADA" w:rsidRPr="00FB3A86" w:rsidRDefault="00790ADA" w:rsidP="00441B6F">
      <w:pPr>
        <w:pStyle w:val="Body"/>
        <w:spacing w:after="0"/>
        <w:rPr>
          <w:rFonts w:ascii="Arial" w:hAnsi="Arial" w:cs="Arial"/>
        </w:rPr>
      </w:pPr>
    </w:p>
    <w:p w14:paraId="50B6E102" w14:textId="77777777" w:rsidR="00B328DC" w:rsidRDefault="00B328DC" w:rsidP="00441B6F">
      <w:pPr>
        <w:pStyle w:val="ReferHead"/>
        <w:spacing w:after="0"/>
        <w:jc w:val="both"/>
        <w:rPr>
          <w:b w:val="0"/>
          <w:caps w:val="0"/>
          <w:sz w:val="20"/>
        </w:rPr>
      </w:pPr>
    </w:p>
    <w:p w14:paraId="66D87218" w14:textId="77777777" w:rsidR="00B328DC" w:rsidRPr="00B328DC" w:rsidRDefault="00B328DC" w:rsidP="00B328DC">
      <w:pPr>
        <w:pStyle w:val="ReferHead"/>
        <w:jc w:val="both"/>
        <w:rPr>
          <w:b w:val="0"/>
          <w:caps w:val="0"/>
          <w:sz w:val="20"/>
        </w:rPr>
      </w:pPr>
      <w:r w:rsidRPr="00B328DC">
        <w:rPr>
          <w:b w:val="0"/>
          <w:caps w:val="0"/>
          <w:sz w:val="20"/>
        </w:rPr>
        <w:t>COMPETING INTERESTS DISCLAIMER:</w:t>
      </w:r>
    </w:p>
    <w:p w14:paraId="7B2C85F8" w14:textId="6E50D8EC" w:rsidR="00B328DC" w:rsidRDefault="00B328DC" w:rsidP="00451EF2">
      <w:pPr>
        <w:pStyle w:val="ReferHead"/>
        <w:spacing w:after="0"/>
        <w:jc w:val="both"/>
        <w:rPr>
          <w:b w:val="0"/>
          <w:caps w:val="0"/>
          <w:sz w:val="20"/>
        </w:rPr>
      </w:pPr>
      <w:r w:rsidRPr="00B328DC">
        <w:rPr>
          <w:b w:val="0"/>
          <w:caps w:val="0"/>
          <w:sz w:val="20"/>
        </w:rPr>
        <w:t>Authors have declared that they have no known competing financial interests OR non-financial interests OR personal relationships that could have appeared to influence the work reported in this paper.</w:t>
      </w:r>
    </w:p>
    <w:p w14:paraId="2E9EC35B" w14:textId="1BB94A02" w:rsidR="00A10089" w:rsidRDefault="00A10089" w:rsidP="00451EF2">
      <w:pPr>
        <w:pStyle w:val="ReferHead"/>
        <w:spacing w:after="0"/>
        <w:jc w:val="both"/>
        <w:rPr>
          <w:b w:val="0"/>
          <w:caps w:val="0"/>
          <w:sz w:val="20"/>
        </w:rPr>
      </w:pPr>
    </w:p>
    <w:p w14:paraId="2E59014D" w14:textId="2793A0E5" w:rsidR="00A10089" w:rsidRDefault="00A10089" w:rsidP="00451EF2">
      <w:pPr>
        <w:pStyle w:val="ReferHead"/>
        <w:spacing w:after="0"/>
        <w:jc w:val="both"/>
        <w:rPr>
          <w:b w:val="0"/>
          <w:caps w:val="0"/>
          <w:sz w:val="20"/>
        </w:rPr>
      </w:pPr>
    </w:p>
    <w:p w14:paraId="68344AC3" w14:textId="77777777" w:rsidR="00A10089" w:rsidRPr="00451EF2" w:rsidRDefault="00A10089" w:rsidP="00451EF2">
      <w:pPr>
        <w:jc w:val="both"/>
      </w:pPr>
      <w:r w:rsidRPr="00451EF2">
        <w:t>Disclaimer (Artificial intelligence)</w:t>
      </w:r>
    </w:p>
    <w:p w14:paraId="39250949" w14:textId="77777777" w:rsidR="00A10089" w:rsidRPr="00451EF2" w:rsidRDefault="00A10089" w:rsidP="00451EF2">
      <w:pPr>
        <w:jc w:val="both"/>
      </w:pPr>
    </w:p>
    <w:p w14:paraId="65F2DF6C" w14:textId="77777777" w:rsidR="00A10089" w:rsidRPr="00451EF2" w:rsidRDefault="00A10089" w:rsidP="00451EF2">
      <w:pPr>
        <w:jc w:val="both"/>
      </w:pPr>
    </w:p>
    <w:p w14:paraId="31721AC3" w14:textId="77777777" w:rsidR="00A10089" w:rsidRPr="00451EF2" w:rsidRDefault="00A10089" w:rsidP="00451EF2">
      <w:pPr>
        <w:jc w:val="both"/>
      </w:pPr>
      <w:r w:rsidRPr="00451EF2">
        <w:t xml:space="preserve">Author(s) hereby declare that NO generative AI technologies such as Large Language Models (ChatGPT, COPILOT, etc.) and text-to-image generators have been used during the writing or editing of this manuscript. </w:t>
      </w:r>
    </w:p>
    <w:p w14:paraId="01796D3B" w14:textId="77777777" w:rsidR="00A10089" w:rsidRPr="00451EF2" w:rsidRDefault="00A10089" w:rsidP="00A10089"/>
    <w:p w14:paraId="4E51C519" w14:textId="77777777" w:rsidR="002B685A" w:rsidRPr="009C1401" w:rsidRDefault="002B685A" w:rsidP="00441B6F">
      <w:pPr>
        <w:pStyle w:val="ReferHead"/>
        <w:spacing w:after="0"/>
        <w:jc w:val="both"/>
        <w:rPr>
          <w:rFonts w:ascii="Arial" w:hAnsi="Arial" w:cs="Arial"/>
          <w:bCs/>
        </w:rPr>
      </w:pPr>
    </w:p>
    <w:p w14:paraId="7ED15862" w14:textId="77777777" w:rsidR="00B01FCD" w:rsidRPr="009C1401" w:rsidRDefault="00B01FCD" w:rsidP="00C46919">
      <w:pPr>
        <w:pStyle w:val="ReferHead"/>
        <w:jc w:val="both"/>
        <w:rPr>
          <w:rFonts w:ascii="Arial" w:hAnsi="Arial" w:cs="Arial"/>
          <w:bCs/>
        </w:rPr>
      </w:pPr>
      <w:r w:rsidRPr="009C1401">
        <w:rPr>
          <w:rFonts w:ascii="Arial" w:hAnsi="Arial" w:cs="Arial"/>
          <w:bCs/>
        </w:rPr>
        <w:t>References</w:t>
      </w:r>
    </w:p>
    <w:p w14:paraId="34F8C6F2"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 xml:space="preserve">Arseni, M., Voiculescu, M., Georgescu, L. P., Iticescu, C., &amp; Rosu, A. (2019). Testing different interpolation methods based on single beam echosounder river surveying: Case study—Siret River. ISPRS International Journal of Geo-Information, 8(11), 507. </w:t>
      </w:r>
      <w:hyperlink r:id="rId26" w:history="1">
        <w:r w:rsidRPr="009C1401">
          <w:rPr>
            <w:rStyle w:val="Hyperlink"/>
            <w:rFonts w:ascii="Arial" w:hAnsi="Arial" w:cs="Arial"/>
            <w:color w:val="000000" w:themeColor="text1"/>
            <w:sz w:val="20"/>
            <w:szCs w:val="20"/>
            <w:u w:val="none"/>
          </w:rPr>
          <w:t>https://doi.org/10.3390/ijgi8110507</w:t>
        </w:r>
      </w:hyperlink>
    </w:p>
    <w:p w14:paraId="46F50EFA"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 xml:space="preserve">Bartier, P. (1996). Multivariate interpolation to incorporate thematic surface data using inverse distance weighting (IDW. Computers &amp; Geosciences. </w:t>
      </w:r>
      <w:hyperlink r:id="rId27" w:history="1">
        <w:r w:rsidRPr="009C1401">
          <w:rPr>
            <w:rStyle w:val="Hyperlink"/>
            <w:rFonts w:ascii="Arial" w:hAnsi="Arial" w:cs="Arial"/>
            <w:color w:val="000000" w:themeColor="text1"/>
            <w:sz w:val="20"/>
            <w:szCs w:val="20"/>
            <w:u w:val="none"/>
          </w:rPr>
          <w:t>https://doi.org/10.1016/0098-3004(96)00021-0</w:t>
        </w:r>
      </w:hyperlink>
      <w:r w:rsidRPr="009C1401">
        <w:rPr>
          <w:rFonts w:ascii="Arial" w:hAnsi="Arial" w:cs="Arial"/>
          <w:color w:val="000000" w:themeColor="text1"/>
          <w:sz w:val="20"/>
          <w:szCs w:val="20"/>
        </w:rPr>
        <w:t xml:space="preserve"> </w:t>
      </w:r>
    </w:p>
    <w:p w14:paraId="424C62BA"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 xml:space="preserve">Basner, M., Babisch, W., Davis, A., Brink, M., Clark, C., Janssen, S., and Stansfeld, S. (2014). Auditory and non-auditory effects of noise on health. The Lancet, 383(9925), 1325–1332. </w:t>
      </w:r>
      <w:hyperlink r:id="rId28" w:history="1">
        <w:r w:rsidRPr="009C1401">
          <w:rPr>
            <w:rStyle w:val="Hyperlink"/>
            <w:rFonts w:ascii="Arial" w:hAnsi="Arial" w:cs="Arial"/>
            <w:color w:val="000000" w:themeColor="text1"/>
            <w:sz w:val="20"/>
            <w:szCs w:val="20"/>
            <w:u w:val="none"/>
          </w:rPr>
          <w:t>https://doi.org/10.1016/S0140-6736(13)61613-X</w:t>
        </w:r>
      </w:hyperlink>
    </w:p>
    <w:p w14:paraId="077449E6" w14:textId="13EA652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 xml:space="preserve">Bélisle, E., Huang, Z., Le Digabel, S., </w:t>
      </w:r>
      <w:r w:rsidR="009C1401">
        <w:rPr>
          <w:rFonts w:ascii="Arial" w:hAnsi="Arial" w:cs="Arial"/>
          <w:color w:val="000000" w:themeColor="text1"/>
          <w:sz w:val="20"/>
          <w:szCs w:val="20"/>
        </w:rPr>
        <w:t>and</w:t>
      </w:r>
      <w:r w:rsidRPr="009C1401">
        <w:rPr>
          <w:rFonts w:ascii="Arial" w:hAnsi="Arial" w:cs="Arial"/>
          <w:color w:val="000000" w:themeColor="text1"/>
          <w:sz w:val="20"/>
          <w:szCs w:val="20"/>
        </w:rPr>
        <w:t xml:space="preserve"> Gheribi, A. (2015). Evaluation of machine learning interpolation techniques for prediction of physical properties. Computational Materials Science, 98, 162–172. https://doi.org/10.1016/j.commatsci.2014.10.032</w:t>
      </w:r>
    </w:p>
    <w:p w14:paraId="1343A53E"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 xml:space="preserve">Bhunia, G. S., Shit, P. K., &amp; Maiti, R. (2018). Comparison of GIS-based interpolation methods for spatial distribution of soil organic carbon (SOC). Journal of the Saudi Society of Agricultural Sciences, 17, 114–126. </w:t>
      </w:r>
      <w:hyperlink r:id="rId29" w:tgtFrame="_new" w:history="1">
        <w:r w:rsidRPr="009C1401">
          <w:rPr>
            <w:rStyle w:val="Hyperlink"/>
            <w:rFonts w:ascii="Arial" w:hAnsi="Arial" w:cs="Arial"/>
            <w:color w:val="000000" w:themeColor="text1"/>
            <w:sz w:val="20"/>
            <w:szCs w:val="20"/>
            <w:u w:val="none"/>
          </w:rPr>
          <w:t>https://doi.org/10.1016/j.jssas.2016.02.001</w:t>
        </w:r>
      </w:hyperlink>
      <w:r w:rsidRPr="009C1401">
        <w:rPr>
          <w:rFonts w:ascii="Arial" w:hAnsi="Arial" w:cs="Arial"/>
          <w:color w:val="000000" w:themeColor="text1"/>
          <w:sz w:val="20"/>
          <w:szCs w:val="20"/>
        </w:rPr>
        <w:t xml:space="preserve">Boumpoulis, V., Michalopoulou, M., &amp; Depountis, N. (2023). Comparison between different spatial interpolation methods for the development of sediment distribution maps in coastal areas. Earth Science Informatics, 16, 1–19. </w:t>
      </w:r>
      <w:hyperlink r:id="rId30" w:tgtFrame="_new" w:history="1">
        <w:r w:rsidRPr="009C1401">
          <w:rPr>
            <w:rStyle w:val="Hyperlink"/>
            <w:rFonts w:ascii="Arial" w:hAnsi="Arial" w:cs="Arial"/>
            <w:color w:val="000000" w:themeColor="text1"/>
            <w:sz w:val="20"/>
            <w:szCs w:val="20"/>
            <w:u w:val="none"/>
          </w:rPr>
          <w:t>https://doi.org/10.1007/s12145-023-01017-4</w:t>
        </w:r>
      </w:hyperlink>
    </w:p>
    <w:p w14:paraId="25270734"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Dey, J., Laxmi, V., Kalawapudi, K., Singh, T., Vijay, R., Motghare, V. M., and Kumar, R. (2021). Strategic noise mapping of Mumbai city, India: A GIS-based approach. Applied Acoustics, 48, 202–212.</w:t>
      </w:r>
    </w:p>
    <w:p w14:paraId="654C1AE6"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lastRenderedPageBreak/>
        <w:t xml:space="preserve">Esmeray, E., and Eren, S. (2021). GIS-based mapping and assessment of noise pollution in Safranbolu, Karabuk, Turkey. Environment, Development and Sustainability, 23(10), 15413–15431. </w:t>
      </w:r>
      <w:hyperlink r:id="rId31" w:tgtFrame="_new" w:history="1">
        <w:r w:rsidRPr="009C1401">
          <w:rPr>
            <w:rStyle w:val="Hyperlink"/>
            <w:rFonts w:ascii="Arial" w:hAnsi="Arial" w:cs="Arial"/>
            <w:color w:val="000000" w:themeColor="text1"/>
            <w:sz w:val="20"/>
            <w:szCs w:val="20"/>
            <w:u w:val="none"/>
          </w:rPr>
          <w:t>https://doi.org/10.1007/s10668-021-01303-5</w:t>
        </w:r>
      </w:hyperlink>
    </w:p>
    <w:p w14:paraId="33B0CE8F"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 xml:space="preserve">Garg, N., Sinha, A., Dahiya, M., Gandhi, V., Bhardwaj, R., and Akolkar, A. (2017). Evaluation and analysis of environmental noise pollution in seven major cities of India. Archives of Acoustics, 42(2), 175–188. </w:t>
      </w:r>
      <w:hyperlink r:id="rId32" w:history="1">
        <w:r w:rsidRPr="009C1401">
          <w:rPr>
            <w:rStyle w:val="Hyperlink"/>
            <w:rFonts w:ascii="Arial" w:hAnsi="Arial" w:cs="Arial"/>
            <w:color w:val="000000" w:themeColor="text1"/>
            <w:sz w:val="20"/>
            <w:szCs w:val="20"/>
            <w:u w:val="none"/>
          </w:rPr>
          <w:t>https://doi.org/10.1515/aoa-2017-0020</w:t>
        </w:r>
      </w:hyperlink>
    </w:p>
    <w:p w14:paraId="20F11819"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 xml:space="preserve">İlgürel, N., Akdağ, N., and Akdağ, A. (2016). Evaluation of noise exposure before and after noise barriers: A simulation study in Istanbul. Journal of Environmental Engineering and Landscape Management, 24(4), 293–302. </w:t>
      </w:r>
      <w:hyperlink r:id="rId33" w:history="1">
        <w:r w:rsidRPr="009C1401">
          <w:rPr>
            <w:rStyle w:val="Hyperlink"/>
            <w:rFonts w:ascii="Arial" w:hAnsi="Arial" w:cs="Arial"/>
            <w:color w:val="000000" w:themeColor="text1"/>
            <w:sz w:val="20"/>
            <w:szCs w:val="20"/>
            <w:u w:val="none"/>
          </w:rPr>
          <w:t>https://doi.org/10.3846/16486897.2016.1184671</w:t>
        </w:r>
      </w:hyperlink>
    </w:p>
    <w:p w14:paraId="5C3629E2"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İmamoglu, M. Z., &amp; Sertel, E. (2016). Analysis of different interpolation methods for soil moisture mapping using field measurements and remotely sensed data. International Journal of Environment and Geoinformatics, 3(3), 11–25.</w:t>
      </w:r>
    </w:p>
    <w:p w14:paraId="24F1A2C9"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 xml:space="preserve">Islam, R., Sultana, A., Reja, M. S., Seddique, A. A., &amp; Hossain, M. R. (2024). Multidimensional analysis of road traffic noise and probable public health hazards in Barisal city corporation, Bangladesh. Heliyon, 10(15), e35161. </w:t>
      </w:r>
      <w:hyperlink r:id="rId34" w:history="1">
        <w:r w:rsidRPr="009C1401">
          <w:rPr>
            <w:rStyle w:val="Hyperlink"/>
            <w:rFonts w:ascii="Arial" w:hAnsi="Arial" w:cs="Arial"/>
            <w:color w:val="000000" w:themeColor="text1"/>
            <w:sz w:val="20"/>
            <w:szCs w:val="20"/>
            <w:u w:val="none"/>
          </w:rPr>
          <w:t>https://doi.org/10.1016/j.heliyon.2024.e35161</w:t>
        </w:r>
      </w:hyperlink>
      <w:r w:rsidRPr="009C1401">
        <w:rPr>
          <w:rFonts w:ascii="Arial" w:hAnsi="Arial" w:cs="Arial"/>
          <w:color w:val="000000" w:themeColor="text1"/>
          <w:sz w:val="20"/>
          <w:szCs w:val="20"/>
        </w:rPr>
        <w:t xml:space="preserve"> </w:t>
      </w:r>
    </w:p>
    <w:p w14:paraId="64FED122"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Jalilzadeh, R. (2007). Evaluation of noise pollution using GIS: Case study of the 9th district of Tehran, Iran. Proceedings of the MapAsia 2007 Conference, Kuala Lumpur, Malaysia, August 14–16.</w:t>
      </w:r>
    </w:p>
    <w:p w14:paraId="1EA9F692"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 xml:space="preserve">Morillas, J. M. B., Escobar, V. G., Sierra, J. A. M., Vílchez-Gómez, R., and Trujillo Carmona, J. (2002). An environmental noise study in the city of Cáceres, Spain. Applied Acoustics, 63(10), 1061–1070. </w:t>
      </w:r>
      <w:hyperlink r:id="rId35" w:history="1">
        <w:r w:rsidRPr="009C1401">
          <w:rPr>
            <w:rStyle w:val="Hyperlink"/>
            <w:rFonts w:ascii="Arial" w:hAnsi="Arial" w:cs="Arial"/>
            <w:color w:val="000000" w:themeColor="text1"/>
            <w:sz w:val="20"/>
            <w:szCs w:val="20"/>
            <w:u w:val="none"/>
          </w:rPr>
          <w:t>https://doi.org/10.1016/S0003-682X(02)00030-0</w:t>
        </w:r>
      </w:hyperlink>
    </w:p>
    <w:p w14:paraId="7965041F"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 xml:space="preserve">Münzel, T., Sørensen, M., Gori, T., Schmidt, F. P., Rao, X., Brook, F. R., Chen, L. C., Brook, R. D., and Rajagopalan, S. (2017). Environmental stressors and cardio-metabolic disease: Part II—Mechanistic insights. European Heart Journal, 38(8), 557–564. </w:t>
      </w:r>
      <w:hyperlink r:id="rId36" w:tgtFrame="_new" w:history="1">
        <w:r w:rsidRPr="009C1401">
          <w:rPr>
            <w:rStyle w:val="Hyperlink"/>
            <w:rFonts w:ascii="Arial" w:hAnsi="Arial" w:cs="Arial"/>
            <w:color w:val="000000" w:themeColor="text1"/>
            <w:sz w:val="20"/>
            <w:szCs w:val="20"/>
            <w:u w:val="none"/>
          </w:rPr>
          <w:t>https://doi.org/10.1093/eurheartj/ehw294</w:t>
        </w:r>
      </w:hyperlink>
    </w:p>
    <w:p w14:paraId="335C053C"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 xml:space="preserve">Murphy, E., and King, E. (2014). Environmental noise pollution: Noise mapping, public health, and policy. Elsevier. </w:t>
      </w:r>
      <w:hyperlink r:id="rId37" w:history="1">
        <w:r w:rsidRPr="009C1401">
          <w:rPr>
            <w:rStyle w:val="Hyperlink"/>
            <w:rFonts w:ascii="Arial" w:hAnsi="Arial" w:cs="Arial"/>
            <w:color w:val="000000" w:themeColor="text1"/>
            <w:sz w:val="20"/>
            <w:szCs w:val="20"/>
            <w:u w:val="none"/>
          </w:rPr>
          <w:t>https://doi.org/10.1016/C2012-0-13587-0</w:t>
        </w:r>
      </w:hyperlink>
    </w:p>
    <w:p w14:paraId="6C419EE5"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 xml:space="preserve">Murphy, E., and King, E. A. (2010). Strategic environmental noise mapping: Methodological issues concerning the implementation of the EU Environmental Noise Directive and their policy implications. Environment International, 36(3), 290–298. </w:t>
      </w:r>
      <w:hyperlink r:id="rId38" w:history="1">
        <w:r w:rsidRPr="009C1401">
          <w:rPr>
            <w:rStyle w:val="Hyperlink"/>
            <w:rFonts w:ascii="Arial" w:hAnsi="Arial" w:cs="Arial"/>
            <w:color w:val="000000" w:themeColor="text1"/>
            <w:sz w:val="20"/>
            <w:szCs w:val="20"/>
            <w:u w:val="none"/>
          </w:rPr>
          <w:t>https://doi.org/10.1016/j.envint.2009.11.006</w:t>
        </w:r>
      </w:hyperlink>
    </w:p>
    <w:p w14:paraId="2C7997B3"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Özer, S., Yılmaz, H., Yeşil, M., and Yeşil, P. (2009). Evaluation of noise pollution caused by vehicles in the city of Tokat, Turkey. Scientific Research and Essays, 4(11), 1205–1212.</w:t>
      </w:r>
    </w:p>
    <w:p w14:paraId="4FBD8611"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Partheeban, P., Krishnamurthy, K., Partheeban, N. E., Krishnan, S., and Baskaran, A. (2022). Urban road traffic noise on human exposure assessment using geospatial technology. Environmental Engineering Research, 27(5), 210249. https://doi.org/10.4491/eer.2021.249</w:t>
      </w:r>
    </w:p>
    <w:p w14:paraId="34CD246D"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 xml:space="preserve">Pathak, V., Tripathi, B. D., and Mishra, V. K. (2008). Evaluation of traffic noise pollution and attitudes of exposed individuals in working place. Atmospheric Environment, 42(16), 3892–3898. </w:t>
      </w:r>
      <w:hyperlink r:id="rId39" w:tgtFrame="_new" w:history="1">
        <w:r w:rsidRPr="009C1401">
          <w:rPr>
            <w:rStyle w:val="Hyperlink"/>
            <w:rFonts w:ascii="Arial" w:hAnsi="Arial" w:cs="Arial"/>
            <w:color w:val="000000" w:themeColor="text1"/>
            <w:sz w:val="20"/>
            <w:szCs w:val="20"/>
            <w:u w:val="none"/>
          </w:rPr>
          <w:t>https://doi.org/10.1016/j.atmosenv.2007.12.070</w:t>
        </w:r>
      </w:hyperlink>
    </w:p>
    <w:p w14:paraId="3CFB32CE" w14:textId="7A4F178C" w:rsidR="00C46919" w:rsidRDefault="00C46919" w:rsidP="00C46919">
      <w:pPr>
        <w:pStyle w:val="ListParagraph"/>
        <w:numPr>
          <w:ilvl w:val="0"/>
          <w:numId w:val="37"/>
        </w:numPr>
        <w:jc w:val="both"/>
        <w:rPr>
          <w:rStyle w:val="Hyperlink"/>
          <w:rFonts w:ascii="Arial" w:hAnsi="Arial" w:cs="Arial"/>
          <w:color w:val="000000" w:themeColor="text1"/>
          <w:sz w:val="20"/>
          <w:szCs w:val="20"/>
          <w:u w:val="none"/>
        </w:rPr>
      </w:pPr>
      <w:r w:rsidRPr="009C1401">
        <w:rPr>
          <w:rFonts w:ascii="Arial" w:hAnsi="Arial" w:cs="Arial"/>
          <w:color w:val="000000" w:themeColor="text1"/>
          <w:sz w:val="20"/>
          <w:szCs w:val="20"/>
        </w:rPr>
        <w:t xml:space="preserve">Thanh, B. P. P., &amp; Hạnh, N. T. X. (2021). Mapping and distribution of noise using IDW interpolation algorithm in Thuan </w:t>
      </w:r>
      <w:proofErr w:type="gramStart"/>
      <w:r w:rsidRPr="009C1401">
        <w:rPr>
          <w:rFonts w:ascii="Arial" w:hAnsi="Arial" w:cs="Arial"/>
          <w:color w:val="000000" w:themeColor="text1"/>
          <w:sz w:val="20"/>
          <w:szCs w:val="20"/>
        </w:rPr>
        <w:t>An</w:t>
      </w:r>
      <w:proofErr w:type="gramEnd"/>
      <w:r w:rsidRPr="009C1401">
        <w:rPr>
          <w:rFonts w:ascii="Arial" w:hAnsi="Arial" w:cs="Arial"/>
          <w:color w:val="000000" w:themeColor="text1"/>
          <w:sz w:val="20"/>
          <w:szCs w:val="20"/>
        </w:rPr>
        <w:t xml:space="preserve"> city, Binh Duong province. Thu Dau Mot University Journal of Science, 3(4), 64–76. </w:t>
      </w:r>
      <w:hyperlink r:id="rId40" w:tgtFrame="_new" w:history="1">
        <w:r w:rsidRPr="009C1401">
          <w:rPr>
            <w:rStyle w:val="Hyperlink"/>
            <w:rFonts w:ascii="Arial" w:hAnsi="Arial" w:cs="Arial"/>
            <w:color w:val="000000" w:themeColor="text1"/>
            <w:sz w:val="20"/>
            <w:szCs w:val="20"/>
            <w:u w:val="none"/>
          </w:rPr>
          <w:t>https://doi.org/10.37550/tdmu.EJS/2021.04.258</w:t>
        </w:r>
      </w:hyperlink>
    </w:p>
    <w:p w14:paraId="4747498C" w14:textId="1399E21F" w:rsidR="0035445A" w:rsidRDefault="0035445A" w:rsidP="00C46919">
      <w:pPr>
        <w:pStyle w:val="ListParagraph"/>
        <w:numPr>
          <w:ilvl w:val="0"/>
          <w:numId w:val="37"/>
        </w:numPr>
        <w:jc w:val="both"/>
        <w:rPr>
          <w:rFonts w:ascii="Arial" w:hAnsi="Arial" w:cs="Arial"/>
          <w:color w:val="000000" w:themeColor="text1"/>
          <w:sz w:val="20"/>
          <w:szCs w:val="20"/>
          <w:highlight w:val="yellow"/>
        </w:rPr>
      </w:pPr>
      <w:r w:rsidRPr="0035445A">
        <w:rPr>
          <w:rFonts w:ascii="Arial" w:hAnsi="Arial" w:cs="Arial"/>
          <w:color w:val="000000" w:themeColor="text1"/>
          <w:sz w:val="20"/>
          <w:szCs w:val="20"/>
          <w:highlight w:val="yellow"/>
        </w:rPr>
        <w:lastRenderedPageBreak/>
        <w:t xml:space="preserve">Zafar, M. I., Dubey, R., Bharadwaj, S., Kumar, A., </w:t>
      </w:r>
      <w:proofErr w:type="spellStart"/>
      <w:r w:rsidRPr="0035445A">
        <w:rPr>
          <w:rFonts w:ascii="Arial" w:hAnsi="Arial" w:cs="Arial"/>
          <w:color w:val="000000" w:themeColor="text1"/>
          <w:sz w:val="20"/>
          <w:szCs w:val="20"/>
          <w:highlight w:val="yellow"/>
        </w:rPr>
        <w:t>Paswan</w:t>
      </w:r>
      <w:proofErr w:type="spellEnd"/>
      <w:r w:rsidRPr="0035445A">
        <w:rPr>
          <w:rFonts w:ascii="Arial" w:hAnsi="Arial" w:cs="Arial"/>
          <w:color w:val="000000" w:themeColor="text1"/>
          <w:sz w:val="20"/>
          <w:szCs w:val="20"/>
          <w:highlight w:val="yellow"/>
        </w:rPr>
        <w:t>, K. K., Srivastava, A., ... &amp; Biswas, S. (2023). GIS based road traffic noise mapping and assessment of health hazards for a developing urban intersection. In Acoustics (Vol. 5, No. 1, pp. 87-119). MDPI.</w:t>
      </w:r>
    </w:p>
    <w:p w14:paraId="6507ED24" w14:textId="4685072D" w:rsidR="00770CF4" w:rsidRDefault="00770CF4" w:rsidP="00C46919">
      <w:pPr>
        <w:pStyle w:val="ListParagraph"/>
        <w:numPr>
          <w:ilvl w:val="0"/>
          <w:numId w:val="37"/>
        </w:numPr>
        <w:jc w:val="both"/>
        <w:rPr>
          <w:rFonts w:ascii="Arial" w:hAnsi="Arial" w:cs="Arial"/>
          <w:color w:val="000000" w:themeColor="text1"/>
          <w:sz w:val="20"/>
          <w:szCs w:val="20"/>
          <w:highlight w:val="yellow"/>
        </w:rPr>
      </w:pPr>
      <w:r w:rsidRPr="009D3A51">
        <w:rPr>
          <w:rFonts w:ascii="Arial" w:hAnsi="Arial" w:cs="Arial"/>
          <w:color w:val="000000" w:themeColor="text1"/>
          <w:sz w:val="20"/>
          <w:szCs w:val="20"/>
          <w:highlight w:val="yellow"/>
        </w:rPr>
        <w:t>Zhou, Z., Zhang, M., Gao, X., Gao, J., &amp; Kang, J. (2024). Analysis of traffic noise spatial distribution characteristics and influencing factors in high-density cities. Applied Acoustics, 217, 109838.</w:t>
      </w:r>
    </w:p>
    <w:p w14:paraId="787119E4" w14:textId="1E6A92AA" w:rsidR="00052F08" w:rsidRPr="009D3A51" w:rsidRDefault="00052F08" w:rsidP="009D3A51">
      <w:pPr>
        <w:pStyle w:val="ListParagraph"/>
        <w:ind w:left="360"/>
        <w:jc w:val="both"/>
        <w:rPr>
          <w:rFonts w:ascii="Arial" w:hAnsi="Arial" w:cs="Arial"/>
          <w:color w:val="000000" w:themeColor="text1"/>
          <w:sz w:val="20"/>
          <w:szCs w:val="20"/>
        </w:rPr>
      </w:pPr>
      <w:r w:rsidRPr="009D3A51">
        <w:rPr>
          <w:rFonts w:ascii="Arial" w:hAnsi="Arial" w:cs="Arial"/>
          <w:color w:val="000000" w:themeColor="text1"/>
          <w:sz w:val="20"/>
          <w:szCs w:val="20"/>
          <w:highlight w:val="yellow"/>
        </w:rPr>
        <w:t xml:space="preserve">23. </w:t>
      </w:r>
      <w:r w:rsidRPr="009D3A51">
        <w:rPr>
          <w:rFonts w:ascii="Arial" w:hAnsi="Arial" w:cs="Arial"/>
          <w:color w:val="000000" w:themeColor="text1"/>
          <w:sz w:val="20"/>
          <w:szCs w:val="20"/>
          <w:highlight w:val="yellow"/>
        </w:rPr>
        <w:t xml:space="preserve">Singh </w:t>
      </w:r>
      <w:proofErr w:type="spellStart"/>
      <w:r w:rsidRPr="009D3A51">
        <w:rPr>
          <w:rFonts w:ascii="Arial" w:hAnsi="Arial" w:cs="Arial"/>
          <w:color w:val="000000" w:themeColor="text1"/>
          <w:sz w:val="20"/>
          <w:szCs w:val="20"/>
          <w:highlight w:val="yellow"/>
        </w:rPr>
        <w:t>Upendrasingh</w:t>
      </w:r>
      <w:proofErr w:type="spellEnd"/>
      <w:r w:rsidRPr="009D3A51">
        <w:rPr>
          <w:rFonts w:ascii="Arial" w:hAnsi="Arial" w:cs="Arial"/>
          <w:color w:val="000000" w:themeColor="text1"/>
          <w:sz w:val="20"/>
          <w:szCs w:val="20"/>
          <w:highlight w:val="yellow"/>
        </w:rPr>
        <w:t xml:space="preserve"> R., </w:t>
      </w:r>
      <w:proofErr w:type="spellStart"/>
      <w:r w:rsidRPr="009D3A51">
        <w:rPr>
          <w:rFonts w:ascii="Arial" w:hAnsi="Arial" w:cs="Arial"/>
          <w:color w:val="000000" w:themeColor="text1"/>
          <w:sz w:val="20"/>
          <w:szCs w:val="20"/>
          <w:highlight w:val="yellow"/>
        </w:rPr>
        <w:t>Shivendra</w:t>
      </w:r>
      <w:proofErr w:type="spellEnd"/>
      <w:r w:rsidRPr="009D3A51">
        <w:rPr>
          <w:rFonts w:ascii="Arial" w:hAnsi="Arial" w:cs="Arial"/>
          <w:color w:val="000000" w:themeColor="text1"/>
          <w:sz w:val="20"/>
          <w:szCs w:val="20"/>
          <w:highlight w:val="yellow"/>
        </w:rPr>
        <w:t xml:space="preserve"> Kumar Jha, (2023) Integrating GIS in Road Traffic Noise Assessment:</w:t>
      </w:r>
      <w:r w:rsidRPr="009D3A51">
        <w:rPr>
          <w:rFonts w:ascii="Arial" w:hAnsi="Arial" w:cs="Arial"/>
          <w:color w:val="000000" w:themeColor="text1"/>
          <w:sz w:val="20"/>
          <w:szCs w:val="20"/>
          <w:highlight w:val="yellow"/>
        </w:rPr>
        <w:t xml:space="preserve"> </w:t>
      </w:r>
      <w:r w:rsidRPr="009D3A51">
        <w:rPr>
          <w:rFonts w:ascii="Arial" w:hAnsi="Arial" w:cs="Arial"/>
          <w:color w:val="000000" w:themeColor="text1"/>
          <w:sz w:val="20"/>
          <w:highlight w:val="yellow"/>
        </w:rPr>
        <w:t>A Review of Methods and Applications. Journal of Neonatal Surgery, 12, 74-78.</w:t>
      </w:r>
    </w:p>
    <w:p w14:paraId="7F4C12D3" w14:textId="77777777" w:rsidR="00D94260" w:rsidRDefault="00D94260" w:rsidP="00D94260">
      <w:pPr>
        <w:jc w:val="both"/>
      </w:pPr>
    </w:p>
    <w:p w14:paraId="4954C404" w14:textId="51F1A76B" w:rsidR="00D94260" w:rsidRDefault="00B01FCD" w:rsidP="00D94260">
      <w:pPr>
        <w:pStyle w:val="Appendix"/>
        <w:spacing w:after="0"/>
        <w:jc w:val="both"/>
        <w:rPr>
          <w:rFonts w:ascii="Arial" w:hAnsi="Arial" w:cs="Arial"/>
          <w:sz w:val="20"/>
        </w:rPr>
      </w:pPr>
      <w:r w:rsidRPr="00D94260">
        <w:rPr>
          <w:rFonts w:ascii="Arial" w:hAnsi="Arial" w:cs="Arial"/>
          <w:sz w:val="20"/>
        </w:rPr>
        <w:t>APPENDIX</w:t>
      </w:r>
      <w:r w:rsidR="009C1401">
        <w:rPr>
          <w:rFonts w:ascii="Arial" w:hAnsi="Arial" w:cs="Arial"/>
          <w:sz w:val="20"/>
        </w:rPr>
        <w:t xml:space="preserve"> 1</w:t>
      </w:r>
    </w:p>
    <w:p w14:paraId="3C0D847C" w14:textId="77777777" w:rsidR="009C1401" w:rsidRPr="009C1401" w:rsidRDefault="009C1401" w:rsidP="009C1401">
      <w:pPr>
        <w:rPr>
          <w:rFonts w:ascii="Arial" w:hAnsi="Arial" w:cs="Arial"/>
        </w:rPr>
      </w:pPr>
      <w:r w:rsidRPr="009C1401">
        <w:rPr>
          <w:rFonts w:ascii="Arial" w:hAnsi="Arial" w:cs="Arial"/>
        </w:rPr>
        <w:t>Table showing the RTN levels across different time bands.</w:t>
      </w:r>
    </w:p>
    <w:p w14:paraId="4377DD8C" w14:textId="77777777" w:rsidR="009C1401" w:rsidRPr="00D94260" w:rsidRDefault="009C1401" w:rsidP="00D94260">
      <w:pPr>
        <w:pStyle w:val="Appendix"/>
        <w:spacing w:after="0"/>
        <w:jc w:val="both"/>
        <w:rPr>
          <w:rFonts w:ascii="Arial" w:hAnsi="Arial" w:cs="Arial"/>
          <w:sz w:val="20"/>
        </w:rPr>
      </w:pPr>
    </w:p>
    <w:tbl>
      <w:tblPr>
        <w:tblStyle w:val="TableGrid"/>
        <w:tblW w:w="9576" w:type="dxa"/>
        <w:tblLook w:val="04A0" w:firstRow="1" w:lastRow="0" w:firstColumn="1" w:lastColumn="0" w:noHBand="0" w:noVBand="1"/>
      </w:tblPr>
      <w:tblGrid>
        <w:gridCol w:w="959"/>
        <w:gridCol w:w="1276"/>
        <w:gridCol w:w="1275"/>
        <w:gridCol w:w="993"/>
        <w:gridCol w:w="992"/>
        <w:gridCol w:w="992"/>
        <w:gridCol w:w="992"/>
        <w:gridCol w:w="993"/>
        <w:gridCol w:w="1104"/>
      </w:tblGrid>
      <w:tr w:rsidR="009C1401" w:rsidRPr="009C1401" w14:paraId="6F126B63" w14:textId="77777777" w:rsidTr="00C141E0">
        <w:tc>
          <w:tcPr>
            <w:tcW w:w="959" w:type="dxa"/>
            <w:shd w:val="clear" w:color="auto" w:fill="D6E3BC" w:themeFill="accent3" w:themeFillTint="66"/>
          </w:tcPr>
          <w:p w14:paraId="7CCE66C3" w14:textId="77777777" w:rsidR="009C1401" w:rsidRPr="009C1401" w:rsidRDefault="009C1401" w:rsidP="009C1401">
            <w:pPr>
              <w:rPr>
                <w:rFonts w:ascii="Arial" w:hAnsi="Arial" w:cs="Arial"/>
                <w:sz w:val="20"/>
                <w:szCs w:val="20"/>
              </w:rPr>
            </w:pPr>
            <w:r w:rsidRPr="009C1401">
              <w:rPr>
                <w:rFonts w:ascii="Arial" w:eastAsia="Times New Roman" w:hAnsi="Arial" w:cs="Arial"/>
                <w:b/>
                <w:bCs/>
                <w:color w:val="000000"/>
                <w:sz w:val="20"/>
                <w:szCs w:val="20"/>
              </w:rPr>
              <w:t>PLACE</w:t>
            </w:r>
          </w:p>
        </w:tc>
        <w:tc>
          <w:tcPr>
            <w:tcW w:w="1276" w:type="dxa"/>
            <w:shd w:val="clear" w:color="auto" w:fill="D6E3BC" w:themeFill="accent3" w:themeFillTint="66"/>
          </w:tcPr>
          <w:p w14:paraId="15493BA8" w14:textId="77777777" w:rsidR="009C1401" w:rsidRPr="009C1401" w:rsidRDefault="009C1401" w:rsidP="009C1401">
            <w:pPr>
              <w:rPr>
                <w:rFonts w:ascii="Arial" w:hAnsi="Arial" w:cs="Arial"/>
                <w:sz w:val="20"/>
                <w:szCs w:val="20"/>
              </w:rPr>
            </w:pPr>
            <w:r w:rsidRPr="009C1401">
              <w:rPr>
                <w:rFonts w:ascii="Arial" w:eastAsia="Times New Roman" w:hAnsi="Arial" w:cs="Arial"/>
                <w:b/>
                <w:bCs/>
                <w:color w:val="000000"/>
                <w:sz w:val="20"/>
                <w:szCs w:val="20"/>
              </w:rPr>
              <w:t>X-COORD</w:t>
            </w:r>
          </w:p>
        </w:tc>
        <w:tc>
          <w:tcPr>
            <w:tcW w:w="1275" w:type="dxa"/>
            <w:shd w:val="clear" w:color="auto" w:fill="D6E3BC" w:themeFill="accent3" w:themeFillTint="66"/>
          </w:tcPr>
          <w:p w14:paraId="35825667" w14:textId="77777777" w:rsidR="009C1401" w:rsidRPr="009C1401" w:rsidRDefault="009C1401" w:rsidP="009C1401">
            <w:pPr>
              <w:rPr>
                <w:rFonts w:ascii="Arial" w:hAnsi="Arial" w:cs="Arial"/>
                <w:sz w:val="20"/>
                <w:szCs w:val="20"/>
              </w:rPr>
            </w:pPr>
            <w:r w:rsidRPr="009C1401">
              <w:rPr>
                <w:rFonts w:ascii="Arial" w:eastAsia="Times New Roman" w:hAnsi="Arial" w:cs="Arial"/>
                <w:b/>
                <w:bCs/>
                <w:color w:val="000000"/>
                <w:sz w:val="20"/>
                <w:szCs w:val="20"/>
              </w:rPr>
              <w:t>Y-COORD</w:t>
            </w:r>
          </w:p>
        </w:tc>
        <w:tc>
          <w:tcPr>
            <w:tcW w:w="993" w:type="dxa"/>
            <w:shd w:val="clear" w:color="auto" w:fill="D6E3BC" w:themeFill="accent3" w:themeFillTint="66"/>
          </w:tcPr>
          <w:p w14:paraId="64397400" w14:textId="77777777" w:rsidR="009C1401" w:rsidRPr="009C1401" w:rsidRDefault="009C1401" w:rsidP="009C1401">
            <w:pPr>
              <w:jc w:val="center"/>
              <w:rPr>
                <w:rFonts w:ascii="Arial" w:eastAsia="Times New Roman" w:hAnsi="Arial" w:cs="Arial"/>
                <w:b/>
                <w:bCs/>
                <w:color w:val="000000"/>
                <w:sz w:val="20"/>
                <w:szCs w:val="20"/>
              </w:rPr>
            </w:pPr>
            <w:r w:rsidRPr="009C1401">
              <w:rPr>
                <w:rFonts w:ascii="Arial" w:eastAsia="Times New Roman" w:hAnsi="Arial" w:cs="Arial"/>
                <w:b/>
                <w:bCs/>
                <w:color w:val="000000"/>
                <w:sz w:val="20"/>
                <w:szCs w:val="20"/>
              </w:rPr>
              <w:t>6 AM-8 AM</w:t>
            </w:r>
          </w:p>
        </w:tc>
        <w:tc>
          <w:tcPr>
            <w:tcW w:w="992" w:type="dxa"/>
            <w:shd w:val="clear" w:color="auto" w:fill="D6E3BC" w:themeFill="accent3" w:themeFillTint="66"/>
          </w:tcPr>
          <w:p w14:paraId="0B2401E4" w14:textId="77777777" w:rsidR="009C1401" w:rsidRPr="009C1401" w:rsidRDefault="009C1401" w:rsidP="009C1401">
            <w:pPr>
              <w:jc w:val="center"/>
              <w:rPr>
                <w:rFonts w:ascii="Arial" w:hAnsi="Arial" w:cs="Arial"/>
                <w:sz w:val="20"/>
                <w:szCs w:val="20"/>
              </w:rPr>
            </w:pPr>
            <w:r w:rsidRPr="009C1401">
              <w:rPr>
                <w:rFonts w:ascii="Arial" w:eastAsia="Times New Roman" w:hAnsi="Arial" w:cs="Arial"/>
                <w:b/>
                <w:bCs/>
                <w:color w:val="000000"/>
                <w:sz w:val="20"/>
                <w:szCs w:val="20"/>
              </w:rPr>
              <w:t>8 AM-10 AM</w:t>
            </w:r>
          </w:p>
        </w:tc>
        <w:tc>
          <w:tcPr>
            <w:tcW w:w="992" w:type="dxa"/>
            <w:shd w:val="clear" w:color="auto" w:fill="D6E3BC" w:themeFill="accent3" w:themeFillTint="66"/>
          </w:tcPr>
          <w:p w14:paraId="7F692BCA" w14:textId="77777777" w:rsidR="009C1401" w:rsidRPr="009C1401" w:rsidRDefault="009C1401" w:rsidP="009C1401">
            <w:pPr>
              <w:jc w:val="center"/>
              <w:rPr>
                <w:rFonts w:ascii="Arial" w:hAnsi="Arial" w:cs="Arial"/>
                <w:sz w:val="20"/>
                <w:szCs w:val="20"/>
              </w:rPr>
            </w:pPr>
            <w:r w:rsidRPr="009C1401">
              <w:rPr>
                <w:rFonts w:ascii="Arial" w:eastAsia="Times New Roman" w:hAnsi="Arial" w:cs="Arial"/>
                <w:b/>
                <w:bCs/>
                <w:color w:val="000000"/>
                <w:sz w:val="20"/>
                <w:szCs w:val="20"/>
              </w:rPr>
              <w:t>10 AM-12 PM</w:t>
            </w:r>
          </w:p>
        </w:tc>
        <w:tc>
          <w:tcPr>
            <w:tcW w:w="992" w:type="dxa"/>
            <w:shd w:val="clear" w:color="auto" w:fill="D6E3BC" w:themeFill="accent3" w:themeFillTint="66"/>
          </w:tcPr>
          <w:p w14:paraId="00C1EBC8" w14:textId="77777777" w:rsidR="009C1401" w:rsidRPr="009C1401" w:rsidRDefault="009C1401" w:rsidP="009C1401">
            <w:pPr>
              <w:jc w:val="center"/>
              <w:rPr>
                <w:rFonts w:ascii="Arial" w:hAnsi="Arial" w:cs="Arial"/>
                <w:sz w:val="20"/>
                <w:szCs w:val="20"/>
              </w:rPr>
            </w:pPr>
            <w:r w:rsidRPr="009C1401">
              <w:rPr>
                <w:rFonts w:ascii="Arial" w:eastAsia="Times New Roman" w:hAnsi="Arial" w:cs="Arial"/>
                <w:b/>
                <w:bCs/>
                <w:color w:val="000000"/>
                <w:sz w:val="20"/>
                <w:szCs w:val="20"/>
              </w:rPr>
              <w:t>12 PM-2 PM</w:t>
            </w:r>
          </w:p>
        </w:tc>
        <w:tc>
          <w:tcPr>
            <w:tcW w:w="993" w:type="dxa"/>
            <w:shd w:val="clear" w:color="auto" w:fill="D6E3BC" w:themeFill="accent3" w:themeFillTint="66"/>
          </w:tcPr>
          <w:p w14:paraId="2A7F13D3" w14:textId="77777777" w:rsidR="009C1401" w:rsidRPr="009C1401" w:rsidRDefault="009C1401" w:rsidP="009C1401">
            <w:pPr>
              <w:jc w:val="center"/>
              <w:rPr>
                <w:rFonts w:ascii="Arial" w:hAnsi="Arial" w:cs="Arial"/>
                <w:sz w:val="20"/>
                <w:szCs w:val="20"/>
              </w:rPr>
            </w:pPr>
            <w:r w:rsidRPr="009C1401">
              <w:rPr>
                <w:rFonts w:ascii="Arial" w:eastAsia="Times New Roman" w:hAnsi="Arial" w:cs="Arial"/>
                <w:b/>
                <w:bCs/>
                <w:color w:val="000000"/>
                <w:sz w:val="20"/>
                <w:szCs w:val="20"/>
              </w:rPr>
              <w:t>2 PM-4 PM</w:t>
            </w:r>
          </w:p>
        </w:tc>
        <w:tc>
          <w:tcPr>
            <w:tcW w:w="1104" w:type="dxa"/>
            <w:shd w:val="clear" w:color="auto" w:fill="D6E3BC" w:themeFill="accent3" w:themeFillTint="66"/>
          </w:tcPr>
          <w:p w14:paraId="68285A05" w14:textId="77777777" w:rsidR="009C1401" w:rsidRPr="009C1401" w:rsidRDefault="009C1401" w:rsidP="009C1401">
            <w:pPr>
              <w:jc w:val="center"/>
              <w:rPr>
                <w:rFonts w:ascii="Arial" w:hAnsi="Arial" w:cs="Arial"/>
                <w:sz w:val="20"/>
                <w:szCs w:val="20"/>
              </w:rPr>
            </w:pPr>
            <w:r w:rsidRPr="009C1401">
              <w:rPr>
                <w:rFonts w:ascii="Arial" w:eastAsia="Times New Roman" w:hAnsi="Arial" w:cs="Arial"/>
                <w:b/>
                <w:bCs/>
                <w:color w:val="000000"/>
                <w:sz w:val="20"/>
                <w:szCs w:val="20"/>
              </w:rPr>
              <w:t>4 PM-6 PM</w:t>
            </w:r>
          </w:p>
        </w:tc>
      </w:tr>
      <w:tr w:rsidR="009C1401" w:rsidRPr="009C1401" w14:paraId="4A67D990" w14:textId="77777777" w:rsidTr="00C141E0">
        <w:trPr>
          <w:trHeight w:val="300"/>
        </w:trPr>
        <w:tc>
          <w:tcPr>
            <w:tcW w:w="959" w:type="dxa"/>
            <w:noWrap/>
            <w:hideMark/>
          </w:tcPr>
          <w:p w14:paraId="30AE96F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1</w:t>
            </w:r>
          </w:p>
        </w:tc>
        <w:tc>
          <w:tcPr>
            <w:tcW w:w="1276" w:type="dxa"/>
            <w:noWrap/>
            <w:hideMark/>
          </w:tcPr>
          <w:p w14:paraId="34E2986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256896.83</w:t>
            </w:r>
          </w:p>
        </w:tc>
        <w:tc>
          <w:tcPr>
            <w:tcW w:w="1275" w:type="dxa"/>
            <w:noWrap/>
            <w:hideMark/>
          </w:tcPr>
          <w:p w14:paraId="73FDD8B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9857588.15</w:t>
            </w:r>
          </w:p>
        </w:tc>
        <w:tc>
          <w:tcPr>
            <w:tcW w:w="993" w:type="dxa"/>
            <w:noWrap/>
            <w:hideMark/>
          </w:tcPr>
          <w:p w14:paraId="6C6F1BB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72.82</w:t>
            </w:r>
          </w:p>
        </w:tc>
        <w:tc>
          <w:tcPr>
            <w:tcW w:w="992" w:type="dxa"/>
            <w:noWrap/>
            <w:hideMark/>
          </w:tcPr>
          <w:p w14:paraId="7D877A2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71.62</w:t>
            </w:r>
          </w:p>
        </w:tc>
        <w:tc>
          <w:tcPr>
            <w:tcW w:w="992" w:type="dxa"/>
            <w:noWrap/>
            <w:hideMark/>
          </w:tcPr>
          <w:p w14:paraId="5166CE7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73.67</w:t>
            </w:r>
          </w:p>
        </w:tc>
        <w:tc>
          <w:tcPr>
            <w:tcW w:w="992" w:type="dxa"/>
            <w:noWrap/>
            <w:hideMark/>
          </w:tcPr>
          <w:p w14:paraId="700B750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74.57</w:t>
            </w:r>
          </w:p>
        </w:tc>
        <w:tc>
          <w:tcPr>
            <w:tcW w:w="993" w:type="dxa"/>
            <w:noWrap/>
            <w:hideMark/>
          </w:tcPr>
          <w:p w14:paraId="0295B0E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71.67</w:t>
            </w:r>
          </w:p>
        </w:tc>
        <w:tc>
          <w:tcPr>
            <w:tcW w:w="1104" w:type="dxa"/>
            <w:noWrap/>
            <w:hideMark/>
          </w:tcPr>
          <w:p w14:paraId="43AFCD6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71.07</w:t>
            </w:r>
          </w:p>
        </w:tc>
      </w:tr>
      <w:tr w:rsidR="009C1401" w:rsidRPr="009C1401" w14:paraId="03C0D4A5" w14:textId="77777777" w:rsidTr="00C141E0">
        <w:trPr>
          <w:trHeight w:val="300"/>
        </w:trPr>
        <w:tc>
          <w:tcPr>
            <w:tcW w:w="959" w:type="dxa"/>
            <w:noWrap/>
            <w:hideMark/>
          </w:tcPr>
          <w:p w14:paraId="0D123E6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w:t>
            </w:r>
          </w:p>
        </w:tc>
        <w:tc>
          <w:tcPr>
            <w:tcW w:w="1276" w:type="dxa"/>
            <w:noWrap/>
            <w:hideMark/>
          </w:tcPr>
          <w:p w14:paraId="0FF1E8F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264136.81</w:t>
            </w:r>
          </w:p>
        </w:tc>
        <w:tc>
          <w:tcPr>
            <w:tcW w:w="1275" w:type="dxa"/>
            <w:noWrap/>
            <w:hideMark/>
          </w:tcPr>
          <w:p w14:paraId="4E84026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9853108.54</w:t>
            </w:r>
          </w:p>
        </w:tc>
        <w:tc>
          <w:tcPr>
            <w:tcW w:w="993" w:type="dxa"/>
            <w:noWrap/>
            <w:hideMark/>
          </w:tcPr>
          <w:p w14:paraId="395C469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82.14</w:t>
            </w:r>
          </w:p>
        </w:tc>
        <w:tc>
          <w:tcPr>
            <w:tcW w:w="992" w:type="dxa"/>
            <w:noWrap/>
            <w:hideMark/>
          </w:tcPr>
          <w:p w14:paraId="240CD24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80.99</w:t>
            </w:r>
          </w:p>
        </w:tc>
        <w:tc>
          <w:tcPr>
            <w:tcW w:w="992" w:type="dxa"/>
            <w:noWrap/>
            <w:hideMark/>
          </w:tcPr>
          <w:p w14:paraId="1AEC4D0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83.04</w:t>
            </w:r>
          </w:p>
        </w:tc>
        <w:tc>
          <w:tcPr>
            <w:tcW w:w="992" w:type="dxa"/>
            <w:noWrap/>
            <w:hideMark/>
          </w:tcPr>
          <w:p w14:paraId="7652FD5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83.79</w:t>
            </w:r>
          </w:p>
        </w:tc>
        <w:tc>
          <w:tcPr>
            <w:tcW w:w="993" w:type="dxa"/>
            <w:noWrap/>
            <w:hideMark/>
          </w:tcPr>
          <w:p w14:paraId="68CD2A7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80.99</w:t>
            </w:r>
          </w:p>
        </w:tc>
        <w:tc>
          <w:tcPr>
            <w:tcW w:w="1104" w:type="dxa"/>
            <w:noWrap/>
            <w:hideMark/>
          </w:tcPr>
          <w:p w14:paraId="21E25AC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80.34</w:t>
            </w:r>
          </w:p>
        </w:tc>
      </w:tr>
      <w:tr w:rsidR="009C1401" w:rsidRPr="009C1401" w14:paraId="56773E4D" w14:textId="77777777" w:rsidTr="00C141E0">
        <w:trPr>
          <w:trHeight w:val="300"/>
        </w:trPr>
        <w:tc>
          <w:tcPr>
            <w:tcW w:w="959" w:type="dxa"/>
            <w:noWrap/>
            <w:hideMark/>
          </w:tcPr>
          <w:p w14:paraId="17AA5D5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3</w:t>
            </w:r>
          </w:p>
        </w:tc>
        <w:tc>
          <w:tcPr>
            <w:tcW w:w="1276" w:type="dxa"/>
            <w:noWrap/>
            <w:hideMark/>
          </w:tcPr>
          <w:p w14:paraId="7DCB8A3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259705.60</w:t>
            </w:r>
          </w:p>
        </w:tc>
        <w:tc>
          <w:tcPr>
            <w:tcW w:w="1275" w:type="dxa"/>
            <w:noWrap/>
            <w:hideMark/>
          </w:tcPr>
          <w:p w14:paraId="0481BE3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9864042.77</w:t>
            </w:r>
          </w:p>
        </w:tc>
        <w:tc>
          <w:tcPr>
            <w:tcW w:w="993" w:type="dxa"/>
            <w:noWrap/>
            <w:hideMark/>
          </w:tcPr>
          <w:p w14:paraId="006A146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75.19</w:t>
            </w:r>
          </w:p>
        </w:tc>
        <w:tc>
          <w:tcPr>
            <w:tcW w:w="992" w:type="dxa"/>
            <w:noWrap/>
            <w:hideMark/>
          </w:tcPr>
          <w:p w14:paraId="009E5D0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74.09</w:t>
            </w:r>
          </w:p>
        </w:tc>
        <w:tc>
          <w:tcPr>
            <w:tcW w:w="992" w:type="dxa"/>
            <w:noWrap/>
            <w:hideMark/>
          </w:tcPr>
          <w:p w14:paraId="5663E80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76.14</w:t>
            </w:r>
          </w:p>
        </w:tc>
        <w:tc>
          <w:tcPr>
            <w:tcW w:w="992" w:type="dxa"/>
            <w:noWrap/>
            <w:hideMark/>
          </w:tcPr>
          <w:p w14:paraId="51C93E0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76.84</w:t>
            </w:r>
          </w:p>
        </w:tc>
        <w:tc>
          <w:tcPr>
            <w:tcW w:w="993" w:type="dxa"/>
            <w:noWrap/>
            <w:hideMark/>
          </w:tcPr>
          <w:p w14:paraId="305C755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74.74</w:t>
            </w:r>
          </w:p>
        </w:tc>
        <w:tc>
          <w:tcPr>
            <w:tcW w:w="1104" w:type="dxa"/>
            <w:noWrap/>
            <w:hideMark/>
          </w:tcPr>
          <w:p w14:paraId="660E87A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73.49</w:t>
            </w:r>
          </w:p>
        </w:tc>
      </w:tr>
      <w:tr w:rsidR="009C1401" w:rsidRPr="009C1401" w14:paraId="1B0FE2D6" w14:textId="77777777" w:rsidTr="00C141E0">
        <w:trPr>
          <w:trHeight w:val="300"/>
        </w:trPr>
        <w:tc>
          <w:tcPr>
            <w:tcW w:w="959" w:type="dxa"/>
            <w:noWrap/>
            <w:hideMark/>
          </w:tcPr>
          <w:p w14:paraId="379DFCF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4</w:t>
            </w:r>
          </w:p>
        </w:tc>
        <w:tc>
          <w:tcPr>
            <w:tcW w:w="1276" w:type="dxa"/>
            <w:noWrap/>
            <w:hideMark/>
          </w:tcPr>
          <w:p w14:paraId="42FF812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253374.75</w:t>
            </w:r>
          </w:p>
        </w:tc>
        <w:tc>
          <w:tcPr>
            <w:tcW w:w="1275" w:type="dxa"/>
            <w:noWrap/>
            <w:hideMark/>
          </w:tcPr>
          <w:p w14:paraId="5F09953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9853775.07</w:t>
            </w:r>
          </w:p>
        </w:tc>
        <w:tc>
          <w:tcPr>
            <w:tcW w:w="993" w:type="dxa"/>
            <w:noWrap/>
            <w:hideMark/>
          </w:tcPr>
          <w:p w14:paraId="0DAD809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71.5</w:t>
            </w:r>
          </w:p>
        </w:tc>
        <w:tc>
          <w:tcPr>
            <w:tcW w:w="992" w:type="dxa"/>
            <w:noWrap/>
            <w:hideMark/>
          </w:tcPr>
          <w:p w14:paraId="542A3FF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71.3</w:t>
            </w:r>
          </w:p>
        </w:tc>
        <w:tc>
          <w:tcPr>
            <w:tcW w:w="992" w:type="dxa"/>
            <w:noWrap/>
            <w:hideMark/>
          </w:tcPr>
          <w:p w14:paraId="73E5129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73.35</w:t>
            </w:r>
          </w:p>
        </w:tc>
        <w:tc>
          <w:tcPr>
            <w:tcW w:w="992" w:type="dxa"/>
            <w:noWrap/>
            <w:hideMark/>
          </w:tcPr>
          <w:p w14:paraId="3608051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74.05</w:t>
            </w:r>
          </w:p>
        </w:tc>
        <w:tc>
          <w:tcPr>
            <w:tcW w:w="993" w:type="dxa"/>
            <w:noWrap/>
            <w:hideMark/>
          </w:tcPr>
          <w:p w14:paraId="6CB877D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71.35</w:t>
            </w:r>
          </w:p>
        </w:tc>
        <w:tc>
          <w:tcPr>
            <w:tcW w:w="1104" w:type="dxa"/>
            <w:noWrap/>
            <w:hideMark/>
          </w:tcPr>
          <w:p w14:paraId="7BDAFC5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70.65</w:t>
            </w:r>
          </w:p>
        </w:tc>
      </w:tr>
      <w:tr w:rsidR="009C1401" w:rsidRPr="009C1401" w14:paraId="41C910EF" w14:textId="77777777" w:rsidTr="00C141E0">
        <w:trPr>
          <w:trHeight w:val="300"/>
        </w:trPr>
        <w:tc>
          <w:tcPr>
            <w:tcW w:w="959" w:type="dxa"/>
            <w:noWrap/>
            <w:hideMark/>
          </w:tcPr>
          <w:p w14:paraId="4B7DF30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5</w:t>
            </w:r>
          </w:p>
        </w:tc>
        <w:tc>
          <w:tcPr>
            <w:tcW w:w="1276" w:type="dxa"/>
            <w:noWrap/>
            <w:hideMark/>
          </w:tcPr>
          <w:p w14:paraId="39E016E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257452.84</w:t>
            </w:r>
          </w:p>
        </w:tc>
        <w:tc>
          <w:tcPr>
            <w:tcW w:w="1275" w:type="dxa"/>
            <w:noWrap/>
            <w:hideMark/>
          </w:tcPr>
          <w:p w14:paraId="64DA5AF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9858326.03</w:t>
            </w:r>
          </w:p>
        </w:tc>
        <w:tc>
          <w:tcPr>
            <w:tcW w:w="993" w:type="dxa"/>
            <w:noWrap/>
            <w:hideMark/>
          </w:tcPr>
          <w:p w14:paraId="27E10D3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74.9</w:t>
            </w:r>
          </w:p>
        </w:tc>
        <w:tc>
          <w:tcPr>
            <w:tcW w:w="992" w:type="dxa"/>
            <w:noWrap/>
            <w:hideMark/>
          </w:tcPr>
          <w:p w14:paraId="7FC52CD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75.15</w:t>
            </w:r>
          </w:p>
        </w:tc>
        <w:tc>
          <w:tcPr>
            <w:tcW w:w="992" w:type="dxa"/>
            <w:noWrap/>
            <w:hideMark/>
          </w:tcPr>
          <w:p w14:paraId="4A55BB2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76.9</w:t>
            </w:r>
          </w:p>
        </w:tc>
        <w:tc>
          <w:tcPr>
            <w:tcW w:w="992" w:type="dxa"/>
            <w:noWrap/>
            <w:hideMark/>
          </w:tcPr>
          <w:p w14:paraId="55F97DA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77.9</w:t>
            </w:r>
          </w:p>
        </w:tc>
        <w:tc>
          <w:tcPr>
            <w:tcW w:w="993" w:type="dxa"/>
            <w:noWrap/>
            <w:hideMark/>
          </w:tcPr>
          <w:p w14:paraId="5F55D87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75.2</w:t>
            </w:r>
          </w:p>
        </w:tc>
        <w:tc>
          <w:tcPr>
            <w:tcW w:w="1104" w:type="dxa"/>
            <w:noWrap/>
            <w:hideMark/>
          </w:tcPr>
          <w:p w14:paraId="7B5D350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74.6</w:t>
            </w:r>
          </w:p>
        </w:tc>
      </w:tr>
      <w:tr w:rsidR="009C1401" w:rsidRPr="009C1401" w14:paraId="1818D095" w14:textId="77777777" w:rsidTr="00C141E0">
        <w:trPr>
          <w:trHeight w:val="300"/>
        </w:trPr>
        <w:tc>
          <w:tcPr>
            <w:tcW w:w="959" w:type="dxa"/>
            <w:noWrap/>
            <w:hideMark/>
          </w:tcPr>
          <w:p w14:paraId="599B792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6</w:t>
            </w:r>
          </w:p>
        </w:tc>
        <w:tc>
          <w:tcPr>
            <w:tcW w:w="1276" w:type="dxa"/>
            <w:noWrap/>
            <w:hideMark/>
          </w:tcPr>
          <w:p w14:paraId="3C84200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268248.56</w:t>
            </w:r>
          </w:p>
        </w:tc>
        <w:tc>
          <w:tcPr>
            <w:tcW w:w="1275" w:type="dxa"/>
            <w:noWrap/>
            <w:hideMark/>
          </w:tcPr>
          <w:p w14:paraId="33CD188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9854218.08</w:t>
            </w:r>
          </w:p>
        </w:tc>
        <w:tc>
          <w:tcPr>
            <w:tcW w:w="993" w:type="dxa"/>
            <w:noWrap/>
            <w:hideMark/>
          </w:tcPr>
          <w:p w14:paraId="5E332CD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82.07</w:t>
            </w:r>
          </w:p>
        </w:tc>
        <w:tc>
          <w:tcPr>
            <w:tcW w:w="992" w:type="dxa"/>
            <w:noWrap/>
            <w:hideMark/>
          </w:tcPr>
          <w:p w14:paraId="6C4D061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82.02</w:t>
            </w:r>
          </w:p>
        </w:tc>
        <w:tc>
          <w:tcPr>
            <w:tcW w:w="992" w:type="dxa"/>
            <w:noWrap/>
            <w:hideMark/>
          </w:tcPr>
          <w:p w14:paraId="61F0224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84.07</w:t>
            </w:r>
          </w:p>
        </w:tc>
        <w:tc>
          <w:tcPr>
            <w:tcW w:w="992" w:type="dxa"/>
            <w:noWrap/>
            <w:hideMark/>
          </w:tcPr>
          <w:p w14:paraId="545F1FE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84.77</w:t>
            </w:r>
          </w:p>
        </w:tc>
        <w:tc>
          <w:tcPr>
            <w:tcW w:w="993" w:type="dxa"/>
            <w:noWrap/>
            <w:hideMark/>
          </w:tcPr>
          <w:p w14:paraId="6057F0A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82.07</w:t>
            </w:r>
          </w:p>
        </w:tc>
        <w:tc>
          <w:tcPr>
            <w:tcW w:w="1104" w:type="dxa"/>
            <w:noWrap/>
            <w:hideMark/>
          </w:tcPr>
          <w:p w14:paraId="28B7392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81.47</w:t>
            </w:r>
          </w:p>
        </w:tc>
      </w:tr>
      <w:tr w:rsidR="009C1401" w:rsidRPr="009C1401" w14:paraId="41395250" w14:textId="77777777" w:rsidTr="00C141E0">
        <w:trPr>
          <w:trHeight w:val="300"/>
        </w:trPr>
        <w:tc>
          <w:tcPr>
            <w:tcW w:w="959" w:type="dxa"/>
            <w:noWrap/>
            <w:hideMark/>
          </w:tcPr>
          <w:p w14:paraId="0B06B32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w:t>
            </w:r>
          </w:p>
        </w:tc>
        <w:tc>
          <w:tcPr>
            <w:tcW w:w="1276" w:type="dxa"/>
            <w:noWrap/>
            <w:hideMark/>
          </w:tcPr>
          <w:p w14:paraId="1B14B76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258096.36</w:t>
            </w:r>
          </w:p>
        </w:tc>
        <w:tc>
          <w:tcPr>
            <w:tcW w:w="1275" w:type="dxa"/>
            <w:noWrap/>
            <w:hideMark/>
          </w:tcPr>
          <w:p w14:paraId="04CC3C5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9865454.82</w:t>
            </w:r>
          </w:p>
        </w:tc>
        <w:tc>
          <w:tcPr>
            <w:tcW w:w="993" w:type="dxa"/>
            <w:noWrap/>
            <w:hideMark/>
          </w:tcPr>
          <w:p w14:paraId="2A33943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78.21</w:t>
            </w:r>
          </w:p>
        </w:tc>
        <w:tc>
          <w:tcPr>
            <w:tcW w:w="992" w:type="dxa"/>
            <w:noWrap/>
            <w:hideMark/>
          </w:tcPr>
          <w:p w14:paraId="17CB090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78.56</w:t>
            </w:r>
          </w:p>
        </w:tc>
        <w:tc>
          <w:tcPr>
            <w:tcW w:w="992" w:type="dxa"/>
            <w:noWrap/>
            <w:hideMark/>
          </w:tcPr>
          <w:p w14:paraId="6326511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80.61</w:t>
            </w:r>
          </w:p>
        </w:tc>
        <w:tc>
          <w:tcPr>
            <w:tcW w:w="992" w:type="dxa"/>
            <w:noWrap/>
            <w:hideMark/>
          </w:tcPr>
          <w:p w14:paraId="5000FF3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81.31</w:t>
            </w:r>
          </w:p>
        </w:tc>
        <w:tc>
          <w:tcPr>
            <w:tcW w:w="993" w:type="dxa"/>
            <w:noWrap/>
            <w:hideMark/>
          </w:tcPr>
          <w:p w14:paraId="514C05D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78.61</w:t>
            </w:r>
          </w:p>
        </w:tc>
        <w:tc>
          <w:tcPr>
            <w:tcW w:w="1104" w:type="dxa"/>
            <w:noWrap/>
            <w:hideMark/>
          </w:tcPr>
          <w:p w14:paraId="6C883A8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78.01</w:t>
            </w:r>
          </w:p>
        </w:tc>
      </w:tr>
      <w:tr w:rsidR="009C1401" w:rsidRPr="009C1401" w14:paraId="56DC9E8A" w14:textId="77777777" w:rsidTr="00C141E0">
        <w:trPr>
          <w:trHeight w:val="300"/>
        </w:trPr>
        <w:tc>
          <w:tcPr>
            <w:tcW w:w="959" w:type="dxa"/>
            <w:noWrap/>
            <w:hideMark/>
          </w:tcPr>
          <w:p w14:paraId="4F178CD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w:t>
            </w:r>
          </w:p>
        </w:tc>
        <w:tc>
          <w:tcPr>
            <w:tcW w:w="1276" w:type="dxa"/>
            <w:noWrap/>
            <w:hideMark/>
          </w:tcPr>
          <w:p w14:paraId="5582324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256590.06</w:t>
            </w:r>
          </w:p>
        </w:tc>
        <w:tc>
          <w:tcPr>
            <w:tcW w:w="1275" w:type="dxa"/>
            <w:noWrap/>
            <w:hideMark/>
          </w:tcPr>
          <w:p w14:paraId="7ECE928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9854730.41</w:t>
            </w:r>
          </w:p>
        </w:tc>
        <w:tc>
          <w:tcPr>
            <w:tcW w:w="993" w:type="dxa"/>
            <w:noWrap/>
            <w:hideMark/>
          </w:tcPr>
          <w:p w14:paraId="55D8E1C5"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77.65</w:t>
            </w:r>
          </w:p>
        </w:tc>
        <w:tc>
          <w:tcPr>
            <w:tcW w:w="992" w:type="dxa"/>
            <w:noWrap/>
            <w:hideMark/>
          </w:tcPr>
          <w:p w14:paraId="7C5A2565"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w:t>
            </w:r>
          </w:p>
        </w:tc>
        <w:tc>
          <w:tcPr>
            <w:tcW w:w="992" w:type="dxa"/>
            <w:noWrap/>
            <w:hideMark/>
          </w:tcPr>
          <w:p w14:paraId="295983F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80.05</w:t>
            </w:r>
          </w:p>
        </w:tc>
        <w:tc>
          <w:tcPr>
            <w:tcW w:w="992" w:type="dxa"/>
            <w:noWrap/>
            <w:hideMark/>
          </w:tcPr>
          <w:p w14:paraId="6A27458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80.75</w:t>
            </w:r>
          </w:p>
        </w:tc>
        <w:tc>
          <w:tcPr>
            <w:tcW w:w="993" w:type="dxa"/>
            <w:noWrap/>
            <w:hideMark/>
          </w:tcPr>
          <w:p w14:paraId="7FA461B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w:t>
            </w:r>
          </w:p>
        </w:tc>
        <w:tc>
          <w:tcPr>
            <w:tcW w:w="1104" w:type="dxa"/>
            <w:noWrap/>
            <w:hideMark/>
          </w:tcPr>
          <w:p w14:paraId="60451FA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77.35</w:t>
            </w:r>
          </w:p>
        </w:tc>
      </w:tr>
      <w:tr w:rsidR="009C1401" w:rsidRPr="009C1401" w14:paraId="67D50CD6" w14:textId="77777777" w:rsidTr="00C141E0">
        <w:trPr>
          <w:trHeight w:val="300"/>
        </w:trPr>
        <w:tc>
          <w:tcPr>
            <w:tcW w:w="959" w:type="dxa"/>
            <w:noWrap/>
            <w:hideMark/>
          </w:tcPr>
          <w:p w14:paraId="68BAEF8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w:t>
            </w:r>
          </w:p>
        </w:tc>
        <w:tc>
          <w:tcPr>
            <w:tcW w:w="1276" w:type="dxa"/>
            <w:noWrap/>
            <w:hideMark/>
          </w:tcPr>
          <w:p w14:paraId="6684986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257947.14</w:t>
            </w:r>
          </w:p>
        </w:tc>
        <w:tc>
          <w:tcPr>
            <w:tcW w:w="1275" w:type="dxa"/>
            <w:noWrap/>
            <w:hideMark/>
          </w:tcPr>
          <w:p w14:paraId="07D7EA1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9858910.23</w:t>
            </w:r>
          </w:p>
        </w:tc>
        <w:tc>
          <w:tcPr>
            <w:tcW w:w="993" w:type="dxa"/>
            <w:noWrap/>
            <w:hideMark/>
          </w:tcPr>
          <w:p w14:paraId="013BFDB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73.42</w:t>
            </w:r>
          </w:p>
        </w:tc>
        <w:tc>
          <w:tcPr>
            <w:tcW w:w="992" w:type="dxa"/>
            <w:noWrap/>
            <w:hideMark/>
          </w:tcPr>
          <w:p w14:paraId="758170B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73.32</w:t>
            </w:r>
          </w:p>
        </w:tc>
        <w:tc>
          <w:tcPr>
            <w:tcW w:w="992" w:type="dxa"/>
            <w:noWrap/>
            <w:hideMark/>
          </w:tcPr>
          <w:p w14:paraId="01CE9D9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75.37</w:t>
            </w:r>
          </w:p>
        </w:tc>
        <w:tc>
          <w:tcPr>
            <w:tcW w:w="992" w:type="dxa"/>
            <w:noWrap/>
            <w:hideMark/>
          </w:tcPr>
          <w:p w14:paraId="6E7F646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76.07</w:t>
            </w:r>
          </w:p>
        </w:tc>
        <w:tc>
          <w:tcPr>
            <w:tcW w:w="993" w:type="dxa"/>
            <w:noWrap/>
            <w:hideMark/>
          </w:tcPr>
          <w:p w14:paraId="283C452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73.32</w:t>
            </w:r>
          </w:p>
        </w:tc>
        <w:tc>
          <w:tcPr>
            <w:tcW w:w="1104" w:type="dxa"/>
            <w:noWrap/>
            <w:hideMark/>
          </w:tcPr>
          <w:p w14:paraId="2B3693E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72.77</w:t>
            </w:r>
          </w:p>
        </w:tc>
      </w:tr>
      <w:tr w:rsidR="009C1401" w:rsidRPr="009C1401" w14:paraId="1B046157" w14:textId="77777777" w:rsidTr="00C141E0">
        <w:trPr>
          <w:trHeight w:val="300"/>
        </w:trPr>
        <w:tc>
          <w:tcPr>
            <w:tcW w:w="959" w:type="dxa"/>
            <w:noWrap/>
            <w:hideMark/>
          </w:tcPr>
          <w:p w14:paraId="735A5A9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10</w:t>
            </w:r>
          </w:p>
        </w:tc>
        <w:tc>
          <w:tcPr>
            <w:tcW w:w="1276" w:type="dxa"/>
            <w:noWrap/>
            <w:hideMark/>
          </w:tcPr>
          <w:p w14:paraId="6C530FF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272667.35</w:t>
            </w:r>
          </w:p>
        </w:tc>
        <w:tc>
          <w:tcPr>
            <w:tcW w:w="1275" w:type="dxa"/>
            <w:noWrap/>
            <w:hideMark/>
          </w:tcPr>
          <w:p w14:paraId="4997D21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9857939.17</w:t>
            </w:r>
          </w:p>
        </w:tc>
        <w:tc>
          <w:tcPr>
            <w:tcW w:w="993" w:type="dxa"/>
            <w:noWrap/>
            <w:hideMark/>
          </w:tcPr>
          <w:p w14:paraId="60639D1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77.69</w:t>
            </w:r>
          </w:p>
        </w:tc>
        <w:tc>
          <w:tcPr>
            <w:tcW w:w="992" w:type="dxa"/>
            <w:noWrap/>
            <w:hideMark/>
          </w:tcPr>
          <w:p w14:paraId="688E41F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76.79</w:t>
            </w:r>
          </w:p>
        </w:tc>
        <w:tc>
          <w:tcPr>
            <w:tcW w:w="992" w:type="dxa"/>
            <w:noWrap/>
            <w:hideMark/>
          </w:tcPr>
          <w:p w14:paraId="3484721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78.84</w:t>
            </w:r>
          </w:p>
        </w:tc>
        <w:tc>
          <w:tcPr>
            <w:tcW w:w="992" w:type="dxa"/>
            <w:noWrap/>
            <w:hideMark/>
          </w:tcPr>
          <w:p w14:paraId="58190D3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79.54</w:t>
            </w:r>
          </w:p>
        </w:tc>
        <w:tc>
          <w:tcPr>
            <w:tcW w:w="993" w:type="dxa"/>
            <w:noWrap/>
            <w:hideMark/>
          </w:tcPr>
          <w:p w14:paraId="541D717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76.79</w:t>
            </w:r>
          </w:p>
        </w:tc>
        <w:tc>
          <w:tcPr>
            <w:tcW w:w="1104" w:type="dxa"/>
            <w:noWrap/>
            <w:hideMark/>
          </w:tcPr>
          <w:p w14:paraId="0896C4B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76.24</w:t>
            </w:r>
          </w:p>
        </w:tc>
      </w:tr>
      <w:tr w:rsidR="009C1401" w:rsidRPr="009C1401" w14:paraId="788E7995" w14:textId="77777777" w:rsidTr="00C141E0">
        <w:trPr>
          <w:trHeight w:val="300"/>
        </w:trPr>
        <w:tc>
          <w:tcPr>
            <w:tcW w:w="959" w:type="dxa"/>
            <w:noWrap/>
            <w:hideMark/>
          </w:tcPr>
          <w:p w14:paraId="1217127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11</w:t>
            </w:r>
          </w:p>
        </w:tc>
        <w:tc>
          <w:tcPr>
            <w:tcW w:w="1276" w:type="dxa"/>
            <w:noWrap/>
            <w:hideMark/>
          </w:tcPr>
          <w:p w14:paraId="1A2AFF4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258094.93</w:t>
            </w:r>
          </w:p>
        </w:tc>
        <w:tc>
          <w:tcPr>
            <w:tcW w:w="1275" w:type="dxa"/>
            <w:noWrap/>
            <w:hideMark/>
          </w:tcPr>
          <w:p w14:paraId="7E8FD6D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9867236.88</w:t>
            </w:r>
          </w:p>
        </w:tc>
        <w:tc>
          <w:tcPr>
            <w:tcW w:w="993" w:type="dxa"/>
            <w:noWrap/>
            <w:hideMark/>
          </w:tcPr>
          <w:p w14:paraId="6F3157E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76.81</w:t>
            </w:r>
          </w:p>
        </w:tc>
        <w:tc>
          <w:tcPr>
            <w:tcW w:w="992" w:type="dxa"/>
            <w:noWrap/>
            <w:hideMark/>
          </w:tcPr>
          <w:p w14:paraId="530657D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75.81</w:t>
            </w:r>
          </w:p>
        </w:tc>
        <w:tc>
          <w:tcPr>
            <w:tcW w:w="992" w:type="dxa"/>
            <w:noWrap/>
            <w:hideMark/>
          </w:tcPr>
          <w:p w14:paraId="3564B6F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77.86</w:t>
            </w:r>
          </w:p>
        </w:tc>
        <w:tc>
          <w:tcPr>
            <w:tcW w:w="992" w:type="dxa"/>
            <w:noWrap/>
            <w:hideMark/>
          </w:tcPr>
          <w:p w14:paraId="73CCC04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78.56</w:t>
            </w:r>
          </w:p>
        </w:tc>
        <w:tc>
          <w:tcPr>
            <w:tcW w:w="993" w:type="dxa"/>
            <w:noWrap/>
            <w:hideMark/>
          </w:tcPr>
          <w:p w14:paraId="10F86E3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75.81</w:t>
            </w:r>
          </w:p>
        </w:tc>
        <w:tc>
          <w:tcPr>
            <w:tcW w:w="1104" w:type="dxa"/>
            <w:noWrap/>
            <w:hideMark/>
          </w:tcPr>
          <w:p w14:paraId="25A9A79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75.26</w:t>
            </w:r>
          </w:p>
        </w:tc>
      </w:tr>
      <w:tr w:rsidR="009C1401" w:rsidRPr="009C1401" w14:paraId="2C74FD89" w14:textId="77777777" w:rsidTr="00C141E0">
        <w:trPr>
          <w:trHeight w:val="300"/>
        </w:trPr>
        <w:tc>
          <w:tcPr>
            <w:tcW w:w="959" w:type="dxa"/>
            <w:noWrap/>
            <w:hideMark/>
          </w:tcPr>
          <w:p w14:paraId="0CDB386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12</w:t>
            </w:r>
          </w:p>
        </w:tc>
        <w:tc>
          <w:tcPr>
            <w:tcW w:w="1276" w:type="dxa"/>
            <w:noWrap/>
            <w:hideMark/>
          </w:tcPr>
          <w:p w14:paraId="510F70D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257702.58</w:t>
            </w:r>
          </w:p>
        </w:tc>
        <w:tc>
          <w:tcPr>
            <w:tcW w:w="1275" w:type="dxa"/>
            <w:noWrap/>
            <w:hideMark/>
          </w:tcPr>
          <w:p w14:paraId="5869463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9855591.69</w:t>
            </w:r>
          </w:p>
        </w:tc>
        <w:tc>
          <w:tcPr>
            <w:tcW w:w="993" w:type="dxa"/>
            <w:noWrap/>
            <w:hideMark/>
          </w:tcPr>
          <w:p w14:paraId="59B6AE5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79.64</w:t>
            </w:r>
          </w:p>
        </w:tc>
        <w:tc>
          <w:tcPr>
            <w:tcW w:w="992" w:type="dxa"/>
            <w:noWrap/>
            <w:hideMark/>
          </w:tcPr>
          <w:p w14:paraId="504A8EE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78.79</w:t>
            </w:r>
          </w:p>
        </w:tc>
        <w:tc>
          <w:tcPr>
            <w:tcW w:w="992" w:type="dxa"/>
            <w:noWrap/>
            <w:hideMark/>
          </w:tcPr>
          <w:p w14:paraId="57590B35"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80.84</w:t>
            </w:r>
          </w:p>
        </w:tc>
        <w:tc>
          <w:tcPr>
            <w:tcW w:w="992" w:type="dxa"/>
            <w:noWrap/>
            <w:hideMark/>
          </w:tcPr>
          <w:p w14:paraId="0E0FE18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81.54</w:t>
            </w:r>
          </w:p>
        </w:tc>
        <w:tc>
          <w:tcPr>
            <w:tcW w:w="993" w:type="dxa"/>
            <w:noWrap/>
            <w:hideMark/>
          </w:tcPr>
          <w:p w14:paraId="124C83E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78.84</w:t>
            </w:r>
          </w:p>
        </w:tc>
        <w:tc>
          <w:tcPr>
            <w:tcW w:w="1104" w:type="dxa"/>
            <w:noWrap/>
            <w:hideMark/>
          </w:tcPr>
          <w:p w14:paraId="1C6D697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78.24</w:t>
            </w:r>
          </w:p>
        </w:tc>
      </w:tr>
      <w:tr w:rsidR="009C1401" w:rsidRPr="009C1401" w14:paraId="7BFC69D0" w14:textId="77777777" w:rsidTr="00C141E0">
        <w:trPr>
          <w:trHeight w:val="300"/>
        </w:trPr>
        <w:tc>
          <w:tcPr>
            <w:tcW w:w="959" w:type="dxa"/>
            <w:noWrap/>
            <w:hideMark/>
          </w:tcPr>
          <w:p w14:paraId="1F2F46C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13</w:t>
            </w:r>
          </w:p>
        </w:tc>
        <w:tc>
          <w:tcPr>
            <w:tcW w:w="1276" w:type="dxa"/>
            <w:noWrap/>
            <w:hideMark/>
          </w:tcPr>
          <w:p w14:paraId="73BB7AF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252935.73</w:t>
            </w:r>
          </w:p>
        </w:tc>
        <w:tc>
          <w:tcPr>
            <w:tcW w:w="1275" w:type="dxa"/>
            <w:noWrap/>
            <w:hideMark/>
          </w:tcPr>
          <w:p w14:paraId="7A6834E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9860718.79</w:t>
            </w:r>
          </w:p>
        </w:tc>
        <w:tc>
          <w:tcPr>
            <w:tcW w:w="993" w:type="dxa"/>
            <w:noWrap/>
            <w:hideMark/>
          </w:tcPr>
          <w:p w14:paraId="0AC3967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80.02</w:t>
            </w:r>
          </w:p>
        </w:tc>
        <w:tc>
          <w:tcPr>
            <w:tcW w:w="992" w:type="dxa"/>
            <w:noWrap/>
            <w:hideMark/>
          </w:tcPr>
          <w:p w14:paraId="0C6FD40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79.17</w:t>
            </w:r>
          </w:p>
        </w:tc>
        <w:tc>
          <w:tcPr>
            <w:tcW w:w="992" w:type="dxa"/>
            <w:noWrap/>
            <w:hideMark/>
          </w:tcPr>
          <w:p w14:paraId="3926F6D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81.22</w:t>
            </w:r>
          </w:p>
        </w:tc>
        <w:tc>
          <w:tcPr>
            <w:tcW w:w="992" w:type="dxa"/>
            <w:noWrap/>
            <w:hideMark/>
          </w:tcPr>
          <w:p w14:paraId="26D8D3E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81.92</w:t>
            </w:r>
          </w:p>
        </w:tc>
        <w:tc>
          <w:tcPr>
            <w:tcW w:w="993" w:type="dxa"/>
            <w:noWrap/>
            <w:hideMark/>
          </w:tcPr>
          <w:p w14:paraId="6745FC1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79.22</w:t>
            </w:r>
          </w:p>
        </w:tc>
        <w:tc>
          <w:tcPr>
            <w:tcW w:w="1104" w:type="dxa"/>
            <w:noWrap/>
            <w:hideMark/>
          </w:tcPr>
          <w:p w14:paraId="02E3E60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78.62</w:t>
            </w:r>
          </w:p>
        </w:tc>
      </w:tr>
      <w:tr w:rsidR="009C1401" w:rsidRPr="009C1401" w14:paraId="21F79B1A" w14:textId="77777777" w:rsidTr="00C141E0">
        <w:trPr>
          <w:trHeight w:val="300"/>
        </w:trPr>
        <w:tc>
          <w:tcPr>
            <w:tcW w:w="959" w:type="dxa"/>
            <w:noWrap/>
            <w:hideMark/>
          </w:tcPr>
          <w:p w14:paraId="1D74578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14</w:t>
            </w:r>
          </w:p>
        </w:tc>
        <w:tc>
          <w:tcPr>
            <w:tcW w:w="1276" w:type="dxa"/>
            <w:noWrap/>
            <w:hideMark/>
          </w:tcPr>
          <w:p w14:paraId="134E0C3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280644.38</w:t>
            </w:r>
          </w:p>
        </w:tc>
        <w:tc>
          <w:tcPr>
            <w:tcW w:w="1275" w:type="dxa"/>
            <w:noWrap/>
            <w:hideMark/>
          </w:tcPr>
          <w:p w14:paraId="34385D3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9858744.19</w:t>
            </w:r>
          </w:p>
        </w:tc>
        <w:tc>
          <w:tcPr>
            <w:tcW w:w="993" w:type="dxa"/>
            <w:noWrap/>
            <w:hideMark/>
          </w:tcPr>
          <w:p w14:paraId="715D1E1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75.05</w:t>
            </w:r>
          </w:p>
        </w:tc>
        <w:tc>
          <w:tcPr>
            <w:tcW w:w="992" w:type="dxa"/>
            <w:noWrap/>
            <w:hideMark/>
          </w:tcPr>
          <w:p w14:paraId="1C59002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74.2</w:t>
            </w:r>
          </w:p>
        </w:tc>
        <w:tc>
          <w:tcPr>
            <w:tcW w:w="992" w:type="dxa"/>
            <w:noWrap/>
            <w:hideMark/>
          </w:tcPr>
          <w:p w14:paraId="1D68765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76.25</w:t>
            </w:r>
          </w:p>
        </w:tc>
        <w:tc>
          <w:tcPr>
            <w:tcW w:w="992" w:type="dxa"/>
            <w:noWrap/>
            <w:hideMark/>
          </w:tcPr>
          <w:p w14:paraId="4B8FF59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76.95</w:t>
            </w:r>
          </w:p>
        </w:tc>
        <w:tc>
          <w:tcPr>
            <w:tcW w:w="993" w:type="dxa"/>
            <w:noWrap/>
            <w:hideMark/>
          </w:tcPr>
          <w:p w14:paraId="6CCC83F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74.25</w:t>
            </w:r>
          </w:p>
        </w:tc>
        <w:tc>
          <w:tcPr>
            <w:tcW w:w="1104" w:type="dxa"/>
            <w:noWrap/>
            <w:hideMark/>
          </w:tcPr>
          <w:p w14:paraId="7CF018E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73.65</w:t>
            </w:r>
          </w:p>
        </w:tc>
      </w:tr>
      <w:tr w:rsidR="009C1401" w:rsidRPr="009C1401" w14:paraId="2E275176" w14:textId="77777777" w:rsidTr="00C141E0">
        <w:trPr>
          <w:trHeight w:val="300"/>
        </w:trPr>
        <w:tc>
          <w:tcPr>
            <w:tcW w:w="959" w:type="dxa"/>
            <w:noWrap/>
            <w:hideMark/>
          </w:tcPr>
          <w:p w14:paraId="3305F7C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15</w:t>
            </w:r>
          </w:p>
        </w:tc>
        <w:tc>
          <w:tcPr>
            <w:tcW w:w="1276" w:type="dxa"/>
            <w:noWrap/>
            <w:hideMark/>
          </w:tcPr>
          <w:p w14:paraId="07007EF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258775.95</w:t>
            </w:r>
          </w:p>
        </w:tc>
        <w:tc>
          <w:tcPr>
            <w:tcW w:w="1275" w:type="dxa"/>
            <w:noWrap/>
            <w:hideMark/>
          </w:tcPr>
          <w:p w14:paraId="391491F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9866407.85</w:t>
            </w:r>
          </w:p>
        </w:tc>
        <w:tc>
          <w:tcPr>
            <w:tcW w:w="993" w:type="dxa"/>
            <w:noWrap/>
            <w:hideMark/>
          </w:tcPr>
          <w:p w14:paraId="65318E3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74.2</w:t>
            </w:r>
          </w:p>
        </w:tc>
        <w:tc>
          <w:tcPr>
            <w:tcW w:w="992" w:type="dxa"/>
            <w:noWrap/>
            <w:hideMark/>
          </w:tcPr>
          <w:p w14:paraId="3928F49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73.35</w:t>
            </w:r>
          </w:p>
        </w:tc>
        <w:tc>
          <w:tcPr>
            <w:tcW w:w="992" w:type="dxa"/>
            <w:noWrap/>
            <w:hideMark/>
          </w:tcPr>
          <w:p w14:paraId="733C62A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75.4</w:t>
            </w:r>
          </w:p>
        </w:tc>
        <w:tc>
          <w:tcPr>
            <w:tcW w:w="992" w:type="dxa"/>
            <w:noWrap/>
            <w:hideMark/>
          </w:tcPr>
          <w:p w14:paraId="6EA18F0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76.1</w:t>
            </w:r>
          </w:p>
        </w:tc>
        <w:tc>
          <w:tcPr>
            <w:tcW w:w="993" w:type="dxa"/>
            <w:noWrap/>
            <w:hideMark/>
          </w:tcPr>
          <w:p w14:paraId="46F93B8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73.4</w:t>
            </w:r>
          </w:p>
        </w:tc>
        <w:tc>
          <w:tcPr>
            <w:tcW w:w="1104" w:type="dxa"/>
            <w:noWrap/>
            <w:hideMark/>
          </w:tcPr>
          <w:p w14:paraId="626DECE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72.7</w:t>
            </w:r>
          </w:p>
        </w:tc>
      </w:tr>
      <w:tr w:rsidR="009C1401" w:rsidRPr="009C1401" w14:paraId="4E9FF170" w14:textId="77777777" w:rsidTr="00C141E0">
        <w:trPr>
          <w:trHeight w:val="300"/>
        </w:trPr>
        <w:tc>
          <w:tcPr>
            <w:tcW w:w="959" w:type="dxa"/>
            <w:noWrap/>
            <w:hideMark/>
          </w:tcPr>
          <w:p w14:paraId="356CDE0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16</w:t>
            </w:r>
          </w:p>
        </w:tc>
        <w:tc>
          <w:tcPr>
            <w:tcW w:w="1276" w:type="dxa"/>
            <w:noWrap/>
            <w:hideMark/>
          </w:tcPr>
          <w:p w14:paraId="2C8E9B4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259340.90</w:t>
            </w:r>
          </w:p>
        </w:tc>
        <w:tc>
          <w:tcPr>
            <w:tcW w:w="1275" w:type="dxa"/>
            <w:noWrap/>
            <w:hideMark/>
          </w:tcPr>
          <w:p w14:paraId="75E8638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9856361.23</w:t>
            </w:r>
          </w:p>
        </w:tc>
        <w:tc>
          <w:tcPr>
            <w:tcW w:w="993" w:type="dxa"/>
            <w:noWrap/>
            <w:hideMark/>
          </w:tcPr>
          <w:p w14:paraId="6F3F700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74.69</w:t>
            </w:r>
          </w:p>
        </w:tc>
        <w:tc>
          <w:tcPr>
            <w:tcW w:w="992" w:type="dxa"/>
            <w:noWrap/>
            <w:hideMark/>
          </w:tcPr>
          <w:p w14:paraId="6FBAE1D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73.84</w:t>
            </w:r>
          </w:p>
        </w:tc>
        <w:tc>
          <w:tcPr>
            <w:tcW w:w="992" w:type="dxa"/>
            <w:noWrap/>
            <w:hideMark/>
          </w:tcPr>
          <w:p w14:paraId="6F77C335"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75.89</w:t>
            </w:r>
          </w:p>
        </w:tc>
        <w:tc>
          <w:tcPr>
            <w:tcW w:w="992" w:type="dxa"/>
            <w:noWrap/>
            <w:hideMark/>
          </w:tcPr>
          <w:p w14:paraId="6088C60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76.59</w:t>
            </w:r>
          </w:p>
        </w:tc>
        <w:tc>
          <w:tcPr>
            <w:tcW w:w="993" w:type="dxa"/>
            <w:noWrap/>
            <w:hideMark/>
          </w:tcPr>
          <w:p w14:paraId="7A23066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73.84</w:t>
            </w:r>
          </w:p>
        </w:tc>
        <w:tc>
          <w:tcPr>
            <w:tcW w:w="1104" w:type="dxa"/>
            <w:noWrap/>
            <w:hideMark/>
          </w:tcPr>
          <w:p w14:paraId="2CB8F51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73.29</w:t>
            </w:r>
          </w:p>
        </w:tc>
      </w:tr>
      <w:tr w:rsidR="009C1401" w:rsidRPr="009C1401" w14:paraId="0D9A87CF" w14:textId="77777777" w:rsidTr="00C141E0">
        <w:trPr>
          <w:trHeight w:val="300"/>
        </w:trPr>
        <w:tc>
          <w:tcPr>
            <w:tcW w:w="959" w:type="dxa"/>
            <w:noWrap/>
            <w:hideMark/>
          </w:tcPr>
          <w:p w14:paraId="68FE2D5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17</w:t>
            </w:r>
          </w:p>
        </w:tc>
        <w:tc>
          <w:tcPr>
            <w:tcW w:w="1276" w:type="dxa"/>
            <w:noWrap/>
            <w:hideMark/>
          </w:tcPr>
          <w:p w14:paraId="7A1EC37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249008.64</w:t>
            </w:r>
          </w:p>
        </w:tc>
        <w:tc>
          <w:tcPr>
            <w:tcW w:w="1275" w:type="dxa"/>
            <w:noWrap/>
            <w:hideMark/>
          </w:tcPr>
          <w:p w14:paraId="093D8A0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9860131.61</w:t>
            </w:r>
          </w:p>
        </w:tc>
        <w:tc>
          <w:tcPr>
            <w:tcW w:w="993" w:type="dxa"/>
            <w:noWrap/>
            <w:hideMark/>
          </w:tcPr>
          <w:p w14:paraId="18E58B5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70.39</w:t>
            </w:r>
          </w:p>
        </w:tc>
        <w:tc>
          <w:tcPr>
            <w:tcW w:w="992" w:type="dxa"/>
            <w:noWrap/>
            <w:hideMark/>
          </w:tcPr>
          <w:p w14:paraId="3920073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67.99</w:t>
            </w:r>
          </w:p>
        </w:tc>
        <w:tc>
          <w:tcPr>
            <w:tcW w:w="992" w:type="dxa"/>
            <w:noWrap/>
            <w:hideMark/>
          </w:tcPr>
          <w:p w14:paraId="1CC184B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73.29</w:t>
            </w:r>
          </w:p>
        </w:tc>
        <w:tc>
          <w:tcPr>
            <w:tcW w:w="992" w:type="dxa"/>
            <w:noWrap/>
            <w:hideMark/>
          </w:tcPr>
          <w:p w14:paraId="470C97F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77.24</w:t>
            </w:r>
          </w:p>
        </w:tc>
        <w:tc>
          <w:tcPr>
            <w:tcW w:w="993" w:type="dxa"/>
            <w:noWrap/>
            <w:hideMark/>
          </w:tcPr>
          <w:p w14:paraId="492E25B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71.99</w:t>
            </w:r>
          </w:p>
        </w:tc>
        <w:tc>
          <w:tcPr>
            <w:tcW w:w="1104" w:type="dxa"/>
            <w:noWrap/>
            <w:hideMark/>
          </w:tcPr>
          <w:p w14:paraId="0A69883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70.54</w:t>
            </w:r>
          </w:p>
        </w:tc>
      </w:tr>
      <w:tr w:rsidR="009C1401" w:rsidRPr="009C1401" w14:paraId="7AAAA8B7" w14:textId="77777777" w:rsidTr="00C141E0">
        <w:trPr>
          <w:trHeight w:val="300"/>
        </w:trPr>
        <w:tc>
          <w:tcPr>
            <w:tcW w:w="959" w:type="dxa"/>
            <w:noWrap/>
            <w:hideMark/>
          </w:tcPr>
          <w:p w14:paraId="7C58D90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18</w:t>
            </w:r>
          </w:p>
        </w:tc>
        <w:tc>
          <w:tcPr>
            <w:tcW w:w="1276" w:type="dxa"/>
            <w:noWrap/>
            <w:hideMark/>
          </w:tcPr>
          <w:p w14:paraId="778AD0A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272942.89</w:t>
            </w:r>
          </w:p>
        </w:tc>
        <w:tc>
          <w:tcPr>
            <w:tcW w:w="1275" w:type="dxa"/>
            <w:noWrap/>
            <w:hideMark/>
          </w:tcPr>
          <w:p w14:paraId="2373CB9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9861441.77</w:t>
            </w:r>
          </w:p>
        </w:tc>
        <w:tc>
          <w:tcPr>
            <w:tcW w:w="993" w:type="dxa"/>
            <w:noWrap/>
            <w:hideMark/>
          </w:tcPr>
          <w:p w14:paraId="2C575FB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74.64</w:t>
            </w:r>
          </w:p>
        </w:tc>
        <w:tc>
          <w:tcPr>
            <w:tcW w:w="992" w:type="dxa"/>
            <w:noWrap/>
            <w:hideMark/>
          </w:tcPr>
          <w:p w14:paraId="2EFFB7D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74.09</w:t>
            </w:r>
          </w:p>
        </w:tc>
        <w:tc>
          <w:tcPr>
            <w:tcW w:w="992" w:type="dxa"/>
            <w:noWrap/>
            <w:hideMark/>
          </w:tcPr>
          <w:p w14:paraId="233D5E9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75.64</w:t>
            </w:r>
          </w:p>
        </w:tc>
        <w:tc>
          <w:tcPr>
            <w:tcW w:w="992" w:type="dxa"/>
            <w:noWrap/>
            <w:hideMark/>
          </w:tcPr>
          <w:p w14:paraId="0462C7B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76.89</w:t>
            </w:r>
          </w:p>
        </w:tc>
        <w:tc>
          <w:tcPr>
            <w:tcW w:w="993" w:type="dxa"/>
            <w:noWrap/>
            <w:hideMark/>
          </w:tcPr>
          <w:p w14:paraId="5C953AF5"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74.44</w:t>
            </w:r>
          </w:p>
        </w:tc>
        <w:tc>
          <w:tcPr>
            <w:tcW w:w="1104" w:type="dxa"/>
            <w:noWrap/>
            <w:hideMark/>
          </w:tcPr>
          <w:p w14:paraId="6403A3A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73.64</w:t>
            </w:r>
          </w:p>
        </w:tc>
      </w:tr>
      <w:tr w:rsidR="009C1401" w:rsidRPr="009C1401" w14:paraId="475FBF2C" w14:textId="77777777" w:rsidTr="00C141E0">
        <w:trPr>
          <w:trHeight w:val="300"/>
        </w:trPr>
        <w:tc>
          <w:tcPr>
            <w:tcW w:w="959" w:type="dxa"/>
            <w:noWrap/>
            <w:hideMark/>
          </w:tcPr>
          <w:p w14:paraId="00176D45"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19</w:t>
            </w:r>
          </w:p>
        </w:tc>
        <w:tc>
          <w:tcPr>
            <w:tcW w:w="1276" w:type="dxa"/>
            <w:noWrap/>
            <w:hideMark/>
          </w:tcPr>
          <w:p w14:paraId="1DC79C0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263693.17</w:t>
            </w:r>
          </w:p>
        </w:tc>
        <w:tc>
          <w:tcPr>
            <w:tcW w:w="1275" w:type="dxa"/>
            <w:noWrap/>
            <w:hideMark/>
          </w:tcPr>
          <w:p w14:paraId="0DBA6A1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9866165.94</w:t>
            </w:r>
          </w:p>
        </w:tc>
        <w:tc>
          <w:tcPr>
            <w:tcW w:w="993" w:type="dxa"/>
            <w:noWrap/>
            <w:hideMark/>
          </w:tcPr>
          <w:p w14:paraId="43854495"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71.83</w:t>
            </w:r>
          </w:p>
        </w:tc>
        <w:tc>
          <w:tcPr>
            <w:tcW w:w="992" w:type="dxa"/>
            <w:noWrap/>
            <w:hideMark/>
          </w:tcPr>
          <w:p w14:paraId="6AA4D98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70.68</w:t>
            </w:r>
          </w:p>
        </w:tc>
        <w:tc>
          <w:tcPr>
            <w:tcW w:w="992" w:type="dxa"/>
            <w:noWrap/>
            <w:hideMark/>
          </w:tcPr>
          <w:p w14:paraId="5138E76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74.18</w:t>
            </w:r>
          </w:p>
        </w:tc>
        <w:tc>
          <w:tcPr>
            <w:tcW w:w="992" w:type="dxa"/>
            <w:noWrap/>
            <w:hideMark/>
          </w:tcPr>
          <w:p w14:paraId="0F1152F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75.43</w:t>
            </w:r>
          </w:p>
        </w:tc>
        <w:tc>
          <w:tcPr>
            <w:tcW w:w="993" w:type="dxa"/>
            <w:noWrap/>
            <w:hideMark/>
          </w:tcPr>
          <w:p w14:paraId="26A7FE8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71.78</w:t>
            </w:r>
          </w:p>
        </w:tc>
        <w:tc>
          <w:tcPr>
            <w:tcW w:w="1104" w:type="dxa"/>
            <w:noWrap/>
            <w:hideMark/>
          </w:tcPr>
          <w:p w14:paraId="15DC817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70.78</w:t>
            </w:r>
          </w:p>
        </w:tc>
      </w:tr>
      <w:tr w:rsidR="009C1401" w:rsidRPr="009C1401" w14:paraId="14AA4C52" w14:textId="77777777" w:rsidTr="00C141E0">
        <w:trPr>
          <w:trHeight w:val="300"/>
        </w:trPr>
        <w:tc>
          <w:tcPr>
            <w:tcW w:w="959" w:type="dxa"/>
            <w:noWrap/>
            <w:hideMark/>
          </w:tcPr>
          <w:p w14:paraId="3F35C80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20</w:t>
            </w:r>
          </w:p>
        </w:tc>
        <w:tc>
          <w:tcPr>
            <w:tcW w:w="1276" w:type="dxa"/>
            <w:noWrap/>
            <w:hideMark/>
          </w:tcPr>
          <w:p w14:paraId="0D46EA7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260611.02</w:t>
            </w:r>
          </w:p>
        </w:tc>
        <w:tc>
          <w:tcPr>
            <w:tcW w:w="1275" w:type="dxa"/>
            <w:noWrap/>
            <w:hideMark/>
          </w:tcPr>
          <w:p w14:paraId="749CB23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9853750.71</w:t>
            </w:r>
          </w:p>
        </w:tc>
        <w:tc>
          <w:tcPr>
            <w:tcW w:w="993" w:type="dxa"/>
            <w:noWrap/>
            <w:hideMark/>
          </w:tcPr>
          <w:p w14:paraId="3A6EA90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67.81</w:t>
            </w:r>
          </w:p>
        </w:tc>
        <w:tc>
          <w:tcPr>
            <w:tcW w:w="992" w:type="dxa"/>
            <w:noWrap/>
            <w:hideMark/>
          </w:tcPr>
          <w:p w14:paraId="425817F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66.91</w:t>
            </w:r>
          </w:p>
        </w:tc>
        <w:tc>
          <w:tcPr>
            <w:tcW w:w="992" w:type="dxa"/>
            <w:noWrap/>
            <w:hideMark/>
          </w:tcPr>
          <w:p w14:paraId="489B1F3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71.21</w:t>
            </w:r>
          </w:p>
        </w:tc>
        <w:tc>
          <w:tcPr>
            <w:tcW w:w="992" w:type="dxa"/>
            <w:noWrap/>
            <w:hideMark/>
          </w:tcPr>
          <w:p w14:paraId="02095055"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73.71</w:t>
            </w:r>
          </w:p>
        </w:tc>
        <w:tc>
          <w:tcPr>
            <w:tcW w:w="993" w:type="dxa"/>
            <w:noWrap/>
            <w:hideMark/>
          </w:tcPr>
          <w:p w14:paraId="3A5B8E1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69.51</w:t>
            </w:r>
          </w:p>
        </w:tc>
        <w:tc>
          <w:tcPr>
            <w:tcW w:w="1104" w:type="dxa"/>
            <w:noWrap/>
            <w:hideMark/>
          </w:tcPr>
          <w:p w14:paraId="6565FD1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67.56</w:t>
            </w:r>
          </w:p>
        </w:tc>
      </w:tr>
      <w:tr w:rsidR="009C1401" w:rsidRPr="009C1401" w14:paraId="42A5FB42" w14:textId="77777777" w:rsidTr="00C141E0">
        <w:trPr>
          <w:trHeight w:val="300"/>
        </w:trPr>
        <w:tc>
          <w:tcPr>
            <w:tcW w:w="959" w:type="dxa"/>
            <w:noWrap/>
            <w:hideMark/>
          </w:tcPr>
          <w:p w14:paraId="643EA2C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21</w:t>
            </w:r>
          </w:p>
        </w:tc>
        <w:tc>
          <w:tcPr>
            <w:tcW w:w="1276" w:type="dxa"/>
            <w:noWrap/>
            <w:hideMark/>
          </w:tcPr>
          <w:p w14:paraId="51F7A6F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243719.36</w:t>
            </w:r>
          </w:p>
        </w:tc>
        <w:tc>
          <w:tcPr>
            <w:tcW w:w="1275" w:type="dxa"/>
            <w:noWrap/>
            <w:hideMark/>
          </w:tcPr>
          <w:p w14:paraId="24CC9F6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9861018.07</w:t>
            </w:r>
          </w:p>
        </w:tc>
        <w:tc>
          <w:tcPr>
            <w:tcW w:w="993" w:type="dxa"/>
            <w:noWrap/>
            <w:hideMark/>
          </w:tcPr>
          <w:p w14:paraId="590B23A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68.21</w:t>
            </w:r>
          </w:p>
        </w:tc>
        <w:tc>
          <w:tcPr>
            <w:tcW w:w="992" w:type="dxa"/>
            <w:noWrap/>
            <w:hideMark/>
          </w:tcPr>
          <w:p w14:paraId="1B64A31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66.81</w:t>
            </w:r>
          </w:p>
        </w:tc>
        <w:tc>
          <w:tcPr>
            <w:tcW w:w="992" w:type="dxa"/>
            <w:noWrap/>
            <w:hideMark/>
          </w:tcPr>
          <w:p w14:paraId="7ED0FA1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71.76</w:t>
            </w:r>
          </w:p>
        </w:tc>
        <w:tc>
          <w:tcPr>
            <w:tcW w:w="992" w:type="dxa"/>
            <w:noWrap/>
            <w:hideMark/>
          </w:tcPr>
          <w:p w14:paraId="3216938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75.26</w:t>
            </w:r>
          </w:p>
        </w:tc>
        <w:tc>
          <w:tcPr>
            <w:tcW w:w="993" w:type="dxa"/>
            <w:noWrap/>
            <w:hideMark/>
          </w:tcPr>
          <w:p w14:paraId="2725853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70.06</w:t>
            </w:r>
          </w:p>
        </w:tc>
        <w:tc>
          <w:tcPr>
            <w:tcW w:w="1104" w:type="dxa"/>
            <w:noWrap/>
            <w:hideMark/>
          </w:tcPr>
          <w:p w14:paraId="6574888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67.91</w:t>
            </w:r>
          </w:p>
        </w:tc>
      </w:tr>
      <w:tr w:rsidR="009C1401" w:rsidRPr="009C1401" w14:paraId="1BD31443" w14:textId="77777777" w:rsidTr="00C141E0">
        <w:trPr>
          <w:trHeight w:val="300"/>
        </w:trPr>
        <w:tc>
          <w:tcPr>
            <w:tcW w:w="959" w:type="dxa"/>
            <w:noWrap/>
            <w:hideMark/>
          </w:tcPr>
          <w:p w14:paraId="74A4DB8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22</w:t>
            </w:r>
          </w:p>
        </w:tc>
        <w:tc>
          <w:tcPr>
            <w:tcW w:w="1276" w:type="dxa"/>
            <w:noWrap/>
            <w:hideMark/>
          </w:tcPr>
          <w:p w14:paraId="7385DD7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268614.18</w:t>
            </w:r>
          </w:p>
        </w:tc>
        <w:tc>
          <w:tcPr>
            <w:tcW w:w="1275" w:type="dxa"/>
            <w:noWrap/>
            <w:hideMark/>
          </w:tcPr>
          <w:p w14:paraId="718E3D4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9860885.34</w:t>
            </w:r>
          </w:p>
        </w:tc>
        <w:tc>
          <w:tcPr>
            <w:tcW w:w="993" w:type="dxa"/>
            <w:noWrap/>
            <w:hideMark/>
          </w:tcPr>
          <w:p w14:paraId="78D2A4C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72.38</w:t>
            </w:r>
          </w:p>
        </w:tc>
        <w:tc>
          <w:tcPr>
            <w:tcW w:w="992" w:type="dxa"/>
            <w:noWrap/>
            <w:hideMark/>
          </w:tcPr>
          <w:p w14:paraId="4408AFE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71.63</w:t>
            </w:r>
          </w:p>
        </w:tc>
        <w:tc>
          <w:tcPr>
            <w:tcW w:w="992" w:type="dxa"/>
            <w:noWrap/>
            <w:hideMark/>
          </w:tcPr>
          <w:p w14:paraId="1C51E92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74.63</w:t>
            </w:r>
          </w:p>
        </w:tc>
        <w:tc>
          <w:tcPr>
            <w:tcW w:w="992" w:type="dxa"/>
            <w:noWrap/>
            <w:hideMark/>
          </w:tcPr>
          <w:p w14:paraId="0D6A065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75.38</w:t>
            </w:r>
          </w:p>
        </w:tc>
        <w:tc>
          <w:tcPr>
            <w:tcW w:w="993" w:type="dxa"/>
            <w:noWrap/>
            <w:hideMark/>
          </w:tcPr>
          <w:p w14:paraId="3780E4A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72.68</w:t>
            </w:r>
          </w:p>
        </w:tc>
        <w:tc>
          <w:tcPr>
            <w:tcW w:w="1104" w:type="dxa"/>
            <w:noWrap/>
            <w:hideMark/>
          </w:tcPr>
          <w:p w14:paraId="66D1DB3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71.63</w:t>
            </w:r>
          </w:p>
        </w:tc>
      </w:tr>
      <w:tr w:rsidR="009C1401" w:rsidRPr="009C1401" w14:paraId="542ADCD3" w14:textId="77777777" w:rsidTr="00C141E0">
        <w:trPr>
          <w:trHeight w:val="300"/>
        </w:trPr>
        <w:tc>
          <w:tcPr>
            <w:tcW w:w="959" w:type="dxa"/>
            <w:noWrap/>
            <w:hideMark/>
          </w:tcPr>
          <w:p w14:paraId="0BBD14E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23</w:t>
            </w:r>
          </w:p>
        </w:tc>
        <w:tc>
          <w:tcPr>
            <w:tcW w:w="1276" w:type="dxa"/>
            <w:noWrap/>
            <w:hideMark/>
          </w:tcPr>
          <w:p w14:paraId="6FD87F9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266227.84</w:t>
            </w:r>
          </w:p>
        </w:tc>
        <w:tc>
          <w:tcPr>
            <w:tcW w:w="1275" w:type="dxa"/>
            <w:noWrap/>
            <w:hideMark/>
          </w:tcPr>
          <w:p w14:paraId="5FA4C11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9867581.20</w:t>
            </w:r>
          </w:p>
        </w:tc>
        <w:tc>
          <w:tcPr>
            <w:tcW w:w="993" w:type="dxa"/>
            <w:noWrap/>
            <w:hideMark/>
          </w:tcPr>
          <w:p w14:paraId="4E90706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79.91</w:t>
            </w:r>
          </w:p>
        </w:tc>
        <w:tc>
          <w:tcPr>
            <w:tcW w:w="992" w:type="dxa"/>
            <w:noWrap/>
            <w:hideMark/>
          </w:tcPr>
          <w:p w14:paraId="1634686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78.96</w:t>
            </w:r>
          </w:p>
        </w:tc>
        <w:tc>
          <w:tcPr>
            <w:tcW w:w="992" w:type="dxa"/>
            <w:noWrap/>
            <w:hideMark/>
          </w:tcPr>
          <w:p w14:paraId="7396C4A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83.11</w:t>
            </w:r>
          </w:p>
        </w:tc>
        <w:tc>
          <w:tcPr>
            <w:tcW w:w="992" w:type="dxa"/>
            <w:noWrap/>
            <w:hideMark/>
          </w:tcPr>
          <w:p w14:paraId="7A026D0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84.91</w:t>
            </w:r>
          </w:p>
        </w:tc>
        <w:tc>
          <w:tcPr>
            <w:tcW w:w="993" w:type="dxa"/>
            <w:noWrap/>
            <w:hideMark/>
          </w:tcPr>
          <w:p w14:paraId="4A1E11F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81.71</w:t>
            </w:r>
          </w:p>
        </w:tc>
        <w:tc>
          <w:tcPr>
            <w:tcW w:w="1104" w:type="dxa"/>
            <w:noWrap/>
            <w:hideMark/>
          </w:tcPr>
          <w:p w14:paraId="7EA3276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80.16</w:t>
            </w:r>
          </w:p>
        </w:tc>
      </w:tr>
      <w:tr w:rsidR="009C1401" w:rsidRPr="009C1401" w14:paraId="24BB9FCE" w14:textId="77777777" w:rsidTr="00C141E0">
        <w:trPr>
          <w:trHeight w:val="300"/>
        </w:trPr>
        <w:tc>
          <w:tcPr>
            <w:tcW w:w="959" w:type="dxa"/>
            <w:noWrap/>
            <w:hideMark/>
          </w:tcPr>
          <w:p w14:paraId="0B667F2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24</w:t>
            </w:r>
          </w:p>
        </w:tc>
        <w:tc>
          <w:tcPr>
            <w:tcW w:w="1276" w:type="dxa"/>
            <w:noWrap/>
            <w:hideMark/>
          </w:tcPr>
          <w:p w14:paraId="7629596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253993.82</w:t>
            </w:r>
          </w:p>
        </w:tc>
        <w:tc>
          <w:tcPr>
            <w:tcW w:w="1275" w:type="dxa"/>
            <w:noWrap/>
            <w:hideMark/>
          </w:tcPr>
          <w:p w14:paraId="2B57BAE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9853130.38</w:t>
            </w:r>
          </w:p>
        </w:tc>
        <w:tc>
          <w:tcPr>
            <w:tcW w:w="993" w:type="dxa"/>
            <w:noWrap/>
            <w:hideMark/>
          </w:tcPr>
          <w:p w14:paraId="5FA92A5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71.95</w:t>
            </w:r>
          </w:p>
        </w:tc>
        <w:tc>
          <w:tcPr>
            <w:tcW w:w="992" w:type="dxa"/>
            <w:noWrap/>
            <w:hideMark/>
          </w:tcPr>
          <w:p w14:paraId="77C96AC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71.1</w:t>
            </w:r>
          </w:p>
        </w:tc>
        <w:tc>
          <w:tcPr>
            <w:tcW w:w="992" w:type="dxa"/>
            <w:noWrap/>
            <w:hideMark/>
          </w:tcPr>
          <w:p w14:paraId="0512FA3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75.2</w:t>
            </w:r>
          </w:p>
        </w:tc>
        <w:tc>
          <w:tcPr>
            <w:tcW w:w="992" w:type="dxa"/>
            <w:noWrap/>
            <w:hideMark/>
          </w:tcPr>
          <w:p w14:paraId="4416BFD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77.15</w:t>
            </w:r>
          </w:p>
        </w:tc>
        <w:tc>
          <w:tcPr>
            <w:tcW w:w="993" w:type="dxa"/>
            <w:noWrap/>
            <w:hideMark/>
          </w:tcPr>
          <w:p w14:paraId="37C97D9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73.9</w:t>
            </w:r>
          </w:p>
        </w:tc>
        <w:tc>
          <w:tcPr>
            <w:tcW w:w="1104" w:type="dxa"/>
            <w:noWrap/>
            <w:hideMark/>
          </w:tcPr>
          <w:p w14:paraId="47E4847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72.4</w:t>
            </w:r>
          </w:p>
        </w:tc>
      </w:tr>
      <w:tr w:rsidR="009C1401" w:rsidRPr="009C1401" w14:paraId="414ABD17" w14:textId="77777777" w:rsidTr="00C141E0">
        <w:trPr>
          <w:trHeight w:val="300"/>
        </w:trPr>
        <w:tc>
          <w:tcPr>
            <w:tcW w:w="959" w:type="dxa"/>
            <w:noWrap/>
            <w:hideMark/>
          </w:tcPr>
          <w:p w14:paraId="4CEE66F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w:t>
            </w:r>
          </w:p>
        </w:tc>
        <w:tc>
          <w:tcPr>
            <w:tcW w:w="1276" w:type="dxa"/>
            <w:noWrap/>
            <w:hideMark/>
          </w:tcPr>
          <w:p w14:paraId="70F2113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243042.87</w:t>
            </w:r>
          </w:p>
        </w:tc>
        <w:tc>
          <w:tcPr>
            <w:tcW w:w="1275" w:type="dxa"/>
            <w:noWrap/>
            <w:hideMark/>
          </w:tcPr>
          <w:p w14:paraId="118B36E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9856654.09</w:t>
            </w:r>
          </w:p>
        </w:tc>
        <w:tc>
          <w:tcPr>
            <w:tcW w:w="993" w:type="dxa"/>
            <w:noWrap/>
            <w:hideMark/>
          </w:tcPr>
          <w:p w14:paraId="24C5561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73.39</w:t>
            </w:r>
          </w:p>
        </w:tc>
        <w:tc>
          <w:tcPr>
            <w:tcW w:w="992" w:type="dxa"/>
            <w:noWrap/>
            <w:hideMark/>
          </w:tcPr>
          <w:p w14:paraId="41848FF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72.54</w:t>
            </w:r>
          </w:p>
        </w:tc>
        <w:tc>
          <w:tcPr>
            <w:tcW w:w="992" w:type="dxa"/>
            <w:noWrap/>
            <w:hideMark/>
          </w:tcPr>
          <w:p w14:paraId="1593C7E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76.54</w:t>
            </w:r>
          </w:p>
        </w:tc>
        <w:tc>
          <w:tcPr>
            <w:tcW w:w="992" w:type="dxa"/>
            <w:noWrap/>
            <w:hideMark/>
          </w:tcPr>
          <w:p w14:paraId="6167D1B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78.625</w:t>
            </w:r>
          </w:p>
        </w:tc>
        <w:tc>
          <w:tcPr>
            <w:tcW w:w="993" w:type="dxa"/>
            <w:noWrap/>
            <w:hideMark/>
          </w:tcPr>
          <w:p w14:paraId="66E51E3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75.54</w:t>
            </w:r>
          </w:p>
        </w:tc>
        <w:tc>
          <w:tcPr>
            <w:tcW w:w="1104" w:type="dxa"/>
            <w:noWrap/>
            <w:hideMark/>
          </w:tcPr>
          <w:p w14:paraId="7EC406E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74.44</w:t>
            </w:r>
          </w:p>
        </w:tc>
      </w:tr>
      <w:tr w:rsidR="009C1401" w:rsidRPr="009C1401" w14:paraId="3B207A5E" w14:textId="77777777" w:rsidTr="00C141E0">
        <w:trPr>
          <w:trHeight w:val="300"/>
        </w:trPr>
        <w:tc>
          <w:tcPr>
            <w:tcW w:w="959" w:type="dxa"/>
            <w:noWrap/>
            <w:hideMark/>
          </w:tcPr>
          <w:p w14:paraId="6B44F31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26</w:t>
            </w:r>
          </w:p>
        </w:tc>
        <w:tc>
          <w:tcPr>
            <w:tcW w:w="1276" w:type="dxa"/>
            <w:noWrap/>
            <w:hideMark/>
          </w:tcPr>
          <w:p w14:paraId="4F2ED475"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266390.05</w:t>
            </w:r>
          </w:p>
        </w:tc>
        <w:tc>
          <w:tcPr>
            <w:tcW w:w="1275" w:type="dxa"/>
            <w:noWrap/>
            <w:hideMark/>
          </w:tcPr>
          <w:p w14:paraId="5299665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9858026.26</w:t>
            </w:r>
          </w:p>
        </w:tc>
        <w:tc>
          <w:tcPr>
            <w:tcW w:w="993" w:type="dxa"/>
            <w:noWrap/>
            <w:hideMark/>
          </w:tcPr>
          <w:p w14:paraId="61F80FA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69.32</w:t>
            </w:r>
          </w:p>
        </w:tc>
        <w:tc>
          <w:tcPr>
            <w:tcW w:w="992" w:type="dxa"/>
            <w:noWrap/>
            <w:hideMark/>
          </w:tcPr>
          <w:p w14:paraId="047CDFF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68.47</w:t>
            </w:r>
          </w:p>
        </w:tc>
        <w:tc>
          <w:tcPr>
            <w:tcW w:w="992" w:type="dxa"/>
            <w:noWrap/>
            <w:hideMark/>
          </w:tcPr>
          <w:p w14:paraId="45A8FB5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72.42</w:t>
            </w:r>
          </w:p>
        </w:tc>
        <w:tc>
          <w:tcPr>
            <w:tcW w:w="992" w:type="dxa"/>
            <w:noWrap/>
            <w:hideMark/>
          </w:tcPr>
          <w:p w14:paraId="7EBE448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74.52</w:t>
            </w:r>
          </w:p>
        </w:tc>
        <w:tc>
          <w:tcPr>
            <w:tcW w:w="993" w:type="dxa"/>
            <w:noWrap/>
            <w:hideMark/>
          </w:tcPr>
          <w:p w14:paraId="6458547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71.57</w:t>
            </w:r>
          </w:p>
        </w:tc>
        <w:tc>
          <w:tcPr>
            <w:tcW w:w="1104" w:type="dxa"/>
            <w:noWrap/>
            <w:hideMark/>
          </w:tcPr>
          <w:p w14:paraId="2BAD86F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70.07</w:t>
            </w:r>
          </w:p>
        </w:tc>
      </w:tr>
      <w:tr w:rsidR="009C1401" w:rsidRPr="009C1401" w14:paraId="4EFC2E4B" w14:textId="77777777" w:rsidTr="00C141E0">
        <w:trPr>
          <w:trHeight w:val="300"/>
        </w:trPr>
        <w:tc>
          <w:tcPr>
            <w:tcW w:w="959" w:type="dxa"/>
            <w:noWrap/>
            <w:hideMark/>
          </w:tcPr>
          <w:p w14:paraId="6803358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27</w:t>
            </w:r>
          </w:p>
        </w:tc>
        <w:tc>
          <w:tcPr>
            <w:tcW w:w="1276" w:type="dxa"/>
            <w:noWrap/>
            <w:hideMark/>
          </w:tcPr>
          <w:p w14:paraId="5E2A2E0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267772.27</w:t>
            </w:r>
          </w:p>
        </w:tc>
        <w:tc>
          <w:tcPr>
            <w:tcW w:w="1275" w:type="dxa"/>
            <w:noWrap/>
            <w:hideMark/>
          </w:tcPr>
          <w:p w14:paraId="13357BA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9869917.36</w:t>
            </w:r>
          </w:p>
        </w:tc>
        <w:tc>
          <w:tcPr>
            <w:tcW w:w="993" w:type="dxa"/>
            <w:noWrap/>
            <w:hideMark/>
          </w:tcPr>
          <w:p w14:paraId="05D62BE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71.9</w:t>
            </w:r>
          </w:p>
        </w:tc>
        <w:tc>
          <w:tcPr>
            <w:tcW w:w="992" w:type="dxa"/>
            <w:noWrap/>
            <w:hideMark/>
          </w:tcPr>
          <w:p w14:paraId="045E520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70.8</w:t>
            </w:r>
          </w:p>
        </w:tc>
        <w:tc>
          <w:tcPr>
            <w:tcW w:w="992" w:type="dxa"/>
            <w:noWrap/>
            <w:hideMark/>
          </w:tcPr>
          <w:p w14:paraId="317C75C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74.85</w:t>
            </w:r>
          </w:p>
        </w:tc>
        <w:tc>
          <w:tcPr>
            <w:tcW w:w="992" w:type="dxa"/>
            <w:noWrap/>
            <w:hideMark/>
          </w:tcPr>
          <w:p w14:paraId="0EBE705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76.85</w:t>
            </w:r>
          </w:p>
        </w:tc>
        <w:tc>
          <w:tcPr>
            <w:tcW w:w="993" w:type="dxa"/>
            <w:noWrap/>
            <w:hideMark/>
          </w:tcPr>
          <w:p w14:paraId="3AE788E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74.2</w:t>
            </w:r>
          </w:p>
        </w:tc>
        <w:tc>
          <w:tcPr>
            <w:tcW w:w="1104" w:type="dxa"/>
            <w:noWrap/>
            <w:hideMark/>
          </w:tcPr>
          <w:p w14:paraId="5F7CBA1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71.8</w:t>
            </w:r>
          </w:p>
        </w:tc>
      </w:tr>
      <w:tr w:rsidR="009C1401" w:rsidRPr="009C1401" w14:paraId="398E2F51" w14:textId="77777777" w:rsidTr="00C141E0">
        <w:trPr>
          <w:trHeight w:val="300"/>
        </w:trPr>
        <w:tc>
          <w:tcPr>
            <w:tcW w:w="959" w:type="dxa"/>
            <w:noWrap/>
            <w:hideMark/>
          </w:tcPr>
          <w:p w14:paraId="3B88CB9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lastRenderedPageBreak/>
              <w:t>28</w:t>
            </w:r>
          </w:p>
        </w:tc>
        <w:tc>
          <w:tcPr>
            <w:tcW w:w="1276" w:type="dxa"/>
            <w:noWrap/>
            <w:hideMark/>
          </w:tcPr>
          <w:p w14:paraId="09F7194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251958.55</w:t>
            </w:r>
          </w:p>
        </w:tc>
        <w:tc>
          <w:tcPr>
            <w:tcW w:w="1275" w:type="dxa"/>
            <w:noWrap/>
            <w:hideMark/>
          </w:tcPr>
          <w:p w14:paraId="67908B55"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9846860.37</w:t>
            </w:r>
          </w:p>
        </w:tc>
        <w:tc>
          <w:tcPr>
            <w:tcW w:w="993" w:type="dxa"/>
            <w:noWrap/>
            <w:hideMark/>
          </w:tcPr>
          <w:p w14:paraId="2F3E28F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70.61</w:t>
            </w:r>
          </w:p>
        </w:tc>
        <w:tc>
          <w:tcPr>
            <w:tcW w:w="992" w:type="dxa"/>
            <w:noWrap/>
            <w:hideMark/>
          </w:tcPr>
          <w:p w14:paraId="7EB6C44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69.46</w:t>
            </w:r>
          </w:p>
        </w:tc>
        <w:tc>
          <w:tcPr>
            <w:tcW w:w="992" w:type="dxa"/>
            <w:noWrap/>
            <w:hideMark/>
          </w:tcPr>
          <w:p w14:paraId="4494C03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73.31</w:t>
            </w:r>
          </w:p>
        </w:tc>
        <w:tc>
          <w:tcPr>
            <w:tcW w:w="992" w:type="dxa"/>
            <w:noWrap/>
            <w:hideMark/>
          </w:tcPr>
          <w:p w14:paraId="199FEC75"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75.41</w:t>
            </w:r>
          </w:p>
        </w:tc>
        <w:tc>
          <w:tcPr>
            <w:tcW w:w="993" w:type="dxa"/>
            <w:noWrap/>
            <w:hideMark/>
          </w:tcPr>
          <w:p w14:paraId="273F077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72.56</w:t>
            </w:r>
          </w:p>
        </w:tc>
        <w:tc>
          <w:tcPr>
            <w:tcW w:w="1104" w:type="dxa"/>
            <w:noWrap/>
            <w:hideMark/>
          </w:tcPr>
          <w:p w14:paraId="380F2F1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70.51</w:t>
            </w:r>
          </w:p>
        </w:tc>
      </w:tr>
      <w:tr w:rsidR="009C1401" w:rsidRPr="009C1401" w14:paraId="06E9A16C" w14:textId="77777777" w:rsidTr="00C141E0">
        <w:trPr>
          <w:trHeight w:val="300"/>
        </w:trPr>
        <w:tc>
          <w:tcPr>
            <w:tcW w:w="959" w:type="dxa"/>
            <w:noWrap/>
            <w:hideMark/>
          </w:tcPr>
          <w:p w14:paraId="1EBA057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29</w:t>
            </w:r>
          </w:p>
        </w:tc>
        <w:tc>
          <w:tcPr>
            <w:tcW w:w="1276" w:type="dxa"/>
            <w:noWrap/>
            <w:hideMark/>
          </w:tcPr>
          <w:p w14:paraId="6170E4F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244992.07</w:t>
            </w:r>
          </w:p>
        </w:tc>
        <w:tc>
          <w:tcPr>
            <w:tcW w:w="1275" w:type="dxa"/>
            <w:noWrap/>
            <w:hideMark/>
          </w:tcPr>
          <w:p w14:paraId="430DF60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9855764.76</w:t>
            </w:r>
          </w:p>
        </w:tc>
        <w:tc>
          <w:tcPr>
            <w:tcW w:w="993" w:type="dxa"/>
            <w:noWrap/>
            <w:hideMark/>
          </w:tcPr>
          <w:p w14:paraId="09A38FB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75.89</w:t>
            </w:r>
          </w:p>
        </w:tc>
        <w:tc>
          <w:tcPr>
            <w:tcW w:w="992" w:type="dxa"/>
            <w:noWrap/>
            <w:hideMark/>
          </w:tcPr>
          <w:p w14:paraId="62CDCD1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75.04</w:t>
            </w:r>
          </w:p>
        </w:tc>
        <w:tc>
          <w:tcPr>
            <w:tcW w:w="992" w:type="dxa"/>
            <w:noWrap/>
            <w:hideMark/>
          </w:tcPr>
          <w:p w14:paraId="0C41516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78.69</w:t>
            </w:r>
          </w:p>
        </w:tc>
        <w:tc>
          <w:tcPr>
            <w:tcW w:w="992" w:type="dxa"/>
            <w:noWrap/>
            <w:hideMark/>
          </w:tcPr>
          <w:p w14:paraId="40DDC8A5"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80.99</w:t>
            </w:r>
          </w:p>
        </w:tc>
        <w:tc>
          <w:tcPr>
            <w:tcW w:w="993" w:type="dxa"/>
            <w:noWrap/>
            <w:hideMark/>
          </w:tcPr>
          <w:p w14:paraId="17673A0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78.29</w:t>
            </w:r>
          </w:p>
        </w:tc>
        <w:tc>
          <w:tcPr>
            <w:tcW w:w="1104" w:type="dxa"/>
            <w:noWrap/>
            <w:hideMark/>
          </w:tcPr>
          <w:p w14:paraId="6E2B1C4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76.39</w:t>
            </w:r>
          </w:p>
        </w:tc>
      </w:tr>
      <w:tr w:rsidR="009C1401" w:rsidRPr="009C1401" w14:paraId="3D4C049E" w14:textId="77777777" w:rsidTr="00C141E0">
        <w:trPr>
          <w:trHeight w:val="300"/>
        </w:trPr>
        <w:tc>
          <w:tcPr>
            <w:tcW w:w="959" w:type="dxa"/>
            <w:noWrap/>
            <w:hideMark/>
          </w:tcPr>
          <w:p w14:paraId="4BE271F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30</w:t>
            </w:r>
          </w:p>
        </w:tc>
        <w:tc>
          <w:tcPr>
            <w:tcW w:w="1276" w:type="dxa"/>
            <w:noWrap/>
            <w:hideMark/>
          </w:tcPr>
          <w:p w14:paraId="493BFB3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264131.37</w:t>
            </w:r>
          </w:p>
        </w:tc>
        <w:tc>
          <w:tcPr>
            <w:tcW w:w="1275" w:type="dxa"/>
            <w:noWrap/>
            <w:hideMark/>
          </w:tcPr>
          <w:p w14:paraId="1D21FE1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9859591.32</w:t>
            </w:r>
          </w:p>
        </w:tc>
        <w:tc>
          <w:tcPr>
            <w:tcW w:w="993" w:type="dxa"/>
            <w:noWrap/>
            <w:hideMark/>
          </w:tcPr>
          <w:p w14:paraId="3C1DBBA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73.43</w:t>
            </w:r>
          </w:p>
        </w:tc>
        <w:tc>
          <w:tcPr>
            <w:tcW w:w="992" w:type="dxa"/>
            <w:noWrap/>
            <w:hideMark/>
          </w:tcPr>
          <w:p w14:paraId="5BB3F25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72.58</w:t>
            </w:r>
          </w:p>
        </w:tc>
        <w:tc>
          <w:tcPr>
            <w:tcW w:w="992" w:type="dxa"/>
            <w:noWrap/>
            <w:hideMark/>
          </w:tcPr>
          <w:p w14:paraId="2163FDA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76.23</w:t>
            </w:r>
          </w:p>
        </w:tc>
        <w:tc>
          <w:tcPr>
            <w:tcW w:w="992" w:type="dxa"/>
            <w:noWrap/>
            <w:hideMark/>
          </w:tcPr>
          <w:p w14:paraId="140766B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78.53</w:t>
            </w:r>
          </w:p>
        </w:tc>
        <w:tc>
          <w:tcPr>
            <w:tcW w:w="993" w:type="dxa"/>
            <w:noWrap/>
            <w:hideMark/>
          </w:tcPr>
          <w:p w14:paraId="7AFC029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75.47</w:t>
            </w:r>
          </w:p>
        </w:tc>
        <w:tc>
          <w:tcPr>
            <w:tcW w:w="1104" w:type="dxa"/>
            <w:noWrap/>
            <w:hideMark/>
          </w:tcPr>
          <w:p w14:paraId="30FB8C8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74.48</w:t>
            </w:r>
          </w:p>
        </w:tc>
      </w:tr>
      <w:tr w:rsidR="009C1401" w:rsidRPr="009C1401" w14:paraId="3CA26456" w14:textId="77777777" w:rsidTr="00C141E0">
        <w:trPr>
          <w:trHeight w:val="300"/>
        </w:trPr>
        <w:tc>
          <w:tcPr>
            <w:tcW w:w="959" w:type="dxa"/>
            <w:noWrap/>
            <w:hideMark/>
          </w:tcPr>
          <w:p w14:paraId="285A03D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31</w:t>
            </w:r>
          </w:p>
        </w:tc>
        <w:tc>
          <w:tcPr>
            <w:tcW w:w="1276" w:type="dxa"/>
            <w:noWrap/>
            <w:hideMark/>
          </w:tcPr>
          <w:p w14:paraId="2052B5F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268760.56</w:t>
            </w:r>
          </w:p>
        </w:tc>
        <w:tc>
          <w:tcPr>
            <w:tcW w:w="1275" w:type="dxa"/>
            <w:noWrap/>
            <w:hideMark/>
          </w:tcPr>
          <w:p w14:paraId="201B6A3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9871638.60</w:t>
            </w:r>
          </w:p>
        </w:tc>
        <w:tc>
          <w:tcPr>
            <w:tcW w:w="993" w:type="dxa"/>
            <w:noWrap/>
            <w:hideMark/>
          </w:tcPr>
          <w:p w14:paraId="56C5D31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74.43</w:t>
            </w:r>
          </w:p>
        </w:tc>
        <w:tc>
          <w:tcPr>
            <w:tcW w:w="992" w:type="dxa"/>
            <w:noWrap/>
            <w:hideMark/>
          </w:tcPr>
          <w:p w14:paraId="7E40B5E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73.58</w:t>
            </w:r>
          </w:p>
        </w:tc>
        <w:tc>
          <w:tcPr>
            <w:tcW w:w="992" w:type="dxa"/>
            <w:noWrap/>
            <w:hideMark/>
          </w:tcPr>
          <w:p w14:paraId="139066B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77.23</w:t>
            </w:r>
          </w:p>
        </w:tc>
        <w:tc>
          <w:tcPr>
            <w:tcW w:w="992" w:type="dxa"/>
            <w:noWrap/>
            <w:hideMark/>
          </w:tcPr>
          <w:p w14:paraId="25C1730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79.53</w:t>
            </w:r>
          </w:p>
        </w:tc>
        <w:tc>
          <w:tcPr>
            <w:tcW w:w="993" w:type="dxa"/>
            <w:noWrap/>
            <w:hideMark/>
          </w:tcPr>
          <w:p w14:paraId="09672A7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75.99</w:t>
            </w:r>
          </w:p>
        </w:tc>
        <w:tc>
          <w:tcPr>
            <w:tcW w:w="1104" w:type="dxa"/>
            <w:noWrap/>
            <w:hideMark/>
          </w:tcPr>
          <w:p w14:paraId="55D3E26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75.03</w:t>
            </w:r>
          </w:p>
        </w:tc>
      </w:tr>
      <w:tr w:rsidR="009C1401" w:rsidRPr="009C1401" w14:paraId="58B0F4DE" w14:textId="77777777" w:rsidTr="00C141E0">
        <w:trPr>
          <w:trHeight w:val="300"/>
        </w:trPr>
        <w:tc>
          <w:tcPr>
            <w:tcW w:w="959" w:type="dxa"/>
            <w:noWrap/>
            <w:hideMark/>
          </w:tcPr>
          <w:p w14:paraId="3CF010E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32</w:t>
            </w:r>
          </w:p>
        </w:tc>
        <w:tc>
          <w:tcPr>
            <w:tcW w:w="1276" w:type="dxa"/>
            <w:noWrap/>
            <w:hideMark/>
          </w:tcPr>
          <w:p w14:paraId="60C6648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248613.98</w:t>
            </w:r>
          </w:p>
        </w:tc>
        <w:tc>
          <w:tcPr>
            <w:tcW w:w="1275" w:type="dxa"/>
            <w:noWrap/>
            <w:hideMark/>
          </w:tcPr>
          <w:p w14:paraId="360CA395"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9851927.16</w:t>
            </w:r>
          </w:p>
        </w:tc>
        <w:tc>
          <w:tcPr>
            <w:tcW w:w="993" w:type="dxa"/>
            <w:noWrap/>
            <w:hideMark/>
          </w:tcPr>
          <w:p w14:paraId="1DEC589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68.73</w:t>
            </w:r>
          </w:p>
        </w:tc>
        <w:tc>
          <w:tcPr>
            <w:tcW w:w="992" w:type="dxa"/>
            <w:noWrap/>
            <w:hideMark/>
          </w:tcPr>
          <w:p w14:paraId="0F10051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67.88</w:t>
            </w:r>
          </w:p>
        </w:tc>
        <w:tc>
          <w:tcPr>
            <w:tcW w:w="992" w:type="dxa"/>
            <w:noWrap/>
            <w:hideMark/>
          </w:tcPr>
          <w:p w14:paraId="74A0ABA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71.53</w:t>
            </w:r>
          </w:p>
        </w:tc>
        <w:tc>
          <w:tcPr>
            <w:tcW w:w="992" w:type="dxa"/>
            <w:noWrap/>
            <w:hideMark/>
          </w:tcPr>
          <w:p w14:paraId="52E542F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73.83</w:t>
            </w:r>
          </w:p>
        </w:tc>
        <w:tc>
          <w:tcPr>
            <w:tcW w:w="993" w:type="dxa"/>
            <w:noWrap/>
            <w:hideMark/>
          </w:tcPr>
          <w:p w14:paraId="4047B55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70.98</w:t>
            </w:r>
          </w:p>
        </w:tc>
        <w:tc>
          <w:tcPr>
            <w:tcW w:w="1104" w:type="dxa"/>
            <w:noWrap/>
            <w:hideMark/>
          </w:tcPr>
          <w:p w14:paraId="1A054EE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69.53</w:t>
            </w:r>
          </w:p>
        </w:tc>
      </w:tr>
      <w:tr w:rsidR="009C1401" w:rsidRPr="009C1401" w14:paraId="34E72665" w14:textId="77777777" w:rsidTr="00C141E0">
        <w:trPr>
          <w:trHeight w:val="300"/>
        </w:trPr>
        <w:tc>
          <w:tcPr>
            <w:tcW w:w="959" w:type="dxa"/>
            <w:noWrap/>
            <w:hideMark/>
          </w:tcPr>
          <w:p w14:paraId="17AED9A5"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33</w:t>
            </w:r>
          </w:p>
        </w:tc>
        <w:tc>
          <w:tcPr>
            <w:tcW w:w="1276" w:type="dxa"/>
            <w:noWrap/>
            <w:hideMark/>
          </w:tcPr>
          <w:p w14:paraId="29E03F1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248517.89</w:t>
            </w:r>
          </w:p>
        </w:tc>
        <w:tc>
          <w:tcPr>
            <w:tcW w:w="1275" w:type="dxa"/>
            <w:noWrap/>
            <w:hideMark/>
          </w:tcPr>
          <w:p w14:paraId="1AE25A3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9855522.13</w:t>
            </w:r>
          </w:p>
        </w:tc>
        <w:tc>
          <w:tcPr>
            <w:tcW w:w="993" w:type="dxa"/>
            <w:noWrap/>
            <w:hideMark/>
          </w:tcPr>
          <w:p w14:paraId="78AC7EB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79.65</w:t>
            </w:r>
          </w:p>
        </w:tc>
        <w:tc>
          <w:tcPr>
            <w:tcW w:w="992" w:type="dxa"/>
            <w:noWrap/>
            <w:hideMark/>
          </w:tcPr>
          <w:p w14:paraId="0C8556C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78.8</w:t>
            </w:r>
          </w:p>
        </w:tc>
        <w:tc>
          <w:tcPr>
            <w:tcW w:w="992" w:type="dxa"/>
            <w:noWrap/>
            <w:hideMark/>
          </w:tcPr>
          <w:p w14:paraId="725E90D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82.7</w:t>
            </w:r>
          </w:p>
        </w:tc>
        <w:tc>
          <w:tcPr>
            <w:tcW w:w="992" w:type="dxa"/>
            <w:noWrap/>
            <w:hideMark/>
          </w:tcPr>
          <w:p w14:paraId="30E6862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84.75</w:t>
            </w:r>
          </w:p>
        </w:tc>
        <w:tc>
          <w:tcPr>
            <w:tcW w:w="993" w:type="dxa"/>
            <w:noWrap/>
            <w:hideMark/>
          </w:tcPr>
          <w:p w14:paraId="16B66E0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81.885</w:t>
            </w:r>
          </w:p>
        </w:tc>
        <w:tc>
          <w:tcPr>
            <w:tcW w:w="1104" w:type="dxa"/>
            <w:noWrap/>
            <w:hideMark/>
          </w:tcPr>
          <w:p w14:paraId="6FA8AC4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80.4</w:t>
            </w:r>
          </w:p>
        </w:tc>
      </w:tr>
      <w:tr w:rsidR="009C1401" w:rsidRPr="009C1401" w14:paraId="32B5AEC8" w14:textId="77777777" w:rsidTr="00C141E0">
        <w:trPr>
          <w:trHeight w:val="300"/>
        </w:trPr>
        <w:tc>
          <w:tcPr>
            <w:tcW w:w="959" w:type="dxa"/>
            <w:noWrap/>
            <w:hideMark/>
          </w:tcPr>
          <w:p w14:paraId="22B8C67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34</w:t>
            </w:r>
          </w:p>
        </w:tc>
        <w:tc>
          <w:tcPr>
            <w:tcW w:w="1276" w:type="dxa"/>
            <w:noWrap/>
            <w:hideMark/>
          </w:tcPr>
          <w:p w14:paraId="25A35C1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263515.43</w:t>
            </w:r>
          </w:p>
        </w:tc>
        <w:tc>
          <w:tcPr>
            <w:tcW w:w="1275" w:type="dxa"/>
            <w:noWrap/>
            <w:hideMark/>
          </w:tcPr>
          <w:p w14:paraId="070FA39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9856549.12</w:t>
            </w:r>
          </w:p>
        </w:tc>
        <w:tc>
          <w:tcPr>
            <w:tcW w:w="993" w:type="dxa"/>
            <w:noWrap/>
            <w:hideMark/>
          </w:tcPr>
          <w:p w14:paraId="7E02854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73.6</w:t>
            </w:r>
          </w:p>
        </w:tc>
        <w:tc>
          <w:tcPr>
            <w:tcW w:w="992" w:type="dxa"/>
            <w:noWrap/>
            <w:hideMark/>
          </w:tcPr>
          <w:p w14:paraId="41C0F1C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72.8</w:t>
            </w:r>
          </w:p>
        </w:tc>
        <w:tc>
          <w:tcPr>
            <w:tcW w:w="992" w:type="dxa"/>
            <w:noWrap/>
            <w:hideMark/>
          </w:tcPr>
          <w:p w14:paraId="2209380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75.95</w:t>
            </w:r>
          </w:p>
        </w:tc>
        <w:tc>
          <w:tcPr>
            <w:tcW w:w="992" w:type="dxa"/>
            <w:noWrap/>
            <w:hideMark/>
          </w:tcPr>
          <w:p w14:paraId="56B7A70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77.75</w:t>
            </w:r>
          </w:p>
        </w:tc>
        <w:tc>
          <w:tcPr>
            <w:tcW w:w="993" w:type="dxa"/>
            <w:noWrap/>
            <w:hideMark/>
          </w:tcPr>
          <w:p w14:paraId="5E90B29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74.475</w:t>
            </w:r>
          </w:p>
        </w:tc>
        <w:tc>
          <w:tcPr>
            <w:tcW w:w="1104" w:type="dxa"/>
            <w:noWrap/>
            <w:hideMark/>
          </w:tcPr>
          <w:p w14:paraId="7020BB1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73.1</w:t>
            </w:r>
          </w:p>
        </w:tc>
      </w:tr>
      <w:tr w:rsidR="009C1401" w:rsidRPr="009C1401" w14:paraId="353C4750" w14:textId="77777777" w:rsidTr="00C141E0">
        <w:trPr>
          <w:trHeight w:val="300"/>
        </w:trPr>
        <w:tc>
          <w:tcPr>
            <w:tcW w:w="959" w:type="dxa"/>
            <w:noWrap/>
            <w:hideMark/>
          </w:tcPr>
          <w:p w14:paraId="7EFEF14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35</w:t>
            </w:r>
          </w:p>
        </w:tc>
        <w:tc>
          <w:tcPr>
            <w:tcW w:w="1276" w:type="dxa"/>
            <w:noWrap/>
            <w:hideMark/>
          </w:tcPr>
          <w:p w14:paraId="157AA9E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270432.25</w:t>
            </w:r>
          </w:p>
        </w:tc>
        <w:tc>
          <w:tcPr>
            <w:tcW w:w="1275" w:type="dxa"/>
            <w:noWrap/>
            <w:hideMark/>
          </w:tcPr>
          <w:p w14:paraId="1DD4C17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9869181.99</w:t>
            </w:r>
          </w:p>
        </w:tc>
        <w:tc>
          <w:tcPr>
            <w:tcW w:w="993" w:type="dxa"/>
            <w:noWrap/>
            <w:hideMark/>
          </w:tcPr>
          <w:p w14:paraId="060F7F3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82.63</w:t>
            </w:r>
          </w:p>
        </w:tc>
        <w:tc>
          <w:tcPr>
            <w:tcW w:w="992" w:type="dxa"/>
            <w:noWrap/>
            <w:hideMark/>
          </w:tcPr>
          <w:p w14:paraId="1B908AF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81.68</w:t>
            </w:r>
          </w:p>
        </w:tc>
        <w:tc>
          <w:tcPr>
            <w:tcW w:w="992" w:type="dxa"/>
            <w:noWrap/>
            <w:hideMark/>
          </w:tcPr>
          <w:p w14:paraId="1331119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85.08</w:t>
            </w:r>
          </w:p>
        </w:tc>
        <w:tc>
          <w:tcPr>
            <w:tcW w:w="992" w:type="dxa"/>
            <w:noWrap/>
            <w:hideMark/>
          </w:tcPr>
          <w:p w14:paraId="5C7C5CC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87.38</w:t>
            </w:r>
          </w:p>
        </w:tc>
        <w:tc>
          <w:tcPr>
            <w:tcW w:w="993" w:type="dxa"/>
            <w:noWrap/>
            <w:hideMark/>
          </w:tcPr>
          <w:p w14:paraId="29FFAAA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83.18</w:t>
            </w:r>
          </w:p>
        </w:tc>
        <w:tc>
          <w:tcPr>
            <w:tcW w:w="1104" w:type="dxa"/>
            <w:noWrap/>
            <w:hideMark/>
          </w:tcPr>
          <w:p w14:paraId="5042FEF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81.93</w:t>
            </w:r>
          </w:p>
        </w:tc>
      </w:tr>
      <w:tr w:rsidR="009C1401" w:rsidRPr="009C1401" w14:paraId="5606F00E" w14:textId="77777777" w:rsidTr="00C141E0">
        <w:trPr>
          <w:trHeight w:val="300"/>
        </w:trPr>
        <w:tc>
          <w:tcPr>
            <w:tcW w:w="959" w:type="dxa"/>
            <w:noWrap/>
            <w:hideMark/>
          </w:tcPr>
          <w:p w14:paraId="64888C05"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36</w:t>
            </w:r>
          </w:p>
        </w:tc>
        <w:tc>
          <w:tcPr>
            <w:tcW w:w="1276" w:type="dxa"/>
            <w:noWrap/>
            <w:hideMark/>
          </w:tcPr>
          <w:p w14:paraId="6570925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251145.89</w:t>
            </w:r>
          </w:p>
        </w:tc>
        <w:tc>
          <w:tcPr>
            <w:tcW w:w="1275" w:type="dxa"/>
            <w:noWrap/>
            <w:hideMark/>
          </w:tcPr>
          <w:p w14:paraId="2AAB6E2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9856292.64</w:t>
            </w:r>
          </w:p>
        </w:tc>
        <w:tc>
          <w:tcPr>
            <w:tcW w:w="993" w:type="dxa"/>
            <w:noWrap/>
            <w:hideMark/>
          </w:tcPr>
          <w:p w14:paraId="0DAE61E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75.49</w:t>
            </w:r>
          </w:p>
        </w:tc>
        <w:tc>
          <w:tcPr>
            <w:tcW w:w="992" w:type="dxa"/>
            <w:noWrap/>
            <w:hideMark/>
          </w:tcPr>
          <w:p w14:paraId="75EEC58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74.64</w:t>
            </w:r>
          </w:p>
        </w:tc>
        <w:tc>
          <w:tcPr>
            <w:tcW w:w="992" w:type="dxa"/>
            <w:noWrap/>
            <w:hideMark/>
          </w:tcPr>
          <w:p w14:paraId="641D2B2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78.34</w:t>
            </w:r>
          </w:p>
        </w:tc>
        <w:tc>
          <w:tcPr>
            <w:tcW w:w="992" w:type="dxa"/>
            <w:noWrap/>
            <w:hideMark/>
          </w:tcPr>
          <w:p w14:paraId="4E0E5AD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80.69</w:t>
            </w:r>
          </w:p>
        </w:tc>
        <w:tc>
          <w:tcPr>
            <w:tcW w:w="993" w:type="dxa"/>
            <w:noWrap/>
            <w:hideMark/>
          </w:tcPr>
          <w:p w14:paraId="17C0408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76.49</w:t>
            </w:r>
          </w:p>
        </w:tc>
        <w:tc>
          <w:tcPr>
            <w:tcW w:w="1104" w:type="dxa"/>
            <w:noWrap/>
            <w:hideMark/>
          </w:tcPr>
          <w:p w14:paraId="4579358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75.34</w:t>
            </w:r>
          </w:p>
        </w:tc>
      </w:tr>
      <w:tr w:rsidR="009C1401" w:rsidRPr="009C1401" w14:paraId="1566628F" w14:textId="77777777" w:rsidTr="00C141E0">
        <w:trPr>
          <w:trHeight w:val="300"/>
        </w:trPr>
        <w:tc>
          <w:tcPr>
            <w:tcW w:w="959" w:type="dxa"/>
            <w:noWrap/>
            <w:hideMark/>
          </w:tcPr>
          <w:p w14:paraId="6334208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37</w:t>
            </w:r>
          </w:p>
        </w:tc>
        <w:tc>
          <w:tcPr>
            <w:tcW w:w="1276" w:type="dxa"/>
            <w:noWrap/>
            <w:hideMark/>
          </w:tcPr>
          <w:p w14:paraId="61D0B3E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248423.11</w:t>
            </w:r>
          </w:p>
        </w:tc>
        <w:tc>
          <w:tcPr>
            <w:tcW w:w="1275" w:type="dxa"/>
            <w:noWrap/>
            <w:hideMark/>
          </w:tcPr>
          <w:p w14:paraId="1E92B575"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9857765.12</w:t>
            </w:r>
          </w:p>
        </w:tc>
        <w:tc>
          <w:tcPr>
            <w:tcW w:w="993" w:type="dxa"/>
            <w:noWrap/>
            <w:hideMark/>
          </w:tcPr>
          <w:p w14:paraId="7D480BB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76.13</w:t>
            </w:r>
          </w:p>
        </w:tc>
        <w:tc>
          <w:tcPr>
            <w:tcW w:w="992" w:type="dxa"/>
            <w:noWrap/>
            <w:hideMark/>
          </w:tcPr>
          <w:p w14:paraId="4FF7416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75.28</w:t>
            </w:r>
          </w:p>
        </w:tc>
        <w:tc>
          <w:tcPr>
            <w:tcW w:w="992" w:type="dxa"/>
            <w:noWrap/>
            <w:hideMark/>
          </w:tcPr>
          <w:p w14:paraId="5B93F97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78.98</w:t>
            </w:r>
          </w:p>
        </w:tc>
        <w:tc>
          <w:tcPr>
            <w:tcW w:w="992" w:type="dxa"/>
            <w:noWrap/>
            <w:hideMark/>
          </w:tcPr>
          <w:p w14:paraId="56D6DC5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81.33</w:t>
            </w:r>
          </w:p>
        </w:tc>
        <w:tc>
          <w:tcPr>
            <w:tcW w:w="993" w:type="dxa"/>
            <w:noWrap/>
            <w:hideMark/>
          </w:tcPr>
          <w:p w14:paraId="0BCEFA3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76.83</w:t>
            </w:r>
          </w:p>
        </w:tc>
        <w:tc>
          <w:tcPr>
            <w:tcW w:w="1104" w:type="dxa"/>
            <w:noWrap/>
            <w:hideMark/>
          </w:tcPr>
          <w:p w14:paraId="1E614A2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75.78</w:t>
            </w:r>
          </w:p>
        </w:tc>
      </w:tr>
      <w:tr w:rsidR="009C1401" w:rsidRPr="009C1401" w14:paraId="135B97D3" w14:textId="77777777" w:rsidTr="00C141E0">
        <w:trPr>
          <w:trHeight w:val="300"/>
        </w:trPr>
        <w:tc>
          <w:tcPr>
            <w:tcW w:w="959" w:type="dxa"/>
            <w:noWrap/>
            <w:hideMark/>
          </w:tcPr>
          <w:p w14:paraId="13DFB7C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38</w:t>
            </w:r>
          </w:p>
        </w:tc>
        <w:tc>
          <w:tcPr>
            <w:tcW w:w="1276" w:type="dxa"/>
            <w:noWrap/>
            <w:hideMark/>
          </w:tcPr>
          <w:p w14:paraId="08993C9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260390.54</w:t>
            </w:r>
          </w:p>
        </w:tc>
        <w:tc>
          <w:tcPr>
            <w:tcW w:w="1275" w:type="dxa"/>
            <w:noWrap/>
            <w:hideMark/>
          </w:tcPr>
          <w:p w14:paraId="79B6E9C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9858451.41</w:t>
            </w:r>
          </w:p>
        </w:tc>
        <w:tc>
          <w:tcPr>
            <w:tcW w:w="993" w:type="dxa"/>
            <w:noWrap/>
            <w:hideMark/>
          </w:tcPr>
          <w:p w14:paraId="7934B2C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80.59</w:t>
            </w:r>
          </w:p>
        </w:tc>
        <w:tc>
          <w:tcPr>
            <w:tcW w:w="992" w:type="dxa"/>
            <w:noWrap/>
            <w:hideMark/>
          </w:tcPr>
          <w:p w14:paraId="75BBF4A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79.74</w:t>
            </w:r>
          </w:p>
        </w:tc>
        <w:tc>
          <w:tcPr>
            <w:tcW w:w="992" w:type="dxa"/>
            <w:noWrap/>
            <w:hideMark/>
          </w:tcPr>
          <w:p w14:paraId="46A6967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83.79</w:t>
            </w:r>
          </w:p>
        </w:tc>
        <w:tc>
          <w:tcPr>
            <w:tcW w:w="992" w:type="dxa"/>
            <w:noWrap/>
            <w:hideMark/>
          </w:tcPr>
          <w:p w14:paraId="7FE6682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85.79</w:t>
            </w:r>
          </w:p>
        </w:tc>
        <w:tc>
          <w:tcPr>
            <w:tcW w:w="993" w:type="dxa"/>
            <w:noWrap/>
            <w:hideMark/>
          </w:tcPr>
          <w:p w14:paraId="4536B11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82.89</w:t>
            </w:r>
          </w:p>
        </w:tc>
        <w:tc>
          <w:tcPr>
            <w:tcW w:w="1104" w:type="dxa"/>
            <w:noWrap/>
            <w:hideMark/>
          </w:tcPr>
          <w:p w14:paraId="5E34317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81.39</w:t>
            </w:r>
          </w:p>
        </w:tc>
      </w:tr>
      <w:tr w:rsidR="009C1401" w:rsidRPr="009C1401" w14:paraId="1DCAEE7B" w14:textId="77777777" w:rsidTr="00C141E0">
        <w:trPr>
          <w:trHeight w:val="300"/>
        </w:trPr>
        <w:tc>
          <w:tcPr>
            <w:tcW w:w="959" w:type="dxa"/>
            <w:noWrap/>
            <w:hideMark/>
          </w:tcPr>
          <w:p w14:paraId="3BDC467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39</w:t>
            </w:r>
          </w:p>
        </w:tc>
        <w:tc>
          <w:tcPr>
            <w:tcW w:w="1276" w:type="dxa"/>
            <w:noWrap/>
            <w:hideMark/>
          </w:tcPr>
          <w:p w14:paraId="0C87B0F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264838.81</w:t>
            </w:r>
          </w:p>
        </w:tc>
        <w:tc>
          <w:tcPr>
            <w:tcW w:w="1275" w:type="dxa"/>
            <w:noWrap/>
            <w:hideMark/>
          </w:tcPr>
          <w:p w14:paraId="4C9C27D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9864569.18</w:t>
            </w:r>
          </w:p>
        </w:tc>
        <w:tc>
          <w:tcPr>
            <w:tcW w:w="993" w:type="dxa"/>
            <w:noWrap/>
            <w:hideMark/>
          </w:tcPr>
          <w:p w14:paraId="1DB0C9C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82.65</w:t>
            </w:r>
          </w:p>
        </w:tc>
        <w:tc>
          <w:tcPr>
            <w:tcW w:w="992" w:type="dxa"/>
            <w:noWrap/>
            <w:hideMark/>
          </w:tcPr>
          <w:p w14:paraId="2239C85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81.4</w:t>
            </w:r>
          </w:p>
        </w:tc>
        <w:tc>
          <w:tcPr>
            <w:tcW w:w="992" w:type="dxa"/>
            <w:noWrap/>
            <w:hideMark/>
          </w:tcPr>
          <w:p w14:paraId="1DC84EE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85.1</w:t>
            </w:r>
          </w:p>
        </w:tc>
        <w:tc>
          <w:tcPr>
            <w:tcW w:w="992" w:type="dxa"/>
            <w:noWrap/>
            <w:hideMark/>
          </w:tcPr>
          <w:p w14:paraId="2888F4A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87.45</w:t>
            </w:r>
          </w:p>
        </w:tc>
        <w:tc>
          <w:tcPr>
            <w:tcW w:w="993" w:type="dxa"/>
            <w:noWrap/>
            <w:hideMark/>
          </w:tcPr>
          <w:p w14:paraId="291F602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84.55</w:t>
            </w:r>
          </w:p>
        </w:tc>
        <w:tc>
          <w:tcPr>
            <w:tcW w:w="1104" w:type="dxa"/>
            <w:noWrap/>
            <w:hideMark/>
          </w:tcPr>
          <w:p w14:paraId="33B765D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83.45</w:t>
            </w:r>
          </w:p>
        </w:tc>
      </w:tr>
      <w:tr w:rsidR="009C1401" w:rsidRPr="009C1401" w14:paraId="4111F6AA" w14:textId="77777777" w:rsidTr="00C141E0">
        <w:trPr>
          <w:trHeight w:val="300"/>
        </w:trPr>
        <w:tc>
          <w:tcPr>
            <w:tcW w:w="959" w:type="dxa"/>
            <w:noWrap/>
            <w:hideMark/>
          </w:tcPr>
          <w:p w14:paraId="0D2BA47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40</w:t>
            </w:r>
          </w:p>
        </w:tc>
        <w:tc>
          <w:tcPr>
            <w:tcW w:w="1276" w:type="dxa"/>
            <w:noWrap/>
            <w:hideMark/>
          </w:tcPr>
          <w:p w14:paraId="5E50995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261941.98</w:t>
            </w:r>
          </w:p>
        </w:tc>
        <w:tc>
          <w:tcPr>
            <w:tcW w:w="1275" w:type="dxa"/>
            <w:noWrap/>
            <w:hideMark/>
          </w:tcPr>
          <w:p w14:paraId="5518202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9852338.53</w:t>
            </w:r>
          </w:p>
        </w:tc>
        <w:tc>
          <w:tcPr>
            <w:tcW w:w="993" w:type="dxa"/>
            <w:noWrap/>
            <w:hideMark/>
          </w:tcPr>
          <w:p w14:paraId="19959DA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76.91</w:t>
            </w:r>
          </w:p>
        </w:tc>
        <w:tc>
          <w:tcPr>
            <w:tcW w:w="992" w:type="dxa"/>
            <w:noWrap/>
            <w:hideMark/>
          </w:tcPr>
          <w:p w14:paraId="1BCDFFB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75.71</w:t>
            </w:r>
          </w:p>
        </w:tc>
        <w:tc>
          <w:tcPr>
            <w:tcW w:w="992" w:type="dxa"/>
            <w:noWrap/>
            <w:hideMark/>
          </w:tcPr>
          <w:p w14:paraId="48D6CB9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79.36</w:t>
            </w:r>
          </w:p>
        </w:tc>
        <w:tc>
          <w:tcPr>
            <w:tcW w:w="992" w:type="dxa"/>
            <w:noWrap/>
            <w:hideMark/>
          </w:tcPr>
          <w:p w14:paraId="734E4D9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81.66</w:t>
            </w:r>
          </w:p>
        </w:tc>
        <w:tc>
          <w:tcPr>
            <w:tcW w:w="993" w:type="dxa"/>
            <w:noWrap/>
            <w:hideMark/>
          </w:tcPr>
          <w:p w14:paraId="1E03172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78.46</w:t>
            </w:r>
          </w:p>
        </w:tc>
        <w:tc>
          <w:tcPr>
            <w:tcW w:w="1104" w:type="dxa"/>
            <w:noWrap/>
            <w:hideMark/>
          </w:tcPr>
          <w:p w14:paraId="779C450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77.05</w:t>
            </w:r>
          </w:p>
        </w:tc>
      </w:tr>
      <w:tr w:rsidR="009C1401" w:rsidRPr="009C1401" w14:paraId="13AFECE9" w14:textId="77777777" w:rsidTr="00C141E0">
        <w:trPr>
          <w:trHeight w:val="300"/>
        </w:trPr>
        <w:tc>
          <w:tcPr>
            <w:tcW w:w="959" w:type="dxa"/>
            <w:noWrap/>
            <w:hideMark/>
          </w:tcPr>
          <w:p w14:paraId="6930A3C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41</w:t>
            </w:r>
          </w:p>
        </w:tc>
        <w:tc>
          <w:tcPr>
            <w:tcW w:w="1276" w:type="dxa"/>
            <w:noWrap/>
            <w:hideMark/>
          </w:tcPr>
          <w:p w14:paraId="0A09240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259152.23</w:t>
            </w:r>
          </w:p>
        </w:tc>
        <w:tc>
          <w:tcPr>
            <w:tcW w:w="1275" w:type="dxa"/>
            <w:noWrap/>
            <w:hideMark/>
          </w:tcPr>
          <w:p w14:paraId="1BB8D72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9860048.07</w:t>
            </w:r>
          </w:p>
        </w:tc>
        <w:tc>
          <w:tcPr>
            <w:tcW w:w="993" w:type="dxa"/>
            <w:noWrap/>
            <w:hideMark/>
          </w:tcPr>
          <w:p w14:paraId="1D21964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77.36</w:t>
            </w:r>
          </w:p>
        </w:tc>
        <w:tc>
          <w:tcPr>
            <w:tcW w:w="992" w:type="dxa"/>
            <w:noWrap/>
            <w:hideMark/>
          </w:tcPr>
          <w:p w14:paraId="2C8F0FB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76.51</w:t>
            </w:r>
          </w:p>
        </w:tc>
        <w:tc>
          <w:tcPr>
            <w:tcW w:w="992" w:type="dxa"/>
            <w:noWrap/>
            <w:hideMark/>
          </w:tcPr>
          <w:p w14:paraId="075AA4D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80.41</w:t>
            </w:r>
          </w:p>
        </w:tc>
        <w:tc>
          <w:tcPr>
            <w:tcW w:w="992" w:type="dxa"/>
            <w:noWrap/>
            <w:hideMark/>
          </w:tcPr>
          <w:p w14:paraId="3B7393C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82.46</w:t>
            </w:r>
          </w:p>
        </w:tc>
        <w:tc>
          <w:tcPr>
            <w:tcW w:w="993" w:type="dxa"/>
            <w:noWrap/>
            <w:hideMark/>
          </w:tcPr>
          <w:p w14:paraId="5BF8AC1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78.51</w:t>
            </w:r>
          </w:p>
        </w:tc>
        <w:tc>
          <w:tcPr>
            <w:tcW w:w="1104" w:type="dxa"/>
            <w:noWrap/>
            <w:hideMark/>
          </w:tcPr>
          <w:p w14:paraId="6DEF62D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77.16</w:t>
            </w:r>
          </w:p>
        </w:tc>
      </w:tr>
      <w:tr w:rsidR="009C1401" w:rsidRPr="009C1401" w14:paraId="4E6932B4" w14:textId="77777777" w:rsidTr="00C141E0">
        <w:trPr>
          <w:trHeight w:val="300"/>
        </w:trPr>
        <w:tc>
          <w:tcPr>
            <w:tcW w:w="959" w:type="dxa"/>
            <w:noWrap/>
            <w:hideMark/>
          </w:tcPr>
          <w:p w14:paraId="5F20649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42</w:t>
            </w:r>
          </w:p>
        </w:tc>
        <w:tc>
          <w:tcPr>
            <w:tcW w:w="1276" w:type="dxa"/>
            <w:noWrap/>
            <w:hideMark/>
          </w:tcPr>
          <w:p w14:paraId="78C096D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263418.15</w:t>
            </w:r>
          </w:p>
        </w:tc>
        <w:tc>
          <w:tcPr>
            <w:tcW w:w="1275" w:type="dxa"/>
            <w:noWrap/>
            <w:hideMark/>
          </w:tcPr>
          <w:p w14:paraId="0F671AE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9862017.95</w:t>
            </w:r>
          </w:p>
        </w:tc>
        <w:tc>
          <w:tcPr>
            <w:tcW w:w="993" w:type="dxa"/>
            <w:noWrap/>
            <w:hideMark/>
          </w:tcPr>
          <w:p w14:paraId="018012A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76.02</w:t>
            </w:r>
          </w:p>
        </w:tc>
        <w:tc>
          <w:tcPr>
            <w:tcW w:w="992" w:type="dxa"/>
            <w:noWrap/>
            <w:hideMark/>
          </w:tcPr>
          <w:p w14:paraId="2959028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75.17</w:t>
            </w:r>
          </w:p>
        </w:tc>
        <w:tc>
          <w:tcPr>
            <w:tcW w:w="992" w:type="dxa"/>
            <w:noWrap/>
            <w:hideMark/>
          </w:tcPr>
          <w:p w14:paraId="56C3287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78.82</w:t>
            </w:r>
          </w:p>
        </w:tc>
        <w:tc>
          <w:tcPr>
            <w:tcW w:w="992" w:type="dxa"/>
            <w:noWrap/>
            <w:hideMark/>
          </w:tcPr>
          <w:p w14:paraId="17F5769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81.12</w:t>
            </w:r>
          </w:p>
        </w:tc>
        <w:tc>
          <w:tcPr>
            <w:tcW w:w="993" w:type="dxa"/>
            <w:noWrap/>
            <w:hideMark/>
          </w:tcPr>
          <w:p w14:paraId="3ED3C7A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77.42</w:t>
            </w:r>
          </w:p>
        </w:tc>
        <w:tc>
          <w:tcPr>
            <w:tcW w:w="1104" w:type="dxa"/>
            <w:noWrap/>
            <w:hideMark/>
          </w:tcPr>
          <w:p w14:paraId="5D9F96C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76.72</w:t>
            </w:r>
          </w:p>
        </w:tc>
      </w:tr>
    </w:tbl>
    <w:p w14:paraId="3B043386" w14:textId="77777777" w:rsidR="00D94260" w:rsidRPr="00D94260" w:rsidRDefault="00D94260" w:rsidP="009C1401">
      <w:pPr>
        <w:rPr>
          <w:rFonts w:ascii="Arial" w:hAnsi="Arial" w:cs="Arial"/>
          <w:u w:val="single"/>
        </w:rPr>
      </w:pPr>
    </w:p>
    <w:p w14:paraId="202CAE48" w14:textId="19BE9896" w:rsidR="00D94260" w:rsidRPr="00FB3A86" w:rsidRDefault="00D94260" w:rsidP="009C1401">
      <w:pPr>
        <w:rPr>
          <w:rFonts w:ascii="Arial" w:hAnsi="Arial" w:cs="Arial"/>
          <w:b/>
        </w:rPr>
        <w:sectPr w:rsidR="00D94260" w:rsidRPr="00FB3A86" w:rsidSect="00F323A1">
          <w:headerReference w:type="even" r:id="rId41"/>
          <w:headerReference w:type="default" r:id="rId42"/>
          <w:footerReference w:type="default" r:id="rId43"/>
          <w:headerReference w:type="first" r:id="rId44"/>
          <w:type w:val="continuous"/>
          <w:pgSz w:w="12240" w:h="15840"/>
          <w:pgMar w:top="1440" w:right="2016" w:bottom="2016" w:left="2016" w:header="720" w:footer="1123" w:gutter="0"/>
          <w:cols w:space="720"/>
          <w:docGrid w:linePitch="272"/>
        </w:sectPr>
      </w:pPr>
    </w:p>
    <w:p w14:paraId="6D26BA4C" w14:textId="77777777" w:rsidR="00B01FCD" w:rsidRPr="00FB3A86" w:rsidRDefault="00B01FCD" w:rsidP="00441B6F">
      <w:pPr>
        <w:pStyle w:val="Appendix"/>
        <w:spacing w:after="0"/>
        <w:jc w:val="both"/>
        <w:rPr>
          <w:rFonts w:ascii="Arial" w:hAnsi="Arial" w:cs="Arial"/>
          <w:b w:val="0"/>
        </w:rPr>
      </w:pPr>
    </w:p>
    <w:sectPr w:rsidR="00B01FCD" w:rsidRPr="00FB3A86" w:rsidSect="00F323A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5F0A57" w14:textId="77777777" w:rsidR="00324905" w:rsidRDefault="00324905" w:rsidP="00C37E61">
      <w:r>
        <w:separator/>
      </w:r>
    </w:p>
  </w:endnote>
  <w:endnote w:type="continuationSeparator" w:id="0">
    <w:p w14:paraId="63322153" w14:textId="77777777" w:rsidR="00324905" w:rsidRDefault="0032490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832C6" w14:textId="77777777" w:rsidR="00F323A1" w:rsidRDefault="00F323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E85C5" w14:textId="77777777" w:rsidR="00F323A1" w:rsidRDefault="00F323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6AA2F" w14:textId="01684131" w:rsidR="00754C9A" w:rsidRPr="00F323A1" w:rsidRDefault="00754C9A" w:rsidP="00F323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E8EF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32E1B6" w14:textId="77777777" w:rsidR="00324905" w:rsidRDefault="00324905" w:rsidP="00C37E61">
      <w:r>
        <w:separator/>
      </w:r>
    </w:p>
  </w:footnote>
  <w:footnote w:type="continuationSeparator" w:id="0">
    <w:p w14:paraId="6B3579CA" w14:textId="77777777" w:rsidR="00324905" w:rsidRDefault="0032490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BFF8F" w14:textId="0A3B65A8" w:rsidR="00F323A1" w:rsidRDefault="00324905">
    <w:pPr>
      <w:pStyle w:val="Header"/>
    </w:pPr>
    <w:r>
      <w:rPr>
        <w:noProof/>
      </w:rPr>
      <w:pict w14:anchorId="193B12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8562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5EC8C" w14:textId="353D3229" w:rsidR="00F323A1" w:rsidRDefault="00324905">
    <w:pPr>
      <w:pStyle w:val="Header"/>
    </w:pPr>
    <w:r>
      <w:rPr>
        <w:noProof/>
      </w:rPr>
      <w:pict w14:anchorId="0F8325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8562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CC7C5" w14:textId="0EBD1DAD" w:rsidR="00296529" w:rsidRPr="00296529" w:rsidRDefault="00324905" w:rsidP="00296529">
    <w:pPr>
      <w:ind w:left="2160"/>
      <w:jc w:val="center"/>
      <w:rPr>
        <w:rFonts w:ascii="Times New Roman" w:eastAsia="Calibri" w:hAnsi="Times New Roman"/>
        <w:i/>
        <w:sz w:val="18"/>
        <w:szCs w:val="22"/>
      </w:rPr>
    </w:pPr>
    <w:r>
      <w:rPr>
        <w:noProof/>
      </w:rPr>
      <w:pict w14:anchorId="3669AA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8562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C58C23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420405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450A9C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58D702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E15ACD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0939D9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FE13F" w14:textId="45831C51" w:rsidR="00F323A1" w:rsidRDefault="00324905">
    <w:pPr>
      <w:pStyle w:val="Header"/>
    </w:pPr>
    <w:r>
      <w:rPr>
        <w:noProof/>
      </w:rPr>
      <w:pict w14:anchorId="43FC6A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8562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F85E5" w14:textId="40585AAF" w:rsidR="00F323A1" w:rsidRDefault="00324905">
    <w:pPr>
      <w:pStyle w:val="Header"/>
    </w:pPr>
    <w:r>
      <w:rPr>
        <w:noProof/>
      </w:rPr>
      <w:pict w14:anchorId="5F183F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8563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AF6DC" w14:textId="395FA403" w:rsidR="00F323A1" w:rsidRDefault="00324905">
    <w:pPr>
      <w:pStyle w:val="Header"/>
    </w:pPr>
    <w:r>
      <w:rPr>
        <w:noProof/>
      </w:rPr>
      <w:pict w14:anchorId="53FA03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8562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204420"/>
    <w:multiLevelType w:val="hybridMultilevel"/>
    <w:tmpl w:val="7C74D56E"/>
    <w:lvl w:ilvl="0" w:tplc="FA10D11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8412143"/>
    <w:multiLevelType w:val="hybridMultilevel"/>
    <w:tmpl w:val="79FAC6C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2C5807"/>
    <w:multiLevelType w:val="multilevel"/>
    <w:tmpl w:val="70C0FB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1FE3373"/>
    <w:multiLevelType w:val="hybridMultilevel"/>
    <w:tmpl w:val="E4DA152A"/>
    <w:lvl w:ilvl="0" w:tplc="F2707A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512F21"/>
    <w:multiLevelType w:val="hybridMultilevel"/>
    <w:tmpl w:val="A346400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00F574F"/>
    <w:multiLevelType w:val="multilevel"/>
    <w:tmpl w:val="812859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6D94EA4"/>
    <w:multiLevelType w:val="multilevel"/>
    <w:tmpl w:val="6388D2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7"/>
  </w:num>
  <w:num w:numId="7">
    <w:abstractNumId w:val="1"/>
  </w:num>
  <w:num w:numId="8">
    <w:abstractNumId w:val="15"/>
  </w:num>
  <w:num w:numId="9">
    <w:abstractNumId w:val="32"/>
  </w:num>
  <w:num w:numId="10">
    <w:abstractNumId w:val="3"/>
  </w:num>
  <w:num w:numId="11">
    <w:abstractNumId w:val="25"/>
  </w:num>
  <w:num w:numId="12">
    <w:abstractNumId w:val="4"/>
  </w:num>
  <w:num w:numId="13">
    <w:abstractNumId w:val="22"/>
  </w:num>
  <w:num w:numId="14">
    <w:abstractNumId w:val="11"/>
  </w:num>
  <w:num w:numId="15">
    <w:abstractNumId w:val="28"/>
  </w:num>
  <w:num w:numId="16">
    <w:abstractNumId w:val="6"/>
  </w:num>
  <w:num w:numId="17">
    <w:abstractNumId w:val="29"/>
  </w:num>
  <w:num w:numId="18">
    <w:abstractNumId w:val="17"/>
  </w:num>
  <w:num w:numId="19">
    <w:abstractNumId w:val="35"/>
  </w:num>
  <w:num w:numId="20">
    <w:abstractNumId w:val="14"/>
  </w:num>
  <w:num w:numId="21">
    <w:abstractNumId w:val="12"/>
  </w:num>
  <w:num w:numId="22">
    <w:abstractNumId w:val="16"/>
  </w:num>
  <w:num w:numId="23">
    <w:abstractNumId w:val="26"/>
  </w:num>
  <w:num w:numId="24">
    <w:abstractNumId w:val="33"/>
  </w:num>
  <w:num w:numId="25">
    <w:abstractNumId w:val="5"/>
  </w:num>
  <w:num w:numId="26">
    <w:abstractNumId w:val="20"/>
  </w:num>
  <w:num w:numId="27">
    <w:abstractNumId w:val="27"/>
  </w:num>
  <w:num w:numId="28">
    <w:abstractNumId w:val="34"/>
  </w:num>
  <w:num w:numId="29">
    <w:abstractNumId w:val="31"/>
  </w:num>
  <w:num w:numId="30">
    <w:abstractNumId w:val="13"/>
  </w:num>
  <w:num w:numId="31">
    <w:abstractNumId w:val="9"/>
  </w:num>
  <w:num w:numId="32">
    <w:abstractNumId w:val="24"/>
  </w:num>
  <w:num w:numId="33">
    <w:abstractNumId w:val="23"/>
  </w:num>
  <w:num w:numId="34">
    <w:abstractNumId w:val="8"/>
  </w:num>
  <w:num w:numId="35">
    <w:abstractNumId w:val="21"/>
  </w:num>
  <w:num w:numId="36">
    <w:abstractNumId w:val="19"/>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A3MzQwNTAyMDe3NDFS0lEKTi0uzszPAykwrAUAOMGOISwAAAA="/>
  </w:docVars>
  <w:rsids>
    <w:rsidRoot w:val="00AA6219"/>
    <w:rsid w:val="00000F8F"/>
    <w:rsid w:val="0002754C"/>
    <w:rsid w:val="00030174"/>
    <w:rsid w:val="00031DD3"/>
    <w:rsid w:val="0003223A"/>
    <w:rsid w:val="0004579C"/>
    <w:rsid w:val="00052F08"/>
    <w:rsid w:val="0007578E"/>
    <w:rsid w:val="000A47FA"/>
    <w:rsid w:val="000A65D3"/>
    <w:rsid w:val="000B1E33"/>
    <w:rsid w:val="000D689F"/>
    <w:rsid w:val="000E7B7B"/>
    <w:rsid w:val="000E7D62"/>
    <w:rsid w:val="00103357"/>
    <w:rsid w:val="00123C9F"/>
    <w:rsid w:val="00126190"/>
    <w:rsid w:val="00130F17"/>
    <w:rsid w:val="001320BF"/>
    <w:rsid w:val="00163B78"/>
    <w:rsid w:val="00163BC4"/>
    <w:rsid w:val="00167E06"/>
    <w:rsid w:val="00191062"/>
    <w:rsid w:val="0019282F"/>
    <w:rsid w:val="00192B72"/>
    <w:rsid w:val="001A138A"/>
    <w:rsid w:val="001A29D8"/>
    <w:rsid w:val="001A5CAA"/>
    <w:rsid w:val="001B0427"/>
    <w:rsid w:val="001D3A51"/>
    <w:rsid w:val="001E10D2"/>
    <w:rsid w:val="001E25B4"/>
    <w:rsid w:val="001E44FE"/>
    <w:rsid w:val="00200595"/>
    <w:rsid w:val="00204835"/>
    <w:rsid w:val="00231920"/>
    <w:rsid w:val="0023195C"/>
    <w:rsid w:val="00235084"/>
    <w:rsid w:val="0024282C"/>
    <w:rsid w:val="002460DC"/>
    <w:rsid w:val="00250985"/>
    <w:rsid w:val="002556F6"/>
    <w:rsid w:val="00256DEA"/>
    <w:rsid w:val="00283105"/>
    <w:rsid w:val="00284C4C"/>
    <w:rsid w:val="00287E68"/>
    <w:rsid w:val="00296529"/>
    <w:rsid w:val="002A31AA"/>
    <w:rsid w:val="002B27FB"/>
    <w:rsid w:val="002B685A"/>
    <w:rsid w:val="002C0C8B"/>
    <w:rsid w:val="002C57D2"/>
    <w:rsid w:val="002E0D56"/>
    <w:rsid w:val="002E5E90"/>
    <w:rsid w:val="00315186"/>
    <w:rsid w:val="00324905"/>
    <w:rsid w:val="0033343E"/>
    <w:rsid w:val="0033754D"/>
    <w:rsid w:val="00343E1A"/>
    <w:rsid w:val="003512C2"/>
    <w:rsid w:val="0035445A"/>
    <w:rsid w:val="00371FB6"/>
    <w:rsid w:val="003763C1"/>
    <w:rsid w:val="00376BBE"/>
    <w:rsid w:val="0039224F"/>
    <w:rsid w:val="003A066F"/>
    <w:rsid w:val="003A43A4"/>
    <w:rsid w:val="003A71E3"/>
    <w:rsid w:val="003A7E18"/>
    <w:rsid w:val="003C4C86"/>
    <w:rsid w:val="003C6258"/>
    <w:rsid w:val="003D2FA0"/>
    <w:rsid w:val="003D682F"/>
    <w:rsid w:val="003D7300"/>
    <w:rsid w:val="003E2904"/>
    <w:rsid w:val="00401927"/>
    <w:rsid w:val="0041027F"/>
    <w:rsid w:val="00412475"/>
    <w:rsid w:val="00423789"/>
    <w:rsid w:val="00423FA2"/>
    <w:rsid w:val="00440F43"/>
    <w:rsid w:val="00441B6F"/>
    <w:rsid w:val="00443B34"/>
    <w:rsid w:val="00446221"/>
    <w:rsid w:val="00450E62"/>
    <w:rsid w:val="00451EF2"/>
    <w:rsid w:val="004539DB"/>
    <w:rsid w:val="00471A80"/>
    <w:rsid w:val="00472D7A"/>
    <w:rsid w:val="004B50BD"/>
    <w:rsid w:val="004D305E"/>
    <w:rsid w:val="004D4277"/>
    <w:rsid w:val="00502516"/>
    <w:rsid w:val="00505F06"/>
    <w:rsid w:val="00506828"/>
    <w:rsid w:val="0053056E"/>
    <w:rsid w:val="00537E68"/>
    <w:rsid w:val="00554FDA"/>
    <w:rsid w:val="005C784C"/>
    <w:rsid w:val="005D17F6"/>
    <w:rsid w:val="005E5539"/>
    <w:rsid w:val="00602BF5"/>
    <w:rsid w:val="00616A3C"/>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46FC"/>
    <w:rsid w:val="00746E59"/>
    <w:rsid w:val="00754C9A"/>
    <w:rsid w:val="007551A4"/>
    <w:rsid w:val="0075599A"/>
    <w:rsid w:val="00761D52"/>
    <w:rsid w:val="00770CF4"/>
    <w:rsid w:val="0077749E"/>
    <w:rsid w:val="00790ADA"/>
    <w:rsid w:val="0079587C"/>
    <w:rsid w:val="007D2288"/>
    <w:rsid w:val="007E088F"/>
    <w:rsid w:val="007F645A"/>
    <w:rsid w:val="007F7B32"/>
    <w:rsid w:val="00804BC2"/>
    <w:rsid w:val="00807920"/>
    <w:rsid w:val="0081431A"/>
    <w:rsid w:val="008205EE"/>
    <w:rsid w:val="0083216F"/>
    <w:rsid w:val="008379F6"/>
    <w:rsid w:val="00860000"/>
    <w:rsid w:val="00863BD3"/>
    <w:rsid w:val="008641ED"/>
    <w:rsid w:val="00866D66"/>
    <w:rsid w:val="008671C6"/>
    <w:rsid w:val="00875803"/>
    <w:rsid w:val="00890971"/>
    <w:rsid w:val="008B459E"/>
    <w:rsid w:val="008C0A69"/>
    <w:rsid w:val="008E13AE"/>
    <w:rsid w:val="008E1506"/>
    <w:rsid w:val="008E527F"/>
    <w:rsid w:val="008E710C"/>
    <w:rsid w:val="008F69D6"/>
    <w:rsid w:val="00902823"/>
    <w:rsid w:val="00915CA6"/>
    <w:rsid w:val="00927834"/>
    <w:rsid w:val="009500A6"/>
    <w:rsid w:val="00957C18"/>
    <w:rsid w:val="009659BA"/>
    <w:rsid w:val="00983040"/>
    <w:rsid w:val="009960F8"/>
    <w:rsid w:val="009B3FB9"/>
    <w:rsid w:val="009C1401"/>
    <w:rsid w:val="009C2465"/>
    <w:rsid w:val="009C7290"/>
    <w:rsid w:val="009D35A0"/>
    <w:rsid w:val="009D3A51"/>
    <w:rsid w:val="009D7EB7"/>
    <w:rsid w:val="009E048A"/>
    <w:rsid w:val="009E08E9"/>
    <w:rsid w:val="009E3DB9"/>
    <w:rsid w:val="009E6E35"/>
    <w:rsid w:val="009F0EDA"/>
    <w:rsid w:val="009F0FB9"/>
    <w:rsid w:val="00A03B96"/>
    <w:rsid w:val="00A05B19"/>
    <w:rsid w:val="00A10089"/>
    <w:rsid w:val="00A1134E"/>
    <w:rsid w:val="00A117A0"/>
    <w:rsid w:val="00A21820"/>
    <w:rsid w:val="00A24E7E"/>
    <w:rsid w:val="00A258C3"/>
    <w:rsid w:val="00A347C0"/>
    <w:rsid w:val="00A51431"/>
    <w:rsid w:val="00A539AD"/>
    <w:rsid w:val="00A91DA0"/>
    <w:rsid w:val="00A94063"/>
    <w:rsid w:val="00A96FC5"/>
    <w:rsid w:val="00AA6219"/>
    <w:rsid w:val="00AA74E0"/>
    <w:rsid w:val="00AB703F"/>
    <w:rsid w:val="00AC6BB8"/>
    <w:rsid w:val="00AE008F"/>
    <w:rsid w:val="00B01FCD"/>
    <w:rsid w:val="00B1776C"/>
    <w:rsid w:val="00B328DC"/>
    <w:rsid w:val="00B52583"/>
    <w:rsid w:val="00B52896"/>
    <w:rsid w:val="00B95236"/>
    <w:rsid w:val="00B96BD9"/>
    <w:rsid w:val="00BA1B01"/>
    <w:rsid w:val="00BA2641"/>
    <w:rsid w:val="00BB37AA"/>
    <w:rsid w:val="00BC53A0"/>
    <w:rsid w:val="00BD083D"/>
    <w:rsid w:val="00BE62AD"/>
    <w:rsid w:val="00BF121F"/>
    <w:rsid w:val="00BF1F80"/>
    <w:rsid w:val="00C166EF"/>
    <w:rsid w:val="00C17EB0"/>
    <w:rsid w:val="00C27F5F"/>
    <w:rsid w:val="00C30A0F"/>
    <w:rsid w:val="00C37E61"/>
    <w:rsid w:val="00C4134A"/>
    <w:rsid w:val="00C46919"/>
    <w:rsid w:val="00C70F1B"/>
    <w:rsid w:val="00C71A47"/>
    <w:rsid w:val="00C7464C"/>
    <w:rsid w:val="00C85588"/>
    <w:rsid w:val="00CD6755"/>
    <w:rsid w:val="00CD6856"/>
    <w:rsid w:val="00CE0089"/>
    <w:rsid w:val="00CE793C"/>
    <w:rsid w:val="00CF193C"/>
    <w:rsid w:val="00D0607D"/>
    <w:rsid w:val="00D11984"/>
    <w:rsid w:val="00D173F1"/>
    <w:rsid w:val="00D27182"/>
    <w:rsid w:val="00D60584"/>
    <w:rsid w:val="00D64574"/>
    <w:rsid w:val="00D74CB0"/>
    <w:rsid w:val="00D8295D"/>
    <w:rsid w:val="00D94260"/>
    <w:rsid w:val="00DA0E41"/>
    <w:rsid w:val="00DC2A65"/>
    <w:rsid w:val="00DC6475"/>
    <w:rsid w:val="00DE15F0"/>
    <w:rsid w:val="00DE5663"/>
    <w:rsid w:val="00DE78AA"/>
    <w:rsid w:val="00E053D0"/>
    <w:rsid w:val="00E15994"/>
    <w:rsid w:val="00E3114E"/>
    <w:rsid w:val="00E31A70"/>
    <w:rsid w:val="00E35B02"/>
    <w:rsid w:val="00E66496"/>
    <w:rsid w:val="00E66B35"/>
    <w:rsid w:val="00E66E10"/>
    <w:rsid w:val="00E72045"/>
    <w:rsid w:val="00E769F6"/>
    <w:rsid w:val="00E8407C"/>
    <w:rsid w:val="00E84F3C"/>
    <w:rsid w:val="00E92B3B"/>
    <w:rsid w:val="00EA012C"/>
    <w:rsid w:val="00EC0B33"/>
    <w:rsid w:val="00EC6A55"/>
    <w:rsid w:val="00ED0288"/>
    <w:rsid w:val="00EE1416"/>
    <w:rsid w:val="00EE52CB"/>
    <w:rsid w:val="00EF581D"/>
    <w:rsid w:val="00EF7FD8"/>
    <w:rsid w:val="00F06F59"/>
    <w:rsid w:val="00F17988"/>
    <w:rsid w:val="00F323A1"/>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85C2B8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33754D"/>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paragraph" w:styleId="Caption">
    <w:name w:val="caption"/>
    <w:basedOn w:val="Normal"/>
    <w:next w:val="Normal"/>
    <w:uiPriority w:val="35"/>
    <w:unhideWhenUsed/>
    <w:qFormat/>
    <w:rsid w:val="0033754D"/>
    <w:pPr>
      <w:spacing w:after="200"/>
    </w:pPr>
    <w:rPr>
      <w:rFonts w:asciiTheme="minorHAnsi" w:eastAsiaTheme="minorHAnsi" w:hAnsiTheme="minorHAnsi" w:cstheme="minorBidi"/>
      <w:i/>
      <w:iCs/>
      <w:color w:val="1F497D" w:themeColor="text2"/>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3390/ijgi8110507" TargetMode="External"/><Relationship Id="rId39" Type="http://schemas.openxmlformats.org/officeDocument/2006/relationships/hyperlink" Target="https://doi.org/10.1016/j.atmosenv.2007.12.070" TargetMode="External"/><Relationship Id="rId21" Type="http://schemas.openxmlformats.org/officeDocument/2006/relationships/image" Target="media/image8.png"/><Relationship Id="rId34" Type="http://schemas.openxmlformats.org/officeDocument/2006/relationships/hyperlink" Target="https://doi.org/10.1016/j.heliyon.2024.e35161" TargetMode="External"/><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doi.org/10.1016/j.jssas.2016.02.0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doi.org/10.1515/aoa-2017-0020" TargetMode="External"/><Relationship Id="rId37" Type="http://schemas.openxmlformats.org/officeDocument/2006/relationships/hyperlink" Target="https://doi.org/10.1016/C2012-0-13587-0" TargetMode="External"/><Relationship Id="rId40" Type="http://schemas.openxmlformats.org/officeDocument/2006/relationships/hyperlink" Target="https://doi.org/10.37550/tdmu.EJS/2021.04.258"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hyperlink" Target="https://doi.org/10.1016/S0140-6736(13)61613-X" TargetMode="External"/><Relationship Id="rId36" Type="http://schemas.openxmlformats.org/officeDocument/2006/relationships/hyperlink" Target="https://doi.org/10.1093/eurheartj/ehw294"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doi.org/10.1007/s10668-021-01303-5" TargetMode="Externa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doi.org/10.1016/0098-3004(96)00021-0" TargetMode="External"/><Relationship Id="rId30" Type="http://schemas.openxmlformats.org/officeDocument/2006/relationships/hyperlink" Target="https://doi.org/10.1007/s12145-023-01017-4" TargetMode="External"/><Relationship Id="rId35" Type="http://schemas.openxmlformats.org/officeDocument/2006/relationships/hyperlink" Target="https://doi.org/10.1016/S0003-682X(02)00030-0" TargetMode="External"/><Relationship Id="rId43"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hyperlink" Target="https://doi.org/10.3846/16486897.2016.1184671" TargetMode="External"/><Relationship Id="rId38" Type="http://schemas.openxmlformats.org/officeDocument/2006/relationships/hyperlink" Target="https://doi.org/10.1016/j.envint.2009.11.006" TargetMode="External"/><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8F640-5924-4B31-83A0-9633285A7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20</TotalTime>
  <Pages>17</Pages>
  <Words>5210</Words>
  <Characters>29703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34844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15</cp:revision>
  <cp:lastPrinted>1999-07-06T11:00:00Z</cp:lastPrinted>
  <dcterms:created xsi:type="dcterms:W3CDTF">2025-08-26T15:47:00Z</dcterms:created>
  <dcterms:modified xsi:type="dcterms:W3CDTF">2025-08-27T09:50:00Z</dcterms:modified>
</cp:coreProperties>
</file>