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73E" w:rsidRPr="00BD0740" w:rsidRDefault="009271B9" w:rsidP="00CD21EF">
      <w:pPr>
        <w:spacing w:after="0" w:line="240" w:lineRule="auto"/>
        <w:jc w:val="both"/>
        <w:rPr>
          <w:rFonts w:ascii="Times New Roman" w:hAnsi="Times New Roman" w:cs="Times New Roman"/>
          <w:b/>
          <w:sz w:val="24"/>
          <w:szCs w:val="24"/>
        </w:rPr>
      </w:pPr>
      <w:r w:rsidRPr="00BD0740">
        <w:rPr>
          <w:rFonts w:ascii="Times New Roman" w:eastAsia="Times New Roman" w:hAnsi="Times New Roman" w:cs="Times New Roman"/>
          <w:b/>
        </w:rPr>
        <w:t>Correlation Studies in Bread Wheat (</w:t>
      </w:r>
      <w:r w:rsidRPr="00BD0740">
        <w:rPr>
          <w:rFonts w:ascii="Times New Roman" w:eastAsia="Times New Roman" w:hAnsi="Times New Roman" w:cs="Times New Roman"/>
          <w:b/>
          <w:i/>
          <w:iCs/>
        </w:rPr>
        <w:t xml:space="preserve">Triticum </w:t>
      </w:r>
      <w:proofErr w:type="spellStart"/>
      <w:r w:rsidRPr="00BD0740">
        <w:rPr>
          <w:rFonts w:ascii="Times New Roman" w:eastAsia="Times New Roman" w:hAnsi="Times New Roman" w:cs="Times New Roman"/>
          <w:b/>
          <w:i/>
          <w:iCs/>
        </w:rPr>
        <w:t>aestivum</w:t>
      </w:r>
      <w:proofErr w:type="spellEnd"/>
      <w:r w:rsidRPr="00BD0740">
        <w:rPr>
          <w:rFonts w:ascii="Times New Roman" w:eastAsia="Times New Roman" w:hAnsi="Times New Roman" w:cs="Times New Roman"/>
          <w:b/>
        </w:rPr>
        <w:t xml:space="preserve"> L.) varieties for yield and other traits</w:t>
      </w:r>
    </w:p>
    <w:p w:rsidR="00E2673E" w:rsidRPr="00630CEB" w:rsidRDefault="00E2673E" w:rsidP="00CD21EF">
      <w:pPr>
        <w:spacing w:after="0" w:line="240" w:lineRule="auto"/>
        <w:jc w:val="both"/>
        <w:rPr>
          <w:rFonts w:ascii="Times New Roman" w:hAnsi="Times New Roman" w:cs="Times New Roman"/>
          <w:b/>
          <w:sz w:val="24"/>
          <w:szCs w:val="24"/>
        </w:rPr>
      </w:pPr>
    </w:p>
    <w:p w:rsidR="003379B0" w:rsidRPr="00630CEB" w:rsidRDefault="003379B0" w:rsidP="00CD21EF">
      <w:pPr>
        <w:spacing w:after="0" w:line="240" w:lineRule="auto"/>
        <w:jc w:val="both"/>
        <w:rPr>
          <w:rFonts w:ascii="Times New Roman" w:hAnsi="Times New Roman" w:cs="Times New Roman"/>
          <w:b/>
          <w:sz w:val="24"/>
          <w:szCs w:val="24"/>
          <w:u w:val="single"/>
        </w:rPr>
      </w:pPr>
    </w:p>
    <w:p w:rsidR="00C819DA" w:rsidRDefault="00C819DA" w:rsidP="00CD21EF">
      <w:pPr>
        <w:pStyle w:val="NormalWeb"/>
        <w:spacing w:before="0" w:beforeAutospacing="0" w:after="0" w:afterAutospacing="0"/>
        <w:jc w:val="both"/>
        <w:rPr>
          <w:rStyle w:val="Strong"/>
        </w:rPr>
      </w:pPr>
      <w:r w:rsidRPr="00630CEB">
        <w:rPr>
          <w:rStyle w:val="Strong"/>
        </w:rPr>
        <w:t>Abstract</w:t>
      </w:r>
    </w:p>
    <w:p w:rsidR="009169FC" w:rsidRPr="00630CEB" w:rsidRDefault="009169FC" w:rsidP="00CD21EF">
      <w:pPr>
        <w:pStyle w:val="NormalWeb"/>
        <w:spacing w:before="0" w:beforeAutospacing="0" w:after="0" w:afterAutospacing="0"/>
        <w:jc w:val="both"/>
        <w:rPr>
          <w:rStyle w:val="Strong"/>
        </w:rPr>
      </w:pPr>
    </w:p>
    <w:p w:rsidR="001429B1" w:rsidRDefault="00E81AAD" w:rsidP="009169FC">
      <w:pPr>
        <w:pStyle w:val="NormalWeb"/>
        <w:spacing w:before="0" w:beforeAutospacing="0" w:after="0" w:afterAutospacing="0"/>
        <w:jc w:val="both"/>
      </w:pPr>
      <w:r w:rsidRPr="00E81AAD">
        <w:t xml:space="preserve">Correlation studies are a key tool for identifying these relationships, enabling indirect selection for yield improvement and helping breeders prioritize traits for heat resilience. </w:t>
      </w:r>
      <w:r w:rsidR="00D405D3" w:rsidRPr="00846F6C">
        <w:t>The study aims to explore trait variability, their interrelationships, and contributions to yield under heat stress to support the development of high-yielding, heat-tolerant wheat genotypes.</w:t>
      </w:r>
      <w:r w:rsidR="00D405D3">
        <w:t xml:space="preserve"> </w:t>
      </w:r>
      <w:r w:rsidR="00C819DA" w:rsidRPr="00630CEB">
        <w:t xml:space="preserve">This study evaluated 50 wheat genotypes during the 2019–2020 and 2020–2021 Rabi seasons at the Zonal Agricultural Research Station, </w:t>
      </w:r>
      <w:proofErr w:type="spellStart"/>
      <w:r w:rsidR="00C819DA" w:rsidRPr="00630CEB">
        <w:t>Pawarkheda</w:t>
      </w:r>
      <w:proofErr w:type="spellEnd"/>
      <w:r w:rsidR="00C819DA" w:rsidRPr="00630CEB">
        <w:t>, Madhya Pradesh, under three sowing environments designed to impose variable temperature regimes: early (cool conditions), normal (optimal conditions), and late (terminal heat stress). The experiment followed a randomized complete block</w:t>
      </w:r>
      <w:r w:rsidR="001429B1" w:rsidRPr="00630CEB">
        <w:t xml:space="preserve"> design with three replications. The study assessed phenotypic correlations among morpho-physiological and yield traits in 50 bread wheat (</w:t>
      </w:r>
      <w:r w:rsidR="001429B1" w:rsidRPr="00630CEB">
        <w:rPr>
          <w:i/>
        </w:rPr>
        <w:t xml:space="preserve">Triticum </w:t>
      </w:r>
      <w:proofErr w:type="spellStart"/>
      <w:r w:rsidR="001429B1" w:rsidRPr="00630CEB">
        <w:rPr>
          <w:i/>
        </w:rPr>
        <w:t>aesti</w:t>
      </w:r>
      <w:r w:rsidR="001429B1" w:rsidRPr="00630CEB">
        <w:t>vum</w:t>
      </w:r>
      <w:proofErr w:type="spellEnd"/>
      <w:r w:rsidR="001429B1" w:rsidRPr="00630CEB">
        <w:t xml:space="preserve"> L.) genotypes evaluated under Environment 1. Grain yield per plant showed strong and significant positive correlations with grains per spike (r = 0.721**), number of grains per plant (r = 0.682**), spike length (r = 0.627**), biological yield (r = 0.461**), harvest index (r = 0.745**), and spike weight (r = </w:t>
      </w:r>
      <w:bookmarkStart w:id="0" w:name="_GoBack"/>
      <w:bookmarkEnd w:id="0"/>
      <w:r w:rsidR="001429B1" w:rsidRPr="00630CEB">
        <w:t>0.356**), indicating that yield components and biomass partitioning are major determinants of productivity. Grains per spike also displayed significant positive associations with number of grains per plant (r = 0.697**), spike length (r = 0.572**), and flag leaf area (r = 0.489**). Tillers per plant was strongly correlated with spikes per plant (r = 0.775**), highlighting its importance in determining sink size. Physiological traits showed relevant correlations, with canopy temperature at flowering negatively associated with grain yield (r = –0.246*) and harvest index (r = –0.211*), while chlorophyll content at the vegetative stage was positively correlated with harvest index (r = 0.211*). Flag leaf area showed a significant negative correlation with chlorophyll at the vegetative stage (r = –0.291**).</w:t>
      </w:r>
      <w:r w:rsidR="005D1F2D">
        <w:t xml:space="preserve"> </w:t>
      </w:r>
      <w:r w:rsidR="001429B1" w:rsidRPr="00630CEB">
        <w:t>Overall, the correlation structure emphasizes the key role of yield components, biological yield, harvest index, and certain physiological traits in influencing grain yield, providing valuable indicators for selecting high-performing wheat genotypes.</w:t>
      </w:r>
    </w:p>
    <w:p w:rsidR="005D1F2D" w:rsidRPr="00630CEB" w:rsidRDefault="005D1F2D" w:rsidP="001429B1">
      <w:pPr>
        <w:pStyle w:val="NormalWeb"/>
        <w:spacing w:before="0" w:beforeAutospacing="0" w:after="0" w:afterAutospacing="0"/>
        <w:ind w:firstLine="720"/>
        <w:jc w:val="both"/>
      </w:pPr>
    </w:p>
    <w:p w:rsidR="003F38A4" w:rsidRPr="00630CEB" w:rsidRDefault="003F38A4" w:rsidP="003379B0">
      <w:pPr>
        <w:pStyle w:val="NormalWeb"/>
        <w:spacing w:before="0" w:beforeAutospacing="0" w:after="0" w:afterAutospacing="0"/>
        <w:jc w:val="both"/>
      </w:pPr>
      <w:r w:rsidRPr="00630CEB">
        <w:rPr>
          <w:b/>
        </w:rPr>
        <w:t>Keywords:</w:t>
      </w:r>
      <w:r w:rsidR="00740D6F">
        <w:rPr>
          <w:b/>
        </w:rPr>
        <w:t xml:space="preserve"> </w:t>
      </w:r>
      <w:r w:rsidR="009564C0" w:rsidRPr="00630CEB">
        <w:t>Phenotypic correl</w:t>
      </w:r>
      <w:r w:rsidR="00A32271" w:rsidRPr="00630CEB">
        <w:t>ation,</w:t>
      </w:r>
      <w:r w:rsidR="00740D6F" w:rsidRPr="00740D6F">
        <w:t xml:space="preserve"> biomass</w:t>
      </w:r>
      <w:r w:rsidR="00740D6F">
        <w:t>,</w:t>
      </w:r>
      <w:r w:rsidR="00A32271" w:rsidRPr="00630CEB">
        <w:t xml:space="preserve"> trait interrelationships and y</w:t>
      </w:r>
      <w:r w:rsidR="009564C0" w:rsidRPr="00630CEB">
        <w:t>ield components.</w:t>
      </w:r>
    </w:p>
    <w:p w:rsidR="0099357B" w:rsidRPr="00630CEB" w:rsidRDefault="0099357B" w:rsidP="003379B0">
      <w:pPr>
        <w:pStyle w:val="NormalWeb"/>
        <w:spacing w:before="0" w:beforeAutospacing="0" w:after="0" w:afterAutospacing="0"/>
        <w:jc w:val="both"/>
        <w:rPr>
          <w:rStyle w:val="Strong"/>
        </w:rPr>
      </w:pPr>
    </w:p>
    <w:p w:rsidR="00AA05E9" w:rsidRPr="00630CEB" w:rsidRDefault="00AA05E9" w:rsidP="003379B0">
      <w:pPr>
        <w:pStyle w:val="NormalWeb"/>
        <w:spacing w:before="0" w:beforeAutospacing="0" w:after="0" w:afterAutospacing="0"/>
        <w:jc w:val="both"/>
        <w:rPr>
          <w:rStyle w:val="Strong"/>
        </w:rPr>
      </w:pPr>
    </w:p>
    <w:p w:rsidR="0057037D" w:rsidRPr="00630CEB" w:rsidRDefault="008E587B" w:rsidP="003379B0">
      <w:pPr>
        <w:pStyle w:val="NormalWeb"/>
        <w:spacing w:before="0" w:beforeAutospacing="0" w:after="0" w:afterAutospacing="0"/>
        <w:jc w:val="both"/>
      </w:pPr>
      <w:r w:rsidRPr="00630CEB">
        <w:rPr>
          <w:rStyle w:val="Strong"/>
        </w:rPr>
        <w:t>INTRODUCTION</w:t>
      </w:r>
    </w:p>
    <w:p w:rsidR="00114CBF" w:rsidRPr="00630CEB" w:rsidRDefault="00114CBF" w:rsidP="00911540">
      <w:pPr>
        <w:pStyle w:val="NormalWeb"/>
        <w:spacing w:before="0" w:beforeAutospacing="0" w:after="0" w:afterAutospacing="0"/>
        <w:jc w:val="both"/>
      </w:pPr>
      <w:r w:rsidRPr="00630CEB">
        <w:t>Wheat (</w:t>
      </w:r>
      <w:r w:rsidRPr="00630CEB">
        <w:rPr>
          <w:i/>
        </w:rPr>
        <w:t xml:space="preserve">Triticum </w:t>
      </w:r>
      <w:proofErr w:type="spellStart"/>
      <w:r w:rsidRPr="00630CEB">
        <w:rPr>
          <w:i/>
        </w:rPr>
        <w:t>aestivum</w:t>
      </w:r>
      <w:proofErr w:type="spellEnd"/>
      <w:r w:rsidRPr="00630CEB">
        <w:t xml:space="preserve"> L.) is a major cereal crop worldwide, providing a significant portion of human calories and protein (Yassin </w:t>
      </w:r>
      <w:r w:rsidRPr="00630CEB">
        <w:rPr>
          <w:i/>
        </w:rPr>
        <w:t>et al.,</w:t>
      </w:r>
      <w:r w:rsidRPr="00630CEB">
        <w:t xml:space="preserve"> 2025). Its production, however, is increasingly challenged by climatic stresses, particularly heat stress, which is critical in tropical and subtropical wheat-growing regions (Salam </w:t>
      </w:r>
      <w:r w:rsidRPr="00630CEB">
        <w:rPr>
          <w:i/>
        </w:rPr>
        <w:t>et al.,</w:t>
      </w:r>
      <w:r w:rsidRPr="00630CEB">
        <w:t xml:space="preserve"> 2025). Elevated temperatures during reproductive and grain-filling stages can accelerate senescence, reduce chlorophyll content, increase canopy temperature, and ultimately lower grain yield.</w:t>
      </w:r>
    </w:p>
    <w:p w:rsidR="00114CBF" w:rsidRPr="00630CEB" w:rsidRDefault="00114CBF" w:rsidP="00E92977">
      <w:pPr>
        <w:pStyle w:val="NormalWeb"/>
        <w:spacing w:before="0" w:beforeAutospacing="0" w:after="0" w:afterAutospacing="0"/>
        <w:ind w:firstLine="720"/>
        <w:jc w:val="both"/>
      </w:pPr>
      <w:r w:rsidRPr="00630CEB">
        <w:t>Breeding for heat-tolerant wheat genotypes is therefore a priority. Success in this effort depends on the presence of genetic variability and a clear understanding of the interrelationships among morpho-physiological and yield traits. Traits such as grains per spike, spike length, thousand-grain weight, tiller number, canopy temperature depression, and chlorophyll retention are known to influence yield under high-temperature conditions (</w:t>
      </w:r>
      <w:proofErr w:type="spellStart"/>
      <w:r w:rsidRPr="00630CEB">
        <w:t>Balmuk</w:t>
      </w:r>
      <w:r w:rsidRPr="00630CEB">
        <w:rPr>
          <w:i/>
        </w:rPr>
        <w:t>et</w:t>
      </w:r>
      <w:proofErr w:type="spellEnd"/>
      <w:r w:rsidRPr="00630CEB">
        <w:rPr>
          <w:i/>
        </w:rPr>
        <w:t xml:space="preserve"> al.,</w:t>
      </w:r>
      <w:r w:rsidRPr="00630CEB">
        <w:t xml:space="preserve"> 2025).</w:t>
      </w:r>
    </w:p>
    <w:p w:rsidR="00114CBF" w:rsidRPr="00630CEB" w:rsidRDefault="00114CBF" w:rsidP="00357E73">
      <w:pPr>
        <w:pStyle w:val="NormalWeb"/>
        <w:spacing w:before="0" w:beforeAutospacing="0" w:after="0" w:afterAutospacing="0"/>
        <w:ind w:firstLine="720"/>
        <w:jc w:val="both"/>
      </w:pPr>
      <w:r w:rsidRPr="00630CEB">
        <w:lastRenderedPageBreak/>
        <w:t>Correlation studies are a key tool for identifying these relationships, enabling indirect selection for yield improvement and helping breeders prioritize traits for heat resilience. The present study</w:t>
      </w:r>
      <w:r w:rsidR="00E81AAD">
        <w:t xml:space="preserve"> </w:t>
      </w:r>
      <w:r w:rsidRPr="00630CEB">
        <w:t xml:space="preserve">evaluated fifty wheat genotypes under early, normal, and late sowing environments at the Zonal Agricultural Research Station, </w:t>
      </w:r>
      <w:proofErr w:type="spellStart"/>
      <w:r w:rsidRPr="00630CEB">
        <w:t>Pawarkheda</w:t>
      </w:r>
      <w:proofErr w:type="spellEnd"/>
      <w:r w:rsidRPr="00630CEB">
        <w:t>, Madhya Pradesh. The aim was to explore trait variability, their interrelationships, and contributions to yield under heat stress to support the development of high-yielding, heat-tolerant wheat genotypes.</w:t>
      </w:r>
    </w:p>
    <w:p w:rsidR="000F1F34" w:rsidRPr="00630CEB" w:rsidRDefault="008E587B" w:rsidP="00847D61">
      <w:pPr>
        <w:spacing w:after="0" w:line="240" w:lineRule="auto"/>
        <w:outlineLvl w:val="2"/>
        <w:rPr>
          <w:rFonts w:ascii="Times New Roman" w:eastAsia="Times New Roman" w:hAnsi="Times New Roman" w:cs="Times New Roman"/>
          <w:b/>
          <w:bCs/>
          <w:sz w:val="24"/>
          <w:szCs w:val="24"/>
        </w:rPr>
      </w:pPr>
      <w:r w:rsidRPr="00630CEB">
        <w:rPr>
          <w:rFonts w:ascii="Times New Roman" w:eastAsia="Times New Roman" w:hAnsi="Times New Roman" w:cs="Times New Roman"/>
          <w:b/>
          <w:bCs/>
          <w:sz w:val="24"/>
          <w:szCs w:val="24"/>
        </w:rPr>
        <w:t>MATERIALS AND METHODS</w:t>
      </w:r>
    </w:p>
    <w:p w:rsidR="00FB258E" w:rsidRPr="00630CEB" w:rsidRDefault="000F1F34" w:rsidP="005B0A19">
      <w:pPr>
        <w:spacing w:after="0" w:line="240" w:lineRule="auto"/>
        <w:jc w:val="both"/>
        <w:rPr>
          <w:rFonts w:ascii="Times New Roman" w:eastAsia="Times New Roman" w:hAnsi="Times New Roman" w:cs="Times New Roman"/>
          <w:b/>
          <w:bCs/>
          <w:sz w:val="24"/>
          <w:szCs w:val="24"/>
        </w:rPr>
      </w:pPr>
      <w:r w:rsidRPr="00630CEB">
        <w:rPr>
          <w:rFonts w:ascii="Times New Roman" w:eastAsia="Times New Roman" w:hAnsi="Times New Roman" w:cs="Times New Roman"/>
          <w:b/>
          <w:bCs/>
          <w:sz w:val="24"/>
          <w:szCs w:val="24"/>
        </w:rPr>
        <w:t>Experimental Site and Duration</w:t>
      </w:r>
    </w:p>
    <w:p w:rsidR="000F1F34" w:rsidRPr="00630CEB" w:rsidRDefault="000F1F34" w:rsidP="006F23C4">
      <w:pPr>
        <w:spacing w:after="0" w:line="240" w:lineRule="auto"/>
        <w:jc w:val="both"/>
        <w:rPr>
          <w:rFonts w:ascii="Times New Roman" w:hAnsi="Times New Roman" w:cs="Times New Roman"/>
          <w:b/>
          <w:sz w:val="24"/>
          <w:szCs w:val="24"/>
        </w:rPr>
      </w:pPr>
      <w:r w:rsidRPr="00630CEB">
        <w:rPr>
          <w:rFonts w:ascii="Times New Roman" w:eastAsia="Times New Roman" w:hAnsi="Times New Roman" w:cs="Times New Roman"/>
          <w:sz w:val="24"/>
          <w:szCs w:val="24"/>
        </w:rPr>
        <w:t xml:space="preserve">The present investigation was conducted during </w:t>
      </w:r>
      <w:r w:rsidR="006F4928" w:rsidRPr="00630CEB">
        <w:rPr>
          <w:rFonts w:ascii="Times New Roman" w:eastAsia="Times New Roman" w:hAnsi="Times New Roman" w:cs="Times New Roman"/>
          <w:sz w:val="24"/>
          <w:szCs w:val="24"/>
        </w:rPr>
        <w:t xml:space="preserve">Rabi season </w:t>
      </w:r>
      <w:r w:rsidRPr="00630CEB">
        <w:rPr>
          <w:rFonts w:ascii="Times New Roman" w:eastAsia="Times New Roman" w:hAnsi="Times New Roman" w:cs="Times New Roman"/>
          <w:sz w:val="24"/>
          <w:szCs w:val="24"/>
        </w:rPr>
        <w:t xml:space="preserve">at the Zonal Agricultural Research Station, </w:t>
      </w:r>
      <w:proofErr w:type="spellStart"/>
      <w:r w:rsidRPr="00630CEB">
        <w:rPr>
          <w:rFonts w:ascii="Times New Roman" w:eastAsia="Times New Roman" w:hAnsi="Times New Roman" w:cs="Times New Roman"/>
          <w:sz w:val="24"/>
          <w:szCs w:val="24"/>
        </w:rPr>
        <w:t>Pawarkheda</w:t>
      </w:r>
      <w:proofErr w:type="spellEnd"/>
      <w:r w:rsidRPr="00630CEB">
        <w:rPr>
          <w:rFonts w:ascii="Times New Roman" w:eastAsia="Times New Roman" w:hAnsi="Times New Roman" w:cs="Times New Roman"/>
          <w:sz w:val="24"/>
          <w:szCs w:val="24"/>
        </w:rPr>
        <w:t xml:space="preserve">, </w:t>
      </w:r>
      <w:proofErr w:type="spellStart"/>
      <w:r w:rsidRPr="00630CEB">
        <w:rPr>
          <w:rFonts w:ascii="Times New Roman" w:eastAsia="Times New Roman" w:hAnsi="Times New Roman" w:cs="Times New Roman"/>
          <w:sz w:val="24"/>
          <w:szCs w:val="24"/>
        </w:rPr>
        <w:t>Narmadapuram</w:t>
      </w:r>
      <w:proofErr w:type="spellEnd"/>
      <w:r w:rsidRPr="00630CEB">
        <w:rPr>
          <w:rFonts w:ascii="Times New Roman" w:eastAsia="Times New Roman" w:hAnsi="Times New Roman" w:cs="Times New Roman"/>
          <w:sz w:val="24"/>
          <w:szCs w:val="24"/>
        </w:rPr>
        <w:t xml:space="preserve">, Madhya Pradesh, which functions under Jawaharlal Nehru Krishi Vishwavidyalaya (J.N.K.V.V.), Jabalpur, India. The experimental site is situated at 22°40′ N latitude, 77°43′ E longitude, and an altitude of approximately 302 meters above mean sea level, representing the typical </w:t>
      </w:r>
      <w:proofErr w:type="spellStart"/>
      <w:r w:rsidRPr="00630CEB">
        <w:rPr>
          <w:rFonts w:ascii="Times New Roman" w:eastAsia="Times New Roman" w:hAnsi="Times New Roman" w:cs="Times New Roman"/>
          <w:sz w:val="24"/>
          <w:szCs w:val="24"/>
        </w:rPr>
        <w:t>agro</w:t>
      </w:r>
      <w:proofErr w:type="spellEnd"/>
      <w:r w:rsidRPr="00630CEB">
        <w:rPr>
          <w:rFonts w:ascii="Times New Roman" w:eastAsia="Times New Roman" w:hAnsi="Times New Roman" w:cs="Times New Roman"/>
          <w:sz w:val="24"/>
          <w:szCs w:val="24"/>
        </w:rPr>
        <w:t>-climatic conditions of the central Narmada valley region. The soil of the experimental field was clay loam in texture, slightly alkaline in reaction, medium in organic carbon, and moderately fertile with respect to available nitrogen, phosphorus, and potassium.</w:t>
      </w:r>
    </w:p>
    <w:p w:rsidR="0035621B" w:rsidRPr="00630CEB" w:rsidRDefault="000F1F34" w:rsidP="006F23C4">
      <w:pPr>
        <w:spacing w:after="0" w:line="240" w:lineRule="auto"/>
        <w:jc w:val="both"/>
        <w:rPr>
          <w:rFonts w:ascii="Times New Roman" w:eastAsia="Times New Roman" w:hAnsi="Times New Roman" w:cs="Times New Roman"/>
          <w:bCs/>
          <w:sz w:val="24"/>
          <w:szCs w:val="24"/>
        </w:rPr>
      </w:pPr>
      <w:r w:rsidRPr="00630CEB">
        <w:rPr>
          <w:rFonts w:ascii="Times New Roman" w:eastAsia="Times New Roman" w:hAnsi="Times New Roman" w:cs="Times New Roman"/>
          <w:bCs/>
          <w:sz w:val="24"/>
          <w:szCs w:val="24"/>
        </w:rPr>
        <w:t>Experimental Material and Design</w:t>
      </w:r>
    </w:p>
    <w:p w:rsidR="000F1F34" w:rsidRPr="00630CEB" w:rsidRDefault="000F1F34" w:rsidP="006F23C4">
      <w:pPr>
        <w:spacing w:after="0" w:line="240" w:lineRule="auto"/>
        <w:jc w:val="both"/>
        <w:rPr>
          <w:rFonts w:ascii="Times New Roman" w:eastAsia="Times New Roman" w:hAnsi="Times New Roman" w:cs="Times New Roman"/>
          <w:sz w:val="24"/>
          <w:szCs w:val="24"/>
        </w:rPr>
      </w:pPr>
      <w:r w:rsidRPr="00630CEB">
        <w:rPr>
          <w:rFonts w:ascii="Times New Roman" w:eastAsia="Times New Roman" w:hAnsi="Times New Roman" w:cs="Times New Roman"/>
          <w:sz w:val="24"/>
          <w:szCs w:val="24"/>
        </w:rPr>
        <w:t>A total of fifty bread wheat (</w:t>
      </w:r>
      <w:r w:rsidRPr="00630CEB">
        <w:rPr>
          <w:rFonts w:ascii="Times New Roman" w:eastAsia="Times New Roman" w:hAnsi="Times New Roman" w:cs="Times New Roman"/>
          <w:i/>
          <w:sz w:val="24"/>
          <w:szCs w:val="24"/>
        </w:rPr>
        <w:t xml:space="preserve">Triticum </w:t>
      </w:r>
      <w:proofErr w:type="spellStart"/>
      <w:r w:rsidRPr="00630CEB">
        <w:rPr>
          <w:rFonts w:ascii="Times New Roman" w:eastAsia="Times New Roman" w:hAnsi="Times New Roman" w:cs="Times New Roman"/>
          <w:i/>
          <w:sz w:val="24"/>
          <w:szCs w:val="24"/>
        </w:rPr>
        <w:t>aestivum</w:t>
      </w:r>
      <w:proofErr w:type="spellEnd"/>
      <w:r w:rsidRPr="00630CEB">
        <w:rPr>
          <w:rFonts w:ascii="Times New Roman" w:eastAsia="Times New Roman" w:hAnsi="Times New Roman" w:cs="Times New Roman"/>
          <w:sz w:val="24"/>
          <w:szCs w:val="24"/>
        </w:rPr>
        <w:t xml:space="preserve"> L.) genotypes of diverse origin were evaluated for their morpho-physiological responses to varying thermal environments. The experiment was laid out in a randomized complete block design (RCBD) with three replications. Each genotype was sown in a plot consisting of six rows of 2.5 m length with a row-to-row spacing of 20 cm.</w:t>
      </w:r>
    </w:p>
    <w:p w:rsidR="000F1F34" w:rsidRPr="00630CEB" w:rsidRDefault="000F1F34" w:rsidP="006F23C4">
      <w:pPr>
        <w:spacing w:after="0" w:line="240" w:lineRule="auto"/>
        <w:jc w:val="both"/>
        <w:rPr>
          <w:rFonts w:ascii="Times New Roman" w:eastAsia="Times New Roman" w:hAnsi="Times New Roman" w:cs="Times New Roman"/>
          <w:sz w:val="24"/>
          <w:szCs w:val="24"/>
        </w:rPr>
      </w:pPr>
      <w:r w:rsidRPr="00630CEB">
        <w:rPr>
          <w:rFonts w:ascii="Times New Roman" w:eastAsia="Times New Roman" w:hAnsi="Times New Roman" w:cs="Times New Roman"/>
          <w:sz w:val="24"/>
          <w:szCs w:val="24"/>
        </w:rPr>
        <w:t>All standard agronomic practices were followed to ensure optimal crop growth, including recommended doses of fertilizers (120:60:40 kg N:P₂O</w:t>
      </w:r>
      <w:proofErr w:type="gramStart"/>
      <w:r w:rsidRPr="00630CEB">
        <w:rPr>
          <w:rFonts w:ascii="Times New Roman" w:eastAsia="Times New Roman" w:hAnsi="Times New Roman" w:cs="Times New Roman"/>
          <w:sz w:val="24"/>
          <w:szCs w:val="24"/>
        </w:rPr>
        <w:t>₅:K</w:t>
      </w:r>
      <w:proofErr w:type="gramEnd"/>
      <w:r w:rsidRPr="00630CEB">
        <w:rPr>
          <w:rFonts w:ascii="Times New Roman" w:eastAsia="Times New Roman" w:hAnsi="Times New Roman" w:cs="Times New Roman"/>
          <w:sz w:val="24"/>
          <w:szCs w:val="24"/>
        </w:rPr>
        <w:t>₂O per hectare), timely irrigation, and effective weed and pest control.</w:t>
      </w:r>
    </w:p>
    <w:p w:rsidR="00DE062C" w:rsidRPr="00630CEB" w:rsidRDefault="00DE062C" w:rsidP="00DE062C">
      <w:pPr>
        <w:spacing w:before="100" w:beforeAutospacing="1" w:after="100" w:afterAutospacing="1" w:line="240" w:lineRule="auto"/>
        <w:outlineLvl w:val="2"/>
        <w:rPr>
          <w:rFonts w:ascii="Times New Roman" w:eastAsia="Times New Roman" w:hAnsi="Times New Roman" w:cs="Times New Roman"/>
          <w:b/>
          <w:bCs/>
          <w:sz w:val="27"/>
          <w:szCs w:val="27"/>
        </w:rPr>
      </w:pPr>
      <w:r w:rsidRPr="00630CEB">
        <w:rPr>
          <w:rFonts w:ascii="Times New Roman" w:eastAsia="Times New Roman" w:hAnsi="Times New Roman" w:cs="Times New Roman"/>
          <w:b/>
          <w:bCs/>
          <w:sz w:val="27"/>
          <w:szCs w:val="27"/>
        </w:rPr>
        <w:t>1. Pearson Correlation Coefficient (r)</w:t>
      </w:r>
    </w:p>
    <w:p w:rsidR="00DE062C" w:rsidRPr="00630CEB" w:rsidRDefault="00DE062C" w:rsidP="002C31E1">
      <w:pPr>
        <w:spacing w:after="0" w:line="240" w:lineRule="auto"/>
        <w:rPr>
          <w:rFonts w:ascii="Times New Roman" w:eastAsia="Times New Roman" w:hAnsi="Times New Roman" w:cs="Times New Roman"/>
          <w:sz w:val="24"/>
          <w:szCs w:val="24"/>
        </w:rPr>
      </w:pPr>
      <w:r w:rsidRPr="00630CEB">
        <w:rPr>
          <w:rFonts w:ascii="Times New Roman" w:eastAsia="Times New Roman" w:hAnsi="Times New Roman" w:cs="Times New Roman"/>
          <w:sz w:val="24"/>
          <w:szCs w:val="24"/>
        </w:rPr>
        <w:t xml:space="preserve">The </w:t>
      </w:r>
      <w:r w:rsidRPr="00630CEB">
        <w:rPr>
          <w:rFonts w:ascii="Times New Roman" w:eastAsia="Times New Roman" w:hAnsi="Times New Roman" w:cs="Times New Roman"/>
          <w:b/>
          <w:bCs/>
          <w:sz w:val="24"/>
          <w:szCs w:val="24"/>
        </w:rPr>
        <w:t>Pearson correlation</w:t>
      </w:r>
      <w:r w:rsidRPr="00630CEB">
        <w:rPr>
          <w:rFonts w:ascii="Times New Roman" w:eastAsia="Times New Roman" w:hAnsi="Times New Roman" w:cs="Times New Roman"/>
          <w:sz w:val="24"/>
          <w:szCs w:val="24"/>
        </w:rPr>
        <w:t xml:space="preserve"> measures the </w:t>
      </w:r>
      <w:r w:rsidRPr="00630CEB">
        <w:rPr>
          <w:rFonts w:ascii="Times New Roman" w:eastAsia="Times New Roman" w:hAnsi="Times New Roman" w:cs="Times New Roman"/>
          <w:bCs/>
          <w:sz w:val="24"/>
          <w:szCs w:val="24"/>
        </w:rPr>
        <w:t>linear relationship</w:t>
      </w:r>
      <w:r w:rsidRPr="00630CEB">
        <w:rPr>
          <w:rFonts w:ascii="Times New Roman" w:eastAsia="Times New Roman" w:hAnsi="Times New Roman" w:cs="Times New Roman"/>
          <w:sz w:val="24"/>
          <w:szCs w:val="24"/>
        </w:rPr>
        <w:t xml:space="preserve"> b</w:t>
      </w:r>
      <w:r w:rsidR="00124A9A" w:rsidRPr="00630CEB">
        <w:rPr>
          <w:rFonts w:ascii="Times New Roman" w:eastAsia="Times New Roman" w:hAnsi="Times New Roman" w:cs="Times New Roman"/>
          <w:sz w:val="24"/>
          <w:szCs w:val="24"/>
        </w:rPr>
        <w:t>etween two continuous variables.</w:t>
      </w:r>
      <w:r w:rsidRPr="00630CEB">
        <w:rPr>
          <w:rFonts w:ascii="Times New Roman" w:eastAsia="Times New Roman" w:hAnsi="Times New Roman" w:cs="Times New Roman"/>
          <w:sz w:val="24"/>
          <w:szCs w:val="24"/>
        </w:rPr>
        <w:t xml:space="preserve"> </w:t>
      </w:r>
    </w:p>
    <w:p w:rsidR="00DE062C" w:rsidRPr="00630CEB" w:rsidRDefault="00846F6C" w:rsidP="002C31E1">
      <w:pPr>
        <w:spacing w:after="0"/>
        <w:rPr>
          <w:rFonts w:ascii="Times New Roman" w:eastAsia="Times New Roman" w:hAnsi="Times New Roman" w:cs="Times New Roman"/>
          <w:sz w:val="24"/>
          <w:szCs w:val="24"/>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margin-left:75pt;margin-top:13.6pt;width:47.5pt;height:.5pt;flip:y;z-index:251658240" o:connectortype="straight"/>
        </w:pict>
      </w:r>
      <w:r w:rsidR="00DE062C" w:rsidRPr="00630CEB">
        <w:rPr>
          <w:rFonts w:ascii="Times New Roman" w:hAnsi="Times New Roman" w:cs="Times New Roman"/>
        </w:rPr>
        <w:t xml:space="preserve">Formula: </w:t>
      </w:r>
      <w:proofErr w:type="spellStart"/>
      <w:r w:rsidR="00DE062C" w:rsidRPr="00630CEB">
        <w:rPr>
          <w:rFonts w:ascii="Times New Roman" w:eastAsia="Times New Roman" w:hAnsi="Times New Roman" w:cs="Times New Roman"/>
          <w:sz w:val="24"/>
          <w:szCs w:val="24"/>
        </w:rPr>
        <w:t>rXY</w:t>
      </w:r>
      <w:proofErr w:type="spellEnd"/>
      <w:r w:rsidR="00DE062C" w:rsidRPr="00630CEB">
        <w:rPr>
          <w:rFonts w:ascii="Times New Roman" w:eastAsia="Times New Roman" w:hAnsi="Times New Roman" w:cs="Times New Roman"/>
          <w:sz w:val="24"/>
          <w:szCs w:val="24"/>
        </w:rPr>
        <w:t xml:space="preserve">​= </w:t>
      </w:r>
      <w:proofErr w:type="spellStart"/>
      <w:r w:rsidR="00DE062C" w:rsidRPr="00630CEB">
        <w:rPr>
          <w:rFonts w:ascii="Times New Roman" w:eastAsia="Times New Roman" w:hAnsi="Times New Roman" w:cs="Times New Roman"/>
          <w:sz w:val="24"/>
          <w:szCs w:val="24"/>
        </w:rPr>
        <w:t>Cov</w:t>
      </w:r>
      <w:proofErr w:type="spellEnd"/>
      <w:r w:rsidR="00DE062C" w:rsidRPr="00630CEB">
        <w:rPr>
          <w:rFonts w:ascii="Times New Roman" w:eastAsia="Times New Roman" w:hAnsi="Times New Roman" w:cs="Times New Roman"/>
          <w:sz w:val="24"/>
          <w:szCs w:val="24"/>
        </w:rPr>
        <w:t>(</w:t>
      </w:r>
      <w:proofErr w:type="gramStart"/>
      <w:r w:rsidR="00DE062C" w:rsidRPr="00630CEB">
        <w:rPr>
          <w:rFonts w:ascii="Times New Roman" w:eastAsia="Times New Roman" w:hAnsi="Times New Roman" w:cs="Times New Roman"/>
          <w:sz w:val="24"/>
          <w:szCs w:val="24"/>
        </w:rPr>
        <w:t>X,Y</w:t>
      </w:r>
      <w:proofErr w:type="gramEnd"/>
      <w:r w:rsidR="00DE062C" w:rsidRPr="00630CEB">
        <w:rPr>
          <w:rFonts w:ascii="Times New Roman" w:eastAsia="Times New Roman" w:hAnsi="Times New Roman" w:cs="Times New Roman"/>
          <w:sz w:val="24"/>
          <w:szCs w:val="24"/>
        </w:rPr>
        <w:t xml:space="preserve">)​ </w:t>
      </w:r>
    </w:p>
    <w:p w:rsidR="00DE062C" w:rsidRPr="00630CEB" w:rsidRDefault="00DE062C" w:rsidP="002C31E1">
      <w:pPr>
        <w:spacing w:after="0"/>
        <w:rPr>
          <w:rFonts w:ascii="Times New Roman" w:eastAsia="Times New Roman" w:hAnsi="Times New Roman" w:cs="Times New Roman"/>
          <w:sz w:val="24"/>
          <w:szCs w:val="24"/>
        </w:rPr>
      </w:pPr>
      <w:r w:rsidRPr="00630CEB">
        <w:rPr>
          <w:rFonts w:ascii="Times New Roman" w:eastAsia="Times New Roman" w:hAnsi="Times New Roman" w:cs="Times New Roman"/>
          <w:sz w:val="24"/>
          <w:szCs w:val="24"/>
        </w:rPr>
        <w:t xml:space="preserve">                           </w:t>
      </w:r>
      <w:proofErr w:type="spellStart"/>
      <w:r w:rsidRPr="00630CEB">
        <w:rPr>
          <w:rFonts w:ascii="Times New Roman" w:eastAsia="Times New Roman" w:hAnsi="Times New Roman" w:cs="Times New Roman"/>
          <w:sz w:val="24"/>
          <w:szCs w:val="24"/>
        </w:rPr>
        <w:t>σX</w:t>
      </w:r>
      <w:proofErr w:type="spellEnd"/>
      <w:r w:rsidRPr="00630CEB">
        <w:rPr>
          <w:rFonts w:ascii="Times New Roman" w:eastAsia="Times New Roman" w:hAnsi="Times New Roman" w:cs="Times New Roman"/>
          <w:sz w:val="24"/>
          <w:szCs w:val="24"/>
        </w:rPr>
        <w:t>​</w:t>
      </w:r>
      <w:proofErr w:type="spellStart"/>
      <w:r w:rsidRPr="00630CEB">
        <w:rPr>
          <w:rFonts w:ascii="Times New Roman" w:eastAsia="Times New Roman" w:hAnsi="Times New Roman" w:cs="Times New Roman"/>
          <w:sz w:val="24"/>
          <w:szCs w:val="24"/>
        </w:rPr>
        <w:t>σY</w:t>
      </w:r>
      <w:proofErr w:type="spellEnd"/>
      <w:r w:rsidRPr="00630CEB">
        <w:rPr>
          <w:rFonts w:ascii="Times New Roman" w:eastAsia="Times New Roman" w:hAnsi="Times New Roman" w:cs="Times New Roman"/>
          <w:sz w:val="24"/>
          <w:szCs w:val="24"/>
        </w:rPr>
        <w:t xml:space="preserve">​ </w:t>
      </w:r>
    </w:p>
    <w:p w:rsidR="002C31E1" w:rsidRPr="00630CEB" w:rsidRDefault="002C31E1" w:rsidP="002C31E1">
      <w:pPr>
        <w:pStyle w:val="NormalWeb"/>
        <w:spacing w:before="0" w:beforeAutospacing="0" w:after="0" w:afterAutospacing="0"/>
        <w:jc w:val="both"/>
      </w:pPr>
      <w:r w:rsidRPr="00630CEB">
        <w:t>Where:</w:t>
      </w:r>
    </w:p>
    <w:p w:rsidR="002C31E1" w:rsidRPr="00630CEB" w:rsidRDefault="002C31E1" w:rsidP="002C31E1">
      <w:pPr>
        <w:pStyle w:val="NormalWeb"/>
        <w:numPr>
          <w:ilvl w:val="0"/>
          <w:numId w:val="9"/>
        </w:numPr>
        <w:spacing w:before="0" w:beforeAutospacing="0" w:after="0" w:afterAutospacing="0"/>
        <w:jc w:val="both"/>
        <w:rPr>
          <w:rStyle w:val="katex-mathml"/>
        </w:rPr>
      </w:pPr>
      <w:proofErr w:type="spellStart"/>
      <w:r w:rsidRPr="00630CEB">
        <w:rPr>
          <w:rStyle w:val="katex-mathml"/>
        </w:rPr>
        <w:t>Cov</w:t>
      </w:r>
      <w:proofErr w:type="spellEnd"/>
      <w:r w:rsidRPr="00630CEB">
        <w:rPr>
          <w:rStyle w:val="katex-mathml"/>
        </w:rPr>
        <w:t>(</w:t>
      </w:r>
      <w:proofErr w:type="gramStart"/>
      <w:r w:rsidRPr="00630CEB">
        <w:rPr>
          <w:rStyle w:val="katex-mathml"/>
        </w:rPr>
        <w:t>X,Y</w:t>
      </w:r>
      <w:proofErr w:type="gramEnd"/>
      <w:r w:rsidRPr="00630CEB">
        <w:rPr>
          <w:rStyle w:val="katex-mathml"/>
        </w:rPr>
        <w:t>)=∑(Xi−Xˉ)(Yi−Yˉ)</w:t>
      </w:r>
    </w:p>
    <w:p w:rsidR="002C31E1" w:rsidRPr="00630CEB" w:rsidRDefault="00846F6C" w:rsidP="002C31E1">
      <w:pPr>
        <w:pStyle w:val="NormalWeb"/>
        <w:spacing w:before="0" w:beforeAutospacing="0" w:after="0" w:afterAutospacing="0"/>
        <w:ind w:left="720"/>
        <w:jc w:val="both"/>
        <w:rPr>
          <w:rStyle w:val="katex-mathml"/>
        </w:rPr>
      </w:pPr>
      <w:r>
        <w:rPr>
          <w:noProof/>
        </w:rPr>
        <w:pict>
          <v:shape id="_x0000_s1027" type="#_x0000_t32" style="position:absolute;left:0;text-align:left;margin-left:98.5pt;margin-top:-.1pt;width:70.5pt;height:.05pt;z-index:251659264" o:connectortype="straight"/>
        </w:pict>
      </w:r>
      <w:r w:rsidR="002C31E1" w:rsidRPr="00630CEB">
        <w:rPr>
          <w:rStyle w:val="katex-mathml"/>
        </w:rPr>
        <w:t xml:space="preserve">                                n</w:t>
      </w:r>
    </w:p>
    <w:p w:rsidR="002C31E1" w:rsidRPr="00630CEB" w:rsidRDefault="002C31E1" w:rsidP="002C31E1">
      <w:pPr>
        <w:pStyle w:val="NormalWeb"/>
        <w:numPr>
          <w:ilvl w:val="0"/>
          <w:numId w:val="9"/>
        </w:numPr>
        <w:spacing w:before="0" w:beforeAutospacing="0" w:after="0" w:afterAutospacing="0"/>
      </w:pPr>
      <w:r w:rsidRPr="00630CEB">
        <w:t xml:space="preserve">is the </w:t>
      </w:r>
      <w:r w:rsidRPr="00630CEB">
        <w:rPr>
          <w:rStyle w:val="Strong"/>
        </w:rPr>
        <w:t>covariance</w:t>
      </w:r>
      <w:r w:rsidRPr="00630CEB">
        <w:t xml:space="preserve"> of X and </w:t>
      </w:r>
      <w:proofErr w:type="gramStart"/>
      <w:r w:rsidRPr="00630CEB">
        <w:t>Y</w:t>
      </w:r>
      <w:proofErr w:type="gramEnd"/>
    </w:p>
    <w:p w:rsidR="002C31E1" w:rsidRPr="00630CEB" w:rsidRDefault="002C31E1" w:rsidP="002C31E1">
      <w:pPr>
        <w:pStyle w:val="NormalWeb"/>
        <w:numPr>
          <w:ilvl w:val="0"/>
          <w:numId w:val="9"/>
        </w:numPr>
        <w:spacing w:before="0" w:beforeAutospacing="0" w:after="0" w:afterAutospacing="0"/>
      </w:pPr>
      <w:proofErr w:type="spellStart"/>
      <w:r w:rsidRPr="00630CEB">
        <w:rPr>
          <w:rStyle w:val="katex-mathml"/>
        </w:rPr>
        <w:t>σX</w:t>
      </w:r>
      <w:proofErr w:type="spellEnd"/>
      <w:r w:rsidRPr="00630CEB">
        <w:rPr>
          <w:rStyle w:val="katex-mathml"/>
        </w:rPr>
        <w:t>\</w:t>
      </w:r>
      <w:proofErr w:type="spellStart"/>
      <w:r w:rsidRPr="00630CEB">
        <w:rPr>
          <w:rStyle w:val="katex-mathml"/>
        </w:rPr>
        <w:t>sigma_X</w:t>
      </w:r>
      <w:r w:rsidRPr="00630CEB">
        <w:rPr>
          <w:rStyle w:val="mord"/>
        </w:rPr>
        <w:t>σX</w:t>
      </w:r>
      <w:proofErr w:type="spellEnd"/>
      <w:r w:rsidRPr="00630CEB">
        <w:rPr>
          <w:rStyle w:val="vlist-s"/>
        </w:rPr>
        <w:t>​</w:t>
      </w:r>
      <w:r w:rsidRPr="00630CEB">
        <w:t xml:space="preserve"> and </w:t>
      </w:r>
      <w:proofErr w:type="spellStart"/>
      <w:r w:rsidRPr="00630CEB">
        <w:rPr>
          <w:rStyle w:val="katex-mathml"/>
        </w:rPr>
        <w:t>σY</w:t>
      </w:r>
      <w:proofErr w:type="spellEnd"/>
      <w:r w:rsidRPr="00630CEB">
        <w:rPr>
          <w:rStyle w:val="katex-mathml"/>
        </w:rPr>
        <w:t>\</w:t>
      </w:r>
      <w:proofErr w:type="spellStart"/>
      <w:r w:rsidRPr="00630CEB">
        <w:rPr>
          <w:rStyle w:val="katex-mathml"/>
        </w:rPr>
        <w:t>sigma_Y</w:t>
      </w:r>
      <w:r w:rsidRPr="00630CEB">
        <w:rPr>
          <w:rStyle w:val="mord"/>
        </w:rPr>
        <w:t>σY</w:t>
      </w:r>
      <w:proofErr w:type="spellEnd"/>
      <w:r w:rsidRPr="00630CEB">
        <w:rPr>
          <w:rStyle w:val="vlist-s"/>
        </w:rPr>
        <w:t>​</w:t>
      </w:r>
      <w:r w:rsidRPr="00630CEB">
        <w:t xml:space="preserve"> are the </w:t>
      </w:r>
      <w:r w:rsidRPr="00630CEB">
        <w:rPr>
          <w:rStyle w:val="Strong"/>
        </w:rPr>
        <w:t>standard deviations</w:t>
      </w:r>
      <w:r w:rsidRPr="00630CEB">
        <w:t xml:space="preserve"> of X and Y</w:t>
      </w:r>
    </w:p>
    <w:p w:rsidR="002C31E1" w:rsidRPr="00630CEB" w:rsidRDefault="002C31E1" w:rsidP="002C31E1">
      <w:pPr>
        <w:pStyle w:val="NormalWeb"/>
        <w:numPr>
          <w:ilvl w:val="0"/>
          <w:numId w:val="9"/>
        </w:numPr>
        <w:spacing w:before="0" w:beforeAutospacing="0" w:after="0" w:afterAutospacing="0"/>
      </w:pPr>
      <w:proofErr w:type="spellStart"/>
      <w:r w:rsidRPr="00630CEB">
        <w:rPr>
          <w:rStyle w:val="katex-mathml"/>
        </w:rPr>
        <w:t>nn</w:t>
      </w:r>
      <w:r w:rsidRPr="00630CEB">
        <w:rPr>
          <w:rStyle w:val="mord"/>
        </w:rPr>
        <w:t>n</w:t>
      </w:r>
      <w:proofErr w:type="spellEnd"/>
      <w:r w:rsidRPr="00630CEB">
        <w:t xml:space="preserve"> is the number of paired observations</w:t>
      </w:r>
    </w:p>
    <w:p w:rsidR="002C31E1" w:rsidRPr="00630CEB" w:rsidRDefault="002C31E1" w:rsidP="002C31E1">
      <w:pPr>
        <w:spacing w:after="0" w:line="240" w:lineRule="auto"/>
        <w:outlineLvl w:val="2"/>
        <w:rPr>
          <w:rFonts w:ascii="Times New Roman" w:eastAsia="Times New Roman" w:hAnsi="Times New Roman" w:cs="Times New Roman"/>
          <w:b/>
          <w:bCs/>
          <w:sz w:val="27"/>
          <w:szCs w:val="27"/>
        </w:rPr>
      </w:pPr>
      <w:r w:rsidRPr="00630CEB">
        <w:rPr>
          <w:rFonts w:ascii="Times New Roman" w:eastAsia="Times New Roman" w:hAnsi="Times New Roman" w:cs="Times New Roman"/>
          <w:b/>
          <w:bCs/>
          <w:sz w:val="27"/>
          <w:szCs w:val="27"/>
        </w:rPr>
        <w:t>2. Genotypic Correlation Coefficient</w:t>
      </w:r>
    </w:p>
    <w:p w:rsidR="002C31E1" w:rsidRPr="00630CEB" w:rsidRDefault="002C31E1" w:rsidP="0040060C">
      <w:pPr>
        <w:spacing w:after="0" w:line="240" w:lineRule="auto"/>
        <w:jc w:val="both"/>
        <w:rPr>
          <w:rFonts w:ascii="Times New Roman" w:eastAsia="Times New Roman" w:hAnsi="Times New Roman" w:cs="Times New Roman"/>
          <w:sz w:val="24"/>
          <w:szCs w:val="24"/>
        </w:rPr>
      </w:pPr>
      <w:r w:rsidRPr="00630CEB">
        <w:rPr>
          <w:rFonts w:ascii="Times New Roman" w:eastAsia="Times New Roman" w:hAnsi="Times New Roman" w:cs="Times New Roman"/>
          <w:sz w:val="24"/>
          <w:szCs w:val="24"/>
        </w:rPr>
        <w:t xml:space="preserve">The </w:t>
      </w:r>
      <w:r w:rsidRPr="00630CEB">
        <w:rPr>
          <w:rFonts w:ascii="Times New Roman" w:eastAsia="Times New Roman" w:hAnsi="Times New Roman" w:cs="Times New Roman"/>
          <w:b/>
          <w:bCs/>
          <w:sz w:val="24"/>
          <w:szCs w:val="24"/>
        </w:rPr>
        <w:t>genotypic correlation</w:t>
      </w:r>
      <w:r w:rsidRPr="00630CEB">
        <w:rPr>
          <w:rFonts w:ascii="Times New Roman" w:eastAsia="Times New Roman" w:hAnsi="Times New Roman" w:cs="Times New Roman"/>
          <w:sz w:val="24"/>
          <w:szCs w:val="24"/>
        </w:rPr>
        <w:t xml:space="preserve"> measures the </w:t>
      </w:r>
      <w:r w:rsidRPr="00630CEB">
        <w:rPr>
          <w:rFonts w:ascii="Times New Roman" w:eastAsia="Times New Roman" w:hAnsi="Times New Roman" w:cs="Times New Roman"/>
          <w:b/>
          <w:bCs/>
          <w:sz w:val="24"/>
          <w:szCs w:val="24"/>
        </w:rPr>
        <w:t>relationship between traits at the genetic level</w:t>
      </w:r>
      <w:r w:rsidRPr="00630CEB">
        <w:rPr>
          <w:rFonts w:ascii="Times New Roman" w:eastAsia="Times New Roman" w:hAnsi="Times New Roman" w:cs="Times New Roman"/>
          <w:sz w:val="24"/>
          <w:szCs w:val="24"/>
        </w:rPr>
        <w:t xml:space="preserve">, </w:t>
      </w:r>
      <w:r w:rsidRPr="00630CEB">
        <w:rPr>
          <w:rFonts w:ascii="Times New Roman" w:eastAsia="Times New Roman" w:hAnsi="Times New Roman" w:cs="Times New Roman"/>
          <w:i/>
          <w:sz w:val="24"/>
          <w:szCs w:val="24"/>
        </w:rPr>
        <w:t>i.e.,</w:t>
      </w:r>
      <w:r w:rsidRPr="00630CEB">
        <w:rPr>
          <w:rFonts w:ascii="Times New Roman" w:eastAsia="Times New Roman" w:hAnsi="Times New Roman" w:cs="Times New Roman"/>
          <w:sz w:val="24"/>
          <w:szCs w:val="24"/>
        </w:rPr>
        <w:t xml:space="preserve"> how much the genotypes of individuals affect two traits simultaneously</w:t>
      </w:r>
      <w:r w:rsidR="0040060C" w:rsidRPr="00630CEB">
        <w:rPr>
          <w:rFonts w:ascii="Times New Roman" w:eastAsia="Times New Roman" w:hAnsi="Times New Roman" w:cs="Times New Roman"/>
          <w:sz w:val="24"/>
          <w:szCs w:val="24"/>
        </w:rPr>
        <w:t>.</w:t>
      </w:r>
    </w:p>
    <w:p w:rsidR="0040060C" w:rsidRPr="00630CEB" w:rsidRDefault="00846F6C" w:rsidP="00400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30" type="#_x0000_t32" style="position:absolute;margin-left:11pt;margin-top:13.1pt;width:9.5pt;height:9.5pt;flip:x;z-index:251661312" o:connectortype="straight"/>
        </w:pict>
      </w:r>
      <w:r>
        <w:rPr>
          <w:rFonts w:ascii="Times New Roman" w:eastAsia="Times New Roman" w:hAnsi="Times New Roman" w:cs="Times New Roman"/>
          <w:noProof/>
          <w:sz w:val="24"/>
          <w:szCs w:val="24"/>
        </w:rPr>
        <w:pict>
          <v:shape id="_x0000_s1029" type="#_x0000_t32" style="position:absolute;margin-left:17.5pt;margin-top:13.1pt;width:57.5pt;height:0;z-index:251660288" o:connectortype="straight"/>
        </w:pict>
      </w:r>
      <w:proofErr w:type="spellStart"/>
      <w:r w:rsidR="0040060C" w:rsidRPr="00630CEB">
        <w:rPr>
          <w:rFonts w:ascii="Times New Roman" w:eastAsia="Times New Roman" w:hAnsi="Times New Roman" w:cs="Times New Roman"/>
          <w:sz w:val="24"/>
          <w:szCs w:val="24"/>
        </w:rPr>
        <w:t>rg</w:t>
      </w:r>
      <w:proofErr w:type="spellEnd"/>
      <w:r w:rsidR="0040060C" w:rsidRPr="00630CEB">
        <w:rPr>
          <w:rFonts w:ascii="Times New Roman" w:eastAsia="Times New Roman" w:hAnsi="Times New Roman" w:cs="Times New Roman"/>
          <w:sz w:val="24"/>
          <w:szCs w:val="24"/>
        </w:rPr>
        <w:t xml:space="preserve">​= </w:t>
      </w:r>
      <w:proofErr w:type="spellStart"/>
      <w:r w:rsidR="0040060C" w:rsidRPr="00630CEB">
        <w:rPr>
          <w:rFonts w:ascii="Times New Roman" w:eastAsia="Times New Roman" w:hAnsi="Times New Roman" w:cs="Times New Roman"/>
          <w:sz w:val="24"/>
          <w:szCs w:val="24"/>
        </w:rPr>
        <w:t>Covg</w:t>
      </w:r>
      <w:proofErr w:type="spellEnd"/>
      <w:r w:rsidR="0040060C" w:rsidRPr="00630CEB">
        <w:rPr>
          <w:rFonts w:ascii="Times New Roman" w:eastAsia="Times New Roman" w:hAnsi="Times New Roman" w:cs="Times New Roman"/>
          <w:sz w:val="24"/>
          <w:szCs w:val="24"/>
        </w:rPr>
        <w:t>​(</w:t>
      </w:r>
      <w:proofErr w:type="gramStart"/>
      <w:r w:rsidR="0040060C" w:rsidRPr="00630CEB">
        <w:rPr>
          <w:rFonts w:ascii="Times New Roman" w:eastAsia="Times New Roman" w:hAnsi="Times New Roman" w:cs="Times New Roman"/>
          <w:sz w:val="24"/>
          <w:szCs w:val="24"/>
        </w:rPr>
        <w:t>X,Y</w:t>
      </w:r>
      <w:proofErr w:type="gramEnd"/>
      <w:r w:rsidR="0040060C" w:rsidRPr="00630CEB">
        <w:rPr>
          <w:rFonts w:ascii="Times New Roman" w:eastAsia="Times New Roman" w:hAnsi="Times New Roman" w:cs="Times New Roman"/>
          <w:sz w:val="24"/>
          <w:szCs w:val="24"/>
        </w:rPr>
        <w:t xml:space="preserve">)​ </w:t>
      </w:r>
    </w:p>
    <w:p w:rsidR="0040060C" w:rsidRPr="00630CEB" w:rsidRDefault="0040060C" w:rsidP="0040060C">
      <w:pPr>
        <w:spacing w:after="0" w:line="240" w:lineRule="auto"/>
        <w:rPr>
          <w:rStyle w:val="mord"/>
          <w:rFonts w:ascii="Times New Roman" w:hAnsi="Times New Roman" w:cs="Times New Roman"/>
          <w:sz w:val="16"/>
          <w:szCs w:val="16"/>
          <w:shd w:val="clear" w:color="auto" w:fill="FFFFFF"/>
        </w:rPr>
      </w:pPr>
      <w:r w:rsidRPr="00630CEB">
        <w:rPr>
          <w:rStyle w:val="mord"/>
          <w:rFonts w:ascii="Times New Roman" w:hAnsi="Times New Roman" w:cs="Times New Roman"/>
          <w:sz w:val="16"/>
          <w:szCs w:val="16"/>
          <w:shd w:val="clear" w:color="auto" w:fill="FFFFFF"/>
        </w:rPr>
        <w:t xml:space="preserve">          </w:t>
      </w:r>
      <w:proofErr w:type="spellStart"/>
      <w:r w:rsidRPr="00630CEB">
        <w:rPr>
          <w:rStyle w:val="mord"/>
          <w:rFonts w:ascii="Times New Roman" w:hAnsi="Times New Roman" w:cs="Times New Roman"/>
          <w:sz w:val="16"/>
          <w:szCs w:val="16"/>
          <w:shd w:val="clear" w:color="auto" w:fill="FFFFFF"/>
        </w:rPr>
        <w:t>Var</w:t>
      </w:r>
      <w:r w:rsidRPr="00630CEB">
        <w:rPr>
          <w:rStyle w:val="mord"/>
          <w:rFonts w:ascii="Times New Roman" w:hAnsi="Times New Roman" w:cs="Times New Roman"/>
          <w:sz w:val="11"/>
          <w:szCs w:val="11"/>
          <w:shd w:val="clear" w:color="auto" w:fill="FFFFFF"/>
        </w:rPr>
        <w:t>g</w:t>
      </w:r>
      <w:proofErr w:type="spellEnd"/>
      <w:r w:rsidRPr="00630CEB">
        <w:rPr>
          <w:rStyle w:val="vlist-s"/>
          <w:rFonts w:ascii="Times New Roman" w:hAnsi="Times New Roman" w:cs="Times New Roman"/>
          <w:sz w:val="2"/>
          <w:szCs w:val="2"/>
          <w:shd w:val="clear" w:color="auto" w:fill="FFFFFF"/>
        </w:rPr>
        <w:t>​</w:t>
      </w:r>
      <w:r w:rsidRPr="00630CEB">
        <w:rPr>
          <w:rStyle w:val="mopen"/>
          <w:rFonts w:ascii="Times New Roman" w:hAnsi="Times New Roman" w:cs="Times New Roman"/>
          <w:sz w:val="16"/>
          <w:szCs w:val="16"/>
          <w:shd w:val="clear" w:color="auto" w:fill="FFFFFF"/>
        </w:rPr>
        <w:t>(</w:t>
      </w:r>
      <w:r w:rsidRPr="00630CEB">
        <w:rPr>
          <w:rStyle w:val="mord"/>
          <w:rFonts w:ascii="Times New Roman" w:hAnsi="Times New Roman" w:cs="Times New Roman"/>
          <w:sz w:val="16"/>
          <w:szCs w:val="16"/>
          <w:shd w:val="clear" w:color="auto" w:fill="FFFFFF"/>
        </w:rPr>
        <w:t>X</w:t>
      </w:r>
      <w:r w:rsidRPr="00630CEB">
        <w:rPr>
          <w:rStyle w:val="mclose"/>
          <w:rFonts w:ascii="Times New Roman" w:hAnsi="Times New Roman" w:cs="Times New Roman"/>
          <w:sz w:val="16"/>
          <w:szCs w:val="16"/>
          <w:shd w:val="clear" w:color="auto" w:fill="FFFFFF"/>
        </w:rPr>
        <w:t>)</w:t>
      </w:r>
      <w:r w:rsidRPr="00630CEB">
        <w:rPr>
          <w:rStyle w:val="mbin"/>
          <w:rFonts w:ascii="Times New Roman" w:hAnsi="Cambria Math" w:cs="Times New Roman"/>
          <w:sz w:val="16"/>
          <w:szCs w:val="16"/>
          <w:shd w:val="clear" w:color="auto" w:fill="FFFFFF"/>
        </w:rPr>
        <w:t>⋅</w:t>
      </w:r>
      <w:proofErr w:type="spellStart"/>
      <w:r w:rsidRPr="00630CEB">
        <w:rPr>
          <w:rStyle w:val="mord"/>
          <w:rFonts w:ascii="Times New Roman" w:hAnsi="Times New Roman" w:cs="Times New Roman"/>
          <w:sz w:val="16"/>
          <w:szCs w:val="16"/>
          <w:shd w:val="clear" w:color="auto" w:fill="FFFFFF"/>
        </w:rPr>
        <w:t>Var</w:t>
      </w:r>
      <w:r w:rsidRPr="00630CEB">
        <w:rPr>
          <w:rStyle w:val="mord"/>
          <w:rFonts w:ascii="Times New Roman" w:hAnsi="Times New Roman" w:cs="Times New Roman"/>
          <w:sz w:val="11"/>
          <w:szCs w:val="11"/>
          <w:shd w:val="clear" w:color="auto" w:fill="FFFFFF"/>
        </w:rPr>
        <w:t>g</w:t>
      </w:r>
      <w:proofErr w:type="spellEnd"/>
      <w:r w:rsidRPr="00630CEB">
        <w:rPr>
          <w:rStyle w:val="vlist-s"/>
          <w:rFonts w:ascii="Times New Roman" w:hAnsi="Times New Roman" w:cs="Times New Roman"/>
          <w:sz w:val="2"/>
          <w:szCs w:val="2"/>
          <w:shd w:val="clear" w:color="auto" w:fill="FFFFFF"/>
        </w:rPr>
        <w:t>​</w:t>
      </w:r>
      <w:r w:rsidRPr="00630CEB">
        <w:rPr>
          <w:rStyle w:val="mopen"/>
          <w:rFonts w:ascii="Times New Roman" w:hAnsi="Times New Roman" w:cs="Times New Roman"/>
          <w:sz w:val="16"/>
          <w:szCs w:val="16"/>
          <w:shd w:val="clear" w:color="auto" w:fill="FFFFFF"/>
        </w:rPr>
        <w:t>(</w:t>
      </w:r>
      <w:r w:rsidRPr="00630CEB">
        <w:rPr>
          <w:rStyle w:val="mord"/>
          <w:rFonts w:ascii="Times New Roman" w:hAnsi="Times New Roman" w:cs="Times New Roman"/>
          <w:sz w:val="16"/>
          <w:szCs w:val="16"/>
          <w:shd w:val="clear" w:color="auto" w:fill="FFFFFF"/>
        </w:rPr>
        <w:t>Y</w:t>
      </w:r>
      <w:r w:rsidRPr="00630CEB">
        <w:rPr>
          <w:rStyle w:val="mclose"/>
          <w:rFonts w:ascii="Times New Roman" w:hAnsi="Times New Roman" w:cs="Times New Roman"/>
          <w:sz w:val="16"/>
          <w:szCs w:val="16"/>
          <w:shd w:val="clear" w:color="auto" w:fill="FFFFFF"/>
        </w:rPr>
        <w:t>)</w:t>
      </w:r>
      <w:r w:rsidRPr="00630CEB">
        <w:rPr>
          <w:rStyle w:val="vlist-s"/>
          <w:rFonts w:ascii="Times New Roman" w:hAnsi="Times New Roman" w:cs="Times New Roman"/>
          <w:sz w:val="2"/>
          <w:szCs w:val="2"/>
          <w:shd w:val="clear" w:color="auto" w:fill="FFFFFF"/>
        </w:rPr>
        <w:t>​</w:t>
      </w:r>
    </w:p>
    <w:p w:rsidR="00E6115C" w:rsidRPr="00630CEB" w:rsidRDefault="00E6115C" w:rsidP="00E6115C">
      <w:pPr>
        <w:pStyle w:val="NormalWeb"/>
        <w:spacing w:before="0" w:beforeAutospacing="0" w:after="0" w:afterAutospacing="0"/>
      </w:pPr>
      <w:r w:rsidRPr="00630CEB">
        <w:t>Where:</w:t>
      </w:r>
    </w:p>
    <w:p w:rsidR="00E6115C" w:rsidRPr="00630CEB" w:rsidRDefault="00E6115C" w:rsidP="00E6115C">
      <w:pPr>
        <w:pStyle w:val="NormalWeb"/>
        <w:numPr>
          <w:ilvl w:val="0"/>
          <w:numId w:val="10"/>
        </w:numPr>
        <w:spacing w:before="0" w:beforeAutospacing="0" w:after="0" w:afterAutospacing="0"/>
      </w:pPr>
      <w:proofErr w:type="spellStart"/>
      <w:r w:rsidRPr="00630CEB">
        <w:rPr>
          <w:rStyle w:val="katex-mathml"/>
        </w:rPr>
        <w:t>Cov</w:t>
      </w:r>
      <w:r w:rsidRPr="00630CEB">
        <w:rPr>
          <w:rStyle w:val="katex-mathml"/>
          <w:vertAlign w:val="subscript"/>
        </w:rPr>
        <w:t>g</w:t>
      </w:r>
      <w:proofErr w:type="spellEnd"/>
      <w:r w:rsidRPr="00630CEB">
        <w:rPr>
          <w:rStyle w:val="katex-mathml"/>
        </w:rPr>
        <w:t>(</w:t>
      </w:r>
      <w:proofErr w:type="gramStart"/>
      <w:r w:rsidRPr="00630CEB">
        <w:rPr>
          <w:rStyle w:val="katex-mathml"/>
          <w:i/>
        </w:rPr>
        <w:t>X,Y</w:t>
      </w:r>
      <w:proofErr w:type="gramEnd"/>
      <w:r w:rsidRPr="00630CEB">
        <w:rPr>
          <w:rStyle w:val="katex-mathml"/>
        </w:rPr>
        <w:t>)</w:t>
      </w:r>
      <w:r w:rsidRPr="00630CEB">
        <w:t xml:space="preserve"> = </w:t>
      </w:r>
      <w:r w:rsidRPr="00630CEB">
        <w:rPr>
          <w:rStyle w:val="Strong"/>
        </w:rPr>
        <w:t>genotypic covariance</w:t>
      </w:r>
      <w:r w:rsidRPr="00630CEB">
        <w:t xml:space="preserve"> between traits X and Y</w:t>
      </w:r>
    </w:p>
    <w:p w:rsidR="00E6115C" w:rsidRPr="00630CEB" w:rsidRDefault="00E6115C" w:rsidP="00E6115C">
      <w:pPr>
        <w:pStyle w:val="NormalWeb"/>
        <w:numPr>
          <w:ilvl w:val="0"/>
          <w:numId w:val="10"/>
        </w:numPr>
        <w:spacing w:before="0" w:beforeAutospacing="0" w:after="0" w:afterAutospacing="0"/>
      </w:pPr>
      <w:proofErr w:type="spellStart"/>
      <w:r w:rsidRPr="00630CEB">
        <w:rPr>
          <w:rStyle w:val="katex-mathml"/>
        </w:rPr>
        <w:t>Var</w:t>
      </w:r>
      <w:r w:rsidRPr="00630CEB">
        <w:rPr>
          <w:rStyle w:val="katex-mathml"/>
          <w:vertAlign w:val="subscript"/>
        </w:rPr>
        <w:t>g</w:t>
      </w:r>
      <w:proofErr w:type="spellEnd"/>
      <w:r w:rsidRPr="00630CEB">
        <w:rPr>
          <w:rStyle w:val="katex-mathml"/>
        </w:rPr>
        <w:t>(</w:t>
      </w:r>
      <w:r w:rsidRPr="00630CEB">
        <w:rPr>
          <w:rStyle w:val="katex-mathml"/>
          <w:i/>
        </w:rPr>
        <w:t>X</w:t>
      </w:r>
      <w:r w:rsidRPr="00630CEB">
        <w:rPr>
          <w:rStyle w:val="katex-mathml"/>
        </w:rPr>
        <w:t>)</w:t>
      </w:r>
      <w:r w:rsidRPr="00630CEB">
        <w:t xml:space="preserve"> = </w:t>
      </w:r>
      <w:r w:rsidRPr="00630CEB">
        <w:rPr>
          <w:rStyle w:val="Strong"/>
        </w:rPr>
        <w:t>genotypic variance</w:t>
      </w:r>
      <w:r w:rsidRPr="00630CEB">
        <w:t xml:space="preserve"> of trait X</w:t>
      </w:r>
    </w:p>
    <w:p w:rsidR="00E6115C" w:rsidRPr="00630CEB" w:rsidRDefault="00E6115C" w:rsidP="00E6115C">
      <w:pPr>
        <w:pStyle w:val="NormalWeb"/>
        <w:numPr>
          <w:ilvl w:val="0"/>
          <w:numId w:val="10"/>
        </w:numPr>
        <w:spacing w:before="0" w:beforeAutospacing="0" w:after="0" w:afterAutospacing="0"/>
      </w:pPr>
      <w:proofErr w:type="spellStart"/>
      <w:r w:rsidRPr="00630CEB">
        <w:rPr>
          <w:rStyle w:val="katex-mathml"/>
        </w:rPr>
        <w:t>Var</w:t>
      </w:r>
      <w:r w:rsidRPr="00630CEB">
        <w:rPr>
          <w:rStyle w:val="katex-mathml"/>
          <w:vertAlign w:val="subscript"/>
        </w:rPr>
        <w:t>g</w:t>
      </w:r>
      <w:proofErr w:type="spellEnd"/>
      <w:r w:rsidRPr="00630CEB">
        <w:rPr>
          <w:rStyle w:val="katex-mathml"/>
        </w:rPr>
        <w:t>(</w:t>
      </w:r>
      <w:r w:rsidRPr="00630CEB">
        <w:rPr>
          <w:rStyle w:val="katex-mathml"/>
          <w:i/>
        </w:rPr>
        <w:t>Y</w:t>
      </w:r>
      <w:r w:rsidRPr="00630CEB">
        <w:rPr>
          <w:rStyle w:val="katex-mathml"/>
        </w:rPr>
        <w:t>)</w:t>
      </w:r>
      <w:r w:rsidRPr="00630CEB">
        <w:t xml:space="preserve"> </w:t>
      </w:r>
      <w:r w:rsidRPr="00630CEB">
        <w:rPr>
          <w:rStyle w:val="Strong"/>
        </w:rPr>
        <w:t>genotypic variance</w:t>
      </w:r>
      <w:r w:rsidRPr="00630CEB">
        <w:t xml:space="preserve"> of trait Y</w:t>
      </w:r>
    </w:p>
    <w:p w:rsidR="000A16A9" w:rsidRPr="00630CEB" w:rsidRDefault="002A7CBE" w:rsidP="006F23C4">
      <w:pPr>
        <w:spacing w:after="0" w:line="240" w:lineRule="auto"/>
        <w:jc w:val="both"/>
        <w:rPr>
          <w:rFonts w:ascii="Times New Roman" w:eastAsia="Times New Roman" w:hAnsi="Times New Roman" w:cs="Times New Roman"/>
          <w:b/>
          <w:bCs/>
          <w:sz w:val="24"/>
          <w:szCs w:val="24"/>
        </w:rPr>
      </w:pPr>
      <w:r w:rsidRPr="00630CEB">
        <w:rPr>
          <w:rFonts w:ascii="Times New Roman" w:eastAsia="Times New Roman" w:hAnsi="Times New Roman" w:cs="Times New Roman"/>
          <w:b/>
          <w:bCs/>
          <w:sz w:val="24"/>
          <w:szCs w:val="24"/>
        </w:rPr>
        <w:t xml:space="preserve">Observations </w:t>
      </w:r>
      <w:r w:rsidR="00DE611F" w:rsidRPr="00630CEB">
        <w:rPr>
          <w:rFonts w:ascii="Times New Roman" w:eastAsia="Times New Roman" w:hAnsi="Times New Roman" w:cs="Times New Roman"/>
          <w:b/>
          <w:bCs/>
          <w:sz w:val="24"/>
          <w:szCs w:val="24"/>
        </w:rPr>
        <w:t>recorded</w:t>
      </w:r>
    </w:p>
    <w:p w:rsidR="004C13ED" w:rsidRPr="00630CEB" w:rsidRDefault="000A16A9" w:rsidP="00444CF1">
      <w:pPr>
        <w:pStyle w:val="NormalWeb"/>
        <w:spacing w:before="0" w:beforeAutospacing="0" w:after="0" w:afterAutospacing="0"/>
        <w:jc w:val="both"/>
      </w:pPr>
      <w:r w:rsidRPr="00630CEB">
        <w:lastRenderedPageBreak/>
        <w:t>A field experiment was conducted to assess the variability and performance of wheat (</w:t>
      </w:r>
      <w:r w:rsidRPr="00630CEB">
        <w:rPr>
          <w:i/>
        </w:rPr>
        <w:t xml:space="preserve">Triticum </w:t>
      </w:r>
      <w:proofErr w:type="spellStart"/>
      <w:r w:rsidRPr="00630CEB">
        <w:rPr>
          <w:i/>
        </w:rPr>
        <w:t>aestivum</w:t>
      </w:r>
      <w:proofErr w:type="spellEnd"/>
      <w:r w:rsidRPr="00630CEB">
        <w:t xml:space="preserve"> L.) genotypes under four distinct environments. Data were recorded </w:t>
      </w:r>
      <w:r w:rsidR="00B56918" w:rsidRPr="00630CEB">
        <w:t>was observed among the 50 wheat (</w:t>
      </w:r>
      <w:r w:rsidR="00B56918" w:rsidRPr="00630CEB">
        <w:rPr>
          <w:i/>
        </w:rPr>
        <w:t xml:space="preserve">Triticum </w:t>
      </w:r>
      <w:proofErr w:type="spellStart"/>
      <w:r w:rsidR="00B56918" w:rsidRPr="00630CEB">
        <w:rPr>
          <w:i/>
        </w:rPr>
        <w:t>aestivum</w:t>
      </w:r>
      <w:proofErr w:type="spellEnd"/>
      <w:r w:rsidR="00B56918" w:rsidRPr="00630CEB">
        <w:t xml:space="preserve"> L.) varieties for most of the evaluated morpho-physiological and yield-related traits, </w:t>
      </w:r>
      <w:r w:rsidRPr="00630CEB">
        <w:t xml:space="preserve">on germination percentage, date </w:t>
      </w:r>
      <w:r w:rsidR="00A97F8B" w:rsidRPr="00630CEB">
        <w:t>to</w:t>
      </w:r>
      <w:r w:rsidRPr="00630CEB">
        <w:t xml:space="preserve"> heading, days to maturity, plant height, tillers per plant, </w:t>
      </w:r>
      <w:r w:rsidR="00A97F8B" w:rsidRPr="00630CEB">
        <w:t>spikelet’s</w:t>
      </w:r>
      <w:r w:rsidRPr="00630CEB">
        <w:t xml:space="preserve"> per spike, spikes per plant, grains per spike, number of grains per pl</w:t>
      </w:r>
      <w:r w:rsidR="00A97F8B" w:rsidRPr="00630CEB">
        <w:t>ant, spike length, spike weight</w:t>
      </w:r>
      <w:r w:rsidRPr="00630CEB">
        <w:t xml:space="preserve"> and peduncle length. Analysis of variance (ANOVA) was performed to estimate the significance of differences among genotypes and environments for each trait. The results will help identify stable genotypes </w:t>
      </w:r>
      <w:r w:rsidR="00BA720D" w:rsidRPr="00630CEB">
        <w:t xml:space="preserve">in terms of correlation </w:t>
      </w:r>
      <w:r w:rsidRPr="00630CEB">
        <w:t>with desirable agronomic and yield characteristics suitable for multi-environment cultivation.</w:t>
      </w:r>
    </w:p>
    <w:p w:rsidR="000F1F34" w:rsidRPr="00630CEB" w:rsidRDefault="008E587B" w:rsidP="00444CF1">
      <w:pPr>
        <w:pStyle w:val="NormalWeb"/>
        <w:spacing w:before="0" w:beforeAutospacing="0" w:after="0" w:afterAutospacing="0"/>
        <w:jc w:val="both"/>
        <w:rPr>
          <w:rStyle w:val="Strong"/>
        </w:rPr>
      </w:pPr>
      <w:r w:rsidRPr="00630CEB">
        <w:rPr>
          <w:rStyle w:val="Strong"/>
        </w:rPr>
        <w:t>RESULT AND DISCUSSION</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 xml:space="preserve">Correlation Coefficient Analysis </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The corresponding phenotypic correlation coefficient analyses for 23 yield-contributing traits were </w:t>
      </w:r>
      <w:r w:rsidR="0047287F" w:rsidRPr="00630CEB">
        <w:rPr>
          <w:rFonts w:ascii="Times New Roman" w:hAnsi="Times New Roman" w:cs="Times New Roman"/>
          <w:sz w:val="24"/>
          <w:szCs w:val="24"/>
        </w:rPr>
        <w:t>computed and presented in the (T</w:t>
      </w:r>
      <w:r w:rsidRPr="00630CEB">
        <w:rPr>
          <w:rFonts w:ascii="Times New Roman" w:hAnsi="Times New Roman" w:cs="Times New Roman"/>
          <w:sz w:val="24"/>
          <w:szCs w:val="24"/>
        </w:rPr>
        <w:t>able</w:t>
      </w:r>
      <w:r w:rsidR="0047287F" w:rsidRPr="00630CEB">
        <w:rPr>
          <w:rFonts w:ascii="Times New Roman" w:hAnsi="Times New Roman" w:cs="Times New Roman"/>
          <w:sz w:val="24"/>
          <w:szCs w:val="24"/>
        </w:rPr>
        <w:t xml:space="preserve"> 1)</w:t>
      </w:r>
      <w:r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Germination %</w:t>
      </w:r>
    </w:p>
    <w:p w:rsidR="008E3A18" w:rsidRPr="00630CEB" w:rsidRDefault="00B736BE" w:rsidP="008E3A18">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Germination observed a significant and positive association with biological yield (0.476), canopy temperature (0.472) and spike length (0.278), while it showed a negative significant correlation with chlorophyll content (-0.340) and canopy temperature (-0.174).</w:t>
      </w:r>
      <w:r w:rsidR="006717A4" w:rsidRPr="00630CEB">
        <w:rPr>
          <w:rFonts w:ascii="Times New Roman" w:hAnsi="Times New Roman" w:cs="Times New Roman"/>
          <w:sz w:val="24"/>
          <w:szCs w:val="24"/>
        </w:rPr>
        <w:t xml:space="preserve"> Positively correlated with biological yield, canopy temperature, and spike length because better germination enhances early vigor and growth, but negatively correlated with chlorophyll content and canopy temperature possibly </w:t>
      </w:r>
      <w:r w:rsidR="00F277ED" w:rsidRPr="00630CEB">
        <w:rPr>
          <w:rFonts w:ascii="Times New Roman" w:hAnsi="Times New Roman" w:cs="Times New Roman"/>
          <w:sz w:val="24"/>
          <w:szCs w:val="24"/>
        </w:rPr>
        <w:t>due to resource use for early growth</w:t>
      </w:r>
      <w:r w:rsidR="000F6D2F" w:rsidRPr="00630CEB">
        <w:rPr>
          <w:rFonts w:ascii="Times New Roman" w:hAnsi="Times New Roman" w:cs="Times New Roman"/>
          <w:sz w:val="24"/>
          <w:szCs w:val="24"/>
        </w:rPr>
        <w:t>.</w:t>
      </w:r>
      <w:r w:rsidR="00073B23" w:rsidRPr="00630CEB">
        <w:rPr>
          <w:rFonts w:ascii="Times New Roman" w:hAnsi="Times New Roman" w:cs="Times New Roman"/>
          <w:sz w:val="24"/>
          <w:szCs w:val="24"/>
        </w:rPr>
        <w:t xml:space="preserve"> These results are consistent with the observations of </w:t>
      </w:r>
      <w:r w:rsidR="00FD7497" w:rsidRPr="00630CEB">
        <w:rPr>
          <w:rFonts w:ascii="Times New Roman" w:hAnsi="Times New Roman" w:cs="Times New Roman"/>
          <w:sz w:val="24"/>
          <w:szCs w:val="24"/>
        </w:rPr>
        <w:t>(</w:t>
      </w:r>
      <w:proofErr w:type="gramStart"/>
      <w:r w:rsidR="008E3A18" w:rsidRPr="00630CEB">
        <w:rPr>
          <w:rFonts w:ascii="Times New Roman" w:hAnsi="Times New Roman" w:cs="Times New Roman"/>
          <w:sz w:val="24"/>
          <w:szCs w:val="24"/>
        </w:rPr>
        <w:t xml:space="preserve">Kandel, </w:t>
      </w:r>
      <w:r w:rsidR="008E3A18" w:rsidRPr="00630CEB">
        <w:rPr>
          <w:rFonts w:ascii="Times New Roman" w:hAnsi="Times New Roman" w:cs="Times New Roman"/>
          <w:i/>
          <w:sz w:val="24"/>
          <w:szCs w:val="24"/>
        </w:rPr>
        <w:t xml:space="preserve"> et al.</w:t>
      </w:r>
      <w:proofErr w:type="gramEnd"/>
      <w:r w:rsidR="008E3A18" w:rsidRPr="00630CEB">
        <w:rPr>
          <w:rFonts w:ascii="Times New Roman" w:hAnsi="Times New Roman" w:cs="Times New Roman"/>
          <w:i/>
          <w:sz w:val="24"/>
          <w:szCs w:val="24"/>
        </w:rPr>
        <w:t>,</w:t>
      </w:r>
      <w:r w:rsidR="00FD7497" w:rsidRPr="00630CEB">
        <w:rPr>
          <w:rFonts w:ascii="Times New Roman" w:hAnsi="Times New Roman" w:cs="Times New Roman"/>
          <w:sz w:val="24"/>
          <w:szCs w:val="24"/>
        </w:rPr>
        <w:t>2018</w:t>
      </w:r>
      <w:r w:rsidR="008E3A18" w:rsidRPr="00630CEB">
        <w:rPr>
          <w:rFonts w:ascii="Times New Roman" w:hAnsi="Times New Roman" w:cs="Times New Roman"/>
          <w:sz w:val="24"/>
          <w:szCs w:val="24"/>
        </w:rPr>
        <w:t xml:space="preserve"> and Tiwari  </w:t>
      </w:r>
      <w:r w:rsidR="008E3A18" w:rsidRPr="00630CEB">
        <w:rPr>
          <w:rFonts w:ascii="Times New Roman" w:hAnsi="Times New Roman" w:cs="Times New Roman"/>
          <w:i/>
          <w:sz w:val="24"/>
          <w:szCs w:val="24"/>
        </w:rPr>
        <w:t>et al.,</w:t>
      </w:r>
      <w:r w:rsidR="008E3A18" w:rsidRPr="00630CEB">
        <w:rPr>
          <w:rFonts w:ascii="Times New Roman" w:hAnsi="Times New Roman" w:cs="Times New Roman"/>
          <w:sz w:val="24"/>
          <w:szCs w:val="24"/>
        </w:rPr>
        <w:t>2019).</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Days to 50 % heading</w:t>
      </w:r>
    </w:p>
    <w:p w:rsidR="001723C2" w:rsidRPr="00630CEB" w:rsidRDefault="00B736BE" w:rsidP="001723C2">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Days to flowering 50 % showed a significant positive correlation with canopy tempe</w:t>
      </w:r>
      <w:r w:rsidR="00DE221F" w:rsidRPr="00630CEB">
        <w:rPr>
          <w:rFonts w:ascii="Times New Roman" w:hAnsi="Times New Roman" w:cs="Times New Roman"/>
          <w:sz w:val="24"/>
          <w:szCs w:val="24"/>
        </w:rPr>
        <w:t>rature at the flowering stage (0</w:t>
      </w:r>
      <w:r w:rsidRPr="00630CEB">
        <w:rPr>
          <w:rFonts w:ascii="Times New Roman" w:hAnsi="Times New Roman" w:cs="Times New Roman"/>
          <w:sz w:val="24"/>
          <w:szCs w:val="24"/>
        </w:rPr>
        <w:t xml:space="preserve">.514), spikelet's / spike (0.336) and canopy temperature at the vegetative </w:t>
      </w:r>
      <w:proofErr w:type="spellStart"/>
      <w:r w:rsidRPr="00630CEB">
        <w:rPr>
          <w:rFonts w:ascii="Times New Roman" w:hAnsi="Times New Roman" w:cs="Times New Roman"/>
          <w:sz w:val="24"/>
          <w:szCs w:val="24"/>
        </w:rPr>
        <w:t>stage</w:t>
      </w:r>
      <w:proofErr w:type="spellEnd"/>
      <w:r w:rsidR="004A7AD2" w:rsidRPr="00630CEB">
        <w:rPr>
          <w:rFonts w:ascii="Times New Roman" w:hAnsi="Times New Roman" w:cs="Times New Roman"/>
          <w:sz w:val="24"/>
          <w:szCs w:val="24"/>
        </w:rPr>
        <w:t xml:space="preserve"> </w:t>
      </w:r>
      <w:r w:rsidRPr="00630CEB">
        <w:rPr>
          <w:rFonts w:ascii="Times New Roman" w:hAnsi="Times New Roman" w:cs="Times New Roman"/>
          <w:sz w:val="24"/>
          <w:szCs w:val="24"/>
        </w:rPr>
        <w:t xml:space="preserve">(0.279). In contrast, it showed a significant negative correlation with peduncle length (-0.407), plant height (-0.362), and </w:t>
      </w:r>
      <w:proofErr w:type="spellStart"/>
      <w:r w:rsidRPr="00630CEB">
        <w:rPr>
          <w:rFonts w:ascii="Times New Roman" w:hAnsi="Times New Roman" w:cs="Times New Roman"/>
          <w:sz w:val="24"/>
          <w:szCs w:val="24"/>
        </w:rPr>
        <w:t>spikelets</w:t>
      </w:r>
      <w:proofErr w:type="spellEnd"/>
      <w:r w:rsidRPr="00630CEB">
        <w:rPr>
          <w:rFonts w:ascii="Times New Roman" w:hAnsi="Times New Roman" w:cs="Times New Roman"/>
          <w:sz w:val="24"/>
          <w:szCs w:val="24"/>
        </w:rPr>
        <w:t xml:space="preserve"> per spike (-0.336).</w:t>
      </w:r>
      <w:r w:rsidR="006717A4" w:rsidRPr="00630CEB">
        <w:rPr>
          <w:rFonts w:ascii="Times New Roman" w:hAnsi="Times New Roman" w:cs="Times New Roman"/>
          <w:sz w:val="24"/>
          <w:szCs w:val="24"/>
        </w:rPr>
        <w:t xml:space="preserve"> Positively correlated with canopy temperature and </w:t>
      </w:r>
      <w:proofErr w:type="spellStart"/>
      <w:r w:rsidR="006717A4" w:rsidRPr="00630CEB">
        <w:rPr>
          <w:rFonts w:ascii="Times New Roman" w:hAnsi="Times New Roman" w:cs="Times New Roman"/>
          <w:sz w:val="24"/>
          <w:szCs w:val="24"/>
        </w:rPr>
        <w:t>spikelets</w:t>
      </w:r>
      <w:proofErr w:type="spellEnd"/>
      <w:r w:rsidR="006717A4" w:rsidRPr="00630CEB">
        <w:rPr>
          <w:rFonts w:ascii="Times New Roman" w:hAnsi="Times New Roman" w:cs="Times New Roman"/>
          <w:sz w:val="24"/>
          <w:szCs w:val="24"/>
        </w:rPr>
        <w:t xml:space="preserve"> per spike as delayed flowering allows more reproductive development, but negatively correlated with peduncle length, plant height, and </w:t>
      </w:r>
      <w:proofErr w:type="spellStart"/>
      <w:r w:rsidR="006717A4" w:rsidRPr="00630CEB">
        <w:rPr>
          <w:rFonts w:ascii="Times New Roman" w:hAnsi="Times New Roman" w:cs="Times New Roman"/>
          <w:sz w:val="24"/>
          <w:szCs w:val="24"/>
        </w:rPr>
        <w:t>spikelets</w:t>
      </w:r>
      <w:proofErr w:type="spellEnd"/>
      <w:r w:rsidR="006717A4" w:rsidRPr="00630CEB">
        <w:rPr>
          <w:rFonts w:ascii="Times New Roman" w:hAnsi="Times New Roman" w:cs="Times New Roman"/>
          <w:sz w:val="24"/>
          <w:szCs w:val="24"/>
        </w:rPr>
        <w:t xml:space="preserve"> per spike due to competition for nutrition.</w:t>
      </w:r>
      <w:r w:rsidR="001E43C0" w:rsidRPr="00630CEB">
        <w:rPr>
          <w:rFonts w:ascii="Times New Roman" w:hAnsi="Times New Roman" w:cs="Times New Roman"/>
          <w:sz w:val="24"/>
          <w:szCs w:val="24"/>
        </w:rPr>
        <w:t xml:space="preserve"> Similar results were observed by </w:t>
      </w:r>
      <w:r w:rsidR="00FD7497" w:rsidRPr="00630CEB">
        <w:rPr>
          <w:rFonts w:ascii="Times New Roman" w:hAnsi="Times New Roman" w:cs="Times New Roman"/>
          <w:sz w:val="24"/>
          <w:szCs w:val="24"/>
        </w:rPr>
        <w:t>(</w:t>
      </w:r>
      <w:r w:rsidR="001723C2" w:rsidRPr="00630CEB">
        <w:rPr>
          <w:rFonts w:ascii="Times New Roman" w:hAnsi="Times New Roman" w:cs="Times New Roman"/>
          <w:sz w:val="24"/>
          <w:szCs w:val="24"/>
        </w:rPr>
        <w:t xml:space="preserve">Arya </w:t>
      </w:r>
      <w:r w:rsidR="001723C2" w:rsidRPr="00630CEB">
        <w:rPr>
          <w:rFonts w:ascii="Times New Roman" w:hAnsi="Times New Roman" w:cs="Times New Roman"/>
          <w:i/>
          <w:sz w:val="24"/>
          <w:szCs w:val="24"/>
        </w:rPr>
        <w:t>et al.,</w:t>
      </w:r>
      <w:r w:rsidR="00FD7497" w:rsidRPr="00630CEB">
        <w:rPr>
          <w:rFonts w:ascii="Times New Roman" w:hAnsi="Times New Roman" w:cs="Times New Roman"/>
          <w:sz w:val="24"/>
          <w:szCs w:val="24"/>
        </w:rPr>
        <w:t>2017</w:t>
      </w:r>
      <w:r w:rsidR="001723C2" w:rsidRPr="00630CEB">
        <w:rPr>
          <w:rFonts w:ascii="Times New Roman" w:hAnsi="Times New Roman" w:cs="Times New Roman"/>
          <w:sz w:val="24"/>
          <w:szCs w:val="24"/>
        </w:rPr>
        <w:t xml:space="preserve"> and Adhikari</w:t>
      </w:r>
      <w:r w:rsidR="001723C2" w:rsidRPr="00630CEB">
        <w:rPr>
          <w:rFonts w:ascii="Times New Roman" w:hAnsi="Times New Roman" w:cs="Times New Roman"/>
          <w:i/>
          <w:sz w:val="24"/>
          <w:szCs w:val="24"/>
        </w:rPr>
        <w:t xml:space="preserve"> et al.,</w:t>
      </w:r>
      <w:r w:rsidR="001723C2" w:rsidRPr="00630CEB">
        <w:rPr>
          <w:rFonts w:ascii="Times New Roman" w:hAnsi="Times New Roman" w:cs="Times New Roman"/>
          <w:sz w:val="24"/>
          <w:szCs w:val="24"/>
        </w:rPr>
        <w:t>2018).</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Days to maturity</w:t>
      </w:r>
    </w:p>
    <w:p w:rsidR="00E77B34"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Days to maturity showed a significant negative correlation with the number of grains per spike (-0.409), the number of grains per plant (-0.317), biological yield per plant (-0.233) and grain yield per plant gm (-0.222). It showed no positive or significant correlation with any traits.</w:t>
      </w:r>
      <w:r w:rsidR="006717A4" w:rsidRPr="00630CEB">
        <w:rPr>
          <w:rFonts w:ascii="Times New Roman" w:hAnsi="Times New Roman" w:cs="Times New Roman"/>
          <w:sz w:val="24"/>
          <w:szCs w:val="24"/>
        </w:rPr>
        <w:t xml:space="preserve"> Negatively correlated with grains per spike, grains per plant, biological yield, and grain yield, as extended maturity may lead to sink limitation or stress exposure reducing yield.</w:t>
      </w:r>
      <w:r w:rsidR="0094174C" w:rsidRPr="00630CEB">
        <w:rPr>
          <w:rFonts w:ascii="Times New Roman" w:hAnsi="Times New Roman" w:cs="Times New Roman"/>
          <w:sz w:val="24"/>
          <w:szCs w:val="24"/>
        </w:rPr>
        <w:t xml:space="preserve"> Similar findings were reported by</w:t>
      </w:r>
      <w:r w:rsidR="004A7AD2" w:rsidRPr="00630CEB">
        <w:rPr>
          <w:rFonts w:ascii="Times New Roman" w:hAnsi="Times New Roman" w:cs="Times New Roman"/>
          <w:sz w:val="24"/>
          <w:szCs w:val="24"/>
        </w:rPr>
        <w:t xml:space="preserve"> </w:t>
      </w:r>
      <w:r w:rsidR="00FD7497" w:rsidRPr="00630CEB">
        <w:rPr>
          <w:rFonts w:ascii="Times New Roman" w:hAnsi="Times New Roman" w:cs="Times New Roman"/>
          <w:sz w:val="24"/>
          <w:szCs w:val="24"/>
        </w:rPr>
        <w:t>(</w:t>
      </w:r>
      <w:proofErr w:type="spellStart"/>
      <w:r w:rsidR="00E77B34" w:rsidRPr="00630CEB">
        <w:rPr>
          <w:rFonts w:ascii="Times New Roman" w:hAnsi="Times New Roman" w:cs="Times New Roman"/>
          <w:sz w:val="24"/>
          <w:szCs w:val="24"/>
        </w:rPr>
        <w:t>Desheva</w:t>
      </w:r>
      <w:proofErr w:type="spellEnd"/>
      <w:r w:rsidR="00FD7497" w:rsidRPr="00630CEB">
        <w:rPr>
          <w:rFonts w:ascii="Times New Roman" w:hAnsi="Times New Roman" w:cs="Times New Roman"/>
          <w:sz w:val="24"/>
          <w:szCs w:val="24"/>
        </w:rPr>
        <w:t xml:space="preserve"> and </w:t>
      </w:r>
      <w:proofErr w:type="spellStart"/>
      <w:r w:rsidR="00FD7497" w:rsidRPr="00630CEB">
        <w:rPr>
          <w:rFonts w:ascii="Times New Roman" w:hAnsi="Times New Roman" w:cs="Times New Roman"/>
          <w:sz w:val="24"/>
          <w:szCs w:val="24"/>
        </w:rPr>
        <w:t>Cholakov</w:t>
      </w:r>
      <w:proofErr w:type="spellEnd"/>
      <w:r w:rsidR="00FD7497" w:rsidRPr="00630CEB">
        <w:rPr>
          <w:rFonts w:ascii="Times New Roman" w:hAnsi="Times New Roman" w:cs="Times New Roman"/>
          <w:sz w:val="24"/>
          <w:szCs w:val="24"/>
        </w:rPr>
        <w:t>, 2014</w:t>
      </w:r>
      <w:r w:rsidR="00E77B34" w:rsidRPr="00630CEB">
        <w:rPr>
          <w:rFonts w:ascii="Times New Roman" w:hAnsi="Times New Roman" w:cs="Times New Roman"/>
          <w:sz w:val="24"/>
          <w:szCs w:val="24"/>
        </w:rPr>
        <w:t xml:space="preserve"> and </w:t>
      </w:r>
      <w:proofErr w:type="spellStart"/>
      <w:r w:rsidR="00447D16" w:rsidRPr="00630CEB">
        <w:rPr>
          <w:rFonts w:ascii="Times New Roman" w:hAnsi="Times New Roman" w:cs="Times New Roman"/>
          <w:sz w:val="24"/>
          <w:szCs w:val="24"/>
        </w:rPr>
        <w:t>Dangi</w:t>
      </w:r>
      <w:proofErr w:type="spellEnd"/>
      <w:r w:rsidR="00447D16" w:rsidRPr="00630CEB">
        <w:rPr>
          <w:rFonts w:ascii="Times New Roman" w:hAnsi="Times New Roman" w:cs="Times New Roman"/>
          <w:sz w:val="24"/>
          <w:szCs w:val="24"/>
        </w:rPr>
        <w:t xml:space="preserve"> </w:t>
      </w:r>
      <w:r w:rsidR="001E43C0" w:rsidRPr="00630CEB">
        <w:rPr>
          <w:rFonts w:ascii="Times New Roman" w:hAnsi="Times New Roman" w:cs="Times New Roman"/>
          <w:i/>
          <w:sz w:val="24"/>
          <w:szCs w:val="24"/>
        </w:rPr>
        <w:t>et al.,</w:t>
      </w:r>
      <w:r w:rsidR="00447D16" w:rsidRPr="00630CEB">
        <w:rPr>
          <w:rFonts w:ascii="Times New Roman" w:hAnsi="Times New Roman" w:cs="Times New Roman"/>
          <w:sz w:val="24"/>
          <w:szCs w:val="24"/>
        </w:rPr>
        <w:t>2015)</w:t>
      </w:r>
      <w:r w:rsidR="00DA270E"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Plant height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Plant height showed a non-significant positive correlation with germination % (0.17), while its negative correlation was observed with days to heading (-0.11)</w:t>
      </w:r>
      <w:r w:rsidR="006717A4" w:rsidRPr="00630CEB">
        <w:rPr>
          <w:rFonts w:ascii="Times New Roman" w:hAnsi="Times New Roman" w:cs="Times New Roman"/>
          <w:sz w:val="24"/>
          <w:szCs w:val="24"/>
        </w:rPr>
        <w:t>. Weak positive correlation with germination % reflects early growth advantage, while negative correlation with days to heading indicates taller plants may flower earlier to avoid stress.</w:t>
      </w:r>
      <w:r w:rsidR="0094174C" w:rsidRPr="00630CEB">
        <w:rPr>
          <w:rFonts w:ascii="Times New Roman" w:hAnsi="Times New Roman" w:cs="Times New Roman"/>
          <w:sz w:val="24"/>
          <w:szCs w:val="24"/>
        </w:rPr>
        <w:t xml:space="preserve"> These results are in agreement with</w:t>
      </w:r>
      <w:r w:rsidR="00447D16" w:rsidRPr="00630CEB">
        <w:rPr>
          <w:rFonts w:ascii="Times New Roman" w:hAnsi="Times New Roman" w:cs="Times New Roman"/>
          <w:sz w:val="24"/>
          <w:szCs w:val="24"/>
        </w:rPr>
        <w:t xml:space="preserve"> </w:t>
      </w:r>
      <w:proofErr w:type="spellStart"/>
      <w:r w:rsidR="00447D16" w:rsidRPr="00630CEB">
        <w:rPr>
          <w:rFonts w:ascii="Times New Roman" w:hAnsi="Times New Roman" w:cs="Times New Roman"/>
          <w:sz w:val="24"/>
          <w:szCs w:val="24"/>
        </w:rPr>
        <w:t>Mesele</w:t>
      </w:r>
      <w:r w:rsidR="001E43C0" w:rsidRPr="00630CEB">
        <w:rPr>
          <w:rFonts w:ascii="Times New Roman" w:hAnsi="Times New Roman" w:cs="Times New Roman"/>
          <w:i/>
          <w:sz w:val="24"/>
          <w:szCs w:val="24"/>
        </w:rPr>
        <w:t>et</w:t>
      </w:r>
      <w:proofErr w:type="spellEnd"/>
      <w:r w:rsidR="001E43C0" w:rsidRPr="00630CEB">
        <w:rPr>
          <w:rFonts w:ascii="Times New Roman" w:hAnsi="Times New Roman" w:cs="Times New Roman"/>
          <w:i/>
          <w:sz w:val="24"/>
          <w:szCs w:val="24"/>
        </w:rPr>
        <w:t xml:space="preserve"> </w:t>
      </w:r>
      <w:proofErr w:type="gramStart"/>
      <w:r w:rsidR="001E43C0" w:rsidRPr="00630CEB">
        <w:rPr>
          <w:rFonts w:ascii="Times New Roman" w:hAnsi="Times New Roman" w:cs="Times New Roman"/>
          <w:i/>
          <w:sz w:val="24"/>
          <w:szCs w:val="24"/>
        </w:rPr>
        <w:t>al.,</w:t>
      </w:r>
      <w:r w:rsidR="001E43C0" w:rsidRPr="00630CEB">
        <w:rPr>
          <w:rFonts w:ascii="Times New Roman" w:hAnsi="Times New Roman" w:cs="Times New Roman"/>
          <w:sz w:val="24"/>
          <w:szCs w:val="24"/>
        </w:rPr>
        <w:t>(</w:t>
      </w:r>
      <w:proofErr w:type="gramEnd"/>
      <w:r w:rsidR="00447D16" w:rsidRPr="00630CEB">
        <w:rPr>
          <w:rFonts w:ascii="Times New Roman" w:hAnsi="Times New Roman" w:cs="Times New Roman"/>
          <w:sz w:val="24"/>
          <w:szCs w:val="24"/>
        </w:rPr>
        <w:t>2015) and Rajput, (2018).</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Tillers per plant</w:t>
      </w:r>
    </w:p>
    <w:p w:rsidR="00E91A86"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Productive tillers per plant showed a negative significant correlation (-0.73) with germination % (0.38) that showed positive, while its negative correlation was observed with days to maturity (-</w:t>
      </w:r>
      <w:r w:rsidRPr="00630CEB">
        <w:rPr>
          <w:rFonts w:ascii="Times New Roman" w:hAnsi="Times New Roman" w:cs="Times New Roman"/>
          <w:sz w:val="24"/>
          <w:szCs w:val="24"/>
        </w:rPr>
        <w:lastRenderedPageBreak/>
        <w:t>0.20) and days to heading (-0.19).</w:t>
      </w:r>
      <w:r w:rsidR="006717A4" w:rsidRPr="00630CEB">
        <w:rPr>
          <w:rFonts w:ascii="Times New Roman" w:hAnsi="Times New Roman" w:cs="Times New Roman"/>
          <w:sz w:val="24"/>
          <w:szCs w:val="24"/>
        </w:rPr>
        <w:t xml:space="preserve"> Negative correlation with germination %, days to heading, and days to maturity suggests excessive </w:t>
      </w:r>
      <w:proofErr w:type="spellStart"/>
      <w:r w:rsidR="006717A4" w:rsidRPr="00630CEB">
        <w:rPr>
          <w:rFonts w:ascii="Times New Roman" w:hAnsi="Times New Roman" w:cs="Times New Roman"/>
          <w:sz w:val="24"/>
          <w:szCs w:val="24"/>
        </w:rPr>
        <w:t>tillering</w:t>
      </w:r>
      <w:proofErr w:type="spellEnd"/>
      <w:r w:rsidR="006717A4" w:rsidRPr="00630CEB">
        <w:rPr>
          <w:rFonts w:ascii="Times New Roman" w:hAnsi="Times New Roman" w:cs="Times New Roman"/>
          <w:sz w:val="24"/>
          <w:szCs w:val="24"/>
        </w:rPr>
        <w:t xml:space="preserve"> may reduce individual tiller performance or delay development.</w:t>
      </w:r>
      <w:r w:rsidR="0094174C" w:rsidRPr="00630CEB">
        <w:rPr>
          <w:rFonts w:ascii="Times New Roman" w:hAnsi="Times New Roman" w:cs="Times New Roman"/>
          <w:sz w:val="24"/>
          <w:szCs w:val="24"/>
        </w:rPr>
        <w:t xml:space="preserve"> Consistent results were observed </w:t>
      </w:r>
      <w:proofErr w:type="spellStart"/>
      <w:r w:rsidR="0094174C" w:rsidRPr="00630CEB">
        <w:rPr>
          <w:rFonts w:ascii="Times New Roman" w:hAnsi="Times New Roman" w:cs="Times New Roman"/>
          <w:sz w:val="24"/>
          <w:szCs w:val="24"/>
        </w:rPr>
        <w:t>by</w:t>
      </w:r>
      <w:r w:rsidR="00447D16" w:rsidRPr="00630CEB">
        <w:rPr>
          <w:rFonts w:ascii="Times New Roman" w:hAnsi="Times New Roman" w:cs="Times New Roman"/>
          <w:sz w:val="24"/>
          <w:szCs w:val="24"/>
        </w:rPr>
        <w:t>Singh</w:t>
      </w:r>
      <w:proofErr w:type="spellEnd"/>
      <w:r w:rsidR="00447D16" w:rsidRPr="00630CEB">
        <w:rPr>
          <w:rFonts w:ascii="Times New Roman" w:hAnsi="Times New Roman" w:cs="Times New Roman"/>
          <w:sz w:val="24"/>
          <w:szCs w:val="24"/>
        </w:rPr>
        <w:t xml:space="preserve"> and Upadhyay, (2013) and </w:t>
      </w:r>
      <w:proofErr w:type="spellStart"/>
      <w:r w:rsidR="00447D16" w:rsidRPr="00630CEB">
        <w:rPr>
          <w:rFonts w:ascii="Times New Roman" w:hAnsi="Times New Roman" w:cs="Times New Roman"/>
          <w:sz w:val="24"/>
          <w:szCs w:val="24"/>
        </w:rPr>
        <w:t>Kandel</w:t>
      </w:r>
      <w:r w:rsidR="00447D16" w:rsidRPr="00630CEB">
        <w:rPr>
          <w:rFonts w:ascii="Times New Roman" w:hAnsi="Times New Roman" w:cs="Times New Roman"/>
          <w:i/>
          <w:sz w:val="24"/>
          <w:szCs w:val="24"/>
        </w:rPr>
        <w:t>et</w:t>
      </w:r>
      <w:proofErr w:type="spellEnd"/>
      <w:r w:rsidR="00447D16" w:rsidRPr="00630CEB">
        <w:rPr>
          <w:rFonts w:ascii="Times New Roman" w:hAnsi="Times New Roman" w:cs="Times New Roman"/>
          <w:i/>
          <w:sz w:val="24"/>
          <w:szCs w:val="24"/>
        </w:rPr>
        <w:t xml:space="preserve"> </w:t>
      </w:r>
      <w:proofErr w:type="gramStart"/>
      <w:r w:rsidR="00447D16" w:rsidRPr="00630CEB">
        <w:rPr>
          <w:rFonts w:ascii="Times New Roman" w:hAnsi="Times New Roman" w:cs="Times New Roman"/>
          <w:i/>
          <w:sz w:val="24"/>
          <w:szCs w:val="24"/>
        </w:rPr>
        <w:t>al.,</w:t>
      </w:r>
      <w:r w:rsidR="00447D16" w:rsidRPr="00630CEB">
        <w:rPr>
          <w:rFonts w:ascii="Times New Roman" w:hAnsi="Times New Roman" w:cs="Times New Roman"/>
          <w:sz w:val="24"/>
          <w:szCs w:val="24"/>
        </w:rPr>
        <w:t>(</w:t>
      </w:r>
      <w:proofErr w:type="gramEnd"/>
      <w:r w:rsidR="00447D16" w:rsidRPr="00630CEB">
        <w:rPr>
          <w:rFonts w:ascii="Times New Roman" w:hAnsi="Times New Roman" w:cs="Times New Roman"/>
          <w:sz w:val="24"/>
          <w:szCs w:val="24"/>
        </w:rPr>
        <w:t>2018)</w:t>
      </w:r>
      <w:r w:rsidR="00E91A86"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Spikelet's per spike</w:t>
      </w:r>
    </w:p>
    <w:p w:rsidR="00B736BE" w:rsidRPr="00630CEB" w:rsidRDefault="00B736BE" w:rsidP="00444CF1">
      <w:pPr>
        <w:spacing w:after="0" w:line="240" w:lineRule="auto"/>
        <w:jc w:val="both"/>
        <w:rPr>
          <w:rFonts w:ascii="Times New Roman" w:hAnsi="Times New Roman" w:cs="Times New Roman"/>
          <w:sz w:val="24"/>
          <w:szCs w:val="24"/>
        </w:rPr>
      </w:pPr>
      <w:proofErr w:type="spellStart"/>
      <w:r w:rsidRPr="00630CEB">
        <w:rPr>
          <w:rFonts w:ascii="Times New Roman" w:hAnsi="Times New Roman" w:cs="Times New Roman"/>
          <w:sz w:val="24"/>
          <w:szCs w:val="24"/>
        </w:rPr>
        <w:t>Spikelets</w:t>
      </w:r>
      <w:proofErr w:type="spellEnd"/>
      <w:r w:rsidRPr="00630CEB">
        <w:rPr>
          <w:rFonts w:ascii="Times New Roman" w:hAnsi="Times New Roman" w:cs="Times New Roman"/>
          <w:sz w:val="24"/>
          <w:szCs w:val="24"/>
        </w:rPr>
        <w:t xml:space="preserve"> per spike showed a significant positive correlation with canopy temperature flowering (0.240) and chlorophyll content at the flowering stage 0.227). At the same time, a significant negative correlation was observed between spike per plant (-321), harvest index, and grain yield per plant gm.</w:t>
      </w:r>
      <w:r w:rsidR="006717A4" w:rsidRPr="00630CEB">
        <w:rPr>
          <w:rFonts w:ascii="Times New Roman" w:hAnsi="Times New Roman" w:cs="Times New Roman"/>
          <w:sz w:val="24"/>
          <w:szCs w:val="24"/>
        </w:rPr>
        <w:t xml:space="preserve"> Positive correlation with canopy temperature and chlorophyll content reflects enhanced reproductive capacity, while negative correlation with spike per plant, harvest index, and grain yield may result from trade-offs between spike size and </w:t>
      </w:r>
      <w:proofErr w:type="spellStart"/>
      <w:proofErr w:type="gramStart"/>
      <w:r w:rsidR="006717A4" w:rsidRPr="00630CEB">
        <w:rPr>
          <w:rFonts w:ascii="Times New Roman" w:hAnsi="Times New Roman" w:cs="Times New Roman"/>
          <w:sz w:val="24"/>
          <w:szCs w:val="24"/>
        </w:rPr>
        <w:t>number.</w:t>
      </w:r>
      <w:r w:rsidR="0094174C" w:rsidRPr="00630CEB">
        <w:rPr>
          <w:rFonts w:ascii="Times New Roman" w:hAnsi="Times New Roman" w:cs="Times New Roman"/>
          <w:sz w:val="24"/>
          <w:szCs w:val="24"/>
        </w:rPr>
        <w:t>These</w:t>
      </w:r>
      <w:proofErr w:type="spellEnd"/>
      <w:proofErr w:type="gramEnd"/>
      <w:r w:rsidR="0094174C" w:rsidRPr="00630CEB">
        <w:rPr>
          <w:rFonts w:ascii="Times New Roman" w:hAnsi="Times New Roman" w:cs="Times New Roman"/>
          <w:sz w:val="24"/>
          <w:szCs w:val="24"/>
        </w:rPr>
        <w:t xml:space="preserve"> observations agree with the findings of</w:t>
      </w:r>
      <w:r w:rsidR="007B58F2" w:rsidRPr="00630CEB">
        <w:rPr>
          <w:rFonts w:ascii="Times New Roman" w:hAnsi="Times New Roman" w:cs="Times New Roman"/>
          <w:sz w:val="24"/>
          <w:szCs w:val="24"/>
        </w:rPr>
        <w:t xml:space="preserve"> Joshi </w:t>
      </w:r>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r w:rsidR="007B58F2" w:rsidRPr="00630CEB">
        <w:rPr>
          <w:rFonts w:ascii="Times New Roman" w:hAnsi="Times New Roman" w:cs="Times New Roman"/>
          <w:sz w:val="24"/>
          <w:szCs w:val="24"/>
        </w:rPr>
        <w:t>2004) and Kumar,</w:t>
      </w:r>
      <w:r w:rsidR="007B58F2" w:rsidRPr="00630CEB">
        <w:rPr>
          <w:rFonts w:ascii="Times New Roman" w:hAnsi="Times New Roman" w:cs="Times New Roman"/>
          <w:i/>
          <w:sz w:val="24"/>
          <w:szCs w:val="24"/>
        </w:rPr>
        <w:t xml:space="preserve"> et al.,</w:t>
      </w:r>
      <w:r w:rsidR="007B58F2" w:rsidRPr="00630CEB">
        <w:rPr>
          <w:rFonts w:ascii="Times New Roman" w:hAnsi="Times New Roman" w:cs="Times New Roman"/>
          <w:sz w:val="24"/>
          <w:szCs w:val="24"/>
        </w:rPr>
        <w:t>(2016).</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 xml:space="preserve">Spike per plant </w:t>
      </w:r>
    </w:p>
    <w:p w:rsidR="0045082F" w:rsidRPr="00630CEB" w:rsidRDefault="00B736BE" w:rsidP="0045082F">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Spike per plant showed a significant positive correlation with canopy temperature flowering (0.237) while showed a significant correlation negative with leaf per plant (-0.340), spike </w:t>
      </w:r>
      <w:proofErr w:type="spellStart"/>
      <w:r w:rsidRPr="00630CEB">
        <w:rPr>
          <w:rFonts w:ascii="Times New Roman" w:hAnsi="Times New Roman" w:cs="Times New Roman"/>
          <w:sz w:val="24"/>
          <w:szCs w:val="24"/>
        </w:rPr>
        <w:t>Lenth</w:t>
      </w:r>
      <w:proofErr w:type="spellEnd"/>
      <w:r w:rsidRPr="00630CEB">
        <w:rPr>
          <w:rFonts w:ascii="Times New Roman" w:hAnsi="Times New Roman" w:cs="Times New Roman"/>
          <w:sz w:val="24"/>
          <w:szCs w:val="24"/>
        </w:rPr>
        <w:t xml:space="preserve"> (-0.224) and number of grains per spike (-0.209).</w:t>
      </w:r>
      <w:r w:rsidR="0002428B" w:rsidRPr="00630CEB">
        <w:rPr>
          <w:rFonts w:ascii="Times New Roman" w:hAnsi="Times New Roman" w:cs="Times New Roman"/>
          <w:sz w:val="24"/>
          <w:szCs w:val="24"/>
        </w:rPr>
        <w:t xml:space="preserve"> Positive correlation with canopy temperature at flowering may reflect heat-driven reproductive activity, while negative correlation with leaves, spike length, and grains per spike indicates resource competition among traits.</w:t>
      </w:r>
      <w:r w:rsidR="0094174C" w:rsidRPr="00630CEB">
        <w:rPr>
          <w:rFonts w:ascii="Times New Roman" w:hAnsi="Times New Roman" w:cs="Times New Roman"/>
          <w:sz w:val="24"/>
          <w:szCs w:val="24"/>
        </w:rPr>
        <w:t xml:space="preserve"> Comparable results were documented </w:t>
      </w:r>
      <w:proofErr w:type="spellStart"/>
      <w:r w:rsidR="0094174C" w:rsidRPr="00630CEB">
        <w:rPr>
          <w:rFonts w:ascii="Times New Roman" w:hAnsi="Times New Roman" w:cs="Times New Roman"/>
          <w:sz w:val="24"/>
          <w:szCs w:val="24"/>
        </w:rPr>
        <w:t>by</w:t>
      </w:r>
      <w:r w:rsidR="0045082F" w:rsidRPr="00630CEB">
        <w:rPr>
          <w:rFonts w:ascii="Times New Roman" w:hAnsi="Times New Roman" w:cs="Times New Roman"/>
          <w:sz w:val="24"/>
          <w:szCs w:val="24"/>
        </w:rPr>
        <w:t>Salem</w:t>
      </w:r>
      <w:r w:rsidR="0045082F" w:rsidRPr="00630CEB">
        <w:rPr>
          <w:rFonts w:ascii="Times New Roman" w:hAnsi="Times New Roman" w:cs="Times New Roman"/>
          <w:i/>
          <w:sz w:val="24"/>
          <w:szCs w:val="24"/>
        </w:rPr>
        <w:t>et</w:t>
      </w:r>
      <w:proofErr w:type="spellEnd"/>
      <w:r w:rsidR="0045082F" w:rsidRPr="00630CEB">
        <w:rPr>
          <w:rFonts w:ascii="Times New Roman" w:hAnsi="Times New Roman" w:cs="Times New Roman"/>
          <w:i/>
          <w:sz w:val="24"/>
          <w:szCs w:val="24"/>
        </w:rPr>
        <w:t xml:space="preserve"> </w:t>
      </w:r>
      <w:proofErr w:type="gramStart"/>
      <w:r w:rsidR="0045082F" w:rsidRPr="00630CEB">
        <w:rPr>
          <w:rFonts w:ascii="Times New Roman" w:hAnsi="Times New Roman" w:cs="Times New Roman"/>
          <w:i/>
          <w:sz w:val="24"/>
          <w:szCs w:val="24"/>
        </w:rPr>
        <w:t>al.,</w:t>
      </w:r>
      <w:r w:rsidR="0045082F" w:rsidRPr="00630CEB">
        <w:rPr>
          <w:rFonts w:ascii="Times New Roman" w:hAnsi="Times New Roman" w:cs="Times New Roman"/>
          <w:sz w:val="24"/>
          <w:szCs w:val="24"/>
        </w:rPr>
        <w:t>(</w:t>
      </w:r>
      <w:proofErr w:type="gramEnd"/>
      <w:r w:rsidR="0045082F" w:rsidRPr="00630CEB">
        <w:rPr>
          <w:rFonts w:ascii="Times New Roman" w:hAnsi="Times New Roman" w:cs="Times New Roman"/>
          <w:sz w:val="24"/>
          <w:szCs w:val="24"/>
        </w:rPr>
        <w:t xml:space="preserve">2008), </w:t>
      </w:r>
      <w:proofErr w:type="spellStart"/>
      <w:r w:rsidR="0045082F" w:rsidRPr="00630CEB">
        <w:rPr>
          <w:rFonts w:ascii="Times New Roman" w:hAnsi="Times New Roman" w:cs="Times New Roman"/>
          <w:sz w:val="24"/>
          <w:szCs w:val="24"/>
        </w:rPr>
        <w:t>Pireivatlou</w:t>
      </w:r>
      <w:proofErr w:type="spellEnd"/>
      <w:r w:rsidR="0045082F" w:rsidRPr="00630CEB">
        <w:rPr>
          <w:rFonts w:ascii="Times New Roman" w:hAnsi="Times New Roman" w:cs="Times New Roman"/>
          <w:i/>
          <w:sz w:val="24"/>
          <w:szCs w:val="24"/>
        </w:rPr>
        <w:t xml:space="preserve"> et al.,</w:t>
      </w:r>
      <w:r w:rsidR="0045082F" w:rsidRPr="00630CEB">
        <w:rPr>
          <w:rFonts w:ascii="Times New Roman" w:hAnsi="Times New Roman" w:cs="Times New Roman"/>
          <w:sz w:val="24"/>
          <w:szCs w:val="24"/>
        </w:rPr>
        <w:t>(2011) and Poudel</w:t>
      </w:r>
      <w:r w:rsidR="0045082F" w:rsidRPr="00630CEB">
        <w:rPr>
          <w:rFonts w:ascii="Times New Roman" w:hAnsi="Times New Roman" w:cs="Times New Roman"/>
          <w:i/>
          <w:sz w:val="24"/>
          <w:szCs w:val="24"/>
        </w:rPr>
        <w:t xml:space="preserve"> et al.,</w:t>
      </w:r>
      <w:r w:rsidR="0045082F" w:rsidRPr="00630CEB">
        <w:rPr>
          <w:rFonts w:ascii="Times New Roman" w:hAnsi="Times New Roman" w:cs="Times New Roman"/>
          <w:sz w:val="24"/>
          <w:szCs w:val="24"/>
        </w:rPr>
        <w:t>(2017).</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Number of grains per spike</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The number of grains per spike had a highly significant negative correlation with days to maturity (-0.409**), tillers per plant (-0.241*), and plant height (-0.039).</w:t>
      </w:r>
      <w:r w:rsidR="0002428B" w:rsidRPr="00630CEB">
        <w:rPr>
          <w:rFonts w:ascii="Times New Roman" w:hAnsi="Times New Roman" w:cs="Times New Roman"/>
          <w:sz w:val="24"/>
          <w:szCs w:val="24"/>
        </w:rPr>
        <w:t xml:space="preserve"> Negative correlation with days to maturity, tillers, and plant height suggests that prolonged vegetative growth or excessive vegetative biomass can limit grain set.</w:t>
      </w:r>
      <w:r w:rsidR="0094174C" w:rsidRPr="00630CEB">
        <w:rPr>
          <w:rFonts w:ascii="Times New Roman" w:hAnsi="Times New Roman" w:cs="Times New Roman"/>
          <w:sz w:val="24"/>
          <w:szCs w:val="24"/>
        </w:rPr>
        <w:t xml:space="preserve"> These results support the findings of</w:t>
      </w:r>
      <w:r w:rsidR="004A7AD2" w:rsidRPr="00630CEB">
        <w:rPr>
          <w:rFonts w:ascii="Times New Roman" w:hAnsi="Times New Roman" w:cs="Times New Roman"/>
          <w:sz w:val="24"/>
          <w:szCs w:val="24"/>
        </w:rPr>
        <w:t xml:space="preserve"> </w:t>
      </w:r>
      <w:proofErr w:type="spellStart"/>
      <w:r w:rsidR="00DA270E" w:rsidRPr="00630CEB">
        <w:rPr>
          <w:rFonts w:ascii="Times New Roman" w:hAnsi="Times New Roman" w:cs="Times New Roman"/>
          <w:sz w:val="24"/>
          <w:szCs w:val="24"/>
        </w:rPr>
        <w:t>Desheva</w:t>
      </w:r>
      <w:proofErr w:type="spellEnd"/>
      <w:r w:rsidR="00DA270E" w:rsidRPr="00630CEB">
        <w:rPr>
          <w:rFonts w:ascii="Times New Roman" w:hAnsi="Times New Roman" w:cs="Times New Roman"/>
          <w:sz w:val="24"/>
          <w:szCs w:val="24"/>
        </w:rPr>
        <w:t xml:space="preserve"> and </w:t>
      </w:r>
      <w:proofErr w:type="spellStart"/>
      <w:r w:rsidR="00DA270E" w:rsidRPr="00630CEB">
        <w:rPr>
          <w:rFonts w:ascii="Times New Roman" w:hAnsi="Times New Roman" w:cs="Times New Roman"/>
          <w:sz w:val="24"/>
          <w:szCs w:val="24"/>
        </w:rPr>
        <w:t>Cholakov</w:t>
      </w:r>
      <w:proofErr w:type="spellEnd"/>
      <w:r w:rsidR="00DA270E" w:rsidRPr="00630CEB">
        <w:rPr>
          <w:rFonts w:ascii="Times New Roman" w:hAnsi="Times New Roman" w:cs="Times New Roman"/>
          <w:sz w:val="24"/>
          <w:szCs w:val="24"/>
        </w:rPr>
        <w:t xml:space="preserve"> (2014) and </w:t>
      </w:r>
      <w:proofErr w:type="spellStart"/>
      <w:r w:rsidR="00DA270E" w:rsidRPr="00630CEB">
        <w:rPr>
          <w:rFonts w:ascii="Times New Roman" w:hAnsi="Times New Roman" w:cs="Times New Roman"/>
          <w:sz w:val="24"/>
          <w:szCs w:val="24"/>
        </w:rPr>
        <w:t>Dangi</w:t>
      </w:r>
      <w:proofErr w:type="spellEnd"/>
      <w:r w:rsidR="00DA270E" w:rsidRPr="00630CEB">
        <w:rPr>
          <w:rFonts w:ascii="Times New Roman" w:hAnsi="Times New Roman" w:cs="Times New Roman"/>
          <w:sz w:val="24"/>
          <w:szCs w:val="24"/>
        </w:rPr>
        <w:t xml:space="preserve"> </w:t>
      </w:r>
      <w:proofErr w:type="gramStart"/>
      <w:r w:rsidR="00DA270E" w:rsidRPr="00630CEB">
        <w:rPr>
          <w:rFonts w:ascii="Times New Roman" w:hAnsi="Times New Roman" w:cs="Times New Roman"/>
          <w:i/>
          <w:sz w:val="24"/>
          <w:szCs w:val="24"/>
        </w:rPr>
        <w:t>et al.,</w:t>
      </w:r>
      <w:r w:rsidR="00DA270E" w:rsidRPr="00630CEB">
        <w:rPr>
          <w:rFonts w:ascii="Times New Roman" w:hAnsi="Times New Roman" w:cs="Times New Roman"/>
          <w:sz w:val="24"/>
          <w:szCs w:val="24"/>
        </w:rPr>
        <w:t>(</w:t>
      </w:r>
      <w:proofErr w:type="gramEnd"/>
      <w:r w:rsidR="00DA270E" w:rsidRPr="00630CEB">
        <w:rPr>
          <w:rFonts w:ascii="Times New Roman" w:hAnsi="Times New Roman" w:cs="Times New Roman"/>
          <w:sz w:val="24"/>
          <w:szCs w:val="24"/>
        </w:rPr>
        <w:t>2015).</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Number of grains per plant</w:t>
      </w:r>
    </w:p>
    <w:p w:rsidR="008909B5"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Several grains per plant showed a significant and positive correlation with grains/spike (0.711), while showed a highly significant and negative correlation with days to maturity (-0.317) while showing a highly significant and negative correlation with spike per plant (-0.021), germination</w:t>
      </w:r>
      <w:proofErr w:type="gramStart"/>
      <w:r w:rsidRPr="00630CEB">
        <w:rPr>
          <w:rFonts w:ascii="Times New Roman" w:hAnsi="Times New Roman" w:cs="Times New Roman"/>
          <w:sz w:val="24"/>
          <w:szCs w:val="24"/>
        </w:rPr>
        <w:t>%(</w:t>
      </w:r>
      <w:proofErr w:type="gramEnd"/>
      <w:r w:rsidRPr="00630CEB">
        <w:rPr>
          <w:rFonts w:ascii="Times New Roman" w:hAnsi="Times New Roman" w:cs="Times New Roman"/>
          <w:sz w:val="24"/>
          <w:szCs w:val="24"/>
        </w:rPr>
        <w:t>-0.016) and days to heading (-0.046).</w:t>
      </w:r>
      <w:r w:rsidR="0002428B" w:rsidRPr="00630CEB">
        <w:rPr>
          <w:rFonts w:ascii="Times New Roman" w:hAnsi="Times New Roman" w:cs="Times New Roman"/>
          <w:sz w:val="24"/>
          <w:szCs w:val="24"/>
        </w:rPr>
        <w:t xml:space="preserve"> Positive correlation with grains per spike shows additive yield effect, but negative correlation with maturity, spike per plant, germination %, and days to heading reflects </w:t>
      </w:r>
      <w:r w:rsidR="007A7C0F" w:rsidRPr="00630CEB">
        <w:rPr>
          <w:rFonts w:ascii="Times New Roman" w:hAnsi="Times New Roman" w:cs="Times New Roman"/>
          <w:sz w:val="24"/>
          <w:szCs w:val="24"/>
        </w:rPr>
        <w:t>spike number, and early growth vigor.</w:t>
      </w:r>
      <w:r w:rsidR="0094174C" w:rsidRPr="00630CEB">
        <w:rPr>
          <w:rFonts w:ascii="Times New Roman" w:hAnsi="Times New Roman" w:cs="Times New Roman"/>
          <w:sz w:val="24"/>
          <w:szCs w:val="24"/>
        </w:rPr>
        <w:t xml:space="preserve"> The observations are consistent with those of</w:t>
      </w:r>
      <w:r w:rsidR="004A7AD2" w:rsidRPr="00630CEB">
        <w:rPr>
          <w:rFonts w:ascii="Times New Roman" w:hAnsi="Times New Roman" w:cs="Times New Roman"/>
          <w:sz w:val="24"/>
          <w:szCs w:val="24"/>
        </w:rPr>
        <w:t xml:space="preserve"> </w:t>
      </w:r>
      <w:r w:rsidR="00026379" w:rsidRPr="00630CEB">
        <w:rPr>
          <w:rFonts w:ascii="Times New Roman" w:hAnsi="Times New Roman" w:cs="Times New Roman"/>
          <w:sz w:val="24"/>
          <w:szCs w:val="24"/>
        </w:rPr>
        <w:t>(</w:t>
      </w:r>
      <w:proofErr w:type="gramStart"/>
      <w:r w:rsidR="00026379" w:rsidRPr="00630CEB">
        <w:rPr>
          <w:rFonts w:ascii="Times New Roman" w:hAnsi="Times New Roman" w:cs="Times New Roman"/>
          <w:sz w:val="24"/>
          <w:szCs w:val="24"/>
        </w:rPr>
        <w:t xml:space="preserve">Jamil  </w:t>
      </w:r>
      <w:r w:rsidR="00026379" w:rsidRPr="00630CEB">
        <w:rPr>
          <w:rFonts w:ascii="Times New Roman" w:hAnsi="Times New Roman" w:cs="Times New Roman"/>
          <w:i/>
          <w:sz w:val="24"/>
          <w:szCs w:val="24"/>
        </w:rPr>
        <w:t>et al.</w:t>
      </w:r>
      <w:proofErr w:type="gramEnd"/>
      <w:r w:rsidR="00026379" w:rsidRPr="00630CEB">
        <w:rPr>
          <w:rFonts w:ascii="Times New Roman" w:hAnsi="Times New Roman" w:cs="Times New Roman"/>
          <w:i/>
          <w:sz w:val="24"/>
          <w:szCs w:val="24"/>
        </w:rPr>
        <w:t>,</w:t>
      </w:r>
      <w:r w:rsidR="00026379" w:rsidRPr="00630CEB">
        <w:rPr>
          <w:rFonts w:ascii="Times New Roman" w:hAnsi="Times New Roman" w:cs="Times New Roman"/>
          <w:sz w:val="24"/>
          <w:szCs w:val="24"/>
        </w:rPr>
        <w:t xml:space="preserve">2017 and </w:t>
      </w:r>
      <w:r w:rsidR="00BD333D" w:rsidRPr="00630CEB">
        <w:rPr>
          <w:rFonts w:ascii="Times New Roman" w:hAnsi="Times New Roman" w:cs="Times New Roman"/>
          <w:sz w:val="24"/>
          <w:szCs w:val="24"/>
        </w:rPr>
        <w:t xml:space="preserve">Kandel, </w:t>
      </w:r>
      <w:r w:rsidR="00BD333D" w:rsidRPr="00630CEB">
        <w:rPr>
          <w:rFonts w:ascii="Times New Roman" w:hAnsi="Times New Roman" w:cs="Times New Roman"/>
          <w:i/>
          <w:sz w:val="24"/>
          <w:szCs w:val="24"/>
        </w:rPr>
        <w:t xml:space="preserve"> et al.,</w:t>
      </w:r>
      <w:r w:rsidR="00BD333D" w:rsidRPr="00630CEB">
        <w:rPr>
          <w:rFonts w:ascii="Times New Roman" w:hAnsi="Times New Roman" w:cs="Times New Roman"/>
          <w:sz w:val="24"/>
          <w:szCs w:val="24"/>
        </w:rPr>
        <w:t>2018)</w:t>
      </w:r>
      <w:r w:rsidR="001E43C0"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Spike length</w:t>
      </w:r>
    </w:p>
    <w:p w:rsidR="0045082F" w:rsidRPr="00630CEB" w:rsidRDefault="00B736BE" w:rsidP="0045082F">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Spike length showed a highly significant positive correlation (0.62) with germination %. Several grain/plant (0.61) but showed non-significant-significant positive days to 50 % </w:t>
      </w:r>
      <w:proofErr w:type="gramStart"/>
      <w:r w:rsidRPr="00630CEB">
        <w:rPr>
          <w:rFonts w:ascii="Times New Roman" w:hAnsi="Times New Roman" w:cs="Times New Roman"/>
          <w:sz w:val="24"/>
          <w:szCs w:val="24"/>
        </w:rPr>
        <w:t>flowering(</w:t>
      </w:r>
      <w:proofErr w:type="gramEnd"/>
      <w:r w:rsidRPr="00630CEB">
        <w:rPr>
          <w:rFonts w:ascii="Times New Roman" w:hAnsi="Times New Roman" w:cs="Times New Roman"/>
          <w:sz w:val="24"/>
          <w:szCs w:val="24"/>
        </w:rPr>
        <w:t>0.12) and spike/plant (0.05), while days to maturity (-0.113),(0.116) and (0.117) showed a non-significant negative correlation.</w:t>
      </w:r>
      <w:r w:rsidR="0002428B" w:rsidRPr="00630CEB">
        <w:rPr>
          <w:rFonts w:ascii="Times New Roman" w:hAnsi="Times New Roman" w:cs="Times New Roman"/>
          <w:sz w:val="24"/>
          <w:szCs w:val="24"/>
        </w:rPr>
        <w:t xml:space="preserve"> Positive correlation with germination % and grains per plant indicates that longer spikes support more grains, while weak correlations with other traits reflect minor direct influence.</w:t>
      </w:r>
      <w:r w:rsidR="0094174C" w:rsidRPr="00630CEB">
        <w:rPr>
          <w:rFonts w:ascii="Times New Roman" w:hAnsi="Times New Roman" w:cs="Times New Roman"/>
          <w:sz w:val="24"/>
          <w:szCs w:val="24"/>
        </w:rPr>
        <w:t xml:space="preserve"> These results corroborate the study </w:t>
      </w:r>
      <w:proofErr w:type="spellStart"/>
      <w:r w:rsidR="0094174C" w:rsidRPr="00630CEB">
        <w:rPr>
          <w:rFonts w:ascii="Times New Roman" w:hAnsi="Times New Roman" w:cs="Times New Roman"/>
          <w:sz w:val="24"/>
          <w:szCs w:val="24"/>
        </w:rPr>
        <w:t>by</w:t>
      </w:r>
      <w:r w:rsidR="0045082F" w:rsidRPr="00630CEB">
        <w:rPr>
          <w:rFonts w:ascii="Times New Roman" w:hAnsi="Times New Roman" w:cs="Times New Roman"/>
          <w:sz w:val="24"/>
          <w:szCs w:val="24"/>
        </w:rPr>
        <w:t>Arshad</w:t>
      </w:r>
      <w:proofErr w:type="spellEnd"/>
      <w:r w:rsidR="004A7AD2" w:rsidRPr="00630CEB">
        <w:rPr>
          <w:rFonts w:ascii="Times New Roman" w:hAnsi="Times New Roman" w:cs="Times New Roman"/>
          <w:sz w:val="24"/>
          <w:szCs w:val="24"/>
        </w:rPr>
        <w:t xml:space="preserve"> </w:t>
      </w:r>
      <w:proofErr w:type="gramStart"/>
      <w:r w:rsidR="0045082F" w:rsidRPr="00630CEB">
        <w:rPr>
          <w:rFonts w:ascii="Times New Roman" w:hAnsi="Times New Roman" w:cs="Times New Roman"/>
          <w:i/>
          <w:sz w:val="24"/>
          <w:szCs w:val="24"/>
        </w:rPr>
        <w:t>et al.,</w:t>
      </w:r>
      <w:r w:rsidR="0045082F" w:rsidRPr="00630CEB">
        <w:rPr>
          <w:rFonts w:ascii="Times New Roman" w:hAnsi="Times New Roman" w:cs="Times New Roman"/>
          <w:sz w:val="24"/>
          <w:szCs w:val="24"/>
        </w:rPr>
        <w:t>(</w:t>
      </w:r>
      <w:proofErr w:type="gramEnd"/>
      <w:r w:rsidR="0045082F" w:rsidRPr="00630CEB">
        <w:rPr>
          <w:rFonts w:ascii="Times New Roman" w:hAnsi="Times New Roman" w:cs="Times New Roman"/>
          <w:sz w:val="24"/>
          <w:szCs w:val="24"/>
        </w:rPr>
        <w:t>2006) and Ajmal</w:t>
      </w:r>
      <w:r w:rsidR="0045082F" w:rsidRPr="00630CEB">
        <w:rPr>
          <w:rFonts w:ascii="Times New Roman" w:hAnsi="Times New Roman" w:cs="Times New Roman"/>
          <w:i/>
          <w:sz w:val="24"/>
          <w:szCs w:val="24"/>
        </w:rPr>
        <w:t xml:space="preserve"> et al.,</w:t>
      </w:r>
      <w:r w:rsidR="0045082F" w:rsidRPr="00630CEB">
        <w:rPr>
          <w:rFonts w:ascii="Times New Roman" w:hAnsi="Times New Roman" w:cs="Times New Roman"/>
          <w:sz w:val="24"/>
          <w:szCs w:val="24"/>
        </w:rPr>
        <w:t xml:space="preserve">(2009). </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 xml:space="preserve">Spike weight </w:t>
      </w:r>
    </w:p>
    <w:p w:rsidR="0010500E" w:rsidRPr="00630CEB" w:rsidRDefault="00B736BE" w:rsidP="0010500E">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Spike weight showed a significant positive correlation with the number of grain/plant (0.254*) and the number of grain/spike (0.212*) while showing a non-significant negative correlation with tillers per plant (-0.154) and spike per plant (-0.131)</w:t>
      </w:r>
      <w:r w:rsidR="0002428B" w:rsidRPr="00630CEB">
        <w:rPr>
          <w:rFonts w:ascii="Times New Roman" w:hAnsi="Times New Roman" w:cs="Times New Roman"/>
          <w:sz w:val="24"/>
          <w:szCs w:val="24"/>
        </w:rPr>
        <w:t xml:space="preserve">. Positive correlation with grains per plant and spike reflects contribution of grain mass to spike weight, while weak negative </w:t>
      </w:r>
      <w:r w:rsidR="0002428B" w:rsidRPr="00630CEB">
        <w:rPr>
          <w:rFonts w:ascii="Times New Roman" w:hAnsi="Times New Roman" w:cs="Times New Roman"/>
          <w:sz w:val="24"/>
          <w:szCs w:val="24"/>
        </w:rPr>
        <w:lastRenderedPageBreak/>
        <w:t>correlations with tillers and spike per plant indicate distribution of assimilates.</w:t>
      </w:r>
      <w:r w:rsidR="0094174C" w:rsidRPr="00630CEB">
        <w:rPr>
          <w:rFonts w:ascii="Times New Roman" w:hAnsi="Times New Roman" w:cs="Times New Roman"/>
          <w:sz w:val="24"/>
          <w:szCs w:val="24"/>
        </w:rPr>
        <w:t xml:space="preserve"> These trends are in line with the results of </w:t>
      </w:r>
      <w:r w:rsidR="0010500E" w:rsidRPr="00630CEB">
        <w:rPr>
          <w:rFonts w:ascii="Times New Roman" w:hAnsi="Times New Roman" w:cs="Times New Roman"/>
          <w:sz w:val="24"/>
          <w:szCs w:val="24"/>
        </w:rPr>
        <w:t xml:space="preserve">Arya </w:t>
      </w:r>
      <w:proofErr w:type="gramStart"/>
      <w:r w:rsidR="0010500E" w:rsidRPr="00630CEB">
        <w:rPr>
          <w:rFonts w:ascii="Times New Roman" w:hAnsi="Times New Roman" w:cs="Times New Roman"/>
          <w:i/>
          <w:sz w:val="24"/>
          <w:szCs w:val="24"/>
        </w:rPr>
        <w:t>et al.,</w:t>
      </w:r>
      <w:r w:rsidR="0010500E" w:rsidRPr="00630CEB">
        <w:rPr>
          <w:rFonts w:ascii="Times New Roman" w:hAnsi="Times New Roman" w:cs="Times New Roman"/>
          <w:sz w:val="24"/>
          <w:szCs w:val="24"/>
        </w:rPr>
        <w:t>(</w:t>
      </w:r>
      <w:proofErr w:type="gramEnd"/>
      <w:r w:rsidR="0010500E" w:rsidRPr="00630CEB">
        <w:rPr>
          <w:rFonts w:ascii="Times New Roman" w:hAnsi="Times New Roman" w:cs="Times New Roman"/>
          <w:sz w:val="24"/>
          <w:szCs w:val="24"/>
        </w:rPr>
        <w:t>2017) and Adhikari</w:t>
      </w:r>
      <w:r w:rsidR="0010500E" w:rsidRPr="00630CEB">
        <w:rPr>
          <w:rFonts w:ascii="Times New Roman" w:hAnsi="Times New Roman" w:cs="Times New Roman"/>
          <w:i/>
          <w:sz w:val="24"/>
          <w:szCs w:val="24"/>
        </w:rPr>
        <w:t xml:space="preserve"> et al.,</w:t>
      </w:r>
      <w:r w:rsidR="0010500E" w:rsidRPr="00630CEB">
        <w:rPr>
          <w:rFonts w:ascii="Times New Roman" w:hAnsi="Times New Roman" w:cs="Times New Roman"/>
          <w:sz w:val="24"/>
          <w:szCs w:val="24"/>
        </w:rPr>
        <w:t>(2018).</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Peduncle length (cm)</w:t>
      </w:r>
    </w:p>
    <w:p w:rsidR="00CC2A48" w:rsidRPr="00630CEB" w:rsidRDefault="00B736BE" w:rsidP="00CC2A48">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Peduncle length significantly correlated with canopy temperature vegetative </w:t>
      </w:r>
      <w:proofErr w:type="spellStart"/>
      <w:r w:rsidRPr="00630CEB">
        <w:rPr>
          <w:rFonts w:ascii="Times New Roman" w:hAnsi="Times New Roman" w:cs="Times New Roman"/>
          <w:sz w:val="24"/>
          <w:szCs w:val="24"/>
        </w:rPr>
        <w:t>stage</w:t>
      </w:r>
      <w:proofErr w:type="spellEnd"/>
      <w:r w:rsidRPr="00630CEB">
        <w:rPr>
          <w:rFonts w:ascii="Times New Roman" w:hAnsi="Times New Roman" w:cs="Times New Roman"/>
          <w:sz w:val="24"/>
          <w:szCs w:val="24"/>
        </w:rPr>
        <w:t xml:space="preserve"> (0.314) and thousand seed weight0.265). At the same time, a significant negative correlation between canopy temperature flowering (0.348) and chlorophyll content at the vegetative </w:t>
      </w:r>
      <w:proofErr w:type="spellStart"/>
      <w:proofErr w:type="gramStart"/>
      <w:r w:rsidRPr="00630CEB">
        <w:rPr>
          <w:rFonts w:ascii="Times New Roman" w:hAnsi="Times New Roman" w:cs="Times New Roman"/>
          <w:sz w:val="24"/>
          <w:szCs w:val="24"/>
        </w:rPr>
        <w:t>stage</w:t>
      </w:r>
      <w:proofErr w:type="spellEnd"/>
      <w:r w:rsidRPr="00630CEB">
        <w:rPr>
          <w:rFonts w:ascii="Times New Roman" w:hAnsi="Times New Roman" w:cs="Times New Roman"/>
          <w:sz w:val="24"/>
          <w:szCs w:val="24"/>
        </w:rPr>
        <w:t>(</w:t>
      </w:r>
      <w:proofErr w:type="gramEnd"/>
      <w:r w:rsidRPr="00630CEB">
        <w:rPr>
          <w:rFonts w:ascii="Times New Roman" w:hAnsi="Times New Roman" w:cs="Times New Roman"/>
          <w:sz w:val="24"/>
          <w:szCs w:val="24"/>
        </w:rPr>
        <w:t xml:space="preserve">0.237) was </w:t>
      </w:r>
      <w:proofErr w:type="spellStart"/>
      <w:r w:rsidRPr="00630CEB">
        <w:rPr>
          <w:rFonts w:ascii="Times New Roman" w:hAnsi="Times New Roman" w:cs="Times New Roman"/>
          <w:sz w:val="24"/>
          <w:szCs w:val="24"/>
        </w:rPr>
        <w:t>observed.</w:t>
      </w:r>
      <w:r w:rsidR="0002428B" w:rsidRPr="00630CEB">
        <w:rPr>
          <w:rFonts w:ascii="Times New Roman" w:hAnsi="Times New Roman" w:cs="Times New Roman"/>
          <w:sz w:val="24"/>
          <w:szCs w:val="24"/>
        </w:rPr>
        <w:t>Positive</w:t>
      </w:r>
      <w:proofErr w:type="spellEnd"/>
      <w:r w:rsidR="0002428B" w:rsidRPr="00630CEB">
        <w:rPr>
          <w:rFonts w:ascii="Times New Roman" w:hAnsi="Times New Roman" w:cs="Times New Roman"/>
          <w:sz w:val="24"/>
          <w:szCs w:val="24"/>
        </w:rPr>
        <w:t xml:space="preserve"> correlation with canopy temperature at vegetative stage and 1000-seed weight suggests that longer peduncles aid nutrient transport, while negative correlation with flowering canopy temperature and chlorophyll reflects stress sensitivity.</w:t>
      </w:r>
      <w:r w:rsidR="0094174C" w:rsidRPr="00630CEB">
        <w:rPr>
          <w:rFonts w:ascii="Times New Roman" w:hAnsi="Times New Roman" w:cs="Times New Roman"/>
          <w:sz w:val="24"/>
          <w:szCs w:val="24"/>
        </w:rPr>
        <w:t xml:space="preserve"> Comparable observations were made by</w:t>
      </w:r>
      <w:r w:rsidR="004A7AD2" w:rsidRPr="00630CEB">
        <w:rPr>
          <w:rFonts w:ascii="Times New Roman" w:hAnsi="Times New Roman" w:cs="Times New Roman"/>
          <w:sz w:val="24"/>
          <w:szCs w:val="24"/>
        </w:rPr>
        <w:t xml:space="preserve"> </w:t>
      </w:r>
      <w:r w:rsidR="00CC2A48" w:rsidRPr="00630CEB">
        <w:rPr>
          <w:rFonts w:ascii="Times New Roman" w:hAnsi="Times New Roman" w:cs="Times New Roman"/>
          <w:sz w:val="24"/>
          <w:szCs w:val="24"/>
        </w:rPr>
        <w:t>Salem</w:t>
      </w:r>
      <w:r w:rsidR="004A7AD2" w:rsidRPr="00630CEB">
        <w:rPr>
          <w:rFonts w:ascii="Times New Roman" w:hAnsi="Times New Roman" w:cs="Times New Roman"/>
          <w:sz w:val="24"/>
          <w:szCs w:val="24"/>
        </w:rPr>
        <w:t xml:space="preserve"> </w:t>
      </w:r>
      <w:proofErr w:type="gramStart"/>
      <w:r w:rsidR="00CC2A48" w:rsidRPr="00630CEB">
        <w:rPr>
          <w:rFonts w:ascii="Times New Roman" w:hAnsi="Times New Roman" w:cs="Times New Roman"/>
          <w:i/>
          <w:sz w:val="24"/>
          <w:szCs w:val="24"/>
        </w:rPr>
        <w:t>et al.,</w:t>
      </w:r>
      <w:r w:rsidR="00CC2A48" w:rsidRPr="00630CEB">
        <w:rPr>
          <w:rFonts w:ascii="Times New Roman" w:hAnsi="Times New Roman" w:cs="Times New Roman"/>
          <w:sz w:val="24"/>
          <w:szCs w:val="24"/>
        </w:rPr>
        <w:t>(</w:t>
      </w:r>
      <w:proofErr w:type="gramEnd"/>
      <w:r w:rsidR="00CC2A48" w:rsidRPr="00630CEB">
        <w:rPr>
          <w:rFonts w:ascii="Times New Roman" w:hAnsi="Times New Roman" w:cs="Times New Roman"/>
          <w:sz w:val="24"/>
          <w:szCs w:val="24"/>
        </w:rPr>
        <w:t xml:space="preserve">2008), </w:t>
      </w:r>
      <w:proofErr w:type="spellStart"/>
      <w:r w:rsidR="00CC2A48" w:rsidRPr="00630CEB">
        <w:rPr>
          <w:rFonts w:ascii="Times New Roman" w:hAnsi="Times New Roman" w:cs="Times New Roman"/>
          <w:sz w:val="24"/>
          <w:szCs w:val="24"/>
        </w:rPr>
        <w:t>Pireivatlou</w:t>
      </w:r>
      <w:proofErr w:type="spellEnd"/>
      <w:r w:rsidR="00CC2A48" w:rsidRPr="00630CEB">
        <w:rPr>
          <w:rFonts w:ascii="Times New Roman" w:hAnsi="Times New Roman" w:cs="Times New Roman"/>
          <w:i/>
          <w:sz w:val="24"/>
          <w:szCs w:val="24"/>
        </w:rPr>
        <w:t xml:space="preserve"> et al.,</w:t>
      </w:r>
      <w:r w:rsidR="00CC2A48" w:rsidRPr="00630CEB">
        <w:rPr>
          <w:rFonts w:ascii="Times New Roman" w:hAnsi="Times New Roman" w:cs="Times New Roman"/>
          <w:sz w:val="24"/>
          <w:szCs w:val="24"/>
        </w:rPr>
        <w:t>(2011) and Poudel</w:t>
      </w:r>
      <w:r w:rsidR="00CC2A48" w:rsidRPr="00630CEB">
        <w:rPr>
          <w:rFonts w:ascii="Times New Roman" w:hAnsi="Times New Roman" w:cs="Times New Roman"/>
          <w:i/>
          <w:sz w:val="24"/>
          <w:szCs w:val="24"/>
        </w:rPr>
        <w:t xml:space="preserve"> et al.,</w:t>
      </w:r>
      <w:r w:rsidR="00CC2A48" w:rsidRPr="00630CEB">
        <w:rPr>
          <w:rFonts w:ascii="Times New Roman" w:hAnsi="Times New Roman" w:cs="Times New Roman"/>
          <w:sz w:val="24"/>
          <w:szCs w:val="24"/>
        </w:rPr>
        <w:t>(2017).</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 xml:space="preserve">Number of leaves per plant </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Several leaves per plant exhibited a notable positive correlation with biological yield per plant (0.602) and grain yield per plant in grams (0.210) while also demonstrating a significant negative correlation with chlorophyll content at flowering (-0.223).</w:t>
      </w:r>
      <w:r w:rsidR="0002428B" w:rsidRPr="00630CEB">
        <w:rPr>
          <w:rFonts w:ascii="Times New Roman" w:hAnsi="Times New Roman" w:cs="Times New Roman"/>
          <w:sz w:val="24"/>
          <w:szCs w:val="24"/>
        </w:rPr>
        <w:t xml:space="preserve"> Positive correlation with biological and grain yield highlights photosynthetic advantage, while negative correlation with chlorophyll at flowering may indicate leaf aging or senescence.</w:t>
      </w:r>
      <w:r w:rsidR="0094174C" w:rsidRPr="00630CEB">
        <w:rPr>
          <w:rFonts w:ascii="Times New Roman" w:hAnsi="Times New Roman" w:cs="Times New Roman"/>
          <w:sz w:val="24"/>
          <w:szCs w:val="24"/>
        </w:rPr>
        <w:t xml:space="preserve"> These findings reflect similar trends reported by</w:t>
      </w:r>
      <w:r w:rsidR="004A7AD2" w:rsidRPr="00630CEB">
        <w:rPr>
          <w:rFonts w:ascii="Times New Roman" w:hAnsi="Times New Roman" w:cs="Times New Roman"/>
          <w:sz w:val="24"/>
          <w:szCs w:val="24"/>
        </w:rPr>
        <w:t xml:space="preserve"> </w:t>
      </w:r>
      <w:r w:rsidR="009B15E3" w:rsidRPr="00630CEB">
        <w:rPr>
          <w:rFonts w:ascii="Times New Roman" w:hAnsi="Times New Roman" w:cs="Times New Roman"/>
          <w:sz w:val="24"/>
          <w:szCs w:val="24"/>
        </w:rPr>
        <w:t>Kandel</w:t>
      </w:r>
      <w:r w:rsidR="001E43C0" w:rsidRPr="00630CEB">
        <w:rPr>
          <w:rFonts w:ascii="Times New Roman" w:hAnsi="Times New Roman" w:cs="Times New Roman"/>
          <w:i/>
          <w:sz w:val="24"/>
          <w:szCs w:val="24"/>
        </w:rPr>
        <w:t xml:space="preserve"> </w:t>
      </w:r>
      <w:proofErr w:type="gramStart"/>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proofErr w:type="gramEnd"/>
      <w:r w:rsidR="009B15E3" w:rsidRPr="00630CEB">
        <w:rPr>
          <w:rFonts w:ascii="Times New Roman" w:hAnsi="Times New Roman" w:cs="Times New Roman"/>
          <w:sz w:val="24"/>
          <w:szCs w:val="24"/>
        </w:rPr>
        <w:t xml:space="preserve">2018) and </w:t>
      </w:r>
      <w:proofErr w:type="spellStart"/>
      <w:r w:rsidR="009B15E3" w:rsidRPr="00630CEB">
        <w:rPr>
          <w:rFonts w:ascii="Times New Roman" w:hAnsi="Times New Roman" w:cs="Times New Roman"/>
          <w:sz w:val="24"/>
          <w:szCs w:val="24"/>
        </w:rPr>
        <w:t>Bayisa</w:t>
      </w:r>
      <w:proofErr w:type="spellEnd"/>
      <w:r w:rsidR="009B15E3" w:rsidRPr="00630CEB">
        <w:rPr>
          <w:rFonts w:ascii="Times New Roman" w:hAnsi="Times New Roman" w:cs="Times New Roman"/>
          <w:sz w:val="24"/>
          <w:szCs w:val="24"/>
        </w:rPr>
        <w:t>,</w:t>
      </w:r>
      <w:r w:rsidR="009B15E3" w:rsidRPr="00630CEB">
        <w:rPr>
          <w:rFonts w:ascii="Times New Roman" w:hAnsi="Times New Roman" w:cs="Times New Roman"/>
          <w:i/>
          <w:sz w:val="24"/>
          <w:szCs w:val="24"/>
        </w:rPr>
        <w:t xml:space="preserve"> et al.,</w:t>
      </w:r>
      <w:r w:rsidR="009B15E3" w:rsidRPr="00630CEB">
        <w:rPr>
          <w:rFonts w:ascii="Times New Roman" w:hAnsi="Times New Roman" w:cs="Times New Roman"/>
          <w:sz w:val="24"/>
          <w:szCs w:val="24"/>
        </w:rPr>
        <w:t>(</w:t>
      </w:r>
      <w:r w:rsidR="00A003E7" w:rsidRPr="00630CEB">
        <w:rPr>
          <w:rFonts w:ascii="Times New Roman" w:hAnsi="Times New Roman" w:cs="Times New Roman"/>
          <w:sz w:val="24"/>
          <w:szCs w:val="24"/>
        </w:rPr>
        <w:t>2020</w:t>
      </w:r>
      <w:r w:rsidR="009B15E3" w:rsidRPr="00630CEB">
        <w:rPr>
          <w:rFonts w:ascii="Times New Roman" w:hAnsi="Times New Roman" w:cs="Times New Roman"/>
          <w:sz w:val="24"/>
          <w:szCs w:val="24"/>
        </w:rPr>
        <w:t>)</w:t>
      </w:r>
      <w:r w:rsidR="00D7214C"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1000 grain weight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1000 </w:t>
      </w:r>
      <w:r w:rsidR="00081994" w:rsidRPr="00630CEB">
        <w:rPr>
          <w:rFonts w:ascii="Times New Roman" w:hAnsi="Times New Roman" w:cs="Times New Roman"/>
          <w:sz w:val="24"/>
          <w:szCs w:val="24"/>
        </w:rPr>
        <w:t>grain</w:t>
      </w:r>
      <w:r w:rsidRPr="00630CEB">
        <w:rPr>
          <w:rFonts w:ascii="Times New Roman" w:hAnsi="Times New Roman" w:cs="Times New Roman"/>
          <w:sz w:val="24"/>
          <w:szCs w:val="24"/>
        </w:rPr>
        <w:t xml:space="preserve"> weight showed a significant positive correlation with canopy temperature at the vegetative </w:t>
      </w:r>
      <w:proofErr w:type="spellStart"/>
      <w:r w:rsidRPr="00630CEB">
        <w:rPr>
          <w:rFonts w:ascii="Times New Roman" w:hAnsi="Times New Roman" w:cs="Times New Roman"/>
          <w:sz w:val="24"/>
          <w:szCs w:val="24"/>
        </w:rPr>
        <w:t>stage</w:t>
      </w:r>
      <w:proofErr w:type="spellEnd"/>
      <w:r w:rsidRPr="00630CEB">
        <w:rPr>
          <w:rFonts w:ascii="Times New Roman" w:hAnsi="Times New Roman" w:cs="Times New Roman"/>
          <w:sz w:val="24"/>
          <w:szCs w:val="24"/>
        </w:rPr>
        <w:t xml:space="preserve"> (0.296) while showing a significant negative correlation with canopy temperature at flowering (-0.262) and chlorophyll content at the vegetative </w:t>
      </w:r>
      <w:proofErr w:type="spellStart"/>
      <w:r w:rsidRPr="00630CEB">
        <w:rPr>
          <w:rFonts w:ascii="Times New Roman" w:hAnsi="Times New Roman" w:cs="Times New Roman"/>
          <w:sz w:val="24"/>
          <w:szCs w:val="24"/>
        </w:rPr>
        <w:t>stage</w:t>
      </w:r>
      <w:proofErr w:type="spellEnd"/>
      <w:r w:rsidRPr="00630CEB">
        <w:rPr>
          <w:rFonts w:ascii="Times New Roman" w:hAnsi="Times New Roman" w:cs="Times New Roman"/>
          <w:sz w:val="24"/>
          <w:szCs w:val="24"/>
        </w:rPr>
        <w:t xml:space="preserve"> (-0.211</w:t>
      </w:r>
      <w:proofErr w:type="gramStart"/>
      <w:r w:rsidRPr="00630CEB">
        <w:rPr>
          <w:rFonts w:ascii="Times New Roman" w:hAnsi="Times New Roman" w:cs="Times New Roman"/>
          <w:sz w:val="24"/>
          <w:szCs w:val="24"/>
        </w:rPr>
        <w:t>).</w:t>
      </w:r>
      <w:r w:rsidR="0002428B" w:rsidRPr="00630CEB">
        <w:rPr>
          <w:rFonts w:ascii="Times New Roman" w:hAnsi="Times New Roman" w:cs="Times New Roman"/>
          <w:sz w:val="24"/>
          <w:szCs w:val="24"/>
        </w:rPr>
        <w:t>Positive</w:t>
      </w:r>
      <w:proofErr w:type="gramEnd"/>
      <w:r w:rsidR="0002428B" w:rsidRPr="00630CEB">
        <w:rPr>
          <w:rFonts w:ascii="Times New Roman" w:hAnsi="Times New Roman" w:cs="Times New Roman"/>
          <w:sz w:val="24"/>
          <w:szCs w:val="24"/>
        </w:rPr>
        <w:t xml:space="preserve"> correlation with canopy temperature at vegetative stage suggests early growth advantage, while negative correlation with flowering temperature and chlorophyll content may reflect heat stress or limited assimilates.</w:t>
      </w:r>
      <w:r w:rsidR="0094174C" w:rsidRPr="00630CEB">
        <w:rPr>
          <w:rFonts w:ascii="Times New Roman" w:hAnsi="Times New Roman" w:cs="Times New Roman"/>
          <w:sz w:val="24"/>
          <w:szCs w:val="24"/>
        </w:rPr>
        <w:t xml:space="preserve"> Similar patterns were noted </w:t>
      </w:r>
      <w:proofErr w:type="gramStart"/>
      <w:r w:rsidR="0094174C" w:rsidRPr="00630CEB">
        <w:rPr>
          <w:rFonts w:ascii="Times New Roman" w:hAnsi="Times New Roman" w:cs="Times New Roman"/>
          <w:sz w:val="24"/>
          <w:szCs w:val="24"/>
        </w:rPr>
        <w:t>by</w:t>
      </w:r>
      <w:r w:rsidR="0010500E" w:rsidRPr="00630CEB">
        <w:rPr>
          <w:rFonts w:ascii="Times New Roman" w:hAnsi="Times New Roman" w:cs="Times New Roman"/>
          <w:sz w:val="24"/>
          <w:szCs w:val="24"/>
        </w:rPr>
        <w:t>(</w:t>
      </w:r>
      <w:proofErr w:type="gramEnd"/>
      <w:r w:rsidR="001D1D9B" w:rsidRPr="00630CEB">
        <w:rPr>
          <w:rFonts w:ascii="Times New Roman" w:hAnsi="Times New Roman" w:cs="Times New Roman"/>
          <w:sz w:val="24"/>
          <w:szCs w:val="24"/>
        </w:rPr>
        <w:t>Iqbal</w:t>
      </w:r>
      <w:r w:rsidR="001E43C0" w:rsidRPr="00630CEB">
        <w:rPr>
          <w:rFonts w:ascii="Times New Roman" w:hAnsi="Times New Roman" w:cs="Times New Roman"/>
          <w:i/>
          <w:sz w:val="24"/>
          <w:szCs w:val="24"/>
        </w:rPr>
        <w:t xml:space="preserve"> et al.,</w:t>
      </w:r>
      <w:r w:rsidR="0010500E" w:rsidRPr="00630CEB">
        <w:rPr>
          <w:rFonts w:ascii="Times New Roman" w:hAnsi="Times New Roman" w:cs="Times New Roman"/>
          <w:sz w:val="24"/>
          <w:szCs w:val="24"/>
        </w:rPr>
        <w:t>2017</w:t>
      </w:r>
      <w:r w:rsidR="001D1D9B" w:rsidRPr="00630CEB">
        <w:rPr>
          <w:rFonts w:ascii="Times New Roman" w:hAnsi="Times New Roman" w:cs="Times New Roman"/>
          <w:sz w:val="24"/>
          <w:szCs w:val="24"/>
        </w:rPr>
        <w:t xml:space="preserve"> and Jamil  </w:t>
      </w:r>
      <w:r w:rsidR="001D1D9B" w:rsidRPr="00630CEB">
        <w:rPr>
          <w:rFonts w:ascii="Times New Roman" w:hAnsi="Times New Roman" w:cs="Times New Roman"/>
          <w:i/>
          <w:sz w:val="24"/>
          <w:szCs w:val="24"/>
        </w:rPr>
        <w:t>et al.,</w:t>
      </w:r>
      <w:r w:rsidR="001D1D9B" w:rsidRPr="00630CEB">
        <w:rPr>
          <w:rFonts w:ascii="Times New Roman" w:hAnsi="Times New Roman" w:cs="Times New Roman"/>
          <w:sz w:val="24"/>
          <w:szCs w:val="24"/>
        </w:rPr>
        <w:t>2017)</w:t>
      </w:r>
      <w:r w:rsidR="0010500E"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Grain yield per plant (gm)</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Grain yield exhibited a notable positive correlation with the harvest index (0.787), the number of grains per plant (0.736), and the number of grains per spike (0.753) are positively correlated with each other, as well as with the number of leaves per plant (0.210). However, there is a significant negative correlation between the canopy temperature at flowering (-0.371) and the chlorophyll content during the flowering stage (-0.305).</w:t>
      </w:r>
      <w:r w:rsidR="0002428B" w:rsidRPr="00630CEB">
        <w:rPr>
          <w:rFonts w:ascii="Times New Roman" w:hAnsi="Times New Roman" w:cs="Times New Roman"/>
          <w:sz w:val="24"/>
          <w:szCs w:val="24"/>
        </w:rPr>
        <w:t xml:space="preserve"> Positive correlation with harvest index, grains per spike, and per plant indicates main contributors to yield, while negative correlation with canopy temperature and chlorophyll suggests stress reduces yield efficiency.</w:t>
      </w:r>
      <w:r w:rsidR="0094174C" w:rsidRPr="00630CEB">
        <w:rPr>
          <w:rFonts w:ascii="Times New Roman" w:hAnsi="Times New Roman" w:cs="Times New Roman"/>
          <w:sz w:val="24"/>
          <w:szCs w:val="24"/>
        </w:rPr>
        <w:t xml:space="preserve"> These results align with the observations of </w:t>
      </w:r>
      <w:proofErr w:type="spellStart"/>
      <w:proofErr w:type="gramStart"/>
      <w:r w:rsidR="00B34457" w:rsidRPr="00630CEB">
        <w:rPr>
          <w:rFonts w:ascii="Times New Roman" w:hAnsi="Times New Roman" w:cs="Times New Roman"/>
          <w:sz w:val="24"/>
          <w:szCs w:val="24"/>
        </w:rPr>
        <w:t>Ali,</w:t>
      </w:r>
      <w:r w:rsidR="001E43C0" w:rsidRPr="00630CEB">
        <w:rPr>
          <w:rFonts w:ascii="Times New Roman" w:hAnsi="Times New Roman" w:cs="Times New Roman"/>
          <w:i/>
          <w:sz w:val="24"/>
          <w:szCs w:val="24"/>
        </w:rPr>
        <w:t>et</w:t>
      </w:r>
      <w:proofErr w:type="spellEnd"/>
      <w:r w:rsidR="001E43C0" w:rsidRPr="00630CEB">
        <w:rPr>
          <w:rFonts w:ascii="Times New Roman" w:hAnsi="Times New Roman" w:cs="Times New Roman"/>
          <w:i/>
          <w:sz w:val="24"/>
          <w:szCs w:val="24"/>
        </w:rPr>
        <w:t xml:space="preserve"> al.</w:t>
      </w:r>
      <w:proofErr w:type="gramEnd"/>
      <w:r w:rsidR="001E43C0" w:rsidRPr="00630CEB">
        <w:rPr>
          <w:rFonts w:ascii="Times New Roman" w:hAnsi="Times New Roman" w:cs="Times New Roman"/>
          <w:i/>
          <w:sz w:val="24"/>
          <w:szCs w:val="24"/>
        </w:rPr>
        <w:t>,</w:t>
      </w:r>
      <w:r w:rsidR="001E43C0" w:rsidRPr="00630CEB">
        <w:rPr>
          <w:rFonts w:ascii="Times New Roman" w:hAnsi="Times New Roman" w:cs="Times New Roman"/>
          <w:sz w:val="24"/>
          <w:szCs w:val="24"/>
        </w:rPr>
        <w:t>(</w:t>
      </w:r>
      <w:r w:rsidR="00B34457" w:rsidRPr="00630CEB">
        <w:rPr>
          <w:rFonts w:ascii="Times New Roman" w:hAnsi="Times New Roman" w:cs="Times New Roman"/>
          <w:sz w:val="24"/>
          <w:szCs w:val="24"/>
        </w:rPr>
        <w:t xml:space="preserve">2008) and </w:t>
      </w:r>
      <w:proofErr w:type="spellStart"/>
      <w:r w:rsidR="00B34457" w:rsidRPr="00630CEB">
        <w:rPr>
          <w:rFonts w:ascii="Times New Roman" w:hAnsi="Times New Roman" w:cs="Times New Roman"/>
          <w:sz w:val="24"/>
          <w:szCs w:val="24"/>
        </w:rPr>
        <w:t>Bartaula</w:t>
      </w:r>
      <w:proofErr w:type="spellEnd"/>
      <w:r w:rsidR="00B34457" w:rsidRPr="00630CEB">
        <w:rPr>
          <w:rFonts w:ascii="Times New Roman" w:hAnsi="Times New Roman" w:cs="Times New Roman"/>
          <w:sz w:val="24"/>
          <w:szCs w:val="24"/>
        </w:rPr>
        <w:t>,</w:t>
      </w:r>
      <w:r w:rsidR="00B34457" w:rsidRPr="00630CEB">
        <w:rPr>
          <w:rFonts w:ascii="Times New Roman" w:hAnsi="Times New Roman" w:cs="Times New Roman"/>
          <w:i/>
          <w:sz w:val="24"/>
          <w:szCs w:val="24"/>
        </w:rPr>
        <w:t xml:space="preserve"> et al.,</w:t>
      </w:r>
      <w:r w:rsidR="00B34457" w:rsidRPr="00630CEB">
        <w:rPr>
          <w:rFonts w:ascii="Times New Roman" w:hAnsi="Times New Roman" w:cs="Times New Roman"/>
          <w:sz w:val="24"/>
          <w:szCs w:val="24"/>
        </w:rPr>
        <w:t>(</w:t>
      </w:r>
      <w:r w:rsidR="00331878" w:rsidRPr="00630CEB">
        <w:rPr>
          <w:rFonts w:ascii="Times New Roman" w:hAnsi="Times New Roman" w:cs="Times New Roman"/>
          <w:sz w:val="24"/>
          <w:szCs w:val="24"/>
        </w:rPr>
        <w:t>2019</w:t>
      </w:r>
      <w:r w:rsidR="00B34457" w:rsidRPr="00630CEB">
        <w:rPr>
          <w:rFonts w:ascii="Times New Roman" w:hAnsi="Times New Roman" w:cs="Times New Roman"/>
          <w:sz w:val="24"/>
          <w:szCs w:val="24"/>
        </w:rPr>
        <w:t>)</w:t>
      </w:r>
      <w:r w:rsidR="00331878"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Biological yield</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Biological yield showed a significant positive correlation with grain yield per plant in </w:t>
      </w:r>
      <w:proofErr w:type="gramStart"/>
      <w:r w:rsidRPr="00630CEB">
        <w:rPr>
          <w:rFonts w:ascii="Times New Roman" w:hAnsi="Times New Roman" w:cs="Times New Roman"/>
          <w:sz w:val="24"/>
          <w:szCs w:val="24"/>
        </w:rPr>
        <w:t>gm(</w:t>
      </w:r>
      <w:proofErr w:type="gramEnd"/>
      <w:r w:rsidRPr="00630CEB">
        <w:rPr>
          <w:rFonts w:ascii="Times New Roman" w:hAnsi="Times New Roman" w:cs="Times New Roman"/>
          <w:sz w:val="24"/>
          <w:szCs w:val="24"/>
        </w:rPr>
        <w:t xml:space="preserve">0.513) and canopy temperature vegetative </w:t>
      </w:r>
      <w:proofErr w:type="spellStart"/>
      <w:r w:rsidRPr="00630CEB">
        <w:rPr>
          <w:rFonts w:ascii="Times New Roman" w:hAnsi="Times New Roman" w:cs="Times New Roman"/>
          <w:sz w:val="24"/>
          <w:szCs w:val="24"/>
        </w:rPr>
        <w:t>stage</w:t>
      </w:r>
      <w:proofErr w:type="spellEnd"/>
      <w:r w:rsidRPr="00630CEB">
        <w:rPr>
          <w:rFonts w:ascii="Times New Roman" w:hAnsi="Times New Roman" w:cs="Times New Roman"/>
          <w:sz w:val="24"/>
          <w:szCs w:val="24"/>
        </w:rPr>
        <w:t xml:space="preserve"> (0.284) while showing a significant negative correlation with chlorophyll content at the vegetative </w:t>
      </w:r>
      <w:proofErr w:type="spellStart"/>
      <w:r w:rsidRPr="00630CEB">
        <w:rPr>
          <w:rFonts w:ascii="Times New Roman" w:hAnsi="Times New Roman" w:cs="Times New Roman"/>
          <w:sz w:val="24"/>
          <w:szCs w:val="24"/>
        </w:rPr>
        <w:t>stage</w:t>
      </w:r>
      <w:proofErr w:type="spellEnd"/>
      <w:r w:rsidRPr="00630CEB">
        <w:rPr>
          <w:rFonts w:ascii="Times New Roman" w:hAnsi="Times New Roman" w:cs="Times New Roman"/>
          <w:sz w:val="24"/>
          <w:szCs w:val="24"/>
        </w:rPr>
        <w:t xml:space="preserve"> (-0.209).</w:t>
      </w:r>
      <w:r w:rsidR="0002428B" w:rsidRPr="00630CEB">
        <w:rPr>
          <w:rFonts w:ascii="Times New Roman" w:hAnsi="Times New Roman" w:cs="Times New Roman"/>
          <w:sz w:val="24"/>
          <w:szCs w:val="24"/>
        </w:rPr>
        <w:t xml:space="preserve"> Positive correlation with grain yield and vegetative canopy temperature indicates vigorous biomass supports grain formation, while negative correlation with chlorophyll may reflect senescence or lower photosynthetic efficiency.</w:t>
      </w:r>
      <w:r w:rsidR="0016396F" w:rsidRPr="00630CEB">
        <w:rPr>
          <w:rFonts w:ascii="Times New Roman" w:hAnsi="Times New Roman" w:cs="Times New Roman"/>
          <w:sz w:val="24"/>
          <w:szCs w:val="24"/>
        </w:rPr>
        <w:t xml:space="preserve"> These findings are comparable to those reported by</w:t>
      </w:r>
      <w:r w:rsidR="007C2546" w:rsidRPr="00630CEB">
        <w:rPr>
          <w:rFonts w:ascii="Times New Roman" w:hAnsi="Times New Roman" w:cs="Times New Roman"/>
          <w:sz w:val="24"/>
          <w:szCs w:val="24"/>
        </w:rPr>
        <w:t xml:space="preserve"> </w:t>
      </w:r>
      <w:proofErr w:type="spellStart"/>
      <w:r w:rsidR="007C2546" w:rsidRPr="00630CEB">
        <w:rPr>
          <w:rFonts w:ascii="Times New Roman" w:hAnsi="Times New Roman" w:cs="Times New Roman"/>
          <w:sz w:val="24"/>
          <w:szCs w:val="24"/>
        </w:rPr>
        <w:t>Bhuri</w:t>
      </w:r>
      <w:proofErr w:type="spellEnd"/>
      <w:r w:rsidR="007C2546" w:rsidRPr="00630CEB">
        <w:rPr>
          <w:rFonts w:ascii="Times New Roman" w:hAnsi="Times New Roman" w:cs="Times New Roman"/>
          <w:sz w:val="24"/>
          <w:szCs w:val="24"/>
        </w:rPr>
        <w:t xml:space="preserve"> </w:t>
      </w:r>
      <w:proofErr w:type="gramStart"/>
      <w:r w:rsidR="007C2546" w:rsidRPr="00630CEB">
        <w:rPr>
          <w:rFonts w:ascii="Times New Roman" w:hAnsi="Times New Roman" w:cs="Times New Roman"/>
          <w:i/>
          <w:sz w:val="24"/>
          <w:szCs w:val="24"/>
        </w:rPr>
        <w:t>et al.,</w:t>
      </w:r>
      <w:r w:rsidR="007C2546" w:rsidRPr="00630CEB">
        <w:rPr>
          <w:rFonts w:ascii="Times New Roman" w:hAnsi="Times New Roman" w:cs="Times New Roman"/>
          <w:sz w:val="24"/>
          <w:szCs w:val="24"/>
        </w:rPr>
        <w:t>(</w:t>
      </w:r>
      <w:proofErr w:type="gramEnd"/>
      <w:r w:rsidR="007C2546" w:rsidRPr="00630CEB">
        <w:rPr>
          <w:rFonts w:ascii="Times New Roman" w:hAnsi="Times New Roman" w:cs="Times New Roman"/>
          <w:sz w:val="24"/>
          <w:szCs w:val="24"/>
        </w:rPr>
        <w:t xml:space="preserve">2013)  and </w:t>
      </w:r>
      <w:proofErr w:type="spellStart"/>
      <w:r w:rsidR="007C2546" w:rsidRPr="00630CEB">
        <w:rPr>
          <w:rFonts w:ascii="Times New Roman" w:hAnsi="Times New Roman" w:cs="Times New Roman"/>
          <w:sz w:val="24"/>
          <w:szCs w:val="24"/>
        </w:rPr>
        <w:t>Bayisa</w:t>
      </w:r>
      <w:proofErr w:type="spellEnd"/>
      <w:r w:rsidR="001E43C0" w:rsidRPr="00630CEB">
        <w:rPr>
          <w:rFonts w:ascii="Times New Roman" w:hAnsi="Times New Roman" w:cs="Times New Roman"/>
          <w:i/>
          <w:sz w:val="24"/>
          <w:szCs w:val="24"/>
        </w:rPr>
        <w:t xml:space="preserve"> et al.,</w:t>
      </w:r>
      <w:r w:rsidR="0016396F" w:rsidRPr="00630CEB">
        <w:rPr>
          <w:rFonts w:ascii="Times New Roman" w:hAnsi="Times New Roman" w:cs="Times New Roman"/>
          <w:sz w:val="24"/>
          <w:szCs w:val="24"/>
        </w:rPr>
        <w:t>(</w:t>
      </w:r>
      <w:r w:rsidR="007C2546" w:rsidRPr="00630CEB">
        <w:rPr>
          <w:rFonts w:ascii="Times New Roman" w:hAnsi="Times New Roman" w:cs="Times New Roman"/>
          <w:sz w:val="24"/>
          <w:szCs w:val="24"/>
        </w:rPr>
        <w:t>2020</w:t>
      </w:r>
      <w:r w:rsidR="0016396F" w:rsidRPr="00630CEB">
        <w:rPr>
          <w:rFonts w:ascii="Times New Roman" w:hAnsi="Times New Roman" w:cs="Times New Roman"/>
          <w:sz w:val="24"/>
          <w:szCs w:val="24"/>
        </w:rPr>
        <w:t>)</w:t>
      </w:r>
      <w:r w:rsidR="007C2546" w:rsidRPr="00630CEB">
        <w:rPr>
          <w:rFonts w:ascii="Times New Roman" w:hAnsi="Times New Roman" w:cs="Times New Roman"/>
          <w:sz w:val="24"/>
          <w:szCs w:val="24"/>
        </w:rPr>
        <w:t xml:space="preserve">. </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Harvest index</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The Harvest index showed a significant positive correlation with grain yield per plant in gm (0.787) while showing a significant negative correlation with chlorophyll content at the flowering stage (-0.328) and canopy temperature flowering stage (-0.303).</w:t>
      </w:r>
      <w:r w:rsidR="0002428B" w:rsidRPr="00630CEB">
        <w:rPr>
          <w:rFonts w:ascii="Times New Roman" w:hAnsi="Times New Roman" w:cs="Times New Roman"/>
          <w:sz w:val="24"/>
          <w:szCs w:val="24"/>
        </w:rPr>
        <w:t xml:space="preserve"> Positive correlation with grain yield shows efficiency of biomass partitioning to grain, while negative correlation </w:t>
      </w:r>
      <w:r w:rsidR="0002428B" w:rsidRPr="00630CEB">
        <w:rPr>
          <w:rFonts w:ascii="Times New Roman" w:hAnsi="Times New Roman" w:cs="Times New Roman"/>
          <w:sz w:val="24"/>
          <w:szCs w:val="24"/>
        </w:rPr>
        <w:lastRenderedPageBreak/>
        <w:t xml:space="preserve">with chlorophyll and flowering canopy temperature suggests stress </w:t>
      </w:r>
      <w:r w:rsidR="0016396F" w:rsidRPr="00630CEB">
        <w:rPr>
          <w:rFonts w:ascii="Times New Roman" w:hAnsi="Times New Roman" w:cs="Times New Roman"/>
          <w:sz w:val="24"/>
          <w:szCs w:val="24"/>
        </w:rPr>
        <w:t>reduces partitioning efficiency as per</w:t>
      </w:r>
      <w:r w:rsidR="00C7147F" w:rsidRPr="00630CEB">
        <w:rPr>
          <w:rFonts w:ascii="Times New Roman" w:hAnsi="Times New Roman" w:cs="Times New Roman"/>
          <w:sz w:val="24"/>
          <w:szCs w:val="24"/>
        </w:rPr>
        <w:t xml:space="preserve"> </w:t>
      </w:r>
      <w:proofErr w:type="spellStart"/>
      <w:r w:rsidR="00C7147F" w:rsidRPr="00630CEB">
        <w:rPr>
          <w:rFonts w:ascii="Times New Roman" w:hAnsi="Times New Roman" w:cs="Times New Roman"/>
          <w:sz w:val="24"/>
          <w:szCs w:val="24"/>
        </w:rPr>
        <w:t>Arshad</w:t>
      </w:r>
      <w:r w:rsidR="00C7147F" w:rsidRPr="00630CEB">
        <w:rPr>
          <w:rFonts w:ascii="Times New Roman" w:hAnsi="Times New Roman" w:cs="Times New Roman"/>
          <w:i/>
          <w:sz w:val="24"/>
          <w:szCs w:val="24"/>
        </w:rPr>
        <w:t>et</w:t>
      </w:r>
      <w:proofErr w:type="spellEnd"/>
      <w:r w:rsidR="00C7147F" w:rsidRPr="00630CEB">
        <w:rPr>
          <w:rFonts w:ascii="Times New Roman" w:hAnsi="Times New Roman" w:cs="Times New Roman"/>
          <w:i/>
          <w:sz w:val="24"/>
          <w:szCs w:val="24"/>
        </w:rPr>
        <w:t xml:space="preserve"> </w:t>
      </w:r>
      <w:proofErr w:type="gramStart"/>
      <w:r w:rsidR="00C7147F" w:rsidRPr="00630CEB">
        <w:rPr>
          <w:rFonts w:ascii="Times New Roman" w:hAnsi="Times New Roman" w:cs="Times New Roman"/>
          <w:i/>
          <w:sz w:val="24"/>
          <w:szCs w:val="24"/>
        </w:rPr>
        <w:t>al.,</w:t>
      </w:r>
      <w:r w:rsidR="00C7147F" w:rsidRPr="00630CEB">
        <w:rPr>
          <w:rFonts w:ascii="Times New Roman" w:hAnsi="Times New Roman" w:cs="Times New Roman"/>
          <w:sz w:val="24"/>
          <w:szCs w:val="24"/>
        </w:rPr>
        <w:t>(</w:t>
      </w:r>
      <w:proofErr w:type="gramEnd"/>
      <w:r w:rsidR="00C7147F" w:rsidRPr="00630CEB">
        <w:rPr>
          <w:rFonts w:ascii="Times New Roman" w:hAnsi="Times New Roman" w:cs="Times New Roman"/>
          <w:sz w:val="24"/>
          <w:szCs w:val="24"/>
        </w:rPr>
        <w:t>2006) and Ajmal</w:t>
      </w:r>
      <w:r w:rsidR="001E43C0" w:rsidRPr="00630CEB">
        <w:rPr>
          <w:rFonts w:ascii="Times New Roman" w:hAnsi="Times New Roman" w:cs="Times New Roman"/>
          <w:i/>
          <w:sz w:val="24"/>
          <w:szCs w:val="24"/>
        </w:rPr>
        <w:t xml:space="preserve"> et al.,</w:t>
      </w:r>
      <w:r w:rsidR="001E43C0" w:rsidRPr="00630CEB">
        <w:rPr>
          <w:rFonts w:ascii="Times New Roman" w:hAnsi="Times New Roman" w:cs="Times New Roman"/>
          <w:sz w:val="24"/>
          <w:szCs w:val="24"/>
        </w:rPr>
        <w:t>(</w:t>
      </w:r>
      <w:r w:rsidR="007C2546" w:rsidRPr="00630CEB">
        <w:rPr>
          <w:rFonts w:ascii="Times New Roman" w:hAnsi="Times New Roman" w:cs="Times New Roman"/>
          <w:sz w:val="24"/>
          <w:szCs w:val="24"/>
        </w:rPr>
        <w:t>2009).</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 xml:space="preserve">Flag leaf area </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Flag leaf </w:t>
      </w:r>
      <w:proofErr w:type="spellStart"/>
      <w:r w:rsidRPr="00630CEB">
        <w:rPr>
          <w:rFonts w:ascii="Times New Roman" w:hAnsi="Times New Roman" w:cs="Times New Roman"/>
          <w:sz w:val="24"/>
          <w:szCs w:val="24"/>
        </w:rPr>
        <w:t>areashowed</w:t>
      </w:r>
      <w:proofErr w:type="spellEnd"/>
      <w:r w:rsidRPr="00630CEB">
        <w:rPr>
          <w:rFonts w:ascii="Times New Roman" w:hAnsi="Times New Roman" w:cs="Times New Roman"/>
          <w:sz w:val="24"/>
          <w:szCs w:val="24"/>
        </w:rPr>
        <w:t xml:space="preserve"> a significant positive correlation with Hectoliter weight (0.230) and a significant negative correlation with chlorophyll content at the vegetative </w:t>
      </w:r>
      <w:proofErr w:type="spellStart"/>
      <w:r w:rsidRPr="00630CEB">
        <w:rPr>
          <w:rFonts w:ascii="Times New Roman" w:hAnsi="Times New Roman" w:cs="Times New Roman"/>
          <w:sz w:val="24"/>
          <w:szCs w:val="24"/>
        </w:rPr>
        <w:t>stage</w:t>
      </w:r>
      <w:proofErr w:type="spellEnd"/>
      <w:r w:rsidRPr="00630CEB">
        <w:rPr>
          <w:rFonts w:ascii="Times New Roman" w:hAnsi="Times New Roman" w:cs="Times New Roman"/>
          <w:sz w:val="24"/>
          <w:szCs w:val="24"/>
        </w:rPr>
        <w:t xml:space="preserve"> (-0.362).</w:t>
      </w:r>
      <w:r w:rsidR="0002428B" w:rsidRPr="00630CEB">
        <w:rPr>
          <w:rFonts w:ascii="Times New Roman" w:hAnsi="Times New Roman" w:cs="Times New Roman"/>
          <w:sz w:val="24"/>
          <w:szCs w:val="24"/>
        </w:rPr>
        <w:t xml:space="preserve"> Positive correlation with hectoliter weight reflects improved photosynthetic source, while negative correlation with vegetative chlorophyll may indicate leaf </w:t>
      </w:r>
      <w:proofErr w:type="spellStart"/>
      <w:proofErr w:type="gramStart"/>
      <w:r w:rsidR="0002428B" w:rsidRPr="00630CEB">
        <w:rPr>
          <w:rFonts w:ascii="Times New Roman" w:hAnsi="Times New Roman" w:cs="Times New Roman"/>
          <w:sz w:val="24"/>
          <w:szCs w:val="24"/>
        </w:rPr>
        <w:t>aging.</w:t>
      </w:r>
      <w:r w:rsidR="001B529D" w:rsidRPr="00630CEB">
        <w:rPr>
          <w:rFonts w:ascii="Times New Roman" w:hAnsi="Times New Roman" w:cs="Times New Roman"/>
          <w:sz w:val="24"/>
          <w:szCs w:val="24"/>
        </w:rPr>
        <w:t>Bhanu</w:t>
      </w:r>
      <w:proofErr w:type="spellEnd"/>
      <w:proofErr w:type="gramEnd"/>
      <w:r w:rsidR="001B529D" w:rsidRPr="00630CEB">
        <w:rPr>
          <w:rFonts w:ascii="Times New Roman" w:hAnsi="Times New Roman" w:cs="Times New Roman"/>
          <w:sz w:val="24"/>
          <w:szCs w:val="24"/>
        </w:rPr>
        <w:t xml:space="preserve"> </w:t>
      </w:r>
      <w:r w:rsidR="001E43C0" w:rsidRPr="00630CEB">
        <w:rPr>
          <w:rFonts w:ascii="Times New Roman" w:hAnsi="Times New Roman" w:cs="Times New Roman"/>
          <w:i/>
          <w:sz w:val="24"/>
          <w:szCs w:val="24"/>
        </w:rPr>
        <w:t>et al.,</w:t>
      </w:r>
      <w:r w:rsidR="0016396F" w:rsidRPr="00630CEB">
        <w:rPr>
          <w:rFonts w:ascii="Times New Roman" w:hAnsi="Times New Roman" w:cs="Times New Roman"/>
          <w:sz w:val="24"/>
          <w:szCs w:val="24"/>
        </w:rPr>
        <w:t>(</w:t>
      </w:r>
      <w:r w:rsidR="001B529D" w:rsidRPr="00630CEB">
        <w:rPr>
          <w:rFonts w:ascii="Times New Roman" w:hAnsi="Times New Roman" w:cs="Times New Roman"/>
          <w:sz w:val="24"/>
          <w:szCs w:val="24"/>
        </w:rPr>
        <w:t>2018</w:t>
      </w:r>
      <w:r w:rsidR="0016396F" w:rsidRPr="00630CEB">
        <w:rPr>
          <w:rFonts w:ascii="Times New Roman" w:hAnsi="Times New Roman" w:cs="Times New Roman"/>
          <w:sz w:val="24"/>
          <w:szCs w:val="24"/>
        </w:rPr>
        <w:t>) found results in line with these observations.</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Canopy temperature at the vegetative stage</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Canopy temperature at the vegetative </w:t>
      </w:r>
      <w:proofErr w:type="spellStart"/>
      <w:r w:rsidRPr="00630CEB">
        <w:rPr>
          <w:rFonts w:ascii="Times New Roman" w:hAnsi="Times New Roman" w:cs="Times New Roman"/>
          <w:sz w:val="24"/>
          <w:szCs w:val="24"/>
        </w:rPr>
        <w:t>stageshowed</w:t>
      </w:r>
      <w:proofErr w:type="spellEnd"/>
      <w:r w:rsidRPr="00630CEB">
        <w:rPr>
          <w:rFonts w:ascii="Times New Roman" w:hAnsi="Times New Roman" w:cs="Times New Roman"/>
          <w:sz w:val="24"/>
          <w:szCs w:val="24"/>
        </w:rPr>
        <w:t xml:space="preserve"> a significant negative correlation with chlorophyll content in the vegetative </w:t>
      </w:r>
      <w:proofErr w:type="spellStart"/>
      <w:r w:rsidRPr="00630CEB">
        <w:rPr>
          <w:rFonts w:ascii="Times New Roman" w:hAnsi="Times New Roman" w:cs="Times New Roman"/>
          <w:sz w:val="24"/>
          <w:szCs w:val="24"/>
        </w:rPr>
        <w:t>stage</w:t>
      </w:r>
      <w:proofErr w:type="spellEnd"/>
      <w:r w:rsidRPr="00630CEB">
        <w:rPr>
          <w:rFonts w:ascii="Times New Roman" w:hAnsi="Times New Roman" w:cs="Times New Roman"/>
          <w:sz w:val="24"/>
          <w:szCs w:val="24"/>
        </w:rPr>
        <w:t xml:space="preserve"> (-0.260). It showed no positive or significant correlation with any traits.</w:t>
      </w:r>
      <w:r w:rsidR="0002428B" w:rsidRPr="00630CEB">
        <w:rPr>
          <w:rFonts w:ascii="Times New Roman" w:hAnsi="Times New Roman" w:cs="Times New Roman"/>
          <w:sz w:val="24"/>
          <w:szCs w:val="24"/>
        </w:rPr>
        <w:t xml:space="preserve"> Negative correlation with chlorophyll reflects stress-induced heat effects, as hotter canopies often have reduced photosynthetic pigments</w:t>
      </w:r>
      <w:r w:rsidR="00DA270E" w:rsidRPr="00630CEB">
        <w:rPr>
          <w:rFonts w:ascii="Times New Roman" w:hAnsi="Times New Roman" w:cs="Times New Roman"/>
          <w:sz w:val="24"/>
          <w:szCs w:val="24"/>
        </w:rPr>
        <w:t xml:space="preserve"> as per</w:t>
      </w:r>
      <w:r w:rsidR="004A7AD2" w:rsidRPr="00630CEB">
        <w:rPr>
          <w:rFonts w:ascii="Times New Roman" w:hAnsi="Times New Roman" w:cs="Times New Roman"/>
          <w:sz w:val="24"/>
          <w:szCs w:val="24"/>
        </w:rPr>
        <w:t xml:space="preserve"> </w:t>
      </w:r>
      <w:r w:rsidR="005D713D" w:rsidRPr="00630CEB">
        <w:rPr>
          <w:rFonts w:ascii="Times New Roman" w:hAnsi="Times New Roman" w:cs="Times New Roman"/>
          <w:sz w:val="24"/>
          <w:szCs w:val="24"/>
        </w:rPr>
        <w:t xml:space="preserve">Arya </w:t>
      </w:r>
      <w:proofErr w:type="gramStart"/>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proofErr w:type="gramEnd"/>
      <w:r w:rsidR="005D713D" w:rsidRPr="00630CEB">
        <w:rPr>
          <w:rFonts w:ascii="Times New Roman" w:hAnsi="Times New Roman" w:cs="Times New Roman"/>
          <w:sz w:val="24"/>
          <w:szCs w:val="24"/>
        </w:rPr>
        <w:t>2017) and Adhikari</w:t>
      </w:r>
      <w:r w:rsidR="005D713D" w:rsidRPr="00630CEB">
        <w:rPr>
          <w:rFonts w:ascii="Times New Roman" w:hAnsi="Times New Roman" w:cs="Times New Roman"/>
          <w:i/>
          <w:sz w:val="24"/>
          <w:szCs w:val="24"/>
        </w:rPr>
        <w:t xml:space="preserve"> et al.,</w:t>
      </w:r>
      <w:r w:rsidR="005D713D" w:rsidRPr="00630CEB">
        <w:rPr>
          <w:rFonts w:ascii="Times New Roman" w:hAnsi="Times New Roman" w:cs="Times New Roman"/>
          <w:sz w:val="24"/>
          <w:szCs w:val="24"/>
        </w:rPr>
        <w:t>(2018)</w:t>
      </w:r>
      <w:r w:rsidR="00C7147F"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Canopy temperature at the flowering stage</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Canopy temperature at the flowering </w:t>
      </w:r>
      <w:proofErr w:type="spellStart"/>
      <w:r w:rsidRPr="00630CEB">
        <w:rPr>
          <w:rFonts w:ascii="Times New Roman" w:hAnsi="Times New Roman" w:cs="Times New Roman"/>
          <w:sz w:val="24"/>
          <w:szCs w:val="24"/>
        </w:rPr>
        <w:t>stageshowed</w:t>
      </w:r>
      <w:proofErr w:type="spellEnd"/>
      <w:r w:rsidRPr="00630CEB">
        <w:rPr>
          <w:rFonts w:ascii="Times New Roman" w:hAnsi="Times New Roman" w:cs="Times New Roman"/>
          <w:sz w:val="24"/>
          <w:szCs w:val="24"/>
        </w:rPr>
        <w:t xml:space="preserve"> a significant positive correlation with chlorophyll content at the flowering stage (0.290). At the same time, a significant negative correlation with grain yield per plant GM was observed (-0.371).</w:t>
      </w:r>
      <w:r w:rsidR="0002428B" w:rsidRPr="00630CEB">
        <w:rPr>
          <w:rFonts w:ascii="Times New Roman" w:hAnsi="Times New Roman" w:cs="Times New Roman"/>
          <w:sz w:val="24"/>
          <w:szCs w:val="24"/>
        </w:rPr>
        <w:t xml:space="preserve"> Positive correlation with chlorophyll content may indicate retained photosynthesis under mild heat, while negative correlation with grain yield suggests high temperature reduces grain formation.</w:t>
      </w:r>
      <w:r w:rsidR="00254310" w:rsidRPr="00630CEB">
        <w:rPr>
          <w:rFonts w:ascii="Times New Roman" w:hAnsi="Times New Roman" w:cs="Times New Roman"/>
          <w:sz w:val="24"/>
          <w:szCs w:val="24"/>
        </w:rPr>
        <w:t xml:space="preserve"> </w:t>
      </w:r>
      <w:proofErr w:type="spellStart"/>
      <w:r w:rsidR="0084235A" w:rsidRPr="00630CEB">
        <w:rPr>
          <w:rFonts w:ascii="Times New Roman" w:hAnsi="Times New Roman" w:cs="Times New Roman"/>
          <w:sz w:val="24"/>
          <w:szCs w:val="24"/>
        </w:rPr>
        <w:t>Hamja</w:t>
      </w:r>
      <w:proofErr w:type="spellEnd"/>
      <w:r w:rsidR="00254310" w:rsidRPr="00630CEB">
        <w:rPr>
          <w:rFonts w:ascii="Times New Roman" w:hAnsi="Times New Roman" w:cs="Times New Roman"/>
          <w:sz w:val="24"/>
          <w:szCs w:val="24"/>
        </w:rPr>
        <w:t xml:space="preserve"> </w:t>
      </w:r>
      <w:proofErr w:type="gramStart"/>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proofErr w:type="gramEnd"/>
      <w:r w:rsidR="0084235A" w:rsidRPr="00630CEB">
        <w:rPr>
          <w:rFonts w:ascii="Times New Roman" w:hAnsi="Times New Roman" w:cs="Times New Roman"/>
          <w:sz w:val="24"/>
          <w:szCs w:val="24"/>
        </w:rPr>
        <w:t>2017)</w:t>
      </w:r>
      <w:r w:rsidR="00710077" w:rsidRPr="00630CEB">
        <w:rPr>
          <w:rFonts w:ascii="Times New Roman" w:hAnsi="Times New Roman" w:cs="Times New Roman"/>
          <w:sz w:val="24"/>
          <w:szCs w:val="24"/>
        </w:rPr>
        <w:t xml:space="preserve"> and </w:t>
      </w:r>
      <w:proofErr w:type="spellStart"/>
      <w:r w:rsidR="00710077" w:rsidRPr="00630CEB">
        <w:rPr>
          <w:rFonts w:ascii="Times New Roman" w:hAnsi="Times New Roman" w:cs="Times New Roman"/>
          <w:sz w:val="24"/>
          <w:szCs w:val="24"/>
        </w:rPr>
        <w:t>Bartaula</w:t>
      </w:r>
      <w:proofErr w:type="spellEnd"/>
      <w:r w:rsidR="00910325" w:rsidRPr="00630CEB">
        <w:rPr>
          <w:rFonts w:ascii="Times New Roman" w:hAnsi="Times New Roman" w:cs="Times New Roman"/>
          <w:sz w:val="24"/>
          <w:szCs w:val="24"/>
        </w:rPr>
        <w:t xml:space="preserve"> </w:t>
      </w:r>
      <w:r w:rsidR="00710077" w:rsidRPr="00630CEB">
        <w:rPr>
          <w:rFonts w:ascii="Times New Roman" w:hAnsi="Times New Roman" w:cs="Times New Roman"/>
          <w:i/>
          <w:sz w:val="24"/>
          <w:szCs w:val="24"/>
        </w:rPr>
        <w:t>et al.,</w:t>
      </w:r>
      <w:r w:rsidR="00710077" w:rsidRPr="00630CEB">
        <w:rPr>
          <w:rFonts w:ascii="Times New Roman" w:hAnsi="Times New Roman" w:cs="Times New Roman"/>
          <w:sz w:val="24"/>
          <w:szCs w:val="24"/>
        </w:rPr>
        <w:t>(</w:t>
      </w:r>
      <w:r w:rsidR="00C23102" w:rsidRPr="00630CEB">
        <w:rPr>
          <w:rFonts w:ascii="Times New Roman" w:hAnsi="Times New Roman" w:cs="Times New Roman"/>
          <w:sz w:val="24"/>
          <w:szCs w:val="24"/>
        </w:rPr>
        <w:t>2019</w:t>
      </w:r>
      <w:r w:rsidR="00710077" w:rsidRPr="00630CEB">
        <w:rPr>
          <w:rFonts w:ascii="Times New Roman" w:hAnsi="Times New Roman" w:cs="Times New Roman"/>
          <w:sz w:val="24"/>
          <w:szCs w:val="24"/>
        </w:rPr>
        <w:t xml:space="preserve">) </w:t>
      </w:r>
      <w:r w:rsidR="0016396F" w:rsidRPr="00630CEB">
        <w:rPr>
          <w:rFonts w:ascii="Times New Roman" w:hAnsi="Times New Roman" w:cs="Times New Roman"/>
          <w:sz w:val="24"/>
          <w:szCs w:val="24"/>
        </w:rPr>
        <w:t>documented trends similar to these findings.</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Chlorophyll content at the vegetative stage</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Chlorophyll content at vegetative stages showed a significant negative correlation with grain yield per plant gm (-0.305). It showed no positive or significant correlation with any traits.</w:t>
      </w:r>
      <w:r w:rsidR="0002428B" w:rsidRPr="00630CEB">
        <w:rPr>
          <w:rFonts w:ascii="Times New Roman" w:hAnsi="Times New Roman" w:cs="Times New Roman"/>
          <w:sz w:val="24"/>
          <w:szCs w:val="24"/>
        </w:rPr>
        <w:t xml:space="preserve"> Negative correlation with grain yield may reflect trade-offs between vegetative greenness and reproductive allocation.</w:t>
      </w:r>
      <w:r w:rsidR="0016396F" w:rsidRPr="00630CEB">
        <w:rPr>
          <w:rFonts w:ascii="Times New Roman" w:hAnsi="Times New Roman" w:cs="Times New Roman"/>
          <w:sz w:val="24"/>
          <w:szCs w:val="24"/>
        </w:rPr>
        <w:t xml:space="preserve"> These results are consistent with the observations of </w:t>
      </w:r>
      <w:r w:rsidR="009A4D3F" w:rsidRPr="00630CEB">
        <w:rPr>
          <w:rFonts w:ascii="Times New Roman" w:hAnsi="Times New Roman" w:cs="Times New Roman"/>
          <w:sz w:val="24"/>
          <w:szCs w:val="24"/>
        </w:rPr>
        <w:t>Salem</w:t>
      </w:r>
      <w:r w:rsidR="004A7AD2" w:rsidRPr="00630CEB">
        <w:rPr>
          <w:rFonts w:ascii="Times New Roman" w:hAnsi="Times New Roman" w:cs="Times New Roman"/>
          <w:sz w:val="24"/>
          <w:szCs w:val="24"/>
        </w:rPr>
        <w:t xml:space="preserve"> </w:t>
      </w:r>
      <w:proofErr w:type="gramStart"/>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proofErr w:type="gramEnd"/>
      <w:r w:rsidR="009A4D3F" w:rsidRPr="00630CEB">
        <w:rPr>
          <w:rFonts w:ascii="Times New Roman" w:hAnsi="Times New Roman" w:cs="Times New Roman"/>
          <w:sz w:val="24"/>
          <w:szCs w:val="24"/>
        </w:rPr>
        <w:t>2008)</w:t>
      </w:r>
      <w:r w:rsidR="0084235A" w:rsidRPr="00630CEB">
        <w:rPr>
          <w:rFonts w:ascii="Times New Roman" w:hAnsi="Times New Roman" w:cs="Times New Roman"/>
          <w:sz w:val="24"/>
          <w:szCs w:val="24"/>
        </w:rPr>
        <w:t xml:space="preserve">, </w:t>
      </w:r>
      <w:proofErr w:type="spellStart"/>
      <w:r w:rsidR="00A86A1B" w:rsidRPr="00630CEB">
        <w:rPr>
          <w:rFonts w:ascii="Times New Roman" w:hAnsi="Times New Roman" w:cs="Times New Roman"/>
          <w:sz w:val="24"/>
          <w:szCs w:val="24"/>
        </w:rPr>
        <w:t>Pireivatlou</w:t>
      </w:r>
      <w:proofErr w:type="spellEnd"/>
      <w:r w:rsidR="00A86A1B" w:rsidRPr="00630CEB">
        <w:rPr>
          <w:rFonts w:ascii="Times New Roman" w:hAnsi="Times New Roman" w:cs="Times New Roman"/>
          <w:i/>
          <w:sz w:val="24"/>
          <w:szCs w:val="24"/>
        </w:rPr>
        <w:t xml:space="preserve"> et al.,</w:t>
      </w:r>
      <w:r w:rsidR="00A86A1B" w:rsidRPr="00630CEB">
        <w:rPr>
          <w:rFonts w:ascii="Times New Roman" w:hAnsi="Times New Roman" w:cs="Times New Roman"/>
          <w:sz w:val="24"/>
          <w:szCs w:val="24"/>
        </w:rPr>
        <w:t xml:space="preserve">(2011) </w:t>
      </w:r>
      <w:proofErr w:type="spellStart"/>
      <w:r w:rsidR="00A86A1B" w:rsidRPr="00630CEB">
        <w:rPr>
          <w:rFonts w:ascii="Times New Roman" w:hAnsi="Times New Roman" w:cs="Times New Roman"/>
          <w:sz w:val="24"/>
          <w:szCs w:val="24"/>
        </w:rPr>
        <w:t>andPoudel</w:t>
      </w:r>
      <w:proofErr w:type="spellEnd"/>
      <w:r w:rsidR="009A4D3F" w:rsidRPr="00630CEB">
        <w:rPr>
          <w:rFonts w:ascii="Times New Roman" w:hAnsi="Times New Roman" w:cs="Times New Roman"/>
          <w:i/>
          <w:sz w:val="24"/>
          <w:szCs w:val="24"/>
        </w:rPr>
        <w:t xml:space="preserve"> et al.,</w:t>
      </w:r>
      <w:r w:rsidR="009A4D3F" w:rsidRPr="00630CEB">
        <w:rPr>
          <w:rFonts w:ascii="Times New Roman" w:hAnsi="Times New Roman" w:cs="Times New Roman"/>
          <w:sz w:val="24"/>
          <w:szCs w:val="24"/>
        </w:rPr>
        <w:t>(</w:t>
      </w:r>
      <w:r w:rsidR="00A86A1B" w:rsidRPr="00630CEB">
        <w:rPr>
          <w:rFonts w:ascii="Times New Roman" w:hAnsi="Times New Roman" w:cs="Times New Roman"/>
          <w:sz w:val="24"/>
          <w:szCs w:val="24"/>
        </w:rPr>
        <w:t>2017</w:t>
      </w:r>
      <w:r w:rsidR="009A4D3F" w:rsidRPr="00630CEB">
        <w:rPr>
          <w:rFonts w:ascii="Times New Roman" w:hAnsi="Times New Roman" w:cs="Times New Roman"/>
          <w:sz w:val="24"/>
          <w:szCs w:val="24"/>
        </w:rPr>
        <w:t>)</w:t>
      </w:r>
      <w:r w:rsidR="00A86A1B"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Chlorophyll content at the flowering stage</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Chlorophyll content at flowering stages showed a significant negative correlation with grain yield per plant gm (-0.305). It showed no positive or significant correlation with any traits.</w:t>
      </w:r>
      <w:r w:rsidR="007A7C0F" w:rsidRPr="00630CEB">
        <w:rPr>
          <w:rFonts w:ascii="Times New Roman" w:hAnsi="Times New Roman" w:cs="Times New Roman"/>
          <w:sz w:val="24"/>
          <w:szCs w:val="24"/>
        </w:rPr>
        <w:t xml:space="preserve"> Negative correlation with grain yield suggests that high chlorophyll retention may not always translate to better sink development under certain conditions.</w:t>
      </w:r>
      <w:r w:rsidR="0016396F" w:rsidRPr="00630CEB">
        <w:rPr>
          <w:rFonts w:ascii="Times New Roman" w:hAnsi="Times New Roman" w:cs="Times New Roman"/>
          <w:sz w:val="24"/>
          <w:szCs w:val="24"/>
        </w:rPr>
        <w:t xml:space="preserve"> The study by</w:t>
      </w:r>
      <w:r w:rsidR="00965434" w:rsidRPr="00630CEB">
        <w:rPr>
          <w:rFonts w:ascii="Times New Roman" w:hAnsi="Times New Roman" w:cs="Times New Roman"/>
          <w:sz w:val="24"/>
          <w:szCs w:val="24"/>
        </w:rPr>
        <w:t xml:space="preserve"> </w:t>
      </w:r>
      <w:proofErr w:type="spellStart"/>
      <w:r w:rsidR="00965434" w:rsidRPr="00630CEB">
        <w:rPr>
          <w:rFonts w:ascii="Times New Roman" w:hAnsi="Times New Roman" w:cs="Times New Roman"/>
          <w:sz w:val="24"/>
          <w:szCs w:val="24"/>
        </w:rPr>
        <w:t>Srivastava</w:t>
      </w:r>
      <w:r w:rsidR="001E43C0" w:rsidRPr="00630CEB">
        <w:rPr>
          <w:rFonts w:ascii="Times New Roman" w:hAnsi="Times New Roman" w:cs="Times New Roman"/>
          <w:i/>
          <w:sz w:val="24"/>
          <w:szCs w:val="24"/>
        </w:rPr>
        <w:t>et</w:t>
      </w:r>
      <w:proofErr w:type="spellEnd"/>
      <w:r w:rsidR="001E43C0" w:rsidRPr="00630CEB">
        <w:rPr>
          <w:rFonts w:ascii="Times New Roman" w:hAnsi="Times New Roman" w:cs="Times New Roman"/>
          <w:i/>
          <w:sz w:val="24"/>
          <w:szCs w:val="24"/>
        </w:rPr>
        <w:t xml:space="preserve"> </w:t>
      </w:r>
      <w:proofErr w:type="gramStart"/>
      <w:r w:rsidR="001E43C0" w:rsidRPr="00630CEB">
        <w:rPr>
          <w:rFonts w:ascii="Times New Roman" w:hAnsi="Times New Roman" w:cs="Times New Roman"/>
          <w:i/>
          <w:sz w:val="24"/>
          <w:szCs w:val="24"/>
        </w:rPr>
        <w:t>al.,</w:t>
      </w:r>
      <w:r w:rsidR="0016396F" w:rsidRPr="00630CEB">
        <w:rPr>
          <w:rFonts w:ascii="Times New Roman" w:hAnsi="Times New Roman" w:cs="Times New Roman"/>
          <w:sz w:val="24"/>
          <w:szCs w:val="24"/>
        </w:rPr>
        <w:t>(</w:t>
      </w:r>
      <w:proofErr w:type="gramEnd"/>
      <w:r w:rsidR="00965434" w:rsidRPr="00630CEB">
        <w:rPr>
          <w:rFonts w:ascii="Times New Roman" w:hAnsi="Times New Roman" w:cs="Times New Roman"/>
          <w:sz w:val="24"/>
          <w:szCs w:val="24"/>
        </w:rPr>
        <w:t>2017</w:t>
      </w:r>
      <w:r w:rsidR="0016396F" w:rsidRPr="00630CEB">
        <w:rPr>
          <w:rFonts w:ascii="Times New Roman" w:hAnsi="Times New Roman" w:cs="Times New Roman"/>
          <w:sz w:val="24"/>
          <w:szCs w:val="24"/>
        </w:rPr>
        <w:t>)</w:t>
      </w:r>
      <w:r w:rsidR="00965434" w:rsidRPr="00630CEB">
        <w:rPr>
          <w:rFonts w:ascii="Times New Roman" w:hAnsi="Times New Roman" w:cs="Times New Roman"/>
          <w:sz w:val="24"/>
          <w:szCs w:val="24"/>
        </w:rPr>
        <w:t xml:space="preserve"> and </w:t>
      </w:r>
      <w:proofErr w:type="spellStart"/>
      <w:r w:rsidR="00965434" w:rsidRPr="00630CEB">
        <w:rPr>
          <w:rFonts w:ascii="Times New Roman" w:hAnsi="Times New Roman" w:cs="Times New Roman"/>
          <w:sz w:val="24"/>
          <w:szCs w:val="24"/>
        </w:rPr>
        <w:t>Regmi</w:t>
      </w:r>
      <w:proofErr w:type="spellEnd"/>
      <w:r w:rsidR="00E76466" w:rsidRPr="00630CEB">
        <w:rPr>
          <w:rFonts w:ascii="Times New Roman" w:hAnsi="Times New Roman" w:cs="Times New Roman"/>
          <w:sz w:val="24"/>
          <w:szCs w:val="24"/>
        </w:rPr>
        <w:t xml:space="preserve"> </w:t>
      </w:r>
      <w:r w:rsidR="00E76466" w:rsidRPr="00630CEB">
        <w:rPr>
          <w:rFonts w:ascii="Times New Roman" w:hAnsi="Times New Roman" w:cs="Times New Roman"/>
          <w:i/>
          <w:sz w:val="24"/>
          <w:szCs w:val="24"/>
        </w:rPr>
        <w:t>et</w:t>
      </w:r>
      <w:r w:rsidR="00965434" w:rsidRPr="00630CEB">
        <w:rPr>
          <w:rFonts w:ascii="Times New Roman" w:hAnsi="Times New Roman" w:cs="Times New Roman"/>
          <w:sz w:val="24"/>
          <w:szCs w:val="24"/>
        </w:rPr>
        <w:t xml:space="preserve"> </w:t>
      </w:r>
      <w:r w:rsidR="00965434" w:rsidRPr="00630CEB">
        <w:rPr>
          <w:rFonts w:ascii="Times New Roman" w:hAnsi="Times New Roman" w:cs="Times New Roman"/>
          <w:i/>
          <w:sz w:val="24"/>
          <w:szCs w:val="24"/>
        </w:rPr>
        <w:t>al.,</w:t>
      </w:r>
      <w:r w:rsidR="00965434" w:rsidRPr="00630CEB">
        <w:rPr>
          <w:rFonts w:ascii="Times New Roman" w:hAnsi="Times New Roman" w:cs="Times New Roman"/>
          <w:sz w:val="24"/>
          <w:szCs w:val="24"/>
        </w:rPr>
        <w:t xml:space="preserve">(2021) </w:t>
      </w:r>
      <w:r w:rsidR="0016396F" w:rsidRPr="00630CEB">
        <w:rPr>
          <w:rFonts w:ascii="Times New Roman" w:hAnsi="Times New Roman" w:cs="Times New Roman"/>
          <w:sz w:val="24"/>
          <w:szCs w:val="24"/>
        </w:rPr>
        <w:t>confirmed similar trends.</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Hectoliter weight</w:t>
      </w:r>
    </w:p>
    <w:p w:rsidR="00B736BE"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It showed no significant positive or negative correlation with any traits.</w:t>
      </w:r>
      <w:r w:rsidR="007A7C0F" w:rsidRPr="00630CEB">
        <w:rPr>
          <w:rFonts w:ascii="Times New Roman" w:hAnsi="Times New Roman" w:cs="Times New Roman"/>
          <w:sz w:val="24"/>
          <w:szCs w:val="24"/>
        </w:rPr>
        <w:t xml:space="preserve"> Lack of significant correlations indicates that grain density is relatively independent of vegetative or reproductive traits in this population.</w:t>
      </w:r>
      <w:r w:rsidR="0016396F" w:rsidRPr="00630CEB">
        <w:rPr>
          <w:rFonts w:ascii="Times New Roman" w:hAnsi="Times New Roman" w:cs="Times New Roman"/>
          <w:sz w:val="24"/>
          <w:szCs w:val="24"/>
        </w:rPr>
        <w:t xml:space="preserve"> These observations are in accordance with </w:t>
      </w:r>
      <w:proofErr w:type="spellStart"/>
      <w:r w:rsidR="00965434" w:rsidRPr="00630CEB">
        <w:rPr>
          <w:rFonts w:ascii="Times New Roman" w:hAnsi="Times New Roman" w:cs="Times New Roman"/>
          <w:sz w:val="24"/>
          <w:szCs w:val="24"/>
        </w:rPr>
        <w:t>Vianna</w:t>
      </w:r>
      <w:proofErr w:type="spellEnd"/>
      <w:r w:rsidR="004A7AD2" w:rsidRPr="00630CEB">
        <w:rPr>
          <w:rFonts w:ascii="Times New Roman" w:hAnsi="Times New Roman" w:cs="Times New Roman"/>
          <w:sz w:val="24"/>
          <w:szCs w:val="24"/>
        </w:rPr>
        <w:t xml:space="preserve"> </w:t>
      </w:r>
      <w:proofErr w:type="gramStart"/>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proofErr w:type="gramEnd"/>
      <w:r w:rsidR="00965434" w:rsidRPr="00630CEB">
        <w:rPr>
          <w:rFonts w:ascii="Times New Roman" w:hAnsi="Times New Roman" w:cs="Times New Roman"/>
          <w:sz w:val="24"/>
          <w:szCs w:val="24"/>
        </w:rPr>
        <w:t xml:space="preserve">2013) and Tiwari  </w:t>
      </w:r>
      <w:r w:rsidR="00965434" w:rsidRPr="00630CEB">
        <w:rPr>
          <w:rFonts w:ascii="Times New Roman" w:hAnsi="Times New Roman" w:cs="Times New Roman"/>
          <w:i/>
          <w:sz w:val="24"/>
          <w:szCs w:val="24"/>
        </w:rPr>
        <w:t>et al.,</w:t>
      </w:r>
      <w:r w:rsidR="00965434" w:rsidRPr="00630CEB">
        <w:rPr>
          <w:rFonts w:ascii="Times New Roman" w:hAnsi="Times New Roman" w:cs="Times New Roman"/>
          <w:sz w:val="24"/>
          <w:szCs w:val="24"/>
        </w:rPr>
        <w:t>(2019).</w:t>
      </w:r>
    </w:p>
    <w:p w:rsidR="00740D6F" w:rsidRPr="00630CEB" w:rsidRDefault="00740D6F" w:rsidP="00444CF1">
      <w:pPr>
        <w:spacing w:after="0" w:line="240" w:lineRule="auto"/>
        <w:jc w:val="both"/>
        <w:rPr>
          <w:rFonts w:ascii="Times New Roman" w:hAnsi="Times New Roman" w:cs="Times New Roman"/>
          <w:sz w:val="24"/>
          <w:szCs w:val="24"/>
        </w:rPr>
      </w:pPr>
    </w:p>
    <w:p w:rsidR="008E587B" w:rsidRPr="00630CEB" w:rsidRDefault="008E587B" w:rsidP="00444CF1">
      <w:pPr>
        <w:spacing w:after="0" w:line="240" w:lineRule="auto"/>
        <w:jc w:val="both"/>
        <w:rPr>
          <w:rFonts w:ascii="Times New Roman" w:hAnsi="Times New Roman" w:cs="Times New Roman"/>
          <w:b/>
          <w:sz w:val="24"/>
          <w:szCs w:val="24"/>
        </w:rPr>
      </w:pPr>
      <w:r w:rsidRPr="00630CEB">
        <w:rPr>
          <w:rFonts w:ascii="Times New Roman" w:hAnsi="Times New Roman" w:cs="Times New Roman"/>
          <w:b/>
          <w:sz w:val="24"/>
          <w:szCs w:val="24"/>
        </w:rPr>
        <w:t>CONCLUSION</w:t>
      </w:r>
    </w:p>
    <w:p w:rsidR="00E971EB" w:rsidRDefault="00E971EB"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The phenotypic correlation study of the 23 yield-related traits demonstrates that wheat productivity is shaped by a network of interdependent growth, physiological, and reproductive attributes.</w:t>
      </w:r>
      <w:r w:rsidR="0072239D" w:rsidRPr="00630CEB">
        <w:rPr>
          <w:rFonts w:ascii="Times New Roman" w:hAnsi="Times New Roman" w:cs="Times New Roman"/>
          <w:sz w:val="24"/>
          <w:szCs w:val="24"/>
        </w:rPr>
        <w:t xml:space="preserve"> Grain yield and its components-</w:t>
      </w:r>
      <w:r w:rsidR="003A6C78" w:rsidRPr="00630CEB">
        <w:rPr>
          <w:rFonts w:ascii="Times New Roman" w:hAnsi="Times New Roman" w:cs="Times New Roman"/>
          <w:i/>
          <w:sz w:val="24"/>
          <w:szCs w:val="24"/>
        </w:rPr>
        <w:t>viz.,</w:t>
      </w:r>
      <w:r w:rsidRPr="00630CEB">
        <w:rPr>
          <w:rFonts w:ascii="Times New Roman" w:hAnsi="Times New Roman" w:cs="Times New Roman"/>
          <w:sz w:val="24"/>
          <w:szCs w:val="24"/>
        </w:rPr>
        <w:t xml:space="preserve"> grains per spike, grains per plant, biol</w:t>
      </w:r>
      <w:r w:rsidR="00E92977" w:rsidRPr="00630CEB">
        <w:rPr>
          <w:rFonts w:ascii="Times New Roman" w:hAnsi="Times New Roman" w:cs="Times New Roman"/>
          <w:sz w:val="24"/>
          <w:szCs w:val="24"/>
        </w:rPr>
        <w:t>ogical yield, and harvest index-</w:t>
      </w:r>
      <w:r w:rsidRPr="00630CEB">
        <w:rPr>
          <w:rFonts w:ascii="Times New Roman" w:hAnsi="Times New Roman" w:cs="Times New Roman"/>
          <w:sz w:val="24"/>
          <w:szCs w:val="24"/>
        </w:rPr>
        <w:t xml:space="preserve">emerged as the most influential traits, showing strong positive associations that underline their contribution to overall yield performance. In contrast, elevated canopy temperature and higher chlorophyll content at critical growth stages were consistently linked </w:t>
      </w:r>
      <w:r w:rsidRPr="00630CEB">
        <w:rPr>
          <w:rFonts w:ascii="Times New Roman" w:hAnsi="Times New Roman" w:cs="Times New Roman"/>
          <w:sz w:val="24"/>
          <w:szCs w:val="24"/>
        </w:rPr>
        <w:lastRenderedPageBreak/>
        <w:t xml:space="preserve">with reduced yield, indicating the negative effects of heat stress and imbalances in assimilate use. Developmental traits like days to heading and days to maturity generally displayed adverse relationships with grain-forming traits, suggesting that prolonged vegetative growth may restrict effective reproductive development. Meanwhile, traits contributing to early </w:t>
      </w:r>
      <w:r w:rsidR="00E92977" w:rsidRPr="00630CEB">
        <w:rPr>
          <w:rFonts w:ascii="Times New Roman" w:hAnsi="Times New Roman" w:cs="Times New Roman"/>
          <w:sz w:val="24"/>
          <w:szCs w:val="24"/>
        </w:rPr>
        <w:t>vigor and structural efficiency-</w:t>
      </w:r>
      <w:r w:rsidRPr="00630CEB">
        <w:rPr>
          <w:rFonts w:ascii="Times New Roman" w:hAnsi="Times New Roman" w:cs="Times New Roman"/>
          <w:sz w:val="24"/>
          <w:szCs w:val="24"/>
        </w:rPr>
        <w:t>such as germination percentage, spike length, and peduncl</w:t>
      </w:r>
      <w:r w:rsidR="00E92977" w:rsidRPr="00630CEB">
        <w:rPr>
          <w:rFonts w:ascii="Times New Roman" w:hAnsi="Times New Roman" w:cs="Times New Roman"/>
          <w:sz w:val="24"/>
          <w:szCs w:val="24"/>
        </w:rPr>
        <w:t>e length-</w:t>
      </w:r>
      <w:r w:rsidRPr="00630CEB">
        <w:rPr>
          <w:rFonts w:ascii="Times New Roman" w:hAnsi="Times New Roman" w:cs="Times New Roman"/>
          <w:sz w:val="24"/>
          <w:szCs w:val="24"/>
        </w:rPr>
        <w:t>showed favorable connections with yield-enhancing characteristics. Altogether, these correlations highlight the key traits that can be strategically targeted in breeding programs to improve wheat resilience and maximize productivity under variable environmental conditions.</w:t>
      </w:r>
    </w:p>
    <w:p w:rsidR="00740D6F" w:rsidRPr="00630CEB" w:rsidRDefault="00740D6F" w:rsidP="00444CF1">
      <w:pPr>
        <w:spacing w:after="0" w:line="240" w:lineRule="auto"/>
        <w:jc w:val="both"/>
        <w:rPr>
          <w:rFonts w:ascii="Times New Roman" w:hAnsi="Times New Roman" w:cs="Times New Roman"/>
          <w:sz w:val="24"/>
          <w:szCs w:val="24"/>
        </w:rPr>
      </w:pPr>
    </w:p>
    <w:p w:rsidR="005708BB" w:rsidRPr="00630CEB" w:rsidRDefault="005708BB" w:rsidP="006422DB">
      <w:pPr>
        <w:spacing w:after="0"/>
        <w:rPr>
          <w:rFonts w:ascii="Times New Roman" w:eastAsia="Calibri" w:hAnsi="Times New Roman" w:cs="Times New Roman"/>
          <w:b/>
          <w:kern w:val="2"/>
        </w:rPr>
      </w:pPr>
      <w:bookmarkStart w:id="1" w:name="_Hlk197682619"/>
      <w:bookmarkStart w:id="2" w:name="_Hlk180402183"/>
      <w:bookmarkStart w:id="3" w:name="_Hlk183680988"/>
      <w:bookmarkStart w:id="4" w:name="_Hlk197351200"/>
      <w:bookmarkStart w:id="5" w:name="_Hlk213410455"/>
      <w:r w:rsidRPr="00630CEB">
        <w:rPr>
          <w:rFonts w:ascii="Times New Roman" w:eastAsia="Calibri" w:hAnsi="Times New Roman" w:cs="Times New Roman"/>
          <w:b/>
          <w:kern w:val="2"/>
        </w:rPr>
        <w:t>Disclaimer (Artificial intelligence)</w:t>
      </w:r>
    </w:p>
    <w:p w:rsidR="005708BB" w:rsidRPr="00630CEB" w:rsidRDefault="005708BB" w:rsidP="006422DB">
      <w:pPr>
        <w:spacing w:after="0"/>
        <w:rPr>
          <w:rFonts w:ascii="Times New Roman" w:eastAsia="Calibri" w:hAnsi="Times New Roman" w:cs="Times New Roman"/>
          <w:kern w:val="2"/>
        </w:rPr>
      </w:pPr>
      <w:r w:rsidRPr="00630CEB">
        <w:rPr>
          <w:rFonts w:ascii="Times New Roman" w:eastAsia="Calibri" w:hAnsi="Times New Roman" w:cs="Times New Roman"/>
          <w:kern w:val="2"/>
        </w:rPr>
        <w:t>Author(s) hereby declare that NO generative AI technologies such as Large Language Models (</w:t>
      </w:r>
      <w:proofErr w:type="spellStart"/>
      <w:r w:rsidRPr="00630CEB">
        <w:rPr>
          <w:rFonts w:ascii="Times New Roman" w:eastAsia="Calibri" w:hAnsi="Times New Roman" w:cs="Times New Roman"/>
          <w:kern w:val="2"/>
        </w:rPr>
        <w:t>ChatGPT</w:t>
      </w:r>
      <w:proofErr w:type="spellEnd"/>
      <w:r w:rsidRPr="00630CEB">
        <w:rPr>
          <w:rFonts w:ascii="Times New Roman" w:eastAsia="Calibri" w:hAnsi="Times New Roman" w:cs="Times New Roman"/>
          <w:kern w:val="2"/>
        </w:rPr>
        <w:t xml:space="preserve">, COPILOT, etc.) and text-to-image generators have been used during the writing or editing of this manuscript. </w:t>
      </w:r>
      <w:bookmarkEnd w:id="1"/>
      <w:bookmarkEnd w:id="2"/>
      <w:bookmarkEnd w:id="3"/>
      <w:bookmarkEnd w:id="4"/>
      <w:bookmarkEnd w:id="5"/>
    </w:p>
    <w:p w:rsidR="00393813" w:rsidRPr="00630CEB" w:rsidRDefault="00B92FFC" w:rsidP="00444CF1">
      <w:pPr>
        <w:pStyle w:val="NormalWeb"/>
        <w:spacing w:before="0" w:beforeAutospacing="0" w:after="0" w:afterAutospacing="0"/>
        <w:jc w:val="both"/>
      </w:pPr>
      <w:r w:rsidRPr="00630CEB">
        <w:rPr>
          <w:rStyle w:val="Strong"/>
        </w:rPr>
        <w:t>REFERENCES</w:t>
      </w:r>
    </w:p>
    <w:p w:rsidR="00F9223F" w:rsidRPr="00630CEB" w:rsidRDefault="00CD52CD" w:rsidP="00CD52CD">
      <w:pPr>
        <w:pStyle w:val="NormalWeb"/>
        <w:numPr>
          <w:ilvl w:val="0"/>
          <w:numId w:val="8"/>
        </w:numPr>
        <w:tabs>
          <w:tab w:val="left" w:pos="360"/>
        </w:tabs>
        <w:spacing w:before="0" w:beforeAutospacing="0" w:after="0" w:afterAutospacing="0"/>
        <w:jc w:val="both"/>
      </w:pPr>
      <w:r w:rsidRPr="00630CEB">
        <w:t xml:space="preserve">Adhikari, B. N., Joshi, B. P., Shrestha, J., &amp; Bhatta, N. R. (2018). Genetic variability, heritability, genetic advance and trait association study for yield and yield components in advanced breeding lines of wheat. </w:t>
      </w:r>
      <w:r w:rsidRPr="00630CEB">
        <w:rPr>
          <w:i/>
        </w:rPr>
        <w:t>Nepalese Journal of Agricultural Sciences</w:t>
      </w:r>
      <w:r w:rsidRPr="00630CEB">
        <w:t xml:space="preserve">, 17, 226–235. </w:t>
      </w:r>
      <w:hyperlink r:id="rId7" w:history="1">
        <w:r w:rsidRPr="00630CEB">
          <w:rPr>
            <w:rStyle w:val="Hyperlink"/>
          </w:rPr>
          <w:t>https://nepjas.com/issues/volume-17-year-2018</w:t>
        </w:r>
      </w:hyperlink>
    </w:p>
    <w:p w:rsidR="00F9223F" w:rsidRPr="00630CEB" w:rsidRDefault="00E74C13" w:rsidP="00E74C13">
      <w:pPr>
        <w:pStyle w:val="NormalWeb"/>
        <w:numPr>
          <w:ilvl w:val="0"/>
          <w:numId w:val="8"/>
        </w:numPr>
        <w:tabs>
          <w:tab w:val="left" w:pos="360"/>
        </w:tabs>
        <w:spacing w:before="0" w:beforeAutospacing="0" w:after="0" w:afterAutospacing="0"/>
        <w:jc w:val="both"/>
      </w:pPr>
      <w:r w:rsidRPr="00630CEB">
        <w:t>Ajmal, S. U., Zakir, N., &amp; Mujahid, M. Y. (2009). Estimation of genetic parameters and character association in wheat (</w:t>
      </w:r>
      <w:r w:rsidRPr="00630CEB">
        <w:rPr>
          <w:i/>
        </w:rPr>
        <w:t xml:space="preserve">Triticum </w:t>
      </w:r>
      <w:proofErr w:type="spellStart"/>
      <w:r w:rsidRPr="00630CEB">
        <w:rPr>
          <w:i/>
        </w:rPr>
        <w:t>aestivum</w:t>
      </w:r>
      <w:proofErr w:type="spellEnd"/>
      <w:r w:rsidRPr="00630CEB">
        <w:t xml:space="preserve"> L.). Journal of Agriculture and Biological Science, 1(1), 15–18.</w:t>
      </w:r>
    </w:p>
    <w:p w:rsidR="00363162" w:rsidRPr="00630CEB" w:rsidRDefault="00D63B0C" w:rsidP="00D63B0C">
      <w:pPr>
        <w:pStyle w:val="NormalWeb"/>
        <w:numPr>
          <w:ilvl w:val="0"/>
          <w:numId w:val="8"/>
        </w:numPr>
        <w:tabs>
          <w:tab w:val="left" w:pos="360"/>
        </w:tabs>
        <w:spacing w:before="0" w:beforeAutospacing="0" w:after="0" w:afterAutospacing="0"/>
        <w:jc w:val="both"/>
      </w:pPr>
      <w:r w:rsidRPr="00630CEB">
        <w:t xml:space="preserve">Ali, Y., Atta, B. M., Akhter, J., </w:t>
      </w:r>
      <w:proofErr w:type="spellStart"/>
      <w:r w:rsidRPr="00630CEB">
        <w:t>Monneveux</w:t>
      </w:r>
      <w:proofErr w:type="spellEnd"/>
      <w:r w:rsidRPr="00630CEB">
        <w:t>, P., &amp; Lateef, Z. (2008). Genetic variability, association and diversity studies in wheat (</w:t>
      </w:r>
      <w:r w:rsidRPr="00630CEB">
        <w:rPr>
          <w:i/>
        </w:rPr>
        <w:t xml:space="preserve">Triticum </w:t>
      </w:r>
      <w:proofErr w:type="spellStart"/>
      <w:r w:rsidRPr="00630CEB">
        <w:rPr>
          <w:i/>
        </w:rPr>
        <w:t>aestivum</w:t>
      </w:r>
      <w:proofErr w:type="spellEnd"/>
      <w:r w:rsidRPr="00630CEB">
        <w:t xml:space="preserve"> L.) germplasm. </w:t>
      </w:r>
      <w:r w:rsidRPr="00630CEB">
        <w:rPr>
          <w:i/>
        </w:rPr>
        <w:t>Pakistan Journal of Botany,</w:t>
      </w:r>
      <w:r w:rsidRPr="00630CEB">
        <w:t xml:space="preserve"> 40(5), 2087–2097. </w:t>
      </w:r>
    </w:p>
    <w:p w:rsidR="00F9223F" w:rsidRPr="00630CEB" w:rsidRDefault="00363162" w:rsidP="00363162">
      <w:pPr>
        <w:pStyle w:val="NormalWeb"/>
        <w:tabs>
          <w:tab w:val="left" w:pos="360"/>
        </w:tabs>
        <w:spacing w:before="0" w:beforeAutospacing="0" w:after="0" w:afterAutospacing="0"/>
        <w:jc w:val="both"/>
      </w:pPr>
      <w:r w:rsidRPr="00630CEB">
        <w:tab/>
      </w:r>
      <w:r w:rsidRPr="00630CEB">
        <w:tab/>
      </w:r>
      <w:hyperlink r:id="rId8" w:history="1">
        <w:r w:rsidR="00D63B0C" w:rsidRPr="00630CEB">
          <w:rPr>
            <w:rStyle w:val="Hyperlink"/>
          </w:rPr>
          <w:t>https://www.pakbs.org/pjbot/pdfs/40(5)/PJB40(5)2087.pdf</w:t>
        </w:r>
      </w:hyperlink>
    </w:p>
    <w:p w:rsidR="00F9223F" w:rsidRPr="00630CEB" w:rsidRDefault="00F9223F" w:rsidP="00CD52CD">
      <w:pPr>
        <w:pStyle w:val="NormalWeb"/>
        <w:numPr>
          <w:ilvl w:val="0"/>
          <w:numId w:val="8"/>
        </w:numPr>
        <w:tabs>
          <w:tab w:val="left" w:pos="360"/>
        </w:tabs>
        <w:spacing w:before="0" w:beforeAutospacing="0" w:after="0" w:afterAutospacing="0"/>
        <w:jc w:val="both"/>
      </w:pPr>
      <w:r w:rsidRPr="00630CEB">
        <w:t xml:space="preserve">Allard, R. W. (1960). </w:t>
      </w:r>
      <w:r w:rsidRPr="00630CEB">
        <w:rPr>
          <w:rStyle w:val="Emphasis"/>
        </w:rPr>
        <w:t>Principles of plant breeding</w:t>
      </w:r>
      <w:r w:rsidRPr="00630CEB">
        <w:t>. John Wiley &amp; Sons.</w:t>
      </w:r>
    </w:p>
    <w:p w:rsidR="00F9223F" w:rsidRPr="00630CEB" w:rsidRDefault="00096A4C" w:rsidP="00096A4C">
      <w:pPr>
        <w:pStyle w:val="NormalWeb"/>
        <w:numPr>
          <w:ilvl w:val="0"/>
          <w:numId w:val="8"/>
        </w:numPr>
        <w:tabs>
          <w:tab w:val="left" w:pos="360"/>
        </w:tabs>
        <w:spacing w:before="0" w:beforeAutospacing="0" w:after="0" w:afterAutospacing="0"/>
        <w:jc w:val="both"/>
      </w:pPr>
      <w:r w:rsidRPr="00630CEB">
        <w:t>Arshad, M., Ali, N., &amp; Ghafoor, A. (2006). Character correlation and path coefficient in soybean (</w:t>
      </w:r>
      <w:r w:rsidRPr="00630CEB">
        <w:rPr>
          <w:i/>
        </w:rPr>
        <w:t>Glycine max</w:t>
      </w:r>
      <w:r w:rsidRPr="00630CEB">
        <w:t xml:space="preserve"> (L.) Merrill). </w:t>
      </w:r>
      <w:r w:rsidRPr="00630CEB">
        <w:rPr>
          <w:i/>
        </w:rPr>
        <w:t>Pakistan Journal of Botany</w:t>
      </w:r>
      <w:r w:rsidRPr="00630CEB">
        <w:t xml:space="preserve">, 38(1), 121–130. </w:t>
      </w:r>
      <w:hyperlink r:id="rId9" w:history="1">
        <w:r w:rsidRPr="00630CEB">
          <w:rPr>
            <w:rStyle w:val="Hyperlink"/>
          </w:rPr>
          <w:t>https://www.pakbs.org/pjbot/pdfs/38(1)/PJB38(1)121.pdf</w:t>
        </w:r>
      </w:hyperlink>
    </w:p>
    <w:p w:rsidR="00F9223F" w:rsidRPr="00630CEB" w:rsidRDefault="00F45042" w:rsidP="00F45042">
      <w:pPr>
        <w:pStyle w:val="NormalWeb"/>
        <w:numPr>
          <w:ilvl w:val="0"/>
          <w:numId w:val="8"/>
        </w:numPr>
        <w:tabs>
          <w:tab w:val="left" w:pos="360"/>
        </w:tabs>
        <w:spacing w:before="0" w:beforeAutospacing="0" w:after="0" w:afterAutospacing="0"/>
        <w:jc w:val="both"/>
      </w:pPr>
      <w:r w:rsidRPr="00630CEB">
        <w:t>Arya, V. K., Singh, J., Kumar, L., Sharma, A. K., Kumar, R., Kumar, P., &amp; Chand, P. (2017). Character association and path coefficient analysis in wheat (</w:t>
      </w:r>
      <w:r w:rsidRPr="00630CEB">
        <w:rPr>
          <w:i/>
        </w:rPr>
        <w:t xml:space="preserve">Triticum </w:t>
      </w:r>
      <w:proofErr w:type="spellStart"/>
      <w:r w:rsidRPr="00630CEB">
        <w:rPr>
          <w:i/>
        </w:rPr>
        <w:t>aestivum</w:t>
      </w:r>
      <w:proofErr w:type="spellEnd"/>
      <w:r w:rsidRPr="00630CEB">
        <w:t xml:space="preserve"> L.). </w:t>
      </w:r>
      <w:r w:rsidRPr="00630CEB">
        <w:rPr>
          <w:i/>
        </w:rPr>
        <w:t>Indian Journal of Agricultural Research</w:t>
      </w:r>
      <w:r w:rsidRPr="00630CEB">
        <w:t xml:space="preserve">, 51(3), 245–251. </w:t>
      </w:r>
      <w:hyperlink r:id="rId10" w:history="1">
        <w:r w:rsidRPr="00630CEB">
          <w:rPr>
            <w:rStyle w:val="Hyperlink"/>
          </w:rPr>
          <w:t>https://doi.org/10.18805/ijare.v51i03.7913</w:t>
        </w:r>
      </w:hyperlink>
    </w:p>
    <w:p w:rsidR="00F9223F" w:rsidRPr="00630CEB" w:rsidRDefault="00D55301" w:rsidP="00D55301">
      <w:pPr>
        <w:pStyle w:val="NormalWeb"/>
        <w:numPr>
          <w:ilvl w:val="0"/>
          <w:numId w:val="8"/>
        </w:numPr>
        <w:tabs>
          <w:tab w:val="left" w:pos="360"/>
        </w:tabs>
        <w:spacing w:before="0" w:beforeAutospacing="0" w:after="0" w:afterAutospacing="0"/>
        <w:jc w:val="both"/>
      </w:pPr>
      <w:proofErr w:type="spellStart"/>
      <w:r w:rsidRPr="00630CEB">
        <w:t>Bartaula</w:t>
      </w:r>
      <w:proofErr w:type="spellEnd"/>
      <w:r w:rsidRPr="00630CEB">
        <w:t xml:space="preserve">, S., </w:t>
      </w:r>
      <w:proofErr w:type="spellStart"/>
      <w:r w:rsidRPr="00630CEB">
        <w:t>Panthi</w:t>
      </w:r>
      <w:proofErr w:type="spellEnd"/>
      <w:r w:rsidRPr="00630CEB">
        <w:t xml:space="preserve">, U., </w:t>
      </w:r>
      <w:proofErr w:type="spellStart"/>
      <w:r w:rsidRPr="00630CEB">
        <w:t>Timilsena</w:t>
      </w:r>
      <w:proofErr w:type="spellEnd"/>
      <w:r w:rsidRPr="00630CEB">
        <w:t>, K., Acharya, S. S., &amp; Shrestha, J. (2019). Variability, heritability and genetic advance of maize (</w:t>
      </w:r>
      <w:proofErr w:type="spellStart"/>
      <w:r w:rsidRPr="00630CEB">
        <w:rPr>
          <w:i/>
        </w:rPr>
        <w:t>Zea</w:t>
      </w:r>
      <w:proofErr w:type="spellEnd"/>
      <w:r w:rsidRPr="00630CEB">
        <w:rPr>
          <w:i/>
        </w:rPr>
        <w:t xml:space="preserve"> mays</w:t>
      </w:r>
      <w:r w:rsidRPr="00630CEB">
        <w:t xml:space="preserve"> L.) genotypes. Research in Agriculture, Livestock and Fisheries, 6(2), 163–169. </w:t>
      </w:r>
      <w:hyperlink r:id="rId11" w:history="1">
        <w:r w:rsidRPr="00630CEB">
          <w:rPr>
            <w:rStyle w:val="Hyperlink"/>
          </w:rPr>
          <w:t>https://doi.org/10.3329/ralf.v6i2.42962</w:t>
        </w:r>
      </w:hyperlink>
    </w:p>
    <w:p w:rsidR="00F9223F" w:rsidRPr="00630CEB" w:rsidRDefault="00D06967" w:rsidP="00D06967">
      <w:pPr>
        <w:pStyle w:val="NormalWeb"/>
        <w:numPr>
          <w:ilvl w:val="0"/>
          <w:numId w:val="8"/>
        </w:numPr>
        <w:tabs>
          <w:tab w:val="left" w:pos="360"/>
        </w:tabs>
        <w:spacing w:before="0" w:beforeAutospacing="0" w:after="0" w:afterAutospacing="0"/>
        <w:jc w:val="both"/>
      </w:pPr>
      <w:proofErr w:type="spellStart"/>
      <w:r w:rsidRPr="00630CEB">
        <w:t>Bayisa</w:t>
      </w:r>
      <w:proofErr w:type="spellEnd"/>
      <w:r w:rsidRPr="00630CEB">
        <w:t xml:space="preserve">, T., Tefera, H., &amp; Letta, T. (2020). Genetic variability, heritability and genetic advance among bread wheat genotypes at Southeastern Ethiopia. </w:t>
      </w:r>
      <w:r w:rsidRPr="00630CEB">
        <w:rPr>
          <w:i/>
        </w:rPr>
        <w:t>Agriculture, Forestry and Fisheries</w:t>
      </w:r>
      <w:r w:rsidRPr="00630CEB">
        <w:t xml:space="preserve">, 9(4), 128–134. </w:t>
      </w:r>
      <w:hyperlink r:id="rId12" w:history="1">
        <w:r w:rsidRPr="00630CEB">
          <w:rPr>
            <w:rStyle w:val="Hyperlink"/>
          </w:rPr>
          <w:t>https://doi.org/10.11648/j.aff.20200904.15</w:t>
        </w:r>
      </w:hyperlink>
    </w:p>
    <w:p w:rsidR="00F9223F" w:rsidRPr="00630CEB" w:rsidRDefault="000E5FD2" w:rsidP="000E5FD2">
      <w:pPr>
        <w:pStyle w:val="NormalWeb"/>
        <w:numPr>
          <w:ilvl w:val="0"/>
          <w:numId w:val="8"/>
        </w:numPr>
        <w:tabs>
          <w:tab w:val="left" w:pos="360"/>
        </w:tabs>
        <w:spacing w:before="0" w:beforeAutospacing="0" w:after="0" w:afterAutospacing="0"/>
        <w:jc w:val="both"/>
      </w:pPr>
      <w:r w:rsidRPr="00630CEB">
        <w:t>Bhanu, A. N., Arun, B., &amp; Mishra, V. K. (2018). Genetic variability, heritability and correlation study of physiological and yield traits in relation to heat tolerance in wheat (</w:t>
      </w:r>
      <w:r w:rsidRPr="00630CEB">
        <w:rPr>
          <w:i/>
        </w:rPr>
        <w:t xml:space="preserve">Triticum </w:t>
      </w:r>
      <w:proofErr w:type="spellStart"/>
      <w:r w:rsidRPr="00630CEB">
        <w:rPr>
          <w:i/>
        </w:rPr>
        <w:t>aestivum</w:t>
      </w:r>
      <w:proofErr w:type="spellEnd"/>
      <w:r w:rsidRPr="00630CEB">
        <w:t xml:space="preserve"> L.). </w:t>
      </w:r>
      <w:r w:rsidRPr="00630CEB">
        <w:rPr>
          <w:i/>
        </w:rPr>
        <w:t>Biomedical Journal of Scientific &amp; Technical Research</w:t>
      </w:r>
      <w:r w:rsidRPr="00630CEB">
        <w:t xml:space="preserve">, 2(1), 1–5. </w:t>
      </w:r>
      <w:hyperlink r:id="rId13" w:history="1">
        <w:r w:rsidRPr="00630CEB">
          <w:rPr>
            <w:rStyle w:val="Hyperlink"/>
          </w:rPr>
          <w:t>https://doi.org/10.26717/bjstr.2017.01.000636</w:t>
        </w:r>
      </w:hyperlink>
    </w:p>
    <w:p w:rsidR="00F9223F" w:rsidRPr="00630CEB" w:rsidRDefault="00F9223F" w:rsidP="00CD52CD">
      <w:pPr>
        <w:pStyle w:val="NormalWeb"/>
        <w:numPr>
          <w:ilvl w:val="0"/>
          <w:numId w:val="8"/>
        </w:numPr>
        <w:tabs>
          <w:tab w:val="left" w:pos="360"/>
        </w:tabs>
        <w:spacing w:before="0" w:beforeAutospacing="0" w:after="0" w:afterAutospacing="0"/>
        <w:jc w:val="both"/>
      </w:pPr>
      <w:proofErr w:type="spellStart"/>
      <w:r w:rsidRPr="00630CEB">
        <w:t>Bhuri</w:t>
      </w:r>
      <w:proofErr w:type="spellEnd"/>
      <w:r w:rsidRPr="00630CEB">
        <w:t>, S., &amp; Upadhyay, P. K. (2013). Genetic variability, correlation and path analysis in wheat (</w:t>
      </w:r>
      <w:r w:rsidRPr="00630CEB">
        <w:rPr>
          <w:rStyle w:val="Emphasis"/>
        </w:rPr>
        <w:t xml:space="preserve">Triticum </w:t>
      </w:r>
      <w:proofErr w:type="spellStart"/>
      <w:r w:rsidRPr="00630CEB">
        <w:rPr>
          <w:rStyle w:val="Emphasis"/>
        </w:rPr>
        <w:t>aestivum</w:t>
      </w:r>
      <w:proofErr w:type="spellEnd"/>
      <w:r w:rsidRPr="00630CEB">
        <w:t xml:space="preserve"> L.). </w:t>
      </w:r>
      <w:r w:rsidRPr="00630CEB">
        <w:rPr>
          <w:rStyle w:val="Emphasis"/>
        </w:rPr>
        <w:t>International Journal of Plant Sciences, 8</w:t>
      </w:r>
      <w:r w:rsidRPr="00630CEB">
        <w:t>(2), 230–235.</w:t>
      </w:r>
    </w:p>
    <w:p w:rsidR="00F9223F" w:rsidRPr="00630CEB" w:rsidRDefault="00A62288" w:rsidP="00A62288">
      <w:pPr>
        <w:pStyle w:val="NormalWeb"/>
        <w:numPr>
          <w:ilvl w:val="0"/>
          <w:numId w:val="8"/>
        </w:numPr>
        <w:tabs>
          <w:tab w:val="left" w:pos="360"/>
        </w:tabs>
        <w:spacing w:before="0" w:beforeAutospacing="0" w:after="0" w:afterAutospacing="0"/>
        <w:jc w:val="both"/>
      </w:pPr>
      <w:proofErr w:type="spellStart"/>
      <w:r w:rsidRPr="00630CEB">
        <w:lastRenderedPageBreak/>
        <w:t>Dangi</w:t>
      </w:r>
      <w:proofErr w:type="spellEnd"/>
      <w:r w:rsidRPr="00630CEB">
        <w:t xml:space="preserve">, S. R., </w:t>
      </w:r>
      <w:proofErr w:type="spellStart"/>
      <w:r w:rsidRPr="00630CEB">
        <w:t>Puri</w:t>
      </w:r>
      <w:proofErr w:type="spellEnd"/>
      <w:r w:rsidRPr="00630CEB">
        <w:t xml:space="preserve">, R. R., &amp; Gautam, N. R. (2015). Phenotypic characterization of wheat landraces from mid and far western districts of Nepal. </w:t>
      </w:r>
      <w:r w:rsidRPr="00630CEB">
        <w:rPr>
          <w:i/>
        </w:rPr>
        <w:t>International Journal of Environment</w:t>
      </w:r>
      <w:r w:rsidRPr="00630CEB">
        <w:t xml:space="preserve">, 4(4), 32–44. </w:t>
      </w:r>
      <w:hyperlink r:id="rId14" w:history="1">
        <w:r w:rsidRPr="00630CEB">
          <w:rPr>
            <w:rStyle w:val="Hyperlink"/>
          </w:rPr>
          <w:t>https://doi.org/10.3126/ije.v4i4.14083</w:t>
        </w:r>
      </w:hyperlink>
    </w:p>
    <w:p w:rsidR="00F9223F" w:rsidRPr="00630CEB" w:rsidRDefault="00757B40" w:rsidP="00757B40">
      <w:pPr>
        <w:pStyle w:val="NormalWeb"/>
        <w:numPr>
          <w:ilvl w:val="0"/>
          <w:numId w:val="8"/>
        </w:numPr>
        <w:tabs>
          <w:tab w:val="left" w:pos="360"/>
        </w:tabs>
        <w:spacing w:before="0" w:beforeAutospacing="0" w:after="0" w:afterAutospacing="0"/>
        <w:jc w:val="both"/>
      </w:pPr>
      <w:proofErr w:type="spellStart"/>
      <w:r w:rsidRPr="00630CEB">
        <w:t>Desheva</w:t>
      </w:r>
      <w:proofErr w:type="spellEnd"/>
      <w:r w:rsidRPr="00630CEB">
        <w:t>, G., &amp;</w:t>
      </w:r>
      <w:proofErr w:type="spellStart"/>
      <w:r w:rsidRPr="00630CEB">
        <w:t>Cholakov</w:t>
      </w:r>
      <w:proofErr w:type="spellEnd"/>
      <w:r w:rsidRPr="00630CEB">
        <w:t>, T. (2014). Variability, heritability and genetic progress for some yield components in common winter wheat genotypes (</w:t>
      </w:r>
      <w:r w:rsidRPr="00630CEB">
        <w:rPr>
          <w:i/>
        </w:rPr>
        <w:t xml:space="preserve">Triticum </w:t>
      </w:r>
      <w:proofErr w:type="spellStart"/>
      <w:r w:rsidRPr="00630CEB">
        <w:rPr>
          <w:i/>
        </w:rPr>
        <w:t>aestivum</w:t>
      </w:r>
      <w:proofErr w:type="spellEnd"/>
      <w:r w:rsidRPr="00630CEB">
        <w:t xml:space="preserve"> L.). Genetics and Plant Physiology, 4(3–4), 191–200. </w:t>
      </w:r>
      <w:hyperlink r:id="rId15" w:history="1">
        <w:r w:rsidRPr="00630CEB">
          <w:rPr>
            <w:rStyle w:val="Hyperlink"/>
          </w:rPr>
          <w:t>http://www.bio21.bas.bg/ippg/bg/wp-content/uploads/2015/03/GPP_4_3-4_2014_191-200.pdf</w:t>
        </w:r>
      </w:hyperlink>
    </w:p>
    <w:p w:rsidR="00F9223F" w:rsidRPr="00630CEB" w:rsidRDefault="006C6FE9" w:rsidP="006C6FE9">
      <w:pPr>
        <w:pStyle w:val="NormalWeb"/>
        <w:numPr>
          <w:ilvl w:val="0"/>
          <w:numId w:val="8"/>
        </w:numPr>
        <w:tabs>
          <w:tab w:val="left" w:pos="360"/>
        </w:tabs>
        <w:spacing w:before="0" w:beforeAutospacing="0" w:after="0" w:afterAutospacing="0"/>
        <w:jc w:val="both"/>
      </w:pPr>
      <w:r w:rsidRPr="00630CEB">
        <w:t>Hamza, F. E. A., &amp;</w:t>
      </w:r>
      <w:proofErr w:type="spellStart"/>
      <w:r w:rsidRPr="00630CEB">
        <w:t>Elhashimi</w:t>
      </w:r>
      <w:proofErr w:type="spellEnd"/>
      <w:r w:rsidRPr="00630CEB">
        <w:t>, A. M. A. (2017). Evaluation of genetic variability, heritability and genetic advance for yield and components of bread wheat (</w:t>
      </w:r>
      <w:r w:rsidRPr="00630CEB">
        <w:rPr>
          <w:i/>
        </w:rPr>
        <w:t xml:space="preserve">Triticum </w:t>
      </w:r>
      <w:proofErr w:type="spellStart"/>
      <w:r w:rsidRPr="00630CEB">
        <w:rPr>
          <w:i/>
        </w:rPr>
        <w:t>aestivum</w:t>
      </w:r>
      <w:proofErr w:type="spellEnd"/>
      <w:r w:rsidRPr="00630CEB">
        <w:t xml:space="preserve"> L.) genotypes grown under saline and non-saline conditions. Sudan Journal of Science and Technology. </w:t>
      </w:r>
      <w:hyperlink r:id="rId16" w:history="1">
        <w:r w:rsidRPr="00630CEB">
          <w:rPr>
            <w:rStyle w:val="Hyperlink"/>
          </w:rPr>
          <w:t>https://repository.sustech.edu/handle/123456789/16097</w:t>
        </w:r>
      </w:hyperlink>
    </w:p>
    <w:p w:rsidR="00C23BFF" w:rsidRPr="00630CEB" w:rsidRDefault="00BB4958" w:rsidP="00BB4958">
      <w:pPr>
        <w:pStyle w:val="NormalWeb"/>
        <w:numPr>
          <w:ilvl w:val="0"/>
          <w:numId w:val="8"/>
        </w:numPr>
        <w:tabs>
          <w:tab w:val="left" w:pos="360"/>
        </w:tabs>
        <w:spacing w:before="0" w:beforeAutospacing="0" w:after="0" w:afterAutospacing="0"/>
        <w:jc w:val="both"/>
      </w:pPr>
      <w:r w:rsidRPr="00630CEB">
        <w:t>Iqbal, A., Khalil, I. H., Shah, S. M. A., &amp;</w:t>
      </w:r>
      <w:proofErr w:type="spellStart"/>
      <w:r w:rsidRPr="00630CEB">
        <w:t>Kakar</w:t>
      </w:r>
      <w:proofErr w:type="spellEnd"/>
      <w:r w:rsidRPr="00630CEB">
        <w:t xml:space="preserve">, M. S. (2017). Estimation of Heritability, Genetic Advance and Correlation for </w:t>
      </w:r>
      <w:proofErr w:type="spellStart"/>
      <w:r w:rsidRPr="00630CEB">
        <w:t>Marphological</w:t>
      </w:r>
      <w:proofErr w:type="spellEnd"/>
      <w:r w:rsidRPr="00630CEB">
        <w:t xml:space="preserve"> Traits in Spring Wheat. </w:t>
      </w:r>
      <w:proofErr w:type="spellStart"/>
      <w:r w:rsidRPr="00630CEB">
        <w:rPr>
          <w:i/>
        </w:rPr>
        <w:t>Sarhad</w:t>
      </w:r>
      <w:proofErr w:type="spellEnd"/>
      <w:r w:rsidRPr="00630CEB">
        <w:rPr>
          <w:i/>
        </w:rPr>
        <w:t xml:space="preserve"> Journal of Agriculture,</w:t>
      </w:r>
      <w:r w:rsidRPr="00630CEB">
        <w:t xml:space="preserve"> 33(4), 674–679. </w:t>
      </w:r>
    </w:p>
    <w:p w:rsidR="00F9223F" w:rsidRPr="00630CEB" w:rsidRDefault="00846F6C" w:rsidP="00C23BFF">
      <w:pPr>
        <w:pStyle w:val="NormalWeb"/>
        <w:tabs>
          <w:tab w:val="left" w:pos="360"/>
        </w:tabs>
        <w:spacing w:before="0" w:beforeAutospacing="0" w:after="0" w:afterAutospacing="0"/>
        <w:ind w:left="720"/>
        <w:jc w:val="both"/>
      </w:pPr>
      <w:hyperlink r:id="rId17" w:history="1">
        <w:r w:rsidR="00BB4958" w:rsidRPr="00630CEB">
          <w:rPr>
            <w:rStyle w:val="Hyperlink"/>
          </w:rPr>
          <w:t>https://doi.org/10.17582/journal.sja/2017/33.4.674.679</w:t>
        </w:r>
      </w:hyperlink>
    </w:p>
    <w:p w:rsidR="00F9223F" w:rsidRPr="00630CEB" w:rsidRDefault="00016944" w:rsidP="00016944">
      <w:pPr>
        <w:pStyle w:val="NormalWeb"/>
        <w:numPr>
          <w:ilvl w:val="0"/>
          <w:numId w:val="8"/>
        </w:numPr>
        <w:tabs>
          <w:tab w:val="left" w:pos="360"/>
        </w:tabs>
        <w:spacing w:before="0" w:beforeAutospacing="0" w:after="0" w:afterAutospacing="0"/>
        <w:jc w:val="both"/>
      </w:pPr>
      <w:r w:rsidRPr="00630CEB">
        <w:t xml:space="preserve">Jamil, A., Khan, S., S., </w:t>
      </w:r>
      <w:proofErr w:type="spellStart"/>
      <w:r w:rsidRPr="00630CEB">
        <w:t>Sayal</w:t>
      </w:r>
      <w:proofErr w:type="spellEnd"/>
      <w:r w:rsidRPr="00630CEB">
        <w:t>, O. U., Waqas, M., Ullah, Q., &amp; Ali, S. (2017). Genetic variability, broad sense heritability and genetic advance studies in bread wheat (</w:t>
      </w:r>
      <w:r w:rsidRPr="00630CEB">
        <w:rPr>
          <w:i/>
        </w:rPr>
        <w:t xml:space="preserve">Triticum </w:t>
      </w:r>
      <w:proofErr w:type="spellStart"/>
      <w:r w:rsidRPr="00630CEB">
        <w:rPr>
          <w:i/>
        </w:rPr>
        <w:t>aestivum</w:t>
      </w:r>
      <w:proofErr w:type="spellEnd"/>
      <w:r w:rsidRPr="00630CEB">
        <w:t xml:space="preserve"> L.) germplasm. </w:t>
      </w:r>
      <w:r w:rsidRPr="00630CEB">
        <w:rPr>
          <w:i/>
        </w:rPr>
        <w:t xml:space="preserve">Pure and Applied Biology </w:t>
      </w:r>
      <w:r w:rsidRPr="00630CEB">
        <w:t xml:space="preserve">(PAB), 6(2), 538–543. </w:t>
      </w:r>
      <w:hyperlink r:id="rId18" w:history="1">
        <w:r w:rsidRPr="00630CEB">
          <w:rPr>
            <w:rStyle w:val="Hyperlink"/>
          </w:rPr>
          <w:t>https://doi.org/10.19045/bspab.2017.60055</w:t>
        </w:r>
      </w:hyperlink>
    </w:p>
    <w:p w:rsidR="00F9223F" w:rsidRPr="00630CEB" w:rsidRDefault="00F9223F" w:rsidP="00CD52CD">
      <w:pPr>
        <w:pStyle w:val="NormalWeb"/>
        <w:numPr>
          <w:ilvl w:val="0"/>
          <w:numId w:val="8"/>
        </w:numPr>
        <w:tabs>
          <w:tab w:val="left" w:pos="360"/>
        </w:tabs>
        <w:spacing w:before="0" w:beforeAutospacing="0" w:after="0" w:afterAutospacing="0"/>
        <w:jc w:val="both"/>
      </w:pPr>
      <w:r w:rsidRPr="00630CEB">
        <w:t xml:space="preserve">Joshi, B. K., </w:t>
      </w:r>
      <w:proofErr w:type="spellStart"/>
      <w:r w:rsidRPr="00630CEB">
        <w:t>Mudwari</w:t>
      </w:r>
      <w:proofErr w:type="spellEnd"/>
      <w:r w:rsidRPr="00630CEB">
        <w:t xml:space="preserve">, A., Bhatta, M. R., &amp; </w:t>
      </w:r>
      <w:proofErr w:type="spellStart"/>
      <w:r w:rsidRPr="00630CEB">
        <w:t>Ferrera</w:t>
      </w:r>
      <w:proofErr w:type="spellEnd"/>
      <w:r w:rsidRPr="00630CEB">
        <w:t xml:space="preserve">, G. O. (2004). Genetic diversity in Nepalese wheat cultivars based on </w:t>
      </w:r>
      <w:proofErr w:type="spellStart"/>
      <w:r w:rsidRPr="00630CEB">
        <w:t>agro</w:t>
      </w:r>
      <w:proofErr w:type="spellEnd"/>
      <w:r w:rsidRPr="00630CEB">
        <w:t xml:space="preserve">–morphological traits and coefficients of parentage. </w:t>
      </w:r>
      <w:r w:rsidRPr="00630CEB">
        <w:rPr>
          <w:rStyle w:val="Emphasis"/>
        </w:rPr>
        <w:t>Nepal Agricultural Research Journal, 5</w:t>
      </w:r>
      <w:r w:rsidRPr="00630CEB">
        <w:t>, 7–18.</w:t>
      </w:r>
    </w:p>
    <w:p w:rsidR="00F9223F" w:rsidRPr="00630CEB" w:rsidRDefault="00D40477" w:rsidP="00D40477">
      <w:pPr>
        <w:pStyle w:val="NormalWeb"/>
        <w:numPr>
          <w:ilvl w:val="0"/>
          <w:numId w:val="8"/>
        </w:numPr>
        <w:tabs>
          <w:tab w:val="left" w:pos="360"/>
        </w:tabs>
        <w:spacing w:before="0" w:beforeAutospacing="0" w:after="0" w:afterAutospacing="0"/>
        <w:jc w:val="both"/>
      </w:pPr>
      <w:r w:rsidRPr="00630CEB">
        <w:t xml:space="preserve">Kandel, M., </w:t>
      </w:r>
      <w:proofErr w:type="spellStart"/>
      <w:r w:rsidRPr="00630CEB">
        <w:t>Bastola</w:t>
      </w:r>
      <w:proofErr w:type="spellEnd"/>
      <w:r w:rsidRPr="00630CEB">
        <w:t xml:space="preserve">, A., Sapkota, P., Chaudhary, O., </w:t>
      </w:r>
      <w:proofErr w:type="spellStart"/>
      <w:r w:rsidRPr="00630CEB">
        <w:t>Dhakal</w:t>
      </w:r>
      <w:proofErr w:type="spellEnd"/>
      <w:r w:rsidRPr="00630CEB">
        <w:t xml:space="preserve">, P., </w:t>
      </w:r>
      <w:proofErr w:type="spellStart"/>
      <w:r w:rsidRPr="00630CEB">
        <w:t>Chalise</w:t>
      </w:r>
      <w:proofErr w:type="spellEnd"/>
      <w:r w:rsidRPr="00630CEB">
        <w:t>, P., &amp; Shrestha, J. (2018). Analysis of genetic diversity among the different wheat (</w:t>
      </w:r>
      <w:r w:rsidRPr="00630CEB">
        <w:rPr>
          <w:i/>
        </w:rPr>
        <w:t xml:space="preserve">Triticum </w:t>
      </w:r>
      <w:proofErr w:type="spellStart"/>
      <w:r w:rsidRPr="00630CEB">
        <w:rPr>
          <w:i/>
        </w:rPr>
        <w:t>aestivum</w:t>
      </w:r>
      <w:proofErr w:type="spellEnd"/>
      <w:r w:rsidRPr="00630CEB">
        <w:t xml:space="preserve"> L.) genotypes. </w:t>
      </w:r>
      <w:proofErr w:type="spellStart"/>
      <w:r w:rsidRPr="00630CEB">
        <w:rPr>
          <w:i/>
        </w:rPr>
        <w:t>Türk</w:t>
      </w:r>
      <w:proofErr w:type="spellEnd"/>
      <w:r w:rsidR="00F62D4E" w:rsidRPr="00630CEB">
        <w:rPr>
          <w:i/>
        </w:rPr>
        <w:t xml:space="preserve"> </w:t>
      </w:r>
      <w:proofErr w:type="spellStart"/>
      <w:r w:rsidRPr="00630CEB">
        <w:rPr>
          <w:i/>
        </w:rPr>
        <w:t>Tarımve</w:t>
      </w:r>
      <w:proofErr w:type="spellEnd"/>
      <w:r w:rsidR="00F62D4E" w:rsidRPr="00630CEB">
        <w:rPr>
          <w:i/>
        </w:rPr>
        <w:t xml:space="preserve"> </w:t>
      </w:r>
      <w:proofErr w:type="spellStart"/>
      <w:r w:rsidRPr="00630CEB">
        <w:rPr>
          <w:i/>
        </w:rPr>
        <w:t>Doğa</w:t>
      </w:r>
      <w:proofErr w:type="spellEnd"/>
      <w:r w:rsidR="00F62D4E" w:rsidRPr="00630CEB">
        <w:rPr>
          <w:i/>
        </w:rPr>
        <w:t xml:space="preserve"> </w:t>
      </w:r>
      <w:proofErr w:type="spellStart"/>
      <w:r w:rsidRPr="00630CEB">
        <w:rPr>
          <w:i/>
        </w:rPr>
        <w:t>Bilimleri</w:t>
      </w:r>
      <w:proofErr w:type="spellEnd"/>
      <w:r w:rsidR="00F62D4E" w:rsidRPr="00630CEB">
        <w:rPr>
          <w:i/>
        </w:rPr>
        <w:t xml:space="preserve"> </w:t>
      </w:r>
      <w:proofErr w:type="spellStart"/>
      <w:r w:rsidRPr="00630CEB">
        <w:rPr>
          <w:i/>
        </w:rPr>
        <w:t>Dergisi</w:t>
      </w:r>
      <w:proofErr w:type="spellEnd"/>
      <w:r w:rsidRPr="00630CEB">
        <w:t xml:space="preserve">, 5(2), 180–185. </w:t>
      </w:r>
      <w:hyperlink r:id="rId19" w:history="1">
        <w:r w:rsidRPr="00630CEB">
          <w:rPr>
            <w:rStyle w:val="Hyperlink"/>
          </w:rPr>
          <w:t>https://doi.org/10.30910/turkjans.421363</w:t>
        </w:r>
      </w:hyperlink>
    </w:p>
    <w:p w:rsidR="00F9223F" w:rsidRPr="00630CEB" w:rsidRDefault="00011C13" w:rsidP="00011C13">
      <w:pPr>
        <w:pStyle w:val="NormalWeb"/>
        <w:numPr>
          <w:ilvl w:val="0"/>
          <w:numId w:val="8"/>
        </w:numPr>
        <w:tabs>
          <w:tab w:val="left" w:pos="360"/>
        </w:tabs>
        <w:spacing w:before="0" w:beforeAutospacing="0" w:after="0" w:afterAutospacing="0"/>
        <w:jc w:val="both"/>
      </w:pPr>
      <w:r w:rsidRPr="00630CEB">
        <w:t>Kumar, A., Singh, D., &amp;</w:t>
      </w:r>
      <w:proofErr w:type="spellStart"/>
      <w:r w:rsidRPr="00630CEB">
        <w:t>Kerkhi</w:t>
      </w:r>
      <w:proofErr w:type="spellEnd"/>
      <w:r w:rsidRPr="00630CEB">
        <w:t>, S. A. (2016). Genetic variability, heritability and genetic advance for yield and its contributing traits in bread wheat (</w:t>
      </w:r>
      <w:r w:rsidRPr="00630CEB">
        <w:rPr>
          <w:i/>
        </w:rPr>
        <w:t xml:space="preserve">Triticum </w:t>
      </w:r>
      <w:proofErr w:type="spellStart"/>
      <w:r w:rsidRPr="00630CEB">
        <w:rPr>
          <w:i/>
        </w:rPr>
        <w:t>aestivum</w:t>
      </w:r>
      <w:proofErr w:type="spellEnd"/>
      <w:r w:rsidRPr="00630CEB">
        <w:t xml:space="preserve"> L.). </w:t>
      </w:r>
      <w:r w:rsidRPr="00630CEB">
        <w:rPr>
          <w:i/>
        </w:rPr>
        <w:t>Research in Environment and Life Sciences</w:t>
      </w:r>
      <w:r w:rsidRPr="00630CEB">
        <w:t xml:space="preserve">, 9(3), 317–319. </w:t>
      </w:r>
      <w:hyperlink r:id="rId20" w:history="1">
        <w:r w:rsidRPr="00630CEB">
          <w:rPr>
            <w:rStyle w:val="Hyperlink"/>
          </w:rPr>
          <w:t>https://www.researchgate.net/publication/320669000_Genetic_variability_heritability_and_genetic_advance_for_yield_and_its_contributing_traits_in_bread_wheat_Triticum_aestivum_L</w:t>
        </w:r>
      </w:hyperlink>
    </w:p>
    <w:p w:rsidR="00F9223F" w:rsidRPr="00630CEB" w:rsidRDefault="001167E6" w:rsidP="001167E6">
      <w:pPr>
        <w:pStyle w:val="NormalWeb"/>
        <w:numPr>
          <w:ilvl w:val="0"/>
          <w:numId w:val="8"/>
        </w:numPr>
        <w:tabs>
          <w:tab w:val="left" w:pos="360"/>
        </w:tabs>
        <w:spacing w:before="0" w:beforeAutospacing="0" w:after="0" w:afterAutospacing="0"/>
        <w:jc w:val="both"/>
      </w:pPr>
      <w:proofErr w:type="spellStart"/>
      <w:r w:rsidRPr="00630CEB">
        <w:t>Mesele</w:t>
      </w:r>
      <w:proofErr w:type="spellEnd"/>
      <w:r w:rsidRPr="00630CEB">
        <w:t>, A., Mohammed, W., &amp;</w:t>
      </w:r>
      <w:proofErr w:type="spellStart"/>
      <w:r w:rsidRPr="00630CEB">
        <w:t>Dessalegn</w:t>
      </w:r>
      <w:proofErr w:type="spellEnd"/>
      <w:r w:rsidRPr="00630CEB">
        <w:t>, T. (2016). Estimation of heritability and genetic advance of yield and yield related traits in bread wheat (</w:t>
      </w:r>
      <w:r w:rsidRPr="00630CEB">
        <w:rPr>
          <w:i/>
        </w:rPr>
        <w:t xml:space="preserve">Triticum </w:t>
      </w:r>
      <w:proofErr w:type="spellStart"/>
      <w:r w:rsidRPr="00630CEB">
        <w:rPr>
          <w:i/>
        </w:rPr>
        <w:t>aestivum</w:t>
      </w:r>
      <w:proofErr w:type="spellEnd"/>
      <w:r w:rsidRPr="00630CEB">
        <w:t xml:space="preserve"> L.) genotypes at </w:t>
      </w:r>
      <w:proofErr w:type="spellStart"/>
      <w:r w:rsidRPr="00630CEB">
        <w:t>Ofla</w:t>
      </w:r>
      <w:proofErr w:type="spellEnd"/>
      <w:r w:rsidRPr="00630CEB">
        <w:t xml:space="preserve"> District, Northern Ethiopia</w:t>
      </w:r>
      <w:r w:rsidRPr="00630CEB">
        <w:rPr>
          <w:i/>
        </w:rPr>
        <w:t>. International Journal of Plant Breeding and Genetics</w:t>
      </w:r>
      <w:r w:rsidR="0047198C" w:rsidRPr="00630CEB">
        <w:t>,</w:t>
      </w:r>
      <w:r w:rsidRPr="00630CEB">
        <w:t xml:space="preserve"> </w:t>
      </w:r>
      <w:hyperlink r:id="rId21" w:history="1">
        <w:r w:rsidRPr="00630CEB">
          <w:rPr>
            <w:rStyle w:val="Hyperlink"/>
          </w:rPr>
          <w:t>https://doi.org/10.3923/ijpbg.2016.31.37</w:t>
        </w:r>
      </w:hyperlink>
    </w:p>
    <w:p w:rsidR="00F9223F" w:rsidRPr="00630CEB" w:rsidRDefault="000C6656" w:rsidP="000C6656">
      <w:pPr>
        <w:pStyle w:val="NormalWeb"/>
        <w:numPr>
          <w:ilvl w:val="0"/>
          <w:numId w:val="8"/>
        </w:numPr>
        <w:tabs>
          <w:tab w:val="left" w:pos="360"/>
        </w:tabs>
        <w:spacing w:before="0" w:beforeAutospacing="0" w:after="0" w:afterAutospacing="0"/>
        <w:jc w:val="both"/>
      </w:pPr>
      <w:proofErr w:type="spellStart"/>
      <w:r w:rsidRPr="00630CEB">
        <w:t>Pireivatlou</w:t>
      </w:r>
      <w:proofErr w:type="spellEnd"/>
      <w:r w:rsidRPr="00630CEB">
        <w:t>, A. G. S., Aliyev, R. T., &amp;</w:t>
      </w:r>
      <w:proofErr w:type="spellStart"/>
      <w:r w:rsidRPr="00630CEB">
        <w:t>Lalehloo</w:t>
      </w:r>
      <w:proofErr w:type="spellEnd"/>
      <w:r w:rsidRPr="00630CEB">
        <w:t xml:space="preserve">, B. S. (2011). Grain filling rate and duration in bread wheat under irrigated and drought stressed conditions. </w:t>
      </w:r>
      <w:r w:rsidRPr="00630CEB">
        <w:rPr>
          <w:i/>
        </w:rPr>
        <w:t>Journal of Plant Physiology and Breeding</w:t>
      </w:r>
      <w:r w:rsidRPr="00630CEB">
        <w:t xml:space="preserve">, 1(1), 75–92. </w:t>
      </w:r>
      <w:hyperlink r:id="rId22" w:history="1">
        <w:r w:rsidRPr="00630CEB">
          <w:rPr>
            <w:rStyle w:val="Hyperlink"/>
          </w:rPr>
          <w:t>https://breeding.tabrizu.ac.ir/article_1200_0.html</w:t>
        </w:r>
      </w:hyperlink>
    </w:p>
    <w:p w:rsidR="00F9223F" w:rsidRPr="00630CEB" w:rsidRDefault="00D83D84" w:rsidP="00D83D84">
      <w:pPr>
        <w:pStyle w:val="NormalWeb"/>
        <w:numPr>
          <w:ilvl w:val="0"/>
          <w:numId w:val="8"/>
        </w:numPr>
        <w:tabs>
          <w:tab w:val="left" w:pos="360"/>
        </w:tabs>
        <w:spacing w:before="0" w:beforeAutospacing="0" w:after="0" w:afterAutospacing="0"/>
        <w:jc w:val="both"/>
      </w:pPr>
      <w:r w:rsidRPr="00630CEB">
        <w:t>Poudel, A., Thapa, D. B., &amp; Sapkota, M. (2017). Cluster analysis of wheat (</w:t>
      </w:r>
      <w:r w:rsidRPr="00630CEB">
        <w:rPr>
          <w:i/>
        </w:rPr>
        <w:t xml:space="preserve">Triticum </w:t>
      </w:r>
      <w:proofErr w:type="spellStart"/>
      <w:r w:rsidRPr="00630CEB">
        <w:rPr>
          <w:i/>
        </w:rPr>
        <w:t>aestivum</w:t>
      </w:r>
      <w:proofErr w:type="spellEnd"/>
      <w:r w:rsidRPr="00630CEB">
        <w:t xml:space="preserve"> L.) genotypes based upon response to terminal heat stress</w:t>
      </w:r>
      <w:r w:rsidRPr="00630CEB">
        <w:rPr>
          <w:i/>
        </w:rPr>
        <w:t>. International Journal of Applied Sciences and Biotechnology</w:t>
      </w:r>
      <w:r w:rsidRPr="00630CEB">
        <w:t xml:space="preserve">. </w:t>
      </w:r>
      <w:hyperlink r:id="rId23" w:history="1">
        <w:r w:rsidRPr="00630CEB">
          <w:rPr>
            <w:rStyle w:val="Hyperlink"/>
          </w:rPr>
          <w:t>https://doi.org/10.3126/ijasbt.v5i2.17614</w:t>
        </w:r>
      </w:hyperlink>
    </w:p>
    <w:p w:rsidR="00F9223F" w:rsidRPr="00630CEB" w:rsidRDefault="00F9223F" w:rsidP="00CD52CD">
      <w:pPr>
        <w:pStyle w:val="NormalWeb"/>
        <w:numPr>
          <w:ilvl w:val="0"/>
          <w:numId w:val="8"/>
        </w:numPr>
        <w:tabs>
          <w:tab w:val="left" w:pos="360"/>
        </w:tabs>
        <w:spacing w:before="0" w:beforeAutospacing="0" w:after="0" w:afterAutospacing="0"/>
        <w:jc w:val="both"/>
      </w:pPr>
      <w:r w:rsidRPr="00630CEB">
        <w:t>Rajput, R. S. (2018). Correlation, path analysis, heritability and genetic advance for morpho-physiological character on bread wheat (</w:t>
      </w:r>
      <w:r w:rsidRPr="00630CEB">
        <w:rPr>
          <w:rStyle w:val="Emphasis"/>
        </w:rPr>
        <w:t xml:space="preserve">Triticum </w:t>
      </w:r>
      <w:proofErr w:type="spellStart"/>
      <w:r w:rsidRPr="00630CEB">
        <w:rPr>
          <w:rStyle w:val="Emphasis"/>
        </w:rPr>
        <w:t>aestivum</w:t>
      </w:r>
      <w:proofErr w:type="spellEnd"/>
      <w:r w:rsidRPr="00630CEB">
        <w:t xml:space="preserve"> L.). </w:t>
      </w:r>
      <w:r w:rsidRPr="00630CEB">
        <w:rPr>
          <w:rStyle w:val="Emphasis"/>
        </w:rPr>
        <w:t>Journal of Pharmacognosy and Phytochemistry, 7</w:t>
      </w:r>
      <w:r w:rsidRPr="00630CEB">
        <w:t>(2), 107–112.</w:t>
      </w:r>
    </w:p>
    <w:p w:rsidR="00F9223F" w:rsidRPr="00630CEB" w:rsidRDefault="00674F7F" w:rsidP="00674F7F">
      <w:pPr>
        <w:pStyle w:val="NormalWeb"/>
        <w:numPr>
          <w:ilvl w:val="0"/>
          <w:numId w:val="8"/>
        </w:numPr>
        <w:tabs>
          <w:tab w:val="left" w:pos="360"/>
        </w:tabs>
        <w:spacing w:before="0" w:beforeAutospacing="0" w:after="0" w:afterAutospacing="0"/>
        <w:jc w:val="both"/>
      </w:pPr>
      <w:proofErr w:type="spellStart"/>
      <w:r w:rsidRPr="00630CEB">
        <w:lastRenderedPageBreak/>
        <w:t>Regmi</w:t>
      </w:r>
      <w:proofErr w:type="spellEnd"/>
      <w:r w:rsidRPr="00630CEB">
        <w:t xml:space="preserve">, S., Poudel, B., Ojha, B. R., </w:t>
      </w:r>
      <w:proofErr w:type="spellStart"/>
      <w:r w:rsidRPr="00630CEB">
        <w:t>Kharel</w:t>
      </w:r>
      <w:proofErr w:type="spellEnd"/>
      <w:r w:rsidRPr="00630CEB">
        <w:t xml:space="preserve">, R., Joshi, P., </w:t>
      </w:r>
      <w:proofErr w:type="spellStart"/>
      <w:r w:rsidRPr="00630CEB">
        <w:t>Khanal</w:t>
      </w:r>
      <w:proofErr w:type="spellEnd"/>
      <w:r w:rsidRPr="00630CEB">
        <w:t xml:space="preserve">, S., &amp; Kandel, B. P. (2021). Estimation of genetic parameters of different wheat genotype traits in Chitwan, Nepal. </w:t>
      </w:r>
      <w:r w:rsidRPr="00630CEB">
        <w:rPr>
          <w:i/>
        </w:rPr>
        <w:t>International Journal of Agronomy</w:t>
      </w:r>
      <w:r w:rsidRPr="00630CEB">
        <w:t xml:space="preserve">, 2021, 1–10. </w:t>
      </w:r>
      <w:hyperlink r:id="rId24" w:history="1">
        <w:r w:rsidRPr="00630CEB">
          <w:rPr>
            <w:rStyle w:val="Hyperlink"/>
          </w:rPr>
          <w:t>https://doi.org/10.1155/2021/6651325</w:t>
        </w:r>
      </w:hyperlink>
    </w:p>
    <w:p w:rsidR="00F9223F" w:rsidRPr="00630CEB" w:rsidRDefault="00145898" w:rsidP="00145898">
      <w:pPr>
        <w:pStyle w:val="NormalWeb"/>
        <w:numPr>
          <w:ilvl w:val="0"/>
          <w:numId w:val="8"/>
        </w:numPr>
        <w:tabs>
          <w:tab w:val="left" w:pos="360"/>
        </w:tabs>
        <w:spacing w:before="0" w:beforeAutospacing="0" w:after="0" w:afterAutospacing="0"/>
        <w:jc w:val="both"/>
      </w:pPr>
      <w:r w:rsidRPr="00630CEB">
        <w:t>Salem, K. F. M., El-</w:t>
      </w:r>
      <w:proofErr w:type="spellStart"/>
      <w:r w:rsidRPr="00630CEB">
        <w:t>Zanaty</w:t>
      </w:r>
      <w:proofErr w:type="spellEnd"/>
      <w:r w:rsidRPr="00630CEB">
        <w:t>, A. M., &amp;</w:t>
      </w:r>
      <w:proofErr w:type="spellStart"/>
      <w:r w:rsidRPr="00630CEB">
        <w:t>Esmail</w:t>
      </w:r>
      <w:proofErr w:type="spellEnd"/>
      <w:r w:rsidRPr="00630CEB">
        <w:t>, R. M. (2008). Assessing wheat (</w:t>
      </w:r>
      <w:r w:rsidRPr="00630CEB">
        <w:rPr>
          <w:i/>
        </w:rPr>
        <w:t xml:space="preserve">Triticum </w:t>
      </w:r>
      <w:proofErr w:type="spellStart"/>
      <w:r w:rsidRPr="00630CEB">
        <w:rPr>
          <w:i/>
        </w:rPr>
        <w:t>aestivum</w:t>
      </w:r>
      <w:proofErr w:type="spellEnd"/>
      <w:r w:rsidRPr="00630CEB">
        <w:t xml:space="preserve"> L.) genetic diversity using morphological characters and microsatellites markers. </w:t>
      </w:r>
      <w:r w:rsidRPr="00630CEB">
        <w:rPr>
          <w:i/>
        </w:rPr>
        <w:t>World Journal of Agricultural Sciences</w:t>
      </w:r>
      <w:r w:rsidRPr="00630CEB">
        <w:t xml:space="preserve">, 4(5), 538–544. </w:t>
      </w:r>
      <w:hyperlink r:id="rId25" w:history="1">
        <w:r w:rsidRPr="00630CEB">
          <w:rPr>
            <w:rStyle w:val="Hyperlink"/>
          </w:rPr>
          <w:t>https://idosi.org/wjas/wjas.htm</w:t>
        </w:r>
      </w:hyperlink>
    </w:p>
    <w:p w:rsidR="00F9223F" w:rsidRPr="00630CEB" w:rsidRDefault="00F9223F" w:rsidP="00CD52CD">
      <w:pPr>
        <w:pStyle w:val="NormalWeb"/>
        <w:numPr>
          <w:ilvl w:val="0"/>
          <w:numId w:val="8"/>
        </w:numPr>
        <w:tabs>
          <w:tab w:val="left" w:pos="360"/>
        </w:tabs>
        <w:spacing w:before="0" w:beforeAutospacing="0" w:after="0" w:afterAutospacing="0"/>
        <w:jc w:val="both"/>
      </w:pPr>
      <w:r w:rsidRPr="00630CEB">
        <w:t>Singh, B., &amp; Upadhyay, P. K. (2013). Genetic variability, correlation and path analysis in wheat (</w:t>
      </w:r>
      <w:r w:rsidRPr="00630CEB">
        <w:rPr>
          <w:rStyle w:val="Emphasis"/>
        </w:rPr>
        <w:t xml:space="preserve">Triticum </w:t>
      </w:r>
      <w:proofErr w:type="spellStart"/>
      <w:r w:rsidRPr="00630CEB">
        <w:rPr>
          <w:rStyle w:val="Emphasis"/>
        </w:rPr>
        <w:t>aestivum</w:t>
      </w:r>
      <w:proofErr w:type="spellEnd"/>
      <w:r w:rsidRPr="00630CEB">
        <w:t xml:space="preserve"> L.). </w:t>
      </w:r>
      <w:r w:rsidRPr="00630CEB">
        <w:rPr>
          <w:rStyle w:val="Emphasis"/>
        </w:rPr>
        <w:t>Indian Research Journal of Genetics and Biotechnology, 5</w:t>
      </w:r>
      <w:r w:rsidRPr="00630CEB">
        <w:t>(3), 197–202.</w:t>
      </w:r>
    </w:p>
    <w:p w:rsidR="00320C47" w:rsidRPr="00630CEB" w:rsidRDefault="00A81DD2" w:rsidP="00A81DD2">
      <w:pPr>
        <w:pStyle w:val="NormalWeb"/>
        <w:numPr>
          <w:ilvl w:val="0"/>
          <w:numId w:val="8"/>
        </w:numPr>
        <w:tabs>
          <w:tab w:val="left" w:pos="360"/>
        </w:tabs>
        <w:spacing w:before="0" w:beforeAutospacing="0" w:after="0" w:afterAutospacing="0"/>
        <w:jc w:val="both"/>
      </w:pPr>
      <w:r w:rsidRPr="00630CEB">
        <w:t xml:space="preserve">Srivastava, N., </w:t>
      </w:r>
      <w:proofErr w:type="spellStart"/>
      <w:r w:rsidRPr="00630CEB">
        <w:t>Babu</w:t>
      </w:r>
      <w:proofErr w:type="spellEnd"/>
      <w:r w:rsidRPr="00630CEB">
        <w:t xml:space="preserve">, G. S., Singh, O. N., Verma, R., Pathak, S. K., </w:t>
      </w:r>
      <w:proofErr w:type="spellStart"/>
      <w:r w:rsidRPr="00630CEB">
        <w:t>Behra</w:t>
      </w:r>
      <w:proofErr w:type="spellEnd"/>
      <w:r w:rsidRPr="00630CEB">
        <w:t>, M., Jena, D., &amp; Chanda, M. (2017). Genetic variation, heritability and diversity analysis of exotic upland rice (</w:t>
      </w:r>
      <w:r w:rsidRPr="00630CEB">
        <w:rPr>
          <w:i/>
        </w:rPr>
        <w:t>Oryza sativa</w:t>
      </w:r>
      <w:r w:rsidRPr="00630CEB">
        <w:t xml:space="preserve"> L.) germplasms based on quantitative traits. The Pharma Innovation Journal, 6(12), 316–320. </w:t>
      </w:r>
    </w:p>
    <w:p w:rsidR="00F9223F" w:rsidRPr="00630CEB" w:rsidRDefault="00846F6C" w:rsidP="00320C47">
      <w:pPr>
        <w:pStyle w:val="NormalWeb"/>
        <w:tabs>
          <w:tab w:val="left" w:pos="360"/>
        </w:tabs>
        <w:spacing w:before="0" w:beforeAutospacing="0" w:after="0" w:afterAutospacing="0"/>
        <w:ind w:left="720"/>
        <w:jc w:val="both"/>
      </w:pPr>
      <w:hyperlink r:id="rId26" w:history="1">
        <w:r w:rsidR="00A81DD2" w:rsidRPr="00630CEB">
          <w:rPr>
            <w:rStyle w:val="Hyperlink"/>
          </w:rPr>
          <w:t>https://www.thepharmajournal.com/archives/2017/vol6issue12/PartE/6-12-24-504.pdf</w:t>
        </w:r>
      </w:hyperlink>
    </w:p>
    <w:p w:rsidR="00F9223F" w:rsidRPr="00630CEB" w:rsidRDefault="00A75CFF" w:rsidP="00A75CFF">
      <w:pPr>
        <w:pStyle w:val="NormalWeb"/>
        <w:numPr>
          <w:ilvl w:val="0"/>
          <w:numId w:val="8"/>
        </w:numPr>
        <w:tabs>
          <w:tab w:val="left" w:pos="360"/>
        </w:tabs>
        <w:spacing w:before="0" w:beforeAutospacing="0" w:after="0" w:afterAutospacing="0"/>
        <w:jc w:val="both"/>
      </w:pPr>
      <w:r w:rsidRPr="00630CEB">
        <w:t>Tiwari, D. N., Tripathi, S. R., Tripathi, M. P., Khatri, N., &amp;</w:t>
      </w:r>
      <w:proofErr w:type="spellStart"/>
      <w:r w:rsidRPr="00630CEB">
        <w:t>Bastola</w:t>
      </w:r>
      <w:proofErr w:type="spellEnd"/>
      <w:r w:rsidRPr="00630CEB">
        <w:t xml:space="preserve">, B. R. (2019). Genetic variability and correlation coefficients of major traits in early maturing rice under rainfed lowland environments of Nepal. </w:t>
      </w:r>
      <w:r w:rsidRPr="00630CEB">
        <w:rPr>
          <w:i/>
        </w:rPr>
        <w:t>Advances in Agriculture</w:t>
      </w:r>
      <w:r w:rsidRPr="00630CEB">
        <w:t xml:space="preserve">, 2019(1), 1–9. </w:t>
      </w:r>
      <w:hyperlink r:id="rId27" w:history="1">
        <w:r w:rsidRPr="00630CEB">
          <w:rPr>
            <w:rStyle w:val="Hyperlink"/>
          </w:rPr>
          <w:t>https://doi.org/10.1155/2019/5975901</w:t>
        </w:r>
      </w:hyperlink>
    </w:p>
    <w:p w:rsidR="003141D5" w:rsidRPr="00630CEB" w:rsidRDefault="00CB200F" w:rsidP="00CB200F">
      <w:pPr>
        <w:pStyle w:val="NormalWeb"/>
        <w:numPr>
          <w:ilvl w:val="0"/>
          <w:numId w:val="8"/>
        </w:numPr>
        <w:tabs>
          <w:tab w:val="left" w:pos="360"/>
        </w:tabs>
        <w:spacing w:before="0" w:beforeAutospacing="0" w:after="0" w:afterAutospacing="0"/>
        <w:jc w:val="both"/>
      </w:pPr>
      <w:proofErr w:type="spellStart"/>
      <w:r w:rsidRPr="00630CEB">
        <w:t>Vianna</w:t>
      </w:r>
      <w:proofErr w:type="spellEnd"/>
      <w:r w:rsidRPr="00630CEB">
        <w:t xml:space="preserve">, V. F., </w:t>
      </w:r>
      <w:proofErr w:type="spellStart"/>
      <w:r w:rsidRPr="00630CEB">
        <w:t>Unêda-Trevisoli</w:t>
      </w:r>
      <w:proofErr w:type="spellEnd"/>
      <w:r w:rsidRPr="00630CEB">
        <w:t xml:space="preserve">, S. H., </w:t>
      </w:r>
      <w:proofErr w:type="spellStart"/>
      <w:r w:rsidRPr="00630CEB">
        <w:t>Desidério</w:t>
      </w:r>
      <w:proofErr w:type="spellEnd"/>
      <w:r w:rsidRPr="00630CEB">
        <w:t xml:space="preserve">, J. A., de Santiago, S., </w:t>
      </w:r>
      <w:proofErr w:type="spellStart"/>
      <w:r w:rsidRPr="00630CEB">
        <w:t>Charnai</w:t>
      </w:r>
      <w:proofErr w:type="spellEnd"/>
      <w:r w:rsidRPr="00630CEB">
        <w:t xml:space="preserve">, K., Ferreira Júnior, J. A., </w:t>
      </w:r>
      <w:proofErr w:type="spellStart"/>
      <w:r w:rsidRPr="00630CEB">
        <w:t>Ferraudo</w:t>
      </w:r>
      <w:proofErr w:type="spellEnd"/>
      <w:r w:rsidRPr="00630CEB">
        <w:t xml:space="preserve">, A. S., &amp; Di Mauro, A. O. (2013). The multivariate approach and influence of characters in selecting superior soybean genotypes. African </w:t>
      </w:r>
      <w:r w:rsidRPr="00630CEB">
        <w:rPr>
          <w:i/>
        </w:rPr>
        <w:t>Journal of Agricultural Research</w:t>
      </w:r>
      <w:r w:rsidRPr="00630CEB">
        <w:t xml:space="preserve">, 8(30), 4162–4169. </w:t>
      </w:r>
    </w:p>
    <w:p w:rsidR="00BD0740" w:rsidRDefault="00846F6C" w:rsidP="00BD0740">
      <w:pPr>
        <w:pStyle w:val="NormalWeb"/>
        <w:tabs>
          <w:tab w:val="left" w:pos="360"/>
        </w:tabs>
        <w:spacing w:before="0" w:beforeAutospacing="0" w:after="0" w:afterAutospacing="0"/>
        <w:ind w:left="720"/>
        <w:jc w:val="both"/>
      </w:pPr>
      <w:hyperlink r:id="rId28" w:history="1">
        <w:r w:rsidR="00CB200F" w:rsidRPr="00630CEB">
          <w:rPr>
            <w:rStyle w:val="Hyperlink"/>
          </w:rPr>
          <w:t>https://doi.org/10.5897/AJAR2013.AE0EB2935683</w:t>
        </w:r>
      </w:hyperlink>
    </w:p>
    <w:p w:rsidR="00BD0740" w:rsidRDefault="00BD0740" w:rsidP="00BD0740">
      <w:pPr>
        <w:pStyle w:val="NormalWeb"/>
        <w:tabs>
          <w:tab w:val="left" w:pos="360"/>
        </w:tabs>
        <w:spacing w:before="0" w:beforeAutospacing="0" w:after="0" w:afterAutospacing="0"/>
        <w:ind w:left="720"/>
        <w:jc w:val="both"/>
      </w:pPr>
    </w:p>
    <w:p w:rsidR="008D3EE1" w:rsidRPr="00630CEB" w:rsidRDefault="008D3EE1" w:rsidP="008D3EE1">
      <w:pPr>
        <w:rPr>
          <w:rFonts w:ascii="Times New Roman" w:hAnsi="Times New Roman" w:cs="Times New Roman"/>
          <w:sz w:val="24"/>
          <w:szCs w:val="24"/>
        </w:rPr>
      </w:pPr>
      <w:r w:rsidRPr="00630CEB">
        <w:rPr>
          <w:rFonts w:ascii="Times New Roman" w:hAnsi="Times New Roman" w:cs="Times New Roman"/>
          <w:b/>
          <w:sz w:val="24"/>
          <w:szCs w:val="24"/>
        </w:rPr>
        <w:t>Table 1: Phenotypic Correlation in bread wheat (</w:t>
      </w:r>
      <w:r w:rsidRPr="00630CEB">
        <w:rPr>
          <w:rStyle w:val="Emphasis"/>
          <w:rFonts w:ascii="Times New Roman" w:hAnsi="Times New Roman" w:cs="Times New Roman"/>
          <w:b/>
          <w:sz w:val="24"/>
          <w:szCs w:val="24"/>
        </w:rPr>
        <w:t xml:space="preserve">Triticum </w:t>
      </w:r>
      <w:proofErr w:type="spellStart"/>
      <w:r w:rsidRPr="00630CEB">
        <w:rPr>
          <w:rStyle w:val="Emphasis"/>
          <w:rFonts w:ascii="Times New Roman" w:hAnsi="Times New Roman" w:cs="Times New Roman"/>
          <w:b/>
          <w:sz w:val="24"/>
          <w:szCs w:val="24"/>
        </w:rPr>
        <w:t>aestivum</w:t>
      </w:r>
      <w:proofErr w:type="spellEnd"/>
      <w:r w:rsidRPr="00630CEB">
        <w:rPr>
          <w:rFonts w:ascii="Times New Roman" w:hAnsi="Times New Roman" w:cs="Times New Roman"/>
          <w:b/>
          <w:sz w:val="24"/>
          <w:szCs w:val="24"/>
        </w:rPr>
        <w:t xml:space="preserve"> L.)</w:t>
      </w:r>
    </w:p>
    <w:tbl>
      <w:tblPr>
        <w:tblpPr w:leftFromText="180" w:rightFromText="180" w:vertAnchor="page" w:horzAnchor="margin" w:tblpX="-1116" w:tblpY="2064"/>
        <w:tblW w:w="15418" w:type="dxa"/>
        <w:tblLook w:val="04A0" w:firstRow="1" w:lastRow="0" w:firstColumn="1" w:lastColumn="0" w:noHBand="0" w:noVBand="1"/>
      </w:tblPr>
      <w:tblGrid>
        <w:gridCol w:w="896"/>
        <w:gridCol w:w="823"/>
        <w:gridCol w:w="596"/>
        <w:gridCol w:w="623"/>
        <w:gridCol w:w="606"/>
        <w:gridCol w:w="756"/>
        <w:gridCol w:w="896"/>
        <w:gridCol w:w="743"/>
        <w:gridCol w:w="750"/>
        <w:gridCol w:w="610"/>
        <w:gridCol w:w="606"/>
        <w:gridCol w:w="546"/>
        <w:gridCol w:w="656"/>
        <w:gridCol w:w="610"/>
        <w:gridCol w:w="543"/>
        <w:gridCol w:w="606"/>
        <w:gridCol w:w="606"/>
        <w:gridCol w:w="546"/>
        <w:gridCol w:w="546"/>
        <w:gridCol w:w="550"/>
        <w:gridCol w:w="606"/>
        <w:gridCol w:w="546"/>
        <w:gridCol w:w="546"/>
        <w:gridCol w:w="606"/>
      </w:tblGrid>
      <w:tr w:rsidR="008D3EE1" w:rsidRPr="00630CEB" w:rsidTr="008A6BF4">
        <w:trPr>
          <w:trHeight w:val="288"/>
        </w:trPr>
        <w:tc>
          <w:tcPr>
            <w:tcW w:w="896" w:type="dxa"/>
            <w:tcBorders>
              <w:top w:val="single" w:sz="4" w:space="0" w:color="auto"/>
              <w:left w:val="single" w:sz="4" w:space="0" w:color="auto"/>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Traits</w:t>
            </w:r>
          </w:p>
        </w:tc>
        <w:tc>
          <w:tcPr>
            <w:tcW w:w="823"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Germination %</w:t>
            </w:r>
          </w:p>
        </w:tc>
        <w:tc>
          <w:tcPr>
            <w:tcW w:w="59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Date to heading</w:t>
            </w:r>
          </w:p>
        </w:tc>
        <w:tc>
          <w:tcPr>
            <w:tcW w:w="623"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Days to maturity</w:t>
            </w:r>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Plant height (cm)</w:t>
            </w:r>
          </w:p>
        </w:tc>
        <w:tc>
          <w:tcPr>
            <w:tcW w:w="75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Tiller/plant</w:t>
            </w:r>
          </w:p>
        </w:tc>
        <w:tc>
          <w:tcPr>
            <w:tcW w:w="89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Spikelet/spike</w:t>
            </w:r>
          </w:p>
        </w:tc>
        <w:tc>
          <w:tcPr>
            <w:tcW w:w="743"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spike/plant</w:t>
            </w:r>
          </w:p>
        </w:tc>
        <w:tc>
          <w:tcPr>
            <w:tcW w:w="750"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grain/spike</w:t>
            </w:r>
          </w:p>
        </w:tc>
        <w:tc>
          <w:tcPr>
            <w:tcW w:w="610"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no grain/pl</w:t>
            </w:r>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 length</w:t>
            </w:r>
          </w:p>
        </w:tc>
        <w:tc>
          <w:tcPr>
            <w:tcW w:w="54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 wt.11</w:t>
            </w:r>
          </w:p>
        </w:tc>
        <w:tc>
          <w:tcPr>
            <w:tcW w:w="65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Peduncle length (cm)</w:t>
            </w:r>
          </w:p>
        </w:tc>
        <w:tc>
          <w:tcPr>
            <w:tcW w:w="610"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No leaf per plant</w:t>
            </w:r>
          </w:p>
        </w:tc>
        <w:tc>
          <w:tcPr>
            <w:tcW w:w="543"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1000 weight (g)</w:t>
            </w:r>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ind w:left="-144"/>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Biological yield (q/ha)</w:t>
            </w:r>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HI %</w:t>
            </w:r>
          </w:p>
        </w:tc>
        <w:tc>
          <w:tcPr>
            <w:tcW w:w="54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FLA</w:t>
            </w:r>
          </w:p>
        </w:tc>
        <w:tc>
          <w:tcPr>
            <w:tcW w:w="54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CT Veg</w:t>
            </w:r>
          </w:p>
        </w:tc>
        <w:tc>
          <w:tcPr>
            <w:tcW w:w="550"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 xml:space="preserve">CT </w:t>
            </w:r>
            <w:proofErr w:type="spellStart"/>
            <w:r w:rsidRPr="00630CEB">
              <w:rPr>
                <w:rFonts w:ascii="Times New Roman" w:hAnsi="Times New Roman" w:cs="Times New Roman"/>
                <w:sz w:val="12"/>
                <w:szCs w:val="12"/>
                <w:lang w:val="en-IN" w:eastAsia="en-IN" w:bidi="hi-IN"/>
              </w:rPr>
              <w:t>flo</w:t>
            </w:r>
            <w:proofErr w:type="spellEnd"/>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proofErr w:type="spellStart"/>
            <w:r w:rsidRPr="00630CEB">
              <w:rPr>
                <w:rFonts w:ascii="Times New Roman" w:hAnsi="Times New Roman" w:cs="Times New Roman"/>
                <w:sz w:val="12"/>
                <w:szCs w:val="12"/>
                <w:lang w:val="en-IN" w:eastAsia="en-IN" w:bidi="hi-IN"/>
              </w:rPr>
              <w:t>Chl</w:t>
            </w:r>
            <w:proofErr w:type="spellEnd"/>
            <w:r w:rsidRPr="00630CEB">
              <w:rPr>
                <w:rFonts w:ascii="Times New Roman" w:hAnsi="Times New Roman" w:cs="Times New Roman"/>
                <w:sz w:val="12"/>
                <w:szCs w:val="12"/>
                <w:lang w:val="en-IN" w:eastAsia="en-IN" w:bidi="hi-IN"/>
              </w:rPr>
              <w:t xml:space="preserve"> veg</w:t>
            </w:r>
          </w:p>
        </w:tc>
        <w:tc>
          <w:tcPr>
            <w:tcW w:w="54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proofErr w:type="spellStart"/>
            <w:r w:rsidRPr="00630CEB">
              <w:rPr>
                <w:rFonts w:ascii="Times New Roman" w:hAnsi="Times New Roman" w:cs="Times New Roman"/>
                <w:sz w:val="12"/>
                <w:szCs w:val="12"/>
                <w:lang w:val="en-IN" w:eastAsia="en-IN" w:bidi="hi-IN"/>
              </w:rPr>
              <w:t>Chlflo</w:t>
            </w:r>
            <w:proofErr w:type="spellEnd"/>
          </w:p>
        </w:tc>
        <w:tc>
          <w:tcPr>
            <w:tcW w:w="54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HW</w:t>
            </w:r>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Grain yield /plant (g)</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lastRenderedPageBreak/>
              <w:t>Germination %</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1</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0.094</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0.057</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-0.037</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0.153</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0.054</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-0.083</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0.003</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0.057</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0.236*</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0.174</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0.032</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Date of heading</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-0.319**</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-0.124</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0.241*</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-0.138</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-0.006</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-0.255*</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0.014</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Days to maturity</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0.133</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-0.137</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0.044</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-0.118</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-0.399**</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-0.306**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-0.075</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0.013</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-0.053</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-0.003</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0.004</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-0.196</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Plant height (cm)</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-0.011</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-0.111</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0.148</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-0.029</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-0.025</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0.123</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-0.107</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0.045</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-0.096</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Tiller/pl</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-0.042</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0.775**</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-0.189</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-0.141</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-0.047</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-0.227*</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-0.172</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Spikelet/spike</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-0.177</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-0.001</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0.081</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0.078</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-0.144</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0.035</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-0.191</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spike/plant</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-0.165</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-0.092</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0.042</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-0.187</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-0.049</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-0.097</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-0.127</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grain/spike</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0.697**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0.572**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0.203*</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0.071</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0.149</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0.400**</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0.489**</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0.116</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0.721**</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no grain/pl</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0.554**</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0.246*</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0.136</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0.329**</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0.431**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0.427**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0.082</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-0.073</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0.682**</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 length</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0.124</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-0.001</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0.118</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0.331**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0.433**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0.076</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0.084</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0.627**</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 wt.11</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0.059</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0.142</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0.220*</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0.235*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-0.152</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-0.267**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-0.236*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0.356**</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Peduncle length (cm)</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-0.066</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0.098</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-0.219*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-0.19</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No leaf per plant</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0.301**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0.095</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-0.173</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0.162</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1000 weight (g)</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0.205*</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-0.177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-0.191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0.117</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Biological yield (q/ha)</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0.461**</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HI %</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-0.006</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-0.191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-0.240*</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0.745**</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FLA</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-0.029</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-0.291**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0.031</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CT Veg</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 xml:space="preserve">CT </w:t>
            </w:r>
            <w:proofErr w:type="spellStart"/>
            <w:r w:rsidRPr="00630CEB">
              <w:rPr>
                <w:rFonts w:ascii="Times New Roman" w:hAnsi="Times New Roman" w:cs="Times New Roman"/>
                <w:sz w:val="12"/>
                <w:szCs w:val="12"/>
                <w:lang w:val="en-IN" w:eastAsia="en-IN" w:bidi="hi-IN"/>
              </w:rPr>
              <w:t>flo</w:t>
            </w:r>
            <w:proofErr w:type="spellEnd"/>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-0.211*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-0.246*</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proofErr w:type="spellStart"/>
            <w:r w:rsidRPr="00630CEB">
              <w:rPr>
                <w:rFonts w:ascii="Times New Roman" w:hAnsi="Times New Roman" w:cs="Times New Roman"/>
                <w:sz w:val="12"/>
                <w:szCs w:val="12"/>
                <w:lang w:val="en-IN" w:eastAsia="en-IN" w:bidi="hi-IN"/>
              </w:rPr>
              <w:t>Chl</w:t>
            </w:r>
            <w:proofErr w:type="spellEnd"/>
            <w:r w:rsidRPr="00630CEB">
              <w:rPr>
                <w:rFonts w:ascii="Times New Roman" w:hAnsi="Times New Roman" w:cs="Times New Roman"/>
                <w:sz w:val="12"/>
                <w:szCs w:val="12"/>
                <w:lang w:val="en-IN" w:eastAsia="en-IN" w:bidi="hi-IN"/>
              </w:rPr>
              <w:t xml:space="preserve"> veg</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0.211*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-0.103</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proofErr w:type="spellStart"/>
            <w:r w:rsidRPr="00630CEB">
              <w:rPr>
                <w:rFonts w:ascii="Times New Roman" w:hAnsi="Times New Roman" w:cs="Times New Roman"/>
                <w:sz w:val="12"/>
                <w:szCs w:val="12"/>
                <w:lang w:val="en-IN" w:eastAsia="en-IN" w:bidi="hi-IN"/>
              </w:rPr>
              <w:t>Chlflo</w:t>
            </w:r>
            <w:proofErr w:type="spellEnd"/>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-0.230*</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HW</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0.046</w:t>
            </w:r>
          </w:p>
        </w:tc>
      </w:tr>
    </w:tbl>
    <w:p w:rsidR="008D3EE1" w:rsidRPr="00630CEB" w:rsidRDefault="008D3EE1" w:rsidP="008D3EE1">
      <w:pPr>
        <w:spacing w:before="240" w:after="240"/>
        <w:rPr>
          <w:rFonts w:ascii="Times New Roman" w:hAnsi="Times New Roman" w:cs="Times New Roman"/>
        </w:rPr>
      </w:pPr>
    </w:p>
    <w:p w:rsidR="0015540B" w:rsidRPr="00630CEB" w:rsidRDefault="0015540B" w:rsidP="0015540B">
      <w:pPr>
        <w:pStyle w:val="NormalWeb"/>
        <w:tabs>
          <w:tab w:val="left" w:pos="360"/>
        </w:tabs>
        <w:spacing w:before="0" w:beforeAutospacing="0" w:after="0" w:afterAutospacing="0"/>
        <w:ind w:left="720" w:hanging="720"/>
        <w:jc w:val="both"/>
      </w:pPr>
    </w:p>
    <w:sectPr w:rsidR="0015540B" w:rsidRPr="00630CEB" w:rsidSect="00F26103">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59F" w:rsidRDefault="007F159F" w:rsidP="00E86489">
      <w:pPr>
        <w:spacing w:after="0" w:line="240" w:lineRule="auto"/>
      </w:pPr>
      <w:r>
        <w:separator/>
      </w:r>
    </w:p>
  </w:endnote>
  <w:endnote w:type="continuationSeparator" w:id="0">
    <w:p w:rsidR="007F159F" w:rsidRDefault="007F159F" w:rsidP="00E8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89" w:rsidRDefault="00E86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89" w:rsidRDefault="00E86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89" w:rsidRDefault="00E86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59F" w:rsidRDefault="007F159F" w:rsidP="00E86489">
      <w:pPr>
        <w:spacing w:after="0" w:line="240" w:lineRule="auto"/>
      </w:pPr>
      <w:r>
        <w:separator/>
      </w:r>
    </w:p>
  </w:footnote>
  <w:footnote w:type="continuationSeparator" w:id="0">
    <w:p w:rsidR="007F159F" w:rsidRDefault="007F159F" w:rsidP="00E8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89" w:rsidRDefault="00846F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36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89" w:rsidRDefault="00846F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36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89" w:rsidRDefault="00846F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36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156BB"/>
    <w:multiLevelType w:val="hybridMultilevel"/>
    <w:tmpl w:val="0C02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E02D5"/>
    <w:multiLevelType w:val="multilevel"/>
    <w:tmpl w:val="BEB8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E5AB4"/>
    <w:multiLevelType w:val="hybridMultilevel"/>
    <w:tmpl w:val="8C8C41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A4DA5"/>
    <w:multiLevelType w:val="hybridMultilevel"/>
    <w:tmpl w:val="0C2E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102FD"/>
    <w:multiLevelType w:val="multilevel"/>
    <w:tmpl w:val="A43A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8482E"/>
    <w:multiLevelType w:val="hybridMultilevel"/>
    <w:tmpl w:val="330A86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4E6C3E"/>
    <w:multiLevelType w:val="multilevel"/>
    <w:tmpl w:val="A522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0C13EC"/>
    <w:multiLevelType w:val="multilevel"/>
    <w:tmpl w:val="002C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A6648"/>
    <w:multiLevelType w:val="hybridMultilevel"/>
    <w:tmpl w:val="37F88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B304F"/>
    <w:multiLevelType w:val="multilevel"/>
    <w:tmpl w:val="0752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0"/>
  </w:num>
  <w:num w:numId="5">
    <w:abstractNumId w:val="2"/>
  </w:num>
  <w:num w:numId="6">
    <w:abstractNumId w:val="3"/>
  </w:num>
  <w:num w:numId="7">
    <w:abstractNumId w:val="5"/>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7037D"/>
    <w:rsid w:val="00011C13"/>
    <w:rsid w:val="00016944"/>
    <w:rsid w:val="0002428B"/>
    <w:rsid w:val="00026379"/>
    <w:rsid w:val="00041B76"/>
    <w:rsid w:val="000455A6"/>
    <w:rsid w:val="00045F47"/>
    <w:rsid w:val="00057369"/>
    <w:rsid w:val="00063990"/>
    <w:rsid w:val="00073B23"/>
    <w:rsid w:val="000803D4"/>
    <w:rsid w:val="00081994"/>
    <w:rsid w:val="00084AFD"/>
    <w:rsid w:val="00096088"/>
    <w:rsid w:val="00096A4C"/>
    <w:rsid w:val="000A16A9"/>
    <w:rsid w:val="000A1C4D"/>
    <w:rsid w:val="000A4393"/>
    <w:rsid w:val="000A5ADC"/>
    <w:rsid w:val="000C03D3"/>
    <w:rsid w:val="000C051A"/>
    <w:rsid w:val="000C6656"/>
    <w:rsid w:val="000E32B7"/>
    <w:rsid w:val="000E5A0D"/>
    <w:rsid w:val="000E5FD2"/>
    <w:rsid w:val="000F1F34"/>
    <w:rsid w:val="000F6D2F"/>
    <w:rsid w:val="0010500E"/>
    <w:rsid w:val="0011434F"/>
    <w:rsid w:val="00114CBF"/>
    <w:rsid w:val="001167E6"/>
    <w:rsid w:val="00121C32"/>
    <w:rsid w:val="00124A9A"/>
    <w:rsid w:val="00140046"/>
    <w:rsid w:val="0014161D"/>
    <w:rsid w:val="001429B1"/>
    <w:rsid w:val="00145898"/>
    <w:rsid w:val="0014693D"/>
    <w:rsid w:val="0015540B"/>
    <w:rsid w:val="0016396F"/>
    <w:rsid w:val="001723C2"/>
    <w:rsid w:val="0017751F"/>
    <w:rsid w:val="00177AE4"/>
    <w:rsid w:val="00194993"/>
    <w:rsid w:val="001B529D"/>
    <w:rsid w:val="001D1D9B"/>
    <w:rsid w:val="001D6C70"/>
    <w:rsid w:val="001E43C0"/>
    <w:rsid w:val="001E7C88"/>
    <w:rsid w:val="00220EB3"/>
    <w:rsid w:val="002231C0"/>
    <w:rsid w:val="002273A2"/>
    <w:rsid w:val="00237B23"/>
    <w:rsid w:val="00244CF3"/>
    <w:rsid w:val="00254310"/>
    <w:rsid w:val="00271F50"/>
    <w:rsid w:val="0028424E"/>
    <w:rsid w:val="0028596F"/>
    <w:rsid w:val="00294B24"/>
    <w:rsid w:val="002A7CBE"/>
    <w:rsid w:val="002B1AAD"/>
    <w:rsid w:val="002C31E1"/>
    <w:rsid w:val="002D516D"/>
    <w:rsid w:val="002D5570"/>
    <w:rsid w:val="002E4049"/>
    <w:rsid w:val="00302550"/>
    <w:rsid w:val="00312FA9"/>
    <w:rsid w:val="003141D5"/>
    <w:rsid w:val="00317DDC"/>
    <w:rsid w:val="00320C47"/>
    <w:rsid w:val="00331878"/>
    <w:rsid w:val="003379B0"/>
    <w:rsid w:val="00340B67"/>
    <w:rsid w:val="00342392"/>
    <w:rsid w:val="003530EE"/>
    <w:rsid w:val="0035621B"/>
    <w:rsid w:val="00357E73"/>
    <w:rsid w:val="00363162"/>
    <w:rsid w:val="00372EB2"/>
    <w:rsid w:val="003756E5"/>
    <w:rsid w:val="003807B3"/>
    <w:rsid w:val="00385D09"/>
    <w:rsid w:val="00393813"/>
    <w:rsid w:val="003A6C78"/>
    <w:rsid w:val="003F1146"/>
    <w:rsid w:val="003F38A4"/>
    <w:rsid w:val="0040060C"/>
    <w:rsid w:val="004065A4"/>
    <w:rsid w:val="0041493B"/>
    <w:rsid w:val="00443AB4"/>
    <w:rsid w:val="00444CF1"/>
    <w:rsid w:val="00447D16"/>
    <w:rsid w:val="0045082F"/>
    <w:rsid w:val="00450D7E"/>
    <w:rsid w:val="004600D2"/>
    <w:rsid w:val="0046062A"/>
    <w:rsid w:val="0047198C"/>
    <w:rsid w:val="0047287F"/>
    <w:rsid w:val="004730EC"/>
    <w:rsid w:val="00480F70"/>
    <w:rsid w:val="00487089"/>
    <w:rsid w:val="00493375"/>
    <w:rsid w:val="004A0EE7"/>
    <w:rsid w:val="004A68A2"/>
    <w:rsid w:val="004A7AD2"/>
    <w:rsid w:val="004B1109"/>
    <w:rsid w:val="004B4F6F"/>
    <w:rsid w:val="004B7DB8"/>
    <w:rsid w:val="004C13ED"/>
    <w:rsid w:val="004D5892"/>
    <w:rsid w:val="004F580B"/>
    <w:rsid w:val="00520B07"/>
    <w:rsid w:val="00522B99"/>
    <w:rsid w:val="00532F61"/>
    <w:rsid w:val="005676E5"/>
    <w:rsid w:val="0057037D"/>
    <w:rsid w:val="005708BB"/>
    <w:rsid w:val="00571548"/>
    <w:rsid w:val="00574204"/>
    <w:rsid w:val="0058286F"/>
    <w:rsid w:val="0058315C"/>
    <w:rsid w:val="005B0A19"/>
    <w:rsid w:val="005D1F2D"/>
    <w:rsid w:val="005D713D"/>
    <w:rsid w:val="00613211"/>
    <w:rsid w:val="00630CEB"/>
    <w:rsid w:val="0064041A"/>
    <w:rsid w:val="0064043E"/>
    <w:rsid w:val="006422DB"/>
    <w:rsid w:val="00653CAD"/>
    <w:rsid w:val="006717A4"/>
    <w:rsid w:val="00674F7F"/>
    <w:rsid w:val="006A4520"/>
    <w:rsid w:val="006B3AA2"/>
    <w:rsid w:val="006C6FE9"/>
    <w:rsid w:val="006D25E6"/>
    <w:rsid w:val="006F23C4"/>
    <w:rsid w:val="006F4928"/>
    <w:rsid w:val="0070103D"/>
    <w:rsid w:val="007031D1"/>
    <w:rsid w:val="00710077"/>
    <w:rsid w:val="0072239D"/>
    <w:rsid w:val="0073410E"/>
    <w:rsid w:val="00740D6F"/>
    <w:rsid w:val="007504EE"/>
    <w:rsid w:val="00757B40"/>
    <w:rsid w:val="007607DE"/>
    <w:rsid w:val="00787077"/>
    <w:rsid w:val="007A7C0F"/>
    <w:rsid w:val="007B546A"/>
    <w:rsid w:val="007B58F2"/>
    <w:rsid w:val="007B718D"/>
    <w:rsid w:val="007B7333"/>
    <w:rsid w:val="007C2546"/>
    <w:rsid w:val="007D6782"/>
    <w:rsid w:val="007F159F"/>
    <w:rsid w:val="0080163F"/>
    <w:rsid w:val="00827133"/>
    <w:rsid w:val="00827B90"/>
    <w:rsid w:val="0084235A"/>
    <w:rsid w:val="00845B37"/>
    <w:rsid w:val="00846F6C"/>
    <w:rsid w:val="00847D61"/>
    <w:rsid w:val="00856EC8"/>
    <w:rsid w:val="00875B13"/>
    <w:rsid w:val="00877CA9"/>
    <w:rsid w:val="00882652"/>
    <w:rsid w:val="008909B5"/>
    <w:rsid w:val="008B1931"/>
    <w:rsid w:val="008D07BE"/>
    <w:rsid w:val="008D14D5"/>
    <w:rsid w:val="008D3EE1"/>
    <w:rsid w:val="008D526D"/>
    <w:rsid w:val="008E3A18"/>
    <w:rsid w:val="008E587B"/>
    <w:rsid w:val="00910325"/>
    <w:rsid w:val="009112C1"/>
    <w:rsid w:val="00911540"/>
    <w:rsid w:val="009169FC"/>
    <w:rsid w:val="00921EB3"/>
    <w:rsid w:val="00922E0B"/>
    <w:rsid w:val="009271B9"/>
    <w:rsid w:val="009310B3"/>
    <w:rsid w:val="00932A53"/>
    <w:rsid w:val="0094174C"/>
    <w:rsid w:val="009564C0"/>
    <w:rsid w:val="00965434"/>
    <w:rsid w:val="0099357B"/>
    <w:rsid w:val="009A4D3F"/>
    <w:rsid w:val="009B09A7"/>
    <w:rsid w:val="009B15E3"/>
    <w:rsid w:val="009B5D33"/>
    <w:rsid w:val="009E4DBD"/>
    <w:rsid w:val="009F477F"/>
    <w:rsid w:val="00A003E7"/>
    <w:rsid w:val="00A0708F"/>
    <w:rsid w:val="00A1359C"/>
    <w:rsid w:val="00A15977"/>
    <w:rsid w:val="00A32271"/>
    <w:rsid w:val="00A46A33"/>
    <w:rsid w:val="00A62288"/>
    <w:rsid w:val="00A667FC"/>
    <w:rsid w:val="00A716A2"/>
    <w:rsid w:val="00A75CFF"/>
    <w:rsid w:val="00A81DD2"/>
    <w:rsid w:val="00A83F09"/>
    <w:rsid w:val="00A85C41"/>
    <w:rsid w:val="00A86A1B"/>
    <w:rsid w:val="00A95510"/>
    <w:rsid w:val="00A97F8B"/>
    <w:rsid w:val="00AA05E9"/>
    <w:rsid w:val="00AC2862"/>
    <w:rsid w:val="00AC75BC"/>
    <w:rsid w:val="00AE5793"/>
    <w:rsid w:val="00AE5B51"/>
    <w:rsid w:val="00AF0CD1"/>
    <w:rsid w:val="00B010CD"/>
    <w:rsid w:val="00B27DA8"/>
    <w:rsid w:val="00B305E2"/>
    <w:rsid w:val="00B318B9"/>
    <w:rsid w:val="00B34457"/>
    <w:rsid w:val="00B43879"/>
    <w:rsid w:val="00B56918"/>
    <w:rsid w:val="00B736BE"/>
    <w:rsid w:val="00B8419D"/>
    <w:rsid w:val="00B92FFC"/>
    <w:rsid w:val="00B937AD"/>
    <w:rsid w:val="00BA6E02"/>
    <w:rsid w:val="00BA720D"/>
    <w:rsid w:val="00BB4958"/>
    <w:rsid w:val="00BC6CF9"/>
    <w:rsid w:val="00BD0740"/>
    <w:rsid w:val="00BD333D"/>
    <w:rsid w:val="00C20C19"/>
    <w:rsid w:val="00C23102"/>
    <w:rsid w:val="00C23BFF"/>
    <w:rsid w:val="00C6604C"/>
    <w:rsid w:val="00C7147F"/>
    <w:rsid w:val="00C819DA"/>
    <w:rsid w:val="00CB1066"/>
    <w:rsid w:val="00CB200F"/>
    <w:rsid w:val="00CB30B6"/>
    <w:rsid w:val="00CC1252"/>
    <w:rsid w:val="00CC2A48"/>
    <w:rsid w:val="00CC38FC"/>
    <w:rsid w:val="00CD0BEF"/>
    <w:rsid w:val="00CD21EF"/>
    <w:rsid w:val="00CD52CD"/>
    <w:rsid w:val="00D0093A"/>
    <w:rsid w:val="00D06967"/>
    <w:rsid w:val="00D40477"/>
    <w:rsid w:val="00D405D3"/>
    <w:rsid w:val="00D477F8"/>
    <w:rsid w:val="00D55301"/>
    <w:rsid w:val="00D63B0C"/>
    <w:rsid w:val="00D7214C"/>
    <w:rsid w:val="00D81D6F"/>
    <w:rsid w:val="00D83D84"/>
    <w:rsid w:val="00D858DF"/>
    <w:rsid w:val="00D866DF"/>
    <w:rsid w:val="00D96B58"/>
    <w:rsid w:val="00D96D2F"/>
    <w:rsid w:val="00DA270E"/>
    <w:rsid w:val="00DA3F9F"/>
    <w:rsid w:val="00DA7FF1"/>
    <w:rsid w:val="00DB00EF"/>
    <w:rsid w:val="00DB1F79"/>
    <w:rsid w:val="00DB52B0"/>
    <w:rsid w:val="00DE062C"/>
    <w:rsid w:val="00DE221F"/>
    <w:rsid w:val="00DE611F"/>
    <w:rsid w:val="00DF4BD9"/>
    <w:rsid w:val="00E00AE0"/>
    <w:rsid w:val="00E00B24"/>
    <w:rsid w:val="00E041F8"/>
    <w:rsid w:val="00E25CD7"/>
    <w:rsid w:val="00E2651A"/>
    <w:rsid w:val="00E2673E"/>
    <w:rsid w:val="00E26957"/>
    <w:rsid w:val="00E27D73"/>
    <w:rsid w:val="00E34E10"/>
    <w:rsid w:val="00E6115C"/>
    <w:rsid w:val="00E64CCA"/>
    <w:rsid w:val="00E70CA1"/>
    <w:rsid w:val="00E7255D"/>
    <w:rsid w:val="00E74C13"/>
    <w:rsid w:val="00E76466"/>
    <w:rsid w:val="00E77B34"/>
    <w:rsid w:val="00E81AAD"/>
    <w:rsid w:val="00E85C1C"/>
    <w:rsid w:val="00E86489"/>
    <w:rsid w:val="00E907DC"/>
    <w:rsid w:val="00E91A86"/>
    <w:rsid w:val="00E92977"/>
    <w:rsid w:val="00E94432"/>
    <w:rsid w:val="00E971EB"/>
    <w:rsid w:val="00EB19BC"/>
    <w:rsid w:val="00EC3D6D"/>
    <w:rsid w:val="00EC52D7"/>
    <w:rsid w:val="00EF0E84"/>
    <w:rsid w:val="00F152D3"/>
    <w:rsid w:val="00F26103"/>
    <w:rsid w:val="00F277ED"/>
    <w:rsid w:val="00F27F40"/>
    <w:rsid w:val="00F304D0"/>
    <w:rsid w:val="00F3270D"/>
    <w:rsid w:val="00F45042"/>
    <w:rsid w:val="00F561FC"/>
    <w:rsid w:val="00F6027F"/>
    <w:rsid w:val="00F61528"/>
    <w:rsid w:val="00F62D4E"/>
    <w:rsid w:val="00F9114F"/>
    <w:rsid w:val="00F9223F"/>
    <w:rsid w:val="00FA66D5"/>
    <w:rsid w:val="00FB0B8F"/>
    <w:rsid w:val="00FB258E"/>
    <w:rsid w:val="00FC3FA5"/>
    <w:rsid w:val="00FD013E"/>
    <w:rsid w:val="00FD7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5" type="connector" idref="#_x0000_s1030"/>
        <o:r id="V:Rule6" type="connector" idref="#_x0000_s1027"/>
        <o:r id="V:Rule7" type="connector" idref="#_x0000_s1026"/>
        <o:r id="V:Rule8" type="connector" idref="#_x0000_s1029"/>
      </o:rules>
    </o:shapelayout>
  </w:shapeDefaults>
  <w:decimalSymbol w:val="."/>
  <w:listSeparator w:val=","/>
  <w14:docId w14:val="4527245B"/>
  <w15:docId w15:val="{6A35A8DE-0A77-41B4-A3F0-59E9A9B4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C70"/>
  </w:style>
  <w:style w:type="paragraph" w:styleId="Heading3">
    <w:name w:val="heading 3"/>
    <w:basedOn w:val="Normal"/>
    <w:link w:val="Heading3Char"/>
    <w:uiPriority w:val="9"/>
    <w:qFormat/>
    <w:rsid w:val="000F1F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3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37D"/>
    <w:rPr>
      <w:b/>
      <w:bCs/>
    </w:rPr>
  </w:style>
  <w:style w:type="character" w:customStyle="1" w:styleId="ms-1">
    <w:name w:val="ms-1"/>
    <w:basedOn w:val="DefaultParagraphFont"/>
    <w:rsid w:val="0057037D"/>
  </w:style>
  <w:style w:type="character" w:customStyle="1" w:styleId="max-w-15ch">
    <w:name w:val="max-w-[15ch]"/>
    <w:basedOn w:val="DefaultParagraphFont"/>
    <w:rsid w:val="0057037D"/>
  </w:style>
  <w:style w:type="character" w:customStyle="1" w:styleId="-me-1">
    <w:name w:val="-me-1"/>
    <w:basedOn w:val="DefaultParagraphFont"/>
    <w:rsid w:val="0057037D"/>
  </w:style>
  <w:style w:type="character" w:styleId="Emphasis">
    <w:name w:val="Emphasis"/>
    <w:basedOn w:val="DefaultParagraphFont"/>
    <w:uiPriority w:val="20"/>
    <w:qFormat/>
    <w:rsid w:val="0057037D"/>
    <w:rPr>
      <w:i/>
      <w:iCs/>
    </w:rPr>
  </w:style>
  <w:style w:type="character" w:customStyle="1" w:styleId="Heading3Char">
    <w:name w:val="Heading 3 Char"/>
    <w:basedOn w:val="DefaultParagraphFont"/>
    <w:link w:val="Heading3"/>
    <w:uiPriority w:val="9"/>
    <w:rsid w:val="000F1F3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C38FC"/>
    <w:rPr>
      <w:color w:val="0000FF" w:themeColor="hyperlink"/>
      <w:u w:val="single"/>
    </w:rPr>
  </w:style>
  <w:style w:type="paragraph" w:styleId="ListParagraph">
    <w:name w:val="List Paragraph"/>
    <w:basedOn w:val="Normal"/>
    <w:uiPriority w:val="34"/>
    <w:qFormat/>
    <w:rsid w:val="00FC3FA5"/>
    <w:pPr>
      <w:ind w:left="720"/>
      <w:contextualSpacing/>
    </w:pPr>
  </w:style>
  <w:style w:type="character" w:customStyle="1" w:styleId="UnresolvedMention1">
    <w:name w:val="Unresolved Mention1"/>
    <w:basedOn w:val="DefaultParagraphFont"/>
    <w:uiPriority w:val="99"/>
    <w:semiHidden/>
    <w:unhideWhenUsed/>
    <w:rsid w:val="007607DE"/>
    <w:rPr>
      <w:color w:val="605E5C"/>
      <w:shd w:val="clear" w:color="auto" w:fill="E1DFDD"/>
    </w:rPr>
  </w:style>
  <w:style w:type="paragraph" w:styleId="Header">
    <w:name w:val="header"/>
    <w:basedOn w:val="Normal"/>
    <w:link w:val="HeaderChar"/>
    <w:uiPriority w:val="99"/>
    <w:unhideWhenUsed/>
    <w:rsid w:val="00E86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89"/>
  </w:style>
  <w:style w:type="paragraph" w:styleId="Footer">
    <w:name w:val="footer"/>
    <w:basedOn w:val="Normal"/>
    <w:link w:val="FooterChar"/>
    <w:uiPriority w:val="99"/>
    <w:unhideWhenUsed/>
    <w:rsid w:val="00E86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89"/>
  </w:style>
  <w:style w:type="character" w:customStyle="1" w:styleId="katex-mathml">
    <w:name w:val="katex-mathml"/>
    <w:basedOn w:val="DefaultParagraphFont"/>
    <w:rsid w:val="00DE062C"/>
  </w:style>
  <w:style w:type="character" w:customStyle="1" w:styleId="mord">
    <w:name w:val="mord"/>
    <w:basedOn w:val="DefaultParagraphFont"/>
    <w:rsid w:val="00DE062C"/>
  </w:style>
  <w:style w:type="character" w:customStyle="1" w:styleId="vlist-s">
    <w:name w:val="vlist-s"/>
    <w:basedOn w:val="DefaultParagraphFont"/>
    <w:rsid w:val="00DE062C"/>
  </w:style>
  <w:style w:type="character" w:customStyle="1" w:styleId="mrel">
    <w:name w:val="mrel"/>
    <w:basedOn w:val="DefaultParagraphFont"/>
    <w:rsid w:val="00DE062C"/>
  </w:style>
  <w:style w:type="character" w:customStyle="1" w:styleId="mopen">
    <w:name w:val="mopen"/>
    <w:basedOn w:val="DefaultParagraphFont"/>
    <w:rsid w:val="00DE062C"/>
  </w:style>
  <w:style w:type="character" w:customStyle="1" w:styleId="mpunct">
    <w:name w:val="mpunct"/>
    <w:basedOn w:val="DefaultParagraphFont"/>
    <w:rsid w:val="00DE062C"/>
  </w:style>
  <w:style w:type="character" w:customStyle="1" w:styleId="mclose">
    <w:name w:val="mclose"/>
    <w:basedOn w:val="DefaultParagraphFont"/>
    <w:rsid w:val="00DE062C"/>
  </w:style>
  <w:style w:type="character" w:customStyle="1" w:styleId="mop">
    <w:name w:val="mop"/>
    <w:basedOn w:val="DefaultParagraphFont"/>
    <w:rsid w:val="002C31E1"/>
  </w:style>
  <w:style w:type="character" w:customStyle="1" w:styleId="mbin">
    <w:name w:val="mbin"/>
    <w:basedOn w:val="DefaultParagraphFont"/>
    <w:rsid w:val="002C3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9992">
      <w:bodyDiv w:val="1"/>
      <w:marLeft w:val="0"/>
      <w:marRight w:val="0"/>
      <w:marTop w:val="0"/>
      <w:marBottom w:val="0"/>
      <w:divBdr>
        <w:top w:val="none" w:sz="0" w:space="0" w:color="auto"/>
        <w:left w:val="none" w:sz="0" w:space="0" w:color="auto"/>
        <w:bottom w:val="none" w:sz="0" w:space="0" w:color="auto"/>
        <w:right w:val="none" w:sz="0" w:space="0" w:color="auto"/>
      </w:divBdr>
    </w:div>
    <w:div w:id="196428729">
      <w:bodyDiv w:val="1"/>
      <w:marLeft w:val="0"/>
      <w:marRight w:val="0"/>
      <w:marTop w:val="0"/>
      <w:marBottom w:val="0"/>
      <w:divBdr>
        <w:top w:val="none" w:sz="0" w:space="0" w:color="auto"/>
        <w:left w:val="none" w:sz="0" w:space="0" w:color="auto"/>
        <w:bottom w:val="none" w:sz="0" w:space="0" w:color="auto"/>
        <w:right w:val="none" w:sz="0" w:space="0" w:color="auto"/>
      </w:divBdr>
    </w:div>
    <w:div w:id="342980335">
      <w:bodyDiv w:val="1"/>
      <w:marLeft w:val="0"/>
      <w:marRight w:val="0"/>
      <w:marTop w:val="0"/>
      <w:marBottom w:val="0"/>
      <w:divBdr>
        <w:top w:val="none" w:sz="0" w:space="0" w:color="auto"/>
        <w:left w:val="none" w:sz="0" w:space="0" w:color="auto"/>
        <w:bottom w:val="none" w:sz="0" w:space="0" w:color="auto"/>
        <w:right w:val="none" w:sz="0" w:space="0" w:color="auto"/>
      </w:divBdr>
    </w:div>
    <w:div w:id="374931506">
      <w:bodyDiv w:val="1"/>
      <w:marLeft w:val="0"/>
      <w:marRight w:val="0"/>
      <w:marTop w:val="0"/>
      <w:marBottom w:val="0"/>
      <w:divBdr>
        <w:top w:val="none" w:sz="0" w:space="0" w:color="auto"/>
        <w:left w:val="none" w:sz="0" w:space="0" w:color="auto"/>
        <w:bottom w:val="none" w:sz="0" w:space="0" w:color="auto"/>
        <w:right w:val="none" w:sz="0" w:space="0" w:color="auto"/>
      </w:divBdr>
    </w:div>
    <w:div w:id="436802566">
      <w:bodyDiv w:val="1"/>
      <w:marLeft w:val="0"/>
      <w:marRight w:val="0"/>
      <w:marTop w:val="0"/>
      <w:marBottom w:val="0"/>
      <w:divBdr>
        <w:top w:val="none" w:sz="0" w:space="0" w:color="auto"/>
        <w:left w:val="none" w:sz="0" w:space="0" w:color="auto"/>
        <w:bottom w:val="none" w:sz="0" w:space="0" w:color="auto"/>
        <w:right w:val="none" w:sz="0" w:space="0" w:color="auto"/>
      </w:divBdr>
    </w:div>
    <w:div w:id="437217423">
      <w:bodyDiv w:val="1"/>
      <w:marLeft w:val="0"/>
      <w:marRight w:val="0"/>
      <w:marTop w:val="0"/>
      <w:marBottom w:val="0"/>
      <w:divBdr>
        <w:top w:val="none" w:sz="0" w:space="0" w:color="auto"/>
        <w:left w:val="none" w:sz="0" w:space="0" w:color="auto"/>
        <w:bottom w:val="none" w:sz="0" w:space="0" w:color="auto"/>
        <w:right w:val="none" w:sz="0" w:space="0" w:color="auto"/>
      </w:divBdr>
    </w:div>
    <w:div w:id="452099312">
      <w:bodyDiv w:val="1"/>
      <w:marLeft w:val="0"/>
      <w:marRight w:val="0"/>
      <w:marTop w:val="0"/>
      <w:marBottom w:val="0"/>
      <w:divBdr>
        <w:top w:val="none" w:sz="0" w:space="0" w:color="auto"/>
        <w:left w:val="none" w:sz="0" w:space="0" w:color="auto"/>
        <w:bottom w:val="none" w:sz="0" w:space="0" w:color="auto"/>
        <w:right w:val="none" w:sz="0" w:space="0" w:color="auto"/>
      </w:divBdr>
    </w:div>
    <w:div w:id="582646736">
      <w:bodyDiv w:val="1"/>
      <w:marLeft w:val="0"/>
      <w:marRight w:val="0"/>
      <w:marTop w:val="0"/>
      <w:marBottom w:val="0"/>
      <w:divBdr>
        <w:top w:val="none" w:sz="0" w:space="0" w:color="auto"/>
        <w:left w:val="none" w:sz="0" w:space="0" w:color="auto"/>
        <w:bottom w:val="none" w:sz="0" w:space="0" w:color="auto"/>
        <w:right w:val="none" w:sz="0" w:space="0" w:color="auto"/>
      </w:divBdr>
    </w:div>
    <w:div w:id="595792129">
      <w:bodyDiv w:val="1"/>
      <w:marLeft w:val="0"/>
      <w:marRight w:val="0"/>
      <w:marTop w:val="0"/>
      <w:marBottom w:val="0"/>
      <w:divBdr>
        <w:top w:val="none" w:sz="0" w:space="0" w:color="auto"/>
        <w:left w:val="none" w:sz="0" w:space="0" w:color="auto"/>
        <w:bottom w:val="none" w:sz="0" w:space="0" w:color="auto"/>
        <w:right w:val="none" w:sz="0" w:space="0" w:color="auto"/>
      </w:divBdr>
    </w:div>
    <w:div w:id="736317544">
      <w:bodyDiv w:val="1"/>
      <w:marLeft w:val="0"/>
      <w:marRight w:val="0"/>
      <w:marTop w:val="0"/>
      <w:marBottom w:val="0"/>
      <w:divBdr>
        <w:top w:val="none" w:sz="0" w:space="0" w:color="auto"/>
        <w:left w:val="none" w:sz="0" w:space="0" w:color="auto"/>
        <w:bottom w:val="none" w:sz="0" w:space="0" w:color="auto"/>
        <w:right w:val="none" w:sz="0" w:space="0" w:color="auto"/>
      </w:divBdr>
    </w:div>
    <w:div w:id="1050962723">
      <w:bodyDiv w:val="1"/>
      <w:marLeft w:val="0"/>
      <w:marRight w:val="0"/>
      <w:marTop w:val="0"/>
      <w:marBottom w:val="0"/>
      <w:divBdr>
        <w:top w:val="none" w:sz="0" w:space="0" w:color="auto"/>
        <w:left w:val="none" w:sz="0" w:space="0" w:color="auto"/>
        <w:bottom w:val="none" w:sz="0" w:space="0" w:color="auto"/>
        <w:right w:val="none" w:sz="0" w:space="0" w:color="auto"/>
      </w:divBdr>
    </w:div>
    <w:div w:id="1301613451">
      <w:bodyDiv w:val="1"/>
      <w:marLeft w:val="0"/>
      <w:marRight w:val="0"/>
      <w:marTop w:val="0"/>
      <w:marBottom w:val="0"/>
      <w:divBdr>
        <w:top w:val="none" w:sz="0" w:space="0" w:color="auto"/>
        <w:left w:val="none" w:sz="0" w:space="0" w:color="auto"/>
        <w:bottom w:val="none" w:sz="0" w:space="0" w:color="auto"/>
        <w:right w:val="none" w:sz="0" w:space="0" w:color="auto"/>
      </w:divBdr>
    </w:div>
    <w:div w:id="1326277727">
      <w:bodyDiv w:val="1"/>
      <w:marLeft w:val="0"/>
      <w:marRight w:val="0"/>
      <w:marTop w:val="0"/>
      <w:marBottom w:val="0"/>
      <w:divBdr>
        <w:top w:val="none" w:sz="0" w:space="0" w:color="auto"/>
        <w:left w:val="none" w:sz="0" w:space="0" w:color="auto"/>
        <w:bottom w:val="none" w:sz="0" w:space="0" w:color="auto"/>
        <w:right w:val="none" w:sz="0" w:space="0" w:color="auto"/>
      </w:divBdr>
    </w:div>
    <w:div w:id="1348605911">
      <w:bodyDiv w:val="1"/>
      <w:marLeft w:val="0"/>
      <w:marRight w:val="0"/>
      <w:marTop w:val="0"/>
      <w:marBottom w:val="0"/>
      <w:divBdr>
        <w:top w:val="none" w:sz="0" w:space="0" w:color="auto"/>
        <w:left w:val="none" w:sz="0" w:space="0" w:color="auto"/>
        <w:bottom w:val="none" w:sz="0" w:space="0" w:color="auto"/>
        <w:right w:val="none" w:sz="0" w:space="0" w:color="auto"/>
      </w:divBdr>
    </w:div>
    <w:div w:id="1410467274">
      <w:bodyDiv w:val="1"/>
      <w:marLeft w:val="0"/>
      <w:marRight w:val="0"/>
      <w:marTop w:val="0"/>
      <w:marBottom w:val="0"/>
      <w:divBdr>
        <w:top w:val="none" w:sz="0" w:space="0" w:color="auto"/>
        <w:left w:val="none" w:sz="0" w:space="0" w:color="auto"/>
        <w:bottom w:val="none" w:sz="0" w:space="0" w:color="auto"/>
        <w:right w:val="none" w:sz="0" w:space="0" w:color="auto"/>
      </w:divBdr>
    </w:div>
    <w:div w:id="1549683891">
      <w:bodyDiv w:val="1"/>
      <w:marLeft w:val="0"/>
      <w:marRight w:val="0"/>
      <w:marTop w:val="0"/>
      <w:marBottom w:val="0"/>
      <w:divBdr>
        <w:top w:val="none" w:sz="0" w:space="0" w:color="auto"/>
        <w:left w:val="none" w:sz="0" w:space="0" w:color="auto"/>
        <w:bottom w:val="none" w:sz="0" w:space="0" w:color="auto"/>
        <w:right w:val="none" w:sz="0" w:space="0" w:color="auto"/>
      </w:divBdr>
    </w:div>
    <w:div w:id="1952201747">
      <w:bodyDiv w:val="1"/>
      <w:marLeft w:val="0"/>
      <w:marRight w:val="0"/>
      <w:marTop w:val="0"/>
      <w:marBottom w:val="0"/>
      <w:divBdr>
        <w:top w:val="none" w:sz="0" w:space="0" w:color="auto"/>
        <w:left w:val="none" w:sz="0" w:space="0" w:color="auto"/>
        <w:bottom w:val="none" w:sz="0" w:space="0" w:color="auto"/>
        <w:right w:val="none" w:sz="0" w:space="0" w:color="auto"/>
      </w:divBdr>
    </w:div>
    <w:div w:id="20518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6717/bjstr.2017.01.000636" TargetMode="External"/><Relationship Id="rId18" Type="http://schemas.openxmlformats.org/officeDocument/2006/relationships/hyperlink" Target="https://doi.org/10.19045/bspab.2017.60055" TargetMode="External"/><Relationship Id="rId26" Type="http://schemas.openxmlformats.org/officeDocument/2006/relationships/hyperlink" Target="https://www.thepharmajournal.com/archives/2017/vol6issue12/PartE/6-12-24-504.pdf" TargetMode="External"/><Relationship Id="rId3" Type="http://schemas.openxmlformats.org/officeDocument/2006/relationships/settings" Target="settings.xml"/><Relationship Id="rId21" Type="http://schemas.openxmlformats.org/officeDocument/2006/relationships/hyperlink" Target="https://doi.org/10.3923/ijpbg.2016.31.37" TargetMode="External"/><Relationship Id="rId34" Type="http://schemas.openxmlformats.org/officeDocument/2006/relationships/footer" Target="footer3.xml"/><Relationship Id="rId7" Type="http://schemas.openxmlformats.org/officeDocument/2006/relationships/hyperlink" Target="https://nepjas.com/issues/volume-17-year-2018" TargetMode="External"/><Relationship Id="rId12" Type="http://schemas.openxmlformats.org/officeDocument/2006/relationships/hyperlink" Target="https://doi.org/10.11648/j.aff.20200904.15" TargetMode="External"/><Relationship Id="rId17" Type="http://schemas.openxmlformats.org/officeDocument/2006/relationships/hyperlink" Target="https://doi.org/10.17582/journal.sja/2017/33.4.674.679" TargetMode="External"/><Relationship Id="rId25" Type="http://schemas.openxmlformats.org/officeDocument/2006/relationships/hyperlink" Target="https://idosi.org/wjas/wjas.ht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repository.sustech.edu/handle/123456789/16097" TargetMode="External"/><Relationship Id="rId20" Type="http://schemas.openxmlformats.org/officeDocument/2006/relationships/hyperlink" Target="https://www.researchgate.net/publication/320669000_Genetic_variability_heritability_and_genetic_advance_for_yield_and_its_contributing_traits_in_bread_wheat_Triticum_aestivum_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29/ralf.v6i2.42962" TargetMode="External"/><Relationship Id="rId24" Type="http://schemas.openxmlformats.org/officeDocument/2006/relationships/hyperlink" Target="https://doi.org/10.1155/2021/6651325"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io21.bas.bg/ippg/bg/wp-content/uploads/2015/03/GPP_4_3-4_2014_191-200.pdf" TargetMode="External"/><Relationship Id="rId23" Type="http://schemas.openxmlformats.org/officeDocument/2006/relationships/hyperlink" Target="https://doi.org/10.3126/ijasbt.v5i2.17614" TargetMode="External"/><Relationship Id="rId28" Type="http://schemas.openxmlformats.org/officeDocument/2006/relationships/hyperlink" Target="https://doi.org/10.5897/AJAR2013.AE0EB2935683" TargetMode="External"/><Relationship Id="rId36" Type="http://schemas.openxmlformats.org/officeDocument/2006/relationships/theme" Target="theme/theme1.xml"/><Relationship Id="rId10" Type="http://schemas.openxmlformats.org/officeDocument/2006/relationships/hyperlink" Target="https://doi.org/10.18805/ijare.v51i03.7913" TargetMode="External"/><Relationship Id="rId19" Type="http://schemas.openxmlformats.org/officeDocument/2006/relationships/hyperlink" Target="https://doi.org/10.30910/turkjans.42136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akbs.org/pjbot/pdfs/38(1)/PJB38(1)121.pdf" TargetMode="External"/><Relationship Id="rId14" Type="http://schemas.openxmlformats.org/officeDocument/2006/relationships/hyperlink" Target="https://doi.org/10.3126/ije.v4i4.14083" TargetMode="External"/><Relationship Id="rId22" Type="http://schemas.openxmlformats.org/officeDocument/2006/relationships/hyperlink" Target="https://breeding.tabrizu.ac.ir/article_1200_0.html" TargetMode="External"/><Relationship Id="rId27" Type="http://schemas.openxmlformats.org/officeDocument/2006/relationships/hyperlink" Target="https://doi.org/10.1155/2019/597590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pakbs.org/pjbot/pdfs/40(5)/PJB40(5)20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10</Pages>
  <Words>5007</Words>
  <Characters>28542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297</cp:revision>
  <dcterms:created xsi:type="dcterms:W3CDTF">2025-11-10T17:34:00Z</dcterms:created>
  <dcterms:modified xsi:type="dcterms:W3CDTF">2025-12-19T12:57:00Z</dcterms:modified>
</cp:coreProperties>
</file>