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8FA7B" w14:textId="2CEEB1E9" w:rsidR="00F73A3B" w:rsidRPr="00C8460D" w:rsidRDefault="0058772B" w:rsidP="00671A92">
      <w:pPr>
        <w:tabs>
          <w:tab w:val="left" w:pos="5520"/>
        </w:tabs>
        <w:jc w:val="center"/>
        <w:rPr>
          <w:rFonts w:ascii="Times New Roman" w:hAnsi="Times New Roman" w:cs="Times New Roman"/>
          <w:b/>
          <w:bCs/>
          <w:color w:val="000000" w:themeColor="text1"/>
          <w:lang w:val="en-US"/>
        </w:rPr>
      </w:pPr>
      <w:r w:rsidRPr="002F7A57">
        <w:rPr>
          <w:rFonts w:ascii="Times New Roman" w:hAnsi="Times New Roman" w:cs="Times New Roman"/>
          <w:b/>
          <w:bCs/>
          <w:color w:val="000000" w:themeColor="text1"/>
          <w:sz w:val="32"/>
          <w:szCs w:val="32"/>
          <w:lang w:val="en-US"/>
        </w:rPr>
        <w:t>A Review on Sustainable Plant Disease Management through Integrated Approaches</w:t>
      </w:r>
    </w:p>
    <w:p w14:paraId="4A711F17" w14:textId="42BF976E" w:rsidR="00727C6D" w:rsidRPr="00C8460D" w:rsidRDefault="00354914" w:rsidP="00671A92">
      <w:pPr>
        <w:tabs>
          <w:tab w:val="left" w:pos="5520"/>
        </w:tabs>
        <w:jc w:val="center"/>
        <w:rPr>
          <w:rFonts w:ascii="Times New Roman" w:hAnsi="Times New Roman" w:cs="Times New Roman"/>
          <w:b/>
          <w:bCs/>
          <w:color w:val="000000" w:themeColor="text1"/>
          <w:lang w:val="en-US"/>
        </w:rPr>
      </w:pPr>
      <w:r w:rsidRPr="00C8460D">
        <w:rPr>
          <w:rFonts w:ascii="Times New Roman" w:hAnsi="Times New Roman" w:cs="Times New Roman"/>
          <w:b/>
          <w:bCs/>
          <w:color w:val="000000" w:themeColor="text1"/>
          <w:lang w:val="en-US"/>
        </w:rPr>
        <w:t>Abstract</w:t>
      </w:r>
    </w:p>
    <w:p w14:paraId="70C297CF" w14:textId="1E6DACAF" w:rsidR="00354914" w:rsidRPr="00C8460D" w:rsidRDefault="00354914" w:rsidP="00354914">
      <w:pPr>
        <w:tabs>
          <w:tab w:val="left" w:pos="5520"/>
        </w:tabs>
        <w:jc w:val="both"/>
        <w:rPr>
          <w:rFonts w:ascii="Times New Roman" w:hAnsi="Times New Roman" w:cs="Times New Roman"/>
          <w:color w:val="000000" w:themeColor="text1"/>
        </w:rPr>
      </w:pPr>
      <w:r w:rsidRPr="00C8460D">
        <w:rPr>
          <w:rFonts w:ascii="Times New Roman" w:hAnsi="Times New Roman" w:cs="Times New Roman"/>
          <w:color w:val="000000" w:themeColor="text1"/>
        </w:rPr>
        <w:t xml:space="preserve">Plant diseases continue to pose serious threats to global food security, causing an estimated 10–16% annual yield losses in major crops and leading to economic damage exceeding USD 200 billion. Conventional disease management strategies relying heavily on chemical pesticides are associated with environmental pollution, resistance development, biodiversity loss, and food safety concerns. Integrated Disease Management (IDM) offers a sustainable alternative by combining host plant resistance, biological control, cultural practices, need-based chemical application, organic amendments, and advanced digital technologies. This review assesses the scientific basis, field performance, economic viability, and ecological relevance of IDM across cereal, horticultural, pulse, and oilseed crops. It highlights the critical roles of microbiome engineering, RNA interference,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particle-based protectants, precision agriculture, IoT-enabled monitoring, and climate-resilient cropping systems. Case studies demonstrate that IDM reduces pesticide use by 30–50%, increases yield by 10–25%, and improves benefit–cost ratios compared to chemical-only systems. Environmental advantages include reduced greenhouse gas emissions, enhanced soil organic carbon, improved microbial diversity, and lower chemical residues in food and water ecosystems. Key constraints such as farmer awareness, limited bioagent availability, regulatory gaps, and climate-induced disease shifts are critically discussed. The review emphasizes that large-scale success of IDM requires strengthened extension networks, policy support, quality biopesticide production, adaptive forecasting systems, and international collaboration. IDM stands as a scientifically robust, economically viable, and ecologically sustainable strategy to advance global food security and climate-smart agriculture.</w:t>
      </w:r>
    </w:p>
    <w:p w14:paraId="7446D3F6" w14:textId="384287B1" w:rsidR="00354914" w:rsidRPr="00C8460D" w:rsidRDefault="00354914" w:rsidP="00354914">
      <w:pPr>
        <w:tabs>
          <w:tab w:val="left" w:pos="5520"/>
        </w:tabs>
        <w:jc w:val="both"/>
        <w:rPr>
          <w:rFonts w:ascii="Times New Roman" w:hAnsi="Times New Roman" w:cs="Times New Roman"/>
          <w:i/>
          <w:iCs/>
          <w:color w:val="000000" w:themeColor="text1"/>
        </w:rPr>
      </w:pPr>
      <w:r w:rsidRPr="00C8460D">
        <w:rPr>
          <w:rFonts w:ascii="Times New Roman" w:hAnsi="Times New Roman" w:cs="Times New Roman"/>
          <w:b/>
          <w:bCs/>
          <w:color w:val="000000" w:themeColor="text1"/>
        </w:rPr>
        <w:t>Keywords:</w:t>
      </w:r>
      <w:r w:rsidR="00200370" w:rsidRPr="00C8460D">
        <w:rPr>
          <w:rFonts w:ascii="Times New Roman" w:hAnsi="Times New Roman" w:cs="Times New Roman"/>
          <w:b/>
          <w:bCs/>
          <w:color w:val="000000" w:themeColor="text1"/>
        </w:rPr>
        <w:t xml:space="preserve"> </w:t>
      </w:r>
      <w:r w:rsidRPr="00C8460D">
        <w:rPr>
          <w:rFonts w:ascii="Times New Roman" w:hAnsi="Times New Roman" w:cs="Times New Roman"/>
          <w:i/>
          <w:iCs/>
          <w:color w:val="000000" w:themeColor="text1"/>
        </w:rPr>
        <w:t>Integrated Disease Management, Biocontrol, Microbiome Engineering, RNAi, Precision Agriculture, Climate Resilience, Sustainable Crop Protection</w:t>
      </w:r>
      <w:r w:rsidR="009D3E53" w:rsidRPr="00C8460D">
        <w:rPr>
          <w:rFonts w:ascii="Times New Roman" w:hAnsi="Times New Roman" w:cs="Times New Roman"/>
          <w:i/>
          <w:iCs/>
          <w:color w:val="000000" w:themeColor="text1"/>
        </w:rPr>
        <w:t>.</w:t>
      </w:r>
    </w:p>
    <w:p w14:paraId="5C3E76A2"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I. Introduction</w:t>
      </w:r>
    </w:p>
    <w:p w14:paraId="6359FED7" w14:textId="49232EF3" w:rsidR="00654960" w:rsidRPr="00C8460D" w:rsidRDefault="005A4B7D" w:rsidP="00354914">
      <w:pPr>
        <w:jc w:val="both"/>
        <w:rPr>
          <w:rFonts w:ascii="Times New Roman" w:hAnsi="Times New Roman" w:cs="Times New Roman"/>
          <w:color w:val="000000" w:themeColor="text1"/>
        </w:rPr>
      </w:pPr>
      <w:r>
        <w:rPr>
          <w:rFonts w:ascii="Times New Roman" w:hAnsi="Times New Roman" w:cs="Times New Roman"/>
          <w:i/>
          <w:iCs/>
          <w:color w:val="000000" w:themeColor="text1"/>
        </w:rPr>
        <w:t>P</w:t>
      </w:r>
      <w:r w:rsidR="00654960" w:rsidRPr="00C8460D">
        <w:rPr>
          <w:rFonts w:ascii="Times New Roman" w:hAnsi="Times New Roman" w:cs="Times New Roman"/>
          <w:i/>
          <w:iCs/>
          <w:color w:val="000000" w:themeColor="text1"/>
        </w:rPr>
        <w:t>lant disease challenges in agriculture</w:t>
      </w:r>
      <w:r w:rsidR="00654960" w:rsidRPr="00C8460D">
        <w:rPr>
          <w:rFonts w:ascii="Times New Roman" w:hAnsi="Times New Roman" w:cs="Times New Roman"/>
          <w:color w:val="000000" w:themeColor="text1"/>
        </w:rPr>
        <w:br/>
        <w:t>Plant diseases caused by fungi, bacteria, viruses, phytoplasmas, and nematodes account for 10–16% yield losses globally and can reach 40–</w:t>
      </w:r>
      <w:r w:rsidR="00712CA6" w:rsidRPr="00C8460D">
        <w:rPr>
          <w:rFonts w:ascii="Times New Roman" w:hAnsi="Times New Roman" w:cs="Times New Roman"/>
          <w:color w:val="000000" w:themeColor="text1"/>
        </w:rPr>
        <w:t>100% under epidemic conditions</w:t>
      </w:r>
      <w:r w:rsidR="00C43FED" w:rsidRPr="00C8460D">
        <w:rPr>
          <w:rFonts w:ascii="Times New Roman" w:hAnsi="Times New Roman" w:cs="Times New Roman"/>
          <w:color w:val="000000" w:themeColor="text1"/>
        </w:rPr>
        <w:t xml:space="preserve"> (Singh </w:t>
      </w:r>
      <w:r w:rsidR="009D3E53" w:rsidRPr="00C8460D">
        <w:rPr>
          <w:rFonts w:ascii="Times New Roman" w:hAnsi="Times New Roman" w:cs="Times New Roman"/>
          <w:i/>
          <w:color w:val="000000" w:themeColor="text1"/>
        </w:rPr>
        <w:t>et al.</w:t>
      </w:r>
      <w:r w:rsidR="00C43FED" w:rsidRPr="00C8460D">
        <w:rPr>
          <w:rFonts w:ascii="Times New Roman" w:hAnsi="Times New Roman" w:cs="Times New Roman"/>
          <w:i/>
          <w:color w:val="000000" w:themeColor="text1"/>
        </w:rPr>
        <w:t>,</w:t>
      </w:r>
      <w:r w:rsidR="00C43FED" w:rsidRPr="00C8460D">
        <w:rPr>
          <w:rFonts w:ascii="Times New Roman" w:hAnsi="Times New Roman" w:cs="Times New Roman"/>
          <w:color w:val="000000" w:themeColor="text1"/>
        </w:rPr>
        <w:t xml:space="preserve"> 2021).</w:t>
      </w:r>
      <w:r w:rsidR="00654960" w:rsidRPr="00C8460D">
        <w:rPr>
          <w:rFonts w:ascii="Times New Roman" w:hAnsi="Times New Roman" w:cs="Times New Roman"/>
          <w:color w:val="000000" w:themeColor="text1"/>
        </w:rPr>
        <w:t xml:space="preserve"> Estimates by FAO reveal that plant pathogens and pests lead to annual crop losses of nearly USD 220 billion, posing a serious threat to global</w:t>
      </w:r>
      <w:r w:rsidR="00712CA6" w:rsidRPr="00C8460D">
        <w:rPr>
          <w:rFonts w:ascii="Times New Roman" w:hAnsi="Times New Roman" w:cs="Times New Roman"/>
          <w:color w:val="000000" w:themeColor="text1"/>
        </w:rPr>
        <w:t xml:space="preserve"> food and nutritional security</w:t>
      </w:r>
      <w:r w:rsidR="00654960" w:rsidRPr="00C8460D">
        <w:rPr>
          <w:rFonts w:ascii="Times New Roman" w:hAnsi="Times New Roman" w:cs="Times New Roman"/>
          <w:color w:val="000000" w:themeColor="text1"/>
        </w:rPr>
        <w:t xml:space="preserve">. Staple crops such as wheat, rice, maize, potato, and soybean are highly vulnerable; for instance, rice blast disease caused by </w:t>
      </w:r>
      <w:proofErr w:type="spellStart"/>
      <w:r w:rsidR="00654960" w:rsidRPr="00C8460D">
        <w:rPr>
          <w:rFonts w:ascii="Times New Roman" w:hAnsi="Times New Roman" w:cs="Times New Roman"/>
          <w:i/>
          <w:iCs/>
          <w:color w:val="000000" w:themeColor="text1"/>
        </w:rPr>
        <w:t>Magnaporthe</w:t>
      </w:r>
      <w:proofErr w:type="spellEnd"/>
      <w:r w:rsidR="00654960" w:rsidRPr="00C8460D">
        <w:rPr>
          <w:rFonts w:ascii="Times New Roman" w:hAnsi="Times New Roman" w:cs="Times New Roman"/>
          <w:i/>
          <w:iCs/>
          <w:color w:val="000000" w:themeColor="text1"/>
        </w:rPr>
        <w:t xml:space="preserve"> </w:t>
      </w:r>
      <w:proofErr w:type="spellStart"/>
      <w:r w:rsidR="00654960" w:rsidRPr="00C8460D">
        <w:rPr>
          <w:rFonts w:ascii="Times New Roman" w:hAnsi="Times New Roman" w:cs="Times New Roman"/>
          <w:i/>
          <w:iCs/>
          <w:color w:val="000000" w:themeColor="text1"/>
        </w:rPr>
        <w:t>oryzae</w:t>
      </w:r>
      <w:proofErr w:type="spellEnd"/>
      <w:r w:rsidR="00654960" w:rsidRPr="00C8460D">
        <w:rPr>
          <w:rFonts w:ascii="Times New Roman" w:hAnsi="Times New Roman" w:cs="Times New Roman"/>
          <w:color w:val="000000" w:themeColor="text1"/>
        </w:rPr>
        <w:t xml:space="preserve"> results in yield losses of 30% each year, en</w:t>
      </w:r>
      <w:r w:rsidR="00712CA6" w:rsidRPr="00C8460D">
        <w:rPr>
          <w:rFonts w:ascii="Times New Roman" w:hAnsi="Times New Roman" w:cs="Times New Roman"/>
          <w:color w:val="000000" w:themeColor="text1"/>
        </w:rPr>
        <w:t>ough to feed 60 million people</w:t>
      </w:r>
      <w:r w:rsidR="00654960" w:rsidRPr="00C8460D">
        <w:rPr>
          <w:rFonts w:ascii="Times New Roman" w:hAnsi="Times New Roman" w:cs="Times New Roman"/>
          <w:color w:val="000000" w:themeColor="text1"/>
        </w:rPr>
        <w:t xml:space="preserve">. Climate variability, monocropping practices, indiscriminate pesticide use, and pathogen evolution intensify the frequency of outbreaks. The emergence of new virulent strains such as wheat stem rust Ug99 and banana wilt caused by </w:t>
      </w:r>
      <w:r w:rsidR="00654960" w:rsidRPr="00C8460D">
        <w:rPr>
          <w:rFonts w:ascii="Times New Roman" w:hAnsi="Times New Roman" w:cs="Times New Roman"/>
          <w:i/>
          <w:iCs/>
          <w:color w:val="000000" w:themeColor="text1"/>
        </w:rPr>
        <w:t xml:space="preserve">Fusarium </w:t>
      </w:r>
      <w:proofErr w:type="spellStart"/>
      <w:r w:rsidR="00654960" w:rsidRPr="00C8460D">
        <w:rPr>
          <w:rFonts w:ascii="Times New Roman" w:hAnsi="Times New Roman" w:cs="Times New Roman"/>
          <w:i/>
          <w:iCs/>
          <w:color w:val="000000" w:themeColor="text1"/>
        </w:rPr>
        <w:t>oxysporum</w:t>
      </w:r>
      <w:proofErr w:type="spellEnd"/>
      <w:r w:rsidR="00654960" w:rsidRPr="00C8460D">
        <w:rPr>
          <w:rFonts w:ascii="Times New Roman" w:hAnsi="Times New Roman" w:cs="Times New Roman"/>
          <w:i/>
          <w:iCs/>
          <w:color w:val="000000" w:themeColor="text1"/>
        </w:rPr>
        <w:t xml:space="preserve"> </w:t>
      </w:r>
      <w:r w:rsidR="00654960" w:rsidRPr="00C8460D">
        <w:rPr>
          <w:rFonts w:ascii="Times New Roman" w:hAnsi="Times New Roman" w:cs="Times New Roman"/>
          <w:color w:val="000000" w:themeColor="text1"/>
        </w:rPr>
        <w:t>f. sp</w:t>
      </w:r>
      <w:r w:rsidR="00654960" w:rsidRPr="00C8460D">
        <w:rPr>
          <w:rFonts w:ascii="Times New Roman" w:hAnsi="Times New Roman" w:cs="Times New Roman"/>
          <w:i/>
          <w:iCs/>
          <w:color w:val="000000" w:themeColor="text1"/>
        </w:rPr>
        <w:t xml:space="preserve">. </w:t>
      </w:r>
      <w:proofErr w:type="spellStart"/>
      <w:r w:rsidR="00654960" w:rsidRPr="00C8460D">
        <w:rPr>
          <w:rFonts w:ascii="Times New Roman" w:hAnsi="Times New Roman" w:cs="Times New Roman"/>
          <w:i/>
          <w:iCs/>
          <w:color w:val="000000" w:themeColor="text1"/>
        </w:rPr>
        <w:t>cubense</w:t>
      </w:r>
      <w:proofErr w:type="spellEnd"/>
      <w:r w:rsidR="00654960" w:rsidRPr="00C8460D">
        <w:rPr>
          <w:rFonts w:ascii="Times New Roman" w:hAnsi="Times New Roman" w:cs="Times New Roman"/>
          <w:color w:val="000000" w:themeColor="text1"/>
        </w:rPr>
        <w:t xml:space="preserve"> Tropical Race 4 demonstrates the dynamic an</w:t>
      </w:r>
      <w:r w:rsidR="00712CA6" w:rsidRPr="00C8460D">
        <w:rPr>
          <w:rFonts w:ascii="Times New Roman" w:hAnsi="Times New Roman" w:cs="Times New Roman"/>
          <w:color w:val="000000" w:themeColor="text1"/>
        </w:rPr>
        <w:t>d adaptive nature of pathogens</w:t>
      </w:r>
      <w:r w:rsidR="00654960" w:rsidRPr="00C8460D">
        <w:rPr>
          <w:rFonts w:ascii="Times New Roman" w:hAnsi="Times New Roman" w:cs="Times New Roman"/>
          <w:color w:val="000000" w:themeColor="text1"/>
        </w:rPr>
        <w:t>.</w:t>
      </w:r>
    </w:p>
    <w:p w14:paraId="0E925DB8" w14:textId="4091242B"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Need for sustainable and eco-friendly disease management approaches</w:t>
      </w:r>
      <w:r w:rsidRPr="00C8460D">
        <w:rPr>
          <w:rFonts w:ascii="Times New Roman" w:hAnsi="Times New Roman" w:cs="Times New Roman"/>
          <w:color w:val="000000" w:themeColor="text1"/>
        </w:rPr>
        <w:br/>
        <w:t>Chemical pesticides, though effective, have raised concerns related to pesticide resistance, non-target toxicity, soil degradation, and resi</w:t>
      </w:r>
      <w:r w:rsidR="00C43FED" w:rsidRPr="00C8460D">
        <w:rPr>
          <w:rFonts w:ascii="Times New Roman" w:hAnsi="Times New Roman" w:cs="Times New Roman"/>
          <w:color w:val="000000" w:themeColor="text1"/>
        </w:rPr>
        <w:t xml:space="preserve">due accumulation in food chains (Kaur </w:t>
      </w:r>
      <w:r w:rsidR="009D3E53" w:rsidRPr="00C8460D">
        <w:rPr>
          <w:rFonts w:ascii="Times New Roman" w:hAnsi="Times New Roman" w:cs="Times New Roman"/>
          <w:i/>
          <w:color w:val="000000" w:themeColor="text1"/>
        </w:rPr>
        <w:t>et al.</w:t>
      </w:r>
      <w:r w:rsidR="00C43FED" w:rsidRPr="00C8460D">
        <w:rPr>
          <w:rFonts w:ascii="Times New Roman" w:hAnsi="Times New Roman" w:cs="Times New Roman"/>
          <w:i/>
          <w:color w:val="000000" w:themeColor="text1"/>
        </w:rPr>
        <w:t>,</w:t>
      </w:r>
      <w:r w:rsidR="00C43FED" w:rsidRPr="00C8460D">
        <w:rPr>
          <w:rFonts w:ascii="Times New Roman" w:hAnsi="Times New Roman" w:cs="Times New Roman"/>
          <w:color w:val="000000" w:themeColor="text1"/>
        </w:rPr>
        <w:t xml:space="preserve"> 2023).</w:t>
      </w:r>
      <w:r w:rsidRPr="00C8460D">
        <w:rPr>
          <w:rFonts w:ascii="Times New Roman" w:hAnsi="Times New Roman" w:cs="Times New Roman"/>
          <w:color w:val="000000" w:themeColor="text1"/>
        </w:rPr>
        <w:t xml:space="preserve"> More than 500 fungal pathogen species have evolved resistance to fungicides,</w:t>
      </w:r>
      <w:r w:rsidR="00712CA6" w:rsidRPr="00C8460D">
        <w:rPr>
          <w:rFonts w:ascii="Times New Roman" w:hAnsi="Times New Roman" w:cs="Times New Roman"/>
          <w:color w:val="000000" w:themeColor="text1"/>
        </w:rPr>
        <w:t xml:space="preserve"> diminishing chemical efficacy</w:t>
      </w:r>
      <w:r w:rsidRPr="00C8460D">
        <w:rPr>
          <w:rFonts w:ascii="Times New Roman" w:hAnsi="Times New Roman" w:cs="Times New Roman"/>
          <w:color w:val="000000" w:themeColor="text1"/>
        </w:rPr>
        <w:t>. Excessive pesticide use has contaminated nearly 25% of agricultural soils globally with detectable chemical residues, while beneficial organisms such as pollinators and soil microbes e</w:t>
      </w:r>
      <w:r w:rsidR="00712CA6" w:rsidRPr="00C8460D">
        <w:rPr>
          <w:rFonts w:ascii="Times New Roman" w:hAnsi="Times New Roman" w:cs="Times New Roman"/>
          <w:color w:val="000000" w:themeColor="text1"/>
        </w:rPr>
        <w:t>xperience significant declines</w:t>
      </w:r>
      <w:r w:rsidRPr="00C8460D">
        <w:rPr>
          <w:rFonts w:ascii="Times New Roman" w:hAnsi="Times New Roman" w:cs="Times New Roman"/>
          <w:color w:val="000000" w:themeColor="text1"/>
        </w:rPr>
        <w:t>. Consumer demand for residue-free food, export regulations, and the growing focus on Sustainable Development Goals (SDGs) encourage the adoption of holistic strategies that merge biological, cultural, genetic, and digital technologies.</w:t>
      </w:r>
    </w:p>
    <w:p w14:paraId="202206A1" w14:textId="26B22248" w:rsidR="00654960" w:rsidRPr="00C8460D" w:rsidRDefault="00654960" w:rsidP="009D3E53">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Concept and scope of Integrated Disease Management (IDM)</w:t>
      </w:r>
      <w:r w:rsidRPr="00C8460D">
        <w:rPr>
          <w:rFonts w:ascii="Times New Roman" w:hAnsi="Times New Roman" w:cs="Times New Roman"/>
          <w:color w:val="000000" w:themeColor="text1"/>
        </w:rPr>
        <w:br/>
        <w:t>Integrated Disease Management is a multidisciplinary strategy combining host resistance, biological agents, cultural operations, physical tools, chemical inputs, and advanced technologies to minimize disease incidence, econom</w:t>
      </w:r>
      <w:r w:rsidR="00C43FED" w:rsidRPr="00C8460D">
        <w:rPr>
          <w:rFonts w:ascii="Times New Roman" w:hAnsi="Times New Roman" w:cs="Times New Roman"/>
          <w:color w:val="000000" w:themeColor="text1"/>
        </w:rPr>
        <w:t xml:space="preserve">ic loss, and environmental harm (Pandey </w:t>
      </w:r>
      <w:r w:rsidR="00C43FED" w:rsidRPr="00C8460D">
        <w:rPr>
          <w:rFonts w:ascii="Times New Roman" w:hAnsi="Times New Roman" w:cs="Times New Roman"/>
          <w:i/>
          <w:color w:val="000000" w:themeColor="text1"/>
        </w:rPr>
        <w:t>et</w:t>
      </w:r>
      <w:r w:rsidR="009D3E53" w:rsidRPr="00C8460D">
        <w:rPr>
          <w:rFonts w:ascii="Times New Roman" w:hAnsi="Times New Roman" w:cs="Times New Roman"/>
          <w:i/>
          <w:color w:val="000000" w:themeColor="text1"/>
        </w:rPr>
        <w:t xml:space="preserve"> </w:t>
      </w:r>
      <w:r w:rsidR="00C43FED" w:rsidRPr="00C8460D">
        <w:rPr>
          <w:rFonts w:ascii="Times New Roman" w:hAnsi="Times New Roman" w:cs="Times New Roman"/>
          <w:i/>
          <w:color w:val="000000" w:themeColor="text1"/>
        </w:rPr>
        <w:t>al.,</w:t>
      </w:r>
      <w:r w:rsidR="00C43FED" w:rsidRPr="00C8460D">
        <w:rPr>
          <w:rFonts w:ascii="Times New Roman" w:hAnsi="Times New Roman" w:cs="Times New Roman"/>
          <w:color w:val="000000" w:themeColor="text1"/>
        </w:rPr>
        <w:t xml:space="preserve"> 2016).</w:t>
      </w:r>
      <w:r w:rsidRPr="00C8460D">
        <w:rPr>
          <w:rFonts w:ascii="Times New Roman" w:hAnsi="Times New Roman" w:cs="Times New Roman"/>
          <w:color w:val="000000" w:themeColor="text1"/>
        </w:rPr>
        <w:t xml:space="preserve"> IDM integrates epidemiological knowledge, site-specific disease forecasting, and decision-support tools to deploy interventions at the most effective stage of the disease cy</w:t>
      </w:r>
      <w:r w:rsidR="00712CA6" w:rsidRPr="00C8460D">
        <w:rPr>
          <w:rFonts w:ascii="Times New Roman" w:hAnsi="Times New Roman" w:cs="Times New Roman"/>
          <w:color w:val="000000" w:themeColor="text1"/>
        </w:rPr>
        <w:t>cle</w:t>
      </w:r>
      <w:r w:rsidRPr="00C8460D">
        <w:rPr>
          <w:rFonts w:ascii="Times New Roman" w:hAnsi="Times New Roman" w:cs="Times New Roman"/>
          <w:color w:val="000000" w:themeColor="text1"/>
        </w:rPr>
        <w:t>. The approach emphasizes prevention rather than eradication and stresses compatibility among individual components. Its scope includes soil-borne and airborne pathogens, field crops, horticultural systems, protected cultivation, and post-harvest disease control. IDM promotes resource-use efficiency, biodiversity conservation, and long-term resilience of agroecosystems.</w:t>
      </w:r>
    </w:p>
    <w:p w14:paraId="03CC1557"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II</w:t>
      </w:r>
      <w:r w:rsidR="008F311F" w:rsidRPr="00C8460D">
        <w:rPr>
          <w:rFonts w:ascii="Times New Roman" w:hAnsi="Times New Roman" w:cs="Times New Roman"/>
          <w:b/>
          <w:bCs/>
          <w:color w:val="000000" w:themeColor="text1"/>
        </w:rPr>
        <w:t>.</w:t>
      </w:r>
      <w:r w:rsidRPr="00C8460D">
        <w:rPr>
          <w:rFonts w:ascii="Times New Roman" w:hAnsi="Times New Roman" w:cs="Times New Roman"/>
          <w:b/>
          <w:bCs/>
          <w:color w:val="000000" w:themeColor="text1"/>
        </w:rPr>
        <w:t xml:space="preserve"> Plant Pathogens and Disease Development</w:t>
      </w:r>
    </w:p>
    <w:p w14:paraId="475B620D" w14:textId="0A2B2EF0"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Classification of major plant pathogens (fungi, bacteria, viruses, nematodes, phytoplasma)</w:t>
      </w:r>
      <w:r w:rsidRPr="00C8460D">
        <w:rPr>
          <w:rFonts w:ascii="Times New Roman" w:hAnsi="Times New Roman" w:cs="Times New Roman"/>
          <w:color w:val="000000" w:themeColor="text1"/>
        </w:rPr>
        <w:br/>
        <w:t xml:space="preserve">Fungi account for nearly 70–80% of all reported plant diseases and include genera such as </w:t>
      </w:r>
      <w:proofErr w:type="spellStart"/>
      <w:r w:rsidRPr="00C8460D">
        <w:rPr>
          <w:rFonts w:ascii="Times New Roman" w:hAnsi="Times New Roman" w:cs="Times New Roman"/>
          <w:i/>
          <w:iCs/>
          <w:color w:val="000000" w:themeColor="text1"/>
        </w:rPr>
        <w:t>Magnaporthe</w:t>
      </w:r>
      <w:proofErr w:type="spellEnd"/>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Puccinia</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Fusarium</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Alternaria</w:t>
      </w:r>
      <w:r w:rsidR="00C43FED" w:rsidRPr="00C8460D">
        <w:rPr>
          <w:rFonts w:ascii="Times New Roman" w:hAnsi="Times New Roman" w:cs="Times New Roman"/>
          <w:color w:val="000000" w:themeColor="text1"/>
        </w:rPr>
        <w:t xml:space="preserve"> (</w:t>
      </w:r>
      <w:proofErr w:type="spellStart"/>
      <w:r w:rsidR="00C43FED" w:rsidRPr="00C8460D">
        <w:rPr>
          <w:rFonts w:ascii="Times New Roman" w:hAnsi="Times New Roman" w:cs="Times New Roman"/>
          <w:color w:val="000000" w:themeColor="text1"/>
        </w:rPr>
        <w:t>Koshariya</w:t>
      </w:r>
      <w:proofErr w:type="spellEnd"/>
      <w:r w:rsidR="00C43FED"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C43FED" w:rsidRPr="00C8460D">
        <w:rPr>
          <w:rFonts w:ascii="Times New Roman" w:hAnsi="Times New Roman" w:cs="Times New Roman"/>
          <w:i/>
          <w:color w:val="000000" w:themeColor="text1"/>
        </w:rPr>
        <w:t>,</w:t>
      </w:r>
      <w:r w:rsidR="00C43FED" w:rsidRPr="00C8460D">
        <w:rPr>
          <w:rFonts w:ascii="Times New Roman" w:hAnsi="Times New Roman" w:cs="Times New Roman"/>
          <w:color w:val="000000" w:themeColor="text1"/>
        </w:rPr>
        <w:t xml:space="preserve"> 2023).</w:t>
      </w:r>
      <w:r w:rsidRPr="00C8460D">
        <w:rPr>
          <w:rFonts w:ascii="Times New Roman" w:hAnsi="Times New Roman" w:cs="Times New Roman"/>
          <w:color w:val="000000" w:themeColor="text1"/>
        </w:rPr>
        <w:t xml:space="preserve"> These pathogens infect cereals, vegetables, fruits, and ornamentals through s</w:t>
      </w:r>
      <w:r w:rsidR="00712CA6" w:rsidRPr="00C8460D">
        <w:rPr>
          <w:rFonts w:ascii="Times New Roman" w:hAnsi="Times New Roman" w:cs="Times New Roman"/>
          <w:color w:val="000000" w:themeColor="text1"/>
        </w:rPr>
        <w:t>pores and mycelial penetration</w:t>
      </w:r>
      <w:r w:rsidRPr="00C8460D">
        <w:rPr>
          <w:rFonts w:ascii="Times New Roman" w:hAnsi="Times New Roman" w:cs="Times New Roman"/>
          <w:color w:val="000000" w:themeColor="text1"/>
        </w:rPr>
        <w:t xml:space="preserve">. Bacterial pathogens such </w:t>
      </w:r>
      <w:proofErr w:type="gramStart"/>
      <w:r w:rsidRPr="00C8460D">
        <w:rPr>
          <w:rFonts w:ascii="Times New Roman" w:hAnsi="Times New Roman" w:cs="Times New Roman"/>
          <w:color w:val="000000" w:themeColor="text1"/>
        </w:rPr>
        <w:t xml:space="preserve">as </w:t>
      </w:r>
      <w:r w:rsidR="009D3E53" w:rsidRPr="00C8460D">
        <w:rPr>
          <w:rFonts w:ascii="Times New Roman" w:hAnsi="Times New Roman" w:cs="Times New Roman"/>
          <w:color w:val="000000" w:themeColor="text1"/>
        </w:rPr>
        <w:t xml:space="preserve"> genera</w:t>
      </w:r>
      <w:proofErr w:type="gramEnd"/>
      <w:r w:rsidR="009D3E53"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Xanthomonas</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Pseudomonas</w:t>
      </w:r>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Ralstonia</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Erwinia</w:t>
      </w:r>
      <w:r w:rsidRPr="00C8460D">
        <w:rPr>
          <w:rFonts w:ascii="Times New Roman" w:hAnsi="Times New Roman" w:cs="Times New Roman"/>
          <w:color w:val="000000" w:themeColor="text1"/>
        </w:rPr>
        <w:t xml:space="preserve"> cause blights, wilts, and soft rots, affecting crops like rice, tomato, potato, and brassicas. Viral pathogens including </w:t>
      </w:r>
      <w:r w:rsidRPr="00C8460D">
        <w:rPr>
          <w:rFonts w:ascii="Times New Roman" w:hAnsi="Times New Roman" w:cs="Times New Roman"/>
          <w:i/>
          <w:iCs/>
          <w:color w:val="000000" w:themeColor="text1"/>
        </w:rPr>
        <w:t>Tobacco mosaic virus</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Tomato yellow leaf curl virus</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Rice </w:t>
      </w:r>
      <w:proofErr w:type="spellStart"/>
      <w:r w:rsidRPr="00C8460D">
        <w:rPr>
          <w:rFonts w:ascii="Times New Roman" w:hAnsi="Times New Roman" w:cs="Times New Roman"/>
          <w:i/>
          <w:iCs/>
          <w:color w:val="000000" w:themeColor="text1"/>
        </w:rPr>
        <w:t>tungro</w:t>
      </w:r>
      <w:proofErr w:type="spellEnd"/>
      <w:r w:rsidRPr="00C8460D">
        <w:rPr>
          <w:rFonts w:ascii="Times New Roman" w:hAnsi="Times New Roman" w:cs="Times New Roman"/>
          <w:i/>
          <w:iCs/>
          <w:color w:val="000000" w:themeColor="text1"/>
        </w:rPr>
        <w:t xml:space="preserve"> virus</w:t>
      </w:r>
      <w:r w:rsidRPr="00C8460D">
        <w:rPr>
          <w:rFonts w:ascii="Times New Roman" w:hAnsi="Times New Roman" w:cs="Times New Roman"/>
          <w:color w:val="000000" w:themeColor="text1"/>
        </w:rPr>
        <w:t xml:space="preserve"> are responsible for systemic infections transmitted by aphids, whiteflies, leaf</w:t>
      </w:r>
      <w:r w:rsidR="00712CA6" w:rsidRPr="00C8460D">
        <w:rPr>
          <w:rFonts w:ascii="Times New Roman" w:hAnsi="Times New Roman" w:cs="Times New Roman"/>
          <w:color w:val="000000" w:themeColor="text1"/>
        </w:rPr>
        <w:t>hoppers, and mechanical injury</w:t>
      </w:r>
      <w:r w:rsidRPr="00C8460D">
        <w:rPr>
          <w:rFonts w:ascii="Times New Roman" w:hAnsi="Times New Roman" w:cs="Times New Roman"/>
          <w:color w:val="000000" w:themeColor="text1"/>
        </w:rPr>
        <w:t xml:space="preserve">. Plant-parasitic nematodes such as </w:t>
      </w:r>
      <w:r w:rsidRPr="00C8460D">
        <w:rPr>
          <w:rFonts w:ascii="Times New Roman" w:hAnsi="Times New Roman" w:cs="Times New Roman"/>
          <w:i/>
          <w:iCs/>
          <w:color w:val="000000" w:themeColor="text1"/>
        </w:rPr>
        <w:t xml:space="preserve">Meloidogyne </w:t>
      </w:r>
      <w:r w:rsidRPr="00C8460D">
        <w:rPr>
          <w:rFonts w:ascii="Times New Roman" w:hAnsi="Times New Roman" w:cs="Times New Roman"/>
          <w:color w:val="000000" w:themeColor="text1"/>
        </w:rPr>
        <w:t>spp</w:t>
      </w:r>
      <w:r w:rsidRPr="00C8460D">
        <w:rPr>
          <w:rFonts w:ascii="Times New Roman" w:hAnsi="Times New Roman" w:cs="Times New Roman"/>
          <w:i/>
          <w:iCs/>
          <w:color w:val="000000" w:themeColor="text1"/>
        </w:rPr>
        <w:t>.</w:t>
      </w:r>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Heterodera</w:t>
      </w:r>
      <w:proofErr w:type="spellEnd"/>
      <w:r w:rsidRPr="00C8460D">
        <w:rPr>
          <w:rFonts w:ascii="Times New Roman" w:hAnsi="Times New Roman" w:cs="Times New Roman"/>
          <w:i/>
          <w:iCs/>
          <w:color w:val="000000" w:themeColor="text1"/>
        </w:rPr>
        <w:t xml:space="preserve"> </w:t>
      </w:r>
      <w:r w:rsidRPr="00C8460D">
        <w:rPr>
          <w:rFonts w:ascii="Times New Roman" w:hAnsi="Times New Roman" w:cs="Times New Roman"/>
          <w:color w:val="000000" w:themeColor="text1"/>
        </w:rPr>
        <w:t>spp</w:t>
      </w:r>
      <w:r w:rsidRPr="00C8460D">
        <w:rPr>
          <w:rFonts w:ascii="Times New Roman" w:hAnsi="Times New Roman" w:cs="Times New Roman"/>
          <w:i/>
          <w:iCs/>
          <w:color w:val="000000" w:themeColor="text1"/>
        </w:rPr>
        <w:t>.</w:t>
      </w:r>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Pratylenchus</w:t>
      </w:r>
      <w:proofErr w:type="spellEnd"/>
      <w:r w:rsidRPr="00C8460D">
        <w:rPr>
          <w:rFonts w:ascii="Times New Roman" w:hAnsi="Times New Roman" w:cs="Times New Roman"/>
          <w:i/>
          <w:iCs/>
          <w:color w:val="000000" w:themeColor="text1"/>
        </w:rPr>
        <w:t xml:space="preserve"> </w:t>
      </w:r>
      <w:r w:rsidRPr="00C8460D">
        <w:rPr>
          <w:rFonts w:ascii="Times New Roman" w:hAnsi="Times New Roman" w:cs="Times New Roman"/>
          <w:color w:val="000000" w:themeColor="text1"/>
        </w:rPr>
        <w:t>spp. infect roots, causing gall formation, nutrient deficiency, and secondary infections. Phytoplasmas, wall-less bacteria residing in phloem tissues, cause diseases like sugarcane grassy shoot and aster yellows, transmitt</w:t>
      </w:r>
      <w:r w:rsidR="00712CA6" w:rsidRPr="00C8460D">
        <w:rPr>
          <w:rFonts w:ascii="Times New Roman" w:hAnsi="Times New Roman" w:cs="Times New Roman"/>
          <w:color w:val="000000" w:themeColor="text1"/>
        </w:rPr>
        <w:t>ed by leafhoppers and psyllids</w:t>
      </w:r>
      <w:r w:rsidRPr="00C8460D">
        <w:rPr>
          <w:rFonts w:ascii="Times New Roman" w:hAnsi="Times New Roman" w:cs="Times New Roman"/>
          <w:color w:val="000000" w:themeColor="text1"/>
        </w:rPr>
        <w:t>.</w:t>
      </w:r>
    </w:p>
    <w:p w14:paraId="17CD7673" w14:textId="2BD873A9"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Disease cycle, host–pathogen interaction and epidemiology</w:t>
      </w:r>
      <w:r w:rsidRPr="00C8460D">
        <w:rPr>
          <w:rFonts w:ascii="Times New Roman" w:hAnsi="Times New Roman" w:cs="Times New Roman"/>
          <w:color w:val="000000" w:themeColor="text1"/>
        </w:rPr>
        <w:br/>
        <w:t xml:space="preserve">The plant disease cycle consists of pathogen survival, dissemination, infection, colonization, </w:t>
      </w:r>
      <w:r w:rsidR="00C43FED" w:rsidRPr="00C8460D">
        <w:rPr>
          <w:rFonts w:ascii="Times New Roman" w:hAnsi="Times New Roman" w:cs="Times New Roman"/>
          <w:color w:val="000000" w:themeColor="text1"/>
        </w:rPr>
        <w:t xml:space="preserve">reproduction, and overwintering (Singh </w:t>
      </w:r>
      <w:r w:rsidR="009D3E53" w:rsidRPr="00C8460D">
        <w:rPr>
          <w:rFonts w:ascii="Times New Roman" w:hAnsi="Times New Roman" w:cs="Times New Roman"/>
          <w:i/>
          <w:color w:val="000000" w:themeColor="text1"/>
        </w:rPr>
        <w:t>et al.</w:t>
      </w:r>
      <w:r w:rsidR="00C43FED" w:rsidRPr="00C8460D">
        <w:rPr>
          <w:rFonts w:ascii="Times New Roman" w:hAnsi="Times New Roman" w:cs="Times New Roman"/>
          <w:i/>
          <w:color w:val="000000" w:themeColor="text1"/>
        </w:rPr>
        <w:t>,</w:t>
      </w:r>
      <w:r w:rsidR="00C43FED" w:rsidRPr="00C8460D">
        <w:rPr>
          <w:rFonts w:ascii="Times New Roman" w:hAnsi="Times New Roman" w:cs="Times New Roman"/>
          <w:color w:val="000000" w:themeColor="text1"/>
        </w:rPr>
        <w:t xml:space="preserve"> 2023).</w:t>
      </w:r>
      <w:r w:rsidRPr="00C8460D">
        <w:rPr>
          <w:rFonts w:ascii="Times New Roman" w:hAnsi="Times New Roman" w:cs="Times New Roman"/>
          <w:color w:val="000000" w:themeColor="text1"/>
        </w:rPr>
        <w:t xml:space="preserve"> Primary inoculum such as sclerotia, spores, or virions initiate infection, while secondary inoculum spreads disease during the growing season. Host–pathogen interaction follows a molecular dialogue comprising pathogen-associated molecular patterns (PAMPs), effector molecules, and plant immune responses including PAMP-triggered immunity (PTI) and eff</w:t>
      </w:r>
      <w:r w:rsidR="00712CA6" w:rsidRPr="00C8460D">
        <w:rPr>
          <w:rFonts w:ascii="Times New Roman" w:hAnsi="Times New Roman" w:cs="Times New Roman"/>
          <w:color w:val="000000" w:themeColor="text1"/>
        </w:rPr>
        <w:t>ector-triggered immunity (ETI)</w:t>
      </w:r>
      <w:r w:rsidRPr="00C8460D">
        <w:rPr>
          <w:rFonts w:ascii="Times New Roman" w:hAnsi="Times New Roman" w:cs="Times New Roman"/>
          <w:color w:val="000000" w:themeColor="text1"/>
        </w:rPr>
        <w:t>. Successful colonization leads to symptom expression such as necrosis, chlorosis, wilting, or dwarfing. Epidemiology involves understanding disease intensity over time and space, influenced by the disease triangle—host, pathogen, and environment. Disease progression is often explained through models like the Van der Plank equation for monocyclic and polycyclic diseases.</w:t>
      </w:r>
    </w:p>
    <w:p w14:paraId="4045D891" w14:textId="158612C9"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Environmental factors influencing disease outbreaks</w:t>
      </w:r>
      <w:r w:rsidRPr="00C8460D">
        <w:rPr>
          <w:rFonts w:ascii="Times New Roman" w:hAnsi="Times New Roman" w:cs="Times New Roman"/>
          <w:color w:val="000000" w:themeColor="text1"/>
        </w:rPr>
        <w:br/>
        <w:t xml:space="preserve">Temperature, humidity, rainfall, and wind influence pathogen survival and infection. Relative humidity above 90% and leaf wetness duration over 10 hours </w:t>
      </w:r>
      <w:proofErr w:type="spellStart"/>
      <w:r w:rsidRPr="00C8460D">
        <w:rPr>
          <w:rFonts w:ascii="Times New Roman" w:hAnsi="Times New Roman" w:cs="Times New Roman"/>
          <w:color w:val="000000" w:themeColor="text1"/>
        </w:rPr>
        <w:t>favor</w:t>
      </w:r>
      <w:proofErr w:type="spellEnd"/>
      <w:r w:rsidRPr="00C8460D">
        <w:rPr>
          <w:rFonts w:ascii="Times New Roman" w:hAnsi="Times New Roman" w:cs="Times New Roman"/>
          <w:color w:val="000000" w:themeColor="text1"/>
        </w:rPr>
        <w:t xml:space="preserve"> fungal diseases like powdery mi</w:t>
      </w:r>
      <w:r w:rsidR="00712CA6" w:rsidRPr="00C8460D">
        <w:rPr>
          <w:rFonts w:ascii="Times New Roman" w:hAnsi="Times New Roman" w:cs="Times New Roman"/>
          <w:color w:val="000000" w:themeColor="text1"/>
        </w:rPr>
        <w:t>ldew and late blight of potato</w:t>
      </w:r>
      <w:r w:rsidRPr="00C8460D">
        <w:rPr>
          <w:rFonts w:ascii="Times New Roman" w:hAnsi="Times New Roman" w:cs="Times New Roman"/>
          <w:color w:val="000000" w:themeColor="text1"/>
        </w:rPr>
        <w:t xml:space="preserve">. Soil moisture conditions enhance the activity of soil-borne pathogens like </w:t>
      </w:r>
      <w:r w:rsidRPr="00C8460D">
        <w:rPr>
          <w:rFonts w:ascii="Times New Roman" w:hAnsi="Times New Roman" w:cs="Times New Roman"/>
          <w:i/>
          <w:iCs/>
          <w:color w:val="000000" w:themeColor="text1"/>
        </w:rPr>
        <w:t>Phytophthora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Pythium</w:t>
      </w:r>
      <w:r w:rsidRPr="00C8460D">
        <w:rPr>
          <w:rFonts w:ascii="Times New Roman" w:hAnsi="Times New Roman" w:cs="Times New Roman"/>
          <w:color w:val="000000" w:themeColor="text1"/>
        </w:rPr>
        <w:t xml:space="preserve">. Wind aids spore dispersal of rusts and smuts across large distances, while rain splash assists localized dissemination of bacterial pathogens. Imbalanced nitrogen fertilization increases susceptibility to diseases such as rice blast and wheat rusts. Climate variability has resulted in shifts in pathogen distribution; temperature rise promotes emergence of </w:t>
      </w:r>
      <w:r w:rsidRPr="00C8460D">
        <w:rPr>
          <w:rFonts w:ascii="Times New Roman" w:hAnsi="Times New Roman" w:cs="Times New Roman"/>
          <w:i/>
          <w:iCs/>
          <w:color w:val="000000" w:themeColor="text1"/>
        </w:rPr>
        <w:t xml:space="preserve">Puccinia </w:t>
      </w:r>
      <w:proofErr w:type="spellStart"/>
      <w:r w:rsidRPr="00C8460D">
        <w:rPr>
          <w:rFonts w:ascii="Times New Roman" w:hAnsi="Times New Roman" w:cs="Times New Roman"/>
          <w:i/>
          <w:iCs/>
          <w:color w:val="000000" w:themeColor="text1"/>
        </w:rPr>
        <w:t>striiformis</w:t>
      </w:r>
      <w:proofErr w:type="spellEnd"/>
      <w:r w:rsidRPr="00C8460D">
        <w:rPr>
          <w:rFonts w:ascii="Times New Roman" w:hAnsi="Times New Roman" w:cs="Times New Roman"/>
          <w:i/>
          <w:iCs/>
          <w:color w:val="000000" w:themeColor="text1"/>
        </w:rPr>
        <w:t xml:space="preserve"> </w:t>
      </w:r>
      <w:r w:rsidRPr="00C8460D">
        <w:rPr>
          <w:rFonts w:ascii="Times New Roman" w:hAnsi="Times New Roman" w:cs="Times New Roman"/>
          <w:color w:val="000000" w:themeColor="text1"/>
        </w:rPr>
        <w:t>f. sp</w:t>
      </w:r>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tritici</w:t>
      </w:r>
      <w:proofErr w:type="spellEnd"/>
      <w:r w:rsidR="00712CA6" w:rsidRPr="00C8460D">
        <w:rPr>
          <w:rFonts w:ascii="Times New Roman" w:hAnsi="Times New Roman" w:cs="Times New Roman"/>
          <w:color w:val="000000" w:themeColor="text1"/>
        </w:rPr>
        <w:t xml:space="preserve"> in previously cooler regions</w:t>
      </w:r>
      <w:r w:rsidRPr="00C8460D">
        <w:rPr>
          <w:rFonts w:ascii="Times New Roman" w:hAnsi="Times New Roman" w:cs="Times New Roman"/>
          <w:color w:val="000000" w:themeColor="text1"/>
        </w:rPr>
        <w:t>.</w:t>
      </w:r>
    </w:p>
    <w:p w14:paraId="529214C2" w14:textId="35B46802"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Economic and ecological impact of plant diseases</w:t>
      </w:r>
      <w:r w:rsidRPr="00C8460D">
        <w:rPr>
          <w:rFonts w:ascii="Times New Roman" w:hAnsi="Times New Roman" w:cs="Times New Roman"/>
          <w:color w:val="000000" w:themeColor="text1"/>
        </w:rPr>
        <w:br/>
        <w:t>Plant diseases cause an annual global loss of 10–16% in staple crops, equating to economic lo</w:t>
      </w:r>
      <w:r w:rsidR="00712CA6" w:rsidRPr="00C8460D">
        <w:rPr>
          <w:rFonts w:ascii="Times New Roman" w:hAnsi="Times New Roman" w:cs="Times New Roman"/>
          <w:color w:val="000000" w:themeColor="text1"/>
        </w:rPr>
        <w:t>sses exceeding USD 200 billion</w:t>
      </w:r>
      <w:r w:rsidR="00C43FED" w:rsidRPr="00C8460D">
        <w:rPr>
          <w:rFonts w:ascii="Times New Roman" w:hAnsi="Times New Roman" w:cs="Times New Roman"/>
          <w:color w:val="000000" w:themeColor="text1"/>
        </w:rPr>
        <w:t xml:space="preserve"> (</w:t>
      </w:r>
      <w:proofErr w:type="spellStart"/>
      <w:r w:rsidR="00C43FED" w:rsidRPr="00C8460D">
        <w:rPr>
          <w:rFonts w:ascii="Times New Roman" w:hAnsi="Times New Roman" w:cs="Times New Roman"/>
          <w:color w:val="000000" w:themeColor="text1"/>
        </w:rPr>
        <w:t>Savary</w:t>
      </w:r>
      <w:proofErr w:type="spellEnd"/>
      <w:r w:rsidR="00C43FED"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C43FED" w:rsidRPr="00C8460D">
        <w:rPr>
          <w:rFonts w:ascii="Times New Roman" w:hAnsi="Times New Roman" w:cs="Times New Roman"/>
          <w:i/>
          <w:color w:val="000000" w:themeColor="text1"/>
        </w:rPr>
        <w:t>,</w:t>
      </w:r>
      <w:r w:rsidR="00C43FED" w:rsidRPr="00C8460D">
        <w:rPr>
          <w:rFonts w:ascii="Times New Roman" w:hAnsi="Times New Roman" w:cs="Times New Roman"/>
          <w:color w:val="000000" w:themeColor="text1"/>
        </w:rPr>
        <w:t xml:space="preserve"> 2012).</w:t>
      </w:r>
      <w:r w:rsidRPr="00C8460D">
        <w:rPr>
          <w:rFonts w:ascii="Times New Roman" w:hAnsi="Times New Roman" w:cs="Times New Roman"/>
          <w:color w:val="000000" w:themeColor="text1"/>
        </w:rPr>
        <w:t xml:space="preserve"> Potato late blight caused by </w:t>
      </w:r>
      <w:r w:rsidRPr="00C8460D">
        <w:rPr>
          <w:rFonts w:ascii="Times New Roman" w:hAnsi="Times New Roman" w:cs="Times New Roman"/>
          <w:i/>
          <w:iCs/>
          <w:color w:val="000000" w:themeColor="text1"/>
        </w:rPr>
        <w:t xml:space="preserve">Phytophthora </w:t>
      </w:r>
      <w:proofErr w:type="spellStart"/>
      <w:r w:rsidRPr="00C8460D">
        <w:rPr>
          <w:rFonts w:ascii="Times New Roman" w:hAnsi="Times New Roman" w:cs="Times New Roman"/>
          <w:i/>
          <w:iCs/>
          <w:color w:val="000000" w:themeColor="text1"/>
        </w:rPr>
        <w:t>infestans</w:t>
      </w:r>
      <w:proofErr w:type="spellEnd"/>
      <w:r w:rsidRPr="00C8460D">
        <w:rPr>
          <w:rFonts w:ascii="Times New Roman" w:hAnsi="Times New Roman" w:cs="Times New Roman"/>
          <w:color w:val="000000" w:themeColor="text1"/>
        </w:rPr>
        <w:t xml:space="preserve"> alone results in losses ex</w:t>
      </w:r>
      <w:r w:rsidR="00712CA6" w:rsidRPr="00C8460D">
        <w:rPr>
          <w:rFonts w:ascii="Times New Roman" w:hAnsi="Times New Roman" w:cs="Times New Roman"/>
          <w:color w:val="000000" w:themeColor="text1"/>
        </w:rPr>
        <w:t>ceeding USD 6 billion annually</w:t>
      </w:r>
      <w:r w:rsidRPr="00C8460D">
        <w:rPr>
          <w:rFonts w:ascii="Times New Roman" w:hAnsi="Times New Roman" w:cs="Times New Roman"/>
          <w:color w:val="000000" w:themeColor="text1"/>
        </w:rPr>
        <w:t xml:space="preserve">. The cassava mosaic virus complex has reduced cassava yields by up to 40%, directly impacting food security in sub-Saharan regions. Ecologically, disease outbreaks lead to biodiversity loss, alterations in soil microbiomes, and dependency on chemical inputs that degrade water and soil quality. Excessive fungicide </w:t>
      </w:r>
      <w:proofErr w:type="gramStart"/>
      <w:r w:rsidRPr="00C8460D">
        <w:rPr>
          <w:rFonts w:ascii="Times New Roman" w:hAnsi="Times New Roman" w:cs="Times New Roman"/>
          <w:color w:val="000000" w:themeColor="text1"/>
        </w:rPr>
        <w:t>use</w:t>
      </w:r>
      <w:proofErr w:type="gramEnd"/>
      <w:r w:rsidRPr="00C8460D">
        <w:rPr>
          <w:rFonts w:ascii="Times New Roman" w:hAnsi="Times New Roman" w:cs="Times New Roman"/>
          <w:color w:val="000000" w:themeColor="text1"/>
        </w:rPr>
        <w:t xml:space="preserve"> for controlling grapevine downy mildew has resulted in copper accumulation in soil beyond 200 mg kg⁻¹, surpassing ecological safety limits. Losses extend to post-harvest stages; nearly 20–25% of fruits and vegetables are lost due to rots caused by </w:t>
      </w:r>
      <w:r w:rsidR="009D3E53" w:rsidRPr="00C8460D">
        <w:rPr>
          <w:rFonts w:ascii="Times New Roman" w:hAnsi="Times New Roman" w:cs="Times New Roman"/>
          <w:color w:val="000000" w:themeColor="text1"/>
        </w:rPr>
        <w:t xml:space="preserve">genera </w:t>
      </w:r>
      <w:r w:rsidRPr="00C8460D">
        <w:rPr>
          <w:rFonts w:ascii="Times New Roman" w:hAnsi="Times New Roman" w:cs="Times New Roman"/>
          <w:i/>
          <w:iCs/>
          <w:color w:val="000000" w:themeColor="text1"/>
        </w:rPr>
        <w:t>Penicillium</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Botrytis</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Colletotrichum</w:t>
      </w:r>
      <w:r w:rsidRPr="00C8460D">
        <w:rPr>
          <w:rFonts w:ascii="Times New Roman" w:hAnsi="Times New Roman" w:cs="Times New Roman"/>
          <w:color w:val="000000" w:themeColor="text1"/>
        </w:rPr>
        <w:t xml:space="preserve"> species.</w:t>
      </w:r>
    </w:p>
    <w:p w14:paraId="49332766"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III. Concept and Principles of Integrated Disease Management (IDM)</w:t>
      </w:r>
    </w:p>
    <w:p w14:paraId="4A7B547D" w14:textId="7ABF5083"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Definition and evolution of IDM</w:t>
      </w:r>
      <w:r w:rsidRPr="00C8460D">
        <w:rPr>
          <w:rFonts w:ascii="Times New Roman" w:hAnsi="Times New Roman" w:cs="Times New Roman"/>
          <w:color w:val="000000" w:themeColor="text1"/>
        </w:rPr>
        <w:br/>
        <w:t>Integrated Disease Management (IDM) is a holistic plant protection strategy that combines biological, cultural, physical, chemical, genetic, and technological methods based on epidemiological understanding to reduce disease incidence and minimize economic losses while maint</w:t>
      </w:r>
      <w:r w:rsidR="00712CA6" w:rsidRPr="00C8460D">
        <w:rPr>
          <w:rFonts w:ascii="Times New Roman" w:hAnsi="Times New Roman" w:cs="Times New Roman"/>
          <w:color w:val="000000" w:themeColor="text1"/>
        </w:rPr>
        <w:t>aining environmental integrity</w:t>
      </w:r>
      <w:r w:rsidR="0038243E" w:rsidRPr="00C8460D">
        <w:rPr>
          <w:rFonts w:ascii="Times New Roman" w:hAnsi="Times New Roman" w:cs="Times New Roman"/>
          <w:color w:val="000000" w:themeColor="text1"/>
        </w:rPr>
        <w:t xml:space="preserve"> (Pandey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 xml:space="preserve">, </w:t>
      </w:r>
      <w:r w:rsidR="0038243E" w:rsidRPr="00C8460D">
        <w:rPr>
          <w:rFonts w:ascii="Times New Roman" w:hAnsi="Times New Roman" w:cs="Times New Roman"/>
          <w:color w:val="000000" w:themeColor="text1"/>
        </w:rPr>
        <w:t xml:space="preserve">2016). </w:t>
      </w:r>
      <w:r w:rsidRPr="00C8460D">
        <w:rPr>
          <w:rFonts w:ascii="Times New Roman" w:hAnsi="Times New Roman" w:cs="Times New Roman"/>
          <w:color w:val="000000" w:themeColor="text1"/>
        </w:rPr>
        <w:t>The concept evolved during the late 20th century as an extension of Integrated Pest Management (IPM), driven by pesticide overuse, rising resistance in pathogens, and environmental concerns. Early foundations were laid through the development of disease forecasting tools such as the Mills Table for apple scab and the Beaumont Period for late blight of potato. During the 1990s, FAO and CGIAR institutions promoted IDM through farmer field schools and participatory approaches in crops such as rice,</w:t>
      </w:r>
      <w:r w:rsidR="00712CA6" w:rsidRPr="00C8460D">
        <w:rPr>
          <w:rFonts w:ascii="Times New Roman" w:hAnsi="Times New Roman" w:cs="Times New Roman"/>
          <w:color w:val="000000" w:themeColor="text1"/>
        </w:rPr>
        <w:t xml:space="preserve"> wheat, vegetables, and cotton</w:t>
      </w:r>
      <w:r w:rsidRPr="00C8460D">
        <w:rPr>
          <w:rFonts w:ascii="Times New Roman" w:hAnsi="Times New Roman" w:cs="Times New Roman"/>
          <w:color w:val="000000" w:themeColor="text1"/>
        </w:rPr>
        <w:t>.</w:t>
      </w:r>
    </w:p>
    <w:p w14:paraId="7865107B" w14:textId="193AACA3"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Core principles: prevention, monitoring, integration, sustainability</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Preventive strategies</w:t>
      </w:r>
      <w:r w:rsidRPr="00C8460D">
        <w:rPr>
          <w:rFonts w:ascii="Times New Roman" w:hAnsi="Times New Roman" w:cs="Times New Roman"/>
          <w:color w:val="000000" w:themeColor="text1"/>
        </w:rPr>
        <w:t xml:space="preserve"> focus on avoiding pathogen establishment through measures like the use of disease-free seeds, crop rotation, sani</w:t>
      </w:r>
      <w:r w:rsidR="0038243E" w:rsidRPr="00C8460D">
        <w:rPr>
          <w:rFonts w:ascii="Times New Roman" w:hAnsi="Times New Roman" w:cs="Times New Roman"/>
          <w:color w:val="000000" w:themeColor="text1"/>
        </w:rPr>
        <w:t xml:space="preserve">tation, and resistant varieties (Gupta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2020).</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Monitoring and surveillance</w:t>
      </w:r>
      <w:r w:rsidRPr="00C8460D">
        <w:rPr>
          <w:rFonts w:ascii="Times New Roman" w:hAnsi="Times New Roman" w:cs="Times New Roman"/>
          <w:color w:val="000000" w:themeColor="text1"/>
        </w:rPr>
        <w:t xml:space="preserve"> involve regular field inspections, use of disease forecasting models, spore traps, and remote sensing tools to detect early </w:t>
      </w:r>
      <w:r w:rsidR="00712CA6" w:rsidRPr="00C8460D">
        <w:rPr>
          <w:rFonts w:ascii="Times New Roman" w:hAnsi="Times New Roman" w:cs="Times New Roman"/>
          <w:color w:val="000000" w:themeColor="text1"/>
        </w:rPr>
        <w:t>symptoms and predict outbreaks</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Integration of control methods</w:t>
      </w:r>
      <w:r w:rsidRPr="00C8460D">
        <w:rPr>
          <w:rFonts w:ascii="Times New Roman" w:hAnsi="Times New Roman" w:cs="Times New Roman"/>
          <w:color w:val="000000" w:themeColor="text1"/>
        </w:rPr>
        <w:t xml:space="preserve"> aims to combine compatible practices like Trichoderma-based biocontrol with reduced fungicide doses to enhance efficacy and delay resistance development. </w:t>
      </w:r>
      <w:r w:rsidRPr="00C8460D">
        <w:rPr>
          <w:rFonts w:ascii="Times New Roman" w:hAnsi="Times New Roman" w:cs="Times New Roman"/>
          <w:i/>
          <w:iCs/>
          <w:color w:val="000000" w:themeColor="text1"/>
        </w:rPr>
        <w:t>Sustainability</w:t>
      </w:r>
      <w:r w:rsidRPr="00C8460D">
        <w:rPr>
          <w:rFonts w:ascii="Times New Roman" w:hAnsi="Times New Roman" w:cs="Times New Roman"/>
          <w:color w:val="000000" w:themeColor="text1"/>
        </w:rPr>
        <w:t xml:space="preserve"> highlights resource-use efficiency, conservation of beneficial organisms, and minimal ecological disruption. The disease triangle concept—interaction among host, pathogen, and environment—serves as the foundation for all IDM strategies, emphasizing interventions at the most susceptibl</w:t>
      </w:r>
      <w:r w:rsidR="00712CA6" w:rsidRPr="00C8460D">
        <w:rPr>
          <w:rFonts w:ascii="Times New Roman" w:hAnsi="Times New Roman" w:cs="Times New Roman"/>
          <w:color w:val="000000" w:themeColor="text1"/>
        </w:rPr>
        <w:t>e stage of disease development</w:t>
      </w:r>
      <w:r w:rsidRPr="00C8460D">
        <w:rPr>
          <w:rFonts w:ascii="Times New Roman" w:hAnsi="Times New Roman" w:cs="Times New Roman"/>
          <w:color w:val="000000" w:themeColor="text1"/>
        </w:rPr>
        <w:t>.</w:t>
      </w:r>
    </w:p>
    <w:p w14:paraId="58362D0D" w14:textId="7103251D"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Advantages over conventional disease control approaches</w:t>
      </w:r>
      <w:r w:rsidRPr="00C8460D">
        <w:rPr>
          <w:rFonts w:ascii="Times New Roman" w:hAnsi="Times New Roman" w:cs="Times New Roman"/>
          <w:color w:val="000000" w:themeColor="text1"/>
        </w:rPr>
        <w:br/>
      </w:r>
      <w:r w:rsidR="0090216B" w:rsidRPr="00C8460D">
        <w:rPr>
          <w:rFonts w:ascii="Times New Roman" w:hAnsi="Times New Roman" w:cs="Times New Roman"/>
          <w:color w:val="000000" w:themeColor="text1"/>
        </w:rPr>
        <w:t>While the use of chemical pesticides has been effective at controlling multiple diseases in major crops, excessive use of synthetic chemicals has detrimental effects on the environment and human health, which discourages pesticide application in the agriculture sector. As a result, researchers worldwide have shifted their focus towards alternative eco-friendly strategies to prevent plant diseases. Biocontrol of phytopathogens is a less toxic and safer method that reduces the severity of various crop diseases</w:t>
      </w:r>
      <w:r w:rsidR="00974EE5" w:rsidRPr="00C8460D">
        <w:rPr>
          <w:rFonts w:ascii="Times New Roman" w:hAnsi="Times New Roman" w:cs="Times New Roman"/>
          <w:color w:val="000000" w:themeColor="text1"/>
        </w:rPr>
        <w:t xml:space="preserve"> (Ayaz et al.</w:t>
      </w:r>
      <w:r w:rsidR="000367CB" w:rsidRPr="00C8460D">
        <w:rPr>
          <w:rFonts w:ascii="Times New Roman" w:hAnsi="Times New Roman" w:cs="Times New Roman"/>
          <w:color w:val="000000" w:themeColor="text1"/>
        </w:rPr>
        <w:t>,</w:t>
      </w:r>
      <w:r w:rsidR="00974EE5" w:rsidRPr="00C8460D">
        <w:rPr>
          <w:rFonts w:ascii="Times New Roman" w:hAnsi="Times New Roman" w:cs="Times New Roman"/>
          <w:color w:val="000000" w:themeColor="text1"/>
        </w:rPr>
        <w:t xml:space="preserve"> 2023</w:t>
      </w:r>
      <w:r w:rsidR="00D17F61" w:rsidRPr="00C8460D">
        <w:rPr>
          <w:rFonts w:ascii="Times New Roman" w:hAnsi="Times New Roman" w:cs="Times New Roman"/>
          <w:color w:val="000000" w:themeColor="text1"/>
        </w:rPr>
        <w:t>; Prashanth et al., 2023</w:t>
      </w:r>
      <w:r w:rsidR="00974EE5" w:rsidRPr="00C8460D">
        <w:rPr>
          <w:rFonts w:ascii="Times New Roman" w:hAnsi="Times New Roman" w:cs="Times New Roman"/>
          <w:color w:val="000000" w:themeColor="text1"/>
        </w:rPr>
        <w:t>)</w:t>
      </w:r>
      <w:r w:rsidR="0090216B"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IDM reduces excessive dependence on synthetic pesticides, lowering chemical usage by 20–50% while sustaining yie</w:t>
      </w:r>
      <w:r w:rsidR="00307A04" w:rsidRPr="00C8460D">
        <w:rPr>
          <w:rFonts w:ascii="Times New Roman" w:hAnsi="Times New Roman" w:cs="Times New Roman"/>
          <w:color w:val="000000" w:themeColor="text1"/>
        </w:rPr>
        <w:t>lds</w:t>
      </w:r>
      <w:r w:rsidR="0038243E" w:rsidRPr="00C8460D">
        <w:rPr>
          <w:rFonts w:ascii="Times New Roman" w:hAnsi="Times New Roman" w:cs="Times New Roman"/>
          <w:color w:val="000000" w:themeColor="text1"/>
        </w:rPr>
        <w:t xml:space="preserve"> (Shakeel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2020). </w:t>
      </w:r>
      <w:r w:rsidRPr="00C8460D">
        <w:rPr>
          <w:rFonts w:ascii="Times New Roman" w:hAnsi="Times New Roman" w:cs="Times New Roman"/>
          <w:color w:val="000000" w:themeColor="text1"/>
        </w:rPr>
        <w:t>For example, integrated strategies in rice involving resistant cultivars and biocontrol agents reduced blast incidence by 45% and increased grain yield by 18% compa</w:t>
      </w:r>
      <w:r w:rsidR="00307A04" w:rsidRPr="00C8460D">
        <w:rPr>
          <w:rFonts w:ascii="Times New Roman" w:hAnsi="Times New Roman" w:cs="Times New Roman"/>
          <w:color w:val="000000" w:themeColor="text1"/>
        </w:rPr>
        <w:t>red to chemical-only practices</w:t>
      </w:r>
      <w:r w:rsidRPr="00C8460D">
        <w:rPr>
          <w:rFonts w:ascii="Times New Roman" w:hAnsi="Times New Roman" w:cs="Times New Roman"/>
          <w:color w:val="000000" w:themeColor="text1"/>
        </w:rPr>
        <w:t>. IDM delays fungicide resistance by rotating active ingredients and combining them with microbial inoculants or organic amendments. It enhances soil health by promoting microbial diversity and reduces residue accumulation in crops, aiding compliance with international food safety standards. Economic analysis reveals that IDM offers a higher benefit-cost ratio (1.8–2.4) compared to convent</w:t>
      </w:r>
      <w:r w:rsidR="00307A04" w:rsidRPr="00C8460D">
        <w:rPr>
          <w:rFonts w:ascii="Times New Roman" w:hAnsi="Times New Roman" w:cs="Times New Roman"/>
          <w:color w:val="000000" w:themeColor="text1"/>
        </w:rPr>
        <w:t>ional chemical control systems</w:t>
      </w:r>
      <w:r w:rsidRPr="00C8460D">
        <w:rPr>
          <w:rFonts w:ascii="Times New Roman" w:hAnsi="Times New Roman" w:cs="Times New Roman"/>
          <w:color w:val="000000" w:themeColor="text1"/>
        </w:rPr>
        <w:t>.</w:t>
      </w:r>
    </w:p>
    <w:p w14:paraId="316B3AFE"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Global adoption and policy relevance</w:t>
      </w:r>
      <w:r w:rsidRPr="00C8460D">
        <w:rPr>
          <w:rFonts w:ascii="Times New Roman" w:hAnsi="Times New Roman" w:cs="Times New Roman"/>
          <w:color w:val="000000" w:themeColor="text1"/>
        </w:rPr>
        <w:br/>
        <w:t>FAO, IPPC, and OECD endorse IDM as a key component of sustainable plant health management under the International Code of Conduct on Pesticide Management. National and international programs have integrated IDM into Good Agricultural Practices (GAP), Organic Certification, and Sustainable Development Goals (SDGs)—especially SDG 2 (Zero Hunger) and SDG 12 (Responsible Consumption and Production). European Union policies under the Sustainable Use Directive (2009/128/EC) mandate integrated pest and disease management as a prerequisite for pesticide application. In China, adoption of IDM in rice and wheat fields has reduced pesticide consumption by 30% and inc</w:t>
      </w:r>
      <w:r w:rsidR="00307A04" w:rsidRPr="00C8460D">
        <w:rPr>
          <w:rFonts w:ascii="Times New Roman" w:hAnsi="Times New Roman" w:cs="Times New Roman"/>
          <w:color w:val="000000" w:themeColor="text1"/>
        </w:rPr>
        <w:t>reased farmer income by 15–22%</w:t>
      </w:r>
      <w:r w:rsidRPr="00C8460D">
        <w:rPr>
          <w:rFonts w:ascii="Times New Roman" w:hAnsi="Times New Roman" w:cs="Times New Roman"/>
          <w:color w:val="000000" w:themeColor="text1"/>
        </w:rPr>
        <w:t xml:space="preserve">. In the United States, the USDA promotes IDM through programs such as the Integrated Pest Management </w:t>
      </w:r>
      <w:proofErr w:type="spellStart"/>
      <w:r w:rsidRPr="00C8460D">
        <w:rPr>
          <w:rFonts w:ascii="Times New Roman" w:hAnsi="Times New Roman" w:cs="Times New Roman"/>
          <w:color w:val="000000" w:themeColor="text1"/>
        </w:rPr>
        <w:t>Centers</w:t>
      </w:r>
      <w:proofErr w:type="spellEnd"/>
      <w:r w:rsidRPr="00C8460D">
        <w:rPr>
          <w:rFonts w:ascii="Times New Roman" w:hAnsi="Times New Roman" w:cs="Times New Roman"/>
          <w:color w:val="000000" w:themeColor="text1"/>
        </w:rPr>
        <w:t xml:space="preserve"> and National Plant Disease Recovery System. Research collaborations among ICAR, CGIAR, IRRI, CIMMYT, and national agricultural universities further enhance IDM innovation, validation, and on-field dissemination.</w:t>
      </w:r>
    </w:p>
    <w:p w14:paraId="79C2F1FE"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IV. Cultural and Agronomic Practices in Disease Management</w:t>
      </w:r>
    </w:p>
    <w:p w14:paraId="46CAA7AA" w14:textId="6506DEC1"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Crop rotation and diversification</w:t>
      </w:r>
      <w:r w:rsidRPr="00C8460D">
        <w:rPr>
          <w:rFonts w:ascii="Times New Roman" w:hAnsi="Times New Roman" w:cs="Times New Roman"/>
          <w:color w:val="000000" w:themeColor="text1"/>
        </w:rPr>
        <w:br/>
        <w:t>Crop rotation interrupts the survival and multiplication of host-specific pathogens in soil by alternating suscepti</w:t>
      </w:r>
      <w:r w:rsidR="0038243E" w:rsidRPr="00C8460D">
        <w:rPr>
          <w:rFonts w:ascii="Times New Roman" w:hAnsi="Times New Roman" w:cs="Times New Roman"/>
          <w:color w:val="000000" w:themeColor="text1"/>
        </w:rPr>
        <w:t xml:space="preserve">ble crops with non-host species (Pratap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2025).</w:t>
      </w:r>
      <w:r w:rsidRPr="00C8460D">
        <w:rPr>
          <w:rFonts w:ascii="Times New Roman" w:hAnsi="Times New Roman" w:cs="Times New Roman"/>
          <w:color w:val="000000" w:themeColor="text1"/>
        </w:rPr>
        <w:t xml:space="preserve"> Rotating cereals with legumes such as soybean or chickpea </w:t>
      </w:r>
      <w:proofErr w:type="gramStart"/>
      <w:r w:rsidRPr="00C8460D">
        <w:rPr>
          <w:rFonts w:ascii="Times New Roman" w:hAnsi="Times New Roman" w:cs="Times New Roman"/>
          <w:color w:val="000000" w:themeColor="text1"/>
        </w:rPr>
        <w:t>reduces</w:t>
      </w:r>
      <w:proofErr w:type="gramEnd"/>
      <w:r w:rsidRPr="00C8460D">
        <w:rPr>
          <w:rFonts w:ascii="Times New Roman" w:hAnsi="Times New Roman" w:cs="Times New Roman"/>
          <w:color w:val="000000" w:themeColor="text1"/>
        </w:rPr>
        <w:t xml:space="preserve"> Fusarium wilt and root rot incidence by</w:t>
      </w:r>
      <w:r w:rsidR="00307A04" w:rsidRPr="00C8460D">
        <w:rPr>
          <w:rFonts w:ascii="Times New Roman" w:hAnsi="Times New Roman" w:cs="Times New Roman"/>
          <w:color w:val="000000" w:themeColor="text1"/>
        </w:rPr>
        <w:t xml:space="preserve"> 35–60% in wheat-based systems</w:t>
      </w:r>
      <w:r w:rsidRPr="00C8460D">
        <w:rPr>
          <w:rFonts w:ascii="Times New Roman" w:hAnsi="Times New Roman" w:cs="Times New Roman"/>
          <w:color w:val="000000" w:themeColor="text1"/>
        </w:rPr>
        <w:t xml:space="preserve">. Diversification involving trap crops, intercropping, and mixed farming lowers disease incidence through spatial disruption of host availability and enhancement of beneficial microbes. For example, intercropping maize with cowpea reduces downy mildew by 42% through altered canopy microclimate and inhibition of </w:t>
      </w:r>
      <w:proofErr w:type="spellStart"/>
      <w:r w:rsidRPr="00C8460D">
        <w:rPr>
          <w:rFonts w:ascii="Times New Roman" w:hAnsi="Times New Roman" w:cs="Times New Roman"/>
          <w:i/>
          <w:iCs/>
          <w:color w:val="000000" w:themeColor="text1"/>
        </w:rPr>
        <w:t>Peronosclerospora</w:t>
      </w:r>
      <w:proofErr w:type="spellEnd"/>
      <w:r w:rsidR="009D3E53"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sorghi</w:t>
      </w:r>
      <w:proofErr w:type="spellEnd"/>
      <w:r w:rsidRPr="00C8460D">
        <w:rPr>
          <w:rFonts w:ascii="Times New Roman" w:hAnsi="Times New Roman" w:cs="Times New Roman"/>
          <w:color w:val="000000" w:themeColor="text1"/>
        </w:rPr>
        <w:t xml:space="preserve"> spore germinati</w:t>
      </w:r>
      <w:r w:rsidR="00307A04" w:rsidRPr="00C8460D">
        <w:rPr>
          <w:rFonts w:ascii="Times New Roman" w:hAnsi="Times New Roman" w:cs="Times New Roman"/>
          <w:color w:val="000000" w:themeColor="text1"/>
        </w:rPr>
        <w:t>on</w:t>
      </w:r>
      <w:r w:rsidRPr="00C8460D">
        <w:rPr>
          <w:rFonts w:ascii="Times New Roman" w:hAnsi="Times New Roman" w:cs="Times New Roman"/>
          <w:color w:val="000000" w:themeColor="text1"/>
        </w:rPr>
        <w:t xml:space="preserve">. Long-term monoculture increases pathogen inoculum density; shifting from monocropping to three-year rotations with Brassica species suppresses soil-borne pathogens such as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Sclerotinia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sclerotiorum</w:t>
      </w:r>
      <w:proofErr w:type="spellEnd"/>
      <w:r w:rsidRPr="00C8460D">
        <w:rPr>
          <w:rFonts w:ascii="Times New Roman" w:hAnsi="Times New Roman" w:cs="Times New Roman"/>
          <w:color w:val="000000" w:themeColor="text1"/>
        </w:rPr>
        <w:t xml:space="preserve"> due to </w:t>
      </w:r>
      <w:proofErr w:type="spellStart"/>
      <w:r w:rsidRPr="00C8460D">
        <w:rPr>
          <w:rFonts w:ascii="Times New Roman" w:hAnsi="Times New Roman" w:cs="Times New Roman"/>
          <w:color w:val="000000" w:themeColor="text1"/>
        </w:rPr>
        <w:t>glucosinolate</w:t>
      </w:r>
      <w:proofErr w:type="spellEnd"/>
      <w:r w:rsidRPr="00C8460D">
        <w:rPr>
          <w:rFonts w:ascii="Times New Roman" w:hAnsi="Times New Roman" w:cs="Times New Roman"/>
          <w:color w:val="000000" w:themeColor="text1"/>
        </w:rPr>
        <w:t xml:space="preserve"> breakdown pro</w:t>
      </w:r>
      <w:r w:rsidR="00307A04" w:rsidRPr="00C8460D">
        <w:rPr>
          <w:rFonts w:ascii="Times New Roman" w:hAnsi="Times New Roman" w:cs="Times New Roman"/>
          <w:color w:val="000000" w:themeColor="text1"/>
        </w:rPr>
        <w:t>ducts with antifungal activity</w:t>
      </w:r>
      <w:r w:rsidRPr="00C8460D">
        <w:rPr>
          <w:rFonts w:ascii="Times New Roman" w:hAnsi="Times New Roman" w:cs="Times New Roman"/>
          <w:color w:val="000000" w:themeColor="text1"/>
        </w:rPr>
        <w:t>.</w:t>
      </w:r>
    </w:p>
    <w:p w14:paraId="678F117A" w14:textId="00598E9C"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Soil solarization, sanitation, deep ploughing, residue management</w:t>
      </w:r>
      <w:r w:rsidRPr="00C8460D">
        <w:rPr>
          <w:rFonts w:ascii="Times New Roman" w:hAnsi="Times New Roman" w:cs="Times New Roman"/>
          <w:color w:val="000000" w:themeColor="text1"/>
        </w:rPr>
        <w:br/>
        <w:t>Soil solarization involves covering moist soil with transparent polyethylene sheets for 4–6 weeks during peak sunlight, elevating soil temperatur</w:t>
      </w:r>
      <w:r w:rsidR="0038243E" w:rsidRPr="00C8460D">
        <w:rPr>
          <w:rFonts w:ascii="Times New Roman" w:hAnsi="Times New Roman" w:cs="Times New Roman"/>
          <w:color w:val="000000" w:themeColor="text1"/>
        </w:rPr>
        <w:t xml:space="preserve">e to 45–55 °C up to 15 cm depth (Katan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1991).</w:t>
      </w:r>
      <w:r w:rsidRPr="00C8460D">
        <w:rPr>
          <w:rFonts w:ascii="Times New Roman" w:hAnsi="Times New Roman" w:cs="Times New Roman"/>
          <w:color w:val="000000" w:themeColor="text1"/>
        </w:rPr>
        <w:t xml:space="preserve"> This reduces populations of </w:t>
      </w:r>
      <w:r w:rsidRPr="00C8460D">
        <w:rPr>
          <w:rFonts w:ascii="Times New Roman" w:hAnsi="Times New Roman" w:cs="Times New Roman"/>
          <w:i/>
          <w:iCs/>
          <w:color w:val="000000" w:themeColor="text1"/>
        </w:rPr>
        <w:t>Verticillium</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Fusarium</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Pythium</w:t>
      </w:r>
      <w:r w:rsidR="00307A04" w:rsidRPr="00C8460D">
        <w:rPr>
          <w:rFonts w:ascii="Times New Roman" w:hAnsi="Times New Roman" w:cs="Times New Roman"/>
          <w:color w:val="000000" w:themeColor="text1"/>
        </w:rPr>
        <w:t>, and nematodes by 80–95%</w:t>
      </w:r>
      <w:r w:rsidRPr="00C8460D">
        <w:rPr>
          <w:rFonts w:ascii="Times New Roman" w:hAnsi="Times New Roman" w:cs="Times New Roman"/>
          <w:color w:val="000000" w:themeColor="text1"/>
        </w:rPr>
        <w:t xml:space="preserve">. Removal and destruction of infected plant debris, weeding, and equipment disinfection prevent survival of primary inoculum. Deep ploughing buries crop residues and pathogen propagules to depths beyond the germination zone, reducing uredospore survival of </w:t>
      </w:r>
      <w:r w:rsidRPr="00C8460D">
        <w:rPr>
          <w:rFonts w:ascii="Times New Roman" w:hAnsi="Times New Roman" w:cs="Times New Roman"/>
          <w:i/>
          <w:iCs/>
          <w:color w:val="000000" w:themeColor="text1"/>
        </w:rPr>
        <w:t>Puccinia</w:t>
      </w:r>
      <w:r w:rsidRPr="00C8460D">
        <w:rPr>
          <w:rFonts w:ascii="Times New Roman" w:hAnsi="Times New Roman" w:cs="Times New Roman"/>
          <w:color w:val="000000" w:themeColor="text1"/>
        </w:rPr>
        <w:t xml:space="preserve"> spp. Residue management practices such as composting and incorporation of decomposed organic matter suppress soil-borne pathogens by stimulating microbial antagonists such as </w:t>
      </w:r>
      <w:r w:rsidRPr="00C8460D">
        <w:rPr>
          <w:rFonts w:ascii="Times New Roman" w:hAnsi="Times New Roman" w:cs="Times New Roman"/>
          <w:i/>
          <w:iCs/>
          <w:color w:val="000000" w:themeColor="text1"/>
        </w:rPr>
        <w:t>Trichoderma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Bacillus subtilis</w:t>
      </w:r>
      <w:r w:rsidRPr="00C8460D">
        <w:rPr>
          <w:rFonts w:ascii="Times New Roman" w:hAnsi="Times New Roman" w:cs="Times New Roman"/>
          <w:color w:val="000000" w:themeColor="text1"/>
        </w:rPr>
        <w:t xml:space="preserve">. Application of composted residues decreased </w:t>
      </w:r>
      <w:r w:rsidRPr="00C8460D">
        <w:rPr>
          <w:rFonts w:ascii="Times New Roman" w:hAnsi="Times New Roman" w:cs="Times New Roman"/>
          <w:i/>
          <w:iCs/>
          <w:color w:val="000000" w:themeColor="text1"/>
        </w:rPr>
        <w:t xml:space="preserve">Pythium </w:t>
      </w:r>
      <w:proofErr w:type="spellStart"/>
      <w:r w:rsidRPr="00C8460D">
        <w:rPr>
          <w:rFonts w:ascii="Times New Roman" w:hAnsi="Times New Roman" w:cs="Times New Roman"/>
          <w:i/>
          <w:iCs/>
          <w:color w:val="000000" w:themeColor="text1"/>
        </w:rPr>
        <w:t>ultimum</w:t>
      </w:r>
      <w:proofErr w:type="spellEnd"/>
      <w:r w:rsidRPr="00C8460D">
        <w:rPr>
          <w:rFonts w:ascii="Times New Roman" w:hAnsi="Times New Roman" w:cs="Times New Roman"/>
          <w:color w:val="000000" w:themeColor="text1"/>
        </w:rPr>
        <w:t xml:space="preserve"> incidence in cucurbits b</w:t>
      </w:r>
      <w:r w:rsidR="00307A04" w:rsidRPr="00C8460D">
        <w:rPr>
          <w:rFonts w:ascii="Times New Roman" w:hAnsi="Times New Roman" w:cs="Times New Roman"/>
          <w:color w:val="000000" w:themeColor="text1"/>
        </w:rPr>
        <w:t>y 55% and improved yield by 22%</w:t>
      </w:r>
      <w:r w:rsidRPr="00C8460D">
        <w:rPr>
          <w:rFonts w:ascii="Times New Roman" w:hAnsi="Times New Roman" w:cs="Times New Roman"/>
          <w:color w:val="000000" w:themeColor="text1"/>
        </w:rPr>
        <w:t>.</w:t>
      </w:r>
    </w:p>
    <w:p w14:paraId="769E64A9"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Use of certified seeds, planting date adjustment, spacing</w:t>
      </w:r>
      <w:r w:rsidRPr="00C8460D">
        <w:rPr>
          <w:rFonts w:ascii="Times New Roman" w:hAnsi="Times New Roman" w:cs="Times New Roman"/>
          <w:color w:val="000000" w:themeColor="text1"/>
        </w:rPr>
        <w:br/>
        <w:t xml:space="preserve">Certified seeds ensure freedom from seed-borne pathogens like </w:t>
      </w:r>
      <w:r w:rsidRPr="00C8460D">
        <w:rPr>
          <w:rFonts w:ascii="Times New Roman" w:hAnsi="Times New Roman" w:cs="Times New Roman"/>
          <w:i/>
          <w:iCs/>
          <w:color w:val="000000" w:themeColor="text1"/>
        </w:rPr>
        <w:t xml:space="preserve">Xanthomonas </w:t>
      </w:r>
      <w:proofErr w:type="spellStart"/>
      <w:r w:rsidRPr="00C8460D">
        <w:rPr>
          <w:rFonts w:ascii="Times New Roman" w:hAnsi="Times New Roman" w:cs="Times New Roman"/>
          <w:i/>
          <w:iCs/>
          <w:color w:val="000000" w:themeColor="text1"/>
        </w:rPr>
        <w:t>oryzae</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Tilletia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indica</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Colletotrichum </w:t>
      </w:r>
      <w:proofErr w:type="spellStart"/>
      <w:r w:rsidRPr="00C8460D">
        <w:rPr>
          <w:rFonts w:ascii="Times New Roman" w:hAnsi="Times New Roman" w:cs="Times New Roman"/>
          <w:i/>
          <w:iCs/>
          <w:color w:val="000000" w:themeColor="text1"/>
        </w:rPr>
        <w:t>lindemuthianum</w:t>
      </w:r>
      <w:proofErr w:type="spellEnd"/>
      <w:r w:rsidRPr="00C8460D">
        <w:rPr>
          <w:rFonts w:ascii="Times New Roman" w:hAnsi="Times New Roman" w:cs="Times New Roman"/>
          <w:color w:val="000000" w:themeColor="text1"/>
        </w:rPr>
        <w:t>. Use of pathogen-free seeds reduces disease incidence by 30–50% and e</w:t>
      </w:r>
      <w:r w:rsidR="00307A04" w:rsidRPr="00C8460D">
        <w:rPr>
          <w:rFonts w:ascii="Times New Roman" w:hAnsi="Times New Roman" w:cs="Times New Roman"/>
          <w:color w:val="000000" w:themeColor="text1"/>
        </w:rPr>
        <w:t>nhances germination percentage</w:t>
      </w:r>
      <w:r w:rsidRPr="00C8460D">
        <w:rPr>
          <w:rFonts w:ascii="Times New Roman" w:hAnsi="Times New Roman" w:cs="Times New Roman"/>
          <w:color w:val="000000" w:themeColor="text1"/>
        </w:rPr>
        <w:t>. Time of sowing is a crucial tool; early planting of wheat avoids peak uredospore dispersal of stripe rust (</w:t>
      </w:r>
      <w:r w:rsidRPr="00C8460D">
        <w:rPr>
          <w:rFonts w:ascii="Times New Roman" w:hAnsi="Times New Roman" w:cs="Times New Roman"/>
          <w:i/>
          <w:iCs/>
          <w:color w:val="000000" w:themeColor="text1"/>
        </w:rPr>
        <w:t xml:space="preserve">Puccinia </w:t>
      </w:r>
      <w:proofErr w:type="spellStart"/>
      <w:r w:rsidRPr="00C8460D">
        <w:rPr>
          <w:rFonts w:ascii="Times New Roman" w:hAnsi="Times New Roman" w:cs="Times New Roman"/>
          <w:i/>
          <w:iCs/>
          <w:color w:val="000000" w:themeColor="text1"/>
        </w:rPr>
        <w:t>striiformis</w:t>
      </w:r>
      <w:proofErr w:type="spellEnd"/>
      <w:r w:rsidRPr="00C8460D">
        <w:rPr>
          <w:rFonts w:ascii="Times New Roman" w:hAnsi="Times New Roman" w:cs="Times New Roman"/>
          <w:color w:val="000000" w:themeColor="text1"/>
        </w:rPr>
        <w:t xml:space="preserve">) and </w:t>
      </w:r>
      <w:r w:rsidR="00307A04" w:rsidRPr="00C8460D">
        <w:rPr>
          <w:rFonts w:ascii="Times New Roman" w:hAnsi="Times New Roman" w:cs="Times New Roman"/>
          <w:color w:val="000000" w:themeColor="text1"/>
        </w:rPr>
        <w:t>lowers disease severity by 40%</w:t>
      </w:r>
      <w:r w:rsidRPr="00C8460D">
        <w:rPr>
          <w:rFonts w:ascii="Times New Roman" w:hAnsi="Times New Roman" w:cs="Times New Roman"/>
          <w:color w:val="000000" w:themeColor="text1"/>
        </w:rPr>
        <w:t>. Adjusting planting dates in rice minimizes the exposure of young seedlings to blast-</w:t>
      </w:r>
      <w:proofErr w:type="spellStart"/>
      <w:r w:rsidRPr="00C8460D">
        <w:rPr>
          <w:rFonts w:ascii="Times New Roman" w:hAnsi="Times New Roman" w:cs="Times New Roman"/>
          <w:color w:val="000000" w:themeColor="text1"/>
        </w:rPr>
        <w:t>favorable</w:t>
      </w:r>
      <w:proofErr w:type="spellEnd"/>
      <w:r w:rsidRPr="00C8460D">
        <w:rPr>
          <w:rFonts w:ascii="Times New Roman" w:hAnsi="Times New Roman" w:cs="Times New Roman"/>
          <w:color w:val="000000" w:themeColor="text1"/>
        </w:rPr>
        <w:t xml:space="preserve"> conditions of high humidity and 20–28 °C. Proper plant spacing improves air circulation, lowers canopy humidity, and reduces infection rates. Studies in tomato reveal that spacing of 60 × 45 cm reduces late blight incidence by 3</w:t>
      </w:r>
      <w:r w:rsidR="00307A04" w:rsidRPr="00C8460D">
        <w:rPr>
          <w:rFonts w:ascii="Times New Roman" w:hAnsi="Times New Roman" w:cs="Times New Roman"/>
          <w:color w:val="000000" w:themeColor="text1"/>
        </w:rPr>
        <w:t>0% compared to denser planting</w:t>
      </w:r>
      <w:r w:rsidRPr="00C8460D">
        <w:rPr>
          <w:rFonts w:ascii="Times New Roman" w:hAnsi="Times New Roman" w:cs="Times New Roman"/>
          <w:color w:val="000000" w:themeColor="text1"/>
        </w:rPr>
        <w:t>.</w:t>
      </w:r>
    </w:p>
    <w:p w14:paraId="3588A473" w14:textId="2A37CF5D"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Water and nutrient management for disease suppression</w:t>
      </w:r>
      <w:r w:rsidRPr="00C8460D">
        <w:rPr>
          <w:rFonts w:ascii="Times New Roman" w:hAnsi="Times New Roman" w:cs="Times New Roman"/>
          <w:color w:val="000000" w:themeColor="text1"/>
        </w:rPr>
        <w:br/>
        <w:t xml:space="preserve">Waterlogged soils create anaerobic conditions that </w:t>
      </w:r>
      <w:proofErr w:type="spellStart"/>
      <w:r w:rsidRPr="00C8460D">
        <w:rPr>
          <w:rFonts w:ascii="Times New Roman" w:hAnsi="Times New Roman" w:cs="Times New Roman"/>
          <w:color w:val="000000" w:themeColor="text1"/>
        </w:rPr>
        <w:t>favor</w:t>
      </w:r>
      <w:proofErr w:type="spellEnd"/>
      <w:r w:rsidRPr="00C8460D">
        <w:rPr>
          <w:rFonts w:ascii="Times New Roman" w:hAnsi="Times New Roman" w:cs="Times New Roman"/>
          <w:color w:val="000000" w:themeColor="text1"/>
        </w:rPr>
        <w:t xml:space="preserve"> diseases such as bacterial wilt (</w:t>
      </w:r>
      <w:proofErr w:type="spellStart"/>
      <w:r w:rsidRPr="00C8460D">
        <w:rPr>
          <w:rFonts w:ascii="Times New Roman" w:hAnsi="Times New Roman" w:cs="Times New Roman"/>
          <w:i/>
          <w:iCs/>
          <w:color w:val="000000" w:themeColor="text1"/>
        </w:rPr>
        <w:t>Ralstonia</w:t>
      </w:r>
      <w:proofErr w:type="spellEnd"/>
      <w:r w:rsidRPr="00C8460D">
        <w:rPr>
          <w:rFonts w:ascii="Times New Roman" w:hAnsi="Times New Roman" w:cs="Times New Roman"/>
          <w:i/>
          <w:iCs/>
          <w:color w:val="000000" w:themeColor="text1"/>
        </w:rPr>
        <w:t xml:space="preserve"> solanacearum</w:t>
      </w:r>
      <w:r w:rsidRPr="00C8460D">
        <w:rPr>
          <w:rFonts w:ascii="Times New Roman" w:hAnsi="Times New Roman" w:cs="Times New Roman"/>
          <w:color w:val="000000" w:themeColor="text1"/>
        </w:rPr>
        <w:t>) and root rot, while moisture stress increases susceptibili</w:t>
      </w:r>
      <w:r w:rsidR="0038243E" w:rsidRPr="00C8460D">
        <w:rPr>
          <w:rFonts w:ascii="Times New Roman" w:hAnsi="Times New Roman" w:cs="Times New Roman"/>
          <w:color w:val="000000" w:themeColor="text1"/>
        </w:rPr>
        <w:t xml:space="preserve">ty to powdery mildew and rusts (Moura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2022). </w:t>
      </w:r>
      <w:r w:rsidRPr="00C8460D">
        <w:rPr>
          <w:rFonts w:ascii="Times New Roman" w:hAnsi="Times New Roman" w:cs="Times New Roman"/>
          <w:color w:val="000000" w:themeColor="text1"/>
        </w:rPr>
        <w:t xml:space="preserve">Managing irrigation through drip or sprinkler systems restricts leaf wetness and delays fungal infection. Mulching reduces soil splash, conserves moisture, and suppresses weed hosts of pathogens. Nutrient regulation is a key determinant of plant </w:t>
      </w:r>
      <w:proofErr w:type="spellStart"/>
      <w:r w:rsidRPr="00C8460D">
        <w:rPr>
          <w:rFonts w:ascii="Times New Roman" w:hAnsi="Times New Roman" w:cs="Times New Roman"/>
          <w:color w:val="000000" w:themeColor="text1"/>
        </w:rPr>
        <w:t>defense</w:t>
      </w:r>
      <w:proofErr w:type="spellEnd"/>
      <w:r w:rsidRPr="00C8460D">
        <w:rPr>
          <w:rFonts w:ascii="Times New Roman" w:hAnsi="Times New Roman" w:cs="Times New Roman"/>
          <w:color w:val="000000" w:themeColor="text1"/>
        </w:rPr>
        <w:t xml:space="preserve">. Excess nitrogen application stimulates succulent growth, increasing vulnerability to </w:t>
      </w:r>
      <w:proofErr w:type="spellStart"/>
      <w:r w:rsidRPr="00C8460D">
        <w:rPr>
          <w:rFonts w:ascii="Times New Roman" w:hAnsi="Times New Roman" w:cs="Times New Roman"/>
          <w:i/>
          <w:iCs/>
          <w:color w:val="000000" w:themeColor="text1"/>
        </w:rPr>
        <w:t>Magnaporthe</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oryzae</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Alternaria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Balanced application of potassium strengthens cell walls and enhances resistance to </w:t>
      </w:r>
      <w:r w:rsidRPr="00C8460D">
        <w:rPr>
          <w:rFonts w:ascii="Times New Roman" w:hAnsi="Times New Roman" w:cs="Times New Roman"/>
          <w:i/>
          <w:iCs/>
          <w:color w:val="000000" w:themeColor="text1"/>
        </w:rPr>
        <w:t xml:space="preserve">Phytophthora </w:t>
      </w:r>
      <w:proofErr w:type="spellStart"/>
      <w:r w:rsidRPr="00C8460D">
        <w:rPr>
          <w:rFonts w:ascii="Times New Roman" w:hAnsi="Times New Roman" w:cs="Times New Roman"/>
          <w:i/>
          <w:iCs/>
          <w:color w:val="000000" w:themeColor="text1"/>
        </w:rPr>
        <w:t>infestans</w:t>
      </w:r>
      <w:proofErr w:type="spellEnd"/>
      <w:r w:rsidRPr="00C8460D">
        <w:rPr>
          <w:rFonts w:ascii="Times New Roman" w:hAnsi="Times New Roman" w:cs="Times New Roman"/>
          <w:color w:val="000000" w:themeColor="text1"/>
        </w:rPr>
        <w:t xml:space="preserve">. Silicon supplementation improves structural </w:t>
      </w:r>
      <w:proofErr w:type="spellStart"/>
      <w:r w:rsidRPr="00C8460D">
        <w:rPr>
          <w:rFonts w:ascii="Times New Roman" w:hAnsi="Times New Roman" w:cs="Times New Roman"/>
          <w:color w:val="000000" w:themeColor="text1"/>
        </w:rPr>
        <w:t>defenses</w:t>
      </w:r>
      <w:proofErr w:type="spellEnd"/>
      <w:r w:rsidRPr="00C8460D">
        <w:rPr>
          <w:rFonts w:ascii="Times New Roman" w:hAnsi="Times New Roman" w:cs="Times New Roman"/>
          <w:color w:val="000000" w:themeColor="text1"/>
        </w:rPr>
        <w:t xml:space="preserve"> and reduces severity of blast</w:t>
      </w:r>
      <w:r w:rsidR="00307A04" w:rsidRPr="00C8460D">
        <w:rPr>
          <w:rFonts w:ascii="Times New Roman" w:hAnsi="Times New Roman" w:cs="Times New Roman"/>
          <w:color w:val="000000" w:themeColor="text1"/>
        </w:rPr>
        <w:t xml:space="preserve"> disease in rice by 50–60</w:t>
      </w:r>
      <w:proofErr w:type="gramStart"/>
      <w:r w:rsidR="00307A04"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w:t>
      </w:r>
      <w:proofErr w:type="gramEnd"/>
      <w:r w:rsidRPr="00C8460D">
        <w:rPr>
          <w:rFonts w:ascii="Times New Roman" w:hAnsi="Times New Roman" w:cs="Times New Roman"/>
          <w:color w:val="000000" w:themeColor="text1"/>
        </w:rPr>
        <w:t xml:space="preserve"> Organic amendments such as farmyard manure, biochar, and vermicompost improve soil structure, stimulate beneficial microflora, and suppress pathogenic fungi and nematodes.</w:t>
      </w:r>
    </w:p>
    <w:p w14:paraId="5619AFC2"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V. Host Plant Resistance and Genetic Approaches</w:t>
      </w:r>
    </w:p>
    <w:p w14:paraId="32789977" w14:textId="38515C36"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Role of resistant varieties in sustainable disease control</w:t>
      </w:r>
      <w:r w:rsidRPr="00C8460D">
        <w:rPr>
          <w:rFonts w:ascii="Times New Roman" w:hAnsi="Times New Roman" w:cs="Times New Roman"/>
          <w:color w:val="000000" w:themeColor="text1"/>
        </w:rPr>
        <w:br/>
        <w:t>Resistant varieties provide the most economical and environmentally safe method for managing plant diseases. They reduce dependence on chemical pesticides, lower production costs, and minimize yield losses. Globally, adoption of resistant cultivars has resulted in 20–50% reduction in disease incidence across crops such as r</w:t>
      </w:r>
      <w:r w:rsidR="00307A04" w:rsidRPr="00C8460D">
        <w:rPr>
          <w:rFonts w:ascii="Times New Roman" w:hAnsi="Times New Roman" w:cs="Times New Roman"/>
          <w:color w:val="000000" w:themeColor="text1"/>
        </w:rPr>
        <w:t>ice, wheat, maize, and soybean</w:t>
      </w:r>
      <w:r w:rsidRPr="00C8460D">
        <w:rPr>
          <w:rFonts w:ascii="Times New Roman" w:hAnsi="Times New Roman" w:cs="Times New Roman"/>
          <w:color w:val="000000" w:themeColor="text1"/>
        </w:rPr>
        <w:t xml:space="preserve">. For example, deployment of </w:t>
      </w:r>
      <w:r w:rsidRPr="00C8460D">
        <w:rPr>
          <w:rFonts w:ascii="Times New Roman" w:hAnsi="Times New Roman" w:cs="Times New Roman"/>
          <w:i/>
          <w:iCs/>
          <w:color w:val="000000" w:themeColor="text1"/>
        </w:rPr>
        <w:t>Xa21</w:t>
      </w:r>
      <w:r w:rsidRPr="00C8460D">
        <w:rPr>
          <w:rFonts w:ascii="Times New Roman" w:hAnsi="Times New Roman" w:cs="Times New Roman"/>
          <w:color w:val="000000" w:themeColor="text1"/>
        </w:rPr>
        <w:t xml:space="preserve">-based rice varieties reduced bacterial leaf blight severity by 60–80% and improved grain yield by 15–20%. The use of wheat cultivars carrying </w:t>
      </w:r>
      <w:r w:rsidRPr="00C8460D">
        <w:rPr>
          <w:rFonts w:ascii="Times New Roman" w:hAnsi="Times New Roman" w:cs="Times New Roman"/>
          <w:i/>
          <w:iCs/>
          <w:color w:val="000000" w:themeColor="text1"/>
        </w:rPr>
        <w:t>Lr34</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Yr18</w:t>
      </w:r>
      <w:r w:rsidRPr="00C8460D">
        <w:rPr>
          <w:rFonts w:ascii="Times New Roman" w:hAnsi="Times New Roman" w:cs="Times New Roman"/>
          <w:color w:val="000000" w:themeColor="text1"/>
        </w:rPr>
        <w:t xml:space="preserve"> genes has suppressed rust epidemics across continents, demonstrating durability</w:t>
      </w:r>
      <w:r w:rsidR="00307A04" w:rsidRPr="00C8460D">
        <w:rPr>
          <w:rFonts w:ascii="Times New Roman" w:hAnsi="Times New Roman" w:cs="Times New Roman"/>
          <w:color w:val="000000" w:themeColor="text1"/>
        </w:rPr>
        <w:t xml:space="preserve"> and broad-spectrum resistance</w:t>
      </w:r>
      <w:r w:rsidRPr="00C8460D">
        <w:rPr>
          <w:rFonts w:ascii="Times New Roman" w:hAnsi="Times New Roman" w:cs="Times New Roman"/>
          <w:color w:val="000000" w:themeColor="text1"/>
        </w:rPr>
        <w:t>. Resistant varieties preserve beneficial microbes, support biodiversity, and reduce pest</w:t>
      </w:r>
      <w:r w:rsidR="0038243E" w:rsidRPr="00C8460D">
        <w:rPr>
          <w:rFonts w:ascii="Times New Roman" w:hAnsi="Times New Roman" w:cs="Times New Roman"/>
          <w:color w:val="000000" w:themeColor="text1"/>
        </w:rPr>
        <w:t xml:space="preserve">icide residues in food and soil (Gupta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2022).</w:t>
      </w:r>
    </w:p>
    <w:p w14:paraId="57A44AF6"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Classical breeding for resistance (horizontal and vertical resistance)</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Vertical resistance</w:t>
      </w:r>
      <w:r w:rsidRPr="00C8460D">
        <w:rPr>
          <w:rFonts w:ascii="Times New Roman" w:hAnsi="Times New Roman" w:cs="Times New Roman"/>
          <w:color w:val="000000" w:themeColor="text1"/>
        </w:rPr>
        <w:t xml:space="preserve"> is governed by single major genes that confer high specificity against individual pathogen races. Examples include </w:t>
      </w:r>
      <w:r w:rsidRPr="00C8460D">
        <w:rPr>
          <w:rFonts w:ascii="Times New Roman" w:hAnsi="Times New Roman" w:cs="Times New Roman"/>
          <w:i/>
          <w:iCs/>
          <w:color w:val="000000" w:themeColor="text1"/>
        </w:rPr>
        <w:t>Pi54</w:t>
      </w:r>
      <w:r w:rsidRPr="00C8460D">
        <w:rPr>
          <w:rFonts w:ascii="Times New Roman" w:hAnsi="Times New Roman" w:cs="Times New Roman"/>
          <w:color w:val="000000" w:themeColor="text1"/>
        </w:rPr>
        <w:t xml:space="preserve"> in rice against blast and </w:t>
      </w:r>
      <w:r w:rsidRPr="00C8460D">
        <w:rPr>
          <w:rFonts w:ascii="Times New Roman" w:hAnsi="Times New Roman" w:cs="Times New Roman"/>
          <w:i/>
          <w:iCs/>
          <w:color w:val="000000" w:themeColor="text1"/>
        </w:rPr>
        <w:t>Sr31</w:t>
      </w:r>
      <w:r w:rsidRPr="00C8460D">
        <w:rPr>
          <w:rFonts w:ascii="Times New Roman" w:hAnsi="Times New Roman" w:cs="Times New Roman"/>
          <w:color w:val="000000" w:themeColor="text1"/>
        </w:rPr>
        <w:t xml:space="preserve"> i</w:t>
      </w:r>
      <w:r w:rsidR="00307A04" w:rsidRPr="00C8460D">
        <w:rPr>
          <w:rFonts w:ascii="Times New Roman" w:hAnsi="Times New Roman" w:cs="Times New Roman"/>
          <w:color w:val="000000" w:themeColor="text1"/>
        </w:rPr>
        <w:t>n wheat against stem rust</w:t>
      </w:r>
      <w:r w:rsidRPr="00C8460D">
        <w:rPr>
          <w:rFonts w:ascii="Times New Roman" w:hAnsi="Times New Roman" w:cs="Times New Roman"/>
          <w:color w:val="000000" w:themeColor="text1"/>
        </w:rPr>
        <w:t>. This resistance is often short-lived due to the emergence of new pathogen races, as observed in wheat stem rust lineage Ug99.</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Horizontal resistance</w:t>
      </w:r>
      <w:r w:rsidRPr="00C8460D">
        <w:rPr>
          <w:rFonts w:ascii="Times New Roman" w:hAnsi="Times New Roman" w:cs="Times New Roman"/>
          <w:color w:val="000000" w:themeColor="text1"/>
        </w:rPr>
        <w:t xml:space="preserve"> involves multiple minor genes providing partial, non-specific, and durable resistance. It enhances structural and biochemical barriers, delaying pathogen development. Cultivars with horizontal resistance to late blight in potato showed 30–40% lower disease incidence over five consecutive years compared to susceptible varieties</w:t>
      </w:r>
      <w:r w:rsidR="00307A04" w:rsidRPr="00C8460D">
        <w:rPr>
          <w:rFonts w:ascii="Times New Roman" w:hAnsi="Times New Roman" w:cs="Times New Roman"/>
          <w:color w:val="000000" w:themeColor="text1"/>
        </w:rPr>
        <w:t xml:space="preserve"> without fungicide application</w:t>
      </w:r>
      <w:r w:rsidRPr="00C8460D">
        <w:rPr>
          <w:rFonts w:ascii="Times New Roman" w:hAnsi="Times New Roman" w:cs="Times New Roman"/>
          <w:color w:val="000000" w:themeColor="text1"/>
        </w:rPr>
        <w:t xml:space="preserve">. Classical breeding strategies include selection, hybridization, backcrossing, and recurrent selection, using landraces and wild relatives as sources of resistance genes. Modern gene pyramiding has enhanced durability, such as combining </w:t>
      </w:r>
      <w:r w:rsidRPr="00C8460D">
        <w:rPr>
          <w:rFonts w:ascii="Times New Roman" w:hAnsi="Times New Roman" w:cs="Times New Roman"/>
          <w:i/>
          <w:iCs/>
          <w:color w:val="000000" w:themeColor="text1"/>
        </w:rPr>
        <w:t>Xa4</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xa5</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Xa21</w:t>
      </w:r>
      <w:r w:rsidRPr="00C8460D">
        <w:rPr>
          <w:rFonts w:ascii="Times New Roman" w:hAnsi="Times New Roman" w:cs="Times New Roman"/>
          <w:color w:val="000000" w:themeColor="text1"/>
        </w:rPr>
        <w:t xml:space="preserve"> genes in rice to achieve high resistance.</w:t>
      </w:r>
    </w:p>
    <w:p w14:paraId="54DCAC50" w14:textId="796A0D64"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Marker-assisted selection, QTL mapping</w:t>
      </w:r>
      <w:r w:rsidRPr="00C8460D">
        <w:rPr>
          <w:rFonts w:ascii="Times New Roman" w:hAnsi="Times New Roman" w:cs="Times New Roman"/>
          <w:color w:val="000000" w:themeColor="text1"/>
        </w:rPr>
        <w:br/>
        <w:t xml:space="preserve">Marker-assisted selection (MAS) enhances breeding accuracy by enabling selection of resistance genes at seedling </w:t>
      </w:r>
      <w:r w:rsidR="0038243E" w:rsidRPr="00C8460D">
        <w:rPr>
          <w:rFonts w:ascii="Times New Roman" w:hAnsi="Times New Roman" w:cs="Times New Roman"/>
          <w:color w:val="000000" w:themeColor="text1"/>
        </w:rPr>
        <w:t xml:space="preserve">stages without disease exposure (Gao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2025).</w:t>
      </w:r>
      <w:r w:rsidRPr="00C8460D">
        <w:rPr>
          <w:rFonts w:ascii="Times New Roman" w:hAnsi="Times New Roman" w:cs="Times New Roman"/>
          <w:color w:val="000000" w:themeColor="text1"/>
        </w:rPr>
        <w:t xml:space="preserve"> Molecular markers such as SSRs, SNPs, and AFLPs are widely used for tagging resistance genes and quantitative trait loci (QTLs). More than 70 QTLs for blast resistance in rice and 62 QTLs for leaf rust resistance in wheat have been identified. QTL </w:t>
      </w:r>
      <w:r w:rsidRPr="00C8460D">
        <w:rPr>
          <w:rFonts w:ascii="Times New Roman" w:hAnsi="Times New Roman" w:cs="Times New Roman"/>
          <w:i/>
          <w:iCs/>
          <w:color w:val="000000" w:themeColor="text1"/>
        </w:rPr>
        <w:t>qRph1</w:t>
      </w:r>
      <w:r w:rsidRPr="00C8460D">
        <w:rPr>
          <w:rFonts w:ascii="Times New Roman" w:hAnsi="Times New Roman" w:cs="Times New Roman"/>
          <w:color w:val="000000" w:themeColor="text1"/>
        </w:rPr>
        <w:t xml:space="preserve"> confers durable resistance to barley leaf rust, while </w:t>
      </w:r>
      <w:proofErr w:type="spellStart"/>
      <w:r w:rsidRPr="00C8460D">
        <w:rPr>
          <w:rFonts w:ascii="Times New Roman" w:hAnsi="Times New Roman" w:cs="Times New Roman"/>
          <w:i/>
          <w:iCs/>
          <w:color w:val="000000" w:themeColor="text1"/>
        </w:rPr>
        <w:t>qRLS</w:t>
      </w:r>
      <w:proofErr w:type="spellEnd"/>
      <w:r w:rsidRPr="00C8460D">
        <w:rPr>
          <w:rFonts w:ascii="Times New Roman" w:hAnsi="Times New Roman" w:cs="Times New Roman"/>
          <w:color w:val="000000" w:themeColor="text1"/>
        </w:rPr>
        <w:t xml:space="preserve"> provides resistance to sheath blight in rice. High-density genetic maps developed through genotyping-by-sequencing (GBS) and high-throughput SNP arrays accelerate QTL mapping and </w:t>
      </w:r>
      <w:proofErr w:type="spellStart"/>
      <w:r w:rsidRPr="00C8460D">
        <w:rPr>
          <w:rFonts w:ascii="Times New Roman" w:hAnsi="Times New Roman" w:cs="Times New Roman"/>
          <w:color w:val="000000" w:themeColor="text1"/>
        </w:rPr>
        <w:t>introgression</w:t>
      </w:r>
      <w:proofErr w:type="spellEnd"/>
      <w:r w:rsidRPr="00C8460D">
        <w:rPr>
          <w:rFonts w:ascii="Times New Roman" w:hAnsi="Times New Roman" w:cs="Times New Roman"/>
          <w:color w:val="000000" w:themeColor="text1"/>
        </w:rPr>
        <w:t>. MAS has reduced breeding cycles from 7–10 years to nearly 4–5 years and increased selection efficiency by 30</w:t>
      </w:r>
      <w:r w:rsidR="00307A04" w:rsidRPr="00C8460D">
        <w:rPr>
          <w:rFonts w:ascii="Times New Roman" w:hAnsi="Times New Roman" w:cs="Times New Roman"/>
          <w:color w:val="000000" w:themeColor="text1"/>
        </w:rPr>
        <w:t>–60%</w:t>
      </w:r>
      <w:r w:rsidRPr="00C8460D">
        <w:rPr>
          <w:rFonts w:ascii="Times New Roman" w:hAnsi="Times New Roman" w:cs="Times New Roman"/>
          <w:color w:val="000000" w:themeColor="text1"/>
        </w:rPr>
        <w:t>.</w:t>
      </w:r>
    </w:p>
    <w:p w14:paraId="30CB56F3" w14:textId="6B8BB704"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Genetic engineering and CRISPR-based disease resistance</w:t>
      </w:r>
      <w:r w:rsidRPr="00C8460D">
        <w:rPr>
          <w:rFonts w:ascii="Times New Roman" w:hAnsi="Times New Roman" w:cs="Times New Roman"/>
          <w:color w:val="000000" w:themeColor="text1"/>
        </w:rPr>
        <w:br/>
        <w:t xml:space="preserve">Genetic engineering introduces specific resistance genes or antimicrobial proteins from unrelated species. Transgenic papaya expressing </w:t>
      </w:r>
      <w:r w:rsidRPr="00C8460D">
        <w:rPr>
          <w:rFonts w:ascii="Times New Roman" w:hAnsi="Times New Roman" w:cs="Times New Roman"/>
          <w:i/>
          <w:iCs/>
          <w:color w:val="000000" w:themeColor="text1"/>
        </w:rPr>
        <w:t>PRSV</w:t>
      </w:r>
      <w:r w:rsidRPr="00C8460D">
        <w:rPr>
          <w:rFonts w:ascii="Times New Roman" w:hAnsi="Times New Roman" w:cs="Times New Roman"/>
          <w:color w:val="000000" w:themeColor="text1"/>
        </w:rPr>
        <w:t xml:space="preserve"> coat protein demonstrated near-complete resistance to Papaya Ringspot Virus and transfor</w:t>
      </w:r>
      <w:r w:rsidR="00307A04" w:rsidRPr="00C8460D">
        <w:rPr>
          <w:rFonts w:ascii="Times New Roman" w:hAnsi="Times New Roman" w:cs="Times New Roman"/>
          <w:color w:val="000000" w:themeColor="text1"/>
        </w:rPr>
        <w:t>med papaya production globally</w:t>
      </w:r>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Bt</w:t>
      </w:r>
      <w:proofErr w:type="spellEnd"/>
      <w:r w:rsidRPr="00C8460D">
        <w:rPr>
          <w:rFonts w:ascii="Times New Roman" w:hAnsi="Times New Roman" w:cs="Times New Roman"/>
          <w:color w:val="000000" w:themeColor="text1"/>
        </w:rPr>
        <w:t xml:space="preserve"> cotton expressing </w:t>
      </w:r>
      <w:r w:rsidRPr="00C8460D">
        <w:rPr>
          <w:rFonts w:ascii="Times New Roman" w:hAnsi="Times New Roman" w:cs="Times New Roman"/>
          <w:i/>
          <w:iCs/>
          <w:color w:val="000000" w:themeColor="text1"/>
        </w:rPr>
        <w:t>Cry1Ac</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Cry2Ab</w:t>
      </w:r>
      <w:r w:rsidRPr="00C8460D">
        <w:rPr>
          <w:rFonts w:ascii="Times New Roman" w:hAnsi="Times New Roman" w:cs="Times New Roman"/>
          <w:color w:val="000000" w:themeColor="text1"/>
        </w:rPr>
        <w:t xml:space="preserve"> genes reduced bollworm damage by 70–90% and decreased insecticide usage by 50%.</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CRISPR-Cas genome editing</w:t>
      </w:r>
      <w:r w:rsidRPr="00C8460D">
        <w:rPr>
          <w:rFonts w:ascii="Times New Roman" w:hAnsi="Times New Roman" w:cs="Times New Roman"/>
          <w:color w:val="000000" w:themeColor="text1"/>
        </w:rPr>
        <w:t xml:space="preserve"> provides a precise and rapid approach to develop disease-resistant crops by editing susceptibility (S) genes or enhancing immune receptors. Editing of </w:t>
      </w:r>
      <w:r w:rsidRPr="00C8460D">
        <w:rPr>
          <w:rFonts w:ascii="Times New Roman" w:hAnsi="Times New Roman" w:cs="Times New Roman"/>
          <w:i/>
          <w:iCs/>
          <w:color w:val="000000" w:themeColor="text1"/>
        </w:rPr>
        <w:t>MLO</w:t>
      </w:r>
      <w:r w:rsidRPr="00C8460D">
        <w:rPr>
          <w:rFonts w:ascii="Times New Roman" w:hAnsi="Times New Roman" w:cs="Times New Roman"/>
          <w:color w:val="000000" w:themeColor="text1"/>
        </w:rPr>
        <w:t xml:space="preserve"> gene in wheat and barley created resistance against powdery </w:t>
      </w:r>
      <w:r w:rsidR="00307A04" w:rsidRPr="00C8460D">
        <w:rPr>
          <w:rFonts w:ascii="Times New Roman" w:hAnsi="Times New Roman" w:cs="Times New Roman"/>
          <w:color w:val="000000" w:themeColor="text1"/>
        </w:rPr>
        <w:t>mildew without yield penalties</w:t>
      </w:r>
      <w:r w:rsidRPr="00C8460D">
        <w:rPr>
          <w:rFonts w:ascii="Times New Roman" w:hAnsi="Times New Roman" w:cs="Times New Roman"/>
          <w:color w:val="000000" w:themeColor="text1"/>
        </w:rPr>
        <w:t xml:space="preserve">. CRISPR-mediated knockout of </w:t>
      </w:r>
      <w:r w:rsidRPr="00C8460D">
        <w:rPr>
          <w:rFonts w:ascii="Times New Roman" w:hAnsi="Times New Roman" w:cs="Times New Roman"/>
          <w:i/>
          <w:iCs/>
          <w:color w:val="000000" w:themeColor="text1"/>
        </w:rPr>
        <w:t>OsSWEET14</w:t>
      </w:r>
      <w:r w:rsidRPr="00C8460D">
        <w:rPr>
          <w:rFonts w:ascii="Times New Roman" w:hAnsi="Times New Roman" w:cs="Times New Roman"/>
          <w:color w:val="000000" w:themeColor="text1"/>
        </w:rPr>
        <w:t xml:space="preserve"> in rice confers broad resistance against </w:t>
      </w:r>
      <w:r w:rsidRPr="00C8460D">
        <w:rPr>
          <w:rFonts w:ascii="Times New Roman" w:hAnsi="Times New Roman" w:cs="Times New Roman"/>
          <w:i/>
          <w:iCs/>
          <w:color w:val="000000" w:themeColor="text1"/>
        </w:rPr>
        <w:t xml:space="preserve">Xanthomonas </w:t>
      </w:r>
      <w:proofErr w:type="spellStart"/>
      <w:r w:rsidRPr="00C8460D">
        <w:rPr>
          <w:rFonts w:ascii="Times New Roman" w:hAnsi="Times New Roman" w:cs="Times New Roman"/>
          <w:i/>
          <w:iCs/>
          <w:color w:val="000000" w:themeColor="text1"/>
        </w:rPr>
        <w:t>oryzae</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color w:val="000000" w:themeColor="text1"/>
        </w:rPr>
        <w:t>pv</w:t>
      </w:r>
      <w:proofErr w:type="spellEnd"/>
      <w:r w:rsidRPr="00C8460D">
        <w:rPr>
          <w:rFonts w:ascii="Times New Roman" w:hAnsi="Times New Roman" w:cs="Times New Roman"/>
          <w:color w:val="000000" w:themeColor="text1"/>
        </w:rPr>
        <w:t>.</w:t>
      </w:r>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oryzae</w:t>
      </w:r>
      <w:proofErr w:type="spellEnd"/>
      <w:r w:rsidRPr="00C8460D">
        <w:rPr>
          <w:rFonts w:ascii="Times New Roman" w:hAnsi="Times New Roman" w:cs="Times New Roman"/>
          <w:color w:val="000000" w:themeColor="text1"/>
        </w:rPr>
        <w:t>, eliminating the need for exte</w:t>
      </w:r>
      <w:r w:rsidR="00307A04" w:rsidRPr="00C8460D">
        <w:rPr>
          <w:rFonts w:ascii="Times New Roman" w:hAnsi="Times New Roman" w:cs="Times New Roman"/>
          <w:color w:val="000000" w:themeColor="text1"/>
        </w:rPr>
        <w:t>rnal antibiotics or pesticides</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t>RNA interference (RNAi) is another breakthrough</w:t>
      </w:r>
      <w:r w:rsidR="0038243E" w:rsidRPr="00C8460D">
        <w:rPr>
          <w:rFonts w:ascii="Times New Roman" w:hAnsi="Times New Roman" w:cs="Times New Roman"/>
          <w:color w:val="000000" w:themeColor="text1"/>
        </w:rPr>
        <w:t xml:space="preserve"> used to silence pathogen genes (</w:t>
      </w:r>
      <w:proofErr w:type="spellStart"/>
      <w:r w:rsidR="0038243E" w:rsidRPr="00C8460D">
        <w:rPr>
          <w:rFonts w:ascii="Times New Roman" w:hAnsi="Times New Roman" w:cs="Times New Roman"/>
          <w:color w:val="000000" w:themeColor="text1"/>
        </w:rPr>
        <w:t>Zotti</w:t>
      </w:r>
      <w:proofErr w:type="spellEnd"/>
      <w:r w:rsidR="0038243E"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w:t>
      </w:r>
      <w:r w:rsidR="0038243E" w:rsidRPr="00C8460D">
        <w:rPr>
          <w:rFonts w:ascii="Times New Roman" w:hAnsi="Times New Roman" w:cs="Times New Roman"/>
          <w:color w:val="000000" w:themeColor="text1"/>
        </w:rPr>
        <w:t xml:space="preserve"> 2018).</w:t>
      </w:r>
      <w:r w:rsidRPr="00C8460D">
        <w:rPr>
          <w:rFonts w:ascii="Times New Roman" w:hAnsi="Times New Roman" w:cs="Times New Roman"/>
          <w:color w:val="000000" w:themeColor="text1"/>
        </w:rPr>
        <w:t xml:space="preserve"> RNAi-based maize resistant to </w:t>
      </w:r>
      <w:r w:rsidRPr="00C8460D">
        <w:rPr>
          <w:rFonts w:ascii="Times New Roman" w:hAnsi="Times New Roman" w:cs="Times New Roman"/>
          <w:i/>
          <w:iCs/>
          <w:color w:val="000000" w:themeColor="text1"/>
        </w:rPr>
        <w:t>Fusarium verticillioides</w:t>
      </w:r>
      <w:r w:rsidRPr="00C8460D">
        <w:rPr>
          <w:rFonts w:ascii="Times New Roman" w:hAnsi="Times New Roman" w:cs="Times New Roman"/>
          <w:color w:val="000000" w:themeColor="text1"/>
        </w:rPr>
        <w:t xml:space="preserve"> showed 45% reduct</w:t>
      </w:r>
      <w:r w:rsidR="00307A04" w:rsidRPr="00C8460D">
        <w:rPr>
          <w:rFonts w:ascii="Times New Roman" w:hAnsi="Times New Roman" w:cs="Times New Roman"/>
          <w:color w:val="000000" w:themeColor="text1"/>
        </w:rPr>
        <w:t xml:space="preserve">ion in </w:t>
      </w:r>
      <w:proofErr w:type="spellStart"/>
      <w:r w:rsidR="00307A04" w:rsidRPr="00C8460D">
        <w:rPr>
          <w:rFonts w:ascii="Times New Roman" w:hAnsi="Times New Roman" w:cs="Times New Roman"/>
          <w:color w:val="000000" w:themeColor="text1"/>
        </w:rPr>
        <w:t>fumonisin</w:t>
      </w:r>
      <w:proofErr w:type="spellEnd"/>
      <w:r w:rsidR="00307A04" w:rsidRPr="00C8460D">
        <w:rPr>
          <w:rFonts w:ascii="Times New Roman" w:hAnsi="Times New Roman" w:cs="Times New Roman"/>
          <w:color w:val="000000" w:themeColor="text1"/>
        </w:rPr>
        <w:t xml:space="preserve"> contamination</w:t>
      </w:r>
      <w:r w:rsidRPr="00C8460D">
        <w:rPr>
          <w:rFonts w:ascii="Times New Roman" w:hAnsi="Times New Roman" w:cs="Times New Roman"/>
          <w:color w:val="000000" w:themeColor="text1"/>
        </w:rPr>
        <w:t>. Newer technologies such as prime editing and base editing offer gene correction with minimal off-target effects, expanding potential in durable resistance breeding.</w:t>
      </w:r>
    </w:p>
    <w:p w14:paraId="03D3729C"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VI. Biological Control Strategies</w:t>
      </w:r>
    </w:p>
    <w:p w14:paraId="61E08557" w14:textId="4895AF0F"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Mechanisms of biocontrol: competition, antibiosis, parasitism, induced systemic resistance</w:t>
      </w:r>
      <w:r w:rsidRPr="00C8460D">
        <w:rPr>
          <w:rFonts w:ascii="Times New Roman" w:hAnsi="Times New Roman" w:cs="Times New Roman"/>
          <w:color w:val="000000" w:themeColor="text1"/>
        </w:rPr>
        <w:br/>
        <w:t>Biological control involves suppression of plant pathogens using living</w:t>
      </w:r>
      <w:r w:rsidR="0038243E" w:rsidRPr="00C8460D">
        <w:rPr>
          <w:rFonts w:ascii="Times New Roman" w:hAnsi="Times New Roman" w:cs="Times New Roman"/>
          <w:color w:val="000000" w:themeColor="text1"/>
        </w:rPr>
        <w:t xml:space="preserve"> organisms or their metabolites </w:t>
      </w:r>
      <w:r w:rsidR="005A4B7D">
        <w:rPr>
          <w:rFonts w:ascii="Times New Roman" w:hAnsi="Times New Roman" w:cs="Times New Roman"/>
          <w:color w:val="000000" w:themeColor="text1"/>
        </w:rPr>
        <w:t xml:space="preserve">(Table 1) </w:t>
      </w:r>
      <w:r w:rsidR="0038243E" w:rsidRPr="00C8460D">
        <w:rPr>
          <w:rFonts w:ascii="Times New Roman" w:hAnsi="Times New Roman" w:cs="Times New Roman"/>
          <w:color w:val="000000" w:themeColor="text1"/>
        </w:rPr>
        <w:t xml:space="preserve">(Pal </w:t>
      </w:r>
      <w:r w:rsidR="009D3E53" w:rsidRPr="00C8460D">
        <w:rPr>
          <w:rFonts w:ascii="Times New Roman" w:hAnsi="Times New Roman" w:cs="Times New Roman"/>
          <w:i/>
          <w:color w:val="000000" w:themeColor="text1"/>
        </w:rPr>
        <w:t>et al.</w:t>
      </w:r>
      <w:r w:rsidR="0038243E" w:rsidRPr="00C8460D">
        <w:rPr>
          <w:rFonts w:ascii="Times New Roman" w:hAnsi="Times New Roman" w:cs="Times New Roman"/>
          <w:i/>
          <w:color w:val="000000" w:themeColor="text1"/>
        </w:rPr>
        <w:t xml:space="preserve">, </w:t>
      </w:r>
      <w:r w:rsidR="0038243E" w:rsidRPr="00C8460D">
        <w:rPr>
          <w:rFonts w:ascii="Times New Roman" w:hAnsi="Times New Roman" w:cs="Times New Roman"/>
          <w:color w:val="000000" w:themeColor="text1"/>
        </w:rPr>
        <w:t>2006).</w:t>
      </w:r>
      <w:r w:rsidRPr="00C8460D">
        <w:rPr>
          <w:rFonts w:ascii="Times New Roman" w:hAnsi="Times New Roman" w:cs="Times New Roman"/>
          <w:color w:val="000000" w:themeColor="text1"/>
        </w:rPr>
        <w:t xml:space="preserve"> </w:t>
      </w:r>
      <w:r w:rsidRPr="00C8460D">
        <w:rPr>
          <w:rFonts w:ascii="Times New Roman" w:hAnsi="Times New Roman" w:cs="Times New Roman"/>
          <w:b/>
          <w:bCs/>
          <w:color w:val="000000" w:themeColor="text1"/>
        </w:rPr>
        <w:t>Competition</w:t>
      </w:r>
      <w:r w:rsidRPr="00C8460D">
        <w:rPr>
          <w:rFonts w:ascii="Times New Roman" w:hAnsi="Times New Roman" w:cs="Times New Roman"/>
          <w:color w:val="000000" w:themeColor="text1"/>
        </w:rPr>
        <w:t xml:space="preserve"> occurs when beneficial microbes occupy ecological niches, utilizing nutrients and space essential for pathogen growth. </w:t>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competes for iron through siderophore production, reducing </w:t>
      </w:r>
      <w:r w:rsidRPr="00C8460D">
        <w:rPr>
          <w:rFonts w:ascii="Times New Roman" w:hAnsi="Times New Roman" w:cs="Times New Roman"/>
          <w:i/>
          <w:iCs/>
          <w:color w:val="000000" w:themeColor="text1"/>
        </w:rPr>
        <w:t xml:space="preserve">Fusarium </w:t>
      </w:r>
      <w:proofErr w:type="spellStart"/>
      <w:r w:rsidRPr="00C8460D">
        <w:rPr>
          <w:rFonts w:ascii="Times New Roman" w:hAnsi="Times New Roman" w:cs="Times New Roman"/>
          <w:i/>
          <w:iCs/>
          <w:color w:val="000000" w:themeColor="text1"/>
        </w:rPr>
        <w:t>oxysporum</w:t>
      </w:r>
      <w:proofErr w:type="spellEnd"/>
      <w:r w:rsidRPr="00C8460D">
        <w:rPr>
          <w:rFonts w:ascii="Times New Roman" w:hAnsi="Times New Roman" w:cs="Times New Roman"/>
          <w:color w:val="000000" w:themeColor="text1"/>
        </w:rPr>
        <w:t xml:space="preserve"> spore germination by 40–6</w:t>
      </w:r>
      <w:r w:rsidR="00307A04" w:rsidRPr="00C8460D">
        <w:rPr>
          <w:rFonts w:ascii="Times New Roman" w:hAnsi="Times New Roman" w:cs="Times New Roman"/>
          <w:color w:val="000000" w:themeColor="text1"/>
        </w:rPr>
        <w:t>0% under greenhouse conditions</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r>
      <w:r w:rsidRPr="00C8460D">
        <w:rPr>
          <w:rFonts w:ascii="Times New Roman" w:hAnsi="Times New Roman" w:cs="Times New Roman"/>
          <w:b/>
          <w:bCs/>
          <w:color w:val="000000" w:themeColor="text1"/>
        </w:rPr>
        <w:t>Antibiosis</w:t>
      </w:r>
      <w:r w:rsidRPr="00C8460D">
        <w:rPr>
          <w:rFonts w:ascii="Times New Roman" w:hAnsi="Times New Roman" w:cs="Times New Roman"/>
          <w:color w:val="000000" w:themeColor="text1"/>
        </w:rPr>
        <w:t xml:space="preserve"> involves production of antimicrobial metabolites such as phenazines, </w:t>
      </w:r>
      <w:proofErr w:type="spellStart"/>
      <w:r w:rsidRPr="00C8460D">
        <w:rPr>
          <w:rFonts w:ascii="Times New Roman" w:hAnsi="Times New Roman" w:cs="Times New Roman"/>
          <w:color w:val="000000" w:themeColor="text1"/>
        </w:rPr>
        <w:t>pyoluteorin</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color w:val="000000" w:themeColor="text1"/>
        </w:rPr>
        <w:t>iturins</w:t>
      </w:r>
      <w:proofErr w:type="spellEnd"/>
      <w:r w:rsidRPr="00C8460D">
        <w:rPr>
          <w:rFonts w:ascii="Times New Roman" w:hAnsi="Times New Roman" w:cs="Times New Roman"/>
          <w:color w:val="000000" w:themeColor="text1"/>
        </w:rPr>
        <w:t xml:space="preserve"> that inhibit pathogen growth. </w:t>
      </w:r>
      <w:r w:rsidRPr="00C8460D">
        <w:rPr>
          <w:rFonts w:ascii="Times New Roman" w:hAnsi="Times New Roman" w:cs="Times New Roman"/>
          <w:i/>
          <w:iCs/>
          <w:color w:val="000000" w:themeColor="text1"/>
        </w:rPr>
        <w:t>Bacillus subtilis</w:t>
      </w:r>
      <w:r w:rsidRPr="00C8460D">
        <w:rPr>
          <w:rFonts w:ascii="Times New Roman" w:hAnsi="Times New Roman" w:cs="Times New Roman"/>
          <w:color w:val="000000" w:themeColor="text1"/>
        </w:rPr>
        <w:t xml:space="preserve"> produces lipopeptides like </w:t>
      </w:r>
      <w:proofErr w:type="spellStart"/>
      <w:r w:rsidRPr="00C8460D">
        <w:rPr>
          <w:rFonts w:ascii="Times New Roman" w:hAnsi="Times New Roman" w:cs="Times New Roman"/>
          <w:color w:val="000000" w:themeColor="text1"/>
        </w:rPr>
        <w:t>surfactin</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color w:val="000000" w:themeColor="text1"/>
        </w:rPr>
        <w:t>fengycin</w:t>
      </w:r>
      <w:proofErr w:type="spellEnd"/>
      <w:r w:rsidRPr="00C8460D">
        <w:rPr>
          <w:rFonts w:ascii="Times New Roman" w:hAnsi="Times New Roman" w:cs="Times New Roman"/>
          <w:color w:val="000000" w:themeColor="text1"/>
        </w:rPr>
        <w:t xml:space="preserve">, disrupting cell membrane integrity of fungi including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Botrytis </w:t>
      </w:r>
      <w:proofErr w:type="spellStart"/>
      <w:r w:rsidRPr="00C8460D">
        <w:rPr>
          <w:rFonts w:ascii="Times New Roman" w:hAnsi="Times New Roman" w:cs="Times New Roman"/>
          <w:i/>
          <w:iCs/>
          <w:color w:val="000000" w:themeColor="text1"/>
        </w:rPr>
        <w:t>cinerea</w:t>
      </w:r>
      <w:proofErr w:type="spellEnd"/>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r>
      <w:r w:rsidRPr="00C8460D">
        <w:rPr>
          <w:rFonts w:ascii="Times New Roman" w:hAnsi="Times New Roman" w:cs="Times New Roman"/>
          <w:b/>
          <w:bCs/>
          <w:color w:val="000000" w:themeColor="text1"/>
        </w:rPr>
        <w:t>Parasitism</w:t>
      </w:r>
      <w:r w:rsidRPr="00C8460D">
        <w:rPr>
          <w:rFonts w:ascii="Times New Roman" w:hAnsi="Times New Roman" w:cs="Times New Roman"/>
          <w:color w:val="000000" w:themeColor="text1"/>
        </w:rPr>
        <w:t xml:space="preserve"> is a direct attack on pathogens. Species like </w:t>
      </w:r>
      <w:r w:rsidRPr="00C8460D">
        <w:rPr>
          <w:rFonts w:ascii="Times New Roman" w:hAnsi="Times New Roman" w:cs="Times New Roman"/>
          <w:i/>
          <w:iCs/>
          <w:color w:val="000000" w:themeColor="text1"/>
        </w:rPr>
        <w:t xml:space="preserve">Trichoderma </w:t>
      </w:r>
      <w:proofErr w:type="spellStart"/>
      <w:r w:rsidRPr="00C8460D">
        <w:rPr>
          <w:rFonts w:ascii="Times New Roman" w:hAnsi="Times New Roman" w:cs="Times New Roman"/>
          <w:i/>
          <w:iCs/>
          <w:color w:val="000000" w:themeColor="text1"/>
        </w:rPr>
        <w:t>harzianum</w:t>
      </w:r>
      <w:proofErr w:type="spellEnd"/>
      <w:r w:rsidRPr="00C8460D">
        <w:rPr>
          <w:rFonts w:ascii="Times New Roman" w:hAnsi="Times New Roman" w:cs="Times New Roman"/>
          <w:color w:val="000000" w:themeColor="text1"/>
        </w:rPr>
        <w:t xml:space="preserve"> coil around fungal hyphae, secrete cell wall-degrading enzymes (chitinases, </w:t>
      </w:r>
      <w:proofErr w:type="spellStart"/>
      <w:r w:rsidRPr="00C8460D">
        <w:rPr>
          <w:rFonts w:ascii="Times New Roman" w:hAnsi="Times New Roman" w:cs="Times New Roman"/>
          <w:color w:val="000000" w:themeColor="text1"/>
        </w:rPr>
        <w:t>glucanases</w:t>
      </w:r>
      <w:proofErr w:type="spellEnd"/>
      <w:r w:rsidRPr="00C8460D">
        <w:rPr>
          <w:rFonts w:ascii="Times New Roman" w:hAnsi="Times New Roman" w:cs="Times New Roman"/>
          <w:color w:val="000000" w:themeColor="text1"/>
        </w:rPr>
        <w:t xml:space="preserve">), and degrade structural integrity. This process reduces </w:t>
      </w:r>
      <w:proofErr w:type="spellStart"/>
      <w:r w:rsidRPr="00C8460D">
        <w:rPr>
          <w:rFonts w:ascii="Times New Roman" w:hAnsi="Times New Roman" w:cs="Times New Roman"/>
          <w:i/>
          <w:iCs/>
          <w:color w:val="000000" w:themeColor="text1"/>
        </w:rPr>
        <w:t>Sclerotinia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sclerotiorum</w:t>
      </w:r>
      <w:proofErr w:type="spellEnd"/>
      <w:r w:rsidR="00307A04" w:rsidRPr="00C8460D">
        <w:rPr>
          <w:rFonts w:ascii="Times New Roman" w:hAnsi="Times New Roman" w:cs="Times New Roman"/>
          <w:color w:val="000000" w:themeColor="text1"/>
        </w:rPr>
        <w:t xml:space="preserve"> sclerotia viability by 70–85%</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r>
      <w:r w:rsidRPr="00C8460D">
        <w:rPr>
          <w:rFonts w:ascii="Times New Roman" w:hAnsi="Times New Roman" w:cs="Times New Roman"/>
          <w:b/>
          <w:bCs/>
          <w:color w:val="000000" w:themeColor="text1"/>
        </w:rPr>
        <w:t>Induced systemic resistance (ISR)</w:t>
      </w:r>
      <w:r w:rsidRPr="00C8460D">
        <w:rPr>
          <w:rFonts w:ascii="Times New Roman" w:hAnsi="Times New Roman" w:cs="Times New Roman"/>
          <w:color w:val="000000" w:themeColor="text1"/>
        </w:rPr>
        <w:t xml:space="preserve"> activates plant </w:t>
      </w:r>
      <w:proofErr w:type="spellStart"/>
      <w:r w:rsidRPr="00C8460D">
        <w:rPr>
          <w:rFonts w:ascii="Times New Roman" w:hAnsi="Times New Roman" w:cs="Times New Roman"/>
          <w:color w:val="000000" w:themeColor="text1"/>
        </w:rPr>
        <w:t>defense</w:t>
      </w:r>
      <w:proofErr w:type="spellEnd"/>
      <w:r w:rsidRPr="00C8460D">
        <w:rPr>
          <w:rFonts w:ascii="Times New Roman" w:hAnsi="Times New Roman" w:cs="Times New Roman"/>
          <w:color w:val="000000" w:themeColor="text1"/>
        </w:rPr>
        <w:t xml:space="preserve"> mechanisms through </w:t>
      </w:r>
      <w:r w:rsidR="009D3E53" w:rsidRPr="00C8460D">
        <w:rPr>
          <w:rFonts w:ascii="Times New Roman" w:hAnsi="Times New Roman" w:cs="Times New Roman"/>
          <w:color w:val="000000" w:themeColor="text1"/>
        </w:rPr>
        <w:t>signalling</w:t>
      </w:r>
      <w:r w:rsidRPr="00C8460D">
        <w:rPr>
          <w:rFonts w:ascii="Times New Roman" w:hAnsi="Times New Roman" w:cs="Times New Roman"/>
          <w:color w:val="000000" w:themeColor="text1"/>
        </w:rPr>
        <w:t xml:space="preserve"> pathways mediated by </w:t>
      </w:r>
      <w:proofErr w:type="spellStart"/>
      <w:r w:rsidRPr="00C8460D">
        <w:rPr>
          <w:rFonts w:ascii="Times New Roman" w:hAnsi="Times New Roman" w:cs="Times New Roman"/>
          <w:color w:val="000000" w:themeColor="text1"/>
        </w:rPr>
        <w:t>jasmonic</w:t>
      </w:r>
      <w:proofErr w:type="spellEnd"/>
      <w:r w:rsidRPr="00C8460D">
        <w:rPr>
          <w:rFonts w:ascii="Times New Roman" w:hAnsi="Times New Roman" w:cs="Times New Roman"/>
          <w:color w:val="000000" w:themeColor="text1"/>
        </w:rPr>
        <w:t xml:space="preserve"> acid and ethylene. Beneficial microbes such as </w:t>
      </w:r>
      <w:r w:rsidRPr="00C8460D">
        <w:rPr>
          <w:rFonts w:ascii="Times New Roman" w:hAnsi="Times New Roman" w:cs="Times New Roman"/>
          <w:i/>
          <w:iCs/>
          <w:color w:val="000000" w:themeColor="text1"/>
        </w:rPr>
        <w:t>Pseudomonas putida</w:t>
      </w:r>
      <w:r w:rsidRPr="00C8460D">
        <w:rPr>
          <w:rFonts w:ascii="Times New Roman" w:hAnsi="Times New Roman" w:cs="Times New Roman"/>
          <w:color w:val="000000" w:themeColor="text1"/>
        </w:rPr>
        <w:t xml:space="preserve"> induce production of </w:t>
      </w:r>
      <w:proofErr w:type="spellStart"/>
      <w:r w:rsidRPr="00C8460D">
        <w:rPr>
          <w:rFonts w:ascii="Times New Roman" w:hAnsi="Times New Roman" w:cs="Times New Roman"/>
          <w:color w:val="000000" w:themeColor="text1"/>
        </w:rPr>
        <w:t>defense</w:t>
      </w:r>
      <w:proofErr w:type="spellEnd"/>
      <w:r w:rsidRPr="00C8460D">
        <w:rPr>
          <w:rFonts w:ascii="Times New Roman" w:hAnsi="Times New Roman" w:cs="Times New Roman"/>
          <w:color w:val="000000" w:themeColor="text1"/>
        </w:rPr>
        <w:t>-related enzymes including peroxidase, phenylalanine ammonia-lyase, and β-1,3-glucanase, reducing disease severity by 35–55% in cro</w:t>
      </w:r>
      <w:r w:rsidR="00307A04" w:rsidRPr="00C8460D">
        <w:rPr>
          <w:rFonts w:ascii="Times New Roman" w:hAnsi="Times New Roman" w:cs="Times New Roman"/>
          <w:color w:val="000000" w:themeColor="text1"/>
        </w:rPr>
        <w:t>ps such as cucumber and tomato</w:t>
      </w:r>
      <w:r w:rsidRPr="00C8460D">
        <w:rPr>
          <w:rFonts w:ascii="Times New Roman" w:hAnsi="Times New Roman" w:cs="Times New Roman"/>
          <w:color w:val="000000" w:themeColor="text1"/>
        </w:rPr>
        <w:t>.</w:t>
      </w:r>
    </w:p>
    <w:p w14:paraId="7D683D0F" w14:textId="11AEBD0E" w:rsidR="00654960" w:rsidRPr="00C8460D" w:rsidRDefault="00654960" w:rsidP="009D3E53">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Use of beneficial microbes</w:t>
      </w:r>
      <w:r w:rsidR="009D3E53" w:rsidRPr="00C8460D">
        <w:rPr>
          <w:rFonts w:ascii="Times New Roman" w:hAnsi="Times New Roman" w:cs="Times New Roman"/>
          <w:i/>
          <w:iCs/>
          <w:color w:val="000000" w:themeColor="text1"/>
        </w:rPr>
        <w:t xml:space="preserve"> of genera</w:t>
      </w:r>
      <w:r w:rsidRPr="00C8460D">
        <w:rPr>
          <w:rFonts w:ascii="Times New Roman" w:hAnsi="Times New Roman" w:cs="Times New Roman"/>
          <w:i/>
          <w:iCs/>
          <w:color w:val="000000" w:themeColor="text1"/>
        </w:rPr>
        <w:t>: Tri</w:t>
      </w:r>
      <w:r w:rsidR="009D3E53" w:rsidRPr="00C8460D">
        <w:rPr>
          <w:rFonts w:ascii="Times New Roman" w:hAnsi="Times New Roman" w:cs="Times New Roman"/>
          <w:i/>
          <w:iCs/>
          <w:color w:val="000000" w:themeColor="text1"/>
        </w:rPr>
        <w:t xml:space="preserve">choderma, Pseudomonas, Bacillus </w:t>
      </w:r>
      <w:r w:rsidR="009D3E53" w:rsidRPr="00C8460D">
        <w:rPr>
          <w:rFonts w:ascii="Times New Roman" w:hAnsi="Times New Roman" w:cs="Times New Roman"/>
          <w:color w:val="000000" w:themeColor="text1"/>
        </w:rPr>
        <w:t>and</w:t>
      </w:r>
      <w:r w:rsidRPr="00C8460D">
        <w:rPr>
          <w:rFonts w:ascii="Times New Roman" w:hAnsi="Times New Roman" w:cs="Times New Roman"/>
          <w:i/>
          <w:iCs/>
          <w:color w:val="000000" w:themeColor="text1"/>
        </w:rPr>
        <w:t xml:space="preserve"> mycorrhizae</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Trichoderma spp.</w:t>
      </w:r>
      <w:r w:rsidRPr="00C8460D">
        <w:rPr>
          <w:rFonts w:ascii="Times New Roman" w:hAnsi="Times New Roman" w:cs="Times New Roman"/>
          <w:color w:val="000000" w:themeColor="text1"/>
        </w:rPr>
        <w:t xml:space="preserve"> are among the most extensively s</w:t>
      </w:r>
      <w:r w:rsidR="003530C9" w:rsidRPr="00C8460D">
        <w:rPr>
          <w:rFonts w:ascii="Times New Roman" w:hAnsi="Times New Roman" w:cs="Times New Roman"/>
          <w:color w:val="000000" w:themeColor="text1"/>
        </w:rPr>
        <w:t>tudied fungal biocontrol agents (</w:t>
      </w:r>
      <w:proofErr w:type="spellStart"/>
      <w:r w:rsidR="003530C9" w:rsidRPr="00C8460D">
        <w:rPr>
          <w:rFonts w:ascii="Times New Roman" w:hAnsi="Times New Roman" w:cs="Times New Roman"/>
          <w:color w:val="000000" w:themeColor="text1"/>
        </w:rPr>
        <w:t>Sood</w:t>
      </w:r>
      <w:proofErr w:type="spellEnd"/>
      <w:r w:rsidR="003530C9"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3530C9" w:rsidRPr="00C8460D">
        <w:rPr>
          <w:rFonts w:ascii="Times New Roman" w:hAnsi="Times New Roman" w:cs="Times New Roman"/>
          <w:i/>
          <w:color w:val="000000" w:themeColor="text1"/>
        </w:rPr>
        <w:t>,</w:t>
      </w:r>
      <w:r w:rsidR="003530C9" w:rsidRPr="00C8460D">
        <w:rPr>
          <w:rFonts w:ascii="Times New Roman" w:hAnsi="Times New Roman" w:cs="Times New Roman"/>
          <w:color w:val="000000" w:themeColor="text1"/>
        </w:rPr>
        <w:t xml:space="preserve"> 2020).</w:t>
      </w:r>
      <w:r w:rsidRPr="00C8460D">
        <w:rPr>
          <w:rFonts w:ascii="Times New Roman" w:hAnsi="Times New Roman" w:cs="Times New Roman"/>
          <w:color w:val="000000" w:themeColor="text1"/>
        </w:rPr>
        <w:t xml:space="preserve"> They reduce root rot, collar rot, and wilt diseases in crops like chickpea and tomato. Field trials demonstrated that </w:t>
      </w:r>
      <w:r w:rsidRPr="00C8460D">
        <w:rPr>
          <w:rFonts w:ascii="Times New Roman" w:hAnsi="Times New Roman" w:cs="Times New Roman"/>
          <w:i/>
          <w:iCs/>
          <w:color w:val="000000" w:themeColor="text1"/>
        </w:rPr>
        <w:t>T</w:t>
      </w:r>
      <w:r w:rsidR="009D3E53" w:rsidRPr="00C8460D">
        <w:rPr>
          <w:rFonts w:ascii="Times New Roman" w:hAnsi="Times New Roman" w:cs="Times New Roman"/>
          <w:i/>
          <w:iCs/>
          <w:color w:val="000000" w:themeColor="text1"/>
        </w:rPr>
        <w:t>.</w:t>
      </w:r>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asperellum</w:t>
      </w:r>
      <w:proofErr w:type="spellEnd"/>
      <w:r w:rsidRPr="00C8460D">
        <w:rPr>
          <w:rFonts w:ascii="Times New Roman" w:hAnsi="Times New Roman" w:cs="Times New Roman"/>
          <w:color w:val="000000" w:themeColor="text1"/>
        </w:rPr>
        <w:t xml:space="preserve"> reduced Fusarium</w:t>
      </w:r>
      <w:r w:rsidRPr="00C8460D">
        <w:rPr>
          <w:rFonts w:ascii="Times New Roman" w:hAnsi="Times New Roman" w:cs="Times New Roman"/>
          <w:i/>
          <w:iCs/>
          <w:color w:val="000000" w:themeColor="text1"/>
        </w:rPr>
        <w:t xml:space="preserve"> wilt</w:t>
      </w:r>
      <w:r w:rsidRPr="00C8460D">
        <w:rPr>
          <w:rFonts w:ascii="Times New Roman" w:hAnsi="Times New Roman" w:cs="Times New Roman"/>
          <w:color w:val="000000" w:themeColor="text1"/>
        </w:rPr>
        <w:t xml:space="preserve"> incidence in tomato by </w:t>
      </w:r>
      <w:r w:rsidR="00307A04" w:rsidRPr="00C8460D">
        <w:rPr>
          <w:rFonts w:ascii="Times New Roman" w:hAnsi="Times New Roman" w:cs="Times New Roman"/>
          <w:color w:val="000000" w:themeColor="text1"/>
        </w:rPr>
        <w:t>60% and increased yield by 25%</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Pseudomonas putida</w:t>
      </w:r>
      <w:r w:rsidRPr="00C8460D">
        <w:rPr>
          <w:rFonts w:ascii="Times New Roman" w:hAnsi="Times New Roman" w:cs="Times New Roman"/>
          <w:color w:val="000000" w:themeColor="text1"/>
        </w:rPr>
        <w:t xml:space="preserve"> colonize the rhizosphere and produce antibiotics, siderophores, and hydrogen cyanide. They reduce sheath blight in rice by 40–50% and promote root growth </w:t>
      </w:r>
      <w:r w:rsidR="00307A04" w:rsidRPr="00C8460D">
        <w:rPr>
          <w:rFonts w:ascii="Times New Roman" w:hAnsi="Times New Roman" w:cs="Times New Roman"/>
          <w:color w:val="000000" w:themeColor="text1"/>
        </w:rPr>
        <w:t>through phytohormone secretion</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Bacillus subtilis</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B</w:t>
      </w:r>
      <w:r w:rsidR="009D3E53" w:rsidRPr="00C8460D">
        <w:rPr>
          <w:rFonts w:ascii="Times New Roman" w:hAnsi="Times New Roman" w:cs="Times New Roman"/>
          <w:i/>
          <w:iCs/>
          <w:color w:val="000000" w:themeColor="text1"/>
        </w:rPr>
        <w:t>.</w:t>
      </w:r>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amyloliquefaciens</w:t>
      </w:r>
      <w:proofErr w:type="spellEnd"/>
      <w:r w:rsidRPr="00C8460D">
        <w:rPr>
          <w:rFonts w:ascii="Times New Roman" w:hAnsi="Times New Roman" w:cs="Times New Roman"/>
          <w:color w:val="000000" w:themeColor="text1"/>
        </w:rPr>
        <w:t xml:space="preserve"> form endospores, making them resistant to environmental stress during formulation. In wheat, </w:t>
      </w:r>
      <w:r w:rsidRPr="00C8460D">
        <w:rPr>
          <w:rFonts w:ascii="Times New Roman" w:hAnsi="Times New Roman" w:cs="Times New Roman"/>
          <w:i/>
          <w:iCs/>
          <w:color w:val="000000" w:themeColor="text1"/>
        </w:rPr>
        <w:t>Bacillus</w:t>
      </w:r>
      <w:r w:rsidRPr="00C8460D">
        <w:rPr>
          <w:rFonts w:ascii="Times New Roman" w:hAnsi="Times New Roman" w:cs="Times New Roman"/>
          <w:color w:val="000000" w:themeColor="text1"/>
        </w:rPr>
        <w:t xml:space="preserve"> sp. applications reduced </w:t>
      </w:r>
      <w:r w:rsidRPr="00C8460D">
        <w:rPr>
          <w:rFonts w:ascii="Times New Roman" w:hAnsi="Times New Roman" w:cs="Times New Roman"/>
          <w:i/>
          <w:iCs/>
          <w:color w:val="000000" w:themeColor="text1"/>
        </w:rPr>
        <w:t>Fusarium head blight</w:t>
      </w:r>
      <w:r w:rsidRPr="00C8460D">
        <w:rPr>
          <w:rFonts w:ascii="Times New Roman" w:hAnsi="Times New Roman" w:cs="Times New Roman"/>
          <w:color w:val="000000" w:themeColor="text1"/>
        </w:rPr>
        <w:t xml:space="preserve"> by 45% and improved grain weight by 12–18%.</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Mycorrhizal fungi</w:t>
      </w:r>
      <w:r w:rsidRPr="00C8460D">
        <w:rPr>
          <w:rFonts w:ascii="Times New Roman" w:hAnsi="Times New Roman" w:cs="Times New Roman"/>
          <w:color w:val="000000" w:themeColor="text1"/>
        </w:rPr>
        <w:t xml:space="preserve">, particularly arbuscular mycorrhizae (AMF) like </w:t>
      </w:r>
      <w:r w:rsidRPr="00C8460D">
        <w:rPr>
          <w:rFonts w:ascii="Times New Roman" w:hAnsi="Times New Roman" w:cs="Times New Roman"/>
          <w:i/>
          <w:iCs/>
          <w:color w:val="000000" w:themeColor="text1"/>
        </w:rPr>
        <w:t xml:space="preserve">Glomus </w:t>
      </w:r>
      <w:proofErr w:type="spellStart"/>
      <w:r w:rsidRPr="00C8460D">
        <w:rPr>
          <w:rFonts w:ascii="Times New Roman" w:hAnsi="Times New Roman" w:cs="Times New Roman"/>
          <w:i/>
          <w:iCs/>
          <w:color w:val="000000" w:themeColor="text1"/>
        </w:rPr>
        <w:t>intraradices</w:t>
      </w:r>
      <w:proofErr w:type="spellEnd"/>
      <w:r w:rsidRPr="00C8460D">
        <w:rPr>
          <w:rFonts w:ascii="Times New Roman" w:hAnsi="Times New Roman" w:cs="Times New Roman"/>
          <w:color w:val="000000" w:themeColor="text1"/>
        </w:rPr>
        <w:t xml:space="preserve">, form symbiotic relationships with plant roots, enhancing nutrient uptake, particularly phosphorus and micronutrients. AMF colonization reduces incidence of root pathogens such as </w:t>
      </w:r>
      <w:r w:rsidRPr="00C8460D">
        <w:rPr>
          <w:rFonts w:ascii="Times New Roman" w:hAnsi="Times New Roman" w:cs="Times New Roman"/>
          <w:i/>
          <w:iCs/>
          <w:color w:val="000000" w:themeColor="text1"/>
        </w:rPr>
        <w:t>Phytophthora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Pythium</w:t>
      </w:r>
      <w:r w:rsidRPr="00C8460D">
        <w:rPr>
          <w:rFonts w:ascii="Times New Roman" w:hAnsi="Times New Roman" w:cs="Times New Roman"/>
          <w:color w:val="000000" w:themeColor="text1"/>
        </w:rPr>
        <w:t xml:space="preserve"> by strengthening plant cell walls </w:t>
      </w:r>
      <w:r w:rsidR="00307A04" w:rsidRPr="00C8460D">
        <w:rPr>
          <w:rFonts w:ascii="Times New Roman" w:hAnsi="Times New Roman" w:cs="Times New Roman"/>
          <w:color w:val="000000" w:themeColor="text1"/>
        </w:rPr>
        <w:t>and improving immune responses</w:t>
      </w:r>
      <w:r w:rsidRPr="00C8460D">
        <w:rPr>
          <w:rFonts w:ascii="Times New Roman" w:hAnsi="Times New Roman" w:cs="Times New Roman"/>
          <w:color w:val="000000" w:themeColor="text1"/>
        </w:rPr>
        <w:t>.</w:t>
      </w:r>
    </w:p>
    <w:p w14:paraId="22FB5C37" w14:textId="077DA776" w:rsidR="00654960"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Bioformulations and commercialization of biopesticides</w:t>
      </w:r>
      <w:r w:rsidRPr="00C8460D">
        <w:rPr>
          <w:rFonts w:ascii="Times New Roman" w:hAnsi="Times New Roman" w:cs="Times New Roman"/>
          <w:color w:val="000000" w:themeColor="text1"/>
        </w:rPr>
        <w:br/>
        <w:t xml:space="preserve">Bioformulations combine microbial agents with carriers such as talc, peat, lignite, or liquid </w:t>
      </w:r>
      <w:proofErr w:type="spellStart"/>
      <w:r w:rsidRPr="00C8460D">
        <w:rPr>
          <w:rFonts w:ascii="Times New Roman" w:hAnsi="Times New Roman" w:cs="Times New Roman"/>
          <w:color w:val="000000" w:themeColor="text1"/>
        </w:rPr>
        <w:t>fermentates</w:t>
      </w:r>
      <w:proofErr w:type="spellEnd"/>
      <w:r w:rsidRPr="00C8460D">
        <w:rPr>
          <w:rFonts w:ascii="Times New Roman" w:hAnsi="Times New Roman" w:cs="Times New Roman"/>
          <w:color w:val="000000" w:themeColor="text1"/>
        </w:rPr>
        <w:t xml:space="preserve"> to enhance s</w:t>
      </w:r>
      <w:r w:rsidR="003530C9" w:rsidRPr="00C8460D">
        <w:rPr>
          <w:rFonts w:ascii="Times New Roman" w:hAnsi="Times New Roman" w:cs="Times New Roman"/>
          <w:color w:val="000000" w:themeColor="text1"/>
        </w:rPr>
        <w:t xml:space="preserve">helf life and field performance (Khan </w:t>
      </w:r>
      <w:r w:rsidR="009D3E53" w:rsidRPr="00C8460D">
        <w:rPr>
          <w:rFonts w:ascii="Times New Roman" w:hAnsi="Times New Roman" w:cs="Times New Roman"/>
          <w:i/>
          <w:color w:val="000000" w:themeColor="text1"/>
        </w:rPr>
        <w:t>et al.</w:t>
      </w:r>
      <w:r w:rsidR="003530C9" w:rsidRPr="00C8460D">
        <w:rPr>
          <w:rFonts w:ascii="Times New Roman" w:hAnsi="Times New Roman" w:cs="Times New Roman"/>
          <w:i/>
          <w:color w:val="000000" w:themeColor="text1"/>
        </w:rPr>
        <w:t>,</w:t>
      </w:r>
      <w:r w:rsidR="003530C9" w:rsidRPr="00C8460D">
        <w:rPr>
          <w:rFonts w:ascii="Times New Roman" w:hAnsi="Times New Roman" w:cs="Times New Roman"/>
          <w:color w:val="000000" w:themeColor="text1"/>
        </w:rPr>
        <w:t xml:space="preserve"> 2023).</w:t>
      </w:r>
      <w:r w:rsidRPr="00C8460D">
        <w:rPr>
          <w:rFonts w:ascii="Times New Roman" w:hAnsi="Times New Roman" w:cs="Times New Roman"/>
          <w:color w:val="000000" w:themeColor="text1"/>
        </w:rPr>
        <w:t xml:space="preserve"> Talc-based formulations of </w:t>
      </w:r>
      <w:r w:rsidRPr="00C8460D">
        <w:rPr>
          <w:rFonts w:ascii="Times New Roman" w:hAnsi="Times New Roman" w:cs="Times New Roman"/>
          <w:i/>
          <w:iCs/>
          <w:color w:val="000000" w:themeColor="text1"/>
        </w:rPr>
        <w:t xml:space="preserve">Trichoderma </w:t>
      </w:r>
      <w:proofErr w:type="spellStart"/>
      <w:r w:rsidRPr="00C8460D">
        <w:rPr>
          <w:rFonts w:ascii="Times New Roman" w:hAnsi="Times New Roman" w:cs="Times New Roman"/>
          <w:i/>
          <w:iCs/>
          <w:color w:val="000000" w:themeColor="text1"/>
        </w:rPr>
        <w:t>viride</w:t>
      </w:r>
      <w:proofErr w:type="spellEnd"/>
      <w:r w:rsidRPr="00C8460D">
        <w:rPr>
          <w:rFonts w:ascii="Times New Roman" w:hAnsi="Times New Roman" w:cs="Times New Roman"/>
          <w:color w:val="000000" w:themeColor="text1"/>
        </w:rPr>
        <w:t xml:space="preserve"> maintain viability for 6–12 months at room temperature with spore counts above 10⁷ CFU/g. Oil-based formulations of </w:t>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improve adhesion to seed surfaces and enhance colonization efficiency.</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Globally, the biopesticide market reached USD 6.5 billion in 2022 and is expected to reach USD 13.5 billion by 2027 with a CAGR of 15</w:t>
      </w:r>
      <w:r w:rsidR="00307A04" w:rsidRPr="00C8460D">
        <w:rPr>
          <w:rFonts w:ascii="Times New Roman" w:hAnsi="Times New Roman" w:cs="Times New Roman"/>
          <w:color w:val="000000" w:themeColor="text1"/>
        </w:rPr>
        <w:t>.6%</w:t>
      </w:r>
      <w:r w:rsidRPr="00C8460D">
        <w:rPr>
          <w:rFonts w:ascii="Times New Roman" w:hAnsi="Times New Roman" w:cs="Times New Roman"/>
          <w:color w:val="000000" w:themeColor="text1"/>
        </w:rPr>
        <w:t xml:space="preserve">. North and South America account for 45% of commercial biopesticide use, particularly in horticulture and greenhouse crops. More than 200 microbial biopesticide products based on </w:t>
      </w:r>
      <w:r w:rsidR="00A3763E" w:rsidRPr="00C8460D">
        <w:rPr>
          <w:rFonts w:ascii="Times New Roman" w:hAnsi="Times New Roman" w:cs="Times New Roman"/>
          <w:color w:val="000000" w:themeColor="text1"/>
        </w:rPr>
        <w:t xml:space="preserve">genera </w:t>
      </w:r>
      <w:r w:rsidRPr="00C8460D">
        <w:rPr>
          <w:rFonts w:ascii="Times New Roman" w:hAnsi="Times New Roman" w:cs="Times New Roman"/>
          <w:i/>
          <w:iCs/>
          <w:color w:val="000000" w:themeColor="text1"/>
        </w:rPr>
        <w:t>Bacillus</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Trichoderma</w:t>
      </w:r>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Metarhizium</w:t>
      </w:r>
      <w:proofErr w:type="spellEnd"/>
      <w:r w:rsidRPr="00C8460D">
        <w:rPr>
          <w:rFonts w:ascii="Times New Roman" w:hAnsi="Times New Roman" w:cs="Times New Roman"/>
          <w:color w:val="000000" w:themeColor="text1"/>
        </w:rPr>
        <w:t xml:space="preserve"> are registered worldwide for control of fungal pathogens and insect pests. Constraints include shorter shelf life, inconsistent performance under field conditions, and lack of farmer awareness. Advancements in encapsulation technology,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-formulations, and consortium-based products are improving stability, delivery, and efficacy of biocontrol agents. Integrated application of bioagents with reduced fungicide doses resulted in 30–40% less pesticide usage and 12–15% higher benefit-cost ratio in rice and co</w:t>
      </w:r>
      <w:r w:rsidR="00307A04" w:rsidRPr="00C8460D">
        <w:rPr>
          <w:rFonts w:ascii="Times New Roman" w:hAnsi="Times New Roman" w:cs="Times New Roman"/>
          <w:color w:val="000000" w:themeColor="text1"/>
        </w:rPr>
        <w:t>tton systems</w:t>
      </w:r>
      <w:r w:rsidRPr="00C8460D">
        <w:rPr>
          <w:rFonts w:ascii="Times New Roman" w:hAnsi="Times New Roman" w:cs="Times New Roman"/>
          <w:color w:val="000000" w:themeColor="text1"/>
        </w:rPr>
        <w:t>.</w:t>
      </w:r>
    </w:p>
    <w:p w14:paraId="7B324C2E" w14:textId="16C6CA8D" w:rsidR="005A4B7D" w:rsidRPr="005A4B7D" w:rsidRDefault="005A4B7D" w:rsidP="005A4B7D">
      <w:pPr>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Table:1 </w:t>
      </w:r>
      <w:r w:rsidRPr="005A4B7D">
        <w:rPr>
          <w:rFonts w:ascii="Times New Roman" w:hAnsi="Times New Roman" w:cs="Times New Roman"/>
          <w:color w:val="000000" w:themeColor="text1"/>
        </w:rPr>
        <w:t>Biological Control Strategies for Plant Disease Management</w:t>
      </w:r>
      <w:r w:rsidRPr="001F0B2D">
        <w:rPr>
          <w:rFonts w:ascii="Times New Roman" w:hAnsi="Times New Roman" w:cs="Times New Roman"/>
          <w:color w:val="000000" w:themeColor="text1"/>
        </w:rPr>
        <w:t xml:space="preserve"> (Source-</w:t>
      </w:r>
      <w:r w:rsidR="001F0B2D" w:rsidRPr="001F0B2D">
        <w:rPr>
          <w:rFonts w:ascii="Times New Roman" w:hAnsi="Times New Roman" w:cs="Times New Roman"/>
          <w:color w:val="000000" w:themeColor="text1"/>
        </w:rPr>
        <w:t xml:space="preserve"> </w:t>
      </w:r>
      <w:proofErr w:type="spellStart"/>
      <w:r w:rsidR="001F0B2D" w:rsidRPr="001F0B2D">
        <w:rPr>
          <w:rFonts w:ascii="Times New Roman" w:hAnsi="Times New Roman" w:cs="Times New Roman"/>
          <w:color w:val="000000" w:themeColor="text1"/>
        </w:rPr>
        <w:t>Sood</w:t>
      </w:r>
      <w:proofErr w:type="spellEnd"/>
      <w:r w:rsidR="001F0B2D" w:rsidRPr="001F0B2D">
        <w:rPr>
          <w:rFonts w:ascii="Times New Roman" w:hAnsi="Times New Roman" w:cs="Times New Roman"/>
          <w:color w:val="000000" w:themeColor="text1"/>
        </w:rPr>
        <w:t xml:space="preserve"> </w:t>
      </w:r>
      <w:r w:rsidR="001F0B2D" w:rsidRPr="001F0B2D">
        <w:rPr>
          <w:rFonts w:ascii="Times New Roman" w:hAnsi="Times New Roman" w:cs="Times New Roman"/>
          <w:i/>
          <w:color w:val="000000" w:themeColor="text1"/>
        </w:rPr>
        <w:t>et al.,</w:t>
      </w:r>
      <w:r w:rsidR="001F0B2D" w:rsidRPr="001F0B2D">
        <w:rPr>
          <w:rFonts w:ascii="Times New Roman" w:hAnsi="Times New Roman" w:cs="Times New Roman"/>
          <w:color w:val="000000" w:themeColor="text1"/>
        </w:rPr>
        <w:t xml:space="preserve"> 2020, Khan </w:t>
      </w:r>
      <w:r w:rsidR="001F0B2D" w:rsidRPr="001F0B2D">
        <w:rPr>
          <w:rFonts w:ascii="Times New Roman" w:hAnsi="Times New Roman" w:cs="Times New Roman"/>
          <w:i/>
          <w:color w:val="000000" w:themeColor="text1"/>
        </w:rPr>
        <w:t>et al.,</w:t>
      </w:r>
      <w:r w:rsidR="001F0B2D" w:rsidRPr="001F0B2D">
        <w:rPr>
          <w:rFonts w:ascii="Times New Roman" w:hAnsi="Times New Roman" w:cs="Times New Roman"/>
          <w:color w:val="000000" w:themeColor="text1"/>
        </w:rPr>
        <w:t xml:space="preserve"> 2023</w:t>
      </w:r>
      <w:r w:rsidRPr="001F0B2D">
        <w:rPr>
          <w:rFonts w:ascii="Times New Roman" w:hAnsi="Times New Roman" w:cs="Times New Roman"/>
          <w:color w:val="000000" w:themeColor="text1"/>
        </w:rPr>
        <w:t>)</w:t>
      </w:r>
      <w:r w:rsidR="001F0B2D">
        <w:rPr>
          <w:rFonts w:ascii="Times New Roman" w:hAnsi="Times New Roman" w:cs="Times New Roman"/>
          <w:b/>
          <w:bCs/>
          <w:color w:val="000000" w:themeColor="text1"/>
        </w:rPr>
        <w:t xml:space="preserve"> </w:t>
      </w:r>
    </w:p>
    <w:tbl>
      <w:tblPr>
        <w:tblStyle w:val="TableGrid"/>
        <w:tblW w:w="0" w:type="auto"/>
        <w:tblLook w:val="04A0" w:firstRow="1" w:lastRow="0" w:firstColumn="1" w:lastColumn="0" w:noHBand="0" w:noVBand="1"/>
      </w:tblPr>
      <w:tblGrid>
        <w:gridCol w:w="1718"/>
        <w:gridCol w:w="1516"/>
        <w:gridCol w:w="1848"/>
        <w:gridCol w:w="2106"/>
        <w:gridCol w:w="2054"/>
      </w:tblGrid>
      <w:tr w:rsidR="005A4B7D" w:rsidRPr="005A4B7D" w14:paraId="4A56945E" w14:textId="77777777" w:rsidTr="005A4B7D">
        <w:tc>
          <w:tcPr>
            <w:tcW w:w="0" w:type="auto"/>
            <w:vAlign w:val="center"/>
            <w:hideMark/>
          </w:tcPr>
          <w:p w14:paraId="53A16DF5" w14:textId="77777777" w:rsidR="005A4B7D" w:rsidRPr="005A4B7D" w:rsidRDefault="005A4B7D" w:rsidP="005A4B7D">
            <w:pPr>
              <w:spacing w:after="160" w:line="259" w:lineRule="auto"/>
              <w:jc w:val="center"/>
              <w:rPr>
                <w:rFonts w:ascii="Times New Roman" w:hAnsi="Times New Roman" w:cs="Times New Roman"/>
                <w:b/>
                <w:bCs/>
                <w:color w:val="000000" w:themeColor="text1"/>
              </w:rPr>
            </w:pPr>
            <w:r w:rsidRPr="005A4B7D">
              <w:rPr>
                <w:rFonts w:ascii="Times New Roman" w:hAnsi="Times New Roman" w:cs="Times New Roman"/>
                <w:b/>
                <w:bCs/>
                <w:color w:val="000000" w:themeColor="text1"/>
              </w:rPr>
              <w:t>Strategy</w:t>
            </w:r>
          </w:p>
        </w:tc>
        <w:tc>
          <w:tcPr>
            <w:tcW w:w="0" w:type="auto"/>
            <w:vAlign w:val="center"/>
            <w:hideMark/>
          </w:tcPr>
          <w:p w14:paraId="7304238C" w14:textId="77777777" w:rsidR="005A4B7D" w:rsidRPr="005A4B7D" w:rsidRDefault="005A4B7D" w:rsidP="005A4B7D">
            <w:pPr>
              <w:spacing w:after="160" w:line="259" w:lineRule="auto"/>
              <w:jc w:val="center"/>
              <w:rPr>
                <w:rFonts w:ascii="Times New Roman" w:hAnsi="Times New Roman" w:cs="Times New Roman"/>
                <w:b/>
                <w:bCs/>
                <w:color w:val="000000" w:themeColor="text1"/>
              </w:rPr>
            </w:pPr>
            <w:r w:rsidRPr="005A4B7D">
              <w:rPr>
                <w:rFonts w:ascii="Times New Roman" w:hAnsi="Times New Roman" w:cs="Times New Roman"/>
                <w:b/>
                <w:bCs/>
                <w:color w:val="000000" w:themeColor="text1"/>
              </w:rPr>
              <w:t>Key Biological Agents</w:t>
            </w:r>
          </w:p>
        </w:tc>
        <w:tc>
          <w:tcPr>
            <w:tcW w:w="0" w:type="auto"/>
            <w:vAlign w:val="center"/>
            <w:hideMark/>
          </w:tcPr>
          <w:p w14:paraId="00D4A002" w14:textId="77777777" w:rsidR="005A4B7D" w:rsidRPr="005A4B7D" w:rsidRDefault="005A4B7D" w:rsidP="005A4B7D">
            <w:pPr>
              <w:spacing w:after="160" w:line="259" w:lineRule="auto"/>
              <w:jc w:val="center"/>
              <w:rPr>
                <w:rFonts w:ascii="Times New Roman" w:hAnsi="Times New Roman" w:cs="Times New Roman"/>
                <w:b/>
                <w:bCs/>
                <w:color w:val="000000" w:themeColor="text1"/>
              </w:rPr>
            </w:pPr>
            <w:r w:rsidRPr="005A4B7D">
              <w:rPr>
                <w:rFonts w:ascii="Times New Roman" w:hAnsi="Times New Roman" w:cs="Times New Roman"/>
                <w:b/>
                <w:bCs/>
                <w:color w:val="000000" w:themeColor="text1"/>
              </w:rPr>
              <w:t>Mode of Action</w:t>
            </w:r>
          </w:p>
        </w:tc>
        <w:tc>
          <w:tcPr>
            <w:tcW w:w="0" w:type="auto"/>
            <w:vAlign w:val="center"/>
            <w:hideMark/>
          </w:tcPr>
          <w:p w14:paraId="780B20CC" w14:textId="77777777" w:rsidR="005A4B7D" w:rsidRPr="005A4B7D" w:rsidRDefault="005A4B7D" w:rsidP="005A4B7D">
            <w:pPr>
              <w:spacing w:after="160" w:line="259" w:lineRule="auto"/>
              <w:jc w:val="center"/>
              <w:rPr>
                <w:rFonts w:ascii="Times New Roman" w:hAnsi="Times New Roman" w:cs="Times New Roman"/>
                <w:b/>
                <w:bCs/>
                <w:color w:val="000000" w:themeColor="text1"/>
              </w:rPr>
            </w:pPr>
            <w:r w:rsidRPr="005A4B7D">
              <w:rPr>
                <w:rFonts w:ascii="Times New Roman" w:hAnsi="Times New Roman" w:cs="Times New Roman"/>
                <w:b/>
                <w:bCs/>
                <w:color w:val="000000" w:themeColor="text1"/>
              </w:rPr>
              <w:t>Target Pathogens/Diseases</w:t>
            </w:r>
          </w:p>
        </w:tc>
        <w:tc>
          <w:tcPr>
            <w:tcW w:w="0" w:type="auto"/>
            <w:vAlign w:val="center"/>
            <w:hideMark/>
          </w:tcPr>
          <w:p w14:paraId="5DF63B87" w14:textId="77777777" w:rsidR="005A4B7D" w:rsidRPr="005A4B7D" w:rsidRDefault="005A4B7D" w:rsidP="005A4B7D">
            <w:pPr>
              <w:spacing w:after="160" w:line="259" w:lineRule="auto"/>
              <w:jc w:val="center"/>
              <w:rPr>
                <w:rFonts w:ascii="Times New Roman" w:hAnsi="Times New Roman" w:cs="Times New Roman"/>
                <w:b/>
                <w:bCs/>
                <w:color w:val="000000" w:themeColor="text1"/>
              </w:rPr>
            </w:pPr>
            <w:r w:rsidRPr="005A4B7D">
              <w:rPr>
                <w:rFonts w:ascii="Times New Roman" w:hAnsi="Times New Roman" w:cs="Times New Roman"/>
                <w:b/>
                <w:bCs/>
                <w:color w:val="000000" w:themeColor="text1"/>
              </w:rPr>
              <w:t>Crops/Applications</w:t>
            </w:r>
          </w:p>
        </w:tc>
      </w:tr>
      <w:tr w:rsidR="005A4B7D" w:rsidRPr="005A4B7D" w14:paraId="1EF91281" w14:textId="77777777" w:rsidTr="005A4B7D">
        <w:tc>
          <w:tcPr>
            <w:tcW w:w="0" w:type="auto"/>
            <w:vAlign w:val="center"/>
            <w:hideMark/>
          </w:tcPr>
          <w:p w14:paraId="7686AA52"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Antagonistic fungi</w:t>
            </w:r>
          </w:p>
        </w:tc>
        <w:tc>
          <w:tcPr>
            <w:tcW w:w="0" w:type="auto"/>
            <w:vAlign w:val="center"/>
            <w:hideMark/>
          </w:tcPr>
          <w:p w14:paraId="2740F344"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i/>
                <w:iCs/>
                <w:color w:val="000000" w:themeColor="text1"/>
              </w:rPr>
              <w:t>Trichoderma</w:t>
            </w:r>
            <w:r w:rsidRPr="005A4B7D">
              <w:rPr>
                <w:rFonts w:ascii="Times New Roman" w:hAnsi="Times New Roman" w:cs="Times New Roman"/>
                <w:color w:val="000000" w:themeColor="text1"/>
              </w:rPr>
              <w:t xml:space="preserve"> spp.</w:t>
            </w:r>
          </w:p>
        </w:tc>
        <w:tc>
          <w:tcPr>
            <w:tcW w:w="0" w:type="auto"/>
            <w:vAlign w:val="center"/>
            <w:hideMark/>
          </w:tcPr>
          <w:p w14:paraId="01C14BB4"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Mycoparasitism, antibiosis, competition for nutrients and space</w:t>
            </w:r>
          </w:p>
        </w:tc>
        <w:tc>
          <w:tcPr>
            <w:tcW w:w="0" w:type="auto"/>
            <w:vAlign w:val="center"/>
            <w:hideMark/>
          </w:tcPr>
          <w:p w14:paraId="6F81DD41"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Soil-borne fungi (</w:t>
            </w:r>
            <w:r w:rsidRPr="005A4B7D">
              <w:rPr>
                <w:rFonts w:ascii="Times New Roman" w:hAnsi="Times New Roman" w:cs="Times New Roman"/>
                <w:i/>
                <w:iCs/>
                <w:color w:val="000000" w:themeColor="text1"/>
              </w:rPr>
              <w:t>Fusarium</w:t>
            </w:r>
            <w:r w:rsidRPr="005A4B7D">
              <w:rPr>
                <w:rFonts w:ascii="Times New Roman" w:hAnsi="Times New Roman" w:cs="Times New Roman"/>
                <w:color w:val="000000" w:themeColor="text1"/>
              </w:rPr>
              <w:t xml:space="preserve">, </w:t>
            </w:r>
            <w:proofErr w:type="spellStart"/>
            <w:r w:rsidRPr="005A4B7D">
              <w:rPr>
                <w:rFonts w:ascii="Times New Roman" w:hAnsi="Times New Roman" w:cs="Times New Roman"/>
                <w:i/>
                <w:iCs/>
                <w:color w:val="000000" w:themeColor="text1"/>
              </w:rPr>
              <w:t>Rhizoctonia</w:t>
            </w:r>
            <w:proofErr w:type="spellEnd"/>
            <w:r w:rsidRPr="005A4B7D">
              <w:rPr>
                <w:rFonts w:ascii="Times New Roman" w:hAnsi="Times New Roman" w:cs="Times New Roman"/>
                <w:color w:val="000000" w:themeColor="text1"/>
              </w:rPr>
              <w:t xml:space="preserve">, </w:t>
            </w:r>
            <w:r w:rsidRPr="005A4B7D">
              <w:rPr>
                <w:rFonts w:ascii="Times New Roman" w:hAnsi="Times New Roman" w:cs="Times New Roman"/>
                <w:i/>
                <w:iCs/>
                <w:color w:val="000000" w:themeColor="text1"/>
              </w:rPr>
              <w:t>Pythium</w:t>
            </w:r>
            <w:r w:rsidRPr="005A4B7D">
              <w:rPr>
                <w:rFonts w:ascii="Times New Roman" w:hAnsi="Times New Roman" w:cs="Times New Roman"/>
                <w:color w:val="000000" w:themeColor="text1"/>
              </w:rPr>
              <w:t>)</w:t>
            </w:r>
          </w:p>
        </w:tc>
        <w:tc>
          <w:tcPr>
            <w:tcW w:w="0" w:type="auto"/>
            <w:vAlign w:val="center"/>
            <w:hideMark/>
          </w:tcPr>
          <w:p w14:paraId="6411EE8A"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Cereals, vegetables, pulses</w:t>
            </w:r>
          </w:p>
        </w:tc>
      </w:tr>
      <w:tr w:rsidR="005A4B7D" w:rsidRPr="005A4B7D" w14:paraId="1B13AFC2" w14:textId="77777777" w:rsidTr="005A4B7D">
        <w:tc>
          <w:tcPr>
            <w:tcW w:w="0" w:type="auto"/>
            <w:vAlign w:val="center"/>
            <w:hideMark/>
          </w:tcPr>
          <w:p w14:paraId="5447A7B1"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Antagonistic bacteria</w:t>
            </w:r>
          </w:p>
        </w:tc>
        <w:tc>
          <w:tcPr>
            <w:tcW w:w="0" w:type="auto"/>
            <w:vAlign w:val="center"/>
            <w:hideMark/>
          </w:tcPr>
          <w:p w14:paraId="5BF9206B"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i/>
                <w:iCs/>
                <w:color w:val="000000" w:themeColor="text1"/>
              </w:rPr>
              <w:t>Pseudomonas fluorescens</w:t>
            </w:r>
            <w:r w:rsidRPr="005A4B7D">
              <w:rPr>
                <w:rFonts w:ascii="Times New Roman" w:hAnsi="Times New Roman" w:cs="Times New Roman"/>
                <w:color w:val="000000" w:themeColor="text1"/>
              </w:rPr>
              <w:t xml:space="preserve">, </w:t>
            </w:r>
            <w:r w:rsidRPr="005A4B7D">
              <w:rPr>
                <w:rFonts w:ascii="Times New Roman" w:hAnsi="Times New Roman" w:cs="Times New Roman"/>
                <w:i/>
                <w:iCs/>
                <w:color w:val="000000" w:themeColor="text1"/>
              </w:rPr>
              <w:t>Bacillus subtilis</w:t>
            </w:r>
          </w:p>
        </w:tc>
        <w:tc>
          <w:tcPr>
            <w:tcW w:w="0" w:type="auto"/>
            <w:vAlign w:val="center"/>
            <w:hideMark/>
          </w:tcPr>
          <w:p w14:paraId="7F5D9105"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Antibiotic production, siderophore-mediated iron competition, ISR induction</w:t>
            </w:r>
          </w:p>
        </w:tc>
        <w:tc>
          <w:tcPr>
            <w:tcW w:w="0" w:type="auto"/>
            <w:vAlign w:val="center"/>
            <w:hideMark/>
          </w:tcPr>
          <w:p w14:paraId="43915917"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Wilt, root rot, damping-off</w:t>
            </w:r>
          </w:p>
        </w:tc>
        <w:tc>
          <w:tcPr>
            <w:tcW w:w="0" w:type="auto"/>
            <w:vAlign w:val="center"/>
            <w:hideMark/>
          </w:tcPr>
          <w:p w14:paraId="3A138CF7"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Vegetables, oilseeds</w:t>
            </w:r>
          </w:p>
        </w:tc>
      </w:tr>
      <w:tr w:rsidR="005A4B7D" w:rsidRPr="005A4B7D" w14:paraId="1CC27359" w14:textId="77777777" w:rsidTr="005A4B7D">
        <w:tc>
          <w:tcPr>
            <w:tcW w:w="0" w:type="auto"/>
            <w:vAlign w:val="center"/>
            <w:hideMark/>
          </w:tcPr>
          <w:p w14:paraId="5D4A58A7" w14:textId="77777777" w:rsidR="005A4B7D" w:rsidRPr="005A4B7D" w:rsidRDefault="005A4B7D" w:rsidP="005A4B7D">
            <w:pPr>
              <w:spacing w:after="160" w:line="259" w:lineRule="auto"/>
              <w:jc w:val="center"/>
              <w:rPr>
                <w:rFonts w:ascii="Times New Roman" w:hAnsi="Times New Roman" w:cs="Times New Roman"/>
                <w:color w:val="000000" w:themeColor="text1"/>
              </w:rPr>
            </w:pPr>
            <w:proofErr w:type="spellStart"/>
            <w:r w:rsidRPr="005A4B7D">
              <w:rPr>
                <w:rFonts w:ascii="Times New Roman" w:hAnsi="Times New Roman" w:cs="Times New Roman"/>
                <w:color w:val="000000" w:themeColor="text1"/>
              </w:rPr>
              <w:t>Hyperparasitism</w:t>
            </w:r>
            <w:proofErr w:type="spellEnd"/>
          </w:p>
        </w:tc>
        <w:tc>
          <w:tcPr>
            <w:tcW w:w="0" w:type="auto"/>
            <w:vAlign w:val="center"/>
            <w:hideMark/>
          </w:tcPr>
          <w:p w14:paraId="0837DAD5" w14:textId="77777777" w:rsidR="005A4B7D" w:rsidRPr="005A4B7D" w:rsidRDefault="005A4B7D" w:rsidP="005A4B7D">
            <w:pPr>
              <w:spacing w:after="160" w:line="259" w:lineRule="auto"/>
              <w:jc w:val="center"/>
              <w:rPr>
                <w:rFonts w:ascii="Times New Roman" w:hAnsi="Times New Roman" w:cs="Times New Roman"/>
                <w:color w:val="000000" w:themeColor="text1"/>
              </w:rPr>
            </w:pPr>
            <w:proofErr w:type="spellStart"/>
            <w:r w:rsidRPr="005A4B7D">
              <w:rPr>
                <w:rFonts w:ascii="Times New Roman" w:hAnsi="Times New Roman" w:cs="Times New Roman"/>
                <w:i/>
                <w:iCs/>
                <w:color w:val="000000" w:themeColor="text1"/>
              </w:rPr>
              <w:t>Ampelomyces</w:t>
            </w:r>
            <w:proofErr w:type="spellEnd"/>
            <w:r w:rsidRPr="005A4B7D">
              <w:rPr>
                <w:rFonts w:ascii="Times New Roman" w:hAnsi="Times New Roman" w:cs="Times New Roman"/>
                <w:i/>
                <w:iCs/>
                <w:color w:val="000000" w:themeColor="text1"/>
              </w:rPr>
              <w:t xml:space="preserve"> </w:t>
            </w:r>
            <w:proofErr w:type="spellStart"/>
            <w:r w:rsidRPr="005A4B7D">
              <w:rPr>
                <w:rFonts w:ascii="Times New Roman" w:hAnsi="Times New Roman" w:cs="Times New Roman"/>
                <w:i/>
                <w:iCs/>
                <w:color w:val="000000" w:themeColor="text1"/>
              </w:rPr>
              <w:t>quisqualis</w:t>
            </w:r>
            <w:proofErr w:type="spellEnd"/>
          </w:p>
        </w:tc>
        <w:tc>
          <w:tcPr>
            <w:tcW w:w="0" w:type="auto"/>
            <w:vAlign w:val="center"/>
            <w:hideMark/>
          </w:tcPr>
          <w:p w14:paraId="61D2E0E3"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Parasitism of pathogen hyphae and spores</w:t>
            </w:r>
          </w:p>
        </w:tc>
        <w:tc>
          <w:tcPr>
            <w:tcW w:w="0" w:type="auto"/>
            <w:vAlign w:val="center"/>
            <w:hideMark/>
          </w:tcPr>
          <w:p w14:paraId="720A578D"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Powdery mildews</w:t>
            </w:r>
          </w:p>
        </w:tc>
        <w:tc>
          <w:tcPr>
            <w:tcW w:w="0" w:type="auto"/>
            <w:vAlign w:val="center"/>
            <w:hideMark/>
          </w:tcPr>
          <w:p w14:paraId="11CDBC6E"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Horticultural crops</w:t>
            </w:r>
          </w:p>
        </w:tc>
      </w:tr>
      <w:tr w:rsidR="005A4B7D" w:rsidRPr="005A4B7D" w14:paraId="76D755B4" w14:textId="77777777" w:rsidTr="005A4B7D">
        <w:tc>
          <w:tcPr>
            <w:tcW w:w="0" w:type="auto"/>
            <w:vAlign w:val="center"/>
            <w:hideMark/>
          </w:tcPr>
          <w:p w14:paraId="6ACFD753"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Competition for nutrients</w:t>
            </w:r>
          </w:p>
        </w:tc>
        <w:tc>
          <w:tcPr>
            <w:tcW w:w="0" w:type="auto"/>
            <w:vAlign w:val="center"/>
            <w:hideMark/>
          </w:tcPr>
          <w:p w14:paraId="42847B9F"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Beneficial rhizobacteria</w:t>
            </w:r>
          </w:p>
        </w:tc>
        <w:tc>
          <w:tcPr>
            <w:tcW w:w="0" w:type="auto"/>
            <w:vAlign w:val="center"/>
            <w:hideMark/>
          </w:tcPr>
          <w:p w14:paraId="6F874EF6"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Rapid colonization of rhizosphere reducing pathogen establishment</w:t>
            </w:r>
          </w:p>
        </w:tc>
        <w:tc>
          <w:tcPr>
            <w:tcW w:w="0" w:type="auto"/>
            <w:vAlign w:val="center"/>
            <w:hideMark/>
          </w:tcPr>
          <w:p w14:paraId="34ED2928"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Root pathogens</w:t>
            </w:r>
          </w:p>
        </w:tc>
        <w:tc>
          <w:tcPr>
            <w:tcW w:w="0" w:type="auto"/>
            <w:vAlign w:val="center"/>
            <w:hideMark/>
          </w:tcPr>
          <w:p w14:paraId="0950ABB1"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Field and horticultural crops</w:t>
            </w:r>
          </w:p>
        </w:tc>
      </w:tr>
      <w:tr w:rsidR="005A4B7D" w:rsidRPr="005A4B7D" w14:paraId="42AD74B7" w14:textId="77777777" w:rsidTr="005A4B7D">
        <w:tc>
          <w:tcPr>
            <w:tcW w:w="0" w:type="auto"/>
            <w:vAlign w:val="center"/>
            <w:hideMark/>
          </w:tcPr>
          <w:p w14:paraId="3DFFC145"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Induced systemic resistance (ISR)</w:t>
            </w:r>
          </w:p>
        </w:tc>
        <w:tc>
          <w:tcPr>
            <w:tcW w:w="0" w:type="auto"/>
            <w:vAlign w:val="center"/>
            <w:hideMark/>
          </w:tcPr>
          <w:p w14:paraId="17A636AE"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PGPR, endophytes</w:t>
            </w:r>
          </w:p>
        </w:tc>
        <w:tc>
          <w:tcPr>
            <w:tcW w:w="0" w:type="auto"/>
            <w:vAlign w:val="center"/>
            <w:hideMark/>
          </w:tcPr>
          <w:p w14:paraId="5E8C770B"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 xml:space="preserve">Activation of plant </w:t>
            </w:r>
            <w:proofErr w:type="spellStart"/>
            <w:r w:rsidRPr="005A4B7D">
              <w:rPr>
                <w:rFonts w:ascii="Times New Roman" w:hAnsi="Times New Roman" w:cs="Times New Roman"/>
                <w:color w:val="000000" w:themeColor="text1"/>
              </w:rPr>
              <w:t>defense</w:t>
            </w:r>
            <w:proofErr w:type="spellEnd"/>
            <w:r w:rsidRPr="005A4B7D">
              <w:rPr>
                <w:rFonts w:ascii="Times New Roman" w:hAnsi="Times New Roman" w:cs="Times New Roman"/>
                <w:color w:val="000000" w:themeColor="text1"/>
              </w:rPr>
              <w:t xml:space="preserve"> pathways</w:t>
            </w:r>
          </w:p>
        </w:tc>
        <w:tc>
          <w:tcPr>
            <w:tcW w:w="0" w:type="auto"/>
            <w:vAlign w:val="center"/>
            <w:hideMark/>
          </w:tcPr>
          <w:p w14:paraId="4DBFC5ED"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Broad-spectrum diseases</w:t>
            </w:r>
          </w:p>
        </w:tc>
        <w:tc>
          <w:tcPr>
            <w:tcW w:w="0" w:type="auto"/>
            <w:vAlign w:val="center"/>
            <w:hideMark/>
          </w:tcPr>
          <w:p w14:paraId="5118E246"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Multiple crop systems</w:t>
            </w:r>
          </w:p>
        </w:tc>
      </w:tr>
      <w:tr w:rsidR="005A4B7D" w:rsidRPr="005A4B7D" w14:paraId="0D5EAF18" w14:textId="77777777" w:rsidTr="005A4B7D">
        <w:tc>
          <w:tcPr>
            <w:tcW w:w="0" w:type="auto"/>
            <w:vAlign w:val="center"/>
            <w:hideMark/>
          </w:tcPr>
          <w:p w14:paraId="13636FCB"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Lytic enzyme production</w:t>
            </w:r>
          </w:p>
        </w:tc>
        <w:tc>
          <w:tcPr>
            <w:tcW w:w="0" w:type="auto"/>
            <w:vAlign w:val="center"/>
            <w:hideMark/>
          </w:tcPr>
          <w:p w14:paraId="68C47405"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i/>
                <w:iCs/>
                <w:color w:val="000000" w:themeColor="text1"/>
              </w:rPr>
              <w:t>Trichoderma</w:t>
            </w:r>
            <w:r w:rsidRPr="005A4B7D">
              <w:rPr>
                <w:rFonts w:ascii="Times New Roman" w:hAnsi="Times New Roman" w:cs="Times New Roman"/>
                <w:color w:val="000000" w:themeColor="text1"/>
              </w:rPr>
              <w:t xml:space="preserve">, </w:t>
            </w:r>
            <w:r w:rsidRPr="005A4B7D">
              <w:rPr>
                <w:rFonts w:ascii="Times New Roman" w:hAnsi="Times New Roman" w:cs="Times New Roman"/>
                <w:i/>
                <w:iCs/>
                <w:color w:val="000000" w:themeColor="text1"/>
              </w:rPr>
              <w:t>Bacillus</w:t>
            </w:r>
            <w:r w:rsidRPr="005A4B7D">
              <w:rPr>
                <w:rFonts w:ascii="Times New Roman" w:hAnsi="Times New Roman" w:cs="Times New Roman"/>
                <w:color w:val="000000" w:themeColor="text1"/>
              </w:rPr>
              <w:t xml:space="preserve"> spp.</w:t>
            </w:r>
          </w:p>
        </w:tc>
        <w:tc>
          <w:tcPr>
            <w:tcW w:w="0" w:type="auto"/>
            <w:vAlign w:val="center"/>
            <w:hideMark/>
          </w:tcPr>
          <w:p w14:paraId="53A3C346"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 xml:space="preserve">Chitinase, </w:t>
            </w:r>
            <w:proofErr w:type="spellStart"/>
            <w:r w:rsidRPr="005A4B7D">
              <w:rPr>
                <w:rFonts w:ascii="Times New Roman" w:hAnsi="Times New Roman" w:cs="Times New Roman"/>
                <w:color w:val="000000" w:themeColor="text1"/>
              </w:rPr>
              <w:t>glucanase</w:t>
            </w:r>
            <w:proofErr w:type="spellEnd"/>
            <w:r w:rsidRPr="005A4B7D">
              <w:rPr>
                <w:rFonts w:ascii="Times New Roman" w:hAnsi="Times New Roman" w:cs="Times New Roman"/>
                <w:color w:val="000000" w:themeColor="text1"/>
              </w:rPr>
              <w:t>, protease activity</w:t>
            </w:r>
          </w:p>
        </w:tc>
        <w:tc>
          <w:tcPr>
            <w:tcW w:w="0" w:type="auto"/>
            <w:vAlign w:val="center"/>
            <w:hideMark/>
          </w:tcPr>
          <w:p w14:paraId="4C873E01"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Fungal pathogens</w:t>
            </w:r>
          </w:p>
        </w:tc>
        <w:tc>
          <w:tcPr>
            <w:tcW w:w="0" w:type="auto"/>
            <w:vAlign w:val="center"/>
            <w:hideMark/>
          </w:tcPr>
          <w:p w14:paraId="7B628394"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Soil and foliar diseases</w:t>
            </w:r>
          </w:p>
        </w:tc>
      </w:tr>
      <w:tr w:rsidR="005A4B7D" w:rsidRPr="005A4B7D" w14:paraId="53B0DA58" w14:textId="77777777" w:rsidTr="005A4B7D">
        <w:tc>
          <w:tcPr>
            <w:tcW w:w="0" w:type="auto"/>
            <w:vAlign w:val="center"/>
            <w:hideMark/>
          </w:tcPr>
          <w:p w14:paraId="046FD59C"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Use of bacteriophages</w:t>
            </w:r>
          </w:p>
        </w:tc>
        <w:tc>
          <w:tcPr>
            <w:tcW w:w="0" w:type="auto"/>
            <w:vAlign w:val="center"/>
            <w:hideMark/>
          </w:tcPr>
          <w:p w14:paraId="51626364"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 xml:space="preserve">Specific </w:t>
            </w:r>
            <w:proofErr w:type="spellStart"/>
            <w:r w:rsidRPr="005A4B7D">
              <w:rPr>
                <w:rFonts w:ascii="Times New Roman" w:hAnsi="Times New Roman" w:cs="Times New Roman"/>
                <w:color w:val="000000" w:themeColor="text1"/>
              </w:rPr>
              <w:t>phages</w:t>
            </w:r>
            <w:proofErr w:type="spellEnd"/>
          </w:p>
        </w:tc>
        <w:tc>
          <w:tcPr>
            <w:tcW w:w="0" w:type="auto"/>
            <w:vAlign w:val="center"/>
            <w:hideMark/>
          </w:tcPr>
          <w:p w14:paraId="468BC320"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Lysis of bacterial cells</w:t>
            </w:r>
          </w:p>
        </w:tc>
        <w:tc>
          <w:tcPr>
            <w:tcW w:w="0" w:type="auto"/>
            <w:vAlign w:val="center"/>
            <w:hideMark/>
          </w:tcPr>
          <w:p w14:paraId="7AC98D9F"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Bacterial blights and spots</w:t>
            </w:r>
          </w:p>
        </w:tc>
        <w:tc>
          <w:tcPr>
            <w:tcW w:w="0" w:type="auto"/>
            <w:vAlign w:val="center"/>
            <w:hideMark/>
          </w:tcPr>
          <w:p w14:paraId="214AF54A"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Vegetables, fruits</w:t>
            </w:r>
          </w:p>
        </w:tc>
      </w:tr>
      <w:tr w:rsidR="005A4B7D" w:rsidRPr="005A4B7D" w14:paraId="1C53C346" w14:textId="77777777" w:rsidTr="005A4B7D">
        <w:tc>
          <w:tcPr>
            <w:tcW w:w="0" w:type="auto"/>
            <w:vAlign w:val="center"/>
            <w:hideMark/>
          </w:tcPr>
          <w:p w14:paraId="42B5403B"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Endophytic microbes</w:t>
            </w:r>
          </w:p>
        </w:tc>
        <w:tc>
          <w:tcPr>
            <w:tcW w:w="0" w:type="auto"/>
            <w:vAlign w:val="center"/>
            <w:hideMark/>
          </w:tcPr>
          <w:p w14:paraId="3E6DDE3E"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Endophytic fungi and bacteria</w:t>
            </w:r>
          </w:p>
        </w:tc>
        <w:tc>
          <w:tcPr>
            <w:tcW w:w="0" w:type="auto"/>
            <w:vAlign w:val="center"/>
            <w:hideMark/>
          </w:tcPr>
          <w:p w14:paraId="17F3BCF4"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 xml:space="preserve">Internal colonization, </w:t>
            </w:r>
            <w:proofErr w:type="spellStart"/>
            <w:r w:rsidRPr="005A4B7D">
              <w:rPr>
                <w:rFonts w:ascii="Times New Roman" w:hAnsi="Times New Roman" w:cs="Times New Roman"/>
                <w:color w:val="000000" w:themeColor="text1"/>
              </w:rPr>
              <w:t>defense</w:t>
            </w:r>
            <w:proofErr w:type="spellEnd"/>
            <w:r w:rsidRPr="005A4B7D">
              <w:rPr>
                <w:rFonts w:ascii="Times New Roman" w:hAnsi="Times New Roman" w:cs="Times New Roman"/>
                <w:color w:val="000000" w:themeColor="text1"/>
              </w:rPr>
              <w:t xml:space="preserve"> priming</w:t>
            </w:r>
          </w:p>
        </w:tc>
        <w:tc>
          <w:tcPr>
            <w:tcW w:w="0" w:type="auto"/>
            <w:vAlign w:val="center"/>
            <w:hideMark/>
          </w:tcPr>
          <w:p w14:paraId="7CA49A9A"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Vascular and foliar diseases</w:t>
            </w:r>
          </w:p>
        </w:tc>
        <w:tc>
          <w:tcPr>
            <w:tcW w:w="0" w:type="auto"/>
            <w:vAlign w:val="center"/>
            <w:hideMark/>
          </w:tcPr>
          <w:p w14:paraId="51CC0E77"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Cereals, plantation crops</w:t>
            </w:r>
          </w:p>
        </w:tc>
      </w:tr>
      <w:tr w:rsidR="005A4B7D" w:rsidRPr="005A4B7D" w14:paraId="3087E34C" w14:textId="77777777" w:rsidTr="005A4B7D">
        <w:tc>
          <w:tcPr>
            <w:tcW w:w="0" w:type="auto"/>
            <w:vAlign w:val="center"/>
            <w:hideMark/>
          </w:tcPr>
          <w:p w14:paraId="54771850" w14:textId="77777777" w:rsidR="005A4B7D" w:rsidRPr="005A4B7D" w:rsidRDefault="005A4B7D" w:rsidP="005A4B7D">
            <w:pPr>
              <w:spacing w:after="160" w:line="259" w:lineRule="auto"/>
              <w:jc w:val="center"/>
              <w:rPr>
                <w:rFonts w:ascii="Times New Roman" w:hAnsi="Times New Roman" w:cs="Times New Roman"/>
                <w:color w:val="000000" w:themeColor="text1"/>
              </w:rPr>
            </w:pPr>
            <w:proofErr w:type="spellStart"/>
            <w:r w:rsidRPr="005A4B7D">
              <w:rPr>
                <w:rFonts w:ascii="Times New Roman" w:hAnsi="Times New Roman" w:cs="Times New Roman"/>
                <w:color w:val="000000" w:themeColor="text1"/>
              </w:rPr>
              <w:t>Biofumigation</w:t>
            </w:r>
            <w:proofErr w:type="spellEnd"/>
            <w:r w:rsidRPr="005A4B7D">
              <w:rPr>
                <w:rFonts w:ascii="Times New Roman" w:hAnsi="Times New Roman" w:cs="Times New Roman"/>
                <w:color w:val="000000" w:themeColor="text1"/>
              </w:rPr>
              <w:t xml:space="preserve"> with microbes</w:t>
            </w:r>
          </w:p>
        </w:tc>
        <w:tc>
          <w:tcPr>
            <w:tcW w:w="0" w:type="auto"/>
            <w:vAlign w:val="center"/>
            <w:hideMark/>
          </w:tcPr>
          <w:p w14:paraId="77ECA4A1"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Microbial consortia</w:t>
            </w:r>
          </w:p>
        </w:tc>
        <w:tc>
          <w:tcPr>
            <w:tcW w:w="0" w:type="auto"/>
            <w:vAlign w:val="center"/>
            <w:hideMark/>
          </w:tcPr>
          <w:p w14:paraId="4C74A016"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Release of inhibitory volatiles</w:t>
            </w:r>
          </w:p>
        </w:tc>
        <w:tc>
          <w:tcPr>
            <w:tcW w:w="0" w:type="auto"/>
            <w:vAlign w:val="center"/>
            <w:hideMark/>
          </w:tcPr>
          <w:p w14:paraId="312E3F8A"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Soil-borne pathogens</w:t>
            </w:r>
          </w:p>
        </w:tc>
        <w:tc>
          <w:tcPr>
            <w:tcW w:w="0" w:type="auto"/>
            <w:vAlign w:val="center"/>
            <w:hideMark/>
          </w:tcPr>
          <w:p w14:paraId="564858EA"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Vegetables, cash crops</w:t>
            </w:r>
          </w:p>
        </w:tc>
      </w:tr>
      <w:tr w:rsidR="005A4B7D" w:rsidRPr="005A4B7D" w14:paraId="7AA2005C" w14:textId="77777777" w:rsidTr="005A4B7D">
        <w:tc>
          <w:tcPr>
            <w:tcW w:w="0" w:type="auto"/>
            <w:vAlign w:val="center"/>
            <w:hideMark/>
          </w:tcPr>
          <w:p w14:paraId="6827AFBA"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Consortia-based biocontrol</w:t>
            </w:r>
          </w:p>
        </w:tc>
        <w:tc>
          <w:tcPr>
            <w:tcW w:w="0" w:type="auto"/>
            <w:vAlign w:val="center"/>
            <w:hideMark/>
          </w:tcPr>
          <w:p w14:paraId="558D5999"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Mixed microbial formulations</w:t>
            </w:r>
          </w:p>
        </w:tc>
        <w:tc>
          <w:tcPr>
            <w:tcW w:w="0" w:type="auto"/>
            <w:vAlign w:val="center"/>
            <w:hideMark/>
          </w:tcPr>
          <w:p w14:paraId="2AB3130F"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Synergistic suppression and resilience</w:t>
            </w:r>
          </w:p>
        </w:tc>
        <w:tc>
          <w:tcPr>
            <w:tcW w:w="0" w:type="auto"/>
            <w:vAlign w:val="center"/>
            <w:hideMark/>
          </w:tcPr>
          <w:p w14:paraId="32EEDD13"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Complex disease complexes</w:t>
            </w:r>
          </w:p>
        </w:tc>
        <w:tc>
          <w:tcPr>
            <w:tcW w:w="0" w:type="auto"/>
            <w:vAlign w:val="center"/>
            <w:hideMark/>
          </w:tcPr>
          <w:p w14:paraId="10A3E557" w14:textId="77777777" w:rsidR="005A4B7D" w:rsidRPr="005A4B7D" w:rsidRDefault="005A4B7D" w:rsidP="005A4B7D">
            <w:pPr>
              <w:spacing w:after="160" w:line="259" w:lineRule="auto"/>
              <w:jc w:val="center"/>
              <w:rPr>
                <w:rFonts w:ascii="Times New Roman" w:hAnsi="Times New Roman" w:cs="Times New Roman"/>
                <w:color w:val="000000" w:themeColor="text1"/>
              </w:rPr>
            </w:pPr>
            <w:r w:rsidRPr="005A4B7D">
              <w:rPr>
                <w:rFonts w:ascii="Times New Roman" w:hAnsi="Times New Roman" w:cs="Times New Roman"/>
                <w:color w:val="000000" w:themeColor="text1"/>
              </w:rPr>
              <w:t>Integrated crop systems</w:t>
            </w:r>
          </w:p>
        </w:tc>
      </w:tr>
    </w:tbl>
    <w:p w14:paraId="27B01410" w14:textId="77777777" w:rsidR="005A4B7D" w:rsidRDefault="005A4B7D" w:rsidP="00354914">
      <w:pPr>
        <w:jc w:val="both"/>
        <w:rPr>
          <w:rFonts w:ascii="Times New Roman" w:hAnsi="Times New Roman" w:cs="Times New Roman"/>
          <w:color w:val="000000" w:themeColor="text1"/>
        </w:rPr>
      </w:pPr>
    </w:p>
    <w:p w14:paraId="200D75E3"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VII. Chemical Control within Integrated Framework</w:t>
      </w:r>
    </w:p>
    <w:p w14:paraId="3F703904" w14:textId="3A49962D"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Role of fungicides, bactericides, nematicides in IDM</w:t>
      </w:r>
      <w:r w:rsidRPr="00C8460D">
        <w:rPr>
          <w:rFonts w:ascii="Times New Roman" w:hAnsi="Times New Roman" w:cs="Times New Roman"/>
          <w:color w:val="000000" w:themeColor="text1"/>
        </w:rPr>
        <w:br/>
        <w:t>Chemical plant protectants serve as vital components in Integrated Disease Management (IDM) when used judiciously and in combination with ecological and b</w:t>
      </w:r>
      <w:r w:rsidR="003530C9" w:rsidRPr="00C8460D">
        <w:rPr>
          <w:rFonts w:ascii="Times New Roman" w:hAnsi="Times New Roman" w:cs="Times New Roman"/>
          <w:color w:val="000000" w:themeColor="text1"/>
        </w:rPr>
        <w:t xml:space="preserve">iological measures (Pandey </w:t>
      </w:r>
      <w:r w:rsidR="009D3E53" w:rsidRPr="00C8460D">
        <w:rPr>
          <w:rFonts w:ascii="Times New Roman" w:hAnsi="Times New Roman" w:cs="Times New Roman"/>
          <w:i/>
          <w:color w:val="000000" w:themeColor="text1"/>
        </w:rPr>
        <w:t>et al.</w:t>
      </w:r>
      <w:r w:rsidR="003530C9" w:rsidRPr="00C8460D">
        <w:rPr>
          <w:rFonts w:ascii="Times New Roman" w:hAnsi="Times New Roman" w:cs="Times New Roman"/>
          <w:i/>
          <w:color w:val="000000" w:themeColor="text1"/>
        </w:rPr>
        <w:t>,</w:t>
      </w:r>
      <w:r w:rsidR="003530C9" w:rsidRPr="00C8460D">
        <w:rPr>
          <w:rFonts w:ascii="Times New Roman" w:hAnsi="Times New Roman" w:cs="Times New Roman"/>
          <w:color w:val="000000" w:themeColor="text1"/>
        </w:rPr>
        <w:t xml:space="preserve"> 2016).</w:t>
      </w:r>
      <w:r w:rsidRPr="00C8460D">
        <w:rPr>
          <w:rFonts w:ascii="Times New Roman" w:hAnsi="Times New Roman" w:cs="Times New Roman"/>
          <w:color w:val="000000" w:themeColor="text1"/>
        </w:rPr>
        <w:t xml:space="preserve"> Fungicides remain the most widely utilized, with global consumption exceeding 4.5 million tonnes per year and market value rea</w:t>
      </w:r>
      <w:r w:rsidR="00307A04" w:rsidRPr="00C8460D">
        <w:rPr>
          <w:rFonts w:ascii="Times New Roman" w:hAnsi="Times New Roman" w:cs="Times New Roman"/>
          <w:color w:val="000000" w:themeColor="text1"/>
        </w:rPr>
        <w:t>ching USD 23.6 billion in 2022</w:t>
      </w:r>
      <w:r w:rsidRPr="00C8460D">
        <w:rPr>
          <w:rFonts w:ascii="Times New Roman" w:hAnsi="Times New Roman" w:cs="Times New Roman"/>
          <w:color w:val="000000" w:themeColor="text1"/>
        </w:rPr>
        <w:t xml:space="preserve">. They control diseases caused by fungi such as </w:t>
      </w:r>
      <w:r w:rsidRPr="00C8460D">
        <w:rPr>
          <w:rFonts w:ascii="Times New Roman" w:hAnsi="Times New Roman" w:cs="Times New Roman"/>
          <w:i/>
          <w:iCs/>
          <w:color w:val="000000" w:themeColor="text1"/>
        </w:rPr>
        <w:t xml:space="preserve">Phytophthora </w:t>
      </w:r>
      <w:proofErr w:type="spellStart"/>
      <w:r w:rsidRPr="00C8460D">
        <w:rPr>
          <w:rFonts w:ascii="Times New Roman" w:hAnsi="Times New Roman" w:cs="Times New Roman"/>
          <w:i/>
          <w:iCs/>
          <w:color w:val="000000" w:themeColor="text1"/>
        </w:rPr>
        <w:t>infestans</w:t>
      </w:r>
      <w:proofErr w:type="spellEnd"/>
      <w:r w:rsidRPr="00C8460D">
        <w:rPr>
          <w:rFonts w:ascii="Times New Roman" w:hAnsi="Times New Roman" w:cs="Times New Roman"/>
          <w:color w:val="000000" w:themeColor="text1"/>
        </w:rPr>
        <w:t xml:space="preserve"> (late blight), </w:t>
      </w:r>
      <w:r w:rsidRPr="00C8460D">
        <w:rPr>
          <w:rFonts w:ascii="Times New Roman" w:hAnsi="Times New Roman" w:cs="Times New Roman"/>
          <w:i/>
          <w:iCs/>
          <w:color w:val="000000" w:themeColor="text1"/>
        </w:rPr>
        <w:t xml:space="preserve">Puccinia </w:t>
      </w:r>
      <w:proofErr w:type="spellStart"/>
      <w:r w:rsidRPr="00C8460D">
        <w:rPr>
          <w:rFonts w:ascii="Times New Roman" w:hAnsi="Times New Roman" w:cs="Times New Roman"/>
          <w:i/>
          <w:iCs/>
          <w:color w:val="000000" w:themeColor="text1"/>
        </w:rPr>
        <w:t>triticina</w:t>
      </w:r>
      <w:proofErr w:type="spellEnd"/>
      <w:r w:rsidRPr="00C8460D">
        <w:rPr>
          <w:rFonts w:ascii="Times New Roman" w:hAnsi="Times New Roman" w:cs="Times New Roman"/>
          <w:color w:val="000000" w:themeColor="text1"/>
        </w:rPr>
        <w:t xml:space="preserve"> (leaf rust), and </w:t>
      </w:r>
      <w:r w:rsidRPr="00C8460D">
        <w:rPr>
          <w:rFonts w:ascii="Times New Roman" w:hAnsi="Times New Roman" w:cs="Times New Roman"/>
          <w:i/>
          <w:iCs/>
          <w:color w:val="000000" w:themeColor="text1"/>
        </w:rPr>
        <w:t xml:space="preserve">Alternaria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(early blight). Bactericides such as copper hydroxide, copper oxychloride, and streptomycin </w:t>
      </w:r>
      <w:proofErr w:type="spellStart"/>
      <w:r w:rsidRPr="00C8460D">
        <w:rPr>
          <w:rFonts w:ascii="Times New Roman" w:hAnsi="Times New Roman" w:cs="Times New Roman"/>
          <w:color w:val="000000" w:themeColor="text1"/>
        </w:rPr>
        <w:t>sulfate</w:t>
      </w:r>
      <w:proofErr w:type="spellEnd"/>
      <w:r w:rsidRPr="00C8460D">
        <w:rPr>
          <w:rFonts w:ascii="Times New Roman" w:hAnsi="Times New Roman" w:cs="Times New Roman"/>
          <w:color w:val="000000" w:themeColor="text1"/>
        </w:rPr>
        <w:t xml:space="preserve"> are applied against bacterial pathogens such as </w:t>
      </w:r>
      <w:r w:rsidR="0052418B" w:rsidRPr="00C8460D">
        <w:rPr>
          <w:rFonts w:ascii="Times New Roman" w:hAnsi="Times New Roman" w:cs="Times New Roman"/>
          <w:color w:val="000000" w:themeColor="text1"/>
        </w:rPr>
        <w:t xml:space="preserve">genera </w:t>
      </w:r>
      <w:r w:rsidRPr="00C8460D">
        <w:rPr>
          <w:rFonts w:ascii="Times New Roman" w:hAnsi="Times New Roman" w:cs="Times New Roman"/>
          <w:i/>
          <w:iCs/>
          <w:color w:val="000000" w:themeColor="text1"/>
        </w:rPr>
        <w:t>Xanthomonas</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Erwinia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Pseudomonas </w:t>
      </w:r>
      <w:proofErr w:type="spellStart"/>
      <w:r w:rsidRPr="00C8460D">
        <w:rPr>
          <w:rFonts w:ascii="Times New Roman" w:hAnsi="Times New Roman" w:cs="Times New Roman"/>
          <w:i/>
          <w:iCs/>
          <w:color w:val="000000" w:themeColor="text1"/>
        </w:rPr>
        <w:t>syringae</w:t>
      </w:r>
      <w:proofErr w:type="spellEnd"/>
      <w:r w:rsidRPr="00C8460D">
        <w:rPr>
          <w:rFonts w:ascii="Times New Roman" w:hAnsi="Times New Roman" w:cs="Times New Roman"/>
          <w:color w:val="000000" w:themeColor="text1"/>
        </w:rPr>
        <w:t xml:space="preserve">, although misuse of antibiotics has led to resistance in </w:t>
      </w:r>
      <w:r w:rsidR="00307A04" w:rsidRPr="00C8460D">
        <w:rPr>
          <w:rFonts w:ascii="Times New Roman" w:hAnsi="Times New Roman" w:cs="Times New Roman"/>
          <w:color w:val="000000" w:themeColor="text1"/>
        </w:rPr>
        <w:t>more than 20 bacterial species</w:t>
      </w:r>
      <w:r w:rsidRPr="00C8460D">
        <w:rPr>
          <w:rFonts w:ascii="Times New Roman" w:hAnsi="Times New Roman" w:cs="Times New Roman"/>
          <w:color w:val="000000" w:themeColor="text1"/>
        </w:rPr>
        <w:t xml:space="preserve">. Nematicides including </w:t>
      </w:r>
      <w:proofErr w:type="spellStart"/>
      <w:r w:rsidRPr="00C8460D">
        <w:rPr>
          <w:rFonts w:ascii="Times New Roman" w:hAnsi="Times New Roman" w:cs="Times New Roman"/>
          <w:color w:val="000000" w:themeColor="text1"/>
        </w:rPr>
        <w:t>fluopyram</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fosthiazate</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fluensulfone</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color w:val="000000" w:themeColor="text1"/>
        </w:rPr>
        <w:t>oxamyl</w:t>
      </w:r>
      <w:proofErr w:type="spellEnd"/>
      <w:r w:rsidRPr="00C8460D">
        <w:rPr>
          <w:rFonts w:ascii="Times New Roman" w:hAnsi="Times New Roman" w:cs="Times New Roman"/>
          <w:color w:val="000000" w:themeColor="text1"/>
        </w:rPr>
        <w:t xml:space="preserve"> reduce root-knot nematode (</w:t>
      </w:r>
      <w:r w:rsidRPr="00C8460D">
        <w:rPr>
          <w:rFonts w:ascii="Times New Roman" w:hAnsi="Times New Roman" w:cs="Times New Roman"/>
          <w:i/>
          <w:iCs/>
          <w:color w:val="000000" w:themeColor="text1"/>
        </w:rPr>
        <w:t xml:space="preserve">Meloidogyne </w:t>
      </w:r>
      <w:r w:rsidRPr="00C8460D">
        <w:rPr>
          <w:rFonts w:ascii="Times New Roman" w:hAnsi="Times New Roman" w:cs="Times New Roman"/>
          <w:color w:val="000000" w:themeColor="text1"/>
        </w:rPr>
        <w:t xml:space="preserve">spp.) populations and increase crop productivity </w:t>
      </w:r>
      <w:r w:rsidR="00307A04" w:rsidRPr="00C8460D">
        <w:rPr>
          <w:rFonts w:ascii="Times New Roman" w:hAnsi="Times New Roman" w:cs="Times New Roman"/>
          <w:color w:val="000000" w:themeColor="text1"/>
        </w:rPr>
        <w:t>by up to 30% in infested soils</w:t>
      </w:r>
      <w:r w:rsidRPr="00C8460D">
        <w:rPr>
          <w:rFonts w:ascii="Times New Roman" w:hAnsi="Times New Roman" w:cs="Times New Roman"/>
          <w:color w:val="000000" w:themeColor="text1"/>
        </w:rPr>
        <w:t>. Within IDM, chemicals are applied strategically at critical growth stages or when economic threshold levels are reached to minimize environmental impact and input cost.</w:t>
      </w:r>
    </w:p>
    <w:p w14:paraId="4F482718"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Mode of action and classification of chemical pesticides</w:t>
      </w:r>
      <w:r w:rsidRPr="00C8460D">
        <w:rPr>
          <w:rFonts w:ascii="Times New Roman" w:hAnsi="Times New Roman" w:cs="Times New Roman"/>
          <w:color w:val="000000" w:themeColor="text1"/>
        </w:rPr>
        <w:br/>
        <w:t>Chemical pesticides are categorized based on target pathogens, chemical nature, and mode of action:</w:t>
      </w:r>
    </w:p>
    <w:p w14:paraId="1E1098FD"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Fungicides:</w:t>
      </w:r>
      <w:r w:rsidRPr="00C8460D">
        <w:rPr>
          <w:rFonts w:ascii="Times New Roman" w:hAnsi="Times New Roman" w:cs="Times New Roman"/>
          <w:color w:val="000000" w:themeColor="text1"/>
        </w:rPr>
        <w:t xml:space="preserve"> Classified into protectants (e.g., mancozeb), systemic fungicides (e.g., triazoles), and translaminar fungicides (e.g., </w:t>
      </w:r>
      <w:proofErr w:type="spellStart"/>
      <w:r w:rsidRPr="00C8460D">
        <w:rPr>
          <w:rFonts w:ascii="Times New Roman" w:hAnsi="Times New Roman" w:cs="Times New Roman"/>
          <w:color w:val="000000" w:themeColor="text1"/>
        </w:rPr>
        <w:t>strobilurins</w:t>
      </w:r>
      <w:proofErr w:type="spellEnd"/>
      <w:r w:rsidRPr="00C8460D">
        <w:rPr>
          <w:rFonts w:ascii="Times New Roman" w:hAnsi="Times New Roman" w:cs="Times New Roman"/>
          <w:color w:val="000000" w:themeColor="text1"/>
        </w:rPr>
        <w:t>).</w:t>
      </w:r>
    </w:p>
    <w:p w14:paraId="7DC9F082" w14:textId="77777777" w:rsidR="00654960" w:rsidRPr="00C8460D" w:rsidRDefault="00654960" w:rsidP="00354914">
      <w:pPr>
        <w:numPr>
          <w:ilvl w:val="0"/>
          <w:numId w:val="18"/>
        </w:num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Multi-site inhibitors:</w:t>
      </w:r>
      <w:r w:rsidRPr="00C8460D">
        <w:rPr>
          <w:rFonts w:ascii="Times New Roman" w:hAnsi="Times New Roman" w:cs="Times New Roman"/>
          <w:color w:val="000000" w:themeColor="text1"/>
        </w:rPr>
        <w:t xml:space="preserve"> Act on multiple metabolic pathways. Examples include mancozeb, </w:t>
      </w:r>
      <w:proofErr w:type="spellStart"/>
      <w:r w:rsidRPr="00C8460D">
        <w:rPr>
          <w:rFonts w:ascii="Times New Roman" w:hAnsi="Times New Roman" w:cs="Times New Roman"/>
          <w:color w:val="000000" w:themeColor="text1"/>
        </w:rPr>
        <w:t>captan</w:t>
      </w:r>
      <w:proofErr w:type="spellEnd"/>
      <w:r w:rsidRPr="00C8460D">
        <w:rPr>
          <w:rFonts w:ascii="Times New Roman" w:hAnsi="Times New Roman" w:cs="Times New Roman"/>
          <w:color w:val="000000" w:themeColor="text1"/>
        </w:rPr>
        <w:t>, and copper-b</w:t>
      </w:r>
      <w:r w:rsidR="00307A04" w:rsidRPr="00C8460D">
        <w:rPr>
          <w:rFonts w:ascii="Times New Roman" w:hAnsi="Times New Roman" w:cs="Times New Roman"/>
          <w:color w:val="000000" w:themeColor="text1"/>
        </w:rPr>
        <w:t>ased fungicides (FRAC Group M)</w:t>
      </w:r>
      <w:r w:rsidRPr="00C8460D">
        <w:rPr>
          <w:rFonts w:ascii="Times New Roman" w:hAnsi="Times New Roman" w:cs="Times New Roman"/>
          <w:color w:val="000000" w:themeColor="text1"/>
        </w:rPr>
        <w:t>.</w:t>
      </w:r>
    </w:p>
    <w:p w14:paraId="471C99D2" w14:textId="77777777" w:rsidR="00654960" w:rsidRPr="00C8460D" w:rsidRDefault="00654960" w:rsidP="00354914">
      <w:pPr>
        <w:numPr>
          <w:ilvl w:val="0"/>
          <w:numId w:val="18"/>
        </w:num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Single-site inhibitors:</w:t>
      </w:r>
      <w:r w:rsidRPr="00C8460D">
        <w:rPr>
          <w:rFonts w:ascii="Times New Roman" w:hAnsi="Times New Roman" w:cs="Times New Roman"/>
          <w:color w:val="000000" w:themeColor="text1"/>
        </w:rPr>
        <w:t xml:space="preserve"> Include triazoles (CYP51 inhibitors blocking ergosterol biosynthesis), </w:t>
      </w:r>
      <w:proofErr w:type="spellStart"/>
      <w:r w:rsidRPr="00C8460D">
        <w:rPr>
          <w:rFonts w:ascii="Times New Roman" w:hAnsi="Times New Roman" w:cs="Times New Roman"/>
          <w:color w:val="000000" w:themeColor="text1"/>
        </w:rPr>
        <w:t>strobilurins</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QoI</w:t>
      </w:r>
      <w:proofErr w:type="spellEnd"/>
      <w:r w:rsidRPr="00C8460D">
        <w:rPr>
          <w:rFonts w:ascii="Times New Roman" w:hAnsi="Times New Roman" w:cs="Times New Roman"/>
          <w:color w:val="000000" w:themeColor="text1"/>
        </w:rPr>
        <w:t xml:space="preserve"> inhibitors obstructing mitochondrial respiration), and SDHIs inhibiting succinate dehydrogenase in the TCA cycle (FRAC Groups 3, 11, 7).</w:t>
      </w:r>
    </w:p>
    <w:p w14:paraId="2F45EB07"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Bactericides:</w:t>
      </w:r>
    </w:p>
    <w:p w14:paraId="285627F0" w14:textId="77777777" w:rsidR="00654960" w:rsidRPr="00C8460D" w:rsidRDefault="00654960" w:rsidP="00354914">
      <w:pPr>
        <w:numPr>
          <w:ilvl w:val="0"/>
          <w:numId w:val="19"/>
        </w:num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Copper compounds</w:t>
      </w:r>
      <w:r w:rsidRPr="00C8460D">
        <w:rPr>
          <w:rFonts w:ascii="Times New Roman" w:hAnsi="Times New Roman" w:cs="Times New Roman"/>
          <w:color w:val="000000" w:themeColor="text1"/>
        </w:rPr>
        <w:t xml:space="preserve"> act by denaturing bacterial proteins and enzymes.</w:t>
      </w:r>
    </w:p>
    <w:p w14:paraId="0C46E51A" w14:textId="68E359F2" w:rsidR="00654960" w:rsidRPr="00C8460D" w:rsidRDefault="00654960" w:rsidP="00354914">
      <w:pPr>
        <w:numPr>
          <w:ilvl w:val="0"/>
          <w:numId w:val="19"/>
        </w:num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Antibiotics</w:t>
      </w:r>
      <w:r w:rsidRPr="00C8460D">
        <w:rPr>
          <w:rFonts w:ascii="Times New Roman" w:hAnsi="Times New Roman" w:cs="Times New Roman"/>
          <w:color w:val="000000" w:themeColor="text1"/>
        </w:rPr>
        <w:t xml:space="preserve"> such as streptomycin and oxytetracycline inhibit protein synth</w:t>
      </w:r>
      <w:r w:rsidR="00307A04" w:rsidRPr="00C8460D">
        <w:rPr>
          <w:rFonts w:ascii="Times New Roman" w:hAnsi="Times New Roman" w:cs="Times New Roman"/>
          <w:color w:val="000000" w:themeColor="text1"/>
        </w:rPr>
        <w:t>esis through ribosomal binding</w:t>
      </w:r>
      <w:r w:rsidR="003530C9" w:rsidRPr="00C8460D">
        <w:rPr>
          <w:rFonts w:ascii="Times New Roman" w:hAnsi="Times New Roman" w:cs="Times New Roman"/>
          <w:color w:val="000000" w:themeColor="text1"/>
        </w:rPr>
        <w:t xml:space="preserve"> (McCoy </w:t>
      </w:r>
      <w:r w:rsidR="009D3E53" w:rsidRPr="00C8460D">
        <w:rPr>
          <w:rFonts w:ascii="Times New Roman" w:hAnsi="Times New Roman" w:cs="Times New Roman"/>
          <w:i/>
          <w:color w:val="000000" w:themeColor="text1"/>
        </w:rPr>
        <w:t>et al.</w:t>
      </w:r>
      <w:r w:rsidR="003530C9" w:rsidRPr="00C8460D">
        <w:rPr>
          <w:rFonts w:ascii="Times New Roman" w:hAnsi="Times New Roman" w:cs="Times New Roman"/>
          <w:i/>
          <w:color w:val="000000" w:themeColor="text1"/>
        </w:rPr>
        <w:t>,</w:t>
      </w:r>
      <w:r w:rsidR="003530C9" w:rsidRPr="00C8460D">
        <w:rPr>
          <w:rFonts w:ascii="Times New Roman" w:hAnsi="Times New Roman" w:cs="Times New Roman"/>
          <w:color w:val="000000" w:themeColor="text1"/>
        </w:rPr>
        <w:t xml:space="preserve"> 2011).</w:t>
      </w:r>
    </w:p>
    <w:p w14:paraId="16CFD1CB"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Nematicides:</w:t>
      </w:r>
    </w:p>
    <w:p w14:paraId="3DB006D4" w14:textId="77777777" w:rsidR="00654960" w:rsidRPr="00C8460D" w:rsidRDefault="00654960" w:rsidP="00354914">
      <w:pPr>
        <w:numPr>
          <w:ilvl w:val="0"/>
          <w:numId w:val="20"/>
        </w:num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Fumigants</w:t>
      </w:r>
      <w:r w:rsidRPr="00C8460D">
        <w:rPr>
          <w:rFonts w:ascii="Times New Roman" w:hAnsi="Times New Roman" w:cs="Times New Roman"/>
          <w:color w:val="000000" w:themeColor="text1"/>
        </w:rPr>
        <w:t xml:space="preserve"> (e.g., methyl bromide, </w:t>
      </w:r>
      <w:proofErr w:type="spellStart"/>
      <w:r w:rsidRPr="00C8460D">
        <w:rPr>
          <w:rFonts w:ascii="Times New Roman" w:hAnsi="Times New Roman" w:cs="Times New Roman"/>
          <w:color w:val="000000" w:themeColor="text1"/>
        </w:rPr>
        <w:t>metam</w:t>
      </w:r>
      <w:proofErr w:type="spellEnd"/>
      <w:r w:rsidRPr="00C8460D">
        <w:rPr>
          <w:rFonts w:ascii="Times New Roman" w:hAnsi="Times New Roman" w:cs="Times New Roman"/>
          <w:color w:val="000000" w:themeColor="text1"/>
        </w:rPr>
        <w:t xml:space="preserve"> sodium) disrupt nematode nervous systems.</w:t>
      </w:r>
    </w:p>
    <w:p w14:paraId="2502C1B1" w14:textId="77777777" w:rsidR="00654960" w:rsidRPr="00C8460D" w:rsidRDefault="00654960" w:rsidP="00354914">
      <w:pPr>
        <w:numPr>
          <w:ilvl w:val="0"/>
          <w:numId w:val="20"/>
        </w:num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Non-fumigants</w:t>
      </w:r>
      <w:r w:rsidRPr="00C8460D">
        <w:rPr>
          <w:rFonts w:ascii="Times New Roman" w:hAnsi="Times New Roman" w:cs="Times New Roman"/>
          <w:color w:val="000000" w:themeColor="text1"/>
        </w:rPr>
        <w:t xml:space="preserve"> (e.g., </w:t>
      </w:r>
      <w:proofErr w:type="spellStart"/>
      <w:r w:rsidRPr="00C8460D">
        <w:rPr>
          <w:rFonts w:ascii="Times New Roman" w:hAnsi="Times New Roman" w:cs="Times New Roman"/>
          <w:color w:val="000000" w:themeColor="text1"/>
        </w:rPr>
        <w:t>fluopyram</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fluensulfone</w:t>
      </w:r>
      <w:proofErr w:type="spellEnd"/>
      <w:r w:rsidRPr="00C8460D">
        <w:rPr>
          <w:rFonts w:ascii="Times New Roman" w:hAnsi="Times New Roman" w:cs="Times New Roman"/>
          <w:color w:val="000000" w:themeColor="text1"/>
        </w:rPr>
        <w:t>) interfere with energy metabol</w:t>
      </w:r>
      <w:r w:rsidR="00307A04" w:rsidRPr="00C8460D">
        <w:rPr>
          <w:rFonts w:ascii="Times New Roman" w:hAnsi="Times New Roman" w:cs="Times New Roman"/>
          <w:color w:val="000000" w:themeColor="text1"/>
        </w:rPr>
        <w:t>ism and neuromuscular function</w:t>
      </w:r>
      <w:r w:rsidRPr="00C8460D">
        <w:rPr>
          <w:rFonts w:ascii="Times New Roman" w:hAnsi="Times New Roman" w:cs="Times New Roman"/>
          <w:color w:val="000000" w:themeColor="text1"/>
        </w:rPr>
        <w:t>.</w:t>
      </w:r>
    </w:p>
    <w:p w14:paraId="75CD727F" w14:textId="63623DCF"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Safe use, resistance management, compatibility with biological agents</w:t>
      </w:r>
      <w:r w:rsidRPr="00C8460D">
        <w:rPr>
          <w:rFonts w:ascii="Times New Roman" w:hAnsi="Times New Roman" w:cs="Times New Roman"/>
          <w:color w:val="000000" w:themeColor="text1"/>
        </w:rPr>
        <w:br/>
        <w:t xml:space="preserve">Frequent and indiscriminate use of single-site fungicides has led to resistance in over 500 fungal pathogen species, including </w:t>
      </w:r>
      <w:r w:rsidRPr="00C8460D">
        <w:rPr>
          <w:rFonts w:ascii="Times New Roman" w:hAnsi="Times New Roman" w:cs="Times New Roman"/>
          <w:i/>
          <w:iCs/>
          <w:color w:val="000000" w:themeColor="text1"/>
        </w:rPr>
        <w:t xml:space="preserve">Botrytis </w:t>
      </w:r>
      <w:proofErr w:type="spellStart"/>
      <w:r w:rsidRPr="00C8460D">
        <w:rPr>
          <w:rFonts w:ascii="Times New Roman" w:hAnsi="Times New Roman" w:cs="Times New Roman"/>
          <w:i/>
          <w:iCs/>
          <w:color w:val="000000" w:themeColor="text1"/>
        </w:rPr>
        <w:t>cinerea</w:t>
      </w:r>
      <w:proofErr w:type="spellEnd"/>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 xml:space="preserve">Puccinia </w:t>
      </w:r>
      <w:proofErr w:type="spellStart"/>
      <w:r w:rsidRPr="00C8460D">
        <w:rPr>
          <w:rFonts w:ascii="Times New Roman" w:hAnsi="Times New Roman" w:cs="Times New Roman"/>
          <w:i/>
          <w:iCs/>
          <w:color w:val="000000" w:themeColor="text1"/>
        </w:rPr>
        <w:t>triticina</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Zymoseptoria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tritici</w:t>
      </w:r>
      <w:proofErr w:type="spellEnd"/>
      <w:r w:rsidRPr="00C8460D">
        <w:rPr>
          <w:rFonts w:ascii="Times New Roman" w:hAnsi="Times New Roman" w:cs="Times New Roman"/>
          <w:color w:val="000000" w:themeColor="text1"/>
        </w:rPr>
        <w:t>. Integrated resistance management strategies include pesticide rotation based on Fungicide Resistance Action Committee (FRAC) codes, tank-mixing with multi-site fungicides, and limiting application frequency. For example, alternating triazoles with chlorothalonil reduces resistance development in wheat rust fungi by 4</w:t>
      </w:r>
      <w:r w:rsidR="00307A04" w:rsidRPr="00C8460D">
        <w:rPr>
          <w:rFonts w:ascii="Times New Roman" w:hAnsi="Times New Roman" w:cs="Times New Roman"/>
          <w:color w:val="000000" w:themeColor="text1"/>
        </w:rPr>
        <w:t>0%</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 xml:space="preserve">Safe chemical handling requires adherence to Good Agricultural Practices (GAP), use of personal protective equipment, proper dosage, and avoidance of </w:t>
      </w:r>
      <w:r w:rsidR="003530C9" w:rsidRPr="00C8460D">
        <w:rPr>
          <w:rFonts w:ascii="Times New Roman" w:hAnsi="Times New Roman" w:cs="Times New Roman"/>
          <w:color w:val="000000" w:themeColor="text1"/>
        </w:rPr>
        <w:t xml:space="preserve">pre-harvest interval violations (Yami </w:t>
      </w:r>
      <w:r w:rsidR="009D3E53" w:rsidRPr="00C8460D">
        <w:rPr>
          <w:rFonts w:ascii="Times New Roman" w:hAnsi="Times New Roman" w:cs="Times New Roman"/>
          <w:i/>
          <w:color w:val="000000" w:themeColor="text1"/>
        </w:rPr>
        <w:t>et al.</w:t>
      </w:r>
      <w:r w:rsidR="003530C9" w:rsidRPr="00C8460D">
        <w:rPr>
          <w:rFonts w:ascii="Times New Roman" w:hAnsi="Times New Roman" w:cs="Times New Roman"/>
          <w:i/>
          <w:color w:val="000000" w:themeColor="text1"/>
        </w:rPr>
        <w:t>,</w:t>
      </w:r>
      <w:r w:rsidR="003530C9" w:rsidRPr="00C8460D">
        <w:rPr>
          <w:rFonts w:ascii="Times New Roman" w:hAnsi="Times New Roman" w:cs="Times New Roman"/>
          <w:color w:val="000000" w:themeColor="text1"/>
        </w:rPr>
        <w:t xml:space="preserve"> 2025).</w:t>
      </w:r>
      <w:r w:rsidRPr="00C8460D">
        <w:rPr>
          <w:rFonts w:ascii="Times New Roman" w:hAnsi="Times New Roman" w:cs="Times New Roman"/>
          <w:color w:val="000000" w:themeColor="text1"/>
        </w:rPr>
        <w:t xml:space="preserve"> Human health concerns associated with pesticide exposure include endocrine disruption, carcinogenic</w:t>
      </w:r>
      <w:r w:rsidR="004D4D74" w:rsidRPr="00C8460D">
        <w:rPr>
          <w:rFonts w:ascii="Times New Roman" w:hAnsi="Times New Roman" w:cs="Times New Roman"/>
          <w:color w:val="000000" w:themeColor="text1"/>
        </w:rPr>
        <w:t>ity, and reproductive toxicity</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Compatibility with biocontrol agents is essential in IDM. Trichoderma spp. survive in the presence of reduced doses of carbendazim and copper oxychloride but are inhibited by high concent</w:t>
      </w:r>
      <w:r w:rsidR="004D4D74" w:rsidRPr="00C8460D">
        <w:rPr>
          <w:rFonts w:ascii="Times New Roman" w:hAnsi="Times New Roman" w:cs="Times New Roman"/>
          <w:color w:val="000000" w:themeColor="text1"/>
        </w:rPr>
        <w:t>rations of mancozeb and thiram</w:t>
      </w:r>
      <w:r w:rsidRPr="00C8460D">
        <w:rPr>
          <w:rFonts w:ascii="Times New Roman" w:hAnsi="Times New Roman" w:cs="Times New Roman"/>
          <w:color w:val="000000" w:themeColor="text1"/>
        </w:rPr>
        <w:t xml:space="preserve">. Combining </w:t>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with half-dose fungicides reduced sheath blight in rice by 55% and enhanced yield by 18% compar</w:t>
      </w:r>
      <w:r w:rsidR="004D4D74" w:rsidRPr="00C8460D">
        <w:rPr>
          <w:rFonts w:ascii="Times New Roman" w:hAnsi="Times New Roman" w:cs="Times New Roman"/>
          <w:color w:val="000000" w:themeColor="text1"/>
        </w:rPr>
        <w:t>ed to chemical-only treatments</w:t>
      </w:r>
      <w:r w:rsidRPr="00C8460D">
        <w:rPr>
          <w:rFonts w:ascii="Times New Roman" w:hAnsi="Times New Roman" w:cs="Times New Roman"/>
          <w:color w:val="000000" w:themeColor="text1"/>
        </w:rPr>
        <w:t>.</w:t>
      </w:r>
    </w:p>
    <w:p w14:paraId="65AE721D" w14:textId="2AE0A744"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Reduced-risk chemicals and novel plant protectants</w:t>
      </w:r>
      <w:r w:rsidRPr="00C8460D">
        <w:rPr>
          <w:rFonts w:ascii="Times New Roman" w:hAnsi="Times New Roman" w:cs="Times New Roman"/>
          <w:color w:val="000000" w:themeColor="text1"/>
        </w:rPr>
        <w:br/>
        <w:t xml:space="preserve">Reduced-risk pesticides include botanicals, biochemicals, microbial metabolites, and synthetic molecules with low toxicity and short environmental persistence. Neem-based </w:t>
      </w:r>
      <w:proofErr w:type="spellStart"/>
      <w:r w:rsidRPr="00C8460D">
        <w:rPr>
          <w:rFonts w:ascii="Times New Roman" w:hAnsi="Times New Roman" w:cs="Times New Roman"/>
          <w:color w:val="000000" w:themeColor="text1"/>
        </w:rPr>
        <w:t>azadirachtin</w:t>
      </w:r>
      <w:proofErr w:type="spellEnd"/>
      <w:r w:rsidRPr="00C8460D">
        <w:rPr>
          <w:rFonts w:ascii="Times New Roman" w:hAnsi="Times New Roman" w:cs="Times New Roman"/>
          <w:color w:val="000000" w:themeColor="text1"/>
        </w:rPr>
        <w:t xml:space="preserve"> disrupts insect hormonal balance and inhibits spore germination of fungi like </w:t>
      </w:r>
      <w:r w:rsidRPr="00C8460D">
        <w:rPr>
          <w:rFonts w:ascii="Times New Roman" w:hAnsi="Times New Roman" w:cs="Times New Roman"/>
          <w:i/>
          <w:iCs/>
          <w:color w:val="000000" w:themeColor="text1"/>
        </w:rPr>
        <w:t xml:space="preserve">Alternaria </w:t>
      </w:r>
      <w:proofErr w:type="spellStart"/>
      <w:r w:rsidRPr="00C8460D">
        <w:rPr>
          <w:rFonts w:ascii="Times New Roman" w:hAnsi="Times New Roman" w:cs="Times New Roman"/>
          <w:i/>
          <w:iCs/>
          <w:color w:val="000000" w:themeColor="text1"/>
        </w:rPr>
        <w:t>alternata</w:t>
      </w:r>
      <w:proofErr w:type="spellEnd"/>
      <w:r w:rsidRPr="00C8460D">
        <w:rPr>
          <w:rFonts w:ascii="Times New Roman" w:hAnsi="Times New Roman" w:cs="Times New Roman"/>
          <w:color w:val="000000" w:themeColor="text1"/>
        </w:rPr>
        <w:t xml:space="preserve">. Phosphonates such as potassium </w:t>
      </w:r>
      <w:proofErr w:type="spellStart"/>
      <w:r w:rsidRPr="00C8460D">
        <w:rPr>
          <w:rFonts w:ascii="Times New Roman" w:hAnsi="Times New Roman" w:cs="Times New Roman"/>
          <w:color w:val="000000" w:themeColor="text1"/>
        </w:rPr>
        <w:t>phosphite</w:t>
      </w:r>
      <w:proofErr w:type="spellEnd"/>
      <w:r w:rsidRPr="00C8460D">
        <w:rPr>
          <w:rFonts w:ascii="Times New Roman" w:hAnsi="Times New Roman" w:cs="Times New Roman"/>
          <w:color w:val="000000" w:themeColor="text1"/>
        </w:rPr>
        <w:t xml:space="preserve"> activate host </w:t>
      </w:r>
      <w:proofErr w:type="spellStart"/>
      <w:r w:rsidRPr="00C8460D">
        <w:rPr>
          <w:rFonts w:ascii="Times New Roman" w:hAnsi="Times New Roman" w:cs="Times New Roman"/>
          <w:color w:val="000000" w:themeColor="text1"/>
        </w:rPr>
        <w:t>defense</w:t>
      </w:r>
      <w:proofErr w:type="spellEnd"/>
      <w:r w:rsidRPr="00C8460D">
        <w:rPr>
          <w:rFonts w:ascii="Times New Roman" w:hAnsi="Times New Roman" w:cs="Times New Roman"/>
          <w:color w:val="000000" w:themeColor="text1"/>
        </w:rPr>
        <w:t xml:space="preserve"> enzymes against oomycetes like </w:t>
      </w:r>
      <w:r w:rsidRPr="00C8460D">
        <w:rPr>
          <w:rFonts w:ascii="Times New Roman" w:hAnsi="Times New Roman" w:cs="Times New Roman"/>
          <w:i/>
          <w:iCs/>
          <w:color w:val="000000" w:themeColor="text1"/>
        </w:rPr>
        <w:t>Pythium</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Phytophthora</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SDHIs (succinate dehydrogenase inhibitors) like fluxapyroxad and bixafen control fungal respiration with lower mammalian toxicity</w:t>
      </w:r>
      <w:r w:rsidR="003530C9" w:rsidRPr="00C8460D">
        <w:rPr>
          <w:rFonts w:ascii="Times New Roman" w:hAnsi="Times New Roman" w:cs="Times New Roman"/>
          <w:color w:val="000000" w:themeColor="text1"/>
        </w:rPr>
        <w:t xml:space="preserve"> compared to earlier fungicides (Dwivedi </w:t>
      </w:r>
      <w:r w:rsidR="009D3E53" w:rsidRPr="00C8460D">
        <w:rPr>
          <w:rFonts w:ascii="Times New Roman" w:hAnsi="Times New Roman" w:cs="Times New Roman"/>
          <w:i/>
          <w:color w:val="000000" w:themeColor="text1"/>
        </w:rPr>
        <w:t>et al.</w:t>
      </w:r>
      <w:r w:rsidR="003530C9" w:rsidRPr="00C8460D">
        <w:rPr>
          <w:rFonts w:ascii="Times New Roman" w:hAnsi="Times New Roman" w:cs="Times New Roman"/>
          <w:i/>
          <w:color w:val="000000" w:themeColor="text1"/>
        </w:rPr>
        <w:t>,</w:t>
      </w:r>
      <w:r w:rsidR="003530C9" w:rsidRPr="00C8460D">
        <w:rPr>
          <w:rFonts w:ascii="Times New Roman" w:hAnsi="Times New Roman" w:cs="Times New Roman"/>
          <w:color w:val="000000" w:themeColor="text1"/>
        </w:rPr>
        <w:t xml:space="preserve"> 2025).</w:t>
      </w:r>
      <w:r w:rsidRPr="00C8460D">
        <w:rPr>
          <w:rFonts w:ascii="Times New Roman" w:hAnsi="Times New Roman" w:cs="Times New Roman"/>
          <w:color w:val="000000" w:themeColor="text1"/>
        </w:rPr>
        <w:t xml:space="preserve"> RNA-based pesticides targeting gene expression in </w:t>
      </w:r>
      <w:r w:rsidRPr="00C8460D">
        <w:rPr>
          <w:rFonts w:ascii="Times New Roman" w:hAnsi="Times New Roman" w:cs="Times New Roman"/>
          <w:i/>
          <w:iCs/>
          <w:color w:val="000000" w:themeColor="text1"/>
        </w:rPr>
        <w:t xml:space="preserve">Botrytis </w:t>
      </w:r>
      <w:proofErr w:type="spellStart"/>
      <w:r w:rsidRPr="00C8460D">
        <w:rPr>
          <w:rFonts w:ascii="Times New Roman" w:hAnsi="Times New Roman" w:cs="Times New Roman"/>
          <w:i/>
          <w:iCs/>
          <w:color w:val="000000" w:themeColor="text1"/>
        </w:rPr>
        <w:t>cinerea</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Sclerotinia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sclerotiorum</w:t>
      </w:r>
      <w:proofErr w:type="spellEnd"/>
      <w:r w:rsidRPr="00C8460D">
        <w:rPr>
          <w:rFonts w:ascii="Times New Roman" w:hAnsi="Times New Roman" w:cs="Times New Roman"/>
          <w:color w:val="000000" w:themeColor="text1"/>
        </w:rPr>
        <w:t xml:space="preserve"> have shown 70–90% disease suppression throug</w:t>
      </w:r>
      <w:r w:rsidR="004D4D74" w:rsidRPr="00C8460D">
        <w:rPr>
          <w:rFonts w:ascii="Times New Roman" w:hAnsi="Times New Roman" w:cs="Times New Roman"/>
          <w:color w:val="000000" w:themeColor="text1"/>
        </w:rPr>
        <w:t>h spray-induced gene silencing</w:t>
      </w:r>
      <w:r w:rsidRPr="00C8460D">
        <w:rPr>
          <w:rFonts w:ascii="Times New Roman" w:hAnsi="Times New Roman" w:cs="Times New Roman"/>
          <w:color w:val="000000" w:themeColor="text1"/>
        </w:rPr>
        <w:t xml:space="preserve">. Plant </w:t>
      </w:r>
      <w:proofErr w:type="spellStart"/>
      <w:r w:rsidRPr="00C8460D">
        <w:rPr>
          <w:rFonts w:ascii="Times New Roman" w:hAnsi="Times New Roman" w:cs="Times New Roman"/>
          <w:color w:val="000000" w:themeColor="text1"/>
        </w:rPr>
        <w:t>defense</w:t>
      </w:r>
      <w:proofErr w:type="spellEnd"/>
      <w:r w:rsidRPr="00C8460D">
        <w:rPr>
          <w:rFonts w:ascii="Times New Roman" w:hAnsi="Times New Roman" w:cs="Times New Roman"/>
          <w:color w:val="000000" w:themeColor="text1"/>
        </w:rPr>
        <w:t xml:space="preserve"> inducers such as acibenzolar-S-methyl (ASM) mimic salicylic acid signa</w:t>
      </w:r>
      <w:r w:rsidR="0052418B" w:rsidRPr="00C8460D">
        <w:rPr>
          <w:rFonts w:ascii="Times New Roman" w:hAnsi="Times New Roman" w:cs="Times New Roman"/>
          <w:color w:val="000000" w:themeColor="text1"/>
        </w:rPr>
        <w:t>l</w:t>
      </w:r>
      <w:r w:rsidRPr="00C8460D">
        <w:rPr>
          <w:rFonts w:ascii="Times New Roman" w:hAnsi="Times New Roman" w:cs="Times New Roman"/>
          <w:color w:val="000000" w:themeColor="text1"/>
        </w:rPr>
        <w:t>ling and enhance systemic acquired resistance (SAR) without direct antimicrobial activity.</w:t>
      </w:r>
      <w:r w:rsidR="00200370" w:rsidRPr="00C8460D">
        <w:rPr>
          <w:rFonts w:ascii="Times New Roman" w:hAnsi="Times New Roman" w:cs="Times New Roman"/>
          <w:color w:val="000000" w:themeColor="text1"/>
        </w:rPr>
        <w:t xml:space="preserve">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 xml:space="preserve">therapeutics involving silver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 xml:space="preserve">particles, chitosan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 xml:space="preserve">particles, and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w:t>
      </w:r>
      <w:proofErr w:type="spellStart"/>
      <w:r w:rsidRPr="00C8460D">
        <w:rPr>
          <w:rFonts w:ascii="Times New Roman" w:hAnsi="Times New Roman" w:cs="Times New Roman"/>
          <w:color w:val="000000" w:themeColor="text1"/>
        </w:rPr>
        <w:t>sulfur</w:t>
      </w:r>
      <w:proofErr w:type="spellEnd"/>
      <w:r w:rsidRPr="00C8460D">
        <w:rPr>
          <w:rFonts w:ascii="Times New Roman" w:hAnsi="Times New Roman" w:cs="Times New Roman"/>
          <w:color w:val="000000" w:themeColor="text1"/>
        </w:rPr>
        <w:t xml:space="preserve"> formulations exhibit antifungal properties and controlled release of active ingredients, loweri</w:t>
      </w:r>
      <w:r w:rsidR="004D4D74" w:rsidRPr="00C8460D">
        <w:rPr>
          <w:rFonts w:ascii="Times New Roman" w:hAnsi="Times New Roman" w:cs="Times New Roman"/>
          <w:color w:val="000000" w:themeColor="text1"/>
        </w:rPr>
        <w:t>ng application rates by 30–40%</w:t>
      </w:r>
      <w:r w:rsidRPr="00C8460D">
        <w:rPr>
          <w:rFonts w:ascii="Times New Roman" w:hAnsi="Times New Roman" w:cs="Times New Roman"/>
          <w:color w:val="000000" w:themeColor="text1"/>
        </w:rPr>
        <w:t>. These advanced molecules align with EU Regulation EC 1107/2009 promoting low-risk substances for sustainable crop protection.</w:t>
      </w:r>
    </w:p>
    <w:p w14:paraId="705CA5AA"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VIII. Botanical Pesticides and Organic Amendments</w:t>
      </w:r>
    </w:p>
    <w:p w14:paraId="2D4C5083" w14:textId="59BA52F4"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Plant-derived compounds: neem, garlic, eucalyptus, turmeric, etc.</w:t>
      </w:r>
      <w:r w:rsidRPr="00C8460D">
        <w:rPr>
          <w:rFonts w:ascii="Times New Roman" w:hAnsi="Times New Roman" w:cs="Times New Roman"/>
          <w:color w:val="000000" w:themeColor="text1"/>
        </w:rPr>
        <w:br/>
        <w:t>Neem seed kernels contain limonoids—</w:t>
      </w:r>
      <w:proofErr w:type="spellStart"/>
      <w:r w:rsidRPr="00C8460D">
        <w:rPr>
          <w:rFonts w:ascii="Times New Roman" w:hAnsi="Times New Roman" w:cs="Times New Roman"/>
          <w:color w:val="000000" w:themeColor="text1"/>
        </w:rPr>
        <w:t>azadirachtin</w:t>
      </w:r>
      <w:proofErr w:type="spellEnd"/>
      <w:r w:rsidRPr="00C8460D">
        <w:rPr>
          <w:rFonts w:ascii="Times New Roman" w:hAnsi="Times New Roman" w:cs="Times New Roman"/>
          <w:color w:val="000000" w:themeColor="text1"/>
        </w:rPr>
        <w:t xml:space="preserve"> A–H, </w:t>
      </w:r>
      <w:proofErr w:type="spellStart"/>
      <w:r w:rsidRPr="00C8460D">
        <w:rPr>
          <w:rFonts w:ascii="Times New Roman" w:hAnsi="Times New Roman" w:cs="Times New Roman"/>
          <w:color w:val="000000" w:themeColor="text1"/>
        </w:rPr>
        <w:t>salannin</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nimbin</w:t>
      </w:r>
      <w:proofErr w:type="spellEnd"/>
      <w:r w:rsidRPr="00C8460D">
        <w:rPr>
          <w:rFonts w:ascii="Times New Roman" w:hAnsi="Times New Roman" w:cs="Times New Roman"/>
          <w:color w:val="000000" w:themeColor="text1"/>
        </w:rPr>
        <w:t xml:space="preserve">—at 0.2–0.6% in high-quality oil; </w:t>
      </w:r>
      <w:proofErr w:type="spellStart"/>
      <w:r w:rsidRPr="00C8460D">
        <w:rPr>
          <w:rFonts w:ascii="Times New Roman" w:hAnsi="Times New Roman" w:cs="Times New Roman"/>
          <w:color w:val="000000" w:themeColor="text1"/>
        </w:rPr>
        <w:t>azadirachtin</w:t>
      </w:r>
      <w:proofErr w:type="spellEnd"/>
      <w:r w:rsidRPr="00C8460D">
        <w:rPr>
          <w:rFonts w:ascii="Times New Roman" w:hAnsi="Times New Roman" w:cs="Times New Roman"/>
          <w:color w:val="000000" w:themeColor="text1"/>
        </w:rPr>
        <w:t xml:space="preserve"> interrupts insect </w:t>
      </w:r>
      <w:proofErr w:type="spellStart"/>
      <w:r w:rsidRPr="00C8460D">
        <w:rPr>
          <w:rFonts w:ascii="Times New Roman" w:hAnsi="Times New Roman" w:cs="Times New Roman"/>
          <w:color w:val="000000" w:themeColor="text1"/>
        </w:rPr>
        <w:t>molting</w:t>
      </w:r>
      <w:proofErr w:type="spellEnd"/>
      <w:r w:rsidRPr="00C8460D">
        <w:rPr>
          <w:rFonts w:ascii="Times New Roman" w:hAnsi="Times New Roman" w:cs="Times New Roman"/>
          <w:color w:val="000000" w:themeColor="text1"/>
        </w:rPr>
        <w:t xml:space="preserve"> and reduces sporulation of several phyto</w:t>
      </w:r>
      <w:r w:rsidR="004D4D74" w:rsidRPr="00C8460D">
        <w:rPr>
          <w:rFonts w:ascii="Times New Roman" w:hAnsi="Times New Roman" w:cs="Times New Roman"/>
          <w:color w:val="000000" w:themeColor="text1"/>
        </w:rPr>
        <w:t>pathogenic fungi at 50–150 ppm</w:t>
      </w:r>
      <w:r w:rsidRPr="00C8460D">
        <w:rPr>
          <w:rFonts w:ascii="Times New Roman" w:hAnsi="Times New Roman" w:cs="Times New Roman"/>
          <w:color w:val="000000" w:themeColor="text1"/>
        </w:rPr>
        <w:t xml:space="preserve">. Crude neem extracts at 1–3% w/v lowered </w:t>
      </w:r>
      <w:r w:rsidRPr="00C8460D">
        <w:rPr>
          <w:rFonts w:ascii="Times New Roman" w:hAnsi="Times New Roman" w:cs="Times New Roman"/>
          <w:i/>
          <w:iCs/>
          <w:color w:val="000000" w:themeColor="text1"/>
        </w:rPr>
        <w:t xml:space="preserve">Alternaria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Colletotrichum </w:t>
      </w:r>
      <w:proofErr w:type="spellStart"/>
      <w:r w:rsidRPr="00C8460D">
        <w:rPr>
          <w:rFonts w:ascii="Times New Roman" w:hAnsi="Times New Roman" w:cs="Times New Roman"/>
          <w:i/>
          <w:iCs/>
          <w:color w:val="000000" w:themeColor="text1"/>
        </w:rPr>
        <w:t>gloeosporioides</w:t>
      </w:r>
      <w:proofErr w:type="spellEnd"/>
      <w:r w:rsidRPr="00C8460D">
        <w:rPr>
          <w:rFonts w:ascii="Times New Roman" w:hAnsi="Times New Roman" w:cs="Times New Roman"/>
          <w:color w:val="000000" w:themeColor="text1"/>
        </w:rPr>
        <w:t xml:space="preserve"> growth by 55–80% in vitro and reduced early blight severity </w:t>
      </w:r>
      <w:r w:rsidR="004D4D74" w:rsidRPr="00C8460D">
        <w:rPr>
          <w:rFonts w:ascii="Times New Roman" w:hAnsi="Times New Roman" w:cs="Times New Roman"/>
          <w:color w:val="000000" w:themeColor="text1"/>
        </w:rPr>
        <w:t>by ~40% in tomato field trials</w:t>
      </w:r>
      <w:r w:rsidRPr="00C8460D">
        <w:rPr>
          <w:rFonts w:ascii="Times New Roman" w:hAnsi="Times New Roman" w:cs="Times New Roman"/>
          <w:color w:val="000000" w:themeColor="text1"/>
        </w:rPr>
        <w:t xml:space="preserve">. Garlic cloves yield organosulfur compounds (allicin, diallyl </w:t>
      </w:r>
      <w:proofErr w:type="spellStart"/>
      <w:r w:rsidRPr="00C8460D">
        <w:rPr>
          <w:rFonts w:ascii="Times New Roman" w:hAnsi="Times New Roman" w:cs="Times New Roman"/>
          <w:color w:val="000000" w:themeColor="text1"/>
        </w:rPr>
        <w:t>disulfide</w:t>
      </w:r>
      <w:proofErr w:type="spellEnd"/>
      <w:r w:rsidRPr="00C8460D">
        <w:rPr>
          <w:rFonts w:ascii="Times New Roman" w:hAnsi="Times New Roman" w:cs="Times New Roman"/>
          <w:color w:val="000000" w:themeColor="text1"/>
        </w:rPr>
        <w:t xml:space="preserve">, ajoene); allicin at 50–100 µg mL⁻¹ inhibits cysteine proteases and blocks spore germination of </w:t>
      </w:r>
      <w:r w:rsidRPr="00C8460D">
        <w:rPr>
          <w:rFonts w:ascii="Times New Roman" w:hAnsi="Times New Roman" w:cs="Times New Roman"/>
          <w:i/>
          <w:iCs/>
          <w:color w:val="000000" w:themeColor="text1"/>
        </w:rPr>
        <w:t xml:space="preserve">Botrytis </w:t>
      </w:r>
      <w:proofErr w:type="spellStart"/>
      <w:r w:rsidRPr="00C8460D">
        <w:rPr>
          <w:rFonts w:ascii="Times New Roman" w:hAnsi="Times New Roman" w:cs="Times New Roman"/>
          <w:i/>
          <w:iCs/>
          <w:color w:val="000000" w:themeColor="text1"/>
        </w:rPr>
        <w:t>cinerea</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Fusarium </w:t>
      </w:r>
      <w:proofErr w:type="spellStart"/>
      <w:r w:rsidRPr="00C8460D">
        <w:rPr>
          <w:rFonts w:ascii="Times New Roman" w:hAnsi="Times New Roman" w:cs="Times New Roman"/>
          <w:i/>
          <w:iCs/>
          <w:color w:val="000000" w:themeColor="text1"/>
        </w:rPr>
        <w:t>oxysporum</w:t>
      </w:r>
      <w:proofErr w:type="spellEnd"/>
      <w:r w:rsidRPr="00C8460D">
        <w:rPr>
          <w:rFonts w:ascii="Times New Roman" w:hAnsi="Times New Roman" w:cs="Times New Roman"/>
          <w:color w:val="000000" w:themeColor="text1"/>
        </w:rPr>
        <w:t xml:space="preserve">. Eucalyptus essential oils rich in 1,8-cineole (eucalyptol) and α-pinene suppress bacterial soft rots and fungal pathogens; minimum inhibitory concentrations often range 0.25–1.0 mg mL⁻¹ against </w:t>
      </w:r>
      <w:r w:rsidR="0052418B" w:rsidRPr="00C8460D">
        <w:rPr>
          <w:rFonts w:ascii="Times New Roman" w:hAnsi="Times New Roman" w:cs="Times New Roman"/>
          <w:color w:val="000000" w:themeColor="text1"/>
        </w:rPr>
        <w:t xml:space="preserve">genera </w:t>
      </w:r>
      <w:proofErr w:type="spellStart"/>
      <w:r w:rsidRPr="00C8460D">
        <w:rPr>
          <w:rFonts w:ascii="Times New Roman" w:hAnsi="Times New Roman" w:cs="Times New Roman"/>
          <w:i/>
          <w:iCs/>
          <w:color w:val="000000" w:themeColor="text1"/>
        </w:rPr>
        <w:t>Pectobacterium</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Phytophthora</w:t>
      </w:r>
      <w:r w:rsidRPr="00C8460D">
        <w:rPr>
          <w:rFonts w:ascii="Times New Roman" w:hAnsi="Times New Roman" w:cs="Times New Roman"/>
          <w:color w:val="000000" w:themeColor="text1"/>
        </w:rPr>
        <w:t xml:space="preserve">. Turmeric rhizomes contain curcuminoids and phenolics; curcumin at 100–200 µg mL⁻¹ disrupts membrane integrity of </w:t>
      </w:r>
      <w:r w:rsidRPr="00C8460D">
        <w:rPr>
          <w:rFonts w:ascii="Times New Roman" w:hAnsi="Times New Roman" w:cs="Times New Roman"/>
          <w:i/>
          <w:iCs/>
          <w:color w:val="000000" w:themeColor="text1"/>
        </w:rPr>
        <w:t xml:space="preserve">Sclerotium </w:t>
      </w:r>
      <w:proofErr w:type="spellStart"/>
      <w:r w:rsidRPr="00C8460D">
        <w:rPr>
          <w:rFonts w:ascii="Times New Roman" w:hAnsi="Times New Roman" w:cs="Times New Roman"/>
          <w:i/>
          <w:iCs/>
          <w:color w:val="000000" w:themeColor="text1"/>
        </w:rPr>
        <w:t>rolfsii</w:t>
      </w:r>
      <w:proofErr w:type="spellEnd"/>
      <w:r w:rsidRPr="00C8460D">
        <w:rPr>
          <w:rFonts w:ascii="Times New Roman" w:hAnsi="Times New Roman" w:cs="Times New Roman"/>
          <w:color w:val="000000" w:themeColor="text1"/>
        </w:rPr>
        <w:t xml:space="preserve"> and down-regulates ROS-detoxifying enzymes in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lowering collar rot by 30–45% in chickpea pot expe</w:t>
      </w:r>
      <w:r w:rsidR="004D4D74" w:rsidRPr="00C8460D">
        <w:rPr>
          <w:rFonts w:ascii="Times New Roman" w:hAnsi="Times New Roman" w:cs="Times New Roman"/>
          <w:color w:val="000000" w:themeColor="text1"/>
        </w:rPr>
        <w:t>riments using 1–2% w/w powders</w:t>
      </w:r>
      <w:r w:rsidRPr="00C8460D">
        <w:rPr>
          <w:rFonts w:ascii="Times New Roman" w:hAnsi="Times New Roman" w:cs="Times New Roman"/>
          <w:color w:val="000000" w:themeColor="text1"/>
        </w:rPr>
        <w:t>. Other botanicals frequently validated include lemongrass (</w:t>
      </w:r>
      <w:proofErr w:type="spellStart"/>
      <w:r w:rsidRPr="00C8460D">
        <w:rPr>
          <w:rFonts w:ascii="Times New Roman" w:hAnsi="Times New Roman" w:cs="Times New Roman"/>
          <w:color w:val="000000" w:themeColor="text1"/>
        </w:rPr>
        <w:t>citral</w:t>
      </w:r>
      <w:proofErr w:type="spellEnd"/>
      <w:r w:rsidRPr="00C8460D">
        <w:rPr>
          <w:rFonts w:ascii="Times New Roman" w:hAnsi="Times New Roman" w:cs="Times New Roman"/>
          <w:color w:val="000000" w:themeColor="text1"/>
        </w:rPr>
        <w:t>), thyme (thymol, carvacrol), and clove (eugenol), with broad antifungal ac</w:t>
      </w:r>
      <w:r w:rsidR="004D4D74" w:rsidRPr="00C8460D">
        <w:rPr>
          <w:rFonts w:ascii="Times New Roman" w:hAnsi="Times New Roman" w:cs="Times New Roman"/>
          <w:color w:val="000000" w:themeColor="text1"/>
        </w:rPr>
        <w:t>tivity at sub-milligram levels</w:t>
      </w:r>
      <w:r w:rsidRPr="00C8460D">
        <w:rPr>
          <w:rFonts w:ascii="Times New Roman" w:hAnsi="Times New Roman" w:cs="Times New Roman"/>
          <w:color w:val="000000" w:themeColor="text1"/>
        </w:rPr>
        <w:t>.</w:t>
      </w:r>
    </w:p>
    <w:p w14:paraId="064EEE8F" w14:textId="54D2AE5A" w:rsidR="0052418B"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Mode of action of botanicals</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Antifeedant and growth regulation</w:t>
      </w:r>
      <w:r w:rsidRPr="00C8460D">
        <w:rPr>
          <w:rFonts w:ascii="Times New Roman" w:hAnsi="Times New Roman" w:cs="Times New Roman"/>
          <w:color w:val="000000" w:themeColor="text1"/>
        </w:rPr>
        <w:t>—</w:t>
      </w:r>
      <w:proofErr w:type="spellStart"/>
      <w:r w:rsidRPr="00C8460D">
        <w:rPr>
          <w:rFonts w:ascii="Times New Roman" w:hAnsi="Times New Roman" w:cs="Times New Roman"/>
          <w:color w:val="000000" w:themeColor="text1"/>
        </w:rPr>
        <w:t>azadirachtin</w:t>
      </w:r>
      <w:proofErr w:type="spellEnd"/>
      <w:r w:rsidRPr="00C8460D">
        <w:rPr>
          <w:rFonts w:ascii="Times New Roman" w:hAnsi="Times New Roman" w:cs="Times New Roman"/>
          <w:color w:val="000000" w:themeColor="text1"/>
        </w:rPr>
        <w:t xml:space="preserve"> binds to insect ecdysone receptors, causing larval–pupal arrest; indirect disease suppression follows thro</w:t>
      </w:r>
      <w:r w:rsidR="004D4D74" w:rsidRPr="00C8460D">
        <w:rPr>
          <w:rFonts w:ascii="Times New Roman" w:hAnsi="Times New Roman" w:cs="Times New Roman"/>
          <w:color w:val="000000" w:themeColor="text1"/>
        </w:rPr>
        <w:t>ugh reduced vector populations</w:t>
      </w:r>
      <w:r w:rsidR="003530C9" w:rsidRPr="00C8460D">
        <w:rPr>
          <w:rFonts w:ascii="Times New Roman" w:hAnsi="Times New Roman" w:cs="Times New Roman"/>
          <w:color w:val="000000" w:themeColor="text1"/>
        </w:rPr>
        <w:t xml:space="preserve"> (</w:t>
      </w:r>
      <w:proofErr w:type="spellStart"/>
      <w:r w:rsidR="003530C9" w:rsidRPr="00C8460D">
        <w:rPr>
          <w:rFonts w:ascii="Times New Roman" w:hAnsi="Times New Roman" w:cs="Times New Roman"/>
          <w:color w:val="000000" w:themeColor="text1"/>
        </w:rPr>
        <w:t>Almadiy</w:t>
      </w:r>
      <w:proofErr w:type="spellEnd"/>
      <w:r w:rsidR="003530C9"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3530C9" w:rsidRPr="00C8460D">
        <w:rPr>
          <w:rFonts w:ascii="Times New Roman" w:hAnsi="Times New Roman" w:cs="Times New Roman"/>
          <w:i/>
          <w:color w:val="000000" w:themeColor="text1"/>
        </w:rPr>
        <w:t>,</w:t>
      </w:r>
      <w:r w:rsidR="003530C9" w:rsidRPr="00C8460D">
        <w:rPr>
          <w:rFonts w:ascii="Times New Roman" w:hAnsi="Times New Roman" w:cs="Times New Roman"/>
          <w:color w:val="000000" w:themeColor="text1"/>
        </w:rPr>
        <w:t xml:space="preserve"> 2025</w:t>
      </w:r>
      <w:proofErr w:type="gramStart"/>
      <w:r w:rsidR="003530C9" w:rsidRPr="00C8460D">
        <w:rPr>
          <w:rFonts w:ascii="Times New Roman" w:hAnsi="Times New Roman" w:cs="Times New Roman"/>
          <w:color w:val="000000" w:themeColor="text1"/>
        </w:rPr>
        <w:t>).</w:t>
      </w:r>
      <w:r w:rsidRPr="00C8460D">
        <w:rPr>
          <w:rFonts w:ascii="Times New Roman" w:hAnsi="Times New Roman" w:cs="Times New Roman"/>
          <w:i/>
          <w:iCs/>
          <w:color w:val="000000" w:themeColor="text1"/>
        </w:rPr>
        <w:t>Cell</w:t>
      </w:r>
      <w:proofErr w:type="gramEnd"/>
      <w:r w:rsidRPr="00C8460D">
        <w:rPr>
          <w:rFonts w:ascii="Times New Roman" w:hAnsi="Times New Roman" w:cs="Times New Roman"/>
          <w:i/>
          <w:iCs/>
          <w:color w:val="000000" w:themeColor="text1"/>
        </w:rPr>
        <w:t xml:space="preserve"> membrane and wall disruption</w:t>
      </w:r>
      <w:r w:rsidRPr="00C8460D">
        <w:rPr>
          <w:rFonts w:ascii="Times New Roman" w:hAnsi="Times New Roman" w:cs="Times New Roman"/>
          <w:color w:val="000000" w:themeColor="text1"/>
        </w:rPr>
        <w:t xml:space="preserve">—phenolic terpenes (thymol, carvacrol, eugenol) partition into lipid bilayers, increase permeability, and cause leakage of K⁺ and ATP; MICs typically 0.125–1 mg mL⁻¹ for </w:t>
      </w:r>
      <w:r w:rsidR="0052418B" w:rsidRPr="00C8460D">
        <w:rPr>
          <w:rFonts w:ascii="Times New Roman" w:hAnsi="Times New Roman" w:cs="Times New Roman"/>
          <w:color w:val="000000" w:themeColor="text1"/>
        </w:rPr>
        <w:t xml:space="preserve">genera </w:t>
      </w:r>
      <w:r w:rsidRPr="00C8460D">
        <w:rPr>
          <w:rFonts w:ascii="Times New Roman" w:hAnsi="Times New Roman" w:cs="Times New Roman"/>
          <w:i/>
          <w:iCs/>
          <w:color w:val="000000" w:themeColor="text1"/>
        </w:rPr>
        <w:t>Alternaria</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Botrytis</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Penicillium</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Enzyme inhibition and oxidative stress</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allicin S-</w:t>
      </w:r>
      <w:proofErr w:type="spellStart"/>
      <w:r w:rsidRPr="00C8460D">
        <w:rPr>
          <w:rFonts w:ascii="Times New Roman" w:hAnsi="Times New Roman" w:cs="Times New Roman"/>
          <w:color w:val="000000" w:themeColor="text1"/>
        </w:rPr>
        <w:t>thioallylates</w:t>
      </w:r>
      <w:proofErr w:type="spellEnd"/>
      <w:r w:rsidRPr="00C8460D">
        <w:rPr>
          <w:rFonts w:ascii="Times New Roman" w:hAnsi="Times New Roman" w:cs="Times New Roman"/>
          <w:color w:val="000000" w:themeColor="text1"/>
        </w:rPr>
        <w:t xml:space="preserve"> thiol enzymes; curcumin induces ROS and collapses mi</w:t>
      </w:r>
      <w:r w:rsidR="004D4D74" w:rsidRPr="00C8460D">
        <w:rPr>
          <w:rFonts w:ascii="Times New Roman" w:hAnsi="Times New Roman" w:cs="Times New Roman"/>
          <w:color w:val="000000" w:themeColor="text1"/>
        </w:rPr>
        <w:t>tochondrial potential in fungi</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Quorum quenching and biofilm interference</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several essential oils down-regulate acyl-homoserine lactone signa</w:t>
      </w:r>
      <w:r w:rsidR="0052418B" w:rsidRPr="00C8460D">
        <w:rPr>
          <w:rFonts w:ascii="Times New Roman" w:hAnsi="Times New Roman" w:cs="Times New Roman"/>
          <w:color w:val="000000" w:themeColor="text1"/>
        </w:rPr>
        <w:t>l</w:t>
      </w:r>
      <w:r w:rsidRPr="00C8460D">
        <w:rPr>
          <w:rFonts w:ascii="Times New Roman" w:hAnsi="Times New Roman" w:cs="Times New Roman"/>
          <w:color w:val="000000" w:themeColor="text1"/>
        </w:rPr>
        <w:t>ling in plant-associated bacteria, reduci</w:t>
      </w:r>
      <w:r w:rsidR="004D4D74" w:rsidRPr="00C8460D">
        <w:rPr>
          <w:rFonts w:ascii="Times New Roman" w:hAnsi="Times New Roman" w:cs="Times New Roman"/>
          <w:color w:val="000000" w:themeColor="text1"/>
        </w:rPr>
        <w:t>ng virulence factor expression</w:t>
      </w:r>
      <w:r w:rsidRPr="00C8460D">
        <w:rPr>
          <w:rFonts w:ascii="Times New Roman" w:hAnsi="Times New Roman" w:cs="Times New Roman"/>
          <w:color w:val="000000" w:themeColor="text1"/>
        </w:rPr>
        <w:t xml:space="preserve">. </w:t>
      </w:r>
    </w:p>
    <w:p w14:paraId="63B97ED7" w14:textId="1D22A2F7" w:rsidR="00654960" w:rsidRPr="00C8460D" w:rsidRDefault="00654960" w:rsidP="00354914">
      <w:pPr>
        <w:jc w:val="both"/>
        <w:rPr>
          <w:rFonts w:ascii="Times New Roman" w:hAnsi="Times New Roman" w:cs="Times New Roman"/>
          <w:color w:val="000000" w:themeColor="text1"/>
        </w:rPr>
      </w:pPr>
      <w:proofErr w:type="spellStart"/>
      <w:r w:rsidRPr="00C8460D">
        <w:rPr>
          <w:rFonts w:ascii="Times New Roman" w:hAnsi="Times New Roman" w:cs="Times New Roman"/>
          <w:i/>
          <w:iCs/>
          <w:color w:val="000000" w:themeColor="text1"/>
        </w:rPr>
        <w:t>Defense</w:t>
      </w:r>
      <w:proofErr w:type="spellEnd"/>
      <w:r w:rsidRPr="00C8460D">
        <w:rPr>
          <w:rFonts w:ascii="Times New Roman" w:hAnsi="Times New Roman" w:cs="Times New Roman"/>
          <w:i/>
          <w:iCs/>
          <w:color w:val="000000" w:themeColor="text1"/>
        </w:rPr>
        <w:t xml:space="preserve"> priming</w:t>
      </w:r>
      <w:r w:rsidRPr="00C8460D">
        <w:rPr>
          <w:rFonts w:ascii="Times New Roman" w:hAnsi="Times New Roman" w:cs="Times New Roman"/>
          <w:color w:val="000000" w:themeColor="text1"/>
        </w:rPr>
        <w:t>—neem and thyme derivatives elevate phenylalanine ammonia-lyase, peroxidase, and β-1,3-glucanase in treated plants, consistent with induced resistance pa</w:t>
      </w:r>
      <w:r w:rsidR="004D4D74" w:rsidRPr="00C8460D">
        <w:rPr>
          <w:rFonts w:ascii="Times New Roman" w:hAnsi="Times New Roman" w:cs="Times New Roman"/>
          <w:color w:val="000000" w:themeColor="text1"/>
        </w:rPr>
        <w:t>thways</w:t>
      </w:r>
      <w:r w:rsidRPr="00C8460D">
        <w:rPr>
          <w:rFonts w:ascii="Times New Roman" w:hAnsi="Times New Roman" w:cs="Times New Roman"/>
          <w:color w:val="000000" w:themeColor="text1"/>
        </w:rPr>
        <w:t>.</w:t>
      </w:r>
    </w:p>
    <w:p w14:paraId="5E43E25C" w14:textId="044E87B2"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Use of compost, vermicompost, green manure in disease suppression</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 xml:space="preserve">Compost </w:t>
      </w:r>
      <w:proofErr w:type="spellStart"/>
      <w:r w:rsidRPr="00C8460D">
        <w:rPr>
          <w:rFonts w:ascii="Times New Roman" w:hAnsi="Times New Roman" w:cs="Times New Roman"/>
          <w:i/>
          <w:iCs/>
          <w:color w:val="000000" w:themeColor="text1"/>
        </w:rPr>
        <w:t>suppressiveness</w:t>
      </w:r>
      <w:proofErr w:type="spellEnd"/>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meta-analyses report 27–70% mean reduction of soil-borne diseases, linked to competitive saprotrophs, antibiotic producers, an</w:t>
      </w:r>
      <w:r w:rsidR="004D4D74" w:rsidRPr="00C8460D">
        <w:rPr>
          <w:rFonts w:ascii="Times New Roman" w:hAnsi="Times New Roman" w:cs="Times New Roman"/>
          <w:color w:val="000000" w:themeColor="text1"/>
        </w:rPr>
        <w:t>d volatile-mediated inhibition</w:t>
      </w:r>
      <w:r w:rsidRPr="00C8460D">
        <w:rPr>
          <w:rFonts w:ascii="Times New Roman" w:hAnsi="Times New Roman" w:cs="Times New Roman"/>
          <w:color w:val="000000" w:themeColor="text1"/>
        </w:rPr>
        <w:t xml:space="preserve">. Mature green-waste composts applied at 20–40 t ha⁻¹ decreased </w:t>
      </w:r>
      <w:r w:rsidRPr="00C8460D">
        <w:rPr>
          <w:rFonts w:ascii="Times New Roman" w:hAnsi="Times New Roman" w:cs="Times New Roman"/>
          <w:i/>
          <w:iCs/>
          <w:color w:val="000000" w:themeColor="text1"/>
        </w:rPr>
        <w:t xml:space="preserve">Phytophthora </w:t>
      </w:r>
      <w:proofErr w:type="spellStart"/>
      <w:r w:rsidRPr="00C8460D">
        <w:rPr>
          <w:rFonts w:ascii="Times New Roman" w:hAnsi="Times New Roman" w:cs="Times New Roman"/>
          <w:i/>
          <w:iCs/>
          <w:color w:val="000000" w:themeColor="text1"/>
        </w:rPr>
        <w:t>nicotianae</w:t>
      </w:r>
      <w:proofErr w:type="spellEnd"/>
      <w:r w:rsidRPr="00C8460D">
        <w:rPr>
          <w:rFonts w:ascii="Times New Roman" w:hAnsi="Times New Roman" w:cs="Times New Roman"/>
          <w:color w:val="000000" w:themeColor="text1"/>
        </w:rPr>
        <w:t xml:space="preserve"> root rot by ~60% in pepper and reduced damping-off from </w:t>
      </w:r>
      <w:r w:rsidRPr="00C8460D">
        <w:rPr>
          <w:rFonts w:ascii="Times New Roman" w:hAnsi="Times New Roman" w:cs="Times New Roman"/>
          <w:i/>
          <w:iCs/>
          <w:color w:val="000000" w:themeColor="text1"/>
        </w:rPr>
        <w:t xml:space="preserve">Pythium </w:t>
      </w:r>
      <w:proofErr w:type="spellStart"/>
      <w:r w:rsidRPr="00C8460D">
        <w:rPr>
          <w:rFonts w:ascii="Times New Roman" w:hAnsi="Times New Roman" w:cs="Times New Roman"/>
          <w:i/>
          <w:iCs/>
          <w:color w:val="000000" w:themeColor="text1"/>
        </w:rPr>
        <w:t>ultimum</w:t>
      </w:r>
      <w:proofErr w:type="spellEnd"/>
      <w:r w:rsidRPr="00C8460D">
        <w:rPr>
          <w:rFonts w:ascii="Times New Roman" w:hAnsi="Times New Roman" w:cs="Times New Roman"/>
          <w:color w:val="000000" w:themeColor="text1"/>
        </w:rPr>
        <w:t xml:space="preserve"> by 40–65% in cucurbits</w:t>
      </w:r>
      <w:r w:rsidR="004D4D74" w:rsidRPr="00C8460D">
        <w:rPr>
          <w:rFonts w:ascii="Times New Roman" w:hAnsi="Times New Roman" w:cs="Times New Roman"/>
          <w:color w:val="000000" w:themeColor="text1"/>
        </w:rPr>
        <w:t>, while improving yield 10–25%</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Vermicompost effects</w:t>
      </w:r>
      <w:r w:rsidRPr="00C8460D">
        <w:rPr>
          <w:rFonts w:ascii="Times New Roman" w:hAnsi="Times New Roman" w:cs="Times New Roman"/>
          <w:color w:val="000000" w:themeColor="text1"/>
        </w:rPr>
        <w:t>—</w:t>
      </w:r>
      <w:proofErr w:type="spellStart"/>
      <w:r w:rsidRPr="00C8460D">
        <w:rPr>
          <w:rFonts w:ascii="Times New Roman" w:hAnsi="Times New Roman" w:cs="Times New Roman"/>
          <w:color w:val="000000" w:themeColor="text1"/>
        </w:rPr>
        <w:t>vermicastings</w:t>
      </w:r>
      <w:proofErr w:type="spellEnd"/>
      <w:r w:rsidRPr="00C8460D">
        <w:rPr>
          <w:rFonts w:ascii="Times New Roman" w:hAnsi="Times New Roman" w:cs="Times New Roman"/>
          <w:color w:val="000000" w:themeColor="text1"/>
        </w:rPr>
        <w:t xml:space="preserve"> introduce actinomycetes and </w:t>
      </w:r>
      <w:r w:rsidRPr="00C8460D">
        <w:rPr>
          <w:rFonts w:ascii="Times New Roman" w:hAnsi="Times New Roman" w:cs="Times New Roman"/>
          <w:i/>
          <w:iCs/>
          <w:color w:val="000000" w:themeColor="text1"/>
        </w:rPr>
        <w:t>Bacillus/Trichoderma</w:t>
      </w:r>
      <w:r w:rsidRPr="00C8460D">
        <w:rPr>
          <w:rFonts w:ascii="Times New Roman" w:hAnsi="Times New Roman" w:cs="Times New Roman"/>
          <w:color w:val="000000" w:themeColor="text1"/>
        </w:rPr>
        <w:t xml:space="preserve"> consortia; 10–20% vermicompost in potting mixes curtailed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color w:val="000000" w:themeColor="text1"/>
        </w:rPr>
        <w:t xml:space="preserve"> damping-off by 50–70% and lowered </w:t>
      </w:r>
      <w:r w:rsidRPr="00C8460D">
        <w:rPr>
          <w:rFonts w:ascii="Times New Roman" w:hAnsi="Times New Roman" w:cs="Times New Roman"/>
          <w:i/>
          <w:iCs/>
          <w:color w:val="000000" w:themeColor="text1"/>
        </w:rPr>
        <w:t xml:space="preserve">Phytophthora </w:t>
      </w:r>
      <w:proofErr w:type="spellStart"/>
      <w:r w:rsidRPr="00C8460D">
        <w:rPr>
          <w:rFonts w:ascii="Times New Roman" w:hAnsi="Times New Roman" w:cs="Times New Roman"/>
          <w:i/>
          <w:iCs/>
          <w:color w:val="000000" w:themeColor="text1"/>
        </w:rPr>
        <w:t>capsici</w:t>
      </w:r>
      <w:proofErr w:type="spellEnd"/>
      <w:r w:rsidRPr="00C8460D">
        <w:rPr>
          <w:rFonts w:ascii="Times New Roman" w:hAnsi="Times New Roman" w:cs="Times New Roman"/>
          <w:color w:val="000000" w:themeColor="text1"/>
        </w:rPr>
        <w:t xml:space="preserve"> severity by ~40% in pepper; field applications of 2–5 t ha⁻¹ improved strawberry fruit yield 8–14% while reducing </w:t>
      </w:r>
      <w:r w:rsidRPr="00C8460D">
        <w:rPr>
          <w:rFonts w:ascii="Times New Roman" w:hAnsi="Times New Roman" w:cs="Times New Roman"/>
          <w:i/>
          <w:iCs/>
          <w:color w:val="000000" w:themeColor="text1"/>
        </w:rPr>
        <w:t>Botrytis</w:t>
      </w:r>
      <w:r w:rsidR="004D4D74" w:rsidRPr="00C8460D">
        <w:rPr>
          <w:rFonts w:ascii="Times New Roman" w:hAnsi="Times New Roman" w:cs="Times New Roman"/>
          <w:color w:val="000000" w:themeColor="text1"/>
        </w:rPr>
        <w:t xml:space="preserve"> incidence</w:t>
      </w:r>
      <w:r w:rsidRPr="00C8460D">
        <w:rPr>
          <w:rFonts w:ascii="Times New Roman" w:hAnsi="Times New Roman" w:cs="Times New Roman"/>
          <w:color w:val="000000" w:themeColor="text1"/>
        </w:rPr>
        <w:t xml:space="preserve">. Mechanisms include higher chitinase/β-1,3-glucanase activity, improved nutrient balance (notably K, Ca, Si), and systemic </w:t>
      </w:r>
      <w:proofErr w:type="spellStart"/>
      <w:r w:rsidRPr="00C8460D">
        <w:rPr>
          <w:rFonts w:ascii="Times New Roman" w:hAnsi="Times New Roman" w:cs="Times New Roman"/>
          <w:color w:val="000000" w:themeColor="text1"/>
        </w:rPr>
        <w:t>defense</w:t>
      </w:r>
      <w:proofErr w:type="spellEnd"/>
      <w:r w:rsidRPr="00C8460D">
        <w:rPr>
          <w:rFonts w:ascii="Times New Roman" w:hAnsi="Times New Roman" w:cs="Times New Roman"/>
          <w:color w:val="000000" w:themeColor="text1"/>
        </w:rPr>
        <w:t xml:space="preserve"> enzyme induction.</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 xml:space="preserve">Green manures and </w:t>
      </w:r>
      <w:proofErr w:type="spellStart"/>
      <w:r w:rsidRPr="00C8460D">
        <w:rPr>
          <w:rFonts w:ascii="Times New Roman" w:hAnsi="Times New Roman" w:cs="Times New Roman"/>
          <w:i/>
          <w:iCs/>
          <w:color w:val="000000" w:themeColor="text1"/>
        </w:rPr>
        <w:t>biofumigation</w:t>
      </w:r>
      <w:proofErr w:type="spellEnd"/>
      <w:r w:rsidRPr="00C8460D">
        <w:rPr>
          <w:rFonts w:ascii="Times New Roman" w:hAnsi="Times New Roman" w:cs="Times New Roman"/>
          <w:color w:val="000000" w:themeColor="text1"/>
        </w:rPr>
        <w:t xml:space="preserve">—Brassica residues (mustard, rapeseed) contain </w:t>
      </w:r>
      <w:proofErr w:type="spellStart"/>
      <w:r w:rsidRPr="00C8460D">
        <w:rPr>
          <w:rFonts w:ascii="Times New Roman" w:hAnsi="Times New Roman" w:cs="Times New Roman"/>
          <w:color w:val="000000" w:themeColor="text1"/>
        </w:rPr>
        <w:t>glucosinolates</w:t>
      </w:r>
      <w:proofErr w:type="spellEnd"/>
      <w:r w:rsidRPr="00C8460D">
        <w:rPr>
          <w:rFonts w:ascii="Times New Roman" w:hAnsi="Times New Roman" w:cs="Times New Roman"/>
          <w:color w:val="000000" w:themeColor="text1"/>
        </w:rPr>
        <w:t xml:space="preserve"> that </w:t>
      </w:r>
      <w:proofErr w:type="spellStart"/>
      <w:r w:rsidRPr="00C8460D">
        <w:rPr>
          <w:rFonts w:ascii="Times New Roman" w:hAnsi="Times New Roman" w:cs="Times New Roman"/>
          <w:color w:val="000000" w:themeColor="text1"/>
        </w:rPr>
        <w:t>hydrolyze</w:t>
      </w:r>
      <w:proofErr w:type="spellEnd"/>
      <w:r w:rsidRPr="00C8460D">
        <w:rPr>
          <w:rFonts w:ascii="Times New Roman" w:hAnsi="Times New Roman" w:cs="Times New Roman"/>
          <w:color w:val="000000" w:themeColor="text1"/>
        </w:rPr>
        <w:t xml:space="preserve"> to isothiocyanates (ITCs) upon maceration; soil ITC peaks of 5–25 µmol kg⁻¹ are typical within 24–48 h after incorporation, suppressing </w:t>
      </w:r>
      <w:r w:rsidR="009008F6" w:rsidRPr="00C8460D">
        <w:rPr>
          <w:rFonts w:ascii="Times New Roman" w:hAnsi="Times New Roman" w:cs="Times New Roman"/>
          <w:color w:val="000000" w:themeColor="text1"/>
        </w:rPr>
        <w:t>genera</w:t>
      </w:r>
      <w:r w:rsidR="009008F6"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Sclerotinia</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Verticillium</w:t>
      </w:r>
      <w:r w:rsidRPr="00C8460D">
        <w:rPr>
          <w:rFonts w:ascii="Times New Roman" w:hAnsi="Times New Roman" w:cs="Times New Roman"/>
          <w:color w:val="000000" w:themeColor="text1"/>
        </w:rPr>
        <w:t xml:space="preserve"> by 40–90% dependi</w:t>
      </w:r>
      <w:r w:rsidR="004D4D74" w:rsidRPr="00C8460D">
        <w:rPr>
          <w:rFonts w:ascii="Times New Roman" w:hAnsi="Times New Roman" w:cs="Times New Roman"/>
          <w:color w:val="000000" w:themeColor="text1"/>
        </w:rPr>
        <w:t>ng on temperature and moisture</w:t>
      </w:r>
      <w:r w:rsidRPr="00C8460D">
        <w:rPr>
          <w:rFonts w:ascii="Times New Roman" w:hAnsi="Times New Roman" w:cs="Times New Roman"/>
          <w:color w:val="000000" w:themeColor="text1"/>
        </w:rPr>
        <w:t xml:space="preserve">. Non-Brassica legumes also contribute by stimulating general microbial antagonism and improving soil structure; hairy vetch cover crops reduced </w:t>
      </w:r>
      <w:r w:rsidRPr="00C8460D">
        <w:rPr>
          <w:rFonts w:ascii="Times New Roman" w:hAnsi="Times New Roman" w:cs="Times New Roman"/>
          <w:i/>
          <w:iCs/>
          <w:color w:val="000000" w:themeColor="text1"/>
        </w:rPr>
        <w:t>Fusarium</w:t>
      </w:r>
      <w:r w:rsidRPr="00C8460D">
        <w:rPr>
          <w:rFonts w:ascii="Times New Roman" w:hAnsi="Times New Roman" w:cs="Times New Roman"/>
          <w:color w:val="000000" w:themeColor="text1"/>
        </w:rPr>
        <w:t xml:space="preserve"> crown rot in cereals by ~30%</w:t>
      </w:r>
      <w:r w:rsidR="004D4D74" w:rsidRPr="00C8460D">
        <w:rPr>
          <w:rFonts w:ascii="Times New Roman" w:hAnsi="Times New Roman" w:cs="Times New Roman"/>
          <w:color w:val="000000" w:themeColor="text1"/>
        </w:rPr>
        <w:t xml:space="preserve"> while adding 60–100 kg N ha⁻¹</w:t>
      </w:r>
      <w:r w:rsidRPr="00C8460D">
        <w:rPr>
          <w:rFonts w:ascii="Times New Roman" w:hAnsi="Times New Roman" w:cs="Times New Roman"/>
          <w:color w:val="000000" w:themeColor="text1"/>
        </w:rPr>
        <w:t>. Integration with compost frequently yields additive effects on disease suppression and nutri</w:t>
      </w:r>
      <w:r w:rsidR="004D4D74" w:rsidRPr="00C8460D">
        <w:rPr>
          <w:rFonts w:ascii="Times New Roman" w:hAnsi="Times New Roman" w:cs="Times New Roman"/>
          <w:color w:val="000000" w:themeColor="text1"/>
        </w:rPr>
        <w:t>ent cycling</w:t>
      </w:r>
      <w:r w:rsidRPr="00C8460D">
        <w:rPr>
          <w:rFonts w:ascii="Times New Roman" w:hAnsi="Times New Roman" w:cs="Times New Roman"/>
          <w:color w:val="000000" w:themeColor="text1"/>
        </w:rPr>
        <w:t>.</w:t>
      </w:r>
    </w:p>
    <w:p w14:paraId="6439E144" w14:textId="77777777" w:rsidR="009008F6"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Limitations and opportunities</w:t>
      </w:r>
      <w:r w:rsidRPr="00C8460D">
        <w:rPr>
          <w:rFonts w:ascii="Times New Roman" w:hAnsi="Times New Roman" w:cs="Times New Roman"/>
          <w:color w:val="000000" w:themeColor="text1"/>
        </w:rPr>
        <w:br/>
      </w:r>
      <w:r w:rsidRPr="00C8460D">
        <w:rPr>
          <w:rFonts w:ascii="Times New Roman" w:hAnsi="Times New Roman" w:cs="Times New Roman"/>
          <w:i/>
          <w:iCs/>
          <w:color w:val="000000" w:themeColor="text1"/>
        </w:rPr>
        <w:t>Variability and standardization</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essential oil composition fluctuates with chemotype, season, and extraction method; eucalyptol or thymol content can vary two- to five-fold, le</w:t>
      </w:r>
      <w:r w:rsidR="004D4D74" w:rsidRPr="00C8460D">
        <w:rPr>
          <w:rFonts w:ascii="Times New Roman" w:hAnsi="Times New Roman" w:cs="Times New Roman"/>
          <w:color w:val="000000" w:themeColor="text1"/>
        </w:rPr>
        <w:t>ading to inconsistent efficacy</w:t>
      </w:r>
      <w:r w:rsidR="00010B5D" w:rsidRPr="00C8460D">
        <w:rPr>
          <w:rFonts w:ascii="Times New Roman" w:hAnsi="Times New Roman" w:cs="Times New Roman"/>
          <w:color w:val="000000" w:themeColor="text1"/>
        </w:rPr>
        <w:t xml:space="preserve"> (</w:t>
      </w:r>
      <w:proofErr w:type="spellStart"/>
      <w:r w:rsidR="00010B5D" w:rsidRPr="00C8460D">
        <w:rPr>
          <w:rFonts w:ascii="Times New Roman" w:hAnsi="Times New Roman" w:cs="Times New Roman"/>
          <w:color w:val="000000" w:themeColor="text1"/>
        </w:rPr>
        <w:t>Stashenko</w:t>
      </w:r>
      <w:proofErr w:type="spellEnd"/>
      <w:r w:rsidR="00010B5D"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2017).</w:t>
      </w:r>
      <w:r w:rsidRPr="00C8460D">
        <w:rPr>
          <w:rFonts w:ascii="Times New Roman" w:hAnsi="Times New Roman" w:cs="Times New Roman"/>
          <w:color w:val="000000" w:themeColor="text1"/>
        </w:rPr>
        <w:t xml:space="preserve"> </w:t>
      </w:r>
    </w:p>
    <w:p w14:paraId="2F0891EE" w14:textId="77777777" w:rsidR="009008F6"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Phytotoxicity and residue dynamics</w:t>
      </w:r>
      <w:r w:rsidRPr="00C8460D">
        <w:rPr>
          <w:rFonts w:ascii="Times New Roman" w:hAnsi="Times New Roman" w:cs="Times New Roman"/>
          <w:color w:val="000000" w:themeColor="text1"/>
        </w:rPr>
        <w:t>—concentrations above 1–2 mL L⁻¹ for some oils scorch leaves; timing with cooler hours and use of emulsifiers reduc</w:t>
      </w:r>
      <w:r w:rsidR="004D4D74" w:rsidRPr="00C8460D">
        <w:rPr>
          <w:rFonts w:ascii="Times New Roman" w:hAnsi="Times New Roman" w:cs="Times New Roman"/>
          <w:color w:val="000000" w:themeColor="text1"/>
        </w:rPr>
        <w:t>e injury</w:t>
      </w:r>
      <w:r w:rsidRPr="00C8460D">
        <w:rPr>
          <w:rFonts w:ascii="Times New Roman" w:hAnsi="Times New Roman" w:cs="Times New Roman"/>
          <w:color w:val="000000" w:themeColor="text1"/>
        </w:rPr>
        <w:t xml:space="preserve">. </w:t>
      </w:r>
    </w:p>
    <w:p w14:paraId="6D4FBE9B" w14:textId="4CE343F5"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Shelf life and delivery</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unformulated botanicals oxidize rapidly; microencapsulation in alginate/chitosan or cyclodextrins improves stability 3–10×</w:t>
      </w:r>
      <w:r w:rsidR="004D4D74" w:rsidRPr="00C8460D">
        <w:rPr>
          <w:rFonts w:ascii="Times New Roman" w:hAnsi="Times New Roman" w:cs="Times New Roman"/>
          <w:color w:val="000000" w:themeColor="text1"/>
        </w:rPr>
        <w:t xml:space="preserve"> and extends field performance</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Regulatory and scalability aspects</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registration pathways for biochemicals differ from conventional pesticides; global biopesticide market reached ~USD 6–7 billion in 2022 with 14–16% CAGR, driven by residue-compli</w:t>
      </w:r>
      <w:r w:rsidR="004D4D74" w:rsidRPr="00C8460D">
        <w:rPr>
          <w:rFonts w:ascii="Times New Roman" w:hAnsi="Times New Roman" w:cs="Times New Roman"/>
          <w:color w:val="000000" w:themeColor="text1"/>
        </w:rPr>
        <w:t>ance and integrated strategies</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 xml:space="preserve">Opportunity spaces include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 xml:space="preserve">-enabled carriers for controlled release (30–40% lower dose with equal efficacy), </w:t>
      </w:r>
      <w:r w:rsidRPr="00C8460D">
        <w:rPr>
          <w:rFonts w:ascii="Times New Roman" w:hAnsi="Times New Roman" w:cs="Times New Roman"/>
          <w:i/>
          <w:iCs/>
          <w:color w:val="000000" w:themeColor="text1"/>
        </w:rPr>
        <w:t>consortium bio-inputs</w:t>
      </w:r>
      <w:r w:rsidRPr="00C8460D">
        <w:rPr>
          <w:rFonts w:ascii="Times New Roman" w:hAnsi="Times New Roman" w:cs="Times New Roman"/>
          <w:color w:val="000000" w:themeColor="text1"/>
        </w:rPr>
        <w:t xml:space="preserve"> pairing botanicals with </w:t>
      </w:r>
      <w:r w:rsidRPr="00C8460D">
        <w:rPr>
          <w:rFonts w:ascii="Times New Roman" w:hAnsi="Times New Roman" w:cs="Times New Roman"/>
          <w:i/>
          <w:iCs/>
          <w:color w:val="000000" w:themeColor="text1"/>
        </w:rPr>
        <w:t>Bacillus/Trichoderma</w:t>
      </w:r>
      <w:r w:rsidRPr="00C8460D">
        <w:rPr>
          <w:rFonts w:ascii="Times New Roman" w:hAnsi="Times New Roman" w:cs="Times New Roman"/>
          <w:color w:val="000000" w:themeColor="text1"/>
        </w:rPr>
        <w:t xml:space="preserve">, and decision-support tools that time applications to leaf-wetness windows and temperature </w:t>
      </w:r>
      <w:r w:rsidR="002076AA" w:rsidRPr="00C8460D">
        <w:rPr>
          <w:rFonts w:ascii="Times New Roman" w:hAnsi="Times New Roman" w:cs="Times New Roman"/>
          <w:color w:val="000000" w:themeColor="text1"/>
        </w:rPr>
        <w:t>thresholds</w:t>
      </w:r>
      <w:r w:rsidRPr="00C8460D">
        <w:rPr>
          <w:rFonts w:ascii="Times New Roman" w:hAnsi="Times New Roman" w:cs="Times New Roman"/>
          <w:color w:val="000000" w:themeColor="text1"/>
        </w:rPr>
        <w:t xml:space="preserve">. Pairing Brassica </w:t>
      </w:r>
      <w:proofErr w:type="spellStart"/>
      <w:r w:rsidRPr="00C8460D">
        <w:rPr>
          <w:rFonts w:ascii="Times New Roman" w:hAnsi="Times New Roman" w:cs="Times New Roman"/>
          <w:color w:val="000000" w:themeColor="text1"/>
        </w:rPr>
        <w:t>biofumigation</w:t>
      </w:r>
      <w:proofErr w:type="spellEnd"/>
      <w:r w:rsidRPr="00C8460D">
        <w:rPr>
          <w:rFonts w:ascii="Times New Roman" w:hAnsi="Times New Roman" w:cs="Times New Roman"/>
          <w:color w:val="000000" w:themeColor="text1"/>
        </w:rPr>
        <w:t xml:space="preserve"> with compost and reduced fungicide rates has produced 20–35% input savings with equal or higher yields in vegetables and ornamentals.</w:t>
      </w:r>
    </w:p>
    <w:p w14:paraId="4D1B0F83"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IX. Soil Health and Microbiome Management</w:t>
      </w:r>
    </w:p>
    <w:p w14:paraId="222EE990" w14:textId="31779D9F"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Role of soil microbiota in disease suppression</w:t>
      </w:r>
      <w:r w:rsidRPr="00C8460D">
        <w:rPr>
          <w:rFonts w:ascii="Times New Roman" w:hAnsi="Times New Roman" w:cs="Times New Roman"/>
          <w:color w:val="000000" w:themeColor="text1"/>
        </w:rPr>
        <w:br/>
        <w:t xml:space="preserve">Soil </w:t>
      </w:r>
      <w:proofErr w:type="spellStart"/>
      <w:r w:rsidRPr="00C8460D">
        <w:rPr>
          <w:rFonts w:ascii="Times New Roman" w:hAnsi="Times New Roman" w:cs="Times New Roman"/>
          <w:color w:val="000000" w:themeColor="text1"/>
        </w:rPr>
        <w:t>harbors</w:t>
      </w:r>
      <w:proofErr w:type="spellEnd"/>
      <w:r w:rsidRPr="00C8460D">
        <w:rPr>
          <w:rFonts w:ascii="Times New Roman" w:hAnsi="Times New Roman" w:cs="Times New Roman"/>
          <w:color w:val="000000" w:themeColor="text1"/>
        </w:rPr>
        <w:t xml:space="preserve"> 10⁹–10¹⁰ microbial cells per gram and more than 50,000 microbial species, forming one of the mo</w:t>
      </w:r>
      <w:r w:rsidR="002076AA" w:rsidRPr="00C8460D">
        <w:rPr>
          <w:rFonts w:ascii="Times New Roman" w:hAnsi="Times New Roman" w:cs="Times New Roman"/>
          <w:color w:val="000000" w:themeColor="text1"/>
        </w:rPr>
        <w:t>st complex ecosystems on Earth</w:t>
      </w:r>
      <w:r w:rsidR="00010B5D" w:rsidRPr="00C8460D">
        <w:rPr>
          <w:rFonts w:ascii="Times New Roman" w:hAnsi="Times New Roman" w:cs="Times New Roman"/>
          <w:color w:val="000000" w:themeColor="text1"/>
        </w:rPr>
        <w:t xml:space="preserve"> (Blume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2015).</w:t>
      </w:r>
      <w:r w:rsidRPr="00C8460D">
        <w:rPr>
          <w:rFonts w:ascii="Times New Roman" w:hAnsi="Times New Roman" w:cs="Times New Roman"/>
          <w:color w:val="000000" w:themeColor="text1"/>
        </w:rPr>
        <w:t xml:space="preserve"> Beneficial microbial communities play critical roles in nutrient cycling, competition with pathogens, production of antimicrobial compounds, and induction of plant </w:t>
      </w:r>
      <w:proofErr w:type="spellStart"/>
      <w:r w:rsidRPr="00C8460D">
        <w:rPr>
          <w:rFonts w:ascii="Times New Roman" w:hAnsi="Times New Roman" w:cs="Times New Roman"/>
          <w:color w:val="000000" w:themeColor="text1"/>
        </w:rPr>
        <w:t>defense</w:t>
      </w:r>
      <w:proofErr w:type="spellEnd"/>
      <w:r w:rsidRPr="00C8460D">
        <w:rPr>
          <w:rFonts w:ascii="Times New Roman" w:hAnsi="Times New Roman" w:cs="Times New Roman"/>
          <w:color w:val="000000" w:themeColor="text1"/>
        </w:rPr>
        <w:t xml:space="preserve"> responses. Rhizobacteria such as </w:t>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Bacillus subtilis</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Streptomyces </w:t>
      </w:r>
      <w:r w:rsidRPr="00C8460D">
        <w:rPr>
          <w:rFonts w:ascii="Times New Roman" w:hAnsi="Times New Roman" w:cs="Times New Roman"/>
          <w:color w:val="000000" w:themeColor="text1"/>
        </w:rPr>
        <w:t>spp. inhibit pathogens through siderophore production, hydrogen cyanide, lytic enzymes, and antibioti</w:t>
      </w:r>
      <w:r w:rsidR="007A7BAD" w:rsidRPr="00C8460D">
        <w:rPr>
          <w:rFonts w:ascii="Times New Roman" w:hAnsi="Times New Roman" w:cs="Times New Roman"/>
          <w:color w:val="000000" w:themeColor="text1"/>
        </w:rPr>
        <w:t xml:space="preserve">cs like phenazines and </w:t>
      </w:r>
      <w:proofErr w:type="spellStart"/>
      <w:r w:rsidR="007A7BAD" w:rsidRPr="00C8460D">
        <w:rPr>
          <w:rFonts w:ascii="Times New Roman" w:hAnsi="Times New Roman" w:cs="Times New Roman"/>
          <w:color w:val="000000" w:themeColor="text1"/>
        </w:rPr>
        <w:t>iturins</w:t>
      </w:r>
      <w:proofErr w:type="spellEnd"/>
      <w:r w:rsidRPr="00C8460D">
        <w:rPr>
          <w:rFonts w:ascii="Times New Roman" w:hAnsi="Times New Roman" w:cs="Times New Roman"/>
          <w:color w:val="000000" w:themeColor="text1"/>
        </w:rPr>
        <w:t xml:space="preserve">. Root-associated fungi including </w:t>
      </w:r>
      <w:r w:rsidRPr="00C8460D">
        <w:rPr>
          <w:rFonts w:ascii="Times New Roman" w:hAnsi="Times New Roman" w:cs="Times New Roman"/>
          <w:i/>
          <w:iCs/>
          <w:color w:val="000000" w:themeColor="text1"/>
        </w:rPr>
        <w:t xml:space="preserve">Trichoderma </w:t>
      </w:r>
      <w:r w:rsidRPr="00C8460D">
        <w:rPr>
          <w:rFonts w:ascii="Times New Roman" w:hAnsi="Times New Roman" w:cs="Times New Roman"/>
          <w:color w:val="000000" w:themeColor="text1"/>
        </w:rPr>
        <w:t xml:space="preserve">spp., arbuscular mycorrhizae (AMF), and dark septate endophytes improve plant nutrient uptake and activate </w:t>
      </w:r>
      <w:proofErr w:type="spellStart"/>
      <w:r w:rsidRPr="00C8460D">
        <w:rPr>
          <w:rFonts w:ascii="Times New Roman" w:hAnsi="Times New Roman" w:cs="Times New Roman"/>
          <w:color w:val="000000" w:themeColor="text1"/>
        </w:rPr>
        <w:t>jasmonic</w:t>
      </w:r>
      <w:proofErr w:type="spellEnd"/>
      <w:r w:rsidRPr="00C8460D">
        <w:rPr>
          <w:rFonts w:ascii="Times New Roman" w:hAnsi="Times New Roman" w:cs="Times New Roman"/>
          <w:color w:val="000000" w:themeColor="text1"/>
        </w:rPr>
        <w:t xml:space="preserve"> acid and salicylic acid signa</w:t>
      </w:r>
      <w:r w:rsidR="0052418B" w:rsidRPr="00C8460D">
        <w:rPr>
          <w:rFonts w:ascii="Times New Roman" w:hAnsi="Times New Roman" w:cs="Times New Roman"/>
          <w:color w:val="000000" w:themeColor="text1"/>
        </w:rPr>
        <w:t>l</w:t>
      </w:r>
      <w:r w:rsidRPr="00C8460D">
        <w:rPr>
          <w:rFonts w:ascii="Times New Roman" w:hAnsi="Times New Roman" w:cs="Times New Roman"/>
          <w:color w:val="000000" w:themeColor="text1"/>
        </w:rPr>
        <w:t xml:space="preserve">ling for systemic resistance. Metagenomic analyses reveal that healthy soils show higher microbial diversity and abundance of beneficial taxa, while diseased soils display dominance of specific pathogenic genera like </w:t>
      </w:r>
      <w:r w:rsidRPr="00C8460D">
        <w:rPr>
          <w:rFonts w:ascii="Times New Roman" w:hAnsi="Times New Roman" w:cs="Times New Roman"/>
          <w:i/>
          <w:iCs/>
          <w:color w:val="000000" w:themeColor="text1"/>
        </w:rPr>
        <w:t>Fusarium</w:t>
      </w:r>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Ralstonia</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color w:val="000000" w:themeColor="text1"/>
        </w:rPr>
        <w:t>.</w:t>
      </w:r>
    </w:p>
    <w:p w14:paraId="7CC2EC09" w14:textId="64307081"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Disease-suppressive soils and mechanisms</w:t>
      </w:r>
      <w:r w:rsidRPr="00C8460D">
        <w:rPr>
          <w:rFonts w:ascii="Times New Roman" w:hAnsi="Times New Roman" w:cs="Times New Roman"/>
          <w:color w:val="000000" w:themeColor="text1"/>
        </w:rPr>
        <w:br/>
        <w:t>Disease-suppressive soils are those in which certain pathogens fail to establish despite conducive conditions for disease development. Two types are recognized: general suppression, resulting from overall microbial competition and organic matter presence; and specific suppression, caused by unique microbial groups antagon</w:t>
      </w:r>
      <w:r w:rsidR="007A7BAD" w:rsidRPr="00C8460D">
        <w:rPr>
          <w:rFonts w:ascii="Times New Roman" w:hAnsi="Times New Roman" w:cs="Times New Roman"/>
          <w:color w:val="000000" w:themeColor="text1"/>
        </w:rPr>
        <w:t>istic to a particular pathogen</w:t>
      </w:r>
      <w:r w:rsidRPr="00C8460D">
        <w:rPr>
          <w:rFonts w:ascii="Times New Roman" w:hAnsi="Times New Roman" w:cs="Times New Roman"/>
          <w:color w:val="000000" w:themeColor="text1"/>
        </w:rPr>
        <w:t xml:space="preserve">. For example, soils naturally suppressive to Take-all disease in wheat </w:t>
      </w:r>
      <w:r w:rsidR="0052418B" w:rsidRPr="00C8460D">
        <w:rPr>
          <w:rFonts w:ascii="Times New Roman" w:hAnsi="Times New Roman" w:cs="Times New Roman"/>
          <w:color w:val="000000" w:themeColor="text1"/>
        </w:rPr>
        <w:t xml:space="preserve">harbour </w:t>
      </w:r>
      <w:r w:rsidRPr="00C8460D">
        <w:rPr>
          <w:rFonts w:ascii="Times New Roman" w:hAnsi="Times New Roman" w:cs="Times New Roman"/>
          <w:i/>
          <w:iCs/>
          <w:color w:val="000000" w:themeColor="text1"/>
        </w:rPr>
        <w:t xml:space="preserve">Pseudomonas </w:t>
      </w:r>
      <w:r w:rsidRPr="00C8460D">
        <w:rPr>
          <w:rFonts w:ascii="Times New Roman" w:hAnsi="Times New Roman" w:cs="Times New Roman"/>
          <w:color w:val="000000" w:themeColor="text1"/>
        </w:rPr>
        <w:t>spp. that produce 2,4-diacetylphloroglucinol (DAPG), reduci</w:t>
      </w:r>
      <w:r w:rsidR="007A7BAD" w:rsidRPr="00C8460D">
        <w:rPr>
          <w:rFonts w:ascii="Times New Roman" w:hAnsi="Times New Roman" w:cs="Times New Roman"/>
          <w:color w:val="000000" w:themeColor="text1"/>
        </w:rPr>
        <w:t>ng pathogen activity by 60–80%</w:t>
      </w:r>
      <w:r w:rsidRPr="00C8460D">
        <w:rPr>
          <w:rFonts w:ascii="Times New Roman" w:hAnsi="Times New Roman" w:cs="Times New Roman"/>
          <w:color w:val="000000" w:themeColor="text1"/>
        </w:rPr>
        <w:t xml:space="preserve">. Similarly, Fusarium wilt suppressive soils contain non-pathogenic </w:t>
      </w:r>
      <w:r w:rsidRPr="00C8460D">
        <w:rPr>
          <w:rFonts w:ascii="Times New Roman" w:hAnsi="Times New Roman" w:cs="Times New Roman"/>
          <w:i/>
          <w:iCs/>
          <w:color w:val="000000" w:themeColor="text1"/>
        </w:rPr>
        <w:t xml:space="preserve">Fusarium </w:t>
      </w:r>
      <w:proofErr w:type="spellStart"/>
      <w:r w:rsidRPr="00C8460D">
        <w:rPr>
          <w:rFonts w:ascii="Times New Roman" w:hAnsi="Times New Roman" w:cs="Times New Roman"/>
          <w:i/>
          <w:iCs/>
          <w:color w:val="000000" w:themeColor="text1"/>
        </w:rPr>
        <w:t>oxysporum</w:t>
      </w:r>
      <w:proofErr w:type="spellEnd"/>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Bacillus</w:t>
      </w:r>
      <w:r w:rsidRPr="00C8460D">
        <w:rPr>
          <w:rFonts w:ascii="Times New Roman" w:hAnsi="Times New Roman" w:cs="Times New Roman"/>
          <w:color w:val="000000" w:themeColor="text1"/>
        </w:rPr>
        <w:t xml:space="preserve">, and AMF, which compete for nutrients and colonization sites on plant roots. Mechanisms include production of antibiotics, parasitism of sclerotia, iron deprivation via siderophores, cell wall-degrading enzymes, and activation of induced systemic resistance (ISR). Research indicates that disease </w:t>
      </w:r>
      <w:proofErr w:type="spellStart"/>
      <w:r w:rsidRPr="00C8460D">
        <w:rPr>
          <w:rFonts w:ascii="Times New Roman" w:hAnsi="Times New Roman" w:cs="Times New Roman"/>
          <w:color w:val="000000" w:themeColor="text1"/>
        </w:rPr>
        <w:t>suppressiveness</w:t>
      </w:r>
      <w:proofErr w:type="spellEnd"/>
      <w:r w:rsidRPr="00C8460D">
        <w:rPr>
          <w:rFonts w:ascii="Times New Roman" w:hAnsi="Times New Roman" w:cs="Times New Roman"/>
          <w:color w:val="000000" w:themeColor="text1"/>
        </w:rPr>
        <w:t xml:space="preserve"> can be transferred by adding 1–10% healthy soil into sterilized soil, confirming the impor</w:t>
      </w:r>
      <w:r w:rsidR="007A7BAD" w:rsidRPr="00C8460D">
        <w:rPr>
          <w:rFonts w:ascii="Times New Roman" w:hAnsi="Times New Roman" w:cs="Times New Roman"/>
          <w:color w:val="000000" w:themeColor="text1"/>
        </w:rPr>
        <w:t>tance of microbial communities</w:t>
      </w:r>
      <w:r w:rsidRPr="00C8460D">
        <w:rPr>
          <w:rFonts w:ascii="Times New Roman" w:hAnsi="Times New Roman" w:cs="Times New Roman"/>
          <w:color w:val="000000" w:themeColor="text1"/>
        </w:rPr>
        <w:t>.</w:t>
      </w:r>
    </w:p>
    <w:p w14:paraId="5CE61459"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Organic matter, biochar, microbial consortia for soil restoration</w:t>
      </w:r>
    </w:p>
    <w:p w14:paraId="01A77693" w14:textId="3D6F4281"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Organic matter and composts</w:t>
      </w:r>
      <w:r w:rsidRPr="00C8460D">
        <w:rPr>
          <w:rFonts w:ascii="Times New Roman" w:hAnsi="Times New Roman" w:cs="Times New Roman"/>
          <w:color w:val="000000" w:themeColor="text1"/>
        </w:rPr>
        <w:br/>
        <w:t>Application of organic amendments increases microbial biomass, enzymatic acti</w:t>
      </w:r>
      <w:r w:rsidR="00010B5D" w:rsidRPr="00C8460D">
        <w:rPr>
          <w:rFonts w:ascii="Times New Roman" w:hAnsi="Times New Roman" w:cs="Times New Roman"/>
          <w:color w:val="000000" w:themeColor="text1"/>
        </w:rPr>
        <w:t xml:space="preserve">vity, and nutrient availability (Malik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2013).</w:t>
      </w:r>
      <w:r w:rsidRPr="00C8460D">
        <w:rPr>
          <w:rFonts w:ascii="Times New Roman" w:hAnsi="Times New Roman" w:cs="Times New Roman"/>
          <w:color w:val="000000" w:themeColor="text1"/>
        </w:rPr>
        <w:t xml:space="preserve"> Compost application at 20–30 t ha⁻¹ reduced tomato wilt caused by </w:t>
      </w:r>
      <w:r w:rsidRPr="00C8460D">
        <w:rPr>
          <w:rFonts w:ascii="Times New Roman" w:hAnsi="Times New Roman" w:cs="Times New Roman"/>
          <w:i/>
          <w:iCs/>
          <w:color w:val="000000" w:themeColor="text1"/>
        </w:rPr>
        <w:t xml:space="preserve">Fusarium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by 40–55</w:t>
      </w:r>
      <w:r w:rsidR="007A7BAD" w:rsidRPr="00C8460D">
        <w:rPr>
          <w:rFonts w:ascii="Times New Roman" w:hAnsi="Times New Roman" w:cs="Times New Roman"/>
          <w:color w:val="000000" w:themeColor="text1"/>
        </w:rPr>
        <w:t>% and improved yield by 18–25%</w:t>
      </w:r>
      <w:r w:rsidRPr="00C8460D">
        <w:rPr>
          <w:rFonts w:ascii="Times New Roman" w:hAnsi="Times New Roman" w:cs="Times New Roman"/>
          <w:color w:val="000000" w:themeColor="text1"/>
        </w:rPr>
        <w:t xml:space="preserve">. Organic matter enhances populations of beneficial microbes such as </w:t>
      </w:r>
      <w:r w:rsidRPr="00C8460D">
        <w:rPr>
          <w:rFonts w:ascii="Times New Roman" w:hAnsi="Times New Roman" w:cs="Times New Roman"/>
          <w:i/>
          <w:iCs/>
          <w:color w:val="000000" w:themeColor="text1"/>
        </w:rPr>
        <w:t>Actinomycetes</w:t>
      </w:r>
      <w:r w:rsidR="0052418B" w:rsidRPr="00C8460D">
        <w:rPr>
          <w:rFonts w:ascii="Times New Roman" w:hAnsi="Times New Roman" w:cs="Times New Roman"/>
          <w:color w:val="000000" w:themeColor="text1"/>
        </w:rPr>
        <w:t xml:space="preserve"> as well as genera</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Trichoderma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Bacillus</w:t>
      </w:r>
      <w:r w:rsidRPr="00C8460D">
        <w:rPr>
          <w:rFonts w:ascii="Times New Roman" w:hAnsi="Times New Roman" w:cs="Times New Roman"/>
          <w:color w:val="000000" w:themeColor="text1"/>
        </w:rPr>
        <w:t>, leading to pathogen suppression through competition and antibiotic production.</w:t>
      </w:r>
    </w:p>
    <w:p w14:paraId="107C8985" w14:textId="5C92FE1C"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Biochar</w:t>
      </w:r>
      <w:r w:rsidRPr="00C8460D">
        <w:rPr>
          <w:rFonts w:ascii="Times New Roman" w:hAnsi="Times New Roman" w:cs="Times New Roman"/>
          <w:color w:val="000000" w:themeColor="text1"/>
        </w:rPr>
        <w:br/>
      </w:r>
      <w:proofErr w:type="spellStart"/>
      <w:r w:rsidRPr="00C8460D">
        <w:rPr>
          <w:rFonts w:ascii="Times New Roman" w:hAnsi="Times New Roman" w:cs="Times New Roman"/>
          <w:color w:val="000000" w:themeColor="text1"/>
        </w:rPr>
        <w:t>Biochar</w:t>
      </w:r>
      <w:proofErr w:type="spellEnd"/>
      <w:r w:rsidRPr="00C8460D">
        <w:rPr>
          <w:rFonts w:ascii="Times New Roman" w:hAnsi="Times New Roman" w:cs="Times New Roman"/>
          <w:color w:val="000000" w:themeColor="text1"/>
        </w:rPr>
        <w:t xml:space="preserve">, with a surface area of 200–400 m² g⁻¹ and high cation exchange capacity, improves soil structure, water retention, and provides habitat for microbes. Biochar derived from rice husk or wood at 2–5% application reduced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infection in rice by up to 60% and improved soil pH, organic carbon, a</w:t>
      </w:r>
      <w:r w:rsidR="007A7BAD" w:rsidRPr="00C8460D">
        <w:rPr>
          <w:rFonts w:ascii="Times New Roman" w:hAnsi="Times New Roman" w:cs="Times New Roman"/>
          <w:color w:val="000000" w:themeColor="text1"/>
        </w:rPr>
        <w:t>nd microbial respiration rates</w:t>
      </w:r>
      <w:r w:rsidRPr="00C8460D">
        <w:rPr>
          <w:rFonts w:ascii="Times New Roman" w:hAnsi="Times New Roman" w:cs="Times New Roman"/>
          <w:color w:val="000000" w:themeColor="text1"/>
        </w:rPr>
        <w:t xml:space="preserve">. Biochar also adsorbs toxins and reduces pathogen survival by modifying the soil microhabitat and enhancing populations </w:t>
      </w:r>
      <w:proofErr w:type="gramStart"/>
      <w:r w:rsidRPr="00C8460D">
        <w:rPr>
          <w:rFonts w:ascii="Times New Roman" w:hAnsi="Times New Roman" w:cs="Times New Roman"/>
          <w:color w:val="000000" w:themeColor="text1"/>
        </w:rPr>
        <w:t xml:space="preserve">of </w:t>
      </w:r>
      <w:r w:rsidR="0052418B" w:rsidRPr="00C8460D">
        <w:rPr>
          <w:rFonts w:ascii="Times New Roman" w:hAnsi="Times New Roman" w:cs="Times New Roman"/>
          <w:color w:val="000000" w:themeColor="text1"/>
        </w:rPr>
        <w:t xml:space="preserve"> </w:t>
      </w:r>
      <w:r w:rsidR="0052418B" w:rsidRPr="00C8460D">
        <w:rPr>
          <w:rFonts w:ascii="Times New Roman" w:hAnsi="Times New Roman" w:cs="Times New Roman"/>
          <w:i/>
          <w:iCs/>
          <w:color w:val="000000" w:themeColor="text1"/>
        </w:rPr>
        <w:t>genera</w:t>
      </w:r>
      <w:proofErr w:type="gramEnd"/>
      <w:r w:rsidR="0052418B" w:rsidRPr="00C8460D">
        <w:rPr>
          <w:rFonts w:ascii="Times New Roman" w:hAnsi="Times New Roman" w:cs="Times New Roman"/>
          <w:i/>
          <w:iCs/>
          <w:color w:val="000000" w:themeColor="text1"/>
        </w:rPr>
        <w:t xml:space="preserve"> </w:t>
      </w:r>
      <w:r w:rsidRPr="00C8460D">
        <w:rPr>
          <w:rFonts w:ascii="Times New Roman" w:hAnsi="Times New Roman" w:cs="Times New Roman"/>
          <w:i/>
          <w:iCs/>
          <w:color w:val="000000" w:themeColor="text1"/>
        </w:rPr>
        <w:t>Pseudomonas</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Bacillus </w:t>
      </w:r>
      <w:r w:rsidRPr="00C8460D">
        <w:rPr>
          <w:rFonts w:ascii="Times New Roman" w:hAnsi="Times New Roman" w:cs="Times New Roman"/>
          <w:color w:val="000000" w:themeColor="text1"/>
        </w:rPr>
        <w:t>spp.</w:t>
      </w:r>
    </w:p>
    <w:p w14:paraId="14B47BED" w14:textId="639A8D2C"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Microbial consortia</w:t>
      </w:r>
      <w:r w:rsidRPr="00C8460D">
        <w:rPr>
          <w:rFonts w:ascii="Times New Roman" w:hAnsi="Times New Roman" w:cs="Times New Roman"/>
          <w:color w:val="000000" w:themeColor="text1"/>
        </w:rPr>
        <w:br/>
        <w:t xml:space="preserve">Combined microbial formulations containing </w:t>
      </w:r>
      <w:r w:rsidRPr="00C8460D">
        <w:rPr>
          <w:rFonts w:ascii="Times New Roman" w:hAnsi="Times New Roman" w:cs="Times New Roman"/>
          <w:i/>
          <w:iCs/>
          <w:color w:val="000000" w:themeColor="text1"/>
        </w:rPr>
        <w:t xml:space="preserve">Trichoderma </w:t>
      </w:r>
      <w:proofErr w:type="spellStart"/>
      <w:r w:rsidRPr="00C8460D">
        <w:rPr>
          <w:rFonts w:ascii="Times New Roman" w:hAnsi="Times New Roman" w:cs="Times New Roman"/>
          <w:i/>
          <w:iCs/>
          <w:color w:val="000000" w:themeColor="text1"/>
        </w:rPr>
        <w:t>harzianum</w:t>
      </w:r>
      <w:proofErr w:type="spellEnd"/>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and AMF demonstrate stronger and more consistent disease </w:t>
      </w:r>
      <w:r w:rsidR="00010B5D" w:rsidRPr="00C8460D">
        <w:rPr>
          <w:rFonts w:ascii="Times New Roman" w:hAnsi="Times New Roman" w:cs="Times New Roman"/>
          <w:color w:val="000000" w:themeColor="text1"/>
        </w:rPr>
        <w:t xml:space="preserve">suppression than single strains (Naglaa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2016).</w:t>
      </w:r>
      <w:r w:rsidRPr="00C8460D">
        <w:rPr>
          <w:rFonts w:ascii="Times New Roman" w:hAnsi="Times New Roman" w:cs="Times New Roman"/>
          <w:color w:val="000000" w:themeColor="text1"/>
        </w:rPr>
        <w:t xml:space="preserve"> In chickpea, microbial consortia decreased </w:t>
      </w:r>
      <w:r w:rsidRPr="00C8460D">
        <w:rPr>
          <w:rFonts w:ascii="Times New Roman" w:hAnsi="Times New Roman" w:cs="Times New Roman"/>
          <w:i/>
          <w:iCs/>
          <w:color w:val="000000" w:themeColor="text1"/>
        </w:rPr>
        <w:t>Fusarium wilt</w:t>
      </w:r>
      <w:r w:rsidRPr="00C8460D">
        <w:rPr>
          <w:rFonts w:ascii="Times New Roman" w:hAnsi="Times New Roman" w:cs="Times New Roman"/>
          <w:color w:val="000000" w:themeColor="text1"/>
        </w:rPr>
        <w:t xml:space="preserve"> by 70% while increasing yield by 20–30%. Co-inoculation improves root colonization, nutrient uptake (N, P, K), and induces phenolic compound accumulation.</w:t>
      </w:r>
    </w:p>
    <w:p w14:paraId="6B02F272"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Soil diagnostics and health indicators</w:t>
      </w:r>
      <w:r w:rsidRPr="00C8460D">
        <w:rPr>
          <w:rFonts w:ascii="Times New Roman" w:hAnsi="Times New Roman" w:cs="Times New Roman"/>
          <w:color w:val="000000" w:themeColor="text1"/>
        </w:rPr>
        <w:br/>
        <w:t xml:space="preserve">Soil health assessment integrates biological, physical, and chemical parameters to evaluate disease susceptibility. Key diagnostic indicators include soil organic carbon (&gt;1%), microbial biomass carbon (200–500 mg kg⁻¹), dehydrogenase and phosphatase enzyme activities, and microbial diversity indices derived from high-throughput sequencing (FAO, 2020). Soil respiration (&gt;1.5 mg CO₂-C g⁻¹ day⁻¹), electrical conductivity (&lt;2 </w:t>
      </w:r>
      <w:proofErr w:type="spellStart"/>
      <w:r w:rsidRPr="00C8460D">
        <w:rPr>
          <w:rFonts w:ascii="Times New Roman" w:hAnsi="Times New Roman" w:cs="Times New Roman"/>
          <w:color w:val="000000" w:themeColor="text1"/>
        </w:rPr>
        <w:t>dS</w:t>
      </w:r>
      <w:proofErr w:type="spellEnd"/>
      <w:r w:rsidRPr="00C8460D">
        <w:rPr>
          <w:rFonts w:ascii="Times New Roman" w:hAnsi="Times New Roman" w:cs="Times New Roman"/>
          <w:color w:val="000000" w:themeColor="text1"/>
        </w:rPr>
        <w:t xml:space="preserve"> m⁻¹), and balanced N</w:t>
      </w:r>
      <w:proofErr w:type="gramStart"/>
      <w:r w:rsidRPr="00C8460D">
        <w:rPr>
          <w:rFonts w:ascii="Times New Roman" w:hAnsi="Times New Roman" w:cs="Times New Roman"/>
          <w:color w:val="000000" w:themeColor="text1"/>
        </w:rPr>
        <w:t>:P:K</w:t>
      </w:r>
      <w:proofErr w:type="gramEnd"/>
      <w:r w:rsidRPr="00C8460D">
        <w:rPr>
          <w:rFonts w:ascii="Times New Roman" w:hAnsi="Times New Roman" w:cs="Times New Roman"/>
          <w:color w:val="000000" w:themeColor="text1"/>
        </w:rPr>
        <w:t xml:space="preserve"> ratios are essential for a disease-suppressive environment. Molecular diagnostics such as qPCR, next-generation sequencing, and metagenomics enable detection of microbial communities and early identification of pathogenic populations. Tools like Soil Health Card, Cornell Soil Health Assessment, and FAO’s Global Soil Partnership provide comprehensive frameworks for evaluating soil resilience and microbiome balance.</w:t>
      </w:r>
    </w:p>
    <w:p w14:paraId="2C9BAD13"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X. Physical and Mechanical Methods</w:t>
      </w:r>
    </w:p>
    <w:p w14:paraId="6B4B8C7D" w14:textId="397FD903"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Heat treatment, hot water seed treatment, steam sterilization</w:t>
      </w:r>
      <w:r w:rsidRPr="00C8460D">
        <w:rPr>
          <w:rFonts w:ascii="Times New Roman" w:hAnsi="Times New Roman" w:cs="Times New Roman"/>
          <w:color w:val="000000" w:themeColor="text1"/>
        </w:rPr>
        <w:br/>
        <w:t>Heat-based disease control is one of the most ancient and widely accepted non-chemical strategies</w:t>
      </w:r>
      <w:r w:rsidR="00010B5D" w:rsidRPr="00C8460D">
        <w:rPr>
          <w:rFonts w:ascii="Times New Roman" w:hAnsi="Times New Roman" w:cs="Times New Roman"/>
          <w:color w:val="000000" w:themeColor="text1"/>
        </w:rPr>
        <w:t xml:space="preserve"> (</w:t>
      </w:r>
      <w:proofErr w:type="spellStart"/>
      <w:r w:rsidR="00010B5D" w:rsidRPr="00C8460D">
        <w:rPr>
          <w:rFonts w:ascii="Times New Roman" w:hAnsi="Times New Roman" w:cs="Times New Roman"/>
          <w:color w:val="000000" w:themeColor="text1"/>
        </w:rPr>
        <w:t>Cucu</w:t>
      </w:r>
      <w:proofErr w:type="spellEnd"/>
      <w:r w:rsidR="00010B5D"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2025). </w:t>
      </w:r>
      <w:r w:rsidRPr="00C8460D">
        <w:rPr>
          <w:rFonts w:ascii="Times New Roman" w:hAnsi="Times New Roman" w:cs="Times New Roman"/>
          <w:color w:val="000000" w:themeColor="text1"/>
        </w:rPr>
        <w:t xml:space="preserve">Hot water seed treatment at 50–55 °C for 10–30 minutes is effective against seed-borne pathogens such as </w:t>
      </w:r>
      <w:r w:rsidRPr="00C8460D">
        <w:rPr>
          <w:rFonts w:ascii="Times New Roman" w:hAnsi="Times New Roman" w:cs="Times New Roman"/>
          <w:i/>
          <w:iCs/>
          <w:color w:val="000000" w:themeColor="text1"/>
        </w:rPr>
        <w:t xml:space="preserve">Xanthomonas </w:t>
      </w:r>
      <w:proofErr w:type="spellStart"/>
      <w:r w:rsidRPr="00C8460D">
        <w:rPr>
          <w:rFonts w:ascii="Times New Roman" w:hAnsi="Times New Roman" w:cs="Times New Roman"/>
          <w:i/>
          <w:iCs/>
          <w:color w:val="000000" w:themeColor="text1"/>
        </w:rPr>
        <w:t>oryzae</w:t>
      </w:r>
      <w:proofErr w:type="spellEnd"/>
      <w:r w:rsidRPr="00C8460D">
        <w:rPr>
          <w:rFonts w:ascii="Times New Roman" w:hAnsi="Times New Roman" w:cs="Times New Roman"/>
          <w:color w:val="000000" w:themeColor="text1"/>
        </w:rPr>
        <w:t xml:space="preserve"> (bacterial leaf blight), </w:t>
      </w:r>
      <w:proofErr w:type="spellStart"/>
      <w:r w:rsidRPr="00C8460D">
        <w:rPr>
          <w:rFonts w:ascii="Times New Roman" w:hAnsi="Times New Roman" w:cs="Times New Roman"/>
          <w:i/>
          <w:iCs/>
          <w:color w:val="000000" w:themeColor="text1"/>
        </w:rPr>
        <w:t>Tilletia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indica</w:t>
      </w:r>
      <w:proofErr w:type="spellEnd"/>
      <w:r w:rsidRPr="00C8460D">
        <w:rPr>
          <w:rFonts w:ascii="Times New Roman" w:hAnsi="Times New Roman" w:cs="Times New Roman"/>
          <w:color w:val="000000" w:themeColor="text1"/>
        </w:rPr>
        <w:t xml:space="preserve"> (</w:t>
      </w:r>
      <w:r w:rsidR="0052418B" w:rsidRPr="00C8460D">
        <w:rPr>
          <w:rFonts w:ascii="Times New Roman" w:hAnsi="Times New Roman" w:cs="Times New Roman"/>
          <w:color w:val="000000" w:themeColor="text1"/>
        </w:rPr>
        <w:t>kernel</w:t>
      </w:r>
      <w:r w:rsidRPr="00C8460D">
        <w:rPr>
          <w:rFonts w:ascii="Times New Roman" w:hAnsi="Times New Roman" w:cs="Times New Roman"/>
          <w:color w:val="000000" w:themeColor="text1"/>
        </w:rPr>
        <w:t xml:space="preserve"> bunt), and </w:t>
      </w:r>
      <w:r w:rsidRPr="00C8460D">
        <w:rPr>
          <w:rFonts w:ascii="Times New Roman" w:hAnsi="Times New Roman" w:cs="Times New Roman"/>
          <w:i/>
          <w:iCs/>
          <w:color w:val="000000" w:themeColor="text1"/>
        </w:rPr>
        <w:t xml:space="preserve">Colletotrichum </w:t>
      </w:r>
      <w:proofErr w:type="spellStart"/>
      <w:r w:rsidRPr="00C8460D">
        <w:rPr>
          <w:rFonts w:ascii="Times New Roman" w:hAnsi="Times New Roman" w:cs="Times New Roman"/>
          <w:i/>
          <w:iCs/>
          <w:color w:val="000000" w:themeColor="text1"/>
        </w:rPr>
        <w:t>lindemuthianum</w:t>
      </w:r>
      <w:proofErr w:type="spellEnd"/>
      <w:r w:rsidRPr="00C8460D">
        <w:rPr>
          <w:rFonts w:ascii="Times New Roman" w:hAnsi="Times New Roman" w:cs="Times New Roman"/>
          <w:color w:val="000000" w:themeColor="text1"/>
        </w:rPr>
        <w:t xml:space="preserve"> in legumes. For instance, hot water treatment of rice seeds at 53 °C for 15 minutes reduced bacterial blight incidence by 75–80% and impro</w:t>
      </w:r>
      <w:r w:rsidR="007A7BAD" w:rsidRPr="00C8460D">
        <w:rPr>
          <w:rFonts w:ascii="Times New Roman" w:hAnsi="Times New Roman" w:cs="Times New Roman"/>
          <w:color w:val="000000" w:themeColor="text1"/>
        </w:rPr>
        <w:t>ved seed germination by 12–15%</w:t>
      </w:r>
      <w:r w:rsidRPr="00C8460D">
        <w:rPr>
          <w:rFonts w:ascii="Times New Roman" w:hAnsi="Times New Roman" w:cs="Times New Roman"/>
          <w:color w:val="000000" w:themeColor="text1"/>
        </w:rPr>
        <w:t xml:space="preserve">. Steam sterilization of soil at 70–80 °C for 30 minutes eliminates </w:t>
      </w:r>
      <w:r w:rsidRPr="00C8460D">
        <w:rPr>
          <w:rFonts w:ascii="Times New Roman" w:hAnsi="Times New Roman" w:cs="Times New Roman"/>
          <w:i/>
          <w:iCs/>
          <w:color w:val="000000" w:themeColor="text1"/>
        </w:rPr>
        <w:t>Pythium</w:t>
      </w:r>
      <w:r w:rsidR="0052418B" w:rsidRPr="00C8460D">
        <w:rPr>
          <w:rFonts w:ascii="Times New Roman" w:hAnsi="Times New Roman" w:cs="Times New Roman"/>
          <w:color w:val="000000" w:themeColor="text1"/>
        </w:rPr>
        <w:t xml:space="preserve"> spp.</w:t>
      </w:r>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 xml:space="preserve">Phytophthora </w:t>
      </w:r>
      <w:r w:rsidRPr="00C8460D">
        <w:rPr>
          <w:rFonts w:ascii="Times New Roman" w:hAnsi="Times New Roman" w:cs="Times New Roman"/>
          <w:color w:val="000000" w:themeColor="text1"/>
        </w:rPr>
        <w:t xml:space="preserve">spp., nematodes, and weed seeds. Studies in greenhouse tomato cultivation reported a 95% reduction in </w:t>
      </w:r>
      <w:r w:rsidRPr="00C8460D">
        <w:rPr>
          <w:rFonts w:ascii="Times New Roman" w:hAnsi="Times New Roman" w:cs="Times New Roman"/>
          <w:i/>
          <w:iCs/>
          <w:color w:val="000000" w:themeColor="text1"/>
        </w:rPr>
        <w:t xml:space="preserve">Fusarium </w:t>
      </w:r>
      <w:proofErr w:type="spellStart"/>
      <w:r w:rsidRPr="00C8460D">
        <w:rPr>
          <w:rFonts w:ascii="Times New Roman" w:hAnsi="Times New Roman" w:cs="Times New Roman"/>
          <w:i/>
          <w:iCs/>
          <w:color w:val="000000" w:themeColor="text1"/>
        </w:rPr>
        <w:t>oxysporum</w:t>
      </w:r>
      <w:proofErr w:type="spellEnd"/>
      <w:r w:rsidRPr="00C8460D">
        <w:rPr>
          <w:rFonts w:ascii="Times New Roman" w:hAnsi="Times New Roman" w:cs="Times New Roman"/>
          <w:color w:val="000000" w:themeColor="text1"/>
        </w:rPr>
        <w:t xml:space="preserve"> and a 20–30% increase in yield</w:t>
      </w:r>
      <w:r w:rsidR="007A7BAD" w:rsidRPr="00C8460D">
        <w:rPr>
          <w:rFonts w:ascii="Times New Roman" w:hAnsi="Times New Roman" w:cs="Times New Roman"/>
          <w:color w:val="000000" w:themeColor="text1"/>
        </w:rPr>
        <w:t xml:space="preserve"> after steam application</w:t>
      </w:r>
      <w:r w:rsidRPr="00C8460D">
        <w:rPr>
          <w:rFonts w:ascii="Times New Roman" w:hAnsi="Times New Roman" w:cs="Times New Roman"/>
          <w:color w:val="000000" w:themeColor="text1"/>
        </w:rPr>
        <w:t>. Dry heat treatment at 60–70 °C for 2–3 hours is used for wheat, maize, and peanut seeds to eradicate smut, bunt, and aflatoxin-producing fungi while preserving seed viability.</w:t>
      </w:r>
    </w:p>
    <w:p w14:paraId="4C598867" w14:textId="6947028E"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UV radiation, irradiation, and mechanical removal of infected parts</w:t>
      </w:r>
      <w:r w:rsidRPr="00C8460D">
        <w:rPr>
          <w:rFonts w:ascii="Times New Roman" w:hAnsi="Times New Roman" w:cs="Times New Roman"/>
          <w:color w:val="000000" w:themeColor="text1"/>
        </w:rPr>
        <w:br/>
        <w:t>UV-C radiation (200–280 nm) exerts germicidal action by causing thymine dimer formation in DNA and inhibiting cell</w:t>
      </w:r>
      <w:r w:rsidR="00010B5D" w:rsidRPr="00C8460D">
        <w:rPr>
          <w:rFonts w:ascii="Times New Roman" w:hAnsi="Times New Roman" w:cs="Times New Roman"/>
          <w:color w:val="000000" w:themeColor="text1"/>
        </w:rPr>
        <w:t xml:space="preserve"> division in fungi and bacteria (Shah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2021).</w:t>
      </w:r>
      <w:r w:rsidRPr="00C8460D">
        <w:rPr>
          <w:rFonts w:ascii="Times New Roman" w:hAnsi="Times New Roman" w:cs="Times New Roman"/>
          <w:color w:val="000000" w:themeColor="text1"/>
        </w:rPr>
        <w:t xml:space="preserve"> Application of UV-C at 1–3 kJ m⁻² reduced powdery mildew (</w:t>
      </w:r>
      <w:proofErr w:type="spellStart"/>
      <w:r w:rsidRPr="00C8460D">
        <w:rPr>
          <w:rFonts w:ascii="Times New Roman" w:hAnsi="Times New Roman" w:cs="Times New Roman"/>
          <w:i/>
          <w:iCs/>
          <w:color w:val="000000" w:themeColor="text1"/>
        </w:rPr>
        <w:t>Sphaerotheca</w:t>
      </w:r>
      <w:proofErr w:type="spellEnd"/>
      <w:r w:rsidR="0052418B"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pannosa</w:t>
      </w:r>
      <w:proofErr w:type="spellEnd"/>
      <w:r w:rsidRPr="00C8460D">
        <w:rPr>
          <w:rFonts w:ascii="Times New Roman" w:hAnsi="Times New Roman" w:cs="Times New Roman"/>
          <w:color w:val="000000" w:themeColor="text1"/>
        </w:rPr>
        <w:t xml:space="preserve">) in greenhouse rose by 60–70% and suppressed </w:t>
      </w:r>
      <w:proofErr w:type="spellStart"/>
      <w:proofErr w:type="gramStart"/>
      <w:r w:rsidRPr="00C8460D">
        <w:rPr>
          <w:rFonts w:ascii="Times New Roman" w:hAnsi="Times New Roman" w:cs="Times New Roman"/>
          <w:color w:val="000000" w:themeColor="text1"/>
        </w:rPr>
        <w:t>gray</w:t>
      </w:r>
      <w:proofErr w:type="spellEnd"/>
      <w:r w:rsidR="0052418B"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mold</w:t>
      </w:r>
      <w:proofErr w:type="spellEnd"/>
      <w:proofErr w:type="gramEnd"/>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 xml:space="preserve">Botrytis </w:t>
      </w:r>
      <w:proofErr w:type="spellStart"/>
      <w:r w:rsidRPr="00C8460D">
        <w:rPr>
          <w:rFonts w:ascii="Times New Roman" w:hAnsi="Times New Roman" w:cs="Times New Roman"/>
          <w:i/>
          <w:iCs/>
          <w:color w:val="000000" w:themeColor="text1"/>
        </w:rPr>
        <w:t>cinerea</w:t>
      </w:r>
      <w:proofErr w:type="spellEnd"/>
      <w:r w:rsidR="007A7BAD" w:rsidRPr="00C8460D">
        <w:rPr>
          <w:rFonts w:ascii="Times New Roman" w:hAnsi="Times New Roman" w:cs="Times New Roman"/>
          <w:color w:val="000000" w:themeColor="text1"/>
        </w:rPr>
        <w:t>) in strawberry crops</w:t>
      </w:r>
      <w:r w:rsidRPr="00C8460D">
        <w:rPr>
          <w:rFonts w:ascii="Times New Roman" w:hAnsi="Times New Roman" w:cs="Times New Roman"/>
          <w:color w:val="000000" w:themeColor="text1"/>
        </w:rPr>
        <w:t xml:space="preserve">. Gamma irradiation at 0.5–2 </w:t>
      </w:r>
      <w:proofErr w:type="spellStart"/>
      <w:r w:rsidRPr="00C8460D">
        <w:rPr>
          <w:rFonts w:ascii="Times New Roman" w:hAnsi="Times New Roman" w:cs="Times New Roman"/>
          <w:color w:val="000000" w:themeColor="text1"/>
        </w:rPr>
        <w:t>kGy</w:t>
      </w:r>
      <w:proofErr w:type="spellEnd"/>
      <w:r w:rsidRPr="00C8460D">
        <w:rPr>
          <w:rFonts w:ascii="Times New Roman" w:hAnsi="Times New Roman" w:cs="Times New Roman"/>
          <w:color w:val="000000" w:themeColor="text1"/>
        </w:rPr>
        <w:t xml:space="preserve"> is widely used for post-harvest disease control in fruits such as mango, citrus, and papaya by </w:t>
      </w:r>
      <w:r w:rsidR="009008F6" w:rsidRPr="00C8460D">
        <w:rPr>
          <w:rFonts w:ascii="Times New Roman" w:hAnsi="Times New Roman" w:cs="Times New Roman"/>
          <w:color w:val="000000" w:themeColor="text1"/>
        </w:rPr>
        <w:t>inhibiting spore germination of</w:t>
      </w:r>
      <w:r w:rsidR="009008F6" w:rsidRPr="00C8460D">
        <w:rPr>
          <w:rFonts w:ascii="Times New Roman" w:hAnsi="Times New Roman" w:cs="Times New Roman"/>
          <w:i/>
          <w:iCs/>
          <w:color w:val="000000" w:themeColor="text1"/>
        </w:rPr>
        <w:t xml:space="preserve"> </w:t>
      </w:r>
      <w:r w:rsidRPr="00C8460D">
        <w:rPr>
          <w:rFonts w:ascii="Times New Roman" w:hAnsi="Times New Roman" w:cs="Times New Roman"/>
          <w:i/>
          <w:iCs/>
          <w:color w:val="000000" w:themeColor="text1"/>
        </w:rPr>
        <w:t>Penicillium</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Alternaria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Aspergillus</w:t>
      </w:r>
      <w:r w:rsidRPr="00C8460D">
        <w:rPr>
          <w:rFonts w:ascii="Times New Roman" w:hAnsi="Times New Roman" w:cs="Times New Roman"/>
          <w:color w:val="000000" w:themeColor="text1"/>
        </w:rPr>
        <w:t xml:space="preserve"> species while ext</w:t>
      </w:r>
      <w:r w:rsidR="007A7BAD" w:rsidRPr="00C8460D">
        <w:rPr>
          <w:rFonts w:ascii="Times New Roman" w:hAnsi="Times New Roman" w:cs="Times New Roman"/>
          <w:color w:val="000000" w:themeColor="text1"/>
        </w:rPr>
        <w:t>ending shelf life by 5–10 days</w:t>
      </w:r>
      <w:r w:rsidRPr="00C8460D">
        <w:rPr>
          <w:rFonts w:ascii="Times New Roman" w:hAnsi="Times New Roman" w:cs="Times New Roman"/>
          <w:color w:val="000000" w:themeColor="text1"/>
        </w:rPr>
        <w:t xml:space="preserve">. Mechanical removal and pruning of infected leaves, stems, and fruits reduce inoculum levels and prevent secondary spread of pathogens. In apple orchards, removal of fire blight-infected shoots caused by </w:t>
      </w:r>
      <w:r w:rsidRPr="00C8460D">
        <w:rPr>
          <w:rFonts w:ascii="Times New Roman" w:hAnsi="Times New Roman" w:cs="Times New Roman"/>
          <w:i/>
          <w:iCs/>
          <w:color w:val="000000" w:themeColor="text1"/>
        </w:rPr>
        <w:t xml:space="preserve">Erwinia </w:t>
      </w:r>
      <w:proofErr w:type="spellStart"/>
      <w:r w:rsidRPr="00C8460D">
        <w:rPr>
          <w:rFonts w:ascii="Times New Roman" w:hAnsi="Times New Roman" w:cs="Times New Roman"/>
          <w:i/>
          <w:iCs/>
          <w:color w:val="000000" w:themeColor="text1"/>
        </w:rPr>
        <w:t>amylovora</w:t>
      </w:r>
      <w:proofErr w:type="spellEnd"/>
      <w:r w:rsidRPr="00C8460D">
        <w:rPr>
          <w:rFonts w:ascii="Times New Roman" w:hAnsi="Times New Roman" w:cs="Times New Roman"/>
          <w:color w:val="000000" w:themeColor="text1"/>
        </w:rPr>
        <w:t xml:space="preserve"> decreased disease spread by up to 85% when done within 24–</w:t>
      </w:r>
      <w:r w:rsidR="007A7BAD" w:rsidRPr="00C8460D">
        <w:rPr>
          <w:rFonts w:ascii="Times New Roman" w:hAnsi="Times New Roman" w:cs="Times New Roman"/>
          <w:color w:val="000000" w:themeColor="text1"/>
        </w:rPr>
        <w:t>48 hours of symptom appearance</w:t>
      </w:r>
      <w:r w:rsidRPr="00C8460D">
        <w:rPr>
          <w:rFonts w:ascii="Times New Roman" w:hAnsi="Times New Roman" w:cs="Times New Roman"/>
          <w:color w:val="000000" w:themeColor="text1"/>
        </w:rPr>
        <w:t>. Regular pruning in grapevine reduces downy mildew incidence by 40–50% by improving air circulation and sunlight penetration.</w:t>
      </w:r>
    </w:p>
    <w:p w14:paraId="21D2ADF6" w14:textId="618D9F2A"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Barriers, traps, and netting systems</w:t>
      </w:r>
      <w:r w:rsidRPr="00C8460D">
        <w:rPr>
          <w:rFonts w:ascii="Times New Roman" w:hAnsi="Times New Roman" w:cs="Times New Roman"/>
          <w:color w:val="000000" w:themeColor="text1"/>
        </w:rPr>
        <w:br/>
        <w:t>Physical barriers such as insect-proof nets made of 40–50 mesh size reduce vector-mediated viral diseases by limiting transmission of whiteflies (</w:t>
      </w:r>
      <w:proofErr w:type="spellStart"/>
      <w:r w:rsidRPr="00C8460D">
        <w:rPr>
          <w:rFonts w:ascii="Times New Roman" w:hAnsi="Times New Roman" w:cs="Times New Roman"/>
          <w:i/>
          <w:iCs/>
          <w:color w:val="000000" w:themeColor="text1"/>
        </w:rPr>
        <w:t>Bemisia</w:t>
      </w:r>
      <w:proofErr w:type="spellEnd"/>
      <w:r w:rsidR="0052418B"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tabaci</w:t>
      </w:r>
      <w:proofErr w:type="spellEnd"/>
      <w:r w:rsidRPr="00C8460D">
        <w:rPr>
          <w:rFonts w:ascii="Times New Roman" w:hAnsi="Times New Roman" w:cs="Times New Roman"/>
          <w:color w:val="000000" w:themeColor="text1"/>
        </w:rPr>
        <w:t>) and aphids (</w:t>
      </w:r>
      <w:proofErr w:type="spellStart"/>
      <w:r w:rsidRPr="00C8460D">
        <w:rPr>
          <w:rFonts w:ascii="Times New Roman" w:hAnsi="Times New Roman" w:cs="Times New Roman"/>
          <w:i/>
          <w:iCs/>
          <w:color w:val="000000" w:themeColor="text1"/>
        </w:rPr>
        <w:t>Myzus</w:t>
      </w:r>
      <w:proofErr w:type="spellEnd"/>
      <w:r w:rsidR="0052418B"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persicae</w:t>
      </w:r>
      <w:proofErr w:type="spellEnd"/>
      <w:r w:rsidRPr="00C8460D">
        <w:rPr>
          <w:rFonts w:ascii="Times New Roman" w:hAnsi="Times New Roman" w:cs="Times New Roman"/>
          <w:color w:val="000000" w:themeColor="text1"/>
        </w:rPr>
        <w:t>). Cucumber mosaic virus and tomato yellow leaf curl virus incidences were reduced by 70</w:t>
      </w:r>
      <w:r w:rsidR="007A7BAD" w:rsidRPr="00C8460D">
        <w:rPr>
          <w:rFonts w:ascii="Times New Roman" w:hAnsi="Times New Roman" w:cs="Times New Roman"/>
          <w:color w:val="000000" w:themeColor="text1"/>
        </w:rPr>
        <w:t xml:space="preserve">–85% in net-covered </w:t>
      </w:r>
      <w:proofErr w:type="spellStart"/>
      <w:r w:rsidR="007A7BAD" w:rsidRPr="00C8460D">
        <w:rPr>
          <w:rFonts w:ascii="Times New Roman" w:hAnsi="Times New Roman" w:cs="Times New Roman"/>
          <w:color w:val="000000" w:themeColor="text1"/>
        </w:rPr>
        <w:t>polyhouses</w:t>
      </w:r>
      <w:proofErr w:type="spellEnd"/>
      <w:r w:rsidRPr="00C8460D">
        <w:rPr>
          <w:rFonts w:ascii="Times New Roman" w:hAnsi="Times New Roman" w:cs="Times New Roman"/>
          <w:color w:val="000000" w:themeColor="text1"/>
        </w:rPr>
        <w:t>. Mulching using straw, plastic films, or biodegradable covers decreases soil splashing of fungal spores and conserves moisture; straw mulch reduced early blight (</w:t>
      </w:r>
      <w:r w:rsidRPr="00C8460D">
        <w:rPr>
          <w:rFonts w:ascii="Times New Roman" w:hAnsi="Times New Roman" w:cs="Times New Roman"/>
          <w:i/>
          <w:iCs/>
          <w:color w:val="000000" w:themeColor="text1"/>
        </w:rPr>
        <w:t xml:space="preserve">Alternaria </w:t>
      </w:r>
      <w:proofErr w:type="spellStart"/>
      <w:r w:rsidRPr="00C8460D">
        <w:rPr>
          <w:rFonts w:ascii="Times New Roman" w:hAnsi="Times New Roman" w:cs="Times New Roman"/>
          <w:i/>
          <w:iCs/>
          <w:color w:val="000000" w:themeColor="text1"/>
        </w:rPr>
        <w:t>solani</w:t>
      </w:r>
      <w:proofErr w:type="spellEnd"/>
      <w:r w:rsidRPr="00C8460D">
        <w:rPr>
          <w:rFonts w:ascii="Times New Roman" w:hAnsi="Times New Roman" w:cs="Times New Roman"/>
          <w:color w:val="000000" w:themeColor="text1"/>
        </w:rPr>
        <w:t>) in tomato by 30–40% and suppressed wee</w:t>
      </w:r>
      <w:r w:rsidR="007A7BAD" w:rsidRPr="00C8460D">
        <w:rPr>
          <w:rFonts w:ascii="Times New Roman" w:hAnsi="Times New Roman" w:cs="Times New Roman"/>
          <w:color w:val="000000" w:themeColor="text1"/>
        </w:rPr>
        <w:t>d-mediated pathogen reservoirs</w:t>
      </w:r>
      <w:r w:rsidRPr="00C8460D">
        <w:rPr>
          <w:rFonts w:ascii="Times New Roman" w:hAnsi="Times New Roman" w:cs="Times New Roman"/>
          <w:color w:val="000000" w:themeColor="text1"/>
        </w:rPr>
        <w:t>.</w:t>
      </w:r>
      <w:r w:rsidR="00D17A39"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Traps such as yellow sticky traps, pheromone traps, and light traps are recommended for monitoring and reducing insect populations that act as vectors. Yellow sticky traps capture 50–60% of whitefly populations in greenhouses, lowering the incidence of viral diseases in tomato an</w:t>
      </w:r>
      <w:r w:rsidR="007A7BAD" w:rsidRPr="00C8460D">
        <w:rPr>
          <w:rFonts w:ascii="Times New Roman" w:hAnsi="Times New Roman" w:cs="Times New Roman"/>
          <w:color w:val="000000" w:themeColor="text1"/>
        </w:rPr>
        <w:t>d capsicum</w:t>
      </w:r>
      <w:r w:rsidRPr="00C8460D">
        <w:rPr>
          <w:rFonts w:ascii="Times New Roman" w:hAnsi="Times New Roman" w:cs="Times New Roman"/>
          <w:color w:val="000000" w:themeColor="text1"/>
        </w:rPr>
        <w:t xml:space="preserve">. Pheromone traps (e.g., for </w:t>
      </w:r>
      <w:proofErr w:type="spellStart"/>
      <w:r w:rsidRPr="00C8460D">
        <w:rPr>
          <w:rFonts w:ascii="Times New Roman" w:hAnsi="Times New Roman" w:cs="Times New Roman"/>
          <w:i/>
          <w:iCs/>
          <w:color w:val="000000" w:themeColor="text1"/>
        </w:rPr>
        <w:t>Helicoverpa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armigera</w:t>
      </w:r>
      <w:proofErr w:type="spellEnd"/>
      <w:r w:rsidRPr="00C8460D">
        <w:rPr>
          <w:rFonts w:ascii="Times New Roman" w:hAnsi="Times New Roman" w:cs="Times New Roman"/>
          <w:color w:val="000000" w:themeColor="text1"/>
        </w:rPr>
        <w:t>) reduce egg-laying by 35–40% when combined with neem-based biopesticides.</w:t>
      </w:r>
      <w:r w:rsidR="00D17A39"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 xml:space="preserve">Reflective mulches using </w:t>
      </w:r>
      <w:proofErr w:type="spellStart"/>
      <w:r w:rsidRPr="00C8460D">
        <w:rPr>
          <w:rFonts w:ascii="Times New Roman" w:hAnsi="Times New Roman" w:cs="Times New Roman"/>
          <w:color w:val="000000" w:themeColor="text1"/>
        </w:rPr>
        <w:t>aluminum</w:t>
      </w:r>
      <w:proofErr w:type="spellEnd"/>
      <w:r w:rsidRPr="00C8460D">
        <w:rPr>
          <w:rFonts w:ascii="Times New Roman" w:hAnsi="Times New Roman" w:cs="Times New Roman"/>
          <w:color w:val="000000" w:themeColor="text1"/>
        </w:rPr>
        <w:t xml:space="preserve">-coated films repel aphids and </w:t>
      </w:r>
      <w:proofErr w:type="spellStart"/>
      <w:r w:rsidRPr="00C8460D">
        <w:rPr>
          <w:rFonts w:ascii="Times New Roman" w:hAnsi="Times New Roman" w:cs="Times New Roman"/>
          <w:color w:val="000000" w:themeColor="text1"/>
        </w:rPr>
        <w:t>thrips</w:t>
      </w:r>
      <w:proofErr w:type="spellEnd"/>
      <w:r w:rsidRPr="00C8460D">
        <w:rPr>
          <w:rFonts w:ascii="Times New Roman" w:hAnsi="Times New Roman" w:cs="Times New Roman"/>
          <w:color w:val="000000" w:themeColor="text1"/>
        </w:rPr>
        <w:t xml:space="preserve"> by 60–75%, decreasing viral disease p</w:t>
      </w:r>
      <w:r w:rsidR="007A7BAD" w:rsidRPr="00C8460D">
        <w:rPr>
          <w:rFonts w:ascii="Times New Roman" w:hAnsi="Times New Roman" w:cs="Times New Roman"/>
          <w:color w:val="000000" w:themeColor="text1"/>
        </w:rPr>
        <w:t>ressure in vegetables</w:t>
      </w:r>
      <w:r w:rsidR="00010B5D" w:rsidRPr="00C8460D">
        <w:rPr>
          <w:rFonts w:ascii="Times New Roman" w:hAnsi="Times New Roman" w:cs="Times New Roman"/>
          <w:color w:val="000000" w:themeColor="text1"/>
        </w:rPr>
        <w:t xml:space="preserve"> (Greer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2003).</w:t>
      </w:r>
      <w:r w:rsidRPr="00C8460D">
        <w:rPr>
          <w:rFonts w:ascii="Times New Roman" w:hAnsi="Times New Roman" w:cs="Times New Roman"/>
          <w:color w:val="000000" w:themeColor="text1"/>
        </w:rPr>
        <w:t xml:space="preserve"> Windbreaks and shelterbelts reduce the spread of rust spores and bacterial pathogens by acting as physical barriers against wind-driven dissemination.</w:t>
      </w:r>
    </w:p>
    <w:p w14:paraId="2A688857" w14:textId="77777777" w:rsidR="007E5660" w:rsidRPr="00C8460D" w:rsidRDefault="007E5660" w:rsidP="00354914">
      <w:pPr>
        <w:jc w:val="both"/>
        <w:rPr>
          <w:rFonts w:ascii="Times New Roman" w:hAnsi="Times New Roman" w:cs="Times New Roman"/>
          <w:color w:val="000000" w:themeColor="text1"/>
        </w:rPr>
      </w:pPr>
    </w:p>
    <w:p w14:paraId="07434082" w14:textId="7777777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XI. Advanced and Digital Technologies in Disease Management</w:t>
      </w:r>
    </w:p>
    <w:p w14:paraId="3A0E78F8" w14:textId="4F53B2A4"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Remote sensing, drones, and AI-based disease detection</w:t>
      </w:r>
      <w:r w:rsidRPr="00C8460D">
        <w:rPr>
          <w:rFonts w:ascii="Times New Roman" w:hAnsi="Times New Roman" w:cs="Times New Roman"/>
          <w:color w:val="000000" w:themeColor="text1"/>
        </w:rPr>
        <w:br/>
        <w:t xml:space="preserve">Remote sensing technologies capture biophysical and biochemical changes in crops using multispectral, hyperspectral, and thermal imaging. Early disease symptoms such as chlorosis, necrosis, and canopy temperature variations are detectable before visual diagnosis. Hyperspectral sensors with 400–2500 nm wavelength can distinguish diseased from healthy plants with an accuracy of 85–95% for crops affected by </w:t>
      </w:r>
      <w:r w:rsidRPr="00C8460D">
        <w:rPr>
          <w:rFonts w:ascii="Times New Roman" w:hAnsi="Times New Roman" w:cs="Times New Roman"/>
          <w:i/>
          <w:iCs/>
          <w:color w:val="000000" w:themeColor="text1"/>
        </w:rPr>
        <w:t xml:space="preserve">Puccinia </w:t>
      </w:r>
      <w:proofErr w:type="spellStart"/>
      <w:r w:rsidRPr="00C8460D">
        <w:rPr>
          <w:rFonts w:ascii="Times New Roman" w:hAnsi="Times New Roman" w:cs="Times New Roman"/>
          <w:i/>
          <w:iCs/>
          <w:color w:val="000000" w:themeColor="text1"/>
        </w:rPr>
        <w:t>triticina</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Magnaporthe</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oryzae</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Xylella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fastidiosa</w:t>
      </w:r>
      <w:proofErr w:type="spellEnd"/>
      <w:r w:rsidRPr="00C8460D">
        <w:rPr>
          <w:rFonts w:ascii="Times New Roman" w:hAnsi="Times New Roman" w:cs="Times New Roman"/>
          <w:color w:val="000000" w:themeColor="text1"/>
        </w:rPr>
        <w:t xml:space="preserve"> by </w:t>
      </w:r>
      <w:proofErr w:type="spellStart"/>
      <w:r w:rsidRPr="00C8460D">
        <w:rPr>
          <w:rFonts w:ascii="Times New Roman" w:hAnsi="Times New Roman" w:cs="Times New Roman"/>
          <w:color w:val="000000" w:themeColor="text1"/>
        </w:rPr>
        <w:t>analyzing</w:t>
      </w:r>
      <w:proofErr w:type="spellEnd"/>
      <w:r w:rsidRPr="00C8460D">
        <w:rPr>
          <w:rFonts w:ascii="Times New Roman" w:hAnsi="Times New Roman" w:cs="Times New Roman"/>
          <w:color w:val="000000" w:themeColor="text1"/>
        </w:rPr>
        <w:t xml:space="preserve"> vegetation indices like NDVI (Normalized Difference Vegetation Index), PRI (Photochemical Reflectance</w:t>
      </w:r>
      <w:r w:rsidR="007A7BAD" w:rsidRPr="00C8460D">
        <w:rPr>
          <w:rFonts w:ascii="Times New Roman" w:hAnsi="Times New Roman" w:cs="Times New Roman"/>
          <w:color w:val="000000" w:themeColor="text1"/>
        </w:rPr>
        <w:t xml:space="preserve"> Index), and Red-Edge Position</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Unmanned Aerial Vehicles (UAVs/drones) equipped with RGB, infrared, or LiDAR cameras cover 100–200 hectares per flight, detecting spatial disease patches</w:t>
      </w:r>
      <w:r w:rsidR="00010B5D" w:rsidRPr="00C8460D">
        <w:rPr>
          <w:rFonts w:ascii="Times New Roman" w:hAnsi="Times New Roman" w:cs="Times New Roman"/>
          <w:color w:val="000000" w:themeColor="text1"/>
        </w:rPr>
        <w:t xml:space="preserve"> (Singh </w:t>
      </w:r>
      <w:r w:rsidR="009D3E53" w:rsidRPr="00C8460D">
        <w:rPr>
          <w:rFonts w:ascii="Times New Roman" w:hAnsi="Times New Roman" w:cs="Times New Roman"/>
          <w:i/>
          <w:color w:val="000000" w:themeColor="text1"/>
        </w:rPr>
        <w:t>et al.</w:t>
      </w:r>
      <w:r w:rsidR="00010B5D" w:rsidRPr="00C8460D">
        <w:rPr>
          <w:rFonts w:ascii="Times New Roman" w:hAnsi="Times New Roman" w:cs="Times New Roman"/>
          <w:i/>
          <w:color w:val="000000" w:themeColor="text1"/>
        </w:rPr>
        <w:t>,</w:t>
      </w:r>
      <w:r w:rsidR="00010B5D" w:rsidRPr="00C8460D">
        <w:rPr>
          <w:rFonts w:ascii="Times New Roman" w:hAnsi="Times New Roman" w:cs="Times New Roman"/>
          <w:color w:val="000000" w:themeColor="text1"/>
        </w:rPr>
        <w:t xml:space="preserve"> 2025).</w:t>
      </w:r>
      <w:r w:rsidRPr="00C8460D">
        <w:rPr>
          <w:rFonts w:ascii="Times New Roman" w:hAnsi="Times New Roman" w:cs="Times New Roman"/>
          <w:color w:val="000000" w:themeColor="text1"/>
        </w:rPr>
        <w:t xml:space="preserve"> Drones have successfully identified rice blast incidence with 92% accuracy and monitored citrus greening disease using machine learning-trained convolutional neural netwo</w:t>
      </w:r>
      <w:r w:rsidR="007A7BAD" w:rsidRPr="00C8460D">
        <w:rPr>
          <w:rFonts w:ascii="Times New Roman" w:hAnsi="Times New Roman" w:cs="Times New Roman"/>
          <w:color w:val="000000" w:themeColor="text1"/>
        </w:rPr>
        <w:t>rks (CNNs)</w:t>
      </w:r>
      <w:r w:rsidRPr="00C8460D">
        <w:rPr>
          <w:rFonts w:ascii="Times New Roman" w:hAnsi="Times New Roman" w:cs="Times New Roman"/>
          <w:color w:val="000000" w:themeColor="text1"/>
        </w:rPr>
        <w:t xml:space="preserve">. Artificial Intelligence (AI) coupled with deep learning algorithms like </w:t>
      </w:r>
      <w:proofErr w:type="spellStart"/>
      <w:r w:rsidRPr="00C8460D">
        <w:rPr>
          <w:rFonts w:ascii="Times New Roman" w:hAnsi="Times New Roman" w:cs="Times New Roman"/>
          <w:color w:val="000000" w:themeColor="text1"/>
        </w:rPr>
        <w:t>ResNet</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VGGNet</w:t>
      </w:r>
      <w:proofErr w:type="spellEnd"/>
      <w:r w:rsidRPr="00C8460D">
        <w:rPr>
          <w:rFonts w:ascii="Times New Roman" w:hAnsi="Times New Roman" w:cs="Times New Roman"/>
          <w:color w:val="000000" w:themeColor="text1"/>
        </w:rPr>
        <w:t>, and YOLO (You Only Look Once) detects disease symptoms with over 95% precision in tomato, wheat, and soybean fields using smartphone or drone images.</w:t>
      </w:r>
    </w:p>
    <w:p w14:paraId="58438F58" w14:textId="0D1DA6B2"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Disease forecasting models and decision support systems</w:t>
      </w:r>
      <w:r w:rsidRPr="00C8460D">
        <w:rPr>
          <w:rFonts w:ascii="Times New Roman" w:hAnsi="Times New Roman" w:cs="Times New Roman"/>
          <w:color w:val="000000" w:themeColor="text1"/>
        </w:rPr>
        <w:br/>
        <w:t>Forecasting models predict disease outbreaks by integrating weather variables, pathogen biology, host susceptibility, and historical data. The BLIGHTCAST model for late blight (</w:t>
      </w:r>
      <w:r w:rsidRPr="00C8460D">
        <w:rPr>
          <w:rFonts w:ascii="Times New Roman" w:hAnsi="Times New Roman" w:cs="Times New Roman"/>
          <w:i/>
          <w:iCs/>
          <w:color w:val="000000" w:themeColor="text1"/>
        </w:rPr>
        <w:t xml:space="preserve">Phytophthora </w:t>
      </w:r>
      <w:proofErr w:type="spellStart"/>
      <w:r w:rsidRPr="00C8460D">
        <w:rPr>
          <w:rFonts w:ascii="Times New Roman" w:hAnsi="Times New Roman" w:cs="Times New Roman"/>
          <w:i/>
          <w:iCs/>
          <w:color w:val="000000" w:themeColor="text1"/>
        </w:rPr>
        <w:t>infestans</w:t>
      </w:r>
      <w:proofErr w:type="spellEnd"/>
      <w:r w:rsidRPr="00C8460D">
        <w:rPr>
          <w:rFonts w:ascii="Times New Roman" w:hAnsi="Times New Roman" w:cs="Times New Roman"/>
          <w:color w:val="000000" w:themeColor="text1"/>
        </w:rPr>
        <w:t>) utilizes temperature (10–24 °C), relative humidity (&gt;90%), and leaf wetness to forecast infection wind</w:t>
      </w:r>
      <w:r w:rsidR="007A7BAD" w:rsidRPr="00C8460D">
        <w:rPr>
          <w:rFonts w:ascii="Times New Roman" w:hAnsi="Times New Roman" w:cs="Times New Roman"/>
          <w:color w:val="000000" w:themeColor="text1"/>
        </w:rPr>
        <w:t>ows with up to 80% reliability</w:t>
      </w:r>
      <w:r w:rsidRPr="00C8460D">
        <w:rPr>
          <w:rFonts w:ascii="Times New Roman" w:hAnsi="Times New Roman" w:cs="Times New Roman"/>
          <w:color w:val="000000" w:themeColor="text1"/>
        </w:rPr>
        <w:t xml:space="preserve">. The Septoria </w:t>
      </w:r>
      <w:proofErr w:type="spellStart"/>
      <w:r w:rsidRPr="00C8460D">
        <w:rPr>
          <w:rFonts w:ascii="Times New Roman" w:hAnsi="Times New Roman" w:cs="Times New Roman"/>
          <w:color w:val="000000" w:themeColor="text1"/>
        </w:rPr>
        <w:t>Tritici</w:t>
      </w:r>
      <w:proofErr w:type="spellEnd"/>
      <w:r w:rsidRPr="00C8460D">
        <w:rPr>
          <w:rFonts w:ascii="Times New Roman" w:hAnsi="Times New Roman" w:cs="Times New Roman"/>
          <w:color w:val="000000" w:themeColor="text1"/>
        </w:rPr>
        <w:t xml:space="preserve"> Forecasting Model predicts wheat leaf blotch infection using thermal time and rainfall data.</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Decision Support Systems (DSS) such as EPIPRE (for wheat), CERES-DSSAT (for cereals), and RICE-PROTECT integrate satellite data, agronomic practices, and pathogen risk indices, advising fungicide application only when necessary. Field adoption of DSS reduced fungicide use by 30–40% while maintaini</w:t>
      </w:r>
      <w:r w:rsidR="007A7BAD" w:rsidRPr="00C8460D">
        <w:rPr>
          <w:rFonts w:ascii="Times New Roman" w:hAnsi="Times New Roman" w:cs="Times New Roman"/>
          <w:color w:val="000000" w:themeColor="text1"/>
        </w:rPr>
        <w:t>ng yields</w:t>
      </w:r>
      <w:r w:rsidRPr="00C8460D">
        <w:rPr>
          <w:rFonts w:ascii="Times New Roman" w:hAnsi="Times New Roman" w:cs="Times New Roman"/>
          <w:color w:val="000000" w:themeColor="text1"/>
        </w:rPr>
        <w:t xml:space="preserve">. Italian </w:t>
      </w:r>
      <w:proofErr w:type="spellStart"/>
      <w:r w:rsidRPr="00C8460D">
        <w:rPr>
          <w:rFonts w:ascii="Times New Roman" w:hAnsi="Times New Roman" w:cs="Times New Roman"/>
          <w:color w:val="000000" w:themeColor="text1"/>
        </w:rPr>
        <w:t>Vitimeteo</w:t>
      </w:r>
      <w:proofErr w:type="spellEnd"/>
      <w:r w:rsidRPr="00C8460D">
        <w:rPr>
          <w:rFonts w:ascii="Times New Roman" w:hAnsi="Times New Roman" w:cs="Times New Roman"/>
          <w:color w:val="000000" w:themeColor="text1"/>
        </w:rPr>
        <w:t xml:space="preserve"> and German </w:t>
      </w:r>
      <w:proofErr w:type="spellStart"/>
      <w:r w:rsidRPr="00C8460D">
        <w:rPr>
          <w:rFonts w:ascii="Times New Roman" w:hAnsi="Times New Roman" w:cs="Times New Roman"/>
          <w:color w:val="000000" w:themeColor="text1"/>
        </w:rPr>
        <w:t>VitiMeteo</w:t>
      </w:r>
      <w:proofErr w:type="spellEnd"/>
      <w:r w:rsidR="009008F6"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Plasmopara</w:t>
      </w:r>
      <w:proofErr w:type="spellEnd"/>
      <w:r w:rsidRPr="00C8460D">
        <w:rPr>
          <w:rFonts w:ascii="Times New Roman" w:hAnsi="Times New Roman" w:cs="Times New Roman"/>
          <w:color w:val="000000" w:themeColor="text1"/>
        </w:rPr>
        <w:t xml:space="preserve"> DSS platforms accurately predicted downy mildew in vineyards, decreasing copper fungicide applications by 20–25%.</w:t>
      </w:r>
    </w:p>
    <w:p w14:paraId="32DF0739" w14:textId="111FEF98"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IoT-enabled smart plant protection systems</w:t>
      </w:r>
      <w:r w:rsidRPr="00C8460D">
        <w:rPr>
          <w:rFonts w:ascii="Times New Roman" w:hAnsi="Times New Roman" w:cs="Times New Roman"/>
          <w:color w:val="000000" w:themeColor="text1"/>
        </w:rPr>
        <w:br/>
        <w:t>Internet of Things (IoT) systems comprise networked sensors measuring soil moisture, canopy temperature, air humidity, leaf wetness, pH, and nutrient levels, transmitting real-time d</w:t>
      </w:r>
      <w:r w:rsidR="009A0A9E" w:rsidRPr="00C8460D">
        <w:rPr>
          <w:rFonts w:ascii="Times New Roman" w:hAnsi="Times New Roman" w:cs="Times New Roman"/>
          <w:color w:val="000000" w:themeColor="text1"/>
        </w:rPr>
        <w:t xml:space="preserve">ata via GSM, Wi-Fi, or </w:t>
      </w:r>
      <w:proofErr w:type="spellStart"/>
      <w:r w:rsidR="009A0A9E" w:rsidRPr="00C8460D">
        <w:rPr>
          <w:rFonts w:ascii="Times New Roman" w:hAnsi="Times New Roman" w:cs="Times New Roman"/>
          <w:color w:val="000000" w:themeColor="text1"/>
        </w:rPr>
        <w:t>LoRaWAN</w:t>
      </w:r>
      <w:proofErr w:type="spellEnd"/>
      <w:r w:rsidR="009A0A9E" w:rsidRPr="00C8460D">
        <w:rPr>
          <w:rFonts w:ascii="Times New Roman" w:hAnsi="Times New Roman" w:cs="Times New Roman"/>
          <w:color w:val="000000" w:themeColor="text1"/>
        </w:rPr>
        <w:t xml:space="preserve"> (</w:t>
      </w:r>
      <w:proofErr w:type="spellStart"/>
      <w:r w:rsidR="009A0A9E" w:rsidRPr="00C8460D">
        <w:rPr>
          <w:rFonts w:ascii="Times New Roman" w:hAnsi="Times New Roman" w:cs="Times New Roman"/>
          <w:color w:val="000000" w:themeColor="text1"/>
        </w:rPr>
        <w:t>Mowla</w:t>
      </w:r>
      <w:proofErr w:type="spellEnd"/>
      <w:r w:rsidR="009A0A9E"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2023). </w:t>
      </w:r>
      <w:r w:rsidRPr="00C8460D">
        <w:rPr>
          <w:rFonts w:ascii="Times New Roman" w:hAnsi="Times New Roman" w:cs="Times New Roman"/>
          <w:color w:val="000000" w:themeColor="text1"/>
        </w:rPr>
        <w:t xml:space="preserve">Soil temperature sensors and spore traps combined with cloud-based analytics provide alerts for pathogen presence and infection risks. Smart traps equipped with high-resolution cameras and AI identify insects like </w:t>
      </w:r>
      <w:proofErr w:type="spellStart"/>
      <w:r w:rsidRPr="00C8460D">
        <w:rPr>
          <w:rFonts w:ascii="Times New Roman" w:hAnsi="Times New Roman" w:cs="Times New Roman"/>
          <w:i/>
          <w:iCs/>
          <w:color w:val="000000" w:themeColor="text1"/>
        </w:rPr>
        <w:t>Bemisia</w:t>
      </w:r>
      <w:proofErr w:type="spellEnd"/>
      <w:r w:rsidR="0052418B"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tabaci</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Helicoverpa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armigera</w:t>
      </w:r>
      <w:proofErr w:type="spellEnd"/>
      <w:r w:rsidRPr="00C8460D">
        <w:rPr>
          <w:rFonts w:ascii="Times New Roman" w:hAnsi="Times New Roman" w:cs="Times New Roman"/>
          <w:color w:val="000000" w:themeColor="text1"/>
        </w:rPr>
        <w:t xml:space="preserve"> with 90–95% accuracy, reducing scouting </w:t>
      </w:r>
      <w:proofErr w:type="spellStart"/>
      <w:r w:rsidRPr="00C8460D">
        <w:rPr>
          <w:rFonts w:ascii="Times New Roman" w:hAnsi="Times New Roman" w:cs="Times New Roman"/>
          <w:color w:val="000000" w:themeColor="text1"/>
        </w:rPr>
        <w:t>labor</w:t>
      </w:r>
      <w:proofErr w:type="spellEnd"/>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 xml:space="preserve">Automated disease detection in greenhouses using IoT-controlled misting, UV-C irradiation, and ventilation systems reduced powdery mildew in cucumber by 40–50% without chemical inputs. IoT-based irrigation scheduling lowered root rot from </w:t>
      </w:r>
      <w:r w:rsidRPr="00C8460D">
        <w:rPr>
          <w:rFonts w:ascii="Times New Roman" w:hAnsi="Times New Roman" w:cs="Times New Roman"/>
          <w:i/>
          <w:iCs/>
          <w:color w:val="000000" w:themeColor="text1"/>
        </w:rPr>
        <w:t xml:space="preserve">Phytophthora </w:t>
      </w:r>
      <w:proofErr w:type="spellStart"/>
      <w:r w:rsidRPr="00C8460D">
        <w:rPr>
          <w:rFonts w:ascii="Times New Roman" w:hAnsi="Times New Roman" w:cs="Times New Roman"/>
          <w:i/>
          <w:iCs/>
          <w:color w:val="000000" w:themeColor="text1"/>
        </w:rPr>
        <w:t>capsici</w:t>
      </w:r>
      <w:proofErr w:type="spellEnd"/>
      <w:r w:rsidRPr="00C8460D">
        <w:rPr>
          <w:rFonts w:ascii="Times New Roman" w:hAnsi="Times New Roman" w:cs="Times New Roman"/>
          <w:color w:val="000000" w:themeColor="text1"/>
        </w:rPr>
        <w:t xml:space="preserve"> in pepper by 35% through optimized moisture levels.</w:t>
      </w:r>
    </w:p>
    <w:p w14:paraId="3124F0E5" w14:textId="726B3F07" w:rsidR="00654960" w:rsidRPr="00C8460D" w:rsidRDefault="00654960"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Precision agriculture tools for targeted disease control</w:t>
      </w:r>
      <w:r w:rsidRPr="00C8460D">
        <w:rPr>
          <w:rFonts w:ascii="Times New Roman" w:hAnsi="Times New Roman" w:cs="Times New Roman"/>
          <w:color w:val="000000" w:themeColor="text1"/>
        </w:rPr>
        <w:br/>
        <w:t>Precision agriculture employs GPS-guided machinery, variable rate technology (VRT), drones, and robotics for site-specific chemical delivery. Variable rate sprayers apply fungicides only in infected zones, reducing pesticide usage by 15–30% and loweri</w:t>
      </w:r>
      <w:r w:rsidR="007A7BAD" w:rsidRPr="00C8460D">
        <w:rPr>
          <w:rFonts w:ascii="Times New Roman" w:hAnsi="Times New Roman" w:cs="Times New Roman"/>
          <w:color w:val="000000" w:themeColor="text1"/>
        </w:rPr>
        <w:t>ng environmental contamination</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Robotic sprayers such as “See &amp; Spray” and “XAG R150” detect diseased plants through thermal and hyperspectral sensors, applying fungicides precisely to affected areas. Laser weeding technology combined with disease-spotter AI achieved 88% reduction in pathogen spread in lettuce and spinach crops.</w:t>
      </w:r>
      <w:r w:rsidRPr="00C8460D">
        <w:rPr>
          <w:rFonts w:ascii="Times New Roman" w:hAnsi="Times New Roman" w:cs="Times New Roman"/>
          <w:color w:val="000000" w:themeColor="text1"/>
        </w:rPr>
        <w:br/>
        <w:t xml:space="preserve">Smartphone applications such as </w:t>
      </w:r>
      <w:proofErr w:type="spellStart"/>
      <w:r w:rsidRPr="00C8460D">
        <w:rPr>
          <w:rFonts w:ascii="Times New Roman" w:hAnsi="Times New Roman" w:cs="Times New Roman"/>
          <w:color w:val="000000" w:themeColor="text1"/>
        </w:rPr>
        <w:t>Plantix</w:t>
      </w:r>
      <w:proofErr w:type="spellEnd"/>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color w:val="000000" w:themeColor="text1"/>
        </w:rPr>
        <w:t>Farmonaut</w:t>
      </w:r>
      <w:proofErr w:type="spellEnd"/>
      <w:r w:rsidRPr="00C8460D">
        <w:rPr>
          <w:rFonts w:ascii="Times New Roman" w:hAnsi="Times New Roman" w:cs="Times New Roman"/>
          <w:color w:val="000000" w:themeColor="text1"/>
        </w:rPr>
        <w:t>, and Leaf Doctor use deep learning to diagnose over 300 plant diseases in real-time with 91–93% accuracy, providing recommendations for integrated control. Nutrient mapping using precision tools helped mitigate nitrogen-induced rice blast by adjusting site-specific fertilization strategies and increasing potassium application, reduc</w:t>
      </w:r>
      <w:r w:rsidR="007A7BAD" w:rsidRPr="00C8460D">
        <w:rPr>
          <w:rFonts w:ascii="Times New Roman" w:hAnsi="Times New Roman" w:cs="Times New Roman"/>
          <w:color w:val="000000" w:themeColor="text1"/>
        </w:rPr>
        <w:t>ing disease severity by 25–30%</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Controlled-environment agriculture systems, including hydroponics and aeroponics, when integrated with AI monitoring, reduced incidences of Fusarium wilt in lettuce and tomato by 70% through ultraviolet disin</w:t>
      </w:r>
      <w:r w:rsidR="009A0A9E" w:rsidRPr="00C8460D">
        <w:rPr>
          <w:rFonts w:ascii="Times New Roman" w:hAnsi="Times New Roman" w:cs="Times New Roman"/>
          <w:color w:val="000000" w:themeColor="text1"/>
        </w:rPr>
        <w:t xml:space="preserve">fection and nutrient adjustment (Santosh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2024).</w:t>
      </w:r>
    </w:p>
    <w:p w14:paraId="67166FD3" w14:textId="77777777"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XII. Integrated Disease Management Models and Field Implementation</w:t>
      </w:r>
    </w:p>
    <w:p w14:paraId="62CCED0F" w14:textId="5FC88F77"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Case studies from cereals, horticultural crops, pulses, oilseeds</w:t>
      </w:r>
      <w:r w:rsidRPr="00C8460D">
        <w:rPr>
          <w:rFonts w:ascii="Times New Roman" w:hAnsi="Times New Roman" w:cs="Times New Roman"/>
          <w:color w:val="000000" w:themeColor="text1"/>
        </w:rPr>
        <w:br/>
        <w:t>Integrated Disease Management (IDM) models in cereals focus on reducing chemical dependency whi</w:t>
      </w:r>
      <w:r w:rsidR="009A0A9E" w:rsidRPr="00C8460D">
        <w:rPr>
          <w:rFonts w:ascii="Times New Roman" w:hAnsi="Times New Roman" w:cs="Times New Roman"/>
          <w:color w:val="000000" w:themeColor="text1"/>
        </w:rPr>
        <w:t xml:space="preserve">le improving disease resilience (Gupta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2023).</w:t>
      </w:r>
      <w:r w:rsidRPr="00C8460D">
        <w:rPr>
          <w:rFonts w:ascii="Times New Roman" w:hAnsi="Times New Roman" w:cs="Times New Roman"/>
          <w:color w:val="000000" w:themeColor="text1"/>
        </w:rPr>
        <w:t xml:space="preserve"> In rice, combining resistant varieties (e.g. IR64 with </w:t>
      </w:r>
      <w:r w:rsidRPr="00C8460D">
        <w:rPr>
          <w:rFonts w:ascii="Times New Roman" w:hAnsi="Times New Roman" w:cs="Times New Roman"/>
          <w:i/>
          <w:iCs/>
          <w:color w:val="000000" w:themeColor="text1"/>
        </w:rPr>
        <w:t>Pi-1</w:t>
      </w:r>
      <w:r w:rsidRPr="00C8460D">
        <w:rPr>
          <w:rFonts w:ascii="Times New Roman" w:hAnsi="Times New Roman" w:cs="Times New Roman"/>
          <w:color w:val="000000" w:themeColor="text1"/>
        </w:rPr>
        <w:t xml:space="preserve"> gene), seed treatment using </w:t>
      </w:r>
      <w:r w:rsidRPr="00C8460D">
        <w:rPr>
          <w:rFonts w:ascii="Times New Roman" w:hAnsi="Times New Roman" w:cs="Times New Roman"/>
          <w:i/>
          <w:iCs/>
          <w:color w:val="000000" w:themeColor="text1"/>
        </w:rPr>
        <w:t xml:space="preserve">Trichoderma </w:t>
      </w:r>
      <w:proofErr w:type="spellStart"/>
      <w:r w:rsidRPr="00C8460D">
        <w:rPr>
          <w:rFonts w:ascii="Times New Roman" w:hAnsi="Times New Roman" w:cs="Times New Roman"/>
          <w:i/>
          <w:iCs/>
          <w:color w:val="000000" w:themeColor="text1"/>
        </w:rPr>
        <w:t>harzianum</w:t>
      </w:r>
      <w:proofErr w:type="spellEnd"/>
      <w:r w:rsidRPr="00C8460D">
        <w:rPr>
          <w:rFonts w:ascii="Times New Roman" w:hAnsi="Times New Roman" w:cs="Times New Roman"/>
          <w:color w:val="000000" w:themeColor="text1"/>
        </w:rPr>
        <w:t xml:space="preserve"> (10⁷ CFU g⁻¹), need-based fungicide application (tricyclazole @ 0.6 g L⁻¹), and optimized spacing (20 × 15 cm) reduced rice blast incidence by 55–65% and </w:t>
      </w:r>
      <w:r w:rsidR="007A7BAD" w:rsidRPr="00C8460D">
        <w:rPr>
          <w:rFonts w:ascii="Times New Roman" w:hAnsi="Times New Roman" w:cs="Times New Roman"/>
          <w:color w:val="000000" w:themeColor="text1"/>
        </w:rPr>
        <w:t>enhanced grain yield by 18–22%</w:t>
      </w:r>
      <w:r w:rsidRPr="00C8460D">
        <w:rPr>
          <w:rFonts w:ascii="Times New Roman" w:hAnsi="Times New Roman" w:cs="Times New Roman"/>
          <w:color w:val="000000" w:themeColor="text1"/>
        </w:rPr>
        <w:t xml:space="preserve">. For wheat, IDM for stripe rust involved cultivars carrying </w:t>
      </w:r>
      <w:r w:rsidRPr="00C8460D">
        <w:rPr>
          <w:rFonts w:ascii="Times New Roman" w:hAnsi="Times New Roman" w:cs="Times New Roman"/>
          <w:i/>
          <w:iCs/>
          <w:color w:val="000000" w:themeColor="text1"/>
        </w:rPr>
        <w:t>Yr18/Lr34</w:t>
      </w:r>
      <w:r w:rsidRPr="00C8460D">
        <w:rPr>
          <w:rFonts w:ascii="Times New Roman" w:hAnsi="Times New Roman" w:cs="Times New Roman"/>
          <w:color w:val="000000" w:themeColor="text1"/>
        </w:rPr>
        <w:t xml:space="preserve"> genes, timely sowing, balanced nitrogen–potassium ratio, and propiconazole spray at 0.1% during early infection, resulting in 70% lower disease severi</w:t>
      </w:r>
      <w:r w:rsidR="007A7BAD" w:rsidRPr="00C8460D">
        <w:rPr>
          <w:rFonts w:ascii="Times New Roman" w:hAnsi="Times New Roman" w:cs="Times New Roman"/>
          <w:color w:val="000000" w:themeColor="text1"/>
        </w:rPr>
        <w:t>ty and 1.2 t ha⁻¹ higher yield</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 xml:space="preserve">In horticultural crops, IDM in tomato against late blight and bacterial wilt integrates raised beds, grafted seedlings, mulching, copper oxychloride spray (0.25%), and </w:t>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seed treatment, cutting disease incidence by 50–</w:t>
      </w:r>
      <w:r w:rsidR="007A7BAD" w:rsidRPr="00C8460D">
        <w:rPr>
          <w:rFonts w:ascii="Times New Roman" w:hAnsi="Times New Roman" w:cs="Times New Roman"/>
          <w:color w:val="000000" w:themeColor="text1"/>
        </w:rPr>
        <w:t>60% and improving yield by 30%</w:t>
      </w:r>
      <w:r w:rsidRPr="00C8460D">
        <w:rPr>
          <w:rFonts w:ascii="Times New Roman" w:hAnsi="Times New Roman" w:cs="Times New Roman"/>
          <w:color w:val="000000" w:themeColor="text1"/>
        </w:rPr>
        <w:t xml:space="preserve">. In cucurbits, powdery mildew IDM using </w:t>
      </w:r>
      <w:proofErr w:type="spellStart"/>
      <w:r w:rsidRPr="00C8460D">
        <w:rPr>
          <w:rFonts w:ascii="Times New Roman" w:hAnsi="Times New Roman" w:cs="Times New Roman"/>
          <w:color w:val="000000" w:themeColor="text1"/>
        </w:rPr>
        <w:t>sulfur</w:t>
      </w:r>
      <w:proofErr w:type="spellEnd"/>
      <w:r w:rsidRPr="00C8460D">
        <w:rPr>
          <w:rFonts w:ascii="Times New Roman" w:hAnsi="Times New Roman" w:cs="Times New Roman"/>
          <w:color w:val="000000" w:themeColor="text1"/>
        </w:rPr>
        <w:t xml:space="preserve"> dusting, resistant hybrid varieties, neem oil (3%), and canopy aeration decreased infection by 45%.</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 xml:space="preserve">Pulses such as chickpea showed 60–70% reduction in </w:t>
      </w:r>
      <w:r w:rsidRPr="00C8460D">
        <w:rPr>
          <w:rFonts w:ascii="Times New Roman" w:hAnsi="Times New Roman" w:cs="Times New Roman"/>
          <w:i/>
          <w:iCs/>
          <w:color w:val="000000" w:themeColor="text1"/>
        </w:rPr>
        <w:t>Fusarium wilt</w:t>
      </w:r>
      <w:r w:rsidRPr="00C8460D">
        <w:rPr>
          <w:rFonts w:ascii="Times New Roman" w:hAnsi="Times New Roman" w:cs="Times New Roman"/>
          <w:color w:val="000000" w:themeColor="text1"/>
        </w:rPr>
        <w:t xml:space="preserve"> when treated with a combination of wilt-resistant genotypes, deep summer ploughing, </w:t>
      </w:r>
      <w:r w:rsidRPr="00C8460D">
        <w:rPr>
          <w:rFonts w:ascii="Times New Roman" w:hAnsi="Times New Roman" w:cs="Times New Roman"/>
          <w:i/>
          <w:iCs/>
          <w:color w:val="000000" w:themeColor="text1"/>
        </w:rPr>
        <w:t xml:space="preserve">Trichoderma </w:t>
      </w:r>
      <w:proofErr w:type="spellStart"/>
      <w:r w:rsidRPr="00C8460D">
        <w:rPr>
          <w:rFonts w:ascii="Times New Roman" w:hAnsi="Times New Roman" w:cs="Times New Roman"/>
          <w:i/>
          <w:iCs/>
          <w:color w:val="000000" w:themeColor="text1"/>
        </w:rPr>
        <w:t>viride</w:t>
      </w:r>
      <w:proofErr w:type="spellEnd"/>
      <w:r w:rsidRPr="00C8460D">
        <w:rPr>
          <w:rFonts w:ascii="Times New Roman" w:hAnsi="Times New Roman" w:cs="Times New Roman"/>
          <w:color w:val="000000" w:themeColor="text1"/>
        </w:rPr>
        <w:t xml:space="preserve"> seed coating, </w:t>
      </w:r>
      <w:r w:rsidR="007A7BAD" w:rsidRPr="00C8460D">
        <w:rPr>
          <w:rFonts w:ascii="Times New Roman" w:hAnsi="Times New Roman" w:cs="Times New Roman"/>
          <w:color w:val="000000" w:themeColor="text1"/>
        </w:rPr>
        <w:t>and crop residue incorporation</w:t>
      </w:r>
      <w:r w:rsidR="009A0A9E" w:rsidRPr="00C8460D">
        <w:rPr>
          <w:rFonts w:ascii="Times New Roman" w:hAnsi="Times New Roman" w:cs="Times New Roman"/>
          <w:color w:val="000000" w:themeColor="text1"/>
        </w:rPr>
        <w:t xml:space="preserve"> (Jha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2020).</w:t>
      </w:r>
      <w:r w:rsidRPr="00C8460D">
        <w:rPr>
          <w:rFonts w:ascii="Times New Roman" w:hAnsi="Times New Roman" w:cs="Times New Roman"/>
          <w:color w:val="000000" w:themeColor="text1"/>
        </w:rPr>
        <w:t xml:space="preserve"> IDM in oilseeds like rapeseed–mustard integrates </w:t>
      </w:r>
      <w:r w:rsidRPr="00C8460D">
        <w:rPr>
          <w:rFonts w:ascii="Times New Roman" w:hAnsi="Times New Roman" w:cs="Times New Roman"/>
          <w:i/>
          <w:iCs/>
          <w:color w:val="000000" w:themeColor="text1"/>
        </w:rPr>
        <w:t xml:space="preserve">Brassica </w:t>
      </w:r>
      <w:proofErr w:type="spellStart"/>
      <w:r w:rsidRPr="00C8460D">
        <w:rPr>
          <w:rFonts w:ascii="Times New Roman" w:hAnsi="Times New Roman" w:cs="Times New Roman"/>
          <w:i/>
          <w:iCs/>
          <w:color w:val="000000" w:themeColor="text1"/>
        </w:rPr>
        <w:t>juncea</w:t>
      </w:r>
      <w:proofErr w:type="spellEnd"/>
      <w:r w:rsidRPr="00C8460D">
        <w:rPr>
          <w:rFonts w:ascii="Times New Roman" w:hAnsi="Times New Roman" w:cs="Times New Roman"/>
          <w:color w:val="000000" w:themeColor="text1"/>
        </w:rPr>
        <w:t xml:space="preserve"> resistant lines, seed treatment with </w:t>
      </w:r>
      <w:proofErr w:type="spellStart"/>
      <w:r w:rsidRPr="00C8460D">
        <w:rPr>
          <w:rFonts w:ascii="Times New Roman" w:hAnsi="Times New Roman" w:cs="Times New Roman"/>
          <w:color w:val="000000" w:themeColor="text1"/>
        </w:rPr>
        <w:t>metalaxyl</w:t>
      </w:r>
      <w:proofErr w:type="spellEnd"/>
      <w:r w:rsidRPr="00C8460D">
        <w:rPr>
          <w:rFonts w:ascii="Times New Roman" w:hAnsi="Times New Roman" w:cs="Times New Roman"/>
          <w:color w:val="000000" w:themeColor="text1"/>
        </w:rPr>
        <w:t xml:space="preserve"> (6 g kg⁻¹), and ridging for drainage, r</w:t>
      </w:r>
      <w:r w:rsidR="007A7BAD" w:rsidRPr="00C8460D">
        <w:rPr>
          <w:rFonts w:ascii="Times New Roman" w:hAnsi="Times New Roman" w:cs="Times New Roman"/>
          <w:color w:val="000000" w:themeColor="text1"/>
        </w:rPr>
        <w:t>educing downy mildew by 40–50%</w:t>
      </w:r>
      <w:r w:rsidRPr="00C8460D">
        <w:rPr>
          <w:rFonts w:ascii="Times New Roman" w:hAnsi="Times New Roman" w:cs="Times New Roman"/>
          <w:color w:val="000000" w:themeColor="text1"/>
        </w:rPr>
        <w:t>.</w:t>
      </w:r>
    </w:p>
    <w:p w14:paraId="6AAF3881" w14:textId="316DA4C5"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Farmer participatory trials and village-level demonstrations</w:t>
      </w:r>
      <w:r w:rsidRPr="00C8460D">
        <w:rPr>
          <w:rFonts w:ascii="Times New Roman" w:hAnsi="Times New Roman" w:cs="Times New Roman"/>
          <w:color w:val="000000" w:themeColor="text1"/>
        </w:rPr>
        <w:br/>
        <w:t xml:space="preserve">Participatory trials bridge laboratory-developed IDM models with real-farm environments. In rice–wheat systems of Southeast Asia, Farmer Field Schools (FFS) promoted IDM through seed treatment, disease scouting, and targeted fungicide application, reducing pesticide use by 30–35% and </w:t>
      </w:r>
      <w:r w:rsidR="007A7BAD" w:rsidRPr="00C8460D">
        <w:rPr>
          <w:rFonts w:ascii="Times New Roman" w:hAnsi="Times New Roman" w:cs="Times New Roman"/>
          <w:color w:val="000000" w:themeColor="text1"/>
        </w:rPr>
        <w:t>improving farmer income by 15%</w:t>
      </w:r>
      <w:r w:rsidRPr="00C8460D">
        <w:rPr>
          <w:rFonts w:ascii="Times New Roman" w:hAnsi="Times New Roman" w:cs="Times New Roman"/>
          <w:color w:val="000000" w:themeColor="text1"/>
        </w:rPr>
        <w:t>. Village-level tomato IDM demonstrations incorporating resistant varieties, drip irrigation, neem-based fungicides, and pruning reduced late blight incidence by 52% and were repl</w:t>
      </w:r>
      <w:r w:rsidR="007A7BAD" w:rsidRPr="00C8460D">
        <w:rPr>
          <w:rFonts w:ascii="Times New Roman" w:hAnsi="Times New Roman" w:cs="Times New Roman"/>
          <w:color w:val="000000" w:themeColor="text1"/>
        </w:rPr>
        <w:t>icated by 78% of local growers</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In pulse-growing regions, participatory validation of IDM in chickpea reduced wilt by 65% and net returns increased by 28%. Farmers adopted practices such as bio-fertilizer use, residue recycling, and pheromone traps after training sessions, demonstrat</w:t>
      </w:r>
      <w:r w:rsidR="007A7BAD" w:rsidRPr="00C8460D">
        <w:rPr>
          <w:rFonts w:ascii="Times New Roman" w:hAnsi="Times New Roman" w:cs="Times New Roman"/>
          <w:color w:val="000000" w:themeColor="text1"/>
        </w:rPr>
        <w:t>ing acceptance and scalability</w:t>
      </w:r>
      <w:r w:rsidRPr="00C8460D">
        <w:rPr>
          <w:rFonts w:ascii="Times New Roman" w:hAnsi="Times New Roman" w:cs="Times New Roman"/>
          <w:color w:val="000000" w:themeColor="text1"/>
        </w:rPr>
        <w:t>.</w:t>
      </w:r>
    </w:p>
    <w:p w14:paraId="5F17A7D2" w14:textId="70E7F136"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Success stories at regional and global scales</w:t>
      </w:r>
      <w:r w:rsidRPr="00C8460D">
        <w:rPr>
          <w:rFonts w:ascii="Times New Roman" w:hAnsi="Times New Roman" w:cs="Times New Roman"/>
          <w:color w:val="000000" w:themeColor="text1"/>
        </w:rPr>
        <w:br/>
        <w:t xml:space="preserve">Asia saw successful IDM implementation in rice through the “Rice IPM Network” across 13 countries, reducing pesticide use by 35–50% </w:t>
      </w:r>
      <w:r w:rsidR="007A7BAD" w:rsidRPr="00C8460D">
        <w:rPr>
          <w:rFonts w:ascii="Times New Roman" w:hAnsi="Times New Roman" w:cs="Times New Roman"/>
          <w:color w:val="000000" w:themeColor="text1"/>
        </w:rPr>
        <w:t>and increasing yield by 10–15%</w:t>
      </w:r>
      <w:r w:rsidRPr="00C8460D">
        <w:rPr>
          <w:rFonts w:ascii="Times New Roman" w:hAnsi="Times New Roman" w:cs="Times New Roman"/>
          <w:color w:val="000000" w:themeColor="text1"/>
        </w:rPr>
        <w:t>. In sub-Saharan Africa, IDM for maize streak virus integrated resistant varieties, push–pull cropping (</w:t>
      </w:r>
      <w:proofErr w:type="spellStart"/>
      <w:r w:rsidRPr="00C8460D">
        <w:rPr>
          <w:rFonts w:ascii="Times New Roman" w:hAnsi="Times New Roman" w:cs="Times New Roman"/>
          <w:color w:val="000000" w:themeColor="text1"/>
        </w:rPr>
        <w:t>Desmodium</w:t>
      </w:r>
      <w:proofErr w:type="spellEnd"/>
      <w:r w:rsidRPr="00C8460D">
        <w:rPr>
          <w:rFonts w:ascii="Times New Roman" w:hAnsi="Times New Roman" w:cs="Times New Roman"/>
          <w:color w:val="000000" w:themeColor="text1"/>
        </w:rPr>
        <w:t xml:space="preserve"> + Napier grass), and vector-resistant hybrids, r</w:t>
      </w:r>
      <w:r w:rsidR="007A7BAD" w:rsidRPr="00C8460D">
        <w:rPr>
          <w:rFonts w:ascii="Times New Roman" w:hAnsi="Times New Roman" w:cs="Times New Roman"/>
          <w:color w:val="000000" w:themeColor="text1"/>
        </w:rPr>
        <w:t>educing viral incidence by 80%</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In Europe, the Danish IPM model in wheat employing disease forecasting tools, rust-resistant cultivars, and chlorothalonil–azoxystrobin rotations reduced fungicide use by 25% and impro</w:t>
      </w:r>
      <w:r w:rsidR="007A7BAD" w:rsidRPr="00C8460D">
        <w:rPr>
          <w:rFonts w:ascii="Times New Roman" w:hAnsi="Times New Roman" w:cs="Times New Roman"/>
          <w:color w:val="000000" w:themeColor="text1"/>
        </w:rPr>
        <w:t>ved gross margins by €120 ha⁻¹</w:t>
      </w:r>
      <w:r w:rsidRPr="00C8460D">
        <w:rPr>
          <w:rFonts w:ascii="Times New Roman" w:hAnsi="Times New Roman" w:cs="Times New Roman"/>
          <w:color w:val="000000" w:themeColor="text1"/>
        </w:rPr>
        <w:t xml:space="preserve">. The USA grape IDM program combining canopy management, </w:t>
      </w:r>
      <w:proofErr w:type="spellStart"/>
      <w:r w:rsidRPr="00C8460D">
        <w:rPr>
          <w:rFonts w:ascii="Times New Roman" w:hAnsi="Times New Roman" w:cs="Times New Roman"/>
          <w:color w:val="000000" w:themeColor="text1"/>
        </w:rPr>
        <w:t>sulfur</w:t>
      </w:r>
      <w:proofErr w:type="spellEnd"/>
      <w:r w:rsidRPr="00C8460D">
        <w:rPr>
          <w:rFonts w:ascii="Times New Roman" w:hAnsi="Times New Roman" w:cs="Times New Roman"/>
          <w:color w:val="000000" w:themeColor="text1"/>
        </w:rPr>
        <w:t>–copper alternation, and weather-based DSS reduced downy mildew by 70% and minimized copper r</w:t>
      </w:r>
      <w:r w:rsidR="007A7BAD" w:rsidRPr="00C8460D">
        <w:rPr>
          <w:rFonts w:ascii="Times New Roman" w:hAnsi="Times New Roman" w:cs="Times New Roman"/>
          <w:color w:val="000000" w:themeColor="text1"/>
        </w:rPr>
        <w:t>esidues below 5 mg kg⁻¹ fruits</w:t>
      </w:r>
      <w:r w:rsidRPr="00C8460D">
        <w:rPr>
          <w:rFonts w:ascii="Times New Roman" w:hAnsi="Times New Roman" w:cs="Times New Roman"/>
          <w:color w:val="000000" w:themeColor="text1"/>
        </w:rPr>
        <w:t>.</w:t>
      </w:r>
      <w:r w:rsidRPr="00C8460D">
        <w:rPr>
          <w:rFonts w:ascii="Times New Roman" w:hAnsi="Times New Roman" w:cs="Times New Roman"/>
          <w:color w:val="000000" w:themeColor="text1"/>
        </w:rPr>
        <w:br/>
        <w:t>Israel’s IDM for greenhouse cucumbers using UV-sterilized irrigation, bumblebee-assisted pollination, and biological control (</w:t>
      </w:r>
      <w:r w:rsidRPr="00C8460D">
        <w:rPr>
          <w:rFonts w:ascii="Times New Roman" w:hAnsi="Times New Roman" w:cs="Times New Roman"/>
          <w:i/>
          <w:iCs/>
          <w:color w:val="000000" w:themeColor="text1"/>
        </w:rPr>
        <w:t>Bacillus subtilis</w:t>
      </w:r>
      <w:r w:rsidRPr="00C8460D">
        <w:rPr>
          <w:rFonts w:ascii="Times New Roman" w:hAnsi="Times New Roman" w:cs="Times New Roman"/>
          <w:color w:val="000000" w:themeColor="text1"/>
        </w:rPr>
        <w:t xml:space="preserve">, </w:t>
      </w:r>
      <w:proofErr w:type="spellStart"/>
      <w:r w:rsidRPr="00C8460D">
        <w:rPr>
          <w:rFonts w:ascii="Times New Roman" w:hAnsi="Times New Roman" w:cs="Times New Roman"/>
          <w:i/>
          <w:iCs/>
          <w:color w:val="000000" w:themeColor="text1"/>
        </w:rPr>
        <w:t>Ampelomyces</w:t>
      </w:r>
      <w:proofErr w:type="spellEnd"/>
      <w:r w:rsidR="0052418B"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quisqualis</w:t>
      </w:r>
      <w:proofErr w:type="spellEnd"/>
      <w:r w:rsidRPr="00C8460D">
        <w:rPr>
          <w:rFonts w:ascii="Times New Roman" w:hAnsi="Times New Roman" w:cs="Times New Roman"/>
          <w:color w:val="000000" w:themeColor="text1"/>
        </w:rPr>
        <w:t>) reduced powdery mildew by 60%</w:t>
      </w:r>
      <w:r w:rsidR="009008F6" w:rsidRPr="00C8460D">
        <w:rPr>
          <w:rFonts w:ascii="Times New Roman" w:hAnsi="Times New Roman" w:cs="Times New Roman"/>
          <w:color w:val="000000" w:themeColor="text1"/>
        </w:rPr>
        <w:t>,</w:t>
      </w:r>
      <w:r w:rsidRPr="00C8460D">
        <w:rPr>
          <w:rFonts w:ascii="Times New Roman" w:hAnsi="Times New Roman" w:cs="Times New Roman"/>
          <w:color w:val="000000" w:themeColor="text1"/>
        </w:rPr>
        <w:t xml:space="preserve"> while avoiding chemical fungicides entirely.</w:t>
      </w:r>
    </w:p>
    <w:p w14:paraId="298DFFE7" w14:textId="7B3A32B3"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Role of agricultural extension and training programs</w:t>
      </w:r>
      <w:r w:rsidRPr="00C8460D">
        <w:rPr>
          <w:rFonts w:ascii="Times New Roman" w:hAnsi="Times New Roman" w:cs="Times New Roman"/>
          <w:color w:val="000000" w:themeColor="text1"/>
        </w:rPr>
        <w:br/>
        <w:t>Extension systems act as the primar</w:t>
      </w:r>
      <w:r w:rsidR="009A0A9E" w:rsidRPr="00C8460D">
        <w:rPr>
          <w:rFonts w:ascii="Times New Roman" w:hAnsi="Times New Roman" w:cs="Times New Roman"/>
          <w:color w:val="000000" w:themeColor="text1"/>
        </w:rPr>
        <w:t xml:space="preserve">y link for field-level adoption (Davis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2010).</w:t>
      </w:r>
      <w:r w:rsidRPr="00C8460D">
        <w:rPr>
          <w:rFonts w:ascii="Times New Roman" w:hAnsi="Times New Roman" w:cs="Times New Roman"/>
          <w:color w:val="000000" w:themeColor="text1"/>
        </w:rPr>
        <w:t xml:space="preserve"> FFS programs have trained over 10 million farmers across Asia and Africa, increasin</w:t>
      </w:r>
      <w:r w:rsidR="007A7BAD" w:rsidRPr="00C8460D">
        <w:rPr>
          <w:rFonts w:ascii="Times New Roman" w:hAnsi="Times New Roman" w:cs="Times New Roman"/>
          <w:color w:val="000000" w:themeColor="text1"/>
        </w:rPr>
        <w:t>g IDM adoption rates by 35–60%</w:t>
      </w:r>
      <w:r w:rsidRPr="00C8460D">
        <w:rPr>
          <w:rFonts w:ascii="Times New Roman" w:hAnsi="Times New Roman" w:cs="Times New Roman"/>
          <w:color w:val="000000" w:themeColor="text1"/>
        </w:rPr>
        <w:t xml:space="preserve">. Digital platforms like </w:t>
      </w:r>
      <w:proofErr w:type="spellStart"/>
      <w:r w:rsidRPr="00C8460D">
        <w:rPr>
          <w:rFonts w:ascii="Times New Roman" w:hAnsi="Times New Roman" w:cs="Times New Roman"/>
          <w:color w:val="000000" w:themeColor="text1"/>
        </w:rPr>
        <w:t>Plantix</w:t>
      </w:r>
      <w:proofErr w:type="spellEnd"/>
      <w:r w:rsidRPr="00C8460D">
        <w:rPr>
          <w:rFonts w:ascii="Times New Roman" w:hAnsi="Times New Roman" w:cs="Times New Roman"/>
          <w:color w:val="000000" w:themeColor="text1"/>
        </w:rPr>
        <w:t>, e-</w:t>
      </w:r>
      <w:proofErr w:type="spellStart"/>
      <w:r w:rsidRPr="00C8460D">
        <w:rPr>
          <w:rFonts w:ascii="Times New Roman" w:hAnsi="Times New Roman" w:cs="Times New Roman"/>
          <w:color w:val="000000" w:themeColor="text1"/>
        </w:rPr>
        <w:t>Choupal</w:t>
      </w:r>
      <w:proofErr w:type="spellEnd"/>
      <w:r w:rsidRPr="00C8460D">
        <w:rPr>
          <w:rFonts w:ascii="Times New Roman" w:hAnsi="Times New Roman" w:cs="Times New Roman"/>
          <w:color w:val="000000" w:themeColor="text1"/>
        </w:rPr>
        <w:t>, and IRRI Rice Knowledge Bank provide real-time disease diagnosis, video guides, and weather alerts to farmers, enhancing decision-making accurac</w:t>
      </w:r>
      <w:r w:rsidR="007A7BAD" w:rsidRPr="00C8460D">
        <w:rPr>
          <w:rFonts w:ascii="Times New Roman" w:hAnsi="Times New Roman" w:cs="Times New Roman"/>
          <w:color w:val="000000" w:themeColor="text1"/>
        </w:rPr>
        <w:t>y by 70–90%</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Training modules include topics such as safe pesticide handling, biological agent multiplication, and disease forecasting tools. Community-based seed banks supplying resistant varieties and bioagents played a significant role in sustaining IDM practices. Collaborations between national agricultural research systems (NARS), CGIAR institutions, and NGOs have accelerated large-scale IDM diffusion.</w:t>
      </w:r>
    </w:p>
    <w:p w14:paraId="479F07E0" w14:textId="77777777"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XIII. Economic Evaluation and Sustainability Assessment</w:t>
      </w:r>
    </w:p>
    <w:p w14:paraId="3AFDF6BD" w14:textId="1CBC2A31"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Cost–benefit analysis of IDM vs chemical-based control</w:t>
      </w:r>
      <w:r w:rsidRPr="00C8460D">
        <w:rPr>
          <w:rFonts w:ascii="Times New Roman" w:hAnsi="Times New Roman" w:cs="Times New Roman"/>
          <w:color w:val="000000" w:themeColor="text1"/>
        </w:rPr>
        <w:br/>
        <w:t>Integrated Disease Management (IDM) reduces production costs by minimizing excessive pesticide use and improv</w:t>
      </w:r>
      <w:r w:rsidR="009A0A9E" w:rsidRPr="00C8460D">
        <w:rPr>
          <w:rFonts w:ascii="Times New Roman" w:hAnsi="Times New Roman" w:cs="Times New Roman"/>
          <w:color w:val="000000" w:themeColor="text1"/>
        </w:rPr>
        <w:t xml:space="preserve">ing long-term yield reliability (Khoury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2010).</w:t>
      </w:r>
      <w:r w:rsidRPr="00C8460D">
        <w:rPr>
          <w:rFonts w:ascii="Times New Roman" w:hAnsi="Times New Roman" w:cs="Times New Roman"/>
          <w:color w:val="000000" w:themeColor="text1"/>
        </w:rPr>
        <w:t xml:space="preserve"> Cost–benefit evaluations from rice–wheat systems revealed that IDM reduced pesticide application frequency by 30–40% and lowered input costs by USD 45–60 per hectare while maintaining or increas</w:t>
      </w:r>
      <w:r w:rsidR="007A7BAD" w:rsidRPr="00C8460D">
        <w:rPr>
          <w:rFonts w:ascii="Times New Roman" w:hAnsi="Times New Roman" w:cs="Times New Roman"/>
          <w:color w:val="000000" w:themeColor="text1"/>
        </w:rPr>
        <w:t>ing yields by 12–18%</w:t>
      </w:r>
      <w:r w:rsidRPr="00C8460D">
        <w:rPr>
          <w:rFonts w:ascii="Times New Roman" w:hAnsi="Times New Roman" w:cs="Times New Roman"/>
          <w:color w:val="000000" w:themeColor="text1"/>
        </w:rPr>
        <w:t xml:space="preserve">. In tomato production, IDM practices combining resistant varieties, neem oil sprays (3%), and </w:t>
      </w:r>
      <w:r w:rsidRPr="00C8460D">
        <w:rPr>
          <w:rFonts w:ascii="Times New Roman" w:hAnsi="Times New Roman" w:cs="Times New Roman"/>
          <w:i/>
          <w:iCs/>
          <w:color w:val="000000" w:themeColor="text1"/>
        </w:rPr>
        <w:t xml:space="preserve">Trichoderma </w:t>
      </w:r>
      <w:proofErr w:type="spellStart"/>
      <w:r w:rsidRPr="00C8460D">
        <w:rPr>
          <w:rFonts w:ascii="Times New Roman" w:hAnsi="Times New Roman" w:cs="Times New Roman"/>
          <w:i/>
          <w:iCs/>
          <w:color w:val="000000" w:themeColor="text1"/>
        </w:rPr>
        <w:t>harzianum</w:t>
      </w:r>
      <w:proofErr w:type="spellEnd"/>
      <w:r w:rsidRPr="00C8460D">
        <w:rPr>
          <w:rFonts w:ascii="Times New Roman" w:hAnsi="Times New Roman" w:cs="Times New Roman"/>
          <w:color w:val="000000" w:themeColor="text1"/>
        </w:rPr>
        <w:t xml:space="preserve"> seed treatment cost USD 280 ha⁻¹ compared to USD 350 ha⁻¹ for chemical-intensive systems, while net returns were hi</w:t>
      </w:r>
      <w:r w:rsidR="007A7BAD" w:rsidRPr="00C8460D">
        <w:rPr>
          <w:rFonts w:ascii="Times New Roman" w:hAnsi="Times New Roman" w:cs="Times New Roman"/>
          <w:color w:val="000000" w:themeColor="text1"/>
        </w:rPr>
        <w:t>gher (USD 950 vs USD 780 ha⁻¹)</w:t>
      </w:r>
      <w:r w:rsidRPr="00C8460D">
        <w:rPr>
          <w:rFonts w:ascii="Times New Roman" w:hAnsi="Times New Roman" w:cs="Times New Roman"/>
          <w:color w:val="000000" w:themeColor="text1"/>
        </w:rPr>
        <w:t>. In wheat, integrating seed treatment (tebuconazole), balanced nutrition, and rust-resistant cultivars resulted in a benefit:</w:t>
      </w:r>
      <w:r w:rsidR="008E721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cost ratio of 2.4:1 compared to 1.7:1 under fungicid</w:t>
      </w:r>
      <w:r w:rsidR="007A7BAD" w:rsidRPr="00C8460D">
        <w:rPr>
          <w:rFonts w:ascii="Times New Roman" w:hAnsi="Times New Roman" w:cs="Times New Roman"/>
          <w:color w:val="000000" w:themeColor="text1"/>
        </w:rPr>
        <w:t>e-only control</w:t>
      </w:r>
      <w:r w:rsidRPr="00C8460D">
        <w:rPr>
          <w:rFonts w:ascii="Times New Roman" w:hAnsi="Times New Roman" w:cs="Times New Roman"/>
          <w:color w:val="000000" w:themeColor="text1"/>
        </w:rPr>
        <w:t>. Similar trends were observed in chickpea, where IDM reduced Fusarium wilt incidence by 60–70% and improved farm profits by 25–30%.</w:t>
      </w:r>
    </w:p>
    <w:p w14:paraId="3BEF8CBF" w14:textId="79AB6BD8"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Environmental impact and carbon footprint of IDM techniques</w:t>
      </w:r>
      <w:r w:rsidRPr="00C8460D">
        <w:rPr>
          <w:rFonts w:ascii="Times New Roman" w:hAnsi="Times New Roman" w:cs="Times New Roman"/>
          <w:color w:val="000000" w:themeColor="text1"/>
        </w:rPr>
        <w:br/>
        <w:t>Chemical pesticide manufacturing produces approximately 6.5–12.0 kg CO₂-equivalent emissions per kilogram of active</w:t>
      </w:r>
      <w:r w:rsidR="007A7BAD" w:rsidRPr="00C8460D">
        <w:rPr>
          <w:rFonts w:ascii="Times New Roman" w:hAnsi="Times New Roman" w:cs="Times New Roman"/>
          <w:color w:val="000000" w:themeColor="text1"/>
        </w:rPr>
        <w:t xml:space="preserve"> ingredient</w:t>
      </w:r>
      <w:r w:rsidRPr="00C8460D">
        <w:rPr>
          <w:rFonts w:ascii="Times New Roman" w:hAnsi="Times New Roman" w:cs="Times New Roman"/>
          <w:color w:val="000000" w:themeColor="text1"/>
        </w:rPr>
        <w:t>. IDM systems reducing pesticide reliance by 30–50% lower associated greenhouse gas emissions by 0.4–0.7 t CO₂-</w:t>
      </w:r>
      <w:proofErr w:type="spellStart"/>
      <w:r w:rsidRPr="00C8460D">
        <w:rPr>
          <w:rFonts w:ascii="Times New Roman" w:hAnsi="Times New Roman" w:cs="Times New Roman"/>
          <w:color w:val="000000" w:themeColor="text1"/>
        </w:rPr>
        <w:t>eq</w:t>
      </w:r>
      <w:proofErr w:type="spellEnd"/>
      <w:r w:rsidRPr="00C8460D">
        <w:rPr>
          <w:rFonts w:ascii="Times New Roman" w:hAnsi="Times New Roman" w:cs="Times New Roman"/>
          <w:color w:val="000000" w:themeColor="text1"/>
        </w:rPr>
        <w:t xml:space="preserve"> per hectare annually. Biological control agents like</w:t>
      </w:r>
      <w:r w:rsidR="008E7210" w:rsidRPr="00C8460D">
        <w:rPr>
          <w:rFonts w:ascii="Times New Roman" w:hAnsi="Times New Roman" w:cs="Times New Roman"/>
          <w:color w:val="000000" w:themeColor="text1"/>
        </w:rPr>
        <w:t xml:space="preserve"> genera</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Trichoderma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Pseudomonas</w:t>
      </w:r>
      <w:r w:rsidRPr="00C8460D">
        <w:rPr>
          <w:rFonts w:ascii="Times New Roman" w:hAnsi="Times New Roman" w:cs="Times New Roman"/>
          <w:color w:val="000000" w:themeColor="text1"/>
        </w:rPr>
        <w:t xml:space="preserve"> have an emission footprint nearly 90% lower compared to synthetic fungicides for </w:t>
      </w:r>
      <w:r w:rsidR="007A7BAD" w:rsidRPr="00C8460D">
        <w:rPr>
          <w:rFonts w:ascii="Times New Roman" w:hAnsi="Times New Roman" w:cs="Times New Roman"/>
          <w:color w:val="000000" w:themeColor="text1"/>
        </w:rPr>
        <w:t>equivalent disease suppression</w:t>
      </w:r>
      <w:r w:rsidRPr="00C8460D">
        <w:rPr>
          <w:rFonts w:ascii="Times New Roman" w:hAnsi="Times New Roman" w:cs="Times New Roman"/>
          <w:color w:val="000000" w:themeColor="text1"/>
        </w:rPr>
        <w:t>. Compost application sequesters 0.5–1.2 t C ha⁻¹ yr⁻¹ and enhances soil organic matter, while residue retention reduces CO₂ loss by preventing soil organic carbon oxidation. Conversely, overuse of conventional pesticides leads to accumulation of heavy metals and residues; copper-based fungicides in vineyards elevate copper levels up to 200–300 mg kg⁻¹ soil, ex</w:t>
      </w:r>
      <w:r w:rsidR="007A7BAD" w:rsidRPr="00C8460D">
        <w:rPr>
          <w:rFonts w:ascii="Times New Roman" w:hAnsi="Times New Roman" w:cs="Times New Roman"/>
          <w:color w:val="000000" w:themeColor="text1"/>
        </w:rPr>
        <w:t>ceeding ecotoxicity thresholds</w:t>
      </w:r>
      <w:r w:rsidRPr="00C8460D">
        <w:rPr>
          <w:rFonts w:ascii="Times New Roman" w:hAnsi="Times New Roman" w:cs="Times New Roman"/>
          <w:color w:val="000000" w:themeColor="text1"/>
        </w:rPr>
        <w:t>. IDM practices lower eutrophication risk, improve water quality, and maintain functional biodiversity in agroecosystems.</w:t>
      </w:r>
    </w:p>
    <w:p w14:paraId="6FF75E4A" w14:textId="33716521"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Resource-use efficiency and yield stability</w:t>
      </w:r>
      <w:r w:rsidRPr="00C8460D">
        <w:rPr>
          <w:rFonts w:ascii="Times New Roman" w:hAnsi="Times New Roman" w:cs="Times New Roman"/>
          <w:color w:val="000000" w:themeColor="text1"/>
        </w:rPr>
        <w:br/>
        <w:t>Resource-use efficiency in IDM arises from balanced nutrient application, water conservat</w:t>
      </w:r>
      <w:r w:rsidR="009A0A9E" w:rsidRPr="00C8460D">
        <w:rPr>
          <w:rFonts w:ascii="Times New Roman" w:hAnsi="Times New Roman" w:cs="Times New Roman"/>
          <w:color w:val="000000" w:themeColor="text1"/>
        </w:rPr>
        <w:t xml:space="preserve">ion, and optimized chemical use (Wu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2015).</w:t>
      </w:r>
      <w:r w:rsidRPr="00C8460D">
        <w:rPr>
          <w:rFonts w:ascii="Times New Roman" w:hAnsi="Times New Roman" w:cs="Times New Roman"/>
          <w:color w:val="000000" w:themeColor="text1"/>
        </w:rPr>
        <w:t xml:space="preserve"> Precision fungicide spraying reduces chemical volume by 15–25%, saving 100–150 L water ha⁻¹ otherwise used </w:t>
      </w:r>
      <w:r w:rsidR="007A7BAD" w:rsidRPr="00C8460D">
        <w:rPr>
          <w:rFonts w:ascii="Times New Roman" w:hAnsi="Times New Roman" w:cs="Times New Roman"/>
          <w:color w:val="000000" w:themeColor="text1"/>
        </w:rPr>
        <w:t>for tank mixing</w:t>
      </w:r>
      <w:r w:rsidRPr="00C8460D">
        <w:rPr>
          <w:rFonts w:ascii="Times New Roman" w:hAnsi="Times New Roman" w:cs="Times New Roman"/>
          <w:color w:val="000000" w:themeColor="text1"/>
        </w:rPr>
        <w:t>. Biofertilizers combined with disease-resistant cultivars improve nutrient uptake efficiency; AMF-based inoculants enhance phosphorus uptake by 25–40% and reduce depen</w:t>
      </w:r>
      <w:r w:rsidR="007A7BAD" w:rsidRPr="00C8460D">
        <w:rPr>
          <w:rFonts w:ascii="Times New Roman" w:hAnsi="Times New Roman" w:cs="Times New Roman"/>
          <w:color w:val="000000" w:themeColor="text1"/>
        </w:rPr>
        <w:t>dence on synthetic fertilizers</w:t>
      </w:r>
      <w:r w:rsidRPr="00C8460D">
        <w:rPr>
          <w:rFonts w:ascii="Times New Roman" w:hAnsi="Times New Roman" w:cs="Times New Roman"/>
          <w:color w:val="000000" w:themeColor="text1"/>
        </w:rPr>
        <w:t xml:space="preserve">. Yield stability under IDM is evident through reduced year-to-year variability. Long-term trials in wheat showed that IDM </w:t>
      </w:r>
      <w:proofErr w:type="gramStart"/>
      <w:r w:rsidRPr="00C8460D">
        <w:rPr>
          <w:rFonts w:ascii="Times New Roman" w:hAnsi="Times New Roman" w:cs="Times New Roman"/>
          <w:color w:val="000000" w:themeColor="text1"/>
        </w:rPr>
        <w:t>plots maintained</w:t>
      </w:r>
      <w:proofErr w:type="gramEnd"/>
      <w:r w:rsidRPr="00C8460D">
        <w:rPr>
          <w:rFonts w:ascii="Times New Roman" w:hAnsi="Times New Roman" w:cs="Times New Roman"/>
          <w:color w:val="000000" w:themeColor="text1"/>
        </w:rPr>
        <w:t xml:space="preserve"> yield stability with a coefficient of variation (CV) of 12%, compared to 19% in chemical-only systems. In rice, IDM increased system productivity by 1.2–1.5 t ha⁻¹ and improved water-use efficiency by 18–22% through lower disease-ind</w:t>
      </w:r>
      <w:r w:rsidR="007A7BAD" w:rsidRPr="00C8460D">
        <w:rPr>
          <w:rFonts w:ascii="Times New Roman" w:hAnsi="Times New Roman" w:cs="Times New Roman"/>
          <w:color w:val="000000" w:themeColor="text1"/>
        </w:rPr>
        <w:t>uced evapotranspiration losses</w:t>
      </w:r>
      <w:r w:rsidRPr="00C8460D">
        <w:rPr>
          <w:rFonts w:ascii="Times New Roman" w:hAnsi="Times New Roman" w:cs="Times New Roman"/>
          <w:color w:val="000000" w:themeColor="text1"/>
        </w:rPr>
        <w:t>.</w:t>
      </w:r>
    </w:p>
    <w:p w14:paraId="7FE93417" w14:textId="076AD037" w:rsidR="003731F7" w:rsidRPr="00C8460D" w:rsidRDefault="003731F7"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Certification and market value of sustainably produced crops</w:t>
      </w:r>
      <w:r w:rsidRPr="00C8460D">
        <w:rPr>
          <w:rFonts w:ascii="Times New Roman" w:hAnsi="Times New Roman" w:cs="Times New Roman"/>
          <w:color w:val="000000" w:themeColor="text1"/>
        </w:rPr>
        <w:br/>
        <w:t>Demand for pesticide-residue-free produce is increasing</w:t>
      </w:r>
      <w:r w:rsidR="009A0A9E" w:rsidRPr="00C8460D">
        <w:rPr>
          <w:rFonts w:ascii="Times New Roman" w:hAnsi="Times New Roman" w:cs="Times New Roman"/>
          <w:color w:val="000000" w:themeColor="text1"/>
        </w:rPr>
        <w:t xml:space="preserve"> in national and global markets (</w:t>
      </w:r>
      <w:proofErr w:type="spellStart"/>
      <w:r w:rsidR="009A0A9E" w:rsidRPr="00C8460D">
        <w:rPr>
          <w:rFonts w:ascii="Times New Roman" w:hAnsi="Times New Roman" w:cs="Times New Roman"/>
          <w:color w:val="000000" w:themeColor="text1"/>
        </w:rPr>
        <w:t>Chikte</w:t>
      </w:r>
      <w:proofErr w:type="spellEnd"/>
      <w:r w:rsidR="009A0A9E" w:rsidRPr="00C8460D">
        <w:rPr>
          <w:rFonts w:ascii="Times New Roman" w:hAnsi="Times New Roman" w:cs="Times New Roman"/>
          <w:color w:val="000000" w:themeColor="text1"/>
        </w:rPr>
        <w:t xml:space="preserve"> </w:t>
      </w:r>
      <w:r w:rsidR="009D3E53" w:rsidRPr="00C8460D">
        <w:rPr>
          <w:rFonts w:ascii="Times New Roman" w:hAnsi="Times New Roman" w:cs="Times New Roman"/>
          <w:i/>
          <w:color w:val="000000" w:themeColor="text1"/>
        </w:rPr>
        <w:t>et al.</w:t>
      </w:r>
      <w:r w:rsidR="009A0A9E" w:rsidRPr="00C8460D">
        <w:rPr>
          <w:rFonts w:ascii="Times New Roman" w:hAnsi="Times New Roman" w:cs="Times New Roman"/>
          <w:i/>
          <w:color w:val="000000" w:themeColor="text1"/>
        </w:rPr>
        <w:t>,</w:t>
      </w:r>
      <w:r w:rsidR="009A0A9E" w:rsidRPr="00C8460D">
        <w:rPr>
          <w:rFonts w:ascii="Times New Roman" w:hAnsi="Times New Roman" w:cs="Times New Roman"/>
          <w:color w:val="000000" w:themeColor="text1"/>
        </w:rPr>
        <w:t xml:space="preserve"> 2024).</w:t>
      </w:r>
      <w:r w:rsidRPr="00C8460D">
        <w:rPr>
          <w:rFonts w:ascii="Times New Roman" w:hAnsi="Times New Roman" w:cs="Times New Roman"/>
          <w:color w:val="000000" w:themeColor="text1"/>
        </w:rPr>
        <w:t xml:space="preserve"> Certification standards such as </w:t>
      </w:r>
      <w:proofErr w:type="spellStart"/>
      <w:r w:rsidRPr="00C8460D">
        <w:rPr>
          <w:rFonts w:ascii="Times New Roman" w:hAnsi="Times New Roman" w:cs="Times New Roman"/>
          <w:color w:val="000000" w:themeColor="text1"/>
        </w:rPr>
        <w:t>GlobalG.A.P</w:t>
      </w:r>
      <w:proofErr w:type="spellEnd"/>
      <w:r w:rsidRPr="00C8460D">
        <w:rPr>
          <w:rFonts w:ascii="Times New Roman" w:hAnsi="Times New Roman" w:cs="Times New Roman"/>
          <w:color w:val="000000" w:themeColor="text1"/>
        </w:rPr>
        <w:t>., USDA Organic, EU Organic Regulation (EC No. 834/2007), and FAO Codex Alimentarius encourage IDM-based practices. Export-oriented crops such as basmati rice, grapes, and pomegranates produced under IDM earn price premiums of 10–20% due to lower pesticide residues and adherence to</w:t>
      </w:r>
      <w:r w:rsidR="007A7BAD" w:rsidRPr="00C8460D">
        <w:rPr>
          <w:rFonts w:ascii="Times New Roman" w:hAnsi="Times New Roman" w:cs="Times New Roman"/>
          <w:color w:val="000000" w:themeColor="text1"/>
        </w:rPr>
        <w:t xml:space="preserve"> Maximum Residue Limits (MRLs)</w:t>
      </w:r>
      <w:r w:rsidRPr="00C8460D">
        <w:rPr>
          <w:rFonts w:ascii="Times New Roman" w:hAnsi="Times New Roman" w:cs="Times New Roman"/>
          <w:color w:val="000000" w:themeColor="text1"/>
        </w:rPr>
        <w:t>. In organic and eco-labelled markets, produce grown with biological agents and botanical pesticides fetches premiums of USD 150–300 t⁻¹ higher than conventionally produced commodities.</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Certification adoption requires documentation of pesticide use, biological inputs, water quality, and traceability. Smallholder farmers participating in Participatory Guarantee Systems (PGS) and Fairtrade practices reported 15–25% higher net income through IDM adoption combine</w:t>
      </w:r>
      <w:r w:rsidR="007A7BAD" w:rsidRPr="00C8460D">
        <w:rPr>
          <w:rFonts w:ascii="Times New Roman" w:hAnsi="Times New Roman" w:cs="Times New Roman"/>
          <w:color w:val="000000" w:themeColor="text1"/>
        </w:rPr>
        <w:t>d with eco-label certification</w:t>
      </w:r>
      <w:r w:rsidRPr="00C8460D">
        <w:rPr>
          <w:rFonts w:ascii="Times New Roman" w:hAnsi="Times New Roman" w:cs="Times New Roman"/>
          <w:color w:val="000000" w:themeColor="text1"/>
        </w:rPr>
        <w:t>. Supermarkets and food chains increasingly demand supply-chain transparency, rewarding sustainable production systems with long-term contracts and market security.</w:t>
      </w:r>
    </w:p>
    <w:p w14:paraId="30805642" w14:textId="77777777"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XIV. Challenges and Constraints in Adoption of IDM</w:t>
      </w:r>
    </w:p>
    <w:p w14:paraId="4679FE37" w14:textId="612F5BF7"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Technological barriers, lack of awareness, and resource limitations</w:t>
      </w:r>
      <w:r w:rsidRPr="00C8460D">
        <w:rPr>
          <w:rFonts w:ascii="Times New Roman" w:hAnsi="Times New Roman" w:cs="Times New Roman"/>
          <w:color w:val="000000" w:themeColor="text1"/>
        </w:rPr>
        <w:br/>
        <w:t>Adoption of Integrated Disease Management (IDM) is hindered by limited access to scientific knowledge, absence of localized models, and unava</w:t>
      </w:r>
      <w:r w:rsidR="002C1B5B" w:rsidRPr="00C8460D">
        <w:rPr>
          <w:rFonts w:ascii="Times New Roman" w:hAnsi="Times New Roman" w:cs="Times New Roman"/>
          <w:color w:val="000000" w:themeColor="text1"/>
        </w:rPr>
        <w:t xml:space="preserve">ilability of quality bio-inputs (Dinesh </w:t>
      </w:r>
      <w:r w:rsidR="009D3E53" w:rsidRPr="00C8460D">
        <w:rPr>
          <w:rFonts w:ascii="Times New Roman" w:hAnsi="Times New Roman" w:cs="Times New Roman"/>
          <w:i/>
          <w:color w:val="000000" w:themeColor="text1"/>
        </w:rPr>
        <w:t>et al.</w:t>
      </w:r>
      <w:r w:rsidR="002C1B5B" w:rsidRPr="00C8460D">
        <w:rPr>
          <w:rFonts w:ascii="Times New Roman" w:hAnsi="Times New Roman" w:cs="Times New Roman"/>
          <w:i/>
          <w:color w:val="000000" w:themeColor="text1"/>
        </w:rPr>
        <w:t>,</w:t>
      </w:r>
      <w:r w:rsidR="002C1B5B" w:rsidRPr="00C8460D">
        <w:rPr>
          <w:rFonts w:ascii="Times New Roman" w:hAnsi="Times New Roman" w:cs="Times New Roman"/>
          <w:color w:val="000000" w:themeColor="text1"/>
        </w:rPr>
        <w:t xml:space="preserve"> 2025).</w:t>
      </w:r>
      <w:r w:rsidRPr="00C8460D">
        <w:rPr>
          <w:rFonts w:ascii="Times New Roman" w:hAnsi="Times New Roman" w:cs="Times New Roman"/>
          <w:color w:val="000000" w:themeColor="text1"/>
        </w:rPr>
        <w:t xml:space="preserve"> Surveys across Asia and Africa showed that over 55–65% farmers rely solely on chemical pesticides as they are unaware of biocontrol agent</w:t>
      </w:r>
      <w:r w:rsidR="007A7BAD" w:rsidRPr="00C8460D">
        <w:rPr>
          <w:rFonts w:ascii="Times New Roman" w:hAnsi="Times New Roman" w:cs="Times New Roman"/>
          <w:color w:val="000000" w:themeColor="text1"/>
        </w:rPr>
        <w:t>s or disease forecasting tools</w:t>
      </w:r>
      <w:r w:rsidRPr="00C8460D">
        <w:rPr>
          <w:rFonts w:ascii="Times New Roman" w:hAnsi="Times New Roman" w:cs="Times New Roman"/>
          <w:color w:val="000000" w:themeColor="text1"/>
        </w:rPr>
        <w:t>. Many rural regions lack diagnostic laboratories, plant health clinics, and extension services capable of identifying pathogens or validati</w:t>
      </w:r>
      <w:r w:rsidR="009008F6" w:rsidRPr="00C8460D">
        <w:rPr>
          <w:rFonts w:ascii="Times New Roman" w:hAnsi="Times New Roman" w:cs="Times New Roman"/>
          <w:color w:val="000000" w:themeColor="text1"/>
        </w:rPr>
        <w:t>ng IDM solutions. Bioagents belonging to</w:t>
      </w:r>
      <w:r w:rsidRPr="00C8460D">
        <w:rPr>
          <w:rFonts w:ascii="Times New Roman" w:hAnsi="Times New Roman" w:cs="Times New Roman"/>
          <w:color w:val="000000" w:themeColor="text1"/>
        </w:rPr>
        <w:t xml:space="preserve"> </w:t>
      </w:r>
      <w:r w:rsidR="009008F6" w:rsidRPr="00C8460D">
        <w:rPr>
          <w:rFonts w:ascii="Times New Roman" w:hAnsi="Times New Roman" w:cs="Times New Roman"/>
          <w:color w:val="000000" w:themeColor="text1"/>
        </w:rPr>
        <w:t xml:space="preserve">genera </w:t>
      </w:r>
      <w:r w:rsidRPr="00C8460D">
        <w:rPr>
          <w:rFonts w:ascii="Times New Roman" w:hAnsi="Times New Roman" w:cs="Times New Roman"/>
          <w:i/>
          <w:iCs/>
          <w:color w:val="000000" w:themeColor="text1"/>
        </w:rPr>
        <w:t>Trichoderma</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Pseudomonas</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Bacillus</w:t>
      </w:r>
      <w:r w:rsidRPr="00C8460D">
        <w:rPr>
          <w:rFonts w:ascii="Times New Roman" w:hAnsi="Times New Roman" w:cs="Times New Roman"/>
          <w:color w:val="000000" w:themeColor="text1"/>
        </w:rPr>
        <w:t xml:space="preserve"> often deteriorate due to poor storage conditions and inadequate supply chains, reducing their</w:t>
      </w:r>
      <w:r w:rsidR="007A7BAD" w:rsidRPr="00C8460D">
        <w:rPr>
          <w:rFonts w:ascii="Times New Roman" w:hAnsi="Times New Roman" w:cs="Times New Roman"/>
          <w:color w:val="000000" w:themeColor="text1"/>
        </w:rPr>
        <w:t xml:space="preserve"> field efficacy</w:t>
      </w:r>
      <w:r w:rsidRPr="00C8460D">
        <w:rPr>
          <w:rFonts w:ascii="Times New Roman" w:hAnsi="Times New Roman" w:cs="Times New Roman"/>
          <w:color w:val="000000" w:themeColor="text1"/>
        </w:rPr>
        <w:t>. Smallholder farmers face financial limitations for purchasing certified seeds, biopesticides, drip irrigation, or weather-based advisory subscriptions. Lack of mechanization, irrigation infrastructure, and mobile-based advisory systems restricts implementation of timely cultural practices such as deep ploughing, residue management, or disease scouting.</w:t>
      </w:r>
    </w:p>
    <w:p w14:paraId="511A4E75" w14:textId="2093682A"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Climate change influences on disease patterns</w:t>
      </w:r>
      <w:r w:rsidRPr="00C8460D">
        <w:rPr>
          <w:rFonts w:ascii="Times New Roman" w:hAnsi="Times New Roman" w:cs="Times New Roman"/>
          <w:color w:val="000000" w:themeColor="text1"/>
        </w:rPr>
        <w:br/>
        <w:t>Rising temperatures, altered rainfall patterns, and extreme events modify pathogen survival, spore dispersal, and host susceptibility. Global mean temperature has increased by 1.1 °C since pre-industrial periods, and models predict a furt</w:t>
      </w:r>
      <w:r w:rsidR="007A7BAD" w:rsidRPr="00C8460D">
        <w:rPr>
          <w:rFonts w:ascii="Times New Roman" w:hAnsi="Times New Roman" w:cs="Times New Roman"/>
          <w:color w:val="000000" w:themeColor="text1"/>
        </w:rPr>
        <w:t>her rise of 1.5–2.0 °C by 2040</w:t>
      </w:r>
      <w:r w:rsidRPr="00C8460D">
        <w:rPr>
          <w:rFonts w:ascii="Times New Roman" w:hAnsi="Times New Roman" w:cs="Times New Roman"/>
          <w:color w:val="000000" w:themeColor="text1"/>
        </w:rPr>
        <w:t>. This shift has expanded the geographic range of diseases such as wheat stripe rust (</w:t>
      </w:r>
      <w:r w:rsidRPr="00C8460D">
        <w:rPr>
          <w:rFonts w:ascii="Times New Roman" w:hAnsi="Times New Roman" w:cs="Times New Roman"/>
          <w:i/>
          <w:iCs/>
          <w:color w:val="000000" w:themeColor="text1"/>
        </w:rPr>
        <w:t xml:space="preserve">Puccinia </w:t>
      </w:r>
      <w:proofErr w:type="spellStart"/>
      <w:r w:rsidRPr="00C8460D">
        <w:rPr>
          <w:rFonts w:ascii="Times New Roman" w:hAnsi="Times New Roman" w:cs="Times New Roman"/>
          <w:i/>
          <w:iCs/>
          <w:color w:val="000000" w:themeColor="text1"/>
        </w:rPr>
        <w:t>striiformis</w:t>
      </w:r>
      <w:proofErr w:type="spellEnd"/>
      <w:r w:rsidRPr="00C8460D">
        <w:rPr>
          <w:rFonts w:ascii="Times New Roman" w:hAnsi="Times New Roman" w:cs="Times New Roman"/>
          <w:color w:val="000000" w:themeColor="text1"/>
        </w:rPr>
        <w:t>) to warmer areas and increased rice blast outbreaks d</w:t>
      </w:r>
      <w:r w:rsidR="007A7BAD" w:rsidRPr="00C8460D">
        <w:rPr>
          <w:rFonts w:ascii="Times New Roman" w:hAnsi="Times New Roman" w:cs="Times New Roman"/>
          <w:color w:val="000000" w:themeColor="text1"/>
        </w:rPr>
        <w:t>uring erratic humidity periods</w:t>
      </w:r>
      <w:r w:rsidRPr="00C8460D">
        <w:rPr>
          <w:rFonts w:ascii="Times New Roman" w:hAnsi="Times New Roman" w:cs="Times New Roman"/>
          <w:color w:val="000000" w:themeColor="text1"/>
        </w:rPr>
        <w:t xml:space="preserve">. Warmer winters allow overwintering of pests like </w:t>
      </w:r>
      <w:proofErr w:type="spellStart"/>
      <w:r w:rsidRPr="00C8460D">
        <w:rPr>
          <w:rFonts w:ascii="Times New Roman" w:hAnsi="Times New Roman" w:cs="Times New Roman"/>
          <w:i/>
          <w:iCs/>
          <w:color w:val="000000" w:themeColor="text1"/>
        </w:rPr>
        <w:t>Helicoverpa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armigera</w:t>
      </w:r>
      <w:proofErr w:type="spellEnd"/>
      <w:r w:rsidRPr="00C8460D">
        <w:rPr>
          <w:rFonts w:ascii="Times New Roman" w:hAnsi="Times New Roman" w:cs="Times New Roman"/>
          <w:color w:val="000000" w:themeColor="text1"/>
        </w:rPr>
        <w:t xml:space="preserve"> and vector populations such as whiteflies (</w:t>
      </w:r>
      <w:proofErr w:type="spellStart"/>
      <w:r w:rsidRPr="00C8460D">
        <w:rPr>
          <w:rFonts w:ascii="Times New Roman" w:hAnsi="Times New Roman" w:cs="Times New Roman"/>
          <w:i/>
          <w:iCs/>
          <w:color w:val="000000" w:themeColor="text1"/>
        </w:rPr>
        <w:t>Bemisia</w:t>
      </w:r>
      <w:proofErr w:type="spellEnd"/>
      <w:r w:rsidR="008E7210"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tabaci</w:t>
      </w:r>
      <w:proofErr w:type="spellEnd"/>
      <w:r w:rsidRPr="00C8460D">
        <w:rPr>
          <w:rFonts w:ascii="Times New Roman" w:hAnsi="Times New Roman" w:cs="Times New Roman"/>
          <w:color w:val="000000" w:themeColor="text1"/>
        </w:rPr>
        <w:t xml:space="preserve">), accelerating viral disease spread. CO₂ enrichment increases canopy moisture and leaf succulence, making crops more vulnerable to </w:t>
      </w:r>
      <w:r w:rsidRPr="00C8460D">
        <w:rPr>
          <w:rFonts w:ascii="Times New Roman" w:hAnsi="Times New Roman" w:cs="Times New Roman"/>
          <w:i/>
          <w:iCs/>
          <w:color w:val="000000" w:themeColor="text1"/>
        </w:rPr>
        <w:t>Alternaria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Botrytis</w:t>
      </w:r>
      <w:r w:rsidRPr="00C8460D">
        <w:rPr>
          <w:rFonts w:ascii="Times New Roman" w:hAnsi="Times New Roman" w:cs="Times New Roman"/>
          <w:color w:val="000000" w:themeColor="text1"/>
        </w:rPr>
        <w:t xml:space="preserve"> infections. Rainfall fluctuations influence soil moisture, enhancing root rot by </w:t>
      </w:r>
      <w:r w:rsidR="008E7210" w:rsidRPr="00C8460D">
        <w:rPr>
          <w:rFonts w:ascii="Times New Roman" w:hAnsi="Times New Roman" w:cs="Times New Roman"/>
          <w:color w:val="000000" w:themeColor="text1"/>
        </w:rPr>
        <w:t xml:space="preserve">genera </w:t>
      </w:r>
      <w:r w:rsidRPr="00C8460D">
        <w:rPr>
          <w:rFonts w:ascii="Times New Roman" w:hAnsi="Times New Roman" w:cs="Times New Roman"/>
          <w:i/>
          <w:iCs/>
          <w:color w:val="000000" w:themeColor="text1"/>
        </w:rPr>
        <w:t>Phytophthora</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Pythium</w:t>
      </w:r>
      <w:r w:rsidRPr="00C8460D">
        <w:rPr>
          <w:rFonts w:ascii="Times New Roman" w:hAnsi="Times New Roman" w:cs="Times New Roman"/>
          <w:color w:val="000000" w:themeColor="text1"/>
        </w:rPr>
        <w:t>, while drought stress increases susceptibility to powdery mildew and rust fungi. These shifts complicate prediction models and limit effectiveness of traditional IDM calendars.</w:t>
      </w:r>
    </w:p>
    <w:p w14:paraId="7940CD78" w14:textId="71243646"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Policy gaps and regulatory challenges</w:t>
      </w:r>
      <w:r w:rsidRPr="00C8460D">
        <w:rPr>
          <w:rFonts w:ascii="Times New Roman" w:hAnsi="Times New Roman" w:cs="Times New Roman"/>
          <w:color w:val="000000" w:themeColor="text1"/>
        </w:rPr>
        <w:br/>
        <w:t>National plant protection policies often emphasize chemical pesticide use rather than holis</w:t>
      </w:r>
      <w:r w:rsidR="002C1B5B" w:rsidRPr="00C8460D">
        <w:rPr>
          <w:rFonts w:ascii="Times New Roman" w:hAnsi="Times New Roman" w:cs="Times New Roman"/>
          <w:color w:val="000000" w:themeColor="text1"/>
        </w:rPr>
        <w:t xml:space="preserve">tic, ecosystem-based strategies (Coll </w:t>
      </w:r>
      <w:r w:rsidR="009D3E53" w:rsidRPr="00C8460D">
        <w:rPr>
          <w:rFonts w:ascii="Times New Roman" w:hAnsi="Times New Roman" w:cs="Times New Roman"/>
          <w:i/>
          <w:color w:val="000000" w:themeColor="text1"/>
        </w:rPr>
        <w:t>et al.</w:t>
      </w:r>
      <w:r w:rsidR="002C1B5B" w:rsidRPr="00C8460D">
        <w:rPr>
          <w:rFonts w:ascii="Times New Roman" w:hAnsi="Times New Roman" w:cs="Times New Roman"/>
          <w:i/>
          <w:color w:val="000000" w:themeColor="text1"/>
        </w:rPr>
        <w:t>,</w:t>
      </w:r>
      <w:r w:rsidR="002C1B5B" w:rsidRPr="00C8460D">
        <w:rPr>
          <w:rFonts w:ascii="Times New Roman" w:hAnsi="Times New Roman" w:cs="Times New Roman"/>
          <w:color w:val="000000" w:themeColor="text1"/>
        </w:rPr>
        <w:t xml:space="preserve"> 2017).</w:t>
      </w:r>
      <w:r w:rsidRPr="00C8460D">
        <w:rPr>
          <w:rFonts w:ascii="Times New Roman" w:hAnsi="Times New Roman" w:cs="Times New Roman"/>
          <w:color w:val="000000" w:themeColor="text1"/>
        </w:rPr>
        <w:t xml:space="preserve"> Registration of biopesticides and botanicals requires costly efficacy trials and regulatory approvals, causing delays of </w:t>
      </w:r>
      <w:r w:rsidR="007A7BAD" w:rsidRPr="00C8460D">
        <w:rPr>
          <w:rFonts w:ascii="Times New Roman" w:hAnsi="Times New Roman" w:cs="Times New Roman"/>
          <w:color w:val="000000" w:themeColor="text1"/>
        </w:rPr>
        <w:t>3–5 years in commercialization</w:t>
      </w:r>
      <w:r w:rsidRPr="00C8460D">
        <w:rPr>
          <w:rFonts w:ascii="Times New Roman" w:hAnsi="Times New Roman" w:cs="Times New Roman"/>
          <w:color w:val="000000" w:themeColor="text1"/>
        </w:rPr>
        <w:t xml:space="preserve">. Intellectual property protection for microbial strains and quality standards for bioformulations are inconsistently enforced, leading to market flooding with substandard or adulterated products. Subsidies for synthetic pesticides and fertilizers create economic disincentives for adopting IDM or organic amendments. Lack of integration between plant health clinics, meteorological departments, and extension networks hinders timely dissemination of disease advisories. International trade regulations based on maximum residue limits (MRLs), phytosanitary certificates, and </w:t>
      </w:r>
      <w:proofErr w:type="spellStart"/>
      <w:r w:rsidRPr="00C8460D">
        <w:rPr>
          <w:rFonts w:ascii="Times New Roman" w:hAnsi="Times New Roman" w:cs="Times New Roman"/>
          <w:color w:val="000000" w:themeColor="text1"/>
        </w:rPr>
        <w:t>GlobalG.A.P</w:t>
      </w:r>
      <w:proofErr w:type="spellEnd"/>
      <w:r w:rsidRPr="00C8460D">
        <w:rPr>
          <w:rFonts w:ascii="Times New Roman" w:hAnsi="Times New Roman" w:cs="Times New Roman"/>
          <w:color w:val="000000" w:themeColor="text1"/>
        </w:rPr>
        <w:t>. standards demand IDM adoption, yet many growers lack the infrastructure or training to comply fully.</w:t>
      </w:r>
    </w:p>
    <w:p w14:paraId="4617752C" w14:textId="77777777"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Farmer perceptions and socio-economic constraints</w:t>
      </w:r>
      <w:r w:rsidRPr="00C8460D">
        <w:rPr>
          <w:rFonts w:ascii="Times New Roman" w:hAnsi="Times New Roman" w:cs="Times New Roman"/>
          <w:color w:val="000000" w:themeColor="text1"/>
        </w:rPr>
        <w:br/>
        <w:t>Farmer attitudes toward IDM are shaped by perceived effectiveness, risk, and profitability. Studies indicate that 40–50% growers associate biological control with lower efficiency compared to chemicals due to slower action and vari</w:t>
      </w:r>
      <w:r w:rsidR="007A7BAD" w:rsidRPr="00C8460D">
        <w:rPr>
          <w:rFonts w:ascii="Times New Roman" w:hAnsi="Times New Roman" w:cs="Times New Roman"/>
          <w:color w:val="000000" w:themeColor="text1"/>
        </w:rPr>
        <w:t>ability under field conditions</w:t>
      </w:r>
      <w:r w:rsidRPr="00C8460D">
        <w:rPr>
          <w:rFonts w:ascii="Times New Roman" w:hAnsi="Times New Roman" w:cs="Times New Roman"/>
          <w:color w:val="000000" w:themeColor="text1"/>
        </w:rPr>
        <w:t xml:space="preserve">. Immediate visual effects of chemical pesticides create a belief of higher reliability. Labour-intensive practices such as manual rouging, field sanitation, and crop residue incorporation discourage adoption where labour costs are high. Women and smallholder farmers often lack decision-making authority or access to credit, limiting procurement of inputs like resistant seeds or drip irrigation systems. Resource-poor farmers prioritize short-term gains over long-term sustainability, especially under debt pressure. Social networks, community training, and demonstration trials significantly improve IDM adoption, but coverage remains limited to 20–30% of target areas due </w:t>
      </w:r>
      <w:r w:rsidR="007A7BAD" w:rsidRPr="00C8460D">
        <w:rPr>
          <w:rFonts w:ascii="Times New Roman" w:hAnsi="Times New Roman" w:cs="Times New Roman"/>
          <w:color w:val="000000" w:themeColor="text1"/>
        </w:rPr>
        <w:t>to funding constraints</w:t>
      </w:r>
      <w:r w:rsidRPr="00C8460D">
        <w:rPr>
          <w:rFonts w:ascii="Times New Roman" w:hAnsi="Times New Roman" w:cs="Times New Roman"/>
          <w:color w:val="000000" w:themeColor="text1"/>
        </w:rPr>
        <w:t>.</w:t>
      </w:r>
    </w:p>
    <w:p w14:paraId="770DEE7F" w14:textId="42204651"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XV. Future and Innovations</w:t>
      </w:r>
    </w:p>
    <w:p w14:paraId="6C837499" w14:textId="49A55D68"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Microbiome engineering and synthetic biology</w:t>
      </w:r>
      <w:r w:rsidRPr="00C8460D">
        <w:rPr>
          <w:rFonts w:ascii="Times New Roman" w:hAnsi="Times New Roman" w:cs="Times New Roman"/>
          <w:color w:val="000000" w:themeColor="text1"/>
        </w:rPr>
        <w:br/>
        <w:t>Microbiome engineering focuses on shaping root and rhizosphere microbial communities to enhance disease resistance, nutrie</w:t>
      </w:r>
      <w:r w:rsidR="002C1B5B" w:rsidRPr="00C8460D">
        <w:rPr>
          <w:rFonts w:ascii="Times New Roman" w:hAnsi="Times New Roman" w:cs="Times New Roman"/>
          <w:color w:val="000000" w:themeColor="text1"/>
        </w:rPr>
        <w:t xml:space="preserve">nt uptake, and stress tolerance (Tyagi </w:t>
      </w:r>
      <w:r w:rsidR="009D3E53" w:rsidRPr="00C8460D">
        <w:rPr>
          <w:rFonts w:ascii="Times New Roman" w:hAnsi="Times New Roman" w:cs="Times New Roman"/>
          <w:i/>
          <w:color w:val="000000" w:themeColor="text1"/>
        </w:rPr>
        <w:t>et al.</w:t>
      </w:r>
      <w:r w:rsidR="002C1B5B" w:rsidRPr="00C8460D">
        <w:rPr>
          <w:rFonts w:ascii="Times New Roman" w:hAnsi="Times New Roman" w:cs="Times New Roman"/>
          <w:i/>
          <w:color w:val="000000" w:themeColor="text1"/>
        </w:rPr>
        <w:t>,</w:t>
      </w:r>
      <w:r w:rsidR="002C1B5B" w:rsidRPr="00C8460D">
        <w:rPr>
          <w:rFonts w:ascii="Times New Roman" w:hAnsi="Times New Roman" w:cs="Times New Roman"/>
          <w:color w:val="000000" w:themeColor="text1"/>
        </w:rPr>
        <w:t xml:space="preserve"> 2022).</w:t>
      </w:r>
      <w:r w:rsidRPr="00C8460D">
        <w:rPr>
          <w:rFonts w:ascii="Times New Roman" w:hAnsi="Times New Roman" w:cs="Times New Roman"/>
          <w:color w:val="000000" w:themeColor="text1"/>
        </w:rPr>
        <w:t xml:space="preserve"> Soil microbiomes contain over 10,000 microbial species per gram, yet only 1–5% are cultura</w:t>
      </w:r>
      <w:r w:rsidR="007A7BAD" w:rsidRPr="00C8460D">
        <w:rPr>
          <w:rFonts w:ascii="Times New Roman" w:hAnsi="Times New Roman" w:cs="Times New Roman"/>
          <w:color w:val="000000" w:themeColor="text1"/>
        </w:rPr>
        <w:t>ble by conventional techniques</w:t>
      </w:r>
      <w:r w:rsidRPr="00C8460D">
        <w:rPr>
          <w:rFonts w:ascii="Times New Roman" w:hAnsi="Times New Roman" w:cs="Times New Roman"/>
          <w:color w:val="000000" w:themeColor="text1"/>
        </w:rPr>
        <w:t xml:space="preserve">. Synthetic microbial consortia composed of selected strains of </w:t>
      </w:r>
      <w:r w:rsidR="008E7210" w:rsidRPr="00C8460D">
        <w:rPr>
          <w:rFonts w:ascii="Times New Roman" w:hAnsi="Times New Roman" w:cs="Times New Roman"/>
          <w:color w:val="000000" w:themeColor="text1"/>
        </w:rPr>
        <w:t xml:space="preserve">genera </w:t>
      </w:r>
      <w:r w:rsidRPr="00C8460D">
        <w:rPr>
          <w:rFonts w:ascii="Times New Roman" w:hAnsi="Times New Roman" w:cs="Times New Roman"/>
          <w:i/>
          <w:iCs/>
          <w:color w:val="000000" w:themeColor="text1"/>
        </w:rPr>
        <w:t>Trichoderma</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Pseudomonas</w:t>
      </w:r>
      <w:r w:rsidRPr="00C8460D">
        <w:rPr>
          <w:rFonts w:ascii="Times New Roman" w:hAnsi="Times New Roman" w:cs="Times New Roman"/>
          <w:color w:val="000000" w:themeColor="text1"/>
        </w:rPr>
        <w:t xml:space="preserve">, </w:t>
      </w:r>
      <w:r w:rsidR="008E7210" w:rsidRPr="00C8460D">
        <w:rPr>
          <w:rFonts w:ascii="Times New Roman" w:hAnsi="Times New Roman" w:cs="Times New Roman"/>
          <w:color w:val="000000" w:themeColor="text1"/>
        </w:rPr>
        <w:t xml:space="preserve">and </w:t>
      </w:r>
      <w:r w:rsidRPr="00C8460D">
        <w:rPr>
          <w:rFonts w:ascii="Times New Roman" w:hAnsi="Times New Roman" w:cs="Times New Roman"/>
          <w:i/>
          <w:iCs/>
          <w:color w:val="000000" w:themeColor="text1"/>
        </w:rPr>
        <w:t>Bacillus</w:t>
      </w:r>
      <w:r w:rsidR="008E7210" w:rsidRPr="00C8460D">
        <w:rPr>
          <w:rFonts w:ascii="Times New Roman" w:hAnsi="Times New Roman" w:cs="Times New Roman"/>
          <w:color w:val="000000" w:themeColor="text1"/>
        </w:rPr>
        <w:t xml:space="preserve"> as </w:t>
      </w:r>
      <w:proofErr w:type="gramStart"/>
      <w:r w:rsidR="008E7210" w:rsidRPr="00C8460D">
        <w:rPr>
          <w:rFonts w:ascii="Times New Roman" w:hAnsi="Times New Roman" w:cs="Times New Roman"/>
          <w:color w:val="000000" w:themeColor="text1"/>
        </w:rPr>
        <w:t>well  as</w:t>
      </w:r>
      <w:proofErr w:type="gramEnd"/>
      <w:r w:rsidRPr="00C8460D">
        <w:rPr>
          <w:rFonts w:ascii="Times New Roman" w:hAnsi="Times New Roman" w:cs="Times New Roman"/>
          <w:color w:val="000000" w:themeColor="text1"/>
        </w:rPr>
        <w:t xml:space="preserve"> mycorrhizal fungi demonstrate synergistic effects, reducing Fusarium wilt in tomato by </w:t>
      </w:r>
      <w:r w:rsidR="007A7BAD" w:rsidRPr="00C8460D">
        <w:rPr>
          <w:rFonts w:ascii="Times New Roman" w:hAnsi="Times New Roman" w:cs="Times New Roman"/>
          <w:color w:val="000000" w:themeColor="text1"/>
        </w:rPr>
        <w:t>70% and improving yield by 20%</w:t>
      </w:r>
      <w:r w:rsidRPr="00C8460D">
        <w:rPr>
          <w:rFonts w:ascii="Times New Roman" w:hAnsi="Times New Roman" w:cs="Times New Roman"/>
          <w:color w:val="000000" w:themeColor="text1"/>
        </w:rPr>
        <w:t xml:space="preserve">. Synthetic biology enables engineering of microbial strains to express antifungal peptides, siderophores, and quorum-quenching enzymes. For instance, engineered </w:t>
      </w:r>
      <w:r w:rsidRPr="00C8460D">
        <w:rPr>
          <w:rFonts w:ascii="Times New Roman" w:hAnsi="Times New Roman" w:cs="Times New Roman"/>
          <w:i/>
          <w:iCs/>
          <w:color w:val="000000" w:themeColor="text1"/>
        </w:rPr>
        <w:t>Pseudomonas fluorescens</w:t>
      </w:r>
      <w:r w:rsidRPr="00C8460D">
        <w:rPr>
          <w:rFonts w:ascii="Times New Roman" w:hAnsi="Times New Roman" w:cs="Times New Roman"/>
          <w:color w:val="000000" w:themeColor="text1"/>
        </w:rPr>
        <w:t xml:space="preserve"> expressing phenazine-1-carboxylic acid and DAPG suppresses </w:t>
      </w:r>
      <w:proofErr w:type="spellStart"/>
      <w:r w:rsidRPr="00C8460D">
        <w:rPr>
          <w:rFonts w:ascii="Times New Roman" w:hAnsi="Times New Roman" w:cs="Times New Roman"/>
          <w:i/>
          <w:iCs/>
          <w:color w:val="000000" w:themeColor="text1"/>
        </w:rPr>
        <w:t>Gaeumannomyces</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graminis</w:t>
      </w:r>
      <w:proofErr w:type="spellEnd"/>
      <w:r w:rsidR="007A7BAD" w:rsidRPr="00C8460D">
        <w:rPr>
          <w:rFonts w:ascii="Times New Roman" w:hAnsi="Times New Roman" w:cs="Times New Roman"/>
          <w:color w:val="000000" w:themeColor="text1"/>
        </w:rPr>
        <w:t xml:space="preserve"> by 80% in wheat fields</w:t>
      </w:r>
      <w:r w:rsidRPr="00C8460D">
        <w:rPr>
          <w:rFonts w:ascii="Times New Roman" w:hAnsi="Times New Roman" w:cs="Times New Roman"/>
          <w:color w:val="000000" w:themeColor="text1"/>
        </w:rPr>
        <w:t>. CRISPR-Cas gene editing in beneficial microbes enhances biofilm formation, root-colonization ability, and secondary metabolite production. Metagenomics, single-cell RNA sequencing, and metabolomics allow identification of keystone taxa and functional traits for disease-suppressive soil design.</w:t>
      </w:r>
    </w:p>
    <w:p w14:paraId="0A1CF22B" w14:textId="7AE4214D"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 xml:space="preserve">RNA interference (RNAi) and </w:t>
      </w:r>
      <w:r w:rsidR="00A3763E" w:rsidRPr="00C8460D">
        <w:rPr>
          <w:rFonts w:ascii="Times New Roman" w:hAnsi="Times New Roman" w:cs="Times New Roman"/>
          <w:i/>
          <w:iCs/>
          <w:color w:val="000000" w:themeColor="text1"/>
        </w:rPr>
        <w:t>Nano</w:t>
      </w:r>
      <w:r w:rsidRPr="00C8460D">
        <w:rPr>
          <w:rFonts w:ascii="Times New Roman" w:hAnsi="Times New Roman" w:cs="Times New Roman"/>
          <w:i/>
          <w:iCs/>
          <w:color w:val="000000" w:themeColor="text1"/>
        </w:rPr>
        <w:t>particle-based disease control</w:t>
      </w:r>
      <w:r w:rsidRPr="00C8460D">
        <w:rPr>
          <w:rFonts w:ascii="Times New Roman" w:hAnsi="Times New Roman" w:cs="Times New Roman"/>
          <w:color w:val="000000" w:themeColor="text1"/>
        </w:rPr>
        <w:br/>
        <w:t xml:space="preserve">RNA interference (RNAi) is a gene-silencing mechanism where double-stranded RNA (dsRNA) targets specific pathogen genes, inhibiting protein synthesis. Spray-induced gene silencing (SIGS) using dsRNA targeting </w:t>
      </w:r>
      <w:r w:rsidRPr="00C8460D">
        <w:rPr>
          <w:rFonts w:ascii="Times New Roman" w:hAnsi="Times New Roman" w:cs="Times New Roman"/>
          <w:i/>
          <w:iCs/>
          <w:color w:val="000000" w:themeColor="text1"/>
        </w:rPr>
        <w:t xml:space="preserve">Fusarium </w:t>
      </w:r>
      <w:proofErr w:type="spellStart"/>
      <w:r w:rsidRPr="00C8460D">
        <w:rPr>
          <w:rFonts w:ascii="Times New Roman" w:hAnsi="Times New Roman" w:cs="Times New Roman"/>
          <w:i/>
          <w:iCs/>
          <w:color w:val="000000" w:themeColor="text1"/>
        </w:rPr>
        <w:t>graminearum</w:t>
      </w:r>
      <w:proofErr w:type="spellEnd"/>
      <w:r w:rsidRPr="00C8460D">
        <w:rPr>
          <w:rFonts w:ascii="Times New Roman" w:hAnsi="Times New Roman" w:cs="Times New Roman"/>
          <w:color w:val="000000" w:themeColor="text1"/>
        </w:rPr>
        <w:t xml:space="preserve"> ergosterol biosynthesis genes reduced disease by 70–80% in barley and wheat without gen</w:t>
      </w:r>
      <w:r w:rsidR="007A7BAD" w:rsidRPr="00C8460D">
        <w:rPr>
          <w:rFonts w:ascii="Times New Roman" w:hAnsi="Times New Roman" w:cs="Times New Roman"/>
          <w:color w:val="000000" w:themeColor="text1"/>
        </w:rPr>
        <w:t>etic modification of the plant</w:t>
      </w:r>
      <w:r w:rsidRPr="00C8460D">
        <w:rPr>
          <w:rFonts w:ascii="Times New Roman" w:hAnsi="Times New Roman" w:cs="Times New Roman"/>
          <w:color w:val="000000" w:themeColor="text1"/>
        </w:rPr>
        <w:t xml:space="preserve">. Host-induced gene silencing (HIGS) in crops like cotton and banana provides resistance against </w:t>
      </w:r>
      <w:r w:rsidRPr="00C8460D">
        <w:rPr>
          <w:rFonts w:ascii="Times New Roman" w:hAnsi="Times New Roman" w:cs="Times New Roman"/>
          <w:i/>
          <w:iCs/>
          <w:color w:val="000000" w:themeColor="text1"/>
        </w:rPr>
        <w:t xml:space="preserve">Verticillium </w:t>
      </w:r>
      <w:proofErr w:type="spellStart"/>
      <w:r w:rsidRPr="00C8460D">
        <w:rPr>
          <w:rFonts w:ascii="Times New Roman" w:hAnsi="Times New Roman" w:cs="Times New Roman"/>
          <w:i/>
          <w:iCs/>
          <w:color w:val="000000" w:themeColor="text1"/>
        </w:rPr>
        <w:t>dahliae</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 xml:space="preserve">Fusarium </w:t>
      </w:r>
      <w:proofErr w:type="spellStart"/>
      <w:r w:rsidRPr="00C8460D">
        <w:rPr>
          <w:rFonts w:ascii="Times New Roman" w:hAnsi="Times New Roman" w:cs="Times New Roman"/>
          <w:i/>
          <w:iCs/>
          <w:color w:val="000000" w:themeColor="text1"/>
        </w:rPr>
        <w:t>oxysporum</w:t>
      </w:r>
      <w:proofErr w:type="spellEnd"/>
      <w:r w:rsidRPr="00C8460D">
        <w:rPr>
          <w:rFonts w:ascii="Times New Roman" w:hAnsi="Times New Roman" w:cs="Times New Roman"/>
          <w:color w:val="000000" w:themeColor="text1"/>
        </w:rPr>
        <w:t xml:space="preserve"> by si</w:t>
      </w:r>
      <w:r w:rsidR="007A7BAD" w:rsidRPr="00C8460D">
        <w:rPr>
          <w:rFonts w:ascii="Times New Roman" w:hAnsi="Times New Roman" w:cs="Times New Roman"/>
          <w:color w:val="000000" w:themeColor="text1"/>
        </w:rPr>
        <w:t>lencing fungal virulence genes</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 xml:space="preserve">technology enhances delivery and stability of RNA molecules. Chitosan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 xml:space="preserve">particles loaded with dsRNA targeting </w:t>
      </w:r>
      <w:r w:rsidRPr="00C8460D">
        <w:rPr>
          <w:rFonts w:ascii="Times New Roman" w:hAnsi="Times New Roman" w:cs="Times New Roman"/>
          <w:i/>
          <w:iCs/>
          <w:color w:val="000000" w:themeColor="text1"/>
        </w:rPr>
        <w:t xml:space="preserve">Botrytis </w:t>
      </w:r>
      <w:proofErr w:type="spellStart"/>
      <w:r w:rsidRPr="00C8460D">
        <w:rPr>
          <w:rFonts w:ascii="Times New Roman" w:hAnsi="Times New Roman" w:cs="Times New Roman"/>
          <w:i/>
          <w:iCs/>
          <w:color w:val="000000" w:themeColor="text1"/>
        </w:rPr>
        <w:t>cinerea</w:t>
      </w:r>
      <w:proofErr w:type="spellEnd"/>
      <w:r w:rsidRPr="00C8460D">
        <w:rPr>
          <w:rFonts w:ascii="Times New Roman" w:hAnsi="Times New Roman" w:cs="Times New Roman"/>
          <w:color w:val="000000" w:themeColor="text1"/>
        </w:rPr>
        <w:t xml:space="preserve"> increased gene-silencing efficiency by 2–3 times compared to untreated controls. Silver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 xml:space="preserve">particles (10–50 nm) disrupt fungal cell membranes and reduce growth of </w:t>
      </w:r>
      <w:r w:rsidRPr="00C8460D">
        <w:rPr>
          <w:rFonts w:ascii="Times New Roman" w:hAnsi="Times New Roman" w:cs="Times New Roman"/>
          <w:i/>
          <w:iCs/>
          <w:color w:val="000000" w:themeColor="text1"/>
        </w:rPr>
        <w:t xml:space="preserve">Alternaria </w:t>
      </w:r>
      <w:proofErr w:type="spellStart"/>
      <w:r w:rsidRPr="00C8460D">
        <w:rPr>
          <w:rFonts w:ascii="Times New Roman" w:hAnsi="Times New Roman" w:cs="Times New Roman"/>
          <w:i/>
          <w:iCs/>
          <w:color w:val="000000" w:themeColor="text1"/>
        </w:rPr>
        <w:t>alternata</w:t>
      </w:r>
      <w:proofErr w:type="spellEnd"/>
      <w:r w:rsidRPr="00C8460D">
        <w:rPr>
          <w:rFonts w:ascii="Times New Roman" w:hAnsi="Times New Roman" w:cs="Times New Roman"/>
          <w:color w:val="000000" w:themeColor="text1"/>
        </w:rPr>
        <w:t xml:space="preserve"> and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i/>
          <w:iCs/>
          <w:color w:val="000000" w:themeColor="text1"/>
        </w:rPr>
        <w:t xml:space="preserve"> </w:t>
      </w:r>
      <w:proofErr w:type="spellStart"/>
      <w:r w:rsidRPr="00C8460D">
        <w:rPr>
          <w:rFonts w:ascii="Times New Roman" w:hAnsi="Times New Roman" w:cs="Times New Roman"/>
          <w:i/>
          <w:iCs/>
          <w:color w:val="000000" w:themeColor="text1"/>
        </w:rPr>
        <w:t>solani</w:t>
      </w:r>
      <w:proofErr w:type="spellEnd"/>
      <w:r w:rsidR="00C43FED" w:rsidRPr="00C8460D">
        <w:rPr>
          <w:rFonts w:ascii="Times New Roman" w:hAnsi="Times New Roman" w:cs="Times New Roman"/>
          <w:color w:val="000000" w:themeColor="text1"/>
        </w:rPr>
        <w:t xml:space="preserve"> at 50–100 ppm</w:t>
      </w:r>
      <w:r w:rsidRPr="00C8460D">
        <w:rPr>
          <w:rFonts w:ascii="Times New Roman" w:hAnsi="Times New Roman" w:cs="Times New Roman"/>
          <w:color w:val="000000" w:themeColor="text1"/>
        </w:rPr>
        <w:t xml:space="preserve">.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w:t>
      </w:r>
      <w:proofErr w:type="spellStart"/>
      <w:r w:rsidRPr="00C8460D">
        <w:rPr>
          <w:rFonts w:ascii="Times New Roman" w:hAnsi="Times New Roman" w:cs="Times New Roman"/>
          <w:color w:val="000000" w:themeColor="text1"/>
        </w:rPr>
        <w:t>sulfur</w:t>
      </w:r>
      <w:proofErr w:type="spellEnd"/>
      <w:r w:rsidRPr="00C8460D">
        <w:rPr>
          <w:rFonts w:ascii="Times New Roman" w:hAnsi="Times New Roman" w:cs="Times New Roman"/>
          <w:color w:val="000000" w:themeColor="text1"/>
        </w:rPr>
        <w:t xml:space="preserve"> and </w:t>
      </w:r>
      <w:r w:rsidR="00A3763E" w:rsidRPr="00C8460D">
        <w:rPr>
          <w:rFonts w:ascii="Times New Roman" w:hAnsi="Times New Roman" w:cs="Times New Roman"/>
          <w:color w:val="000000" w:themeColor="text1"/>
        </w:rPr>
        <w:t>Nano</w:t>
      </w:r>
      <w:r w:rsidRPr="00C8460D">
        <w:rPr>
          <w:rFonts w:ascii="Times New Roman" w:hAnsi="Times New Roman" w:cs="Times New Roman"/>
          <w:color w:val="000000" w:themeColor="text1"/>
        </w:rPr>
        <w:t>-copper formulations provide extended residual activity and require 30–40% lower application rates compared to conventional fungicides, r</w:t>
      </w:r>
      <w:r w:rsidR="00C43FED" w:rsidRPr="00C8460D">
        <w:rPr>
          <w:rFonts w:ascii="Times New Roman" w:hAnsi="Times New Roman" w:cs="Times New Roman"/>
          <w:color w:val="000000" w:themeColor="text1"/>
        </w:rPr>
        <w:t>educing environmental toxicity</w:t>
      </w:r>
      <w:r w:rsidRPr="00C8460D">
        <w:rPr>
          <w:rFonts w:ascii="Times New Roman" w:hAnsi="Times New Roman" w:cs="Times New Roman"/>
          <w:color w:val="000000" w:themeColor="text1"/>
        </w:rPr>
        <w:t>.</w:t>
      </w:r>
    </w:p>
    <w:p w14:paraId="13831458" w14:textId="1546AC00"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Climate-resilient cropping systems</w:t>
      </w:r>
      <w:r w:rsidRPr="00C8460D">
        <w:rPr>
          <w:rFonts w:ascii="Times New Roman" w:hAnsi="Times New Roman" w:cs="Times New Roman"/>
          <w:color w:val="000000" w:themeColor="text1"/>
        </w:rPr>
        <w:br/>
        <w:t xml:space="preserve">Climate-resilient Integrated Disease Management models combine tolerant varieties, water-efficient practices, precision nutrition, and real-time </w:t>
      </w:r>
      <w:r w:rsidR="002C1B5B" w:rsidRPr="00C8460D">
        <w:rPr>
          <w:rFonts w:ascii="Times New Roman" w:hAnsi="Times New Roman" w:cs="Times New Roman"/>
          <w:color w:val="000000" w:themeColor="text1"/>
        </w:rPr>
        <w:t xml:space="preserve">weather-based advisory services (Anas </w:t>
      </w:r>
      <w:r w:rsidR="009D3E53" w:rsidRPr="00C8460D">
        <w:rPr>
          <w:rFonts w:ascii="Times New Roman" w:hAnsi="Times New Roman" w:cs="Times New Roman"/>
          <w:i/>
          <w:color w:val="000000" w:themeColor="text1"/>
        </w:rPr>
        <w:t>et al.</w:t>
      </w:r>
      <w:r w:rsidR="002C1B5B" w:rsidRPr="00C8460D">
        <w:rPr>
          <w:rFonts w:ascii="Times New Roman" w:hAnsi="Times New Roman" w:cs="Times New Roman"/>
          <w:i/>
          <w:color w:val="000000" w:themeColor="text1"/>
        </w:rPr>
        <w:t>,</w:t>
      </w:r>
      <w:r w:rsidR="002C1B5B" w:rsidRPr="00C8460D">
        <w:rPr>
          <w:rFonts w:ascii="Times New Roman" w:hAnsi="Times New Roman" w:cs="Times New Roman"/>
          <w:color w:val="000000" w:themeColor="text1"/>
        </w:rPr>
        <w:t xml:space="preserve"> 2025).</w:t>
      </w:r>
      <w:r w:rsidRPr="00C8460D">
        <w:rPr>
          <w:rFonts w:ascii="Times New Roman" w:hAnsi="Times New Roman" w:cs="Times New Roman"/>
          <w:color w:val="000000" w:themeColor="text1"/>
        </w:rPr>
        <w:t xml:space="preserve"> Global mean temperatures are projected to increase by 1.5–2.0 °C by 2050, increasing prevalence of diseases like wheat rust, rice blast,</w:t>
      </w:r>
      <w:r w:rsidR="00C43FED" w:rsidRPr="00C8460D">
        <w:rPr>
          <w:rFonts w:ascii="Times New Roman" w:hAnsi="Times New Roman" w:cs="Times New Roman"/>
          <w:color w:val="000000" w:themeColor="text1"/>
        </w:rPr>
        <w:t xml:space="preserve"> and maize mycotoxins</w:t>
      </w:r>
      <w:r w:rsidRPr="00C8460D">
        <w:rPr>
          <w:rFonts w:ascii="Times New Roman" w:hAnsi="Times New Roman" w:cs="Times New Roman"/>
          <w:color w:val="000000" w:themeColor="text1"/>
        </w:rPr>
        <w:t xml:space="preserve">. Development of heat-tolerant and disease-resistant varieties (e.g., wheat lines with </w:t>
      </w:r>
      <w:r w:rsidRPr="00C8460D">
        <w:rPr>
          <w:rFonts w:ascii="Times New Roman" w:hAnsi="Times New Roman" w:cs="Times New Roman"/>
          <w:i/>
          <w:iCs/>
          <w:color w:val="000000" w:themeColor="text1"/>
        </w:rPr>
        <w:t>Sr24</w:t>
      </w:r>
      <w:r w:rsidRPr="00C8460D">
        <w:rPr>
          <w:rFonts w:ascii="Times New Roman" w:hAnsi="Times New Roman" w:cs="Times New Roman"/>
          <w:color w:val="000000" w:themeColor="text1"/>
        </w:rPr>
        <w:t xml:space="preserve">, </w:t>
      </w:r>
      <w:r w:rsidRPr="00C8460D">
        <w:rPr>
          <w:rFonts w:ascii="Times New Roman" w:hAnsi="Times New Roman" w:cs="Times New Roman"/>
          <w:i/>
          <w:iCs/>
          <w:color w:val="000000" w:themeColor="text1"/>
        </w:rPr>
        <w:t>Yr36</w:t>
      </w:r>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Lr67</w:t>
      </w:r>
      <w:r w:rsidRPr="00C8460D">
        <w:rPr>
          <w:rFonts w:ascii="Times New Roman" w:hAnsi="Times New Roman" w:cs="Times New Roman"/>
          <w:color w:val="000000" w:themeColor="text1"/>
        </w:rPr>
        <w:t xml:space="preserve"> genes) provides durable protection under variable climates. Conservation agriculture practices such as zero-tillage, residue retention, and cover crops reduce soil erosion by 60–70%, improve soil organic carbon by 0.1–0.3% annually, and suppress pathogens like </w:t>
      </w:r>
      <w:proofErr w:type="spellStart"/>
      <w:r w:rsidRPr="00C8460D">
        <w:rPr>
          <w:rFonts w:ascii="Times New Roman" w:hAnsi="Times New Roman" w:cs="Times New Roman"/>
          <w:i/>
          <w:iCs/>
          <w:color w:val="000000" w:themeColor="text1"/>
        </w:rPr>
        <w:t>Rhizoctonia</w:t>
      </w:r>
      <w:proofErr w:type="spellEnd"/>
      <w:r w:rsidRPr="00C8460D">
        <w:rPr>
          <w:rFonts w:ascii="Times New Roman" w:hAnsi="Times New Roman" w:cs="Times New Roman"/>
          <w:color w:val="000000" w:themeColor="text1"/>
        </w:rPr>
        <w:t xml:space="preserve"> and </w:t>
      </w:r>
      <w:r w:rsidRPr="00C8460D">
        <w:rPr>
          <w:rFonts w:ascii="Times New Roman" w:hAnsi="Times New Roman" w:cs="Times New Roman"/>
          <w:i/>
          <w:iCs/>
          <w:color w:val="000000" w:themeColor="text1"/>
        </w:rPr>
        <w:t>Pythium</w:t>
      </w:r>
      <w:r w:rsidRPr="00C8460D">
        <w:rPr>
          <w:rFonts w:ascii="Times New Roman" w:hAnsi="Times New Roman" w:cs="Times New Roman"/>
          <w:color w:val="000000" w:themeColor="text1"/>
        </w:rPr>
        <w:t xml:space="preserve"> due to</w:t>
      </w:r>
      <w:r w:rsidR="00C43FED" w:rsidRPr="00C8460D">
        <w:rPr>
          <w:rFonts w:ascii="Times New Roman" w:hAnsi="Times New Roman" w:cs="Times New Roman"/>
          <w:color w:val="000000" w:themeColor="text1"/>
        </w:rPr>
        <w:t xml:space="preserve"> increased microbial diversity</w:t>
      </w:r>
      <w:r w:rsidRPr="00C8460D">
        <w:rPr>
          <w:rFonts w:ascii="Times New Roman" w:hAnsi="Times New Roman" w:cs="Times New Roman"/>
          <w:color w:val="000000" w:themeColor="text1"/>
        </w:rPr>
        <w:t>. Water-smart technologies like drip irrigation, raised beds, and alternate wetting and drying techniques reduce water use by 20–35% and limit moisture-related diseases. Digital weather-based disease forecasting systems integrate humidity, dew point, and canopy temperature, enabling timely fungicide application.</w:t>
      </w:r>
    </w:p>
    <w:p w14:paraId="26B03AB4" w14:textId="087EF936"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i/>
          <w:iCs/>
          <w:color w:val="000000" w:themeColor="text1"/>
        </w:rPr>
        <w:t>Global collaboration and policy support for IDM</w:t>
      </w:r>
      <w:r w:rsidRPr="00C8460D">
        <w:rPr>
          <w:rFonts w:ascii="Times New Roman" w:hAnsi="Times New Roman" w:cs="Times New Roman"/>
          <w:color w:val="000000" w:themeColor="text1"/>
        </w:rPr>
        <w:br/>
        <w:t>Implementation of IDM at global scale requires harmonized policies, cross-border research partnerships, and fa</w:t>
      </w:r>
      <w:r w:rsidR="002C1B5B" w:rsidRPr="00C8460D">
        <w:rPr>
          <w:rFonts w:ascii="Times New Roman" w:hAnsi="Times New Roman" w:cs="Times New Roman"/>
          <w:color w:val="000000" w:themeColor="text1"/>
        </w:rPr>
        <w:t xml:space="preserve">rmer-centric innovation systems (Metcalfe </w:t>
      </w:r>
      <w:r w:rsidR="009D3E53" w:rsidRPr="00C8460D">
        <w:rPr>
          <w:rFonts w:ascii="Times New Roman" w:hAnsi="Times New Roman" w:cs="Times New Roman"/>
          <w:i/>
          <w:color w:val="000000" w:themeColor="text1"/>
        </w:rPr>
        <w:t>et al.</w:t>
      </w:r>
      <w:r w:rsidR="002C1B5B" w:rsidRPr="00C8460D">
        <w:rPr>
          <w:rFonts w:ascii="Times New Roman" w:hAnsi="Times New Roman" w:cs="Times New Roman"/>
          <w:i/>
          <w:color w:val="000000" w:themeColor="text1"/>
        </w:rPr>
        <w:t>,</w:t>
      </w:r>
      <w:r w:rsidR="002C1B5B" w:rsidRPr="00C8460D">
        <w:rPr>
          <w:rFonts w:ascii="Times New Roman" w:hAnsi="Times New Roman" w:cs="Times New Roman"/>
          <w:color w:val="000000" w:themeColor="text1"/>
        </w:rPr>
        <w:t xml:space="preserve"> 2024).</w:t>
      </w:r>
      <w:r w:rsidRPr="00C8460D">
        <w:rPr>
          <w:rFonts w:ascii="Times New Roman" w:hAnsi="Times New Roman" w:cs="Times New Roman"/>
          <w:color w:val="000000" w:themeColor="text1"/>
        </w:rPr>
        <w:t xml:space="preserve"> FAO and CGIAR promote IPM and IDM in more than 90 countries through Farmer Field Schools, bene</w:t>
      </w:r>
      <w:r w:rsidR="00C43FED" w:rsidRPr="00C8460D">
        <w:rPr>
          <w:rFonts w:ascii="Times New Roman" w:hAnsi="Times New Roman" w:cs="Times New Roman"/>
          <w:color w:val="000000" w:themeColor="text1"/>
        </w:rPr>
        <w:t>fiting over 10 million farmers</w:t>
      </w:r>
      <w:r w:rsidRPr="00C8460D">
        <w:rPr>
          <w:rFonts w:ascii="Times New Roman" w:hAnsi="Times New Roman" w:cs="Times New Roman"/>
          <w:color w:val="000000" w:themeColor="text1"/>
        </w:rPr>
        <w:t>. International treaty frameworks like the International Plant Protection Convention (IPPC) and Cartagena Protocol on Biosafety regulate transboundary pest and pathogen movements. European Union’s Farm-to-Fork Strategy targets a 50% reduction in chemical pesticide use by 2030, emphasizing biocontrol age</w:t>
      </w:r>
      <w:r w:rsidR="00C43FED" w:rsidRPr="00C8460D">
        <w:rPr>
          <w:rFonts w:ascii="Times New Roman" w:hAnsi="Times New Roman" w:cs="Times New Roman"/>
          <w:color w:val="000000" w:themeColor="text1"/>
        </w:rPr>
        <w:t>nts and reduced-risk molecules</w:t>
      </w:r>
      <w:r w:rsidRPr="00C8460D">
        <w:rPr>
          <w:rFonts w:ascii="Times New Roman" w:hAnsi="Times New Roman" w:cs="Times New Roman"/>
          <w:color w:val="000000" w:themeColor="text1"/>
        </w:rPr>
        <w:t>.</w:t>
      </w:r>
      <w:r w:rsidR="00200370" w:rsidRPr="00C8460D">
        <w:rPr>
          <w:rFonts w:ascii="Times New Roman" w:hAnsi="Times New Roman" w:cs="Times New Roman"/>
          <w:color w:val="000000" w:themeColor="text1"/>
        </w:rPr>
        <w:t xml:space="preserve"> </w:t>
      </w:r>
      <w:r w:rsidRPr="00C8460D">
        <w:rPr>
          <w:rFonts w:ascii="Times New Roman" w:hAnsi="Times New Roman" w:cs="Times New Roman"/>
          <w:color w:val="000000" w:themeColor="text1"/>
        </w:rPr>
        <w:t xml:space="preserve">Bilateral research initiatives such as the CIMMYT–ICAR–IRRI wheat rust surveillance network monitor 40+ rust races worldwide, enabling early warning and deployment of resistant cultivars. Subsidy policies for biopesticides in Brazil and China reduced retail prices by 20–25%, increasing adoption among smallholders. Certification programs like </w:t>
      </w:r>
      <w:proofErr w:type="spellStart"/>
      <w:r w:rsidRPr="00C8460D">
        <w:rPr>
          <w:rFonts w:ascii="Times New Roman" w:hAnsi="Times New Roman" w:cs="Times New Roman"/>
          <w:color w:val="000000" w:themeColor="text1"/>
        </w:rPr>
        <w:t>GlobalG.A.P</w:t>
      </w:r>
      <w:proofErr w:type="spellEnd"/>
      <w:r w:rsidRPr="00C8460D">
        <w:rPr>
          <w:rFonts w:ascii="Times New Roman" w:hAnsi="Times New Roman" w:cs="Times New Roman"/>
          <w:color w:val="000000" w:themeColor="text1"/>
        </w:rPr>
        <w:t>., Organic, and Fairtrade reward pesticide-free production with 15–30% higher market prices. Strengthening extension systems, digital advisory platforms, farmer cooperatives, and local bioagent production units are crucial for mainstreaming IDM.</w:t>
      </w:r>
    </w:p>
    <w:p w14:paraId="51C8D0D9" w14:textId="77777777" w:rsidR="007E5660" w:rsidRPr="00C8460D" w:rsidRDefault="007E5660" w:rsidP="00354914">
      <w:pPr>
        <w:jc w:val="both"/>
        <w:rPr>
          <w:rFonts w:ascii="Times New Roman" w:hAnsi="Times New Roman" w:cs="Times New Roman"/>
          <w:color w:val="000000" w:themeColor="text1"/>
        </w:rPr>
      </w:pPr>
      <w:r w:rsidRPr="00C8460D">
        <w:rPr>
          <w:rFonts w:ascii="Times New Roman" w:hAnsi="Times New Roman" w:cs="Times New Roman"/>
          <w:b/>
          <w:bCs/>
          <w:color w:val="000000" w:themeColor="text1"/>
        </w:rPr>
        <w:t>XVI. Conclusion</w:t>
      </w:r>
    </w:p>
    <w:p w14:paraId="2000FD49" w14:textId="77777777" w:rsidR="00D96CEB" w:rsidRPr="00C8460D" w:rsidRDefault="00D96CEB" w:rsidP="00354914">
      <w:pPr>
        <w:jc w:val="both"/>
        <w:rPr>
          <w:rFonts w:ascii="Times New Roman" w:hAnsi="Times New Roman" w:cs="Times New Roman"/>
          <w:color w:val="000000" w:themeColor="text1"/>
        </w:rPr>
      </w:pPr>
      <w:r w:rsidRPr="00C8460D">
        <w:rPr>
          <w:rFonts w:ascii="Times New Roman" w:hAnsi="Times New Roman" w:cs="Times New Roman"/>
          <w:color w:val="000000" w:themeColor="text1"/>
        </w:rPr>
        <w:t>Integrated Disease Management (IDM) serves as a holistic, resilient, and economically viable approach to mitigating plant disease threats while preserving environmental quality. By combining host resistance, biological control agents, cultural practices, precision inputs, and advanced technologies such as AI, drones, and RNAi, IDM reduces chemical dependency, enhances yield stability, and promotes soil and ecosystem health. Successful case studies across cereals, vegetables, pulses, and oilseeds demonstrate significant reductions in disease incidence and input costs with improved profitability and sustainability. Yet, widespread adoption remains constrained by knowledge gaps, weak extension services, policy limitations, and climate-induced disease variability. Strengthening farmer capacity, enabling regulatory reforms, promoting microbiome engineering, and expanding digital advisory platforms are vital to scale IDM. With global collaboration, IDM can secure food systems while supporting ecological balance and climate resilience.</w:t>
      </w:r>
    </w:p>
    <w:p w14:paraId="4CB322D7" w14:textId="77777777" w:rsidR="00586CCD" w:rsidRPr="00FB25D9" w:rsidRDefault="00586CCD" w:rsidP="00586CCD">
      <w:pPr>
        <w:rPr>
          <w:b/>
          <w:color w:val="000000" w:themeColor="text1"/>
        </w:rPr>
      </w:pPr>
      <w:r w:rsidRPr="00FB25D9">
        <w:rPr>
          <w:b/>
          <w:color w:val="000000" w:themeColor="text1"/>
        </w:rPr>
        <w:t>Disclaimer (Artificial intelligence)</w:t>
      </w:r>
    </w:p>
    <w:p w14:paraId="05372DAA" w14:textId="77777777" w:rsidR="00586CCD" w:rsidRPr="00C8460D" w:rsidRDefault="00586CCD" w:rsidP="00586CCD">
      <w:pPr>
        <w:rPr>
          <w:color w:val="000000" w:themeColor="text1"/>
        </w:rPr>
      </w:pPr>
      <w:r w:rsidRPr="00C8460D">
        <w:rPr>
          <w:color w:val="000000" w:themeColor="text1"/>
        </w:rPr>
        <w:t>Author(s) hereby declare that NO generative AI technologies such as Large Language Models (</w:t>
      </w:r>
      <w:proofErr w:type="spellStart"/>
      <w:r w:rsidRPr="00C8460D">
        <w:rPr>
          <w:color w:val="000000" w:themeColor="text1"/>
        </w:rPr>
        <w:t>ChatGPT</w:t>
      </w:r>
      <w:proofErr w:type="spellEnd"/>
      <w:r w:rsidRPr="00C8460D">
        <w:rPr>
          <w:color w:val="000000" w:themeColor="text1"/>
        </w:rPr>
        <w:t xml:space="preserve">, COPILOT, etc.) and text-to-image generators have been used during the writing or editing of this manuscript. </w:t>
      </w:r>
    </w:p>
    <w:p w14:paraId="047DDD06" w14:textId="77777777" w:rsidR="002371CB" w:rsidRPr="00C8460D" w:rsidRDefault="00D27FB6" w:rsidP="00354914">
      <w:pPr>
        <w:jc w:val="both"/>
        <w:rPr>
          <w:rFonts w:ascii="Times New Roman" w:hAnsi="Times New Roman" w:cs="Times New Roman"/>
          <w:b/>
          <w:bCs/>
          <w:color w:val="000000" w:themeColor="text1"/>
          <w:rtl/>
        </w:rPr>
      </w:pPr>
      <w:r w:rsidRPr="00C8460D">
        <w:rPr>
          <w:rFonts w:ascii="Times New Roman" w:hAnsi="Times New Roman" w:cs="Times New Roman"/>
          <w:b/>
          <w:bCs/>
          <w:color w:val="000000" w:themeColor="text1"/>
        </w:rPr>
        <w:t>References</w:t>
      </w:r>
    </w:p>
    <w:p w14:paraId="610194F0" w14:textId="04382AEE" w:rsidR="007E5660" w:rsidRPr="00C8460D" w:rsidRDefault="007E5660" w:rsidP="00354914">
      <w:pPr>
        <w:jc w:val="both"/>
        <w:rPr>
          <w:rFonts w:ascii="Times New Roman" w:hAnsi="Times New Roman" w:cs="Times New Roman"/>
          <w:b/>
          <w:bCs/>
          <w:color w:val="000000" w:themeColor="text1"/>
        </w:rPr>
      </w:pPr>
    </w:p>
    <w:p w14:paraId="7EBE86C6"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Almadiy, A. A., Al-Ghamdi, M. S., Abd Al Galil, F. M., &amp; Dar, S. A. (2025). Azadirachtin from Neem (Azadirachta indica): Efficacy and Mechanisms Against Insects and Diseases. In M. S. de Oliveira, L. M. L. Nollet, R. Kumar, E. H. de Aguiar Andrade, &amp; A. P. da Silva Souza Filho (Eds.), Natural Pesticides and Allelochemicals (pp. 261-278). CRC Press. https://doi.org/10.1201/9781003463429</w:t>
      </w:r>
    </w:p>
    <w:p w14:paraId="6E455B8E"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Anas, M., Waqar, N., Noor Mohamed Ibrahim, P. M. S., Hasan, M., Jaseem, K. P., Ahlawat, Y., &amp; Chaudhary, D. (2025). Unraveling Solutions to the Complex Problems: Implementing Climate-Smart Crop Management Strategies. In Next-Generation Strategies for Crop Improvement (pp. 257-306). Springer Nature Singapore. https://doi.org/10.1007/978-981-95-0309-4_10</w:t>
      </w:r>
    </w:p>
    <w:p w14:paraId="75D639B7"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Blume, H. P., Brümmer, G. W., Fleige, H., Horn, R., Kandeler, E., Kögel-Knabner, I., Kretzschmar, R., Stahr, K., &amp; Wilke, B. M. (2015). Soil organisms and their habitat. In Scheffer/Schachtschabel Soil Science (pp. 87-122). Springer Berlin Heidelberg. https://doi.org/10.1007/978-3-642-30942-7_4</w:t>
      </w:r>
    </w:p>
    <w:p w14:paraId="3671074F"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Chikte, T., Kopta, T., Psota, V., Arizmendi, J., &amp; Chwil, M. (2024). A comprehensive review of low- and zero-residue pesticide methods in vegetable production. Agronomy, 14(11), 2745. https://doi.org/10.3390/agronomy14112745</w:t>
      </w:r>
    </w:p>
    <w:p w14:paraId="293235D8"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Coll, M., &amp; Wajnberg, E. (2017). Environmental pest management: A call to shift from a pest-centric to a system-centric approach. In M. Coll &amp; E. Wajnberg (Eds.), Environmental pest management: Challenges for agronomists, ecologists, economists and policymakers (pp. 1-17). John Wiley &amp; Sons. https://doi.org/10.1002/9781119255574</w:t>
      </w:r>
    </w:p>
    <w:p w14:paraId="064878A3"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Cucu, M. A., Choudhary, R., Trkulja, V., Garg, S., &amp; Matić, S. (2025). Utilizing Environmentally Friendly Techniques for the Sustainable Control of Plant Pathogens: A Review. Agronomy, 15(7), 1551. https://doi.org/10.3390/agronomy15071551</w:t>
      </w:r>
    </w:p>
    <w:p w14:paraId="2548BE89"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Davis, K. E., Swanson, B., Amudavi, D., Mekonnen, D. A., Flohrs, A., Riese, J., Lamb, C., &amp; Zerfu, E. (2010). In-depth assessment of the public agricultural extension system of Ethiopia and recommendations for improvement. IFPRI Discussion Paper 1041. https://hdl.handle.net/10568/154552</w:t>
      </w:r>
    </w:p>
    <w:p w14:paraId="72C265E2"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Dinesh, A., Naidu, S. A., &amp; Priya, M. K. (2025). Organic Farming: Principles And Practices. OrangeBooks Publication. https://wissenbookstore.com/product/organic-farming-principles-and-practices/</w:t>
      </w:r>
    </w:p>
    <w:p w14:paraId="26CB8052"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Dwivedi, S., Gaur, V. K., &amp; Gupta, J. (2025). Ecotoxicological impact of succinate dehydrogenase inhibitor (SDHI) fungicides on non-targeted organisms: a review. Ecotoxicology, 34(3), 341-361. https://doi.org/10.1007/s10646-024-02849-6</w:t>
      </w:r>
    </w:p>
    <w:p w14:paraId="68068EF2"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Gao, H., &amp; Li, H. (2025). Marker-Assisted Selection (MAS) in Soybean Breeding. Molecular Plant Breeding, 16. https://doi.org/10.5376/mpb.2025.16.0004</w:t>
      </w:r>
    </w:p>
    <w:p w14:paraId="5EA6CCDA"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Greer, L., &amp; Dole, J. M. (2003). Aluminum foil, aluminium-painted, plastic, and degradable mulches increase yields and decrease insectvectored viral diseases of vegetables. HortTechnology. https://doi.org/10.21273/HORTTECH.13.2.0276</w:t>
      </w:r>
    </w:p>
    <w:p w14:paraId="400DB976"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Gupta, A., &amp; Kumar, R. (2020). Management of seed-borne diseases: An integrated approach. In Seed-borne diseases of agricultural crops: Detection, diagnosis &amp; management (pp. 717-745). Springer Singapore. https://doi.org/10.1007/978-981-32-9046-4_25</w:t>
      </w:r>
    </w:p>
    <w:p w14:paraId="6990BDC7"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Gupta, A., Singh, U. B., Sahu, P. K., Paul, S., Kumar, A., Malviya, D., Singh, S., Kuppusamy, P., Singh, P., Paul, D., Rai, J. P., Singh, H. V., Manna, M. C., Crusberg, T. C., Kumar, A., &amp; Saxena, A. K. (2022). Linking Soil Microbial Diversity to Modern Agriculture Practices: A Review. International Journal of Environmental Research and Public Health, 19(5), 3141. https://doi.org/10.3390/ijerph19053141</w:t>
      </w:r>
    </w:p>
    <w:p w14:paraId="70CD7A4B"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Gupta, H. K., Singh, S., Awasthi, R. K., &amp; Kumar, A. (2023). Integrated disease management in agriculture: A comprehensive approach to crop health. In S. Maanju (Ed.), Emerging trends in entomology (pp. 135-148). Golden Leaf Publishers. https://goldenleafpublishers.com/product/emerging-trends-in-entomology/</w:t>
      </w:r>
    </w:p>
    <w:p w14:paraId="15D98AE1"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Jha, U. C., Bohra, A., Pandey, S., &amp; Parida, S. K. (2020). Breeding, genetics, and genomics approaches for improving Fusarium wilt resistance in major grain legumes. Frontiers in Genetics, 11, 1001. https://doi.org/10.3389/fgene.2020.01001</w:t>
      </w:r>
    </w:p>
    <w:p w14:paraId="55B1A87D"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Katan, J., &amp; DeVay, J. E. (1991). Soil solarization: Historical perspectives, principles, and uses. In *Soil Solarization* (pp. 23-37). CRC Press. https://doi.org/10.1201/9781003574934-3</w:t>
      </w:r>
    </w:p>
    <w:p w14:paraId="48A5BF12" w14:textId="77777777" w:rsid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Kaur, R., Singh, D., Kumari, A., Sharma, G., Rajput, S., Arora, S., &amp; Kaur, R. (2023). Pesticide residues degradation strategies in soil and water: a review. International Journal of Environmental Science and Technology, 20(3), 3537-3560.</w:t>
      </w:r>
    </w:p>
    <w:p w14:paraId="6EA59842" w14:textId="162FF3B9"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bookmarkStart w:id="0" w:name="_GoBack"/>
      <w:bookmarkEnd w:id="0"/>
      <w:r w:rsidRPr="00F74724">
        <w:rPr>
          <w:rFonts w:ascii="Times New Roman" w:hAnsi="Times New Roman" w:cs="Times New Roman"/>
          <w:color w:val="000000" w:themeColor="text1"/>
          <w:shd w:val="clear" w:color="auto" w:fill="FFFFFF"/>
          <w:lang w:val="nl-BE"/>
        </w:rPr>
        <w:t>Khan, A., Singh, A. V., Gautam, S. S., Agarwal, A., Punetha, A., Upadhayay, V. K., Kukreti, B., Bundela, V., Jugran, A. K., &amp; Goel, R. (2023). Microbial bioformulation: a microbial assisted biostimulating fertilization technique for sustainable agriculture. Frontiers in Plant Science, 14, 1270039. https://doi.org/10.3389/fpls.2023.1270039</w:t>
      </w:r>
    </w:p>
    <w:p w14:paraId="61CEFF7B"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Khoury, W. E., &amp; Makkouk, K. (2010). Integrated plant disease management in developing countries. Journal of Plant Pathology. https://doi.org/10.4454/jpp.v92i4sup.340</w:t>
      </w:r>
    </w:p>
    <w:p w14:paraId="5D2BF3EA"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Koshariya, A. K., Mahant, M. M., Afsana, C., &amp; Reddypriya, P. (2023). Introduction to plants pathology. AG Publishing House (AGPH Books). https://books.google.com/books/about/Introduction_To_Plants_Pathology.html?id=2221EAAAQBAJ</w:t>
      </w:r>
    </w:p>
    <w:p w14:paraId="7A3936DD"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Malik, M. A., Khan, K. S., &amp; Marschner, P. (2013). Microbial biomass, nutrient availability and nutrient uptake by wheat in two soils with organic amendments. Journal of Soil Science and Plant Nutrition, 13(4), 955-966. https://doi.org/10.4067/S0718-95162013005000075</w:t>
      </w:r>
    </w:p>
    <w:p w14:paraId="7FFABAD6"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McCoy, L. S., Xie, Y., &amp; Tor, Y. (2011). Antibiotics that target protein synthesis. Wiley Interdisciplinary Reviews: RNA, 2(2), 209-232. https://doi.org/10.1002/wrna.60</w:t>
      </w:r>
    </w:p>
    <w:p w14:paraId="50DE9C00"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Metcalfe, H., &amp; Gardeazabal Monsalve, A. (2024). Multilateral collaborative partnerships and digital innovation in agri-food systems. IFPRI. https://hdl.handle.net/10883/35469</w:t>
      </w:r>
    </w:p>
    <w:p w14:paraId="07139A60"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Moura, A. B., Backhouse, D., de Souza Júnior, I. T., &amp; Gomes, C. B. (2022). Soilborne pathogens. In T. S. d. Oliveira &amp; R. W. Bell (Eds.), *Subsoil constraints for crop production* (pp. 199-224). Cham: Springer International Publishing. https://doi.org/10.1007/978-3-031-00317-2_9</w:t>
      </w:r>
    </w:p>
    <w:p w14:paraId="1615F758"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Mowla, M. N., Mowla, N., Shah, A. F. M. S., Rabie, K. M., &amp; Shongwe, T. (2023). Internet of Things and wireless sensor networks for smart agriculture applications: A survey. IEEE Access, 11, 145813-145852. https://doi.org/10.1109/ACCESS.2023.3346299</w:t>
      </w:r>
    </w:p>
    <w:p w14:paraId="63BEB3B9" w14:textId="02B03792"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Naglaa, A. M., Essa, T. A., Manal, A. E. G., &amp; Kamel, S. M. (2016). Efficacy of free and formulated arbuscular mycorrhiza, Trichoderma viride and Pseudomonas fluorescens on controlling tomato root rot diseases. Egyptian Journal of Biological Pest Control, 26(3), 477</w:t>
      </w:r>
      <w:r w:rsidRPr="00F74724">
        <w:rPr>
          <w:rFonts w:ascii="Times New Roman" w:hAnsi="Times New Roman" w:cs="Times New Roman"/>
          <w:color w:val="000000" w:themeColor="text1"/>
          <w:shd w:val="clear" w:color="auto" w:fill="FFFFFF"/>
          <w:lang w:val="nl-BE"/>
        </w:rPr>
        <w:t>.</w:t>
      </w:r>
    </w:p>
    <w:p w14:paraId="2601A85C"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Pal, K. K., &amp; McSpadden Gardener, B. (2006). Biological control of plant pathogens. The Plant Health Instructor, 2(5), 1117-1142. https://doi.org/10.1094/PHI-A-2006-1117-02</w:t>
      </w:r>
    </w:p>
    <w:p w14:paraId="28A49755" w14:textId="07DFABEC"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Pandey, A. K., Sain, S. K., &amp; Singh, P. (2016). A perspective on integrated disease management in agriculture. Bio Bull, 2(2), 13-29.</w:t>
      </w:r>
    </w:p>
    <w:p w14:paraId="4D4E5D69" w14:textId="36DC0CF2"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Pratap, G., Ram, R. M., Sharma, M. S., Behera, M. A., &amp; Kumar, S. (2025). Disease of Field, Horticulture Crops and their Management.</w:t>
      </w:r>
    </w:p>
    <w:p w14:paraId="52627490" w14:textId="51DA258A"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Santosh, D. T., &amp; Shukla, C. (2024). Innovations in greenhouse and controlled environment agriculture. Innovations in horticulture for sustainable growth.</w:t>
      </w:r>
    </w:p>
    <w:p w14:paraId="261E95FA"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Savary, S., Ficke, A., Aubertot, J. N., &amp; Hollier, C. (2012). Crop losses due to diseases and their implications for global food production losses and food security. Food security, 4(4), 519-537. https://doi.org/10.1007/s12571-012-0200-5</w:t>
      </w:r>
    </w:p>
    <w:p w14:paraId="2EF5407E" w14:textId="77777777" w:rsid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Shah, D., Gandhi, H., Shah, M., Nagda, M., &amp; Rajpurohit, Y. (2021). Ultraviolet light (UV-C): An effective tool to mitigate pandemic spread-a review. In Materials Research Forum LLC (Vol. 10, pp. 26-33).</w:t>
      </w:r>
    </w:p>
    <w:p w14:paraId="1BDC30EC" w14:textId="56A910C5"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Shakeel, Q., Li, G., Long, Y., &amp; Tahir, H. A. S. (2020). Development and implementation of IDM program for annual and perennial Crops. In Plant Disease Management Strategies for Sustainable Agriculture through Traditional and Modern Approaches (pp. 295-327). Cham: Springer International Publishing. https://doi.org/10.1007/978-3-030-35955-3_15</w:t>
      </w:r>
    </w:p>
    <w:p w14:paraId="694D88B3"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Singh, R., &amp; Kumar, S. (2025). A Comprehensive Insights into Drones: History, Classification, Architecture, Navigation, Applications, Challenges, and Future Trends. https://doi.org/10.48550/arXiv.2501.10066</w:t>
      </w:r>
    </w:p>
    <w:p w14:paraId="5E82395B"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Singh, V. K., Singh, R., Kumar, A., &amp; Bhadouria, R. (2021). Current status of plant diseases and food security. In Food security and plant disease management (pp. 19-35). Woodhead Publishing. https://doi.org/10.1016/B978-0-12-821843-3.00019-2</w:t>
      </w:r>
    </w:p>
    <w:p w14:paraId="44DF3B57" w14:textId="009E0438"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Singh, V., &amp; Kumar, A. (2023). 15 Dissemination and Survival of the Plant Pathogens. Modern Approaches in Plant Pathology, 231.</w:t>
      </w:r>
    </w:p>
    <w:p w14:paraId="42F445EE"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Sood, M., Kapoor, D., Kumar, V., Sheteiwy, M. S., Ramakrishnan, M., Landi, M., Araniti, F., &amp; Sharma, A. (2020). Trichoderma: The “secrets” of a multitalented biocontrol agent. Plants, 9(6), 762. https://doi.org/10.3390/plants9060762</w:t>
      </w:r>
    </w:p>
    <w:p w14:paraId="302BA6AF"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Stashenko, E. E., &amp; Martinez, J. R. (2017). Identification of essential oil components. In S. M. B. Hashemi, A. M. Khaneghah, &amp; A. S. Sant'Ana (Eds.), Essential Oils in Food Processing: Chemistry, Safety and Applications (pp. 57-117). John Wiley &amp; Sons Ltd. https://doi.org/10.1002/9781119149392.ch3</w:t>
      </w:r>
    </w:p>
    <w:p w14:paraId="15A65EA5"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Tyagi, R., Pradhan, S., Bhattacharjee, A., Dubey, S., &amp; Sharma, S. (2022). Management of abiotic stresses by microbiome‐based engineering of the rhizosphere. Journal of Applied Microbiology, 133(2), 254-272. https://doi.org/10.1111/jam.15552</w:t>
      </w:r>
    </w:p>
    <w:p w14:paraId="2A8995F7"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Wu, W., &amp; Ma, B. (2015). Integrated nutrient management (INM) for sustaining crop productivity and reducing environmental impact: A review. Science of the Total Environment https://doi.org/10.1016/j.scitotenv.2014.12.101</w:t>
      </w:r>
    </w:p>
    <w:p w14:paraId="7B4AFD24"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Yami, M., Liverpool-Tasie, L. S. O., Maiwad, R., Wossen, T., Falade, T. D., Oyinbo, O., Yamauchi, F., Chamberlin, J., Feleke, S., &amp; Abdoulaye, T. (2025). Farmers' pesticide use, disposal behavior, and pre-harvest interval: a case study from Nigeria. Frontiers in Sustainable Food Systems, 9, 1520943. https://doi.org/10.3389/fsufs.2025.1520943</w:t>
      </w:r>
    </w:p>
    <w:p w14:paraId="06DE5B2C"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Zotti, M., Dos Santos, E. A., Cagliari, D., Christiaens, O., Taning, C. N. T., &amp; Smagghe, G. (2018). RNA interference technology in crop protection against arthropod pests, pathogens and nematodes. Pest Management Science, 74(6), 1239-1250. https://doi.org/10.1002/ps.4813</w:t>
      </w:r>
    </w:p>
    <w:p w14:paraId="1B5C5BA9" w14:textId="77777777" w:rsidR="00F74724" w:rsidRPr="00F74724" w:rsidRDefault="00F74724" w:rsidP="00F74724">
      <w:pPr>
        <w:pStyle w:val="ListParagraph"/>
        <w:numPr>
          <w:ilvl w:val="0"/>
          <w:numId w:val="22"/>
        </w:numPr>
        <w:rPr>
          <w:rFonts w:ascii="Times New Roman" w:hAnsi="Times New Roman" w:cs="Times New Roman"/>
          <w:color w:val="000000" w:themeColor="text1"/>
          <w:shd w:val="clear" w:color="auto" w:fill="FFFFFF"/>
          <w:lang w:val="nl-BE"/>
        </w:rPr>
      </w:pPr>
      <w:r w:rsidRPr="00F74724">
        <w:rPr>
          <w:rFonts w:ascii="Times New Roman" w:hAnsi="Times New Roman" w:cs="Times New Roman"/>
          <w:color w:val="000000" w:themeColor="text1"/>
          <w:shd w:val="clear" w:color="auto" w:fill="FFFFFF"/>
          <w:lang w:val="nl-BE"/>
        </w:rPr>
        <w:t>Ayaz, M., Li, C. H., Ali, Q., Zhao, W., Chi, Y. K., Shafiq, M., Ali, F., Yu, X. Y., Yu, Q., Zhao, J. T., &amp; Huang, W. K. (2023). Bacterial and fungal biocontrol agents for plant disease protection: Journey from lab to field, current status, challenges, and global perspectives. Molecules, 28(18), 6735. https://doi.org/10.3390/molecules28186735</w:t>
      </w:r>
    </w:p>
    <w:p w14:paraId="3677432A" w14:textId="41353078" w:rsidR="00D27FB6" w:rsidRPr="00F74724" w:rsidRDefault="00F74724" w:rsidP="00F74724">
      <w:pPr>
        <w:pStyle w:val="ListParagraph"/>
        <w:numPr>
          <w:ilvl w:val="0"/>
          <w:numId w:val="22"/>
        </w:numPr>
        <w:rPr>
          <w:rFonts w:ascii="Times New Roman" w:hAnsi="Times New Roman" w:cs="Times New Roman"/>
          <w:color w:val="000000" w:themeColor="text1"/>
        </w:rPr>
      </w:pPr>
      <w:r w:rsidRPr="00F74724">
        <w:rPr>
          <w:rFonts w:ascii="Times New Roman" w:hAnsi="Times New Roman" w:cs="Times New Roman"/>
          <w:color w:val="000000" w:themeColor="text1"/>
          <w:shd w:val="clear" w:color="auto" w:fill="FFFFFF"/>
          <w:lang w:val="nl-BE"/>
        </w:rPr>
        <w:t>Kumar, A. P., Murali, V., Nagaraju, K., &amp; Srinivas, M. (2023). Fungal Endophytes: A Potential Application in Integrated Plant Health Management. International Journal of Plant &amp; Soil Science, 35(18), 1570–1578. https://doi.org/10.9734/ijpss/2023/v35i183427</w:t>
      </w:r>
    </w:p>
    <w:sectPr w:rsidR="00D27FB6" w:rsidRPr="00F74724" w:rsidSect="0099326B">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9E106" w14:textId="77777777" w:rsidR="0060483F" w:rsidRDefault="0060483F" w:rsidP="00102289">
      <w:pPr>
        <w:spacing w:after="0" w:line="240" w:lineRule="auto"/>
      </w:pPr>
      <w:r>
        <w:separator/>
      </w:r>
    </w:p>
  </w:endnote>
  <w:endnote w:type="continuationSeparator" w:id="0">
    <w:p w14:paraId="55EEE3AB" w14:textId="77777777" w:rsidR="0060483F" w:rsidRDefault="0060483F" w:rsidP="0010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0683" w14:textId="77777777" w:rsidR="00102289" w:rsidRDefault="0010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DF2E" w14:textId="77777777" w:rsidR="00102289" w:rsidRDefault="00102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64C4D" w14:textId="77777777" w:rsidR="00102289" w:rsidRDefault="0010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001F7" w14:textId="77777777" w:rsidR="0060483F" w:rsidRDefault="0060483F" w:rsidP="00102289">
      <w:pPr>
        <w:spacing w:after="0" w:line="240" w:lineRule="auto"/>
      </w:pPr>
      <w:r>
        <w:separator/>
      </w:r>
    </w:p>
  </w:footnote>
  <w:footnote w:type="continuationSeparator" w:id="0">
    <w:p w14:paraId="4D9E38C2" w14:textId="77777777" w:rsidR="0060483F" w:rsidRDefault="0060483F" w:rsidP="00102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90C5" w14:textId="662501F4" w:rsidR="00102289" w:rsidRDefault="0060483F">
    <w:pPr>
      <w:pStyle w:val="Header"/>
    </w:pPr>
    <w:r>
      <w:rPr>
        <w:noProof/>
      </w:rPr>
      <w:pict w14:anchorId="47BE2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CED4" w14:textId="23726780" w:rsidR="00102289" w:rsidRDefault="0060483F">
    <w:pPr>
      <w:pStyle w:val="Header"/>
    </w:pPr>
    <w:r>
      <w:rPr>
        <w:noProof/>
      </w:rPr>
      <w:pict w14:anchorId="5CAE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1714" w14:textId="0363E499" w:rsidR="00102289" w:rsidRDefault="0060483F">
    <w:pPr>
      <w:pStyle w:val="Header"/>
    </w:pPr>
    <w:r>
      <w:rPr>
        <w:noProof/>
      </w:rPr>
      <w:pict w14:anchorId="006D7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C64"/>
    <w:multiLevelType w:val="multilevel"/>
    <w:tmpl w:val="CDE8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F97"/>
    <w:multiLevelType w:val="multilevel"/>
    <w:tmpl w:val="37B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76B1A"/>
    <w:multiLevelType w:val="multilevel"/>
    <w:tmpl w:val="0DE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82075"/>
    <w:multiLevelType w:val="multilevel"/>
    <w:tmpl w:val="DFD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622B7"/>
    <w:multiLevelType w:val="multilevel"/>
    <w:tmpl w:val="DD4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47C30"/>
    <w:multiLevelType w:val="multilevel"/>
    <w:tmpl w:val="0E18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A8E"/>
    <w:multiLevelType w:val="multilevel"/>
    <w:tmpl w:val="47BC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53D3C"/>
    <w:multiLevelType w:val="hybridMultilevel"/>
    <w:tmpl w:val="BA9E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9051AD"/>
    <w:multiLevelType w:val="hybridMultilevel"/>
    <w:tmpl w:val="45D8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55B9D"/>
    <w:multiLevelType w:val="multilevel"/>
    <w:tmpl w:val="9C1E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10731"/>
    <w:multiLevelType w:val="multilevel"/>
    <w:tmpl w:val="3C0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41EC9"/>
    <w:multiLevelType w:val="multilevel"/>
    <w:tmpl w:val="975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46E44"/>
    <w:multiLevelType w:val="multilevel"/>
    <w:tmpl w:val="11CE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14C40"/>
    <w:multiLevelType w:val="multilevel"/>
    <w:tmpl w:val="F0F4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81ACE"/>
    <w:multiLevelType w:val="multilevel"/>
    <w:tmpl w:val="04F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85878"/>
    <w:multiLevelType w:val="multilevel"/>
    <w:tmpl w:val="9ED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217EC"/>
    <w:multiLevelType w:val="multilevel"/>
    <w:tmpl w:val="C9F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17E18"/>
    <w:multiLevelType w:val="multilevel"/>
    <w:tmpl w:val="619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222C9"/>
    <w:multiLevelType w:val="multilevel"/>
    <w:tmpl w:val="7358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C72C0D"/>
    <w:multiLevelType w:val="multilevel"/>
    <w:tmpl w:val="4C9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B3F11"/>
    <w:multiLevelType w:val="multilevel"/>
    <w:tmpl w:val="7F9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5316C"/>
    <w:multiLevelType w:val="multilevel"/>
    <w:tmpl w:val="90BA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18"/>
  </w:num>
  <w:num w:numId="4">
    <w:abstractNumId w:val="14"/>
  </w:num>
  <w:num w:numId="5">
    <w:abstractNumId w:val="11"/>
  </w:num>
  <w:num w:numId="6">
    <w:abstractNumId w:val="19"/>
  </w:num>
  <w:num w:numId="7">
    <w:abstractNumId w:val="20"/>
  </w:num>
  <w:num w:numId="8">
    <w:abstractNumId w:val="13"/>
  </w:num>
  <w:num w:numId="9">
    <w:abstractNumId w:val="17"/>
  </w:num>
  <w:num w:numId="10">
    <w:abstractNumId w:val="5"/>
  </w:num>
  <w:num w:numId="11">
    <w:abstractNumId w:val="21"/>
  </w:num>
  <w:num w:numId="12">
    <w:abstractNumId w:val="15"/>
  </w:num>
  <w:num w:numId="13">
    <w:abstractNumId w:val="12"/>
  </w:num>
  <w:num w:numId="14">
    <w:abstractNumId w:val="9"/>
  </w:num>
  <w:num w:numId="15">
    <w:abstractNumId w:val="0"/>
  </w:num>
  <w:num w:numId="16">
    <w:abstractNumId w:val="3"/>
  </w:num>
  <w:num w:numId="17">
    <w:abstractNumId w:val="4"/>
  </w:num>
  <w:num w:numId="18">
    <w:abstractNumId w:val="1"/>
  </w:num>
  <w:num w:numId="19">
    <w:abstractNumId w:val="6"/>
  </w:num>
  <w:num w:numId="20">
    <w:abstractNumId w:val="2"/>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wNDMyMDI0MrEwNzBR0lEKTi0uzszPAykwrgUAcd53zCwAAAA="/>
  </w:docVars>
  <w:rsids>
    <w:rsidRoot w:val="00A47B78"/>
    <w:rsid w:val="00006404"/>
    <w:rsid w:val="00010B5D"/>
    <w:rsid w:val="000367CB"/>
    <w:rsid w:val="0010160C"/>
    <w:rsid w:val="00102289"/>
    <w:rsid w:val="00171FC5"/>
    <w:rsid w:val="001C472B"/>
    <w:rsid w:val="001C74CE"/>
    <w:rsid w:val="001F0B2D"/>
    <w:rsid w:val="00200370"/>
    <w:rsid w:val="002076AA"/>
    <w:rsid w:val="00215291"/>
    <w:rsid w:val="002201EC"/>
    <w:rsid w:val="002371CB"/>
    <w:rsid w:val="00262B1E"/>
    <w:rsid w:val="00266013"/>
    <w:rsid w:val="00297B01"/>
    <w:rsid w:val="002A01BA"/>
    <w:rsid w:val="002C0A9A"/>
    <w:rsid w:val="002C1B5B"/>
    <w:rsid w:val="002D31E3"/>
    <w:rsid w:val="002F1EA8"/>
    <w:rsid w:val="002F236D"/>
    <w:rsid w:val="002F2390"/>
    <w:rsid w:val="002F7A57"/>
    <w:rsid w:val="00307A04"/>
    <w:rsid w:val="003530C9"/>
    <w:rsid w:val="00354914"/>
    <w:rsid w:val="00357273"/>
    <w:rsid w:val="003731F7"/>
    <w:rsid w:val="0038243E"/>
    <w:rsid w:val="00390151"/>
    <w:rsid w:val="00443545"/>
    <w:rsid w:val="0045667D"/>
    <w:rsid w:val="004A6B13"/>
    <w:rsid w:val="004D4D74"/>
    <w:rsid w:val="0052418B"/>
    <w:rsid w:val="00545730"/>
    <w:rsid w:val="00586CCD"/>
    <w:rsid w:val="0058772B"/>
    <w:rsid w:val="005A4B7D"/>
    <w:rsid w:val="005B0785"/>
    <w:rsid w:val="005D099A"/>
    <w:rsid w:val="005E2E6B"/>
    <w:rsid w:val="0060483F"/>
    <w:rsid w:val="00640078"/>
    <w:rsid w:val="006505D4"/>
    <w:rsid w:val="00654960"/>
    <w:rsid w:val="00671A92"/>
    <w:rsid w:val="00705268"/>
    <w:rsid w:val="00712CA6"/>
    <w:rsid w:val="00727C6D"/>
    <w:rsid w:val="00736DF0"/>
    <w:rsid w:val="0077728E"/>
    <w:rsid w:val="00791B6F"/>
    <w:rsid w:val="007A7BAD"/>
    <w:rsid w:val="007E5660"/>
    <w:rsid w:val="007F4AAE"/>
    <w:rsid w:val="00847E3C"/>
    <w:rsid w:val="008613D3"/>
    <w:rsid w:val="00883169"/>
    <w:rsid w:val="008E7210"/>
    <w:rsid w:val="008F311F"/>
    <w:rsid w:val="009008F6"/>
    <w:rsid w:val="0090216B"/>
    <w:rsid w:val="00926079"/>
    <w:rsid w:val="00974EE5"/>
    <w:rsid w:val="00992671"/>
    <w:rsid w:val="0099326B"/>
    <w:rsid w:val="009949CF"/>
    <w:rsid w:val="009A0A9E"/>
    <w:rsid w:val="009B3713"/>
    <w:rsid w:val="009D3E53"/>
    <w:rsid w:val="009E66A5"/>
    <w:rsid w:val="00A3763E"/>
    <w:rsid w:val="00A43755"/>
    <w:rsid w:val="00A47B78"/>
    <w:rsid w:val="00AC61CA"/>
    <w:rsid w:val="00AE5C75"/>
    <w:rsid w:val="00AF0DA9"/>
    <w:rsid w:val="00B0362C"/>
    <w:rsid w:val="00B549BB"/>
    <w:rsid w:val="00B63FE0"/>
    <w:rsid w:val="00BE2F14"/>
    <w:rsid w:val="00C138BC"/>
    <w:rsid w:val="00C43FED"/>
    <w:rsid w:val="00C74BFE"/>
    <w:rsid w:val="00C8460D"/>
    <w:rsid w:val="00CA4953"/>
    <w:rsid w:val="00CD13E8"/>
    <w:rsid w:val="00D17A39"/>
    <w:rsid w:val="00D17F61"/>
    <w:rsid w:val="00D254DF"/>
    <w:rsid w:val="00D27FB6"/>
    <w:rsid w:val="00D96CEB"/>
    <w:rsid w:val="00DC6A15"/>
    <w:rsid w:val="00DF6662"/>
    <w:rsid w:val="00EF7127"/>
    <w:rsid w:val="00F41EDD"/>
    <w:rsid w:val="00F46E36"/>
    <w:rsid w:val="00F73A3B"/>
    <w:rsid w:val="00F74724"/>
    <w:rsid w:val="00F8493A"/>
    <w:rsid w:val="00F9033C"/>
    <w:rsid w:val="00FB25D9"/>
    <w:rsid w:val="00FF30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4AC784"/>
  <w15:docId w15:val="{E721EDC1-7737-4E73-B464-BF714BC3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93A"/>
  </w:style>
  <w:style w:type="paragraph" w:styleId="Heading1">
    <w:name w:val="heading 1"/>
    <w:basedOn w:val="Normal"/>
    <w:next w:val="Normal"/>
    <w:link w:val="Heading1Char"/>
    <w:uiPriority w:val="9"/>
    <w:qFormat/>
    <w:rsid w:val="00A47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B78"/>
    <w:rPr>
      <w:rFonts w:eastAsiaTheme="majorEastAsia" w:cstheme="majorBidi"/>
      <w:color w:val="272727" w:themeColor="text1" w:themeTint="D8"/>
    </w:rPr>
  </w:style>
  <w:style w:type="paragraph" w:styleId="Title">
    <w:name w:val="Title"/>
    <w:basedOn w:val="Normal"/>
    <w:next w:val="Normal"/>
    <w:link w:val="TitleChar"/>
    <w:uiPriority w:val="10"/>
    <w:qFormat/>
    <w:rsid w:val="00A4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47B78"/>
    <w:rPr>
      <w:i/>
      <w:iCs/>
      <w:color w:val="404040" w:themeColor="text1" w:themeTint="BF"/>
    </w:rPr>
  </w:style>
  <w:style w:type="paragraph" w:styleId="ListParagraph">
    <w:name w:val="List Paragraph"/>
    <w:basedOn w:val="Normal"/>
    <w:uiPriority w:val="34"/>
    <w:qFormat/>
    <w:rsid w:val="00A47B78"/>
    <w:pPr>
      <w:ind w:left="720"/>
      <w:contextualSpacing/>
    </w:pPr>
  </w:style>
  <w:style w:type="character" w:styleId="IntenseEmphasis">
    <w:name w:val="Intense Emphasis"/>
    <w:basedOn w:val="DefaultParagraphFont"/>
    <w:uiPriority w:val="21"/>
    <w:qFormat/>
    <w:rsid w:val="00A47B78"/>
    <w:rPr>
      <w:i/>
      <w:iCs/>
      <w:color w:val="2F5496" w:themeColor="accent1" w:themeShade="BF"/>
    </w:rPr>
  </w:style>
  <w:style w:type="paragraph" w:styleId="IntenseQuote">
    <w:name w:val="Intense Quote"/>
    <w:basedOn w:val="Normal"/>
    <w:next w:val="Normal"/>
    <w:link w:val="IntenseQuoteChar"/>
    <w:uiPriority w:val="30"/>
    <w:qFormat/>
    <w:rsid w:val="00A47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B78"/>
    <w:rPr>
      <w:i/>
      <w:iCs/>
      <w:color w:val="2F5496" w:themeColor="accent1" w:themeShade="BF"/>
    </w:rPr>
  </w:style>
  <w:style w:type="character" w:styleId="IntenseReference">
    <w:name w:val="Intense Reference"/>
    <w:basedOn w:val="DefaultParagraphFont"/>
    <w:uiPriority w:val="32"/>
    <w:qFormat/>
    <w:rsid w:val="00A47B78"/>
    <w:rPr>
      <w:b/>
      <w:bCs/>
      <w:smallCaps/>
      <w:color w:val="2F5496" w:themeColor="accent1" w:themeShade="BF"/>
      <w:spacing w:val="5"/>
    </w:rPr>
  </w:style>
  <w:style w:type="character" w:styleId="Hyperlink">
    <w:name w:val="Hyperlink"/>
    <w:basedOn w:val="DefaultParagraphFont"/>
    <w:uiPriority w:val="99"/>
    <w:unhideWhenUsed/>
    <w:rsid w:val="00AF0DA9"/>
    <w:rPr>
      <w:color w:val="0563C1" w:themeColor="hyperlink"/>
      <w:u w:val="single"/>
    </w:rPr>
  </w:style>
  <w:style w:type="character" w:customStyle="1" w:styleId="UnresolvedMention1">
    <w:name w:val="Unresolved Mention1"/>
    <w:basedOn w:val="DefaultParagraphFont"/>
    <w:uiPriority w:val="99"/>
    <w:semiHidden/>
    <w:unhideWhenUsed/>
    <w:rsid w:val="00AF0DA9"/>
    <w:rPr>
      <w:color w:val="605E5C"/>
      <w:shd w:val="clear" w:color="auto" w:fill="E1DFDD"/>
    </w:rPr>
  </w:style>
  <w:style w:type="paragraph" w:styleId="Header">
    <w:name w:val="header"/>
    <w:basedOn w:val="Normal"/>
    <w:link w:val="HeaderChar"/>
    <w:uiPriority w:val="99"/>
    <w:unhideWhenUsed/>
    <w:rsid w:val="00102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289"/>
  </w:style>
  <w:style w:type="paragraph" w:styleId="Footer">
    <w:name w:val="footer"/>
    <w:basedOn w:val="Normal"/>
    <w:link w:val="FooterChar"/>
    <w:uiPriority w:val="99"/>
    <w:unhideWhenUsed/>
    <w:rsid w:val="00102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289"/>
  </w:style>
  <w:style w:type="character" w:styleId="UnresolvedMention">
    <w:name w:val="Unresolved Mention"/>
    <w:basedOn w:val="DefaultParagraphFont"/>
    <w:uiPriority w:val="99"/>
    <w:semiHidden/>
    <w:unhideWhenUsed/>
    <w:rsid w:val="00AC61CA"/>
    <w:rPr>
      <w:color w:val="605E5C"/>
      <w:shd w:val="clear" w:color="auto" w:fill="E1DFDD"/>
    </w:rPr>
  </w:style>
  <w:style w:type="table" w:styleId="TableGrid">
    <w:name w:val="Table Grid"/>
    <w:basedOn w:val="TableNormal"/>
    <w:uiPriority w:val="39"/>
    <w:rsid w:val="005A4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911224">
      <w:bodyDiv w:val="1"/>
      <w:marLeft w:val="0"/>
      <w:marRight w:val="0"/>
      <w:marTop w:val="0"/>
      <w:marBottom w:val="0"/>
      <w:divBdr>
        <w:top w:val="none" w:sz="0" w:space="0" w:color="auto"/>
        <w:left w:val="none" w:sz="0" w:space="0" w:color="auto"/>
        <w:bottom w:val="none" w:sz="0" w:space="0" w:color="auto"/>
        <w:right w:val="none" w:sz="0" w:space="0" w:color="auto"/>
      </w:divBdr>
      <w:divsChild>
        <w:div w:id="421994730">
          <w:marLeft w:val="0"/>
          <w:marRight w:val="0"/>
          <w:marTop w:val="0"/>
          <w:marBottom w:val="0"/>
          <w:divBdr>
            <w:top w:val="none" w:sz="0" w:space="0" w:color="auto"/>
            <w:left w:val="none" w:sz="0" w:space="0" w:color="auto"/>
            <w:bottom w:val="none" w:sz="0" w:space="0" w:color="auto"/>
            <w:right w:val="none" w:sz="0" w:space="0" w:color="auto"/>
          </w:divBdr>
          <w:divsChild>
            <w:div w:id="266273075">
              <w:marLeft w:val="0"/>
              <w:marRight w:val="0"/>
              <w:marTop w:val="0"/>
              <w:marBottom w:val="0"/>
              <w:divBdr>
                <w:top w:val="none" w:sz="0" w:space="0" w:color="auto"/>
                <w:left w:val="none" w:sz="0" w:space="0" w:color="auto"/>
                <w:bottom w:val="none" w:sz="0" w:space="0" w:color="auto"/>
                <w:right w:val="none" w:sz="0" w:space="0" w:color="auto"/>
              </w:divBdr>
              <w:divsChild>
                <w:div w:id="530724047">
                  <w:marLeft w:val="0"/>
                  <w:marRight w:val="0"/>
                  <w:marTop w:val="0"/>
                  <w:marBottom w:val="0"/>
                  <w:divBdr>
                    <w:top w:val="none" w:sz="0" w:space="0" w:color="auto"/>
                    <w:left w:val="none" w:sz="0" w:space="0" w:color="auto"/>
                    <w:bottom w:val="none" w:sz="0" w:space="0" w:color="auto"/>
                    <w:right w:val="none" w:sz="0" w:space="0" w:color="auto"/>
                  </w:divBdr>
                  <w:divsChild>
                    <w:div w:id="3587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2333</TotalTime>
  <Pages>1</Pages>
  <Words>11845</Words>
  <Characters>67518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Admin</dc:creator>
  <cp:lastModifiedBy>Editor-1183</cp:lastModifiedBy>
  <cp:revision>51</cp:revision>
  <dcterms:created xsi:type="dcterms:W3CDTF">2025-11-04T14:43:00Z</dcterms:created>
  <dcterms:modified xsi:type="dcterms:W3CDTF">2025-12-30T09:54:00Z</dcterms:modified>
</cp:coreProperties>
</file>