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4A65C" w14:textId="1EE402E5" w:rsidR="00A44845" w:rsidRPr="00D333A2" w:rsidRDefault="00D333A2" w:rsidP="00D333A2">
      <w:pPr>
        <w:spacing w:line="360" w:lineRule="auto"/>
        <w:jc w:val="both"/>
        <w:rPr>
          <w:b/>
          <w:sz w:val="24"/>
          <w:szCs w:val="24"/>
        </w:rPr>
      </w:pPr>
      <w:bookmarkStart w:id="0" w:name="formulation_strategies_and_qualit_b6538c"/>
      <w:r w:rsidRPr="003E3AA1">
        <w:rPr>
          <w:b/>
          <w:sz w:val="24"/>
          <w:szCs w:val="24"/>
        </w:rPr>
        <w:t>FORMULATION STRATEGIES AND QUALITY CONSIDERATIONS OF SPIRULINA TABLETS: A COMPREHENSIVE REVIEW</w:t>
      </w:r>
      <w:bookmarkEnd w:id="0"/>
    </w:p>
    <w:p w14:paraId="3C905B58" w14:textId="2C4FDE83" w:rsidR="00D333A2" w:rsidRPr="007D051E" w:rsidRDefault="00D333A2" w:rsidP="00D333A2">
      <w:pPr>
        <w:spacing w:line="360" w:lineRule="auto"/>
        <w:jc w:val="both"/>
        <w:rPr>
          <w:b/>
          <w:bCs/>
          <w:sz w:val="24"/>
          <w:szCs w:val="24"/>
        </w:rPr>
      </w:pPr>
      <w:r w:rsidRPr="007D051E">
        <w:rPr>
          <w:b/>
          <w:bCs/>
          <w:sz w:val="24"/>
          <w:szCs w:val="24"/>
        </w:rPr>
        <w:t>ABSTRACT</w:t>
      </w:r>
    </w:p>
    <w:p w14:paraId="090D057B" w14:textId="77777777" w:rsidR="00D333A2" w:rsidRPr="003E3AA1" w:rsidRDefault="00D333A2" w:rsidP="00D333A2">
      <w:pPr>
        <w:spacing w:line="360" w:lineRule="auto"/>
        <w:jc w:val="both"/>
        <w:rPr>
          <w:sz w:val="24"/>
          <w:szCs w:val="24"/>
        </w:rPr>
      </w:pPr>
      <w:r w:rsidRPr="007D051E">
        <w:rPr>
          <w:sz w:val="24"/>
          <w:szCs w:val="24"/>
        </w:rPr>
        <w:t>Spirulina tablets from </w:t>
      </w:r>
      <w:proofErr w:type="spellStart"/>
      <w:r w:rsidRPr="007D051E">
        <w:rPr>
          <w:i/>
          <w:iCs/>
          <w:sz w:val="24"/>
          <w:szCs w:val="24"/>
        </w:rPr>
        <w:t>Arthrospira</w:t>
      </w:r>
      <w:proofErr w:type="spellEnd"/>
      <w:r w:rsidRPr="007D051E">
        <w:rPr>
          <w:i/>
          <w:iCs/>
          <w:sz w:val="24"/>
          <w:szCs w:val="24"/>
        </w:rPr>
        <w:t xml:space="preserve"> platensis</w:t>
      </w:r>
      <w:r w:rsidRPr="007D051E">
        <w:rPr>
          <w:sz w:val="24"/>
          <w:szCs w:val="24"/>
        </w:rPr>
        <w:t> biomass provide a nutrient-dense nutraceutical rich in 55–70% proteins, phycocyanin, GLA, and micronutrients, yet face formulation challenges including poor flow (</w:t>
      </w:r>
      <w:proofErr w:type="spellStart"/>
      <w:r w:rsidRPr="007D051E">
        <w:rPr>
          <w:sz w:val="24"/>
          <w:szCs w:val="24"/>
        </w:rPr>
        <w:t>Carr's</w:t>
      </w:r>
      <w:proofErr w:type="spellEnd"/>
      <w:r w:rsidRPr="007D051E">
        <w:rPr>
          <w:sz w:val="24"/>
          <w:szCs w:val="24"/>
        </w:rPr>
        <w:t xml:space="preserve"> index &gt;25%), low compressibility, hygroscopicity, pigment instability, and sensory issues. This review consolidates </w:t>
      </w:r>
      <w:proofErr w:type="spellStart"/>
      <w:r w:rsidRPr="007D051E">
        <w:rPr>
          <w:sz w:val="24"/>
          <w:szCs w:val="24"/>
        </w:rPr>
        <w:t>preformulation</w:t>
      </w:r>
      <w:proofErr w:type="spellEnd"/>
      <w:r w:rsidRPr="007D051E">
        <w:rPr>
          <w:sz w:val="24"/>
          <w:szCs w:val="24"/>
        </w:rPr>
        <w:t xml:space="preserve"> characterization, targeted excipient strategies (co-processed MCC, </w:t>
      </w:r>
      <w:proofErr w:type="spellStart"/>
      <w:r w:rsidRPr="007D051E">
        <w:rPr>
          <w:sz w:val="24"/>
          <w:szCs w:val="24"/>
        </w:rPr>
        <w:t>superdisintegrants</w:t>
      </w:r>
      <w:proofErr w:type="spellEnd"/>
      <w:r w:rsidRPr="007D051E">
        <w:rPr>
          <w:sz w:val="24"/>
          <w:szCs w:val="24"/>
        </w:rPr>
        <w:t xml:space="preserve">, antioxidants), and optimized processes (wet/dry granulation enabling &gt;80% loading) that yield robust tablets meeting hardness &gt;5 kg/cm², friability &lt;1%, disintegration &lt;15 min, and phycocyanin retention &gt;90%. Comprehensive quality control via ICP-MS heavy metal analysis (&lt;0.5 ppm), ICH stability testing (40°C/75% RH &gt;12 months), and Alu-Alu blister packaging ensures FDA cGMP, EFSA, and FSSAI compliance. Emerging innovations like effervescent/chewable formats, </w:t>
      </w:r>
      <w:proofErr w:type="spellStart"/>
      <w:r w:rsidRPr="007D051E">
        <w:rPr>
          <w:sz w:val="24"/>
          <w:szCs w:val="24"/>
        </w:rPr>
        <w:t>nano</w:t>
      </w:r>
      <w:proofErr w:type="spellEnd"/>
      <w:r w:rsidRPr="007D051E">
        <w:rPr>
          <w:sz w:val="24"/>
          <w:szCs w:val="24"/>
        </w:rPr>
        <w:t xml:space="preserve">-phycocyanin, and 3D-printed polypills target the &gt;$800M precision nutraceutical market by 2030, though IVIVC development, tablet-specific RCTs, and </w:t>
      </w:r>
      <w:proofErr w:type="spellStart"/>
      <w:r w:rsidRPr="007D051E">
        <w:rPr>
          <w:sz w:val="24"/>
          <w:szCs w:val="24"/>
        </w:rPr>
        <w:t>pharmacopeial</w:t>
      </w:r>
      <w:proofErr w:type="spellEnd"/>
      <w:r w:rsidRPr="007D051E">
        <w:rPr>
          <w:sz w:val="24"/>
          <w:szCs w:val="24"/>
        </w:rPr>
        <w:t xml:space="preserve"> monographs remain essential for qualified health claims and global scalability.</w:t>
      </w:r>
    </w:p>
    <w:p w14:paraId="14F9C03B" w14:textId="0395BD7F" w:rsidR="00826D64" w:rsidRDefault="00826D64" w:rsidP="00826D64">
      <w:pPr>
        <w:spacing w:line="360" w:lineRule="auto"/>
        <w:jc w:val="both"/>
        <w:rPr>
          <w:sz w:val="24"/>
          <w:szCs w:val="24"/>
        </w:rPr>
      </w:pPr>
      <w:r w:rsidRPr="00471058">
        <w:rPr>
          <w:b/>
          <w:bCs/>
          <w:sz w:val="24"/>
          <w:szCs w:val="24"/>
        </w:rPr>
        <w:t>Keywords:</w:t>
      </w:r>
      <w:r>
        <w:rPr>
          <w:b/>
          <w:bCs/>
          <w:sz w:val="24"/>
          <w:szCs w:val="24"/>
        </w:rPr>
        <w:t xml:space="preserve"> </w:t>
      </w:r>
      <w:r w:rsidRPr="00386257">
        <w:rPr>
          <w:sz w:val="24"/>
          <w:szCs w:val="24"/>
        </w:rPr>
        <w:t xml:space="preserve">Spirulina </w:t>
      </w:r>
      <w:r w:rsidR="00D333A2">
        <w:rPr>
          <w:sz w:val="24"/>
          <w:szCs w:val="24"/>
        </w:rPr>
        <w:t>tablet formulation</w:t>
      </w:r>
      <w:r w:rsidRPr="00386257">
        <w:rPr>
          <w:sz w:val="24"/>
          <w:szCs w:val="24"/>
        </w:rPr>
        <w:t xml:space="preserve">, </w:t>
      </w:r>
      <w:r w:rsidR="00D333A2">
        <w:rPr>
          <w:sz w:val="24"/>
          <w:szCs w:val="24"/>
        </w:rPr>
        <w:t>Nutraceutical q</w:t>
      </w:r>
      <w:r w:rsidRPr="00386257">
        <w:rPr>
          <w:sz w:val="24"/>
          <w:szCs w:val="24"/>
        </w:rPr>
        <w:t>uality</w:t>
      </w:r>
      <w:r w:rsidR="00D333A2">
        <w:rPr>
          <w:sz w:val="24"/>
          <w:szCs w:val="24"/>
        </w:rPr>
        <w:t xml:space="preserve"> control</w:t>
      </w:r>
      <w:r w:rsidRPr="00386257">
        <w:rPr>
          <w:sz w:val="24"/>
          <w:szCs w:val="24"/>
        </w:rPr>
        <w:t xml:space="preserve">, </w:t>
      </w:r>
      <w:proofErr w:type="spellStart"/>
      <w:r w:rsidR="00D333A2" w:rsidRPr="007D051E">
        <w:rPr>
          <w:i/>
          <w:iCs/>
          <w:sz w:val="24"/>
          <w:szCs w:val="24"/>
        </w:rPr>
        <w:t>Arthrospira</w:t>
      </w:r>
      <w:proofErr w:type="spellEnd"/>
      <w:r w:rsidR="00D333A2" w:rsidRPr="007D051E">
        <w:rPr>
          <w:i/>
          <w:iCs/>
          <w:sz w:val="24"/>
          <w:szCs w:val="24"/>
        </w:rPr>
        <w:t xml:space="preserve"> platensis</w:t>
      </w:r>
      <w:r w:rsidRPr="00386257">
        <w:rPr>
          <w:sz w:val="24"/>
          <w:szCs w:val="24"/>
        </w:rPr>
        <w:t>.</w:t>
      </w:r>
    </w:p>
    <w:p w14:paraId="22936CC8" w14:textId="0CC0FE9D" w:rsidR="009B4BE6" w:rsidRDefault="009B4BE6" w:rsidP="00826D64">
      <w:pPr>
        <w:spacing w:line="360" w:lineRule="auto"/>
        <w:jc w:val="both"/>
        <w:rPr>
          <w:b/>
          <w:bCs/>
          <w:sz w:val="24"/>
          <w:szCs w:val="24"/>
        </w:rPr>
      </w:pPr>
    </w:p>
    <w:p w14:paraId="35485AE5" w14:textId="77777777" w:rsidR="009B4BE6" w:rsidRPr="009B4BE6" w:rsidRDefault="009B4BE6" w:rsidP="009B4BE6">
      <w:pPr>
        <w:widowControl/>
        <w:numPr>
          <w:ilvl w:val="0"/>
          <w:numId w:val="1"/>
        </w:numPr>
        <w:autoSpaceDE/>
        <w:autoSpaceDN/>
        <w:spacing w:after="120" w:line="360" w:lineRule="auto"/>
        <w:ind w:left="284" w:hanging="284"/>
        <w:contextualSpacing/>
        <w:jc w:val="both"/>
        <w:rPr>
          <w:rFonts w:eastAsia="Aptos"/>
          <w:sz w:val="24"/>
          <w:szCs w:val="24"/>
        </w:rPr>
      </w:pPr>
      <w:bookmarkStart w:id="1" w:name="introduction"/>
      <w:r w:rsidRPr="009B4BE6">
        <w:rPr>
          <w:rFonts w:eastAsia="Aptos"/>
          <w:b/>
          <w:sz w:val="24"/>
          <w:szCs w:val="24"/>
        </w:rPr>
        <w:t>INTRODUCTION</w:t>
      </w:r>
      <w:bookmarkEnd w:id="1"/>
    </w:p>
    <w:p w14:paraId="33D3C308"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 xml:space="preserve">Spirulina, primarily represented by </w:t>
      </w:r>
      <w:proofErr w:type="spellStart"/>
      <w:r w:rsidRPr="009B4BE6">
        <w:rPr>
          <w:rFonts w:eastAsia="Aptos"/>
          <w:i/>
          <w:sz w:val="24"/>
          <w:szCs w:val="24"/>
        </w:rPr>
        <w:t>Arthrospira</w:t>
      </w:r>
      <w:proofErr w:type="spellEnd"/>
      <w:r w:rsidRPr="009B4BE6">
        <w:rPr>
          <w:rFonts w:eastAsia="Aptos"/>
          <w:i/>
          <w:sz w:val="24"/>
          <w:szCs w:val="24"/>
        </w:rPr>
        <w:t xml:space="preserve"> platensis</w:t>
      </w:r>
      <w:r w:rsidRPr="009B4BE6">
        <w:rPr>
          <w:rFonts w:eastAsia="Aptos"/>
          <w:sz w:val="24"/>
          <w:szCs w:val="24"/>
        </w:rPr>
        <w:t xml:space="preserve"> and </w:t>
      </w:r>
      <w:proofErr w:type="spellStart"/>
      <w:r w:rsidRPr="009B4BE6">
        <w:rPr>
          <w:rFonts w:eastAsia="Aptos"/>
          <w:i/>
          <w:sz w:val="24"/>
          <w:szCs w:val="24"/>
        </w:rPr>
        <w:t>Arthrospira</w:t>
      </w:r>
      <w:proofErr w:type="spellEnd"/>
      <w:r w:rsidRPr="009B4BE6">
        <w:rPr>
          <w:rFonts w:eastAsia="Aptos"/>
          <w:i/>
          <w:sz w:val="24"/>
          <w:szCs w:val="24"/>
        </w:rPr>
        <w:t xml:space="preserve"> maxima</w:t>
      </w:r>
      <w:r w:rsidRPr="009B4BE6">
        <w:rPr>
          <w:rFonts w:eastAsia="Georgia"/>
          <w:sz w:val="24"/>
          <w:szCs w:val="24"/>
        </w:rPr>
        <w:t xml:space="preserve">, has gained global recognition as a "superfood" and nutraceutical owing to its exceptionally rich nutritional profile (Belay, 2022; Priyanka, 2023; </w:t>
      </w:r>
      <w:proofErr w:type="spellStart"/>
      <w:r w:rsidRPr="009B4BE6">
        <w:rPr>
          <w:rFonts w:eastAsia="Georgia"/>
          <w:sz w:val="24"/>
          <w:szCs w:val="24"/>
        </w:rPr>
        <w:t>Podgórska-Kryszczuk</w:t>
      </w:r>
      <w:proofErr w:type="spellEnd"/>
      <w:r w:rsidRPr="009B4BE6">
        <w:rPr>
          <w:rFonts w:eastAsia="Georgia"/>
          <w:sz w:val="24"/>
          <w:szCs w:val="24"/>
        </w:rPr>
        <w:t xml:space="preserve"> et al., 2024; Verma, 2024). It contains a high level of easily digestible protein, essential amino acids, essential fatty acids, photosynthetic pigments such as phycocyanin and chlorophyll, along with vitamins, minerals, and bioactive polysaccharides (</w:t>
      </w:r>
      <w:proofErr w:type="spellStart"/>
      <w:r w:rsidRPr="009B4BE6">
        <w:rPr>
          <w:rFonts w:eastAsia="Georgia"/>
          <w:sz w:val="24"/>
          <w:szCs w:val="24"/>
        </w:rPr>
        <w:t>Raczyk</w:t>
      </w:r>
      <w:proofErr w:type="spellEnd"/>
      <w:r w:rsidRPr="009B4BE6">
        <w:rPr>
          <w:rFonts w:eastAsia="Georgia"/>
          <w:sz w:val="24"/>
          <w:szCs w:val="24"/>
        </w:rPr>
        <w:t xml:space="preserve"> et al., 2022; </w:t>
      </w:r>
      <w:proofErr w:type="spellStart"/>
      <w:r w:rsidRPr="009B4BE6">
        <w:rPr>
          <w:rFonts w:eastAsia="Georgia"/>
          <w:sz w:val="24"/>
          <w:szCs w:val="24"/>
        </w:rPr>
        <w:t>Htoo</w:t>
      </w:r>
      <w:proofErr w:type="spellEnd"/>
      <w:r w:rsidRPr="009B4BE6">
        <w:rPr>
          <w:rFonts w:eastAsia="Georgia"/>
          <w:sz w:val="24"/>
          <w:szCs w:val="24"/>
        </w:rPr>
        <w:t xml:space="preserve"> et al., 2025; Musa et al., 2025). These components collectively contribute to its broad spectrum of biological activities (Benedetti et al., 2010; </w:t>
      </w:r>
      <w:proofErr w:type="spellStart"/>
      <w:r w:rsidRPr="009B4BE6">
        <w:rPr>
          <w:rFonts w:eastAsia="Georgia"/>
          <w:sz w:val="24"/>
          <w:szCs w:val="24"/>
        </w:rPr>
        <w:t>Romay</w:t>
      </w:r>
      <w:proofErr w:type="spellEnd"/>
      <w:r w:rsidRPr="009B4BE6">
        <w:rPr>
          <w:rFonts w:eastAsia="Georgia"/>
          <w:sz w:val="24"/>
          <w:szCs w:val="24"/>
        </w:rPr>
        <w:t xml:space="preserve"> et al., 1998; Bioactive properties of Spirulina, 2021). A growing body of in vitro, animal, and human studies suggests that spirulina may exert beneficial effects in the management of metabolic disorders, including </w:t>
      </w:r>
      <w:proofErr w:type="spellStart"/>
      <w:r w:rsidRPr="009B4BE6">
        <w:rPr>
          <w:rFonts w:eastAsia="Georgia"/>
          <w:sz w:val="24"/>
          <w:szCs w:val="24"/>
        </w:rPr>
        <w:t>dyslipidaemia</w:t>
      </w:r>
      <w:proofErr w:type="spellEnd"/>
      <w:r w:rsidRPr="009B4BE6">
        <w:rPr>
          <w:rFonts w:eastAsia="Georgia"/>
          <w:sz w:val="24"/>
          <w:szCs w:val="24"/>
        </w:rPr>
        <w:t xml:space="preserve"> and diabetes, while also demonstrating antioxidant, anti-inflammatory, and immunomodulatory properties (Deng and Chow, 2010; Torres-Duran et al., 2007; Mousavi et al., 2025; </w:t>
      </w:r>
      <w:proofErr w:type="spellStart"/>
      <w:r w:rsidRPr="009B4BE6">
        <w:rPr>
          <w:rFonts w:eastAsia="Georgia"/>
          <w:sz w:val="24"/>
          <w:szCs w:val="24"/>
        </w:rPr>
        <w:t>Phansuea</w:t>
      </w:r>
      <w:proofErr w:type="spellEnd"/>
      <w:r w:rsidRPr="009B4BE6">
        <w:rPr>
          <w:rFonts w:eastAsia="Georgia"/>
          <w:sz w:val="24"/>
          <w:szCs w:val="24"/>
        </w:rPr>
        <w:t xml:space="preserve"> et al., 2025). These scientifically supported health benefits continue to drive the increasing incorporation of </w:t>
      </w:r>
      <w:r w:rsidRPr="009B4BE6">
        <w:rPr>
          <w:rFonts w:eastAsia="Georgia"/>
          <w:sz w:val="24"/>
          <w:szCs w:val="24"/>
        </w:rPr>
        <w:lastRenderedPageBreak/>
        <w:t>spirulina into dietary supplements, functional foods, and therapeutic nutrition products worldwide (</w:t>
      </w:r>
      <w:proofErr w:type="spellStart"/>
      <w:r w:rsidRPr="009B4BE6">
        <w:rPr>
          <w:rFonts w:eastAsia="Georgia"/>
          <w:sz w:val="24"/>
          <w:szCs w:val="24"/>
        </w:rPr>
        <w:t>MarketsandMarkets</w:t>
      </w:r>
      <w:proofErr w:type="spellEnd"/>
      <w:r w:rsidRPr="009B4BE6">
        <w:rPr>
          <w:rFonts w:eastAsia="Georgia"/>
          <w:sz w:val="24"/>
          <w:szCs w:val="24"/>
        </w:rPr>
        <w:t xml:space="preserve">, 2023; </w:t>
      </w:r>
      <w:proofErr w:type="spellStart"/>
      <w:r w:rsidRPr="009B4BE6">
        <w:rPr>
          <w:rFonts w:eastAsia="Georgia"/>
          <w:sz w:val="24"/>
          <w:szCs w:val="24"/>
        </w:rPr>
        <w:t>Koyun</w:t>
      </w:r>
      <w:proofErr w:type="spellEnd"/>
      <w:r w:rsidRPr="009B4BE6">
        <w:rPr>
          <w:rFonts w:eastAsia="Georgia"/>
          <w:sz w:val="24"/>
          <w:szCs w:val="24"/>
        </w:rPr>
        <w:t xml:space="preserve"> et al., 2023).</w:t>
      </w:r>
    </w:p>
    <w:p w14:paraId="5DEDDA74"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Georgia"/>
          <w:sz w:val="24"/>
          <w:szCs w:val="24"/>
        </w:rPr>
        <w:t>With the expanding global nutraceutical market, the demand for convenient, stable, and dose-accurate spirulina formulations has intensified (</w:t>
      </w:r>
      <w:proofErr w:type="spellStart"/>
      <w:r w:rsidRPr="009B4BE6">
        <w:rPr>
          <w:rFonts w:eastAsia="Georgia"/>
          <w:sz w:val="24"/>
          <w:szCs w:val="24"/>
        </w:rPr>
        <w:t>MarketsandMarkets</w:t>
      </w:r>
      <w:proofErr w:type="spellEnd"/>
      <w:r w:rsidRPr="009B4BE6">
        <w:rPr>
          <w:rFonts w:eastAsia="Georgia"/>
          <w:sz w:val="24"/>
          <w:szCs w:val="24"/>
        </w:rPr>
        <w:t xml:space="preserve">, 2023; </w:t>
      </w:r>
      <w:proofErr w:type="spellStart"/>
      <w:r w:rsidRPr="009B4BE6">
        <w:rPr>
          <w:rFonts w:eastAsia="Georgia"/>
          <w:sz w:val="24"/>
          <w:szCs w:val="24"/>
        </w:rPr>
        <w:t>Aulton</w:t>
      </w:r>
      <w:proofErr w:type="spellEnd"/>
      <w:r w:rsidRPr="009B4BE6">
        <w:rPr>
          <w:rFonts w:eastAsia="Georgia"/>
          <w:sz w:val="24"/>
          <w:szCs w:val="24"/>
        </w:rPr>
        <w:t xml:space="preserve"> and Taylor, 2018). Among the available dosage forms, solid oral dosage forms—particularly tablets—remain the most preferred, owing to their ease of administration, portability, accurate dosing, superior physical and microbiological stability, longer shelf life, and suitability for large-scale cost-effective manufacturing (</w:t>
      </w:r>
      <w:proofErr w:type="spellStart"/>
      <w:r w:rsidRPr="009B4BE6">
        <w:rPr>
          <w:rFonts w:eastAsia="Georgia"/>
          <w:sz w:val="24"/>
          <w:szCs w:val="24"/>
        </w:rPr>
        <w:t>Aulton</w:t>
      </w:r>
      <w:proofErr w:type="spellEnd"/>
      <w:r w:rsidRPr="009B4BE6">
        <w:rPr>
          <w:rFonts w:eastAsia="Georgia"/>
          <w:sz w:val="24"/>
          <w:szCs w:val="24"/>
        </w:rPr>
        <w:t xml:space="preserve"> and Taylor, 2018; Alvarenga et al., 2019). Tablets also offer advantages in terms of branding, packaging, transport, and consumer compliance, making them the dominant format for spirulina supplementation in commercial markets (Ibrahim et al., 2022; </w:t>
      </w:r>
      <w:proofErr w:type="spellStart"/>
      <w:r w:rsidRPr="009B4BE6">
        <w:rPr>
          <w:rFonts w:eastAsia="Georgia"/>
          <w:sz w:val="24"/>
          <w:szCs w:val="24"/>
        </w:rPr>
        <w:t>Arianie</w:t>
      </w:r>
      <w:proofErr w:type="spellEnd"/>
      <w:r w:rsidRPr="009B4BE6">
        <w:rPr>
          <w:rFonts w:eastAsia="Georgia"/>
          <w:sz w:val="24"/>
          <w:szCs w:val="24"/>
        </w:rPr>
        <w:t xml:space="preserve"> et al., 2020).</w:t>
      </w:r>
    </w:p>
    <w:p w14:paraId="08E27819"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Georgia"/>
          <w:sz w:val="24"/>
          <w:szCs w:val="24"/>
        </w:rPr>
        <w:t xml:space="preserve">Despite these advantages, the formulation of spirulina into high-quality tablets presents significant technological challenges (Alvarenga et al., 2019; Rojas et al., 2020; Silva et al., 2024). Native spirulina powder typically exhibits poor flowability, low compressibility, high porosity, intense natural </w:t>
      </w:r>
      <w:proofErr w:type="spellStart"/>
      <w:r w:rsidRPr="009B4BE6">
        <w:rPr>
          <w:rFonts w:eastAsia="Georgia"/>
          <w:sz w:val="24"/>
          <w:szCs w:val="24"/>
        </w:rPr>
        <w:t>colour</w:t>
      </w:r>
      <w:proofErr w:type="spellEnd"/>
      <w:r w:rsidRPr="009B4BE6">
        <w:rPr>
          <w:rFonts w:eastAsia="Georgia"/>
          <w:sz w:val="24"/>
          <w:szCs w:val="24"/>
        </w:rPr>
        <w:t xml:space="preserve">, strong </w:t>
      </w:r>
      <w:proofErr w:type="spellStart"/>
      <w:r w:rsidRPr="009B4BE6">
        <w:rPr>
          <w:rFonts w:eastAsia="Georgia"/>
          <w:sz w:val="24"/>
          <w:szCs w:val="24"/>
        </w:rPr>
        <w:t>odour</w:t>
      </w:r>
      <w:proofErr w:type="spellEnd"/>
      <w:r w:rsidRPr="009B4BE6">
        <w:rPr>
          <w:rFonts w:eastAsia="Georgia"/>
          <w:sz w:val="24"/>
          <w:szCs w:val="24"/>
        </w:rPr>
        <w:t xml:space="preserve">, and pronounced sensitivity to moisture and heat (Silva et al., 2024; </w:t>
      </w:r>
      <w:proofErr w:type="spellStart"/>
      <w:r w:rsidRPr="009B4BE6">
        <w:rPr>
          <w:rFonts w:eastAsia="Georgia"/>
          <w:sz w:val="24"/>
          <w:szCs w:val="24"/>
        </w:rPr>
        <w:t>Raczyk</w:t>
      </w:r>
      <w:proofErr w:type="spellEnd"/>
      <w:r w:rsidRPr="009B4BE6">
        <w:rPr>
          <w:rFonts w:eastAsia="Georgia"/>
          <w:sz w:val="24"/>
          <w:szCs w:val="24"/>
        </w:rPr>
        <w:t xml:space="preserve"> et al., 2022; IJBPR study, 2023). These properties often lead to processing difficulties such as poor die filling, weight variation, sticking, picking, capping, and inadequate mechanical strength of tablets (Alvarenga et al., 2019; Rojas et al., 2020). Additionally, the stability of key bioactive constituents—particularly phycocyanin, polyunsaturated fatty acids, and heat-sensitive micronutrients—may be compromised during granulation, drying, compression, and storage (Phycocyanin stability study, 2024; Zhang et al., 2022; </w:t>
      </w:r>
      <w:proofErr w:type="spellStart"/>
      <w:r w:rsidRPr="009B4BE6">
        <w:rPr>
          <w:rFonts w:eastAsia="Georgia"/>
          <w:sz w:val="24"/>
          <w:szCs w:val="24"/>
        </w:rPr>
        <w:t>Htoo</w:t>
      </w:r>
      <w:proofErr w:type="spellEnd"/>
      <w:r w:rsidRPr="009B4BE6">
        <w:rPr>
          <w:rFonts w:eastAsia="Georgia"/>
          <w:sz w:val="24"/>
          <w:szCs w:val="24"/>
        </w:rPr>
        <w:t xml:space="preserve"> et al., 2025). Therefore, careful </w:t>
      </w:r>
      <w:proofErr w:type="spellStart"/>
      <w:r w:rsidRPr="009B4BE6">
        <w:rPr>
          <w:rFonts w:eastAsia="Georgia"/>
          <w:sz w:val="24"/>
          <w:szCs w:val="24"/>
        </w:rPr>
        <w:t>preformulation</w:t>
      </w:r>
      <w:proofErr w:type="spellEnd"/>
      <w:r w:rsidRPr="009B4BE6">
        <w:rPr>
          <w:rFonts w:eastAsia="Georgia"/>
          <w:sz w:val="24"/>
          <w:szCs w:val="24"/>
        </w:rPr>
        <w:t xml:space="preserve"> characterization, rational excipient selection, and optimized manufacturing strategies are essential to ensure the production of pharmaceutically acceptable spirulina tablets (</w:t>
      </w:r>
      <w:proofErr w:type="spellStart"/>
      <w:r w:rsidRPr="009B4BE6">
        <w:rPr>
          <w:rFonts w:eastAsia="Georgia"/>
          <w:sz w:val="24"/>
          <w:szCs w:val="24"/>
        </w:rPr>
        <w:t>Aulton</w:t>
      </w:r>
      <w:proofErr w:type="spellEnd"/>
      <w:r w:rsidRPr="009B4BE6">
        <w:rPr>
          <w:rFonts w:eastAsia="Georgia"/>
          <w:sz w:val="24"/>
          <w:szCs w:val="24"/>
        </w:rPr>
        <w:t xml:space="preserve"> and Taylor, 2018; </w:t>
      </w:r>
      <w:proofErr w:type="spellStart"/>
      <w:r w:rsidRPr="009B4BE6">
        <w:rPr>
          <w:rFonts w:eastAsia="Georgia"/>
          <w:sz w:val="24"/>
          <w:szCs w:val="24"/>
        </w:rPr>
        <w:t>Preformulation</w:t>
      </w:r>
      <w:proofErr w:type="spellEnd"/>
      <w:r w:rsidRPr="009B4BE6">
        <w:rPr>
          <w:rFonts w:eastAsia="Georgia"/>
          <w:sz w:val="24"/>
          <w:szCs w:val="24"/>
        </w:rPr>
        <w:t xml:space="preserve"> study, 2025).</w:t>
      </w:r>
    </w:p>
    <w:p w14:paraId="73261665"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 xml:space="preserve">Furthermore, quality considerations for spirulina tablets extend beyond mechanical strength and disintegration performance (Ibrahim et al., 2022). Variability in the elemental and mineral composition due to differences in cultivation conditions, harvesting methods, and processing techniques raises important safety concerns, particularly regarding heavy metal contamination (Abdel-Rahman et al., 2020; </w:t>
      </w:r>
      <w:proofErr w:type="spellStart"/>
      <w:r w:rsidRPr="009B4BE6">
        <w:rPr>
          <w:rFonts w:eastAsia="Aptos"/>
          <w:sz w:val="24"/>
          <w:szCs w:val="24"/>
        </w:rPr>
        <w:t>Rzymski</w:t>
      </w:r>
      <w:proofErr w:type="spellEnd"/>
      <w:r w:rsidRPr="009B4BE6">
        <w:rPr>
          <w:rFonts w:eastAsia="Aptos"/>
          <w:sz w:val="24"/>
          <w:szCs w:val="24"/>
        </w:rPr>
        <w:t xml:space="preserve"> et al., 2015; Heavy metals study, 2024). Stability under varying environmental conditions, content uniformity of active components, microbial quality, and compliance with global regulatory standards are critical parameters that determine the overall quality, safety, and market acceptability of spirulina tablet products (Ibrahim et al., 2022; FAO, 2008).</w:t>
      </w:r>
    </w:p>
    <w:p w14:paraId="17360D31"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lastRenderedPageBreak/>
        <w:t>Although numerous studies have explored the nutritional composition and biological activities of spirulina, systematic literature focused specifically on its tablet formulation strategies and quality evaluation remains limited and fragmented (Belay, 2022; Bioactive properties of Spirulina, 2021). Many commercial products enter the market without standardized formulation approaches or rigorous pharmaceutical quality assessment (Ibrahim et al., 2022). This highlights a clear need for an integrated scientific appraisal of formulation and quality control practices for spirulina tablets (Alvarenga et al., 2019; Musa et al., 2025).</w:t>
      </w:r>
    </w:p>
    <w:p w14:paraId="0FA4C4E1"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 xml:space="preserve">The aim of this narrative review is therefore to consolidate and critically analyze the available literature on the formulation strategies and quality considerations of spirulina tablets, with special emphasis on </w:t>
      </w:r>
      <w:proofErr w:type="spellStart"/>
      <w:r w:rsidRPr="009B4BE6">
        <w:rPr>
          <w:rFonts w:eastAsia="Aptos"/>
          <w:sz w:val="24"/>
          <w:szCs w:val="24"/>
        </w:rPr>
        <w:t>preformulation</w:t>
      </w:r>
      <w:proofErr w:type="spellEnd"/>
      <w:r w:rsidRPr="009B4BE6">
        <w:rPr>
          <w:rFonts w:eastAsia="Aptos"/>
          <w:sz w:val="24"/>
          <w:szCs w:val="24"/>
        </w:rPr>
        <w:t xml:space="preserve"> characterization, excipient selection, granulation and compression techniques, tablet quality evaluation, stability studies, elemental and safety assessment, and regulatory requirements (</w:t>
      </w:r>
      <w:proofErr w:type="spellStart"/>
      <w:r w:rsidRPr="009B4BE6">
        <w:rPr>
          <w:rFonts w:eastAsia="Aptos"/>
          <w:sz w:val="24"/>
          <w:szCs w:val="24"/>
        </w:rPr>
        <w:t>Aulton</w:t>
      </w:r>
      <w:proofErr w:type="spellEnd"/>
      <w:r w:rsidRPr="009B4BE6">
        <w:rPr>
          <w:rFonts w:eastAsia="Aptos"/>
          <w:sz w:val="24"/>
          <w:szCs w:val="24"/>
        </w:rPr>
        <w:t xml:space="preserve"> and Taylor, 2018; </w:t>
      </w:r>
      <w:proofErr w:type="spellStart"/>
      <w:r w:rsidRPr="009B4BE6">
        <w:rPr>
          <w:rFonts w:eastAsia="Aptos"/>
          <w:sz w:val="24"/>
          <w:szCs w:val="24"/>
        </w:rPr>
        <w:t>Koyun</w:t>
      </w:r>
      <w:proofErr w:type="spellEnd"/>
      <w:r w:rsidRPr="009B4BE6">
        <w:rPr>
          <w:rFonts w:eastAsia="Aptos"/>
          <w:sz w:val="24"/>
          <w:szCs w:val="24"/>
        </w:rPr>
        <w:t xml:space="preserve"> et al., 2023; </w:t>
      </w:r>
      <w:proofErr w:type="spellStart"/>
      <w:r w:rsidRPr="009B4BE6">
        <w:rPr>
          <w:rFonts w:eastAsia="Aptos"/>
          <w:sz w:val="24"/>
          <w:szCs w:val="24"/>
        </w:rPr>
        <w:t>Guler</w:t>
      </w:r>
      <w:proofErr w:type="spellEnd"/>
      <w:r w:rsidRPr="009B4BE6">
        <w:rPr>
          <w:rFonts w:eastAsia="Aptos"/>
          <w:sz w:val="24"/>
          <w:szCs w:val="24"/>
        </w:rPr>
        <w:t xml:space="preserve"> et al., 2022). Additionally, current limitations, research gaps, and future prospects for the development of pharmaceutical-grade spirulina tablet products are highlighted (Verma, 2024; Priyanka, 2023).</w:t>
      </w:r>
    </w:p>
    <w:p w14:paraId="3F21A86E" w14:textId="77777777" w:rsidR="009B4BE6" w:rsidRPr="009B4BE6" w:rsidRDefault="009B4BE6" w:rsidP="009B4BE6">
      <w:pPr>
        <w:widowControl/>
        <w:autoSpaceDE/>
        <w:autoSpaceDN/>
        <w:spacing w:line="360" w:lineRule="auto"/>
        <w:jc w:val="both"/>
        <w:rPr>
          <w:rFonts w:eastAsia="Aptos"/>
          <w:sz w:val="24"/>
          <w:szCs w:val="24"/>
        </w:rPr>
      </w:pPr>
      <w:bookmarkStart w:id="2" w:name="historical_background_of_spirulina_use"/>
    </w:p>
    <w:p w14:paraId="094762C0" w14:textId="77777777" w:rsidR="009B4BE6" w:rsidRPr="009B4BE6" w:rsidRDefault="009B4BE6" w:rsidP="009B4BE6">
      <w:pPr>
        <w:widowControl/>
        <w:numPr>
          <w:ilvl w:val="0"/>
          <w:numId w:val="1"/>
        </w:numPr>
        <w:autoSpaceDE/>
        <w:autoSpaceDN/>
        <w:spacing w:after="120" w:line="360" w:lineRule="auto"/>
        <w:ind w:left="284" w:hanging="284"/>
        <w:contextualSpacing/>
        <w:jc w:val="both"/>
        <w:rPr>
          <w:rFonts w:eastAsia="Aptos"/>
          <w:sz w:val="24"/>
          <w:szCs w:val="24"/>
        </w:rPr>
      </w:pPr>
      <w:r w:rsidRPr="009B4BE6">
        <w:rPr>
          <w:rFonts w:eastAsia="Aptos"/>
          <w:b/>
          <w:sz w:val="24"/>
          <w:szCs w:val="24"/>
        </w:rPr>
        <w:t>HISTORICAL BACKGROUND OF SPIRULINA USE</w:t>
      </w:r>
      <w:bookmarkEnd w:id="2"/>
    </w:p>
    <w:p w14:paraId="12A40A9D"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Georgia"/>
          <w:sz w:val="24"/>
          <w:szCs w:val="24"/>
        </w:rPr>
        <w:t xml:space="preserve">Historical evidence confirms that spirulina has been consumed by human populations for several centuries as a nutrient-dense natural food (Ciferri, 1983; Leonard and </w:t>
      </w:r>
      <w:proofErr w:type="spellStart"/>
      <w:r w:rsidRPr="009B4BE6">
        <w:rPr>
          <w:rFonts w:eastAsia="Georgia"/>
          <w:sz w:val="24"/>
          <w:szCs w:val="24"/>
        </w:rPr>
        <w:t>Compère</w:t>
      </w:r>
      <w:proofErr w:type="spellEnd"/>
      <w:r w:rsidRPr="009B4BE6">
        <w:rPr>
          <w:rFonts w:eastAsia="Georgia"/>
          <w:sz w:val="24"/>
          <w:szCs w:val="24"/>
        </w:rPr>
        <w:t xml:space="preserve">, 1967; </w:t>
      </w:r>
      <w:proofErr w:type="spellStart"/>
      <w:r w:rsidRPr="009B4BE6">
        <w:rPr>
          <w:rFonts w:eastAsia="Georgia"/>
          <w:sz w:val="24"/>
          <w:szCs w:val="24"/>
        </w:rPr>
        <w:t>Anselme</w:t>
      </w:r>
      <w:proofErr w:type="spellEnd"/>
      <w:r w:rsidRPr="009B4BE6">
        <w:rPr>
          <w:rFonts w:eastAsia="Georgia"/>
          <w:sz w:val="24"/>
          <w:szCs w:val="24"/>
        </w:rPr>
        <w:t>, 2010; Habib et al., 2008). The earliest well-documented use dates back to the Aztec civilization of Mesoamerica, where a blue-green biomass known as "</w:t>
      </w:r>
      <w:proofErr w:type="spellStart"/>
      <w:r w:rsidRPr="009B4BE6">
        <w:rPr>
          <w:rFonts w:eastAsia="Georgia"/>
          <w:sz w:val="24"/>
          <w:szCs w:val="24"/>
        </w:rPr>
        <w:t>techuitlatl</w:t>
      </w:r>
      <w:proofErr w:type="spellEnd"/>
      <w:r w:rsidRPr="009B4BE6">
        <w:rPr>
          <w:rFonts w:eastAsia="Georgia"/>
          <w:sz w:val="24"/>
          <w:szCs w:val="24"/>
        </w:rPr>
        <w:t xml:space="preserve">" was harvested from the alkaline waters of Lake Texcoco (Ciferri, 1983; </w:t>
      </w:r>
      <w:proofErr w:type="spellStart"/>
      <w:r w:rsidRPr="009B4BE6">
        <w:rPr>
          <w:rFonts w:eastAsia="Georgia"/>
          <w:sz w:val="24"/>
          <w:szCs w:val="24"/>
        </w:rPr>
        <w:t>Anselme</w:t>
      </w:r>
      <w:proofErr w:type="spellEnd"/>
      <w:r w:rsidRPr="009B4BE6">
        <w:rPr>
          <w:rFonts w:eastAsia="Georgia"/>
          <w:sz w:val="24"/>
          <w:szCs w:val="24"/>
        </w:rPr>
        <w:t xml:space="preserve">, 2010; Dixit, 2009). This biomass was collected using fine nets, sun-dried, and processed into compact cakes that were consumed directly or incorporated into traditional foods (Leonard and </w:t>
      </w:r>
      <w:proofErr w:type="spellStart"/>
      <w:r w:rsidRPr="009B4BE6">
        <w:rPr>
          <w:rFonts w:eastAsia="Georgia"/>
          <w:sz w:val="24"/>
          <w:szCs w:val="24"/>
        </w:rPr>
        <w:t>Compère</w:t>
      </w:r>
      <w:proofErr w:type="spellEnd"/>
      <w:r w:rsidRPr="009B4BE6">
        <w:rPr>
          <w:rFonts w:eastAsia="Georgia"/>
          <w:sz w:val="24"/>
          <w:szCs w:val="24"/>
        </w:rPr>
        <w:t>, 1967; Habib et al., 2008). Spirulina was valued not only as a staple protein source but also for its ability to enhance endurance, as reported in historical accounts of Aztec messenger runners (</w:t>
      </w:r>
      <w:proofErr w:type="spellStart"/>
      <w:r w:rsidRPr="009B4BE6">
        <w:rPr>
          <w:rFonts w:eastAsia="Georgia"/>
          <w:sz w:val="24"/>
          <w:szCs w:val="24"/>
        </w:rPr>
        <w:t>Anselme</w:t>
      </w:r>
      <w:proofErr w:type="spellEnd"/>
      <w:r w:rsidRPr="009B4BE6">
        <w:rPr>
          <w:rFonts w:eastAsia="Georgia"/>
          <w:sz w:val="24"/>
          <w:szCs w:val="24"/>
        </w:rPr>
        <w:t xml:space="preserve">, 2010; Dixit, 2009). A similar traditional use continues among the </w:t>
      </w:r>
      <w:proofErr w:type="spellStart"/>
      <w:r w:rsidRPr="009B4BE6">
        <w:rPr>
          <w:rFonts w:eastAsia="Georgia"/>
          <w:sz w:val="24"/>
          <w:szCs w:val="24"/>
        </w:rPr>
        <w:t>Kanembu</w:t>
      </w:r>
      <w:proofErr w:type="spellEnd"/>
      <w:r w:rsidRPr="009B4BE6">
        <w:rPr>
          <w:rFonts w:eastAsia="Georgia"/>
          <w:sz w:val="24"/>
          <w:szCs w:val="24"/>
        </w:rPr>
        <w:t xml:space="preserve"> people residing around Lake Chad in Central Africa, where naturally occurring spirulina is harvested, filtered, sun-dried, and processed into flat cakes known as "</w:t>
      </w:r>
      <w:proofErr w:type="spellStart"/>
      <w:r w:rsidRPr="009B4BE6">
        <w:rPr>
          <w:rFonts w:eastAsia="Georgia"/>
          <w:sz w:val="24"/>
          <w:szCs w:val="24"/>
        </w:rPr>
        <w:t>dihé</w:t>
      </w:r>
      <w:proofErr w:type="spellEnd"/>
      <w:r w:rsidRPr="009B4BE6">
        <w:rPr>
          <w:rFonts w:eastAsia="Georgia"/>
          <w:sz w:val="24"/>
          <w:szCs w:val="24"/>
        </w:rPr>
        <w:t xml:space="preserve">" (Leonard and </w:t>
      </w:r>
      <w:proofErr w:type="spellStart"/>
      <w:r w:rsidRPr="009B4BE6">
        <w:rPr>
          <w:rFonts w:eastAsia="Georgia"/>
          <w:sz w:val="24"/>
          <w:szCs w:val="24"/>
        </w:rPr>
        <w:t>Compère</w:t>
      </w:r>
      <w:proofErr w:type="spellEnd"/>
      <w:r w:rsidRPr="009B4BE6">
        <w:rPr>
          <w:rFonts w:eastAsia="Georgia"/>
          <w:sz w:val="24"/>
          <w:szCs w:val="24"/>
        </w:rPr>
        <w:t>, 1967; Habib et al., 2008). These cakes serve as a protein-rich dietary staple and are also used in traditional medicinal practices (Dixit, 2009; Priyanka, 2023). At this stage of use, spirulina processing relied entirely on simple sun-drying techniques, with no control over microbial load, moisture content, dose uniformity, or long-term stability, reflecting its identity as a traditional food rather than a standardized health product (Habib et al., 2008; FAO, 2008).</w:t>
      </w:r>
    </w:p>
    <w:p w14:paraId="3A37D89E"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lastRenderedPageBreak/>
        <w:t xml:space="preserve">The transition of spirulina from a traditional food to a scientifically validated nutritional resource began in the mid-twentieth century (Ciferri, 1983; </w:t>
      </w:r>
      <w:proofErr w:type="spellStart"/>
      <w:r w:rsidRPr="009B4BE6">
        <w:rPr>
          <w:rFonts w:eastAsia="Aptos"/>
          <w:sz w:val="24"/>
          <w:szCs w:val="24"/>
        </w:rPr>
        <w:t>Vonshak</w:t>
      </w:r>
      <w:proofErr w:type="spellEnd"/>
      <w:r w:rsidRPr="009B4BE6">
        <w:rPr>
          <w:rFonts w:eastAsia="Aptos"/>
          <w:sz w:val="24"/>
          <w:szCs w:val="24"/>
        </w:rPr>
        <w:t xml:space="preserve">, 1997). During the 1940s and 1950s, researchers first reported its unusually high protein content and favorable amino acid profile, triggering global scientific interest (Ciferri, 1983; </w:t>
      </w:r>
      <w:proofErr w:type="spellStart"/>
      <w:r w:rsidRPr="009B4BE6">
        <w:rPr>
          <w:rFonts w:eastAsia="Aptos"/>
          <w:sz w:val="24"/>
          <w:szCs w:val="24"/>
        </w:rPr>
        <w:t>Raczyk</w:t>
      </w:r>
      <w:proofErr w:type="spellEnd"/>
      <w:r w:rsidRPr="009B4BE6">
        <w:rPr>
          <w:rFonts w:eastAsia="Aptos"/>
          <w:sz w:val="24"/>
          <w:szCs w:val="24"/>
        </w:rPr>
        <w:t xml:space="preserve"> et al., 2022). By the 1960s, </w:t>
      </w:r>
      <w:proofErr w:type="spellStart"/>
      <w:r w:rsidRPr="009B4BE6">
        <w:rPr>
          <w:rFonts w:eastAsia="Aptos"/>
          <w:i/>
          <w:sz w:val="24"/>
          <w:szCs w:val="24"/>
        </w:rPr>
        <w:t>Arthrospira</w:t>
      </w:r>
      <w:proofErr w:type="spellEnd"/>
      <w:r w:rsidRPr="009B4BE6">
        <w:rPr>
          <w:rFonts w:eastAsia="Aptos"/>
          <w:i/>
          <w:sz w:val="24"/>
          <w:szCs w:val="24"/>
        </w:rPr>
        <w:t xml:space="preserve"> platensis</w:t>
      </w:r>
      <w:r w:rsidRPr="009B4BE6">
        <w:rPr>
          <w:rFonts w:eastAsia="Aptos"/>
          <w:sz w:val="24"/>
          <w:szCs w:val="24"/>
        </w:rPr>
        <w:t xml:space="preserve"> was recognized as a promising "food of the future," leading to systematic investigations into its cultivation, nutritional value, and large-scale production (</w:t>
      </w:r>
      <w:proofErr w:type="spellStart"/>
      <w:r w:rsidRPr="009B4BE6">
        <w:rPr>
          <w:rFonts w:eastAsia="Aptos"/>
          <w:sz w:val="24"/>
          <w:szCs w:val="24"/>
        </w:rPr>
        <w:t>Vonshak</w:t>
      </w:r>
      <w:proofErr w:type="spellEnd"/>
      <w:r w:rsidRPr="009B4BE6">
        <w:rPr>
          <w:rFonts w:eastAsia="Aptos"/>
          <w:sz w:val="24"/>
          <w:szCs w:val="24"/>
        </w:rPr>
        <w:t xml:space="preserve">, 1997; Richmond, 2004; Belay, 2022). Technological advancements in open-pond cultivation systems and later in closed photobioreactors enabled controlled, hygienic, and high-yield production of spirulina biomass (Richmond, 2004; New medium for pharmaceutical grade </w:t>
      </w:r>
      <w:proofErr w:type="spellStart"/>
      <w:r w:rsidRPr="009B4BE6">
        <w:rPr>
          <w:rFonts w:eastAsia="Aptos"/>
          <w:sz w:val="24"/>
          <w:szCs w:val="24"/>
        </w:rPr>
        <w:t>Arthrospira</w:t>
      </w:r>
      <w:proofErr w:type="spellEnd"/>
      <w:r w:rsidRPr="009B4BE6">
        <w:rPr>
          <w:rFonts w:eastAsia="Aptos"/>
          <w:sz w:val="24"/>
          <w:szCs w:val="24"/>
        </w:rPr>
        <w:t>, 2013; Effect of culture hydrodynamics, 2020). This marked the beginning of its transformation into an industrial raw material for food, nutraceutical, and pharmaceutical applications (Belay, 2022; Verma, 2024).</w:t>
      </w:r>
    </w:p>
    <w:p w14:paraId="0B7DE5FD"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Georgia"/>
          <w:sz w:val="24"/>
          <w:szCs w:val="24"/>
        </w:rPr>
        <w:t xml:space="preserve">During the late twentieth century, spirulina gained strong institutional support due to its potential to address global protein deficiency and malnutrition (Habib et al., 2008; FAO, 2008; </w:t>
      </w:r>
      <w:proofErr w:type="spellStart"/>
      <w:r w:rsidRPr="009B4BE6">
        <w:rPr>
          <w:rFonts w:eastAsia="Georgia"/>
          <w:sz w:val="24"/>
          <w:szCs w:val="24"/>
        </w:rPr>
        <w:t>Michaelsen</w:t>
      </w:r>
      <w:proofErr w:type="spellEnd"/>
      <w:r w:rsidRPr="009B4BE6">
        <w:rPr>
          <w:rFonts w:eastAsia="Georgia"/>
          <w:sz w:val="24"/>
          <w:szCs w:val="24"/>
        </w:rPr>
        <w:t xml:space="preserve"> et al., 2008). The Food and Agriculture Organization (FAO) and the World Health Organization (WHO) endorsed spirulina as a safe and valuable nutritional supplement, particularly for vulnerable populations in developing regions (FAO, 2008; </w:t>
      </w:r>
      <w:proofErr w:type="spellStart"/>
      <w:r w:rsidRPr="009B4BE6">
        <w:rPr>
          <w:rFonts w:eastAsia="Georgia"/>
          <w:sz w:val="24"/>
          <w:szCs w:val="24"/>
        </w:rPr>
        <w:t>Simpore</w:t>
      </w:r>
      <w:proofErr w:type="spellEnd"/>
      <w:r w:rsidRPr="009B4BE6">
        <w:rPr>
          <w:rFonts w:eastAsia="Georgia"/>
          <w:sz w:val="24"/>
          <w:szCs w:val="24"/>
        </w:rPr>
        <w:t xml:space="preserve"> et al., 2005). In parallel, agencies such as the U.S. Food and Drug Administration (FDA) and the European Food Safety Authority (EFSA) approved spirulina for use in dietary supplements under regulated safety standards (Ibrahim et al., 2022; </w:t>
      </w:r>
      <w:proofErr w:type="spellStart"/>
      <w:r w:rsidRPr="009B4BE6">
        <w:rPr>
          <w:rFonts w:eastAsia="Georgia"/>
          <w:sz w:val="24"/>
          <w:szCs w:val="24"/>
        </w:rPr>
        <w:t>Koyun</w:t>
      </w:r>
      <w:proofErr w:type="spellEnd"/>
      <w:r w:rsidRPr="009B4BE6">
        <w:rPr>
          <w:rFonts w:eastAsia="Georgia"/>
          <w:sz w:val="24"/>
          <w:szCs w:val="24"/>
        </w:rPr>
        <w:t xml:space="preserve"> et al., 2023). These regulatory endorsements provided a formal framework for global commercialization and stimulated the establishment of quality-driven production and processing practices (FAO, 2008; Musa et al., 2025).</w:t>
      </w:r>
    </w:p>
    <w:p w14:paraId="77ECE469"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 xml:space="preserve">Initially, commercial spirulina products were predominantly marketed in powder and capsule forms, which offered basic convenience but still suffered from issues related to dose variability, hygroscopicity, unpleasant taste, and limited protection of sensitive bioactive compounds (Belay, 2022; Markets and Markets, 2023). With the rapid expansion of the global nutraceutical industry and rising consumer expectations for standardized, stable, and professional products, manufacturers progressively shifted toward tablet dosage forms (Markets and Markets, 2023; </w:t>
      </w:r>
      <w:proofErr w:type="spellStart"/>
      <w:r w:rsidRPr="009B4BE6">
        <w:rPr>
          <w:rFonts w:eastAsia="Aptos"/>
          <w:sz w:val="24"/>
          <w:szCs w:val="24"/>
        </w:rPr>
        <w:t>Aulton</w:t>
      </w:r>
      <w:proofErr w:type="spellEnd"/>
      <w:r w:rsidRPr="009B4BE6">
        <w:rPr>
          <w:rFonts w:eastAsia="Aptos"/>
          <w:sz w:val="24"/>
          <w:szCs w:val="24"/>
        </w:rPr>
        <w:t xml:space="preserve"> and Taylor, 2018). Tablet formulations offered clear advantages in terms of accurate dosing, improved stability, easier transportation, tamper-resistant packaging, and batch-to-batch quality consistency (</w:t>
      </w:r>
      <w:proofErr w:type="spellStart"/>
      <w:r w:rsidRPr="009B4BE6">
        <w:rPr>
          <w:rFonts w:eastAsia="Aptos"/>
          <w:sz w:val="24"/>
          <w:szCs w:val="24"/>
        </w:rPr>
        <w:t>Aulton</w:t>
      </w:r>
      <w:proofErr w:type="spellEnd"/>
      <w:r w:rsidRPr="009B4BE6">
        <w:rPr>
          <w:rFonts w:eastAsia="Aptos"/>
          <w:sz w:val="24"/>
          <w:szCs w:val="24"/>
        </w:rPr>
        <w:t xml:space="preserve"> and Taylor, 2018; </w:t>
      </w:r>
      <w:proofErr w:type="spellStart"/>
      <w:r w:rsidRPr="009B4BE6">
        <w:rPr>
          <w:rFonts w:eastAsia="Aptos"/>
          <w:sz w:val="24"/>
          <w:szCs w:val="24"/>
        </w:rPr>
        <w:t>Arianie</w:t>
      </w:r>
      <w:proofErr w:type="spellEnd"/>
      <w:r w:rsidRPr="009B4BE6">
        <w:rPr>
          <w:rFonts w:eastAsia="Aptos"/>
          <w:sz w:val="24"/>
          <w:szCs w:val="24"/>
        </w:rPr>
        <w:t xml:space="preserve"> et al., 2020). Furthermore, tablets facilitated better branding, consumer trust, and regulatory compliance (Ibrahim et al., 2022; </w:t>
      </w:r>
      <w:proofErr w:type="spellStart"/>
      <w:r w:rsidRPr="009B4BE6">
        <w:rPr>
          <w:rFonts w:eastAsia="Aptos"/>
          <w:sz w:val="24"/>
          <w:szCs w:val="24"/>
        </w:rPr>
        <w:t>Guler</w:t>
      </w:r>
      <w:proofErr w:type="spellEnd"/>
      <w:r w:rsidRPr="009B4BE6">
        <w:rPr>
          <w:rFonts w:eastAsia="Aptos"/>
          <w:sz w:val="24"/>
          <w:szCs w:val="24"/>
        </w:rPr>
        <w:t xml:space="preserve"> et al., 2022).</w:t>
      </w:r>
    </w:p>
    <w:p w14:paraId="5603979D"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lastRenderedPageBreak/>
        <w:t>The emergence of spirulina tablets also marked a critical evolution in processing sophistication and quality assurance (Alvarenga et al., 2019; Rojas et al., 2020). Unlike traditional sun-dried cakes, tablet production requires strict control of particle size distribution, moisture content, excipient compatibility, compression force, mechanical strength, disintegration performance, and microbiological safety (</w:t>
      </w:r>
      <w:proofErr w:type="spellStart"/>
      <w:r w:rsidRPr="009B4BE6">
        <w:rPr>
          <w:rFonts w:eastAsia="Aptos"/>
          <w:sz w:val="24"/>
          <w:szCs w:val="24"/>
        </w:rPr>
        <w:t>Aulton</w:t>
      </w:r>
      <w:proofErr w:type="spellEnd"/>
      <w:r w:rsidRPr="009B4BE6">
        <w:rPr>
          <w:rFonts w:eastAsia="Aptos"/>
          <w:sz w:val="24"/>
          <w:szCs w:val="24"/>
        </w:rPr>
        <w:t xml:space="preserve"> and Taylor, 2018; </w:t>
      </w:r>
      <w:proofErr w:type="spellStart"/>
      <w:r w:rsidRPr="009B4BE6">
        <w:rPr>
          <w:rFonts w:eastAsia="Aptos"/>
          <w:sz w:val="24"/>
          <w:szCs w:val="24"/>
        </w:rPr>
        <w:t>preformulation</w:t>
      </w:r>
      <w:proofErr w:type="spellEnd"/>
      <w:r w:rsidRPr="009B4BE6">
        <w:rPr>
          <w:rFonts w:eastAsia="Aptos"/>
          <w:sz w:val="24"/>
          <w:szCs w:val="24"/>
        </w:rPr>
        <w:t xml:space="preserve"> study, 2025). This transition exposed several formulation challenges associated with spirulina's intrinsic properties, including its poor compressibility, strong pigmentation, characteristic odor, and sensitivity of key </w:t>
      </w:r>
      <w:proofErr w:type="spellStart"/>
      <w:r w:rsidRPr="009B4BE6">
        <w:rPr>
          <w:rFonts w:eastAsia="Aptos"/>
          <w:sz w:val="24"/>
          <w:szCs w:val="24"/>
        </w:rPr>
        <w:t>bioactives</w:t>
      </w:r>
      <w:proofErr w:type="spellEnd"/>
      <w:r w:rsidRPr="009B4BE6">
        <w:rPr>
          <w:rFonts w:eastAsia="Aptos"/>
          <w:sz w:val="24"/>
          <w:szCs w:val="24"/>
        </w:rPr>
        <w:t xml:space="preserve"> such as phycocyanin to heat and moisture (Silva et al., 2024; Phycocyanin stability study, 2024). These challenges created a demand for innovative formulation strategies such as granulation techniques, co-processed excipients, moisture-protective packaging, and stability-enhancing approaches (Zhang et al., 2022; Spirulina matrix tablets, 2020).</w:t>
      </w:r>
    </w:p>
    <w:p w14:paraId="62DC4B75" w14:textId="77777777" w:rsidR="009B4BE6" w:rsidRPr="009B4BE6" w:rsidRDefault="009B4BE6" w:rsidP="009B4BE6">
      <w:pPr>
        <w:widowControl/>
        <w:autoSpaceDE/>
        <w:autoSpaceDN/>
        <w:spacing w:line="360" w:lineRule="auto"/>
        <w:jc w:val="both"/>
        <w:rPr>
          <w:rFonts w:eastAsia="Aptos"/>
          <w:sz w:val="24"/>
          <w:szCs w:val="24"/>
        </w:rPr>
      </w:pPr>
    </w:p>
    <w:p w14:paraId="3847B726" w14:textId="77777777" w:rsidR="009B4BE6" w:rsidRPr="009B4BE6" w:rsidRDefault="009B4BE6" w:rsidP="009B4BE6">
      <w:pPr>
        <w:widowControl/>
        <w:numPr>
          <w:ilvl w:val="0"/>
          <w:numId w:val="1"/>
        </w:numPr>
        <w:autoSpaceDE/>
        <w:autoSpaceDN/>
        <w:spacing w:after="120" w:line="360" w:lineRule="auto"/>
        <w:ind w:left="284" w:hanging="284"/>
        <w:contextualSpacing/>
        <w:jc w:val="both"/>
        <w:rPr>
          <w:rFonts w:eastAsia="Aptos"/>
          <w:sz w:val="24"/>
          <w:szCs w:val="24"/>
        </w:rPr>
      </w:pPr>
      <w:bookmarkStart w:id="3" w:name="botanical_classification_and_biol_86221e"/>
      <w:r w:rsidRPr="009B4BE6">
        <w:rPr>
          <w:rFonts w:eastAsia="Aptos"/>
          <w:b/>
          <w:sz w:val="24"/>
          <w:szCs w:val="24"/>
        </w:rPr>
        <w:t>BOTANICAL CLASSIFICATION AND BIOLOGICAL CHARACTERISTICS</w:t>
      </w:r>
      <w:bookmarkEnd w:id="3"/>
    </w:p>
    <w:p w14:paraId="3249F902"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 xml:space="preserve">Spirulina used in nutraceutical and pharmaceutical applications primarily refers to filamentous, photosynthetic cyanobacteria of the genus </w:t>
      </w:r>
      <w:proofErr w:type="spellStart"/>
      <w:r w:rsidRPr="009B4BE6">
        <w:rPr>
          <w:rFonts w:eastAsia="Aptos"/>
          <w:i/>
          <w:sz w:val="24"/>
          <w:szCs w:val="24"/>
        </w:rPr>
        <w:t>Arthrospira</w:t>
      </w:r>
      <w:proofErr w:type="spellEnd"/>
      <w:r w:rsidRPr="009B4BE6">
        <w:rPr>
          <w:rFonts w:eastAsia="Aptos"/>
          <w:sz w:val="24"/>
          <w:szCs w:val="24"/>
        </w:rPr>
        <w:t xml:space="preserve">, with </w:t>
      </w:r>
      <w:proofErr w:type="spellStart"/>
      <w:r w:rsidRPr="009B4BE6">
        <w:rPr>
          <w:rFonts w:eastAsia="Aptos"/>
          <w:i/>
          <w:sz w:val="24"/>
          <w:szCs w:val="24"/>
        </w:rPr>
        <w:t>Arthrospira</w:t>
      </w:r>
      <w:proofErr w:type="spellEnd"/>
      <w:r w:rsidRPr="009B4BE6">
        <w:rPr>
          <w:rFonts w:eastAsia="Aptos"/>
          <w:i/>
          <w:sz w:val="24"/>
          <w:szCs w:val="24"/>
        </w:rPr>
        <w:t xml:space="preserve"> platensis</w:t>
      </w:r>
      <w:r w:rsidRPr="009B4BE6">
        <w:rPr>
          <w:rFonts w:eastAsia="Aptos"/>
          <w:sz w:val="24"/>
          <w:szCs w:val="24"/>
        </w:rPr>
        <w:t xml:space="preserve"> and </w:t>
      </w:r>
      <w:proofErr w:type="spellStart"/>
      <w:r w:rsidRPr="009B4BE6">
        <w:rPr>
          <w:rFonts w:eastAsia="Aptos"/>
          <w:i/>
          <w:sz w:val="24"/>
          <w:szCs w:val="24"/>
        </w:rPr>
        <w:t>Arthrospira</w:t>
      </w:r>
      <w:proofErr w:type="spellEnd"/>
      <w:r w:rsidRPr="009B4BE6">
        <w:rPr>
          <w:rFonts w:eastAsia="Aptos"/>
          <w:i/>
          <w:sz w:val="24"/>
          <w:szCs w:val="24"/>
        </w:rPr>
        <w:t xml:space="preserve"> maxima</w:t>
      </w:r>
      <w:r w:rsidRPr="009B4BE6">
        <w:rPr>
          <w:rFonts w:eastAsia="Georgia"/>
          <w:sz w:val="24"/>
          <w:szCs w:val="24"/>
        </w:rPr>
        <w:t xml:space="preserve"> being the two most extensively cultivated species (</w:t>
      </w:r>
      <w:proofErr w:type="spellStart"/>
      <w:r w:rsidRPr="009B4BE6">
        <w:rPr>
          <w:rFonts w:eastAsia="Georgia"/>
          <w:sz w:val="24"/>
          <w:szCs w:val="24"/>
        </w:rPr>
        <w:t>Vonshak</w:t>
      </w:r>
      <w:proofErr w:type="spellEnd"/>
      <w:r w:rsidRPr="009B4BE6">
        <w:rPr>
          <w:rFonts w:eastAsia="Georgia"/>
          <w:sz w:val="24"/>
          <w:szCs w:val="24"/>
        </w:rPr>
        <w:t xml:space="preserve">, 1997; Belay, 2022; </w:t>
      </w:r>
      <w:proofErr w:type="spellStart"/>
      <w:r w:rsidRPr="009B4BE6">
        <w:rPr>
          <w:rFonts w:eastAsia="Georgia"/>
          <w:sz w:val="24"/>
          <w:szCs w:val="24"/>
        </w:rPr>
        <w:t>Podgórska-Kryszczuk</w:t>
      </w:r>
      <w:proofErr w:type="spellEnd"/>
      <w:r w:rsidRPr="009B4BE6">
        <w:rPr>
          <w:rFonts w:eastAsia="Georgia"/>
          <w:sz w:val="24"/>
          <w:szCs w:val="24"/>
        </w:rPr>
        <w:t xml:space="preserve"> et al., 2024). Taxonomically, these organisms belong to the domain </w:t>
      </w:r>
      <w:r w:rsidRPr="009B4BE6">
        <w:rPr>
          <w:rFonts w:eastAsia="Aptos"/>
          <w:i/>
          <w:sz w:val="24"/>
          <w:szCs w:val="24"/>
        </w:rPr>
        <w:t>Bacteria</w:t>
      </w:r>
      <w:r w:rsidRPr="009B4BE6">
        <w:rPr>
          <w:rFonts w:eastAsia="Aptos"/>
          <w:sz w:val="24"/>
          <w:szCs w:val="24"/>
        </w:rPr>
        <w:t xml:space="preserve">, phylum </w:t>
      </w:r>
      <w:r w:rsidRPr="009B4BE6">
        <w:rPr>
          <w:rFonts w:eastAsia="Aptos"/>
          <w:i/>
          <w:sz w:val="24"/>
          <w:szCs w:val="24"/>
        </w:rPr>
        <w:t>Cyanobacteria</w:t>
      </w:r>
      <w:r w:rsidRPr="009B4BE6">
        <w:rPr>
          <w:rFonts w:eastAsia="Aptos"/>
          <w:sz w:val="24"/>
          <w:szCs w:val="24"/>
        </w:rPr>
        <w:t xml:space="preserve">, class </w:t>
      </w:r>
      <w:proofErr w:type="spellStart"/>
      <w:r w:rsidRPr="009B4BE6">
        <w:rPr>
          <w:rFonts w:eastAsia="Aptos"/>
          <w:i/>
          <w:sz w:val="24"/>
          <w:szCs w:val="24"/>
        </w:rPr>
        <w:t>Cyanophyceae</w:t>
      </w:r>
      <w:proofErr w:type="spellEnd"/>
      <w:r w:rsidRPr="009B4BE6">
        <w:rPr>
          <w:rFonts w:eastAsia="Aptos"/>
          <w:sz w:val="24"/>
          <w:szCs w:val="24"/>
        </w:rPr>
        <w:t xml:space="preserve">, order </w:t>
      </w:r>
      <w:proofErr w:type="spellStart"/>
      <w:r w:rsidRPr="009B4BE6">
        <w:rPr>
          <w:rFonts w:eastAsia="Aptos"/>
          <w:i/>
          <w:sz w:val="24"/>
          <w:szCs w:val="24"/>
        </w:rPr>
        <w:t>Oscillatoriales</w:t>
      </w:r>
      <w:proofErr w:type="spellEnd"/>
      <w:r w:rsidRPr="009B4BE6">
        <w:rPr>
          <w:rFonts w:eastAsia="Aptos"/>
          <w:sz w:val="24"/>
          <w:szCs w:val="24"/>
        </w:rPr>
        <w:t xml:space="preserve">, and family </w:t>
      </w:r>
      <w:proofErr w:type="spellStart"/>
      <w:r w:rsidRPr="009B4BE6">
        <w:rPr>
          <w:rFonts w:eastAsia="Aptos"/>
          <w:i/>
          <w:sz w:val="24"/>
          <w:szCs w:val="24"/>
        </w:rPr>
        <w:t>Oscillatoriaceae</w:t>
      </w:r>
      <w:proofErr w:type="spellEnd"/>
      <w:r w:rsidRPr="009B4BE6">
        <w:rPr>
          <w:rFonts w:eastAsia="Aptos"/>
          <w:sz w:val="24"/>
          <w:szCs w:val="24"/>
        </w:rPr>
        <w:t xml:space="preserve"> (</w:t>
      </w:r>
      <w:proofErr w:type="spellStart"/>
      <w:r w:rsidRPr="009B4BE6">
        <w:rPr>
          <w:rFonts w:eastAsia="Aptos"/>
          <w:sz w:val="24"/>
          <w:szCs w:val="24"/>
        </w:rPr>
        <w:t>Vonshak</w:t>
      </w:r>
      <w:proofErr w:type="spellEnd"/>
      <w:r w:rsidRPr="009B4BE6">
        <w:rPr>
          <w:rFonts w:eastAsia="Aptos"/>
          <w:sz w:val="24"/>
          <w:szCs w:val="24"/>
        </w:rPr>
        <w:t xml:space="preserve">, 1997; Ciferri, 1983; Priyanka, 2023). Although commonly referred to as "spirulina," the commercially cultivated biomass is scientifically classified under the genus </w:t>
      </w:r>
      <w:proofErr w:type="spellStart"/>
      <w:r w:rsidRPr="009B4BE6">
        <w:rPr>
          <w:rFonts w:eastAsia="Aptos"/>
          <w:i/>
          <w:sz w:val="24"/>
          <w:szCs w:val="24"/>
        </w:rPr>
        <w:t>Arthrospira</w:t>
      </w:r>
      <w:proofErr w:type="spellEnd"/>
      <w:r w:rsidRPr="009B4BE6">
        <w:rPr>
          <w:rFonts w:eastAsia="Aptos"/>
          <w:sz w:val="24"/>
          <w:szCs w:val="24"/>
        </w:rPr>
        <w:t xml:space="preserve">, which differs morphologically and genetically from true </w:t>
      </w:r>
      <w:r w:rsidRPr="009B4BE6">
        <w:rPr>
          <w:rFonts w:eastAsia="Aptos"/>
          <w:i/>
          <w:sz w:val="24"/>
          <w:szCs w:val="24"/>
        </w:rPr>
        <w:t>Spirulina</w:t>
      </w:r>
      <w:r w:rsidRPr="009B4BE6">
        <w:rPr>
          <w:rFonts w:eastAsia="Aptos"/>
          <w:sz w:val="24"/>
          <w:szCs w:val="24"/>
        </w:rPr>
        <w:t xml:space="preserve"> species (Belay, 2022; Verma, 2024).</w:t>
      </w:r>
    </w:p>
    <w:p w14:paraId="5AE29126" w14:textId="77777777" w:rsidR="009B4BE6" w:rsidRPr="009B4BE6" w:rsidRDefault="009B4BE6" w:rsidP="009B4BE6">
      <w:pPr>
        <w:widowControl/>
        <w:autoSpaceDE/>
        <w:autoSpaceDN/>
        <w:spacing w:line="360" w:lineRule="auto"/>
        <w:jc w:val="both"/>
        <w:rPr>
          <w:rFonts w:eastAsia="Aptos"/>
          <w:sz w:val="24"/>
          <w:szCs w:val="24"/>
        </w:rPr>
      </w:pPr>
      <w:proofErr w:type="spellStart"/>
      <w:r w:rsidRPr="009B4BE6">
        <w:rPr>
          <w:rFonts w:eastAsia="Aptos"/>
          <w:i/>
          <w:sz w:val="24"/>
          <w:szCs w:val="24"/>
        </w:rPr>
        <w:t>Arthrospira</w:t>
      </w:r>
      <w:proofErr w:type="spellEnd"/>
      <w:r w:rsidRPr="009B4BE6">
        <w:rPr>
          <w:rFonts w:eastAsia="Aptos"/>
          <w:sz w:val="24"/>
          <w:szCs w:val="24"/>
        </w:rPr>
        <w:t xml:space="preserve"> species are characterized by helically coiled multicellular trichomes composed of cylindrical cells arranged in open left-handed spirals (</w:t>
      </w:r>
      <w:proofErr w:type="spellStart"/>
      <w:r w:rsidRPr="009B4BE6">
        <w:rPr>
          <w:rFonts w:eastAsia="Aptos"/>
          <w:sz w:val="24"/>
          <w:szCs w:val="24"/>
        </w:rPr>
        <w:t>Vonshak</w:t>
      </w:r>
      <w:proofErr w:type="spellEnd"/>
      <w:r w:rsidRPr="009B4BE6">
        <w:rPr>
          <w:rFonts w:eastAsia="Aptos"/>
          <w:sz w:val="24"/>
          <w:szCs w:val="24"/>
        </w:rPr>
        <w:t xml:space="preserve">, 1997; Richmond, 2004). These microorganisms perform oxygenic photosynthesis, utilizing chlorophyll-a, phycocyanin, and other phycobiliproteins as major light-harvesting pigments (Benedetti et al., 2010; Phycocyanin stability study, 2024). Under optimized growth conditions, </w:t>
      </w:r>
      <w:proofErr w:type="spellStart"/>
      <w:r w:rsidRPr="009B4BE6">
        <w:rPr>
          <w:rFonts w:eastAsia="Aptos"/>
          <w:i/>
          <w:sz w:val="24"/>
          <w:szCs w:val="24"/>
        </w:rPr>
        <w:t>Arthrospira</w:t>
      </w:r>
      <w:proofErr w:type="spellEnd"/>
      <w:r w:rsidRPr="009B4BE6">
        <w:rPr>
          <w:rFonts w:eastAsia="Aptos"/>
          <w:sz w:val="24"/>
          <w:szCs w:val="24"/>
        </w:rPr>
        <w:t xml:space="preserve"> accumulates exceptionally high levels of protein (up to 70% dry weight), along with essential amino acids, polyunsaturated fatty acids, vitamins, minerals, and antioxidant pigments (</w:t>
      </w:r>
      <w:proofErr w:type="spellStart"/>
      <w:r w:rsidRPr="009B4BE6">
        <w:rPr>
          <w:rFonts w:eastAsia="Aptos"/>
          <w:sz w:val="24"/>
          <w:szCs w:val="24"/>
        </w:rPr>
        <w:t>Raczyk</w:t>
      </w:r>
      <w:proofErr w:type="spellEnd"/>
      <w:r w:rsidRPr="009B4BE6">
        <w:rPr>
          <w:rFonts w:eastAsia="Aptos"/>
          <w:sz w:val="24"/>
          <w:szCs w:val="24"/>
        </w:rPr>
        <w:t xml:space="preserve"> et al., 2022; </w:t>
      </w:r>
      <w:proofErr w:type="spellStart"/>
      <w:r w:rsidRPr="009B4BE6">
        <w:rPr>
          <w:rFonts w:eastAsia="Aptos"/>
          <w:sz w:val="24"/>
          <w:szCs w:val="24"/>
        </w:rPr>
        <w:t>Htoo</w:t>
      </w:r>
      <w:proofErr w:type="spellEnd"/>
      <w:r w:rsidRPr="009B4BE6">
        <w:rPr>
          <w:rFonts w:eastAsia="Aptos"/>
          <w:sz w:val="24"/>
          <w:szCs w:val="24"/>
        </w:rPr>
        <w:t xml:space="preserve"> et al., 2025; Musa et al., 2025). These biological attributes directly contribute to its functional value as a nutraceutical raw material (Bioactive properties of Spirulina, 2021; </w:t>
      </w:r>
      <w:proofErr w:type="spellStart"/>
      <w:r w:rsidRPr="009B4BE6">
        <w:rPr>
          <w:rFonts w:eastAsia="Aptos"/>
          <w:sz w:val="24"/>
          <w:szCs w:val="24"/>
        </w:rPr>
        <w:t>Koyun</w:t>
      </w:r>
      <w:proofErr w:type="spellEnd"/>
      <w:r w:rsidRPr="009B4BE6">
        <w:rPr>
          <w:rFonts w:eastAsia="Aptos"/>
          <w:sz w:val="24"/>
          <w:szCs w:val="24"/>
        </w:rPr>
        <w:t xml:space="preserve"> et al., 2023).</w:t>
      </w:r>
    </w:p>
    <w:p w14:paraId="40E74D53"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lastRenderedPageBreak/>
        <w:t>From a pharmaceutical perspective, the biological structure and biochemical composition of spirulina strongly influence its processing behavior during tablet manufacture (Alvarenga et al., 2019; Rojas et al., 2020). The filamentous morphology, porous cellular architecture, and high organic content lead to low bulk density, poor flowability, and limited compressibility, which are major constraints during direct compression and die filling (Silva et al., 2024; IJBPR study, 2023). Additionally, the intense natural pigmentation caused by phycocyanin and chlorophyll contributes to strong color transfer, staining of punches and dies, and variability in tablet appearance if not properly controlled (Phycocyanin stability study, 2024; Zhang et al., 2022).</w:t>
      </w:r>
    </w:p>
    <w:p w14:paraId="048E3FEC" w14:textId="77777777" w:rsidR="009B4BE6" w:rsidRPr="009B4BE6" w:rsidRDefault="009B4BE6" w:rsidP="009B4BE6">
      <w:pPr>
        <w:widowControl/>
        <w:autoSpaceDE/>
        <w:autoSpaceDN/>
        <w:spacing w:line="360" w:lineRule="auto"/>
        <w:jc w:val="both"/>
        <w:rPr>
          <w:rFonts w:eastAsia="Aptos"/>
          <w:sz w:val="24"/>
          <w:szCs w:val="24"/>
        </w:rPr>
      </w:pPr>
      <w:bookmarkStart w:id="4" w:name="cultivation_systems_and_their_imp_ea0b0d"/>
      <w:r w:rsidRPr="009B4BE6">
        <w:rPr>
          <w:rFonts w:eastAsia="Aptos"/>
          <w:b/>
          <w:sz w:val="24"/>
          <w:szCs w:val="24"/>
        </w:rPr>
        <w:t>3.1 Cultivation Systems and Their Impact on Tablet Raw Material Quality</w:t>
      </w:r>
      <w:bookmarkEnd w:id="4"/>
    </w:p>
    <w:p w14:paraId="6037013F"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 xml:space="preserve">Commercial cultivation of </w:t>
      </w:r>
      <w:proofErr w:type="spellStart"/>
      <w:r w:rsidRPr="009B4BE6">
        <w:rPr>
          <w:rFonts w:eastAsia="Aptos"/>
          <w:i/>
          <w:sz w:val="24"/>
          <w:szCs w:val="24"/>
        </w:rPr>
        <w:t>Arthrospira</w:t>
      </w:r>
      <w:proofErr w:type="spellEnd"/>
      <w:r w:rsidRPr="009B4BE6">
        <w:rPr>
          <w:rFonts w:eastAsia="Georgia"/>
          <w:sz w:val="24"/>
          <w:szCs w:val="24"/>
        </w:rPr>
        <w:t xml:space="preserve"> is predominantly carried out using either open raceway pond systems or closed photobioreactor systems, each with distinct advantages and limitations in relation to tablet-grade raw material quality (Habib et al., 2008; Richmond, 2004; Effect of culture hydrodynamics, 2020). Open raceway ponds are the most widely used cultivation method due to their low capital cost, simple operation, and suitability for large-scale biomass production (Habib et al., 2008; Analytically monitored cultivation, 2024). These shallow ponds utilize alkaline media rich in bicarbonate and nitrate and rely on paddle wheels for continuous circulation (Richmond, 2004; New medium for pharmaceutical grade </w:t>
      </w:r>
      <w:proofErr w:type="spellStart"/>
      <w:r w:rsidRPr="009B4BE6">
        <w:rPr>
          <w:rFonts w:eastAsia="Georgia"/>
          <w:sz w:val="24"/>
          <w:szCs w:val="24"/>
        </w:rPr>
        <w:t>Arthrospira</w:t>
      </w:r>
      <w:proofErr w:type="spellEnd"/>
      <w:r w:rsidRPr="009B4BE6">
        <w:rPr>
          <w:rFonts w:eastAsia="Georgia"/>
          <w:sz w:val="24"/>
          <w:szCs w:val="24"/>
        </w:rPr>
        <w:t>, 2013). However, open systems are highly susceptible to environmental fluctuations, including variations in temperature, light intensity, rainfall, and dust load (Habib et al., 2008; Musa et al., 2025. They are also vulnerable to microbial contamination, heavy metal uptake, and adulteration with other algal species, which can compromise biomass purity, elemental safety, and batch-to-batch consistency—critical parameters in tablet manufacturing (Abdel-Rahman et al., 2020; Heavy metals study, 2024).</w:t>
      </w:r>
    </w:p>
    <w:p w14:paraId="3937B6C9"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 xml:space="preserve">In contrast, closed photobioreactor systems provide superior control over growth conditions such as pH, temperature, light intensity, gas exchange, nutrient supply, and contamination control (Effect of culture hydrodynamics, 2020; Analytically monitored cultivation, 2024; New medium for pharmaceutical grade </w:t>
      </w:r>
      <w:proofErr w:type="spellStart"/>
      <w:r w:rsidRPr="009B4BE6">
        <w:rPr>
          <w:rFonts w:eastAsia="Aptos"/>
          <w:sz w:val="24"/>
          <w:szCs w:val="24"/>
        </w:rPr>
        <w:t>Arthrospira</w:t>
      </w:r>
      <w:proofErr w:type="spellEnd"/>
      <w:r w:rsidRPr="009B4BE6">
        <w:rPr>
          <w:rFonts w:eastAsia="Aptos"/>
          <w:sz w:val="24"/>
          <w:szCs w:val="24"/>
        </w:rPr>
        <w:t xml:space="preserve">, 2013). These systems allow the production of high-purity, compositionally consistent spirulina biomass, making them more suitable for pharmaceutical and high-quality nutraceutical applications (Verma, 2024; </w:t>
      </w:r>
      <w:proofErr w:type="spellStart"/>
      <w:r w:rsidRPr="009B4BE6">
        <w:rPr>
          <w:rFonts w:eastAsia="Aptos"/>
          <w:sz w:val="24"/>
          <w:szCs w:val="24"/>
        </w:rPr>
        <w:t>Koyun</w:t>
      </w:r>
      <w:proofErr w:type="spellEnd"/>
      <w:r w:rsidRPr="009B4BE6">
        <w:rPr>
          <w:rFonts w:eastAsia="Aptos"/>
          <w:sz w:val="24"/>
          <w:szCs w:val="24"/>
        </w:rPr>
        <w:t xml:space="preserve"> et al., 2023). Although photobioreactors involve higher investment and operational costs, they offer a decisive advantage in terms of raw material standardization, microbiological safety, and controlled pigment stability, which are essential for reproducible tablet performance (Musa et al., 2025; </w:t>
      </w:r>
      <w:proofErr w:type="spellStart"/>
      <w:r w:rsidRPr="009B4BE6">
        <w:rPr>
          <w:rFonts w:eastAsia="Aptos"/>
          <w:sz w:val="24"/>
          <w:szCs w:val="24"/>
        </w:rPr>
        <w:t>Guler</w:t>
      </w:r>
      <w:proofErr w:type="spellEnd"/>
      <w:r w:rsidRPr="009B4BE6">
        <w:rPr>
          <w:rFonts w:eastAsia="Aptos"/>
          <w:sz w:val="24"/>
          <w:szCs w:val="24"/>
        </w:rPr>
        <w:t xml:space="preserve"> et al., 2022).</w:t>
      </w:r>
    </w:p>
    <w:p w14:paraId="296C2240" w14:textId="77777777" w:rsidR="009B4BE6" w:rsidRPr="009B4BE6" w:rsidRDefault="009B4BE6" w:rsidP="009B4BE6">
      <w:pPr>
        <w:widowControl/>
        <w:autoSpaceDE/>
        <w:autoSpaceDN/>
        <w:spacing w:line="360" w:lineRule="auto"/>
        <w:jc w:val="both"/>
        <w:rPr>
          <w:rFonts w:eastAsia="Aptos"/>
          <w:sz w:val="24"/>
          <w:szCs w:val="24"/>
        </w:rPr>
      </w:pPr>
      <w:bookmarkStart w:id="5" w:name="influence_of_growth_conditions_on_1fb8d5"/>
      <w:r w:rsidRPr="009B4BE6">
        <w:rPr>
          <w:rFonts w:eastAsia="Aptos"/>
          <w:b/>
          <w:sz w:val="24"/>
          <w:szCs w:val="24"/>
        </w:rPr>
        <w:lastRenderedPageBreak/>
        <w:t>3.2 Influence of Growth Conditions on Biomass Properties</w:t>
      </w:r>
      <w:bookmarkEnd w:id="5"/>
    </w:p>
    <w:p w14:paraId="346AB3F0"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Georgia"/>
          <w:sz w:val="24"/>
          <w:szCs w:val="24"/>
        </w:rPr>
        <w:t xml:space="preserve">Cultivation parameters such as nutrient composition, nitrogen source, pH (typically 9–11), temperature (30–35°C), light intensity, and harvesting frequency exert a profound influence on the biochemical and physicochemical characteristics of spirulina biomass (Habib et al., 2008; Richmond, 2004; IJBPR study, 2023). For instance, nitrogen availability strongly affects protein content, while light intensity regulates the synthesis and stability of phycocyanin and carotenoids (Phycocyanin stability study, 2024; </w:t>
      </w:r>
      <w:proofErr w:type="spellStart"/>
      <w:r w:rsidRPr="009B4BE6">
        <w:rPr>
          <w:rFonts w:eastAsia="Georgia"/>
          <w:sz w:val="24"/>
          <w:szCs w:val="24"/>
        </w:rPr>
        <w:t>Htoo</w:t>
      </w:r>
      <w:proofErr w:type="spellEnd"/>
      <w:r w:rsidRPr="009B4BE6">
        <w:rPr>
          <w:rFonts w:eastAsia="Georgia"/>
          <w:sz w:val="24"/>
          <w:szCs w:val="24"/>
        </w:rPr>
        <w:t xml:space="preserve"> et al., 2025). Variations in mineral composition of the growth medium directly influence the elemental profile of the harvested biomass, including both essential trace elements and potentially toxic heavy metals (Abdel-Rahman et al., 2020; Heavy metals in commercial Spirulina, 2016).</w:t>
      </w:r>
    </w:p>
    <w:p w14:paraId="7C85CAFC"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 xml:space="preserve">From a formulation standpoint, such variability translates into significant differences in moisture affinity, flow behavior, compressibility, color intensity, odor strength, and stability of bioactive compounds (Silva et al., 2024; </w:t>
      </w:r>
      <w:proofErr w:type="spellStart"/>
      <w:r w:rsidRPr="009B4BE6">
        <w:rPr>
          <w:rFonts w:eastAsia="Aptos"/>
          <w:sz w:val="24"/>
          <w:szCs w:val="24"/>
        </w:rPr>
        <w:t>Preformulation</w:t>
      </w:r>
      <w:proofErr w:type="spellEnd"/>
      <w:r w:rsidRPr="009B4BE6">
        <w:rPr>
          <w:rFonts w:eastAsia="Aptos"/>
          <w:sz w:val="24"/>
          <w:szCs w:val="24"/>
        </w:rPr>
        <w:t xml:space="preserve"> study, 2025). Biomass with high residual moisture content tends to be hygroscopic and prone to microbial growth, caking, and poor compression behavior (IJBPR study, 2023; Spirulina physical stability review, 2022). Similarly, excessive pigment degradation during cultivation or drying adversely affects both nutritional potency and aesthetic quality of spirulina tablets (Zhang et al., 2022; Spirulina phycocyanin strategies, 2023).</w:t>
      </w:r>
    </w:p>
    <w:p w14:paraId="33C92CB8" w14:textId="77777777" w:rsidR="009B4BE6" w:rsidRPr="009B4BE6" w:rsidRDefault="009B4BE6" w:rsidP="009B4BE6">
      <w:pPr>
        <w:widowControl/>
        <w:autoSpaceDE/>
        <w:autoSpaceDN/>
        <w:spacing w:line="360" w:lineRule="auto"/>
        <w:jc w:val="both"/>
        <w:rPr>
          <w:rFonts w:eastAsia="Aptos"/>
          <w:sz w:val="24"/>
          <w:szCs w:val="24"/>
        </w:rPr>
      </w:pPr>
      <w:bookmarkStart w:id="6" w:name="relevance_to_tablet_formulation_a_97191a"/>
      <w:r w:rsidRPr="009B4BE6">
        <w:rPr>
          <w:rFonts w:eastAsia="Aptos"/>
          <w:b/>
          <w:sz w:val="24"/>
          <w:szCs w:val="24"/>
        </w:rPr>
        <w:t>3.3 Relevance to Tablet Formulation and Quality Control</w:t>
      </w:r>
      <w:bookmarkEnd w:id="6"/>
    </w:p>
    <w:p w14:paraId="47C55C65"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 xml:space="preserve">The botanical and biological characteristics of </w:t>
      </w:r>
      <w:proofErr w:type="spellStart"/>
      <w:r w:rsidRPr="009B4BE6">
        <w:rPr>
          <w:rFonts w:eastAsia="Aptos"/>
          <w:i/>
          <w:sz w:val="24"/>
          <w:szCs w:val="24"/>
        </w:rPr>
        <w:t>Arthrospira</w:t>
      </w:r>
      <w:proofErr w:type="spellEnd"/>
      <w:r w:rsidRPr="009B4BE6">
        <w:rPr>
          <w:rFonts w:eastAsia="Aptos"/>
          <w:sz w:val="24"/>
          <w:szCs w:val="24"/>
        </w:rPr>
        <w:t xml:space="preserve"> species, coupled with their cultivation-dependent variability, play a central role in determining the </w:t>
      </w:r>
      <w:proofErr w:type="spellStart"/>
      <w:r w:rsidRPr="009B4BE6">
        <w:rPr>
          <w:rFonts w:eastAsia="Aptos"/>
          <w:sz w:val="24"/>
          <w:szCs w:val="24"/>
        </w:rPr>
        <w:t>preformulation</w:t>
      </w:r>
      <w:proofErr w:type="spellEnd"/>
      <w:r w:rsidRPr="009B4BE6">
        <w:rPr>
          <w:rFonts w:eastAsia="Aptos"/>
          <w:sz w:val="24"/>
          <w:szCs w:val="24"/>
        </w:rPr>
        <w:t xml:space="preserve"> behavior and final tablet quality (Alvarenga et al., 2019; Rojas et al., 2020; </w:t>
      </w:r>
      <w:proofErr w:type="spellStart"/>
      <w:r w:rsidRPr="009B4BE6">
        <w:rPr>
          <w:rFonts w:eastAsia="Aptos"/>
          <w:sz w:val="24"/>
          <w:szCs w:val="24"/>
        </w:rPr>
        <w:t>Aulton</w:t>
      </w:r>
      <w:proofErr w:type="spellEnd"/>
      <w:r w:rsidRPr="009B4BE6">
        <w:rPr>
          <w:rFonts w:eastAsia="Aptos"/>
          <w:sz w:val="24"/>
          <w:szCs w:val="24"/>
        </w:rPr>
        <w:t xml:space="preserve"> and Taylor, 2018). Differences in trichome structure, pigment content, mineral load, and moisture retention capacity influence powder flow properties, granule strength, tablet hardness, disintegration time, dissolution behavior, and long-term stability (Silva et al., 2024; </w:t>
      </w:r>
      <w:proofErr w:type="spellStart"/>
      <w:r w:rsidRPr="009B4BE6">
        <w:rPr>
          <w:rFonts w:eastAsia="Aptos"/>
          <w:sz w:val="24"/>
          <w:szCs w:val="24"/>
        </w:rPr>
        <w:t>Preformulation</w:t>
      </w:r>
      <w:proofErr w:type="spellEnd"/>
      <w:r w:rsidRPr="009B4BE6">
        <w:rPr>
          <w:rFonts w:eastAsia="Aptos"/>
          <w:sz w:val="24"/>
          <w:szCs w:val="24"/>
        </w:rPr>
        <w:t xml:space="preserve"> study, 2025). Moreover, contamination risks associated with poor cultivation control can lead to microbial burden and heavy metal contamination, posing serious regulatory and safety concerns (Heavy metals study, 2024; Spirulina safety profiling, 2022).</w:t>
      </w:r>
    </w:p>
    <w:p w14:paraId="79766874"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Therefore, a thorough understanding of the botanical identity, biological growth behavior, and cultivation-derived variability of spirulina biomass is essential for selecting pharmaceutical-grade raw material suitable for tablet development (</w:t>
      </w:r>
      <w:proofErr w:type="spellStart"/>
      <w:r w:rsidRPr="009B4BE6">
        <w:rPr>
          <w:rFonts w:eastAsia="Aptos"/>
          <w:sz w:val="24"/>
          <w:szCs w:val="24"/>
        </w:rPr>
        <w:t>Vonshak</w:t>
      </w:r>
      <w:proofErr w:type="spellEnd"/>
      <w:r w:rsidRPr="009B4BE6">
        <w:rPr>
          <w:rFonts w:eastAsia="Aptos"/>
          <w:sz w:val="24"/>
          <w:szCs w:val="24"/>
        </w:rPr>
        <w:t xml:space="preserve">, 1997; New medium for pharmaceutical grade </w:t>
      </w:r>
      <w:proofErr w:type="spellStart"/>
      <w:r w:rsidRPr="009B4BE6">
        <w:rPr>
          <w:rFonts w:eastAsia="Aptos"/>
          <w:sz w:val="24"/>
          <w:szCs w:val="24"/>
        </w:rPr>
        <w:t>Arthrospira</w:t>
      </w:r>
      <w:proofErr w:type="spellEnd"/>
      <w:r w:rsidRPr="009B4BE6">
        <w:rPr>
          <w:rFonts w:eastAsia="Aptos"/>
          <w:sz w:val="24"/>
          <w:szCs w:val="24"/>
        </w:rPr>
        <w:t xml:space="preserve">, 2013). Standardization at the biological production stage is a fundamental prerequisite for achieving consistent formulation performance, regulatory </w:t>
      </w:r>
      <w:r w:rsidRPr="009B4BE6">
        <w:rPr>
          <w:rFonts w:eastAsia="Aptos"/>
          <w:sz w:val="24"/>
          <w:szCs w:val="24"/>
        </w:rPr>
        <w:lastRenderedPageBreak/>
        <w:t>compliance, and high-quality spirulina tablet products (FAO, 2008; Ibrahim et al., 2022; Musa et al., 2025).</w:t>
      </w:r>
    </w:p>
    <w:p w14:paraId="4E921B35" w14:textId="77777777" w:rsidR="009B4BE6" w:rsidRPr="009B4BE6" w:rsidRDefault="009B4BE6" w:rsidP="009B4BE6">
      <w:pPr>
        <w:widowControl/>
        <w:autoSpaceDE/>
        <w:autoSpaceDN/>
        <w:spacing w:line="360" w:lineRule="auto"/>
        <w:jc w:val="both"/>
        <w:rPr>
          <w:rFonts w:eastAsia="Aptos"/>
          <w:sz w:val="24"/>
          <w:szCs w:val="24"/>
        </w:rPr>
      </w:pPr>
    </w:p>
    <w:p w14:paraId="562A9DD7" w14:textId="77777777" w:rsidR="009B4BE6" w:rsidRPr="009B4BE6" w:rsidRDefault="009B4BE6" w:rsidP="009B4BE6">
      <w:pPr>
        <w:widowControl/>
        <w:numPr>
          <w:ilvl w:val="0"/>
          <w:numId w:val="1"/>
        </w:numPr>
        <w:autoSpaceDE/>
        <w:autoSpaceDN/>
        <w:spacing w:after="120" w:line="360" w:lineRule="auto"/>
        <w:ind w:left="284" w:hanging="284"/>
        <w:contextualSpacing/>
        <w:jc w:val="both"/>
        <w:rPr>
          <w:rFonts w:eastAsia="Aptos"/>
          <w:sz w:val="24"/>
          <w:szCs w:val="24"/>
        </w:rPr>
      </w:pPr>
      <w:bookmarkStart w:id="7" w:name="physicochemical_and_nutritional_p_470dc6"/>
      <w:r w:rsidRPr="009B4BE6">
        <w:rPr>
          <w:rFonts w:eastAsia="Aptos"/>
          <w:b/>
          <w:sz w:val="24"/>
          <w:szCs w:val="24"/>
        </w:rPr>
        <w:t>PHYSICOCHEMICAL AND NUTRITIONAL PROPERTIES RELEVANT TO TABLET FORMULATION</w:t>
      </w:r>
      <w:bookmarkEnd w:id="7"/>
    </w:p>
    <w:p w14:paraId="3BF615ED"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Georgia"/>
          <w:sz w:val="24"/>
          <w:szCs w:val="24"/>
        </w:rPr>
        <w:t>Dry spirulina biomass is characterized by an exceptionally rich and complex biochemical composition, making it both a highly valuable nutraceutical ingredient and a challenging pharmaceutical raw material (</w:t>
      </w:r>
      <w:proofErr w:type="spellStart"/>
      <w:r w:rsidRPr="009B4BE6">
        <w:rPr>
          <w:rFonts w:eastAsia="Georgia"/>
          <w:sz w:val="24"/>
          <w:szCs w:val="24"/>
        </w:rPr>
        <w:t>Podgórska-Kryszczuk</w:t>
      </w:r>
      <w:proofErr w:type="spellEnd"/>
      <w:r w:rsidRPr="009B4BE6">
        <w:rPr>
          <w:rFonts w:eastAsia="Georgia"/>
          <w:sz w:val="24"/>
          <w:szCs w:val="24"/>
        </w:rPr>
        <w:t xml:space="preserve"> et al., 2024; </w:t>
      </w:r>
      <w:proofErr w:type="spellStart"/>
      <w:r w:rsidRPr="009B4BE6">
        <w:rPr>
          <w:rFonts w:eastAsia="Georgia"/>
          <w:sz w:val="24"/>
          <w:szCs w:val="24"/>
        </w:rPr>
        <w:t>Raczyk</w:t>
      </w:r>
      <w:proofErr w:type="spellEnd"/>
      <w:r w:rsidRPr="009B4BE6">
        <w:rPr>
          <w:rFonts w:eastAsia="Georgia"/>
          <w:sz w:val="24"/>
          <w:szCs w:val="24"/>
        </w:rPr>
        <w:t xml:space="preserve"> et al., 2022; </w:t>
      </w:r>
      <w:proofErr w:type="spellStart"/>
      <w:r w:rsidRPr="009B4BE6">
        <w:rPr>
          <w:rFonts w:eastAsia="Georgia"/>
          <w:sz w:val="24"/>
          <w:szCs w:val="24"/>
        </w:rPr>
        <w:t>Htoo</w:t>
      </w:r>
      <w:proofErr w:type="spellEnd"/>
      <w:r w:rsidRPr="009B4BE6">
        <w:rPr>
          <w:rFonts w:eastAsia="Georgia"/>
          <w:sz w:val="24"/>
          <w:szCs w:val="24"/>
        </w:rPr>
        <w:t xml:space="preserve"> et al., 2025). Typically, spirulina contains approximately 55–70% protein by dry weight, along with significant amounts of polysaccharides (10–20%), essential fatty acids, phycobiliproteins (notably phycocyanin), carotenoids, chlorophyll, vitamins, and a wide spectrum of essential minerals and trace elements (</w:t>
      </w:r>
      <w:proofErr w:type="spellStart"/>
      <w:r w:rsidRPr="009B4BE6">
        <w:rPr>
          <w:rFonts w:eastAsia="Georgia"/>
          <w:sz w:val="24"/>
          <w:szCs w:val="24"/>
        </w:rPr>
        <w:t>Raczyk</w:t>
      </w:r>
      <w:proofErr w:type="spellEnd"/>
      <w:r w:rsidRPr="009B4BE6">
        <w:rPr>
          <w:rFonts w:eastAsia="Georgia"/>
          <w:sz w:val="24"/>
          <w:szCs w:val="24"/>
        </w:rPr>
        <w:t xml:space="preserve"> et al., 2022; Musa et al., 2025; Spirulina functional food properties, 2023). This multi-component matrix confers strong nutritional and functional properties but also imparts distinctive physicochemical behavior that directly influences tablet formulation and performance (Silva et al., 2024; IJBPR study, 2023).</w:t>
      </w:r>
    </w:p>
    <w:p w14:paraId="6AB3F040"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 xml:space="preserve">The high protein and polysaccharide content </w:t>
      </w:r>
      <w:proofErr w:type="gramStart"/>
      <w:r w:rsidRPr="009B4BE6">
        <w:rPr>
          <w:rFonts w:eastAsia="Aptos"/>
          <w:sz w:val="24"/>
          <w:szCs w:val="24"/>
        </w:rPr>
        <w:t>contributes</w:t>
      </w:r>
      <w:proofErr w:type="gramEnd"/>
      <w:r w:rsidRPr="009B4BE6">
        <w:rPr>
          <w:rFonts w:eastAsia="Aptos"/>
          <w:sz w:val="24"/>
          <w:szCs w:val="24"/>
        </w:rPr>
        <w:t xml:space="preserve"> to the cohesive nature of spirulina powder, leading to strong inter-particulate attraction, poor powder flow, and a tendency toward aggregation (Alvarenga et al., 2019; Rojas et al., 2020; </w:t>
      </w:r>
      <w:proofErr w:type="spellStart"/>
      <w:r w:rsidRPr="009B4BE6">
        <w:rPr>
          <w:rFonts w:eastAsia="Aptos"/>
          <w:sz w:val="24"/>
          <w:szCs w:val="24"/>
        </w:rPr>
        <w:t>Preformulation</w:t>
      </w:r>
      <w:proofErr w:type="spellEnd"/>
      <w:r w:rsidRPr="009B4BE6">
        <w:rPr>
          <w:rFonts w:eastAsia="Aptos"/>
          <w:sz w:val="24"/>
          <w:szCs w:val="24"/>
        </w:rPr>
        <w:t xml:space="preserve"> study, 2025). The intense blue-green pigmentation, primarily due to phycocyanin and chlorophyll, not only affects the visual appearance of tablets but also causes staining of tooling surfaces and variability in tablet appearance when batch consistency is not well controlled (Phycocyanin stability study, 2024; Zhang et al., 2022). Furthermore, the presence of volatile organic compounds and sulfur-containing amino acids gives spirulina a characteristic marine </w:t>
      </w:r>
      <w:proofErr w:type="spellStart"/>
      <w:r w:rsidRPr="009B4BE6">
        <w:rPr>
          <w:rFonts w:eastAsia="Aptos"/>
          <w:sz w:val="24"/>
          <w:szCs w:val="24"/>
        </w:rPr>
        <w:t>odour</w:t>
      </w:r>
      <w:proofErr w:type="spellEnd"/>
      <w:r w:rsidRPr="009B4BE6">
        <w:rPr>
          <w:rFonts w:eastAsia="Aptos"/>
          <w:sz w:val="24"/>
          <w:szCs w:val="24"/>
        </w:rPr>
        <w:t>, which may compromise patient acceptability and necessitate the use of flavor masking agents or coating strategies in tablet design (</w:t>
      </w:r>
      <w:proofErr w:type="spellStart"/>
      <w:r w:rsidRPr="009B4BE6">
        <w:rPr>
          <w:rFonts w:eastAsia="Aptos"/>
          <w:sz w:val="24"/>
          <w:szCs w:val="24"/>
        </w:rPr>
        <w:t>Arianie</w:t>
      </w:r>
      <w:proofErr w:type="spellEnd"/>
      <w:r w:rsidRPr="009B4BE6">
        <w:rPr>
          <w:rFonts w:eastAsia="Aptos"/>
          <w:sz w:val="24"/>
          <w:szCs w:val="24"/>
        </w:rPr>
        <w:t xml:space="preserve"> et al., 2020; Spirulina matrix tablets, 2020).</w:t>
      </w:r>
    </w:p>
    <w:p w14:paraId="1414A836"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 xml:space="preserve">From a physical characterization perspective, spirulina powder typically exhibits low bulk density and tapped density, high porosity, and an unfavorable particle size distribution, which together contribute to poor flowability (Silva et al., 2024; </w:t>
      </w:r>
      <w:proofErr w:type="spellStart"/>
      <w:r w:rsidRPr="009B4BE6">
        <w:rPr>
          <w:rFonts w:eastAsia="Aptos"/>
          <w:sz w:val="24"/>
          <w:szCs w:val="24"/>
        </w:rPr>
        <w:t>Preformulation</w:t>
      </w:r>
      <w:proofErr w:type="spellEnd"/>
      <w:r w:rsidRPr="009B4BE6">
        <w:rPr>
          <w:rFonts w:eastAsia="Aptos"/>
          <w:sz w:val="24"/>
          <w:szCs w:val="24"/>
        </w:rPr>
        <w:t xml:space="preserve"> study, 2025). Standard flow indicators such as the angle of repose, </w:t>
      </w:r>
      <w:proofErr w:type="spellStart"/>
      <w:r w:rsidRPr="009B4BE6">
        <w:rPr>
          <w:rFonts w:eastAsia="Aptos"/>
          <w:sz w:val="24"/>
          <w:szCs w:val="24"/>
        </w:rPr>
        <w:t>Carr's</w:t>
      </w:r>
      <w:proofErr w:type="spellEnd"/>
      <w:r w:rsidRPr="009B4BE6">
        <w:rPr>
          <w:rFonts w:eastAsia="Aptos"/>
          <w:sz w:val="24"/>
          <w:szCs w:val="24"/>
        </w:rPr>
        <w:t xml:space="preserve"> compressibility index, and </w:t>
      </w:r>
      <w:proofErr w:type="spellStart"/>
      <w:r w:rsidRPr="009B4BE6">
        <w:rPr>
          <w:rFonts w:eastAsia="Aptos"/>
          <w:sz w:val="24"/>
          <w:szCs w:val="24"/>
        </w:rPr>
        <w:t>Hausner's</w:t>
      </w:r>
      <w:proofErr w:type="spellEnd"/>
      <w:r w:rsidRPr="009B4BE6">
        <w:rPr>
          <w:rFonts w:eastAsia="Aptos"/>
          <w:sz w:val="24"/>
          <w:szCs w:val="24"/>
        </w:rPr>
        <w:t xml:space="preserve"> ratio generally reflect weak flow behavior (IJBPR study, 2023; Spirulina physical stability review, 2022). These properties present serious limitations during direct compression, often resulting in non-uniform die filling, significant tablet weight variation, and inconsistent content uniformity (Alvarenga et al., 2019; Rojas et al., 2020). In addition, spirulina possesses limited intrinsic compressibility, increasing the risk of capping, lamination, low mechanical </w:t>
      </w:r>
      <w:r w:rsidRPr="009B4BE6">
        <w:rPr>
          <w:rFonts w:eastAsia="Aptos"/>
          <w:sz w:val="24"/>
          <w:szCs w:val="24"/>
        </w:rPr>
        <w:lastRenderedPageBreak/>
        <w:t>strength, and excessive friability when compressed without suitable formulation modification (Rojas et al., 2020; Spirulina direct compression patent, 2013).</w:t>
      </w:r>
    </w:p>
    <w:p w14:paraId="7785D4BD"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Moisture-related behavior further complicates spirulina processing. The material is moderately hygroscopic, readily absorbing moisture from the environment pre-formulation study, 2025; Spirulina physical stability review, 2022). Elevated moisture levels can promote powder agglomeration, microbial growth, loss of flowability, and instability of bioactive constituents (IJBPR study, 2023; Phycocyanin stability study, 2024). From a chemical stability standpoint, phycocyanin, carotenoids, polyunsaturated fatty acids, and certain vitamins are especially sensitive to heat, light, oxygen, and humidity (Zhang et al., 2022; Spirulina phycocyanin strategies, 2023). Exposure to unfavorable processing or storage conditions may lead to pigment degradation, lipid oxidation, loss of antioxidant activity, and reduction in overall nutritional potency (</w:t>
      </w:r>
      <w:proofErr w:type="spellStart"/>
      <w:r w:rsidRPr="009B4BE6">
        <w:rPr>
          <w:rFonts w:eastAsia="Aptos"/>
          <w:sz w:val="24"/>
          <w:szCs w:val="24"/>
        </w:rPr>
        <w:t>Htoo</w:t>
      </w:r>
      <w:proofErr w:type="spellEnd"/>
      <w:r w:rsidRPr="009B4BE6">
        <w:rPr>
          <w:rFonts w:eastAsia="Aptos"/>
          <w:sz w:val="24"/>
          <w:szCs w:val="24"/>
        </w:rPr>
        <w:t xml:space="preserve"> et al., 2025; Bioactive properties of Spirulina, 2021).</w:t>
      </w:r>
    </w:p>
    <w:p w14:paraId="643F4E8B"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 xml:space="preserve">Thermal sensitivity also imposes constraints on granulation and drying operations. Excessive drying temperatures during wet granulation may degrade thermolabile compounds, while insufficient drying can lead to residual moisture that adversely affects tablet hardness, disintegration behavior, and shelf stability (Phycocyanin stability study, 2024; Spirulina physical stability review, 2022). Therefore, both temperature and moisture must be tightly controlled throughout drying, compression, and packaging stages (Pre-formulation study, 2025; </w:t>
      </w:r>
      <w:proofErr w:type="spellStart"/>
      <w:r w:rsidRPr="009B4BE6">
        <w:rPr>
          <w:rFonts w:eastAsia="Aptos"/>
          <w:sz w:val="24"/>
          <w:szCs w:val="24"/>
        </w:rPr>
        <w:t>Aulton</w:t>
      </w:r>
      <w:proofErr w:type="spellEnd"/>
      <w:r w:rsidRPr="009B4BE6">
        <w:rPr>
          <w:rFonts w:eastAsia="Aptos"/>
          <w:sz w:val="24"/>
          <w:szCs w:val="24"/>
        </w:rPr>
        <w:t xml:space="preserve"> and Taylor, 2018).</w:t>
      </w:r>
    </w:p>
    <w:p w14:paraId="6BB51C4F"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From a pre-formulation standpoint, these physicochemical attributes necessitate comprehensive characterization, including particle size distribution, bulk and tapped density, true density, porosity, flow indices, moisture content, hygroscopicity, compressibility, and compaction behavior (IJBPR study, 2023; Pre-formulation study, 2025). Nutritional profiling must also be supported by pigment stability analysis, lipid oxidation studies, and elemental composition assessment, particularly for heavy metals (Abdel-Rahman et al., 2020; Heavy metals study, 2024. Such data are essential to guide the selection of appropriate granulation methods, excipient systems, compression parameters, and protective packaging strategies (</w:t>
      </w:r>
      <w:proofErr w:type="spellStart"/>
      <w:r w:rsidRPr="009B4BE6">
        <w:rPr>
          <w:rFonts w:eastAsia="Aptos"/>
          <w:sz w:val="24"/>
          <w:szCs w:val="24"/>
        </w:rPr>
        <w:t>Aulton</w:t>
      </w:r>
      <w:proofErr w:type="spellEnd"/>
      <w:r w:rsidRPr="009B4BE6">
        <w:rPr>
          <w:rFonts w:eastAsia="Aptos"/>
          <w:sz w:val="24"/>
          <w:szCs w:val="24"/>
        </w:rPr>
        <w:t xml:space="preserve"> and Taylor, 2018; </w:t>
      </w:r>
      <w:proofErr w:type="spellStart"/>
      <w:r w:rsidRPr="009B4BE6">
        <w:rPr>
          <w:rFonts w:eastAsia="Aptos"/>
          <w:sz w:val="24"/>
          <w:szCs w:val="24"/>
        </w:rPr>
        <w:t>Guler</w:t>
      </w:r>
      <w:proofErr w:type="spellEnd"/>
      <w:r w:rsidRPr="009B4BE6">
        <w:rPr>
          <w:rFonts w:eastAsia="Aptos"/>
          <w:sz w:val="24"/>
          <w:szCs w:val="24"/>
        </w:rPr>
        <w:t xml:space="preserve"> et al., 2022).</w:t>
      </w:r>
    </w:p>
    <w:p w14:paraId="1E0BFF88" w14:textId="77777777" w:rsidR="009B4BE6" w:rsidRPr="009B4BE6" w:rsidRDefault="009B4BE6" w:rsidP="009B4BE6">
      <w:pPr>
        <w:widowControl/>
        <w:autoSpaceDE/>
        <w:autoSpaceDN/>
        <w:spacing w:line="360" w:lineRule="auto"/>
        <w:jc w:val="both"/>
        <w:rPr>
          <w:rFonts w:eastAsia="Aptos"/>
          <w:sz w:val="24"/>
          <w:szCs w:val="24"/>
        </w:rPr>
      </w:pPr>
    </w:p>
    <w:p w14:paraId="4D56CF8F" w14:textId="77777777" w:rsidR="009B4BE6" w:rsidRPr="009B4BE6" w:rsidRDefault="009B4BE6" w:rsidP="009B4BE6">
      <w:pPr>
        <w:widowControl/>
        <w:numPr>
          <w:ilvl w:val="0"/>
          <w:numId w:val="1"/>
        </w:numPr>
        <w:autoSpaceDE/>
        <w:autoSpaceDN/>
        <w:spacing w:after="120" w:line="360" w:lineRule="auto"/>
        <w:ind w:left="284" w:hanging="284"/>
        <w:contextualSpacing/>
        <w:jc w:val="both"/>
        <w:rPr>
          <w:rFonts w:eastAsia="Aptos"/>
          <w:sz w:val="24"/>
          <w:szCs w:val="24"/>
        </w:rPr>
      </w:pPr>
      <w:bookmarkStart w:id="8" w:name="preformulation_studies_of_spiruli_c356bd"/>
      <w:r w:rsidRPr="009B4BE6">
        <w:rPr>
          <w:rFonts w:eastAsia="Aptos"/>
          <w:b/>
          <w:sz w:val="24"/>
          <w:szCs w:val="24"/>
        </w:rPr>
        <w:t>PREFORMULATION STUDIES OF SPIRULINA POWDER</w:t>
      </w:r>
      <w:bookmarkEnd w:id="8"/>
    </w:p>
    <w:p w14:paraId="166581E9" w14:textId="77777777" w:rsidR="009B4BE6" w:rsidRPr="009B4BE6" w:rsidRDefault="009B4BE6" w:rsidP="009B4BE6">
      <w:pPr>
        <w:widowControl/>
        <w:autoSpaceDE/>
        <w:autoSpaceDN/>
        <w:spacing w:line="360" w:lineRule="auto"/>
        <w:jc w:val="both"/>
        <w:rPr>
          <w:rFonts w:eastAsia="Aptos"/>
          <w:sz w:val="24"/>
          <w:szCs w:val="24"/>
        </w:rPr>
      </w:pPr>
      <w:proofErr w:type="spellStart"/>
      <w:r w:rsidRPr="009B4BE6">
        <w:rPr>
          <w:rFonts w:eastAsia="Aptos"/>
          <w:sz w:val="24"/>
          <w:szCs w:val="24"/>
        </w:rPr>
        <w:t>Preformulation</w:t>
      </w:r>
      <w:proofErr w:type="spellEnd"/>
      <w:r w:rsidRPr="009B4BE6">
        <w:rPr>
          <w:rFonts w:eastAsia="Aptos"/>
          <w:sz w:val="24"/>
          <w:szCs w:val="24"/>
        </w:rPr>
        <w:t xml:space="preserve"> studies represent a critical step in the development of high-quality spirulina tablets, as they provide essential information about the physicochemical, mechanical, and stability-related properties of the raw material (</w:t>
      </w:r>
      <w:proofErr w:type="spellStart"/>
      <w:r w:rsidRPr="009B4BE6">
        <w:rPr>
          <w:rFonts w:eastAsia="Aptos"/>
          <w:sz w:val="24"/>
          <w:szCs w:val="24"/>
        </w:rPr>
        <w:t>Preformulation</w:t>
      </w:r>
      <w:proofErr w:type="spellEnd"/>
      <w:r w:rsidRPr="009B4BE6">
        <w:rPr>
          <w:rFonts w:eastAsia="Aptos"/>
          <w:sz w:val="24"/>
          <w:szCs w:val="24"/>
        </w:rPr>
        <w:t xml:space="preserve"> study, 2025; IJBPR study, 2023). Given the complex biochemical composition and poor intrinsic tableting characteristics </w:t>
      </w:r>
      <w:r w:rsidRPr="009B4BE6">
        <w:rPr>
          <w:rFonts w:eastAsia="Aptos"/>
          <w:sz w:val="24"/>
          <w:szCs w:val="24"/>
        </w:rPr>
        <w:lastRenderedPageBreak/>
        <w:t xml:space="preserve">of spirulina, detailed </w:t>
      </w:r>
      <w:proofErr w:type="spellStart"/>
      <w:r w:rsidRPr="009B4BE6">
        <w:rPr>
          <w:rFonts w:eastAsia="Aptos"/>
          <w:sz w:val="24"/>
          <w:szCs w:val="24"/>
        </w:rPr>
        <w:t>preformulation</w:t>
      </w:r>
      <w:proofErr w:type="spellEnd"/>
      <w:r w:rsidRPr="009B4BE6">
        <w:rPr>
          <w:rFonts w:eastAsia="Aptos"/>
          <w:sz w:val="24"/>
          <w:szCs w:val="24"/>
        </w:rPr>
        <w:t xml:space="preserve"> evaluation is necessary to guide the selection of suitable excipients, processing methods, and compression conditions (Alvarenga et al., 2019; Rojas et al., 2020).</w:t>
      </w:r>
    </w:p>
    <w:p w14:paraId="4F357CC5" w14:textId="77777777" w:rsidR="009B4BE6" w:rsidRPr="009B4BE6" w:rsidRDefault="009B4BE6" w:rsidP="009B4BE6">
      <w:pPr>
        <w:widowControl/>
        <w:autoSpaceDE/>
        <w:autoSpaceDN/>
        <w:spacing w:line="360" w:lineRule="auto"/>
        <w:jc w:val="both"/>
        <w:rPr>
          <w:rFonts w:eastAsia="Aptos"/>
          <w:sz w:val="24"/>
          <w:szCs w:val="24"/>
        </w:rPr>
      </w:pPr>
      <w:bookmarkStart w:id="9" w:name="particle_size_distribution_and_mo_37d742"/>
      <w:r w:rsidRPr="009B4BE6">
        <w:rPr>
          <w:rFonts w:eastAsia="Aptos"/>
          <w:b/>
          <w:sz w:val="24"/>
          <w:szCs w:val="24"/>
        </w:rPr>
        <w:t>5.1 Particle Size Distribution and Morphology</w:t>
      </w:r>
      <w:bookmarkEnd w:id="9"/>
    </w:p>
    <w:p w14:paraId="52006316"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Particle size and shape significantly influence powder flow, packing behavior, compaction efficiency, and content uniformity (</w:t>
      </w:r>
      <w:proofErr w:type="spellStart"/>
      <w:r w:rsidRPr="009B4BE6">
        <w:rPr>
          <w:rFonts w:eastAsia="Aptos"/>
          <w:sz w:val="24"/>
          <w:szCs w:val="24"/>
        </w:rPr>
        <w:t>Preformulation</w:t>
      </w:r>
      <w:proofErr w:type="spellEnd"/>
      <w:r w:rsidRPr="009B4BE6">
        <w:rPr>
          <w:rFonts w:eastAsia="Aptos"/>
          <w:sz w:val="24"/>
          <w:szCs w:val="24"/>
        </w:rPr>
        <w:t xml:space="preserve"> study, 2025; Silva et al., 2024). Spirulina powder obtained after drying and milling typically exhibits irregular, fibrous, and porous particles, reflecting the filamentous structure of </w:t>
      </w:r>
      <w:proofErr w:type="spellStart"/>
      <w:r w:rsidRPr="009B4BE6">
        <w:rPr>
          <w:rFonts w:eastAsia="Aptos"/>
          <w:i/>
          <w:sz w:val="24"/>
          <w:szCs w:val="24"/>
        </w:rPr>
        <w:t>Arthrospira</w:t>
      </w:r>
      <w:proofErr w:type="spellEnd"/>
      <w:r w:rsidRPr="009B4BE6">
        <w:rPr>
          <w:rFonts w:eastAsia="Aptos"/>
          <w:sz w:val="24"/>
          <w:szCs w:val="24"/>
        </w:rPr>
        <w:t xml:space="preserve"> trichomes (IJBPR study, 2023; </w:t>
      </w:r>
      <w:proofErr w:type="spellStart"/>
      <w:r w:rsidRPr="009B4BE6">
        <w:rPr>
          <w:rFonts w:eastAsia="Aptos"/>
          <w:sz w:val="24"/>
          <w:szCs w:val="24"/>
        </w:rPr>
        <w:t>Vonshak</w:t>
      </w:r>
      <w:proofErr w:type="spellEnd"/>
      <w:r w:rsidRPr="009B4BE6">
        <w:rPr>
          <w:rFonts w:eastAsia="Aptos"/>
          <w:sz w:val="24"/>
          <w:szCs w:val="24"/>
        </w:rPr>
        <w:t>, 1997). Fine particle size increases surface area and cohesiveness, which can further deteriorate flowability and enhance moisture uptake (Silva et al., 2024; Spirulina physical stability review, 2022). Laser diffraction, sieve analysis, and microscopic imaging are commonly employed to characterize particle size distribution and surface morphology (</w:t>
      </w:r>
      <w:proofErr w:type="spellStart"/>
      <w:r w:rsidRPr="009B4BE6">
        <w:rPr>
          <w:rFonts w:eastAsia="Aptos"/>
          <w:sz w:val="24"/>
          <w:szCs w:val="24"/>
        </w:rPr>
        <w:t>Preformulation</w:t>
      </w:r>
      <w:proofErr w:type="spellEnd"/>
      <w:r w:rsidRPr="009B4BE6">
        <w:rPr>
          <w:rFonts w:eastAsia="Aptos"/>
          <w:sz w:val="24"/>
          <w:szCs w:val="24"/>
        </w:rPr>
        <w:t xml:space="preserve"> study, 2025). In many cases, particle size enlargement through granulation or agglomeration is required to improve flow and compression performance (Silva et al., 2024).</w:t>
      </w:r>
    </w:p>
    <w:p w14:paraId="73E634CE" w14:textId="77777777" w:rsidR="009B4BE6" w:rsidRPr="009B4BE6" w:rsidRDefault="009B4BE6" w:rsidP="009B4BE6">
      <w:pPr>
        <w:widowControl/>
        <w:autoSpaceDE/>
        <w:autoSpaceDN/>
        <w:spacing w:line="360" w:lineRule="auto"/>
        <w:jc w:val="both"/>
        <w:rPr>
          <w:rFonts w:eastAsia="Aptos"/>
          <w:sz w:val="24"/>
          <w:szCs w:val="24"/>
        </w:rPr>
      </w:pPr>
      <w:bookmarkStart w:id="10" w:name="flow_properties"/>
      <w:r w:rsidRPr="009B4BE6">
        <w:rPr>
          <w:rFonts w:eastAsia="Aptos"/>
          <w:b/>
          <w:sz w:val="24"/>
          <w:szCs w:val="24"/>
        </w:rPr>
        <w:t>5.2 Flow Properties</w:t>
      </w:r>
      <w:bookmarkEnd w:id="10"/>
    </w:p>
    <w:p w14:paraId="6184BFAA"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 xml:space="preserve">Poor flowability is one of the primary technological limitations of spirulina powder (Silva et al., 2024; IJBPR study, 2023). Flow behavior is routinely evaluated using parameters such as angle of repose, bulk density, tapped density, </w:t>
      </w:r>
      <w:proofErr w:type="spellStart"/>
      <w:r w:rsidRPr="009B4BE6">
        <w:rPr>
          <w:rFonts w:eastAsia="Aptos"/>
          <w:sz w:val="24"/>
          <w:szCs w:val="24"/>
        </w:rPr>
        <w:t>Carr's</w:t>
      </w:r>
      <w:proofErr w:type="spellEnd"/>
      <w:r w:rsidRPr="009B4BE6">
        <w:rPr>
          <w:rFonts w:eastAsia="Aptos"/>
          <w:sz w:val="24"/>
          <w:szCs w:val="24"/>
        </w:rPr>
        <w:t xml:space="preserve"> compressibility index, and </w:t>
      </w:r>
      <w:proofErr w:type="spellStart"/>
      <w:r w:rsidRPr="009B4BE6">
        <w:rPr>
          <w:rFonts w:eastAsia="Aptos"/>
          <w:sz w:val="24"/>
          <w:szCs w:val="24"/>
        </w:rPr>
        <w:t>Hausner's</w:t>
      </w:r>
      <w:proofErr w:type="spellEnd"/>
      <w:r w:rsidRPr="009B4BE6">
        <w:rPr>
          <w:rFonts w:eastAsia="Aptos"/>
          <w:sz w:val="24"/>
          <w:szCs w:val="24"/>
        </w:rPr>
        <w:t xml:space="preserve"> ratio (</w:t>
      </w:r>
      <w:proofErr w:type="spellStart"/>
      <w:r w:rsidRPr="009B4BE6">
        <w:rPr>
          <w:rFonts w:eastAsia="Aptos"/>
          <w:sz w:val="24"/>
          <w:szCs w:val="24"/>
        </w:rPr>
        <w:t>Preformulation</w:t>
      </w:r>
      <w:proofErr w:type="spellEnd"/>
      <w:r w:rsidRPr="009B4BE6">
        <w:rPr>
          <w:rFonts w:eastAsia="Aptos"/>
          <w:sz w:val="24"/>
          <w:szCs w:val="24"/>
        </w:rPr>
        <w:t xml:space="preserve"> study, 2025). Reported values often indicate passable to very poor flow, which can lead to non-uniform die filling, tablet weight variation, and dose inconsistency during large-scale manufacturing (Alvarenga et al., 2019; Rojas et al., 2020) The addition of glidants (e.g., colloidal silicon dioxide) and the use of granulation techniques are commonly required to overcome these flow-related limitations (Spirulina direct compression patent, 2013).</w:t>
      </w:r>
    </w:p>
    <w:p w14:paraId="3CB9CE46" w14:textId="77777777" w:rsidR="009B4BE6" w:rsidRPr="009B4BE6" w:rsidRDefault="009B4BE6" w:rsidP="009B4BE6">
      <w:pPr>
        <w:widowControl/>
        <w:autoSpaceDE/>
        <w:autoSpaceDN/>
        <w:spacing w:line="360" w:lineRule="auto"/>
        <w:jc w:val="both"/>
        <w:rPr>
          <w:rFonts w:eastAsia="Aptos"/>
          <w:sz w:val="24"/>
          <w:szCs w:val="24"/>
        </w:rPr>
      </w:pPr>
      <w:bookmarkStart w:id="11" w:name="moisture_content_and_hygroscopicity"/>
      <w:r w:rsidRPr="009B4BE6">
        <w:rPr>
          <w:rFonts w:eastAsia="Aptos"/>
          <w:b/>
          <w:sz w:val="24"/>
          <w:szCs w:val="24"/>
        </w:rPr>
        <w:t>5.3 Moisture Content and Hygroscopicity</w:t>
      </w:r>
      <w:bookmarkEnd w:id="11"/>
    </w:p>
    <w:p w14:paraId="3F2B3463"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Moisture plays a decisive role in spirulina processing and stability (</w:t>
      </w:r>
      <w:proofErr w:type="spellStart"/>
      <w:r w:rsidRPr="009B4BE6">
        <w:rPr>
          <w:rFonts w:eastAsia="Aptos"/>
          <w:sz w:val="24"/>
          <w:szCs w:val="24"/>
        </w:rPr>
        <w:t>Preformulation</w:t>
      </w:r>
      <w:proofErr w:type="spellEnd"/>
      <w:r w:rsidRPr="009B4BE6">
        <w:rPr>
          <w:rFonts w:eastAsia="Aptos"/>
          <w:sz w:val="24"/>
          <w:szCs w:val="24"/>
        </w:rPr>
        <w:t xml:space="preserve"> study, 2025; Spirulina physical stability review, 2022). Freshly dried spirulina powder generally retains residual moisture that must be tightly controlled (IJBPR study, 2023). Loss on drying (LOD) and Karl Fischer titration are commonly used for moisture determination (</w:t>
      </w:r>
      <w:proofErr w:type="spellStart"/>
      <w:r w:rsidRPr="009B4BE6">
        <w:rPr>
          <w:rFonts w:eastAsia="Aptos"/>
          <w:sz w:val="24"/>
          <w:szCs w:val="24"/>
        </w:rPr>
        <w:t>Preformulation</w:t>
      </w:r>
      <w:proofErr w:type="spellEnd"/>
      <w:r w:rsidRPr="009B4BE6">
        <w:rPr>
          <w:rFonts w:eastAsia="Aptos"/>
          <w:sz w:val="24"/>
          <w:szCs w:val="24"/>
        </w:rPr>
        <w:t xml:space="preserve"> study, 2025). Due to its proteinaceous and polysaccharide-rich matrix, spirulina is moderately hygroscopic, rapidly absorbing moisture under high relative humidity (Spirulina physical stability review, 2022). Excess moisture adversely affects flow, compressibility, microbial stability, and chemical stability of sensitive components such as phycocyanin and lipids (Phycocyanin stability study, 2024). Therefore, </w:t>
      </w:r>
      <w:proofErr w:type="spellStart"/>
      <w:r w:rsidRPr="009B4BE6">
        <w:rPr>
          <w:rFonts w:eastAsia="Aptos"/>
          <w:sz w:val="24"/>
          <w:szCs w:val="24"/>
        </w:rPr>
        <w:t>preformulation</w:t>
      </w:r>
      <w:proofErr w:type="spellEnd"/>
      <w:r w:rsidRPr="009B4BE6">
        <w:rPr>
          <w:rFonts w:eastAsia="Aptos"/>
          <w:sz w:val="24"/>
          <w:szCs w:val="24"/>
        </w:rPr>
        <w:t xml:space="preserve"> moisture profiling is essential </w:t>
      </w:r>
      <w:r w:rsidRPr="009B4BE6">
        <w:rPr>
          <w:rFonts w:eastAsia="Aptos"/>
          <w:sz w:val="24"/>
          <w:szCs w:val="24"/>
        </w:rPr>
        <w:lastRenderedPageBreak/>
        <w:t>for selecting suitable drying conditions, desiccants, and protective packaging systems (</w:t>
      </w:r>
      <w:proofErr w:type="spellStart"/>
      <w:r w:rsidRPr="009B4BE6">
        <w:rPr>
          <w:rFonts w:eastAsia="Aptos"/>
          <w:sz w:val="24"/>
          <w:szCs w:val="24"/>
        </w:rPr>
        <w:t>Aulton</w:t>
      </w:r>
      <w:proofErr w:type="spellEnd"/>
      <w:r w:rsidRPr="009B4BE6">
        <w:rPr>
          <w:rFonts w:eastAsia="Aptos"/>
          <w:sz w:val="24"/>
          <w:szCs w:val="24"/>
        </w:rPr>
        <w:t xml:space="preserve"> and Taylor, 2018).</w:t>
      </w:r>
    </w:p>
    <w:p w14:paraId="77859573" w14:textId="77777777" w:rsidR="009B4BE6" w:rsidRPr="009B4BE6" w:rsidRDefault="009B4BE6" w:rsidP="009B4BE6">
      <w:pPr>
        <w:widowControl/>
        <w:autoSpaceDE/>
        <w:autoSpaceDN/>
        <w:spacing w:line="360" w:lineRule="auto"/>
        <w:jc w:val="both"/>
        <w:rPr>
          <w:rFonts w:eastAsia="Aptos"/>
          <w:sz w:val="24"/>
          <w:szCs w:val="24"/>
        </w:rPr>
      </w:pPr>
      <w:bookmarkStart w:id="12" w:name="compressibility_and_compaction_behavior"/>
      <w:r w:rsidRPr="009B4BE6">
        <w:rPr>
          <w:rFonts w:eastAsia="Aptos"/>
          <w:b/>
          <w:sz w:val="24"/>
          <w:szCs w:val="24"/>
        </w:rPr>
        <w:t>5.4 Compressibility and Compaction Behavior</w:t>
      </w:r>
      <w:bookmarkEnd w:id="12"/>
    </w:p>
    <w:p w14:paraId="5AC354A9"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 xml:space="preserve">Intrinsic compressibility of spirulina powder is generally poor, which limits the feasibility of direct compression (Rojas et al., 2020; Alvarenga et al., 2019). Compaction studies using </w:t>
      </w:r>
      <w:proofErr w:type="spellStart"/>
      <w:r w:rsidRPr="009B4BE6">
        <w:rPr>
          <w:rFonts w:eastAsia="Aptos"/>
          <w:sz w:val="24"/>
          <w:szCs w:val="24"/>
        </w:rPr>
        <w:t>Heckel</w:t>
      </w:r>
      <w:proofErr w:type="spellEnd"/>
      <w:r w:rsidRPr="009B4BE6">
        <w:rPr>
          <w:rFonts w:eastAsia="Aptos"/>
          <w:sz w:val="24"/>
          <w:szCs w:val="24"/>
        </w:rPr>
        <w:t xml:space="preserve">, </w:t>
      </w:r>
      <w:proofErr w:type="spellStart"/>
      <w:r w:rsidRPr="009B4BE6">
        <w:rPr>
          <w:rFonts w:eastAsia="Aptos"/>
          <w:sz w:val="24"/>
          <w:szCs w:val="24"/>
        </w:rPr>
        <w:t>Kawakita</w:t>
      </w:r>
      <w:proofErr w:type="spellEnd"/>
      <w:r w:rsidRPr="009B4BE6">
        <w:rPr>
          <w:rFonts w:eastAsia="Aptos"/>
          <w:sz w:val="24"/>
          <w:szCs w:val="24"/>
        </w:rPr>
        <w:t>, and Walker analysis help assess deformation behavior under applied pressure (</w:t>
      </w:r>
      <w:proofErr w:type="spellStart"/>
      <w:r w:rsidRPr="009B4BE6">
        <w:rPr>
          <w:rFonts w:eastAsia="Aptos"/>
          <w:sz w:val="24"/>
          <w:szCs w:val="24"/>
        </w:rPr>
        <w:t>Preformulation</w:t>
      </w:r>
      <w:proofErr w:type="spellEnd"/>
      <w:r w:rsidRPr="009B4BE6">
        <w:rPr>
          <w:rFonts w:eastAsia="Aptos"/>
          <w:sz w:val="24"/>
          <w:szCs w:val="24"/>
        </w:rPr>
        <w:t xml:space="preserve"> study, 2025). Spirulina typically shows limited plastic deformation and weak </w:t>
      </w:r>
      <w:proofErr w:type="spellStart"/>
      <w:r w:rsidRPr="009B4BE6">
        <w:rPr>
          <w:rFonts w:eastAsia="Aptos"/>
          <w:sz w:val="24"/>
          <w:szCs w:val="24"/>
        </w:rPr>
        <w:t>interparticulate</w:t>
      </w:r>
      <w:proofErr w:type="spellEnd"/>
      <w:r w:rsidRPr="009B4BE6">
        <w:rPr>
          <w:rFonts w:eastAsia="Aptos"/>
          <w:sz w:val="24"/>
          <w:szCs w:val="24"/>
        </w:rPr>
        <w:t xml:space="preserve"> bonding, leading to tablets with low mechanical strength, high friability, and a tendency toward capping and lamination (Rojas et al., 2020). Consequently, binders (such as PVP, starch, HPMC) and granulation processes are usually necessary to enhance compressibility and tablet strength (Spirulina matrix tablets, 2020).</w:t>
      </w:r>
    </w:p>
    <w:p w14:paraId="1293C937" w14:textId="77777777" w:rsidR="009B4BE6" w:rsidRPr="009B4BE6" w:rsidRDefault="009B4BE6" w:rsidP="009B4BE6">
      <w:pPr>
        <w:widowControl/>
        <w:autoSpaceDE/>
        <w:autoSpaceDN/>
        <w:spacing w:line="360" w:lineRule="auto"/>
        <w:jc w:val="both"/>
        <w:rPr>
          <w:rFonts w:eastAsia="Aptos"/>
          <w:sz w:val="24"/>
          <w:szCs w:val="24"/>
        </w:rPr>
      </w:pPr>
      <w:bookmarkStart w:id="13" w:name="compatibility_with_excipients"/>
      <w:r w:rsidRPr="009B4BE6">
        <w:rPr>
          <w:rFonts w:eastAsia="Aptos"/>
          <w:b/>
          <w:sz w:val="24"/>
          <w:szCs w:val="24"/>
        </w:rPr>
        <w:t>5.5 Compatibility with Excipients</w:t>
      </w:r>
      <w:bookmarkEnd w:id="13"/>
    </w:p>
    <w:p w14:paraId="4A9AF316"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Georgia"/>
          <w:sz w:val="24"/>
          <w:szCs w:val="24"/>
        </w:rPr>
        <w:t>Drug–excipient compatibility studies are essential to ensure the chemical and physical stability of spirulina in multicomponent tablet formulations (</w:t>
      </w:r>
      <w:proofErr w:type="spellStart"/>
      <w:r w:rsidRPr="009B4BE6">
        <w:rPr>
          <w:rFonts w:eastAsia="Georgia"/>
          <w:sz w:val="24"/>
          <w:szCs w:val="24"/>
        </w:rPr>
        <w:t>Preformulation</w:t>
      </w:r>
      <w:proofErr w:type="spellEnd"/>
      <w:r w:rsidRPr="009B4BE6">
        <w:rPr>
          <w:rFonts w:eastAsia="Georgia"/>
          <w:sz w:val="24"/>
          <w:szCs w:val="24"/>
        </w:rPr>
        <w:t xml:space="preserve"> study, 2025; </w:t>
      </w:r>
      <w:proofErr w:type="spellStart"/>
      <w:r w:rsidRPr="009B4BE6">
        <w:rPr>
          <w:rFonts w:eastAsia="Georgia"/>
          <w:sz w:val="24"/>
          <w:szCs w:val="24"/>
        </w:rPr>
        <w:t>Aulton</w:t>
      </w:r>
      <w:proofErr w:type="spellEnd"/>
      <w:r w:rsidRPr="009B4BE6">
        <w:rPr>
          <w:rFonts w:eastAsia="Georgia"/>
          <w:sz w:val="24"/>
          <w:szCs w:val="24"/>
        </w:rPr>
        <w:t xml:space="preserve"> and Taylor, 2018). Fourier-transform infrared spectroscopy (FTIR), differential scanning calorimetry (DSC), and X-ray diffraction (XRD) are commonly employed to detect potential interactions between spirulina and excipients such as binders, diluents, </w:t>
      </w:r>
      <w:proofErr w:type="spellStart"/>
      <w:r w:rsidRPr="009B4BE6">
        <w:rPr>
          <w:rFonts w:eastAsia="Georgia"/>
          <w:sz w:val="24"/>
          <w:szCs w:val="24"/>
        </w:rPr>
        <w:t>disintegrants</w:t>
      </w:r>
      <w:proofErr w:type="spellEnd"/>
      <w:r w:rsidRPr="009B4BE6">
        <w:rPr>
          <w:rFonts w:eastAsia="Georgia"/>
          <w:sz w:val="24"/>
          <w:szCs w:val="24"/>
        </w:rPr>
        <w:t>, and lubricants (IJBPR study, 2023). Incompatibility may manifest as pigment degradation, moisture-induced reactions, or lipid oxidation, which can compromise tablet stability and aesthetic quality (Phycocyanin stability study, 2024; Zhang et al., 2022).</w:t>
      </w:r>
    </w:p>
    <w:p w14:paraId="356C5DFF" w14:textId="77777777" w:rsidR="009B4BE6" w:rsidRPr="009B4BE6" w:rsidRDefault="009B4BE6" w:rsidP="009B4BE6">
      <w:pPr>
        <w:widowControl/>
        <w:autoSpaceDE/>
        <w:autoSpaceDN/>
        <w:spacing w:line="360" w:lineRule="auto"/>
        <w:jc w:val="both"/>
        <w:rPr>
          <w:rFonts w:eastAsia="Aptos"/>
          <w:sz w:val="24"/>
          <w:szCs w:val="24"/>
        </w:rPr>
      </w:pPr>
      <w:bookmarkStart w:id="14" w:name="microbial_load_and_safety_profiling"/>
      <w:r w:rsidRPr="009B4BE6">
        <w:rPr>
          <w:rFonts w:eastAsia="Aptos"/>
          <w:b/>
          <w:sz w:val="24"/>
          <w:szCs w:val="24"/>
        </w:rPr>
        <w:t>5.6 Microbial Load and Safety Profiling</w:t>
      </w:r>
      <w:bookmarkEnd w:id="14"/>
    </w:p>
    <w:p w14:paraId="195ED2A9"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 xml:space="preserve">Because spirulina is of biological origin, microbial contamination is a critical quality concern (Ibrahim et al., 2022; </w:t>
      </w:r>
      <w:proofErr w:type="spellStart"/>
      <w:r w:rsidRPr="009B4BE6">
        <w:rPr>
          <w:rFonts w:eastAsia="Aptos"/>
          <w:sz w:val="24"/>
          <w:szCs w:val="24"/>
        </w:rPr>
        <w:t>Koyun</w:t>
      </w:r>
      <w:proofErr w:type="spellEnd"/>
      <w:r w:rsidRPr="009B4BE6">
        <w:rPr>
          <w:rFonts w:eastAsia="Aptos"/>
          <w:sz w:val="24"/>
          <w:szCs w:val="24"/>
        </w:rPr>
        <w:t xml:space="preserve"> et al., 2023). </w:t>
      </w:r>
      <w:proofErr w:type="spellStart"/>
      <w:r w:rsidRPr="009B4BE6">
        <w:rPr>
          <w:rFonts w:eastAsia="Aptos"/>
          <w:sz w:val="24"/>
          <w:szCs w:val="24"/>
        </w:rPr>
        <w:t>Preformulation</w:t>
      </w:r>
      <w:proofErr w:type="spellEnd"/>
      <w:r w:rsidRPr="009B4BE6">
        <w:rPr>
          <w:rFonts w:eastAsia="Aptos"/>
          <w:sz w:val="24"/>
          <w:szCs w:val="24"/>
        </w:rPr>
        <w:t xml:space="preserve"> testing includes total aerobic microbial count, total yeast and mold count, and screening for pathogenic organisms (</w:t>
      </w:r>
      <w:proofErr w:type="spellStart"/>
      <w:r w:rsidRPr="009B4BE6">
        <w:rPr>
          <w:rFonts w:eastAsia="Aptos"/>
          <w:sz w:val="24"/>
          <w:szCs w:val="24"/>
        </w:rPr>
        <w:t>Preformulation</w:t>
      </w:r>
      <w:proofErr w:type="spellEnd"/>
      <w:r w:rsidRPr="009B4BE6">
        <w:rPr>
          <w:rFonts w:eastAsia="Aptos"/>
          <w:sz w:val="24"/>
          <w:szCs w:val="24"/>
        </w:rPr>
        <w:t xml:space="preserve"> study, 2025). Poor drying and improper handling may lead to unacceptable microbial burden (Spirulina physical stability review, 2022). In addition, elemental analysis is performed to detect heavy metals such as lead, cadmium, mercury, and arsenic, which may be accumulated from cultivation media (Abdel-Rahman et al., 2020; Heavy metals study, 2024). These safety assessments are mandatory to meet international nutraceutical and pharmaceutical quality standards (FAO, 2008; Spirulina safety profiling, 2022).</w:t>
      </w:r>
    </w:p>
    <w:p w14:paraId="65C45AC2" w14:textId="77777777" w:rsidR="009B4BE6" w:rsidRPr="009B4BE6" w:rsidRDefault="009B4BE6" w:rsidP="009B4BE6">
      <w:pPr>
        <w:widowControl/>
        <w:autoSpaceDE/>
        <w:autoSpaceDN/>
        <w:spacing w:line="360" w:lineRule="auto"/>
        <w:jc w:val="both"/>
        <w:rPr>
          <w:rFonts w:eastAsia="Aptos"/>
          <w:sz w:val="24"/>
          <w:szCs w:val="24"/>
        </w:rPr>
      </w:pPr>
      <w:bookmarkStart w:id="15" w:name="stability_profiling_of_bioactive_99a4da"/>
      <w:r w:rsidRPr="009B4BE6">
        <w:rPr>
          <w:rFonts w:eastAsia="Aptos"/>
          <w:b/>
          <w:sz w:val="24"/>
          <w:szCs w:val="24"/>
        </w:rPr>
        <w:t>5.7 Stability Profiling of Bioactive Constituents</w:t>
      </w:r>
      <w:bookmarkEnd w:id="15"/>
    </w:p>
    <w:p w14:paraId="38DABB9D"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 xml:space="preserve">Stability assessment during </w:t>
      </w:r>
      <w:proofErr w:type="spellStart"/>
      <w:r w:rsidRPr="009B4BE6">
        <w:rPr>
          <w:rFonts w:eastAsia="Aptos"/>
          <w:sz w:val="24"/>
          <w:szCs w:val="24"/>
        </w:rPr>
        <w:t>preformulation</w:t>
      </w:r>
      <w:proofErr w:type="spellEnd"/>
      <w:r w:rsidRPr="009B4BE6">
        <w:rPr>
          <w:rFonts w:eastAsia="Aptos"/>
          <w:sz w:val="24"/>
          <w:szCs w:val="24"/>
        </w:rPr>
        <w:t xml:space="preserve"> focuses on the sensitivity of phycocyanin, carotenoids, polyunsaturated fatty acids, and vitamins to light, heat, oxygen, and moisture (Phycocyanin stability study, 2024; Spirulina phycocyanin strategies, 2023). Accelerated </w:t>
      </w:r>
      <w:r w:rsidRPr="009B4BE6">
        <w:rPr>
          <w:rFonts w:eastAsia="Aptos"/>
          <w:sz w:val="24"/>
          <w:szCs w:val="24"/>
        </w:rPr>
        <w:lastRenderedPageBreak/>
        <w:t>degradation of these components can lead to discoloration, loss of antioxidant activity, and reduced nutritional efficacy (</w:t>
      </w:r>
      <w:proofErr w:type="spellStart"/>
      <w:r w:rsidRPr="009B4BE6">
        <w:rPr>
          <w:rFonts w:eastAsia="Aptos"/>
          <w:sz w:val="24"/>
          <w:szCs w:val="24"/>
        </w:rPr>
        <w:t>Htoo</w:t>
      </w:r>
      <w:proofErr w:type="spellEnd"/>
      <w:r w:rsidRPr="009B4BE6">
        <w:rPr>
          <w:rFonts w:eastAsia="Aptos"/>
          <w:sz w:val="24"/>
          <w:szCs w:val="24"/>
        </w:rPr>
        <w:t xml:space="preserve"> et al., 2025; Bioactive properties of Spirulina, 2021). Stress testing under controlled temperature and humidity conditions helps define acceptable processing limits and storage conditions for spirulina-based tablets (Zhang et al., 2022; </w:t>
      </w:r>
      <w:proofErr w:type="spellStart"/>
      <w:r w:rsidRPr="009B4BE6">
        <w:rPr>
          <w:rFonts w:eastAsia="Aptos"/>
          <w:sz w:val="24"/>
          <w:szCs w:val="24"/>
        </w:rPr>
        <w:t>Preformulation</w:t>
      </w:r>
      <w:proofErr w:type="spellEnd"/>
      <w:r w:rsidRPr="009B4BE6">
        <w:rPr>
          <w:rFonts w:eastAsia="Aptos"/>
          <w:sz w:val="24"/>
          <w:szCs w:val="24"/>
        </w:rPr>
        <w:t xml:space="preserve"> study, 2025).</w:t>
      </w:r>
    </w:p>
    <w:p w14:paraId="3A5C4888" w14:textId="77777777" w:rsidR="009B4BE6" w:rsidRPr="009B4BE6" w:rsidRDefault="009B4BE6" w:rsidP="009B4BE6">
      <w:pPr>
        <w:widowControl/>
        <w:numPr>
          <w:ilvl w:val="0"/>
          <w:numId w:val="1"/>
        </w:numPr>
        <w:autoSpaceDE/>
        <w:autoSpaceDN/>
        <w:spacing w:after="120" w:line="360" w:lineRule="auto"/>
        <w:ind w:left="284" w:hanging="284"/>
        <w:contextualSpacing/>
        <w:jc w:val="both"/>
        <w:rPr>
          <w:rFonts w:eastAsia="Aptos"/>
          <w:sz w:val="24"/>
          <w:szCs w:val="24"/>
        </w:rPr>
      </w:pPr>
      <w:bookmarkStart w:id="16" w:name="reported_formulation_strategies_f_743aec"/>
      <w:r w:rsidRPr="009B4BE6">
        <w:rPr>
          <w:rFonts w:eastAsia="Aptos"/>
          <w:b/>
          <w:sz w:val="24"/>
          <w:szCs w:val="24"/>
        </w:rPr>
        <w:t>REPORTED FORMULATION STRATEGIES FOR SPIRULINA TABLETS</w:t>
      </w:r>
      <w:bookmarkEnd w:id="16"/>
    </w:p>
    <w:p w14:paraId="015762BA"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Georgia"/>
          <w:sz w:val="24"/>
          <w:szCs w:val="24"/>
        </w:rPr>
        <w:t>The intrinsic physicochemical limitations of spirulina powder—namely poor flowability, low compressibility, hygroscopicity, intense pigmentation, and strong odor—necessitate the application of specialized formulation strategies to obtain mechanically robust, stable, and patient-acceptable tablets (Alvarenga et al., 2019; Rojas et al., 2020; Silva et al., 2024). Various processing approaches and excipient systems have been reported in the literature to overcome these challenges (</w:t>
      </w:r>
      <w:proofErr w:type="spellStart"/>
      <w:r w:rsidRPr="009B4BE6">
        <w:rPr>
          <w:rFonts w:eastAsia="Georgia"/>
          <w:sz w:val="24"/>
          <w:szCs w:val="24"/>
        </w:rPr>
        <w:t>Aulton</w:t>
      </w:r>
      <w:proofErr w:type="spellEnd"/>
      <w:r w:rsidRPr="009B4BE6">
        <w:rPr>
          <w:rFonts w:eastAsia="Georgia"/>
          <w:sz w:val="24"/>
          <w:szCs w:val="24"/>
        </w:rPr>
        <w:t xml:space="preserve"> and Taylor, 2018; </w:t>
      </w:r>
      <w:proofErr w:type="spellStart"/>
      <w:r w:rsidRPr="009B4BE6">
        <w:rPr>
          <w:rFonts w:eastAsia="Georgia"/>
          <w:sz w:val="24"/>
          <w:szCs w:val="24"/>
        </w:rPr>
        <w:t>Guler</w:t>
      </w:r>
      <w:proofErr w:type="spellEnd"/>
      <w:r w:rsidRPr="009B4BE6">
        <w:rPr>
          <w:rFonts w:eastAsia="Georgia"/>
          <w:sz w:val="24"/>
          <w:szCs w:val="24"/>
        </w:rPr>
        <w:t xml:space="preserve"> et al., 2022). The major formulation strategies for spirulina tablets include direct compression, wet granulation, dry granulation, and the use of functional and co-processed excipients (Spirulina matrix tablets, 2020; </w:t>
      </w:r>
      <w:proofErr w:type="spellStart"/>
      <w:r w:rsidRPr="009B4BE6">
        <w:rPr>
          <w:rFonts w:eastAsia="Georgia"/>
          <w:sz w:val="24"/>
          <w:szCs w:val="24"/>
        </w:rPr>
        <w:t>Arianie</w:t>
      </w:r>
      <w:proofErr w:type="spellEnd"/>
      <w:r w:rsidRPr="009B4BE6">
        <w:rPr>
          <w:rFonts w:eastAsia="Georgia"/>
          <w:sz w:val="24"/>
          <w:szCs w:val="24"/>
        </w:rPr>
        <w:t xml:space="preserve"> et al., 2020).</w:t>
      </w:r>
    </w:p>
    <w:p w14:paraId="10731A78" w14:textId="77777777" w:rsidR="009B4BE6" w:rsidRPr="009B4BE6" w:rsidRDefault="009B4BE6" w:rsidP="009B4BE6">
      <w:pPr>
        <w:widowControl/>
        <w:autoSpaceDE/>
        <w:autoSpaceDN/>
        <w:spacing w:line="360" w:lineRule="auto"/>
        <w:jc w:val="both"/>
        <w:rPr>
          <w:rFonts w:eastAsia="Aptos"/>
          <w:sz w:val="24"/>
          <w:szCs w:val="24"/>
        </w:rPr>
      </w:pPr>
      <w:bookmarkStart w:id="17" w:name="direct_compression_method"/>
      <w:r w:rsidRPr="009B4BE6">
        <w:rPr>
          <w:rFonts w:eastAsia="Aptos"/>
          <w:b/>
          <w:sz w:val="24"/>
          <w:szCs w:val="24"/>
        </w:rPr>
        <w:t>6.1 Direct Compression Method</w:t>
      </w:r>
      <w:bookmarkEnd w:id="17"/>
    </w:p>
    <w:p w14:paraId="2ACB171B"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Direct compression is the simplest and most economical tablet manufacturing method, involving the direct blending of spirulina powder with suitable excipients followed by compression (</w:t>
      </w:r>
      <w:proofErr w:type="spellStart"/>
      <w:r w:rsidRPr="009B4BE6">
        <w:rPr>
          <w:rFonts w:eastAsia="Aptos"/>
          <w:sz w:val="24"/>
          <w:szCs w:val="24"/>
        </w:rPr>
        <w:t>Aulton</w:t>
      </w:r>
      <w:proofErr w:type="spellEnd"/>
      <w:r w:rsidRPr="009B4BE6">
        <w:rPr>
          <w:rFonts w:eastAsia="Aptos"/>
          <w:sz w:val="24"/>
          <w:szCs w:val="24"/>
        </w:rPr>
        <w:t xml:space="preserve"> and Taylor, 2018; Spirulina direct compression patent, 2013). This approach is attractive due to its low processing cost, minimal exposure to heat and moisture, and fewer processing steps, which is particularly advantageous for protecting thermolabile spirulina constituents such as phycocyanin and polyunsaturated fatty acids (Phycocyanin stability study, 2024).</w:t>
      </w:r>
    </w:p>
    <w:p w14:paraId="4C423DEA"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 xml:space="preserve">However, native spirulina powder is generally unsuitable for direct compression due to its poor flow and weak compressibility (Silva et al., 2024; Rojas et al., 2020). To improve its performance, high proportions of directly compressible diluents such as microcrystalline cellulose (MCC), spray-dried lactose, dicalcium phosphate, and co-processed excipients are incorporated (Spirulina matrix tablets, 2020). Super </w:t>
      </w:r>
      <w:proofErr w:type="spellStart"/>
      <w:r w:rsidRPr="009B4BE6">
        <w:rPr>
          <w:rFonts w:eastAsia="Aptos"/>
          <w:sz w:val="24"/>
          <w:szCs w:val="24"/>
        </w:rPr>
        <w:t>disintegrants</w:t>
      </w:r>
      <w:proofErr w:type="spellEnd"/>
      <w:r w:rsidRPr="009B4BE6">
        <w:rPr>
          <w:rFonts w:eastAsia="Aptos"/>
          <w:sz w:val="24"/>
          <w:szCs w:val="24"/>
        </w:rPr>
        <w:t xml:space="preserve"> such as croscarmellose sodium, sodium starch glycolate, and </w:t>
      </w:r>
      <w:proofErr w:type="spellStart"/>
      <w:r w:rsidRPr="009B4BE6">
        <w:rPr>
          <w:rFonts w:eastAsia="Aptos"/>
          <w:sz w:val="24"/>
          <w:szCs w:val="24"/>
        </w:rPr>
        <w:t>crospovidone</w:t>
      </w:r>
      <w:proofErr w:type="spellEnd"/>
      <w:r w:rsidRPr="009B4BE6">
        <w:rPr>
          <w:rFonts w:eastAsia="Aptos"/>
          <w:sz w:val="24"/>
          <w:szCs w:val="24"/>
        </w:rPr>
        <w:t xml:space="preserve"> are often added to ensure rapid tablet disintegration (</w:t>
      </w:r>
      <w:proofErr w:type="spellStart"/>
      <w:r w:rsidRPr="009B4BE6">
        <w:rPr>
          <w:rFonts w:eastAsia="Aptos"/>
          <w:sz w:val="24"/>
          <w:szCs w:val="24"/>
        </w:rPr>
        <w:t>Arianie</w:t>
      </w:r>
      <w:proofErr w:type="spellEnd"/>
      <w:r w:rsidRPr="009B4BE6">
        <w:rPr>
          <w:rFonts w:eastAsia="Aptos"/>
          <w:sz w:val="24"/>
          <w:szCs w:val="24"/>
        </w:rPr>
        <w:t xml:space="preserve"> et al., 2020. Lubricants (magnesium stearate) and glidants (colloidal silicon dioxide) are also essential to improve manufacturability (</w:t>
      </w:r>
      <w:proofErr w:type="spellStart"/>
      <w:r w:rsidRPr="009B4BE6">
        <w:rPr>
          <w:rFonts w:eastAsia="Aptos"/>
          <w:sz w:val="24"/>
          <w:szCs w:val="24"/>
        </w:rPr>
        <w:t>Preformulation</w:t>
      </w:r>
      <w:proofErr w:type="spellEnd"/>
      <w:r w:rsidRPr="009B4BE6">
        <w:rPr>
          <w:rFonts w:eastAsia="Aptos"/>
          <w:sz w:val="24"/>
          <w:szCs w:val="24"/>
        </w:rPr>
        <w:t xml:space="preserve"> study, 2025).</w:t>
      </w:r>
    </w:p>
    <w:p w14:paraId="244E06B3"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 xml:space="preserve">Despite these modifications, direct compression of spirulina is typically limited to low-to-moderate drug loading. At high spirulina concentrations, tablets may suffer from poor hardness, </w:t>
      </w:r>
      <w:r w:rsidRPr="009B4BE6">
        <w:rPr>
          <w:rFonts w:eastAsia="Aptos"/>
          <w:sz w:val="24"/>
          <w:szCs w:val="24"/>
        </w:rPr>
        <w:lastRenderedPageBreak/>
        <w:t xml:space="preserve">high friability, capping, and content non-uniformity, making this method less </w:t>
      </w:r>
      <w:proofErr w:type="spellStart"/>
      <w:r w:rsidRPr="009B4BE6">
        <w:rPr>
          <w:rFonts w:eastAsia="Aptos"/>
          <w:sz w:val="24"/>
          <w:szCs w:val="24"/>
        </w:rPr>
        <w:t>suitabe</w:t>
      </w:r>
      <w:proofErr w:type="spellEnd"/>
      <w:r w:rsidRPr="009B4BE6">
        <w:rPr>
          <w:rFonts w:eastAsia="Aptos"/>
          <w:sz w:val="24"/>
          <w:szCs w:val="24"/>
        </w:rPr>
        <w:t xml:space="preserve"> for high-strength spirulina tablets (</w:t>
      </w:r>
      <w:bookmarkStart w:id="18" w:name="_Hlk216801582"/>
      <w:r w:rsidRPr="009B4BE6">
        <w:rPr>
          <w:rFonts w:eastAsia="Aptos"/>
          <w:sz w:val="24"/>
          <w:szCs w:val="24"/>
        </w:rPr>
        <w:t>Alvarenga et al., 2019</w:t>
      </w:r>
      <w:bookmarkEnd w:id="18"/>
      <w:r w:rsidRPr="009B4BE6">
        <w:rPr>
          <w:rFonts w:eastAsia="Aptos"/>
          <w:sz w:val="24"/>
          <w:szCs w:val="24"/>
        </w:rPr>
        <w:t>; Rojas et al., 2020).</w:t>
      </w:r>
    </w:p>
    <w:p w14:paraId="6063C429"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noProof/>
          <w:sz w:val="24"/>
          <w:szCs w:val="24"/>
        </w:rPr>
        <w:drawing>
          <wp:inline distT="0" distB="0" distL="0" distR="0" wp14:anchorId="7EF55FDB" wp14:editId="266B518A">
            <wp:extent cx="5720080" cy="4295775"/>
            <wp:effectExtent l="0" t="0" r="0" b="9525"/>
            <wp:docPr id="4" name="Picture 1" descr="Direct Compression Method flowchart for spirulina tablet 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rect Compression Method flowchart for spirulina tablet manufactur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0080" cy="4295775"/>
                    </a:xfrm>
                    <a:prstGeom prst="rect">
                      <a:avLst/>
                    </a:prstGeom>
                    <a:noFill/>
                    <a:ln>
                      <a:noFill/>
                    </a:ln>
                  </pic:spPr>
                </pic:pic>
              </a:graphicData>
            </a:graphic>
          </wp:inline>
        </w:drawing>
      </w:r>
    </w:p>
    <w:p w14:paraId="6E694F81" w14:textId="77777777" w:rsidR="009B4BE6" w:rsidRPr="009B4BE6" w:rsidRDefault="009B4BE6" w:rsidP="009B4BE6">
      <w:pPr>
        <w:widowControl/>
        <w:autoSpaceDE/>
        <w:autoSpaceDN/>
        <w:spacing w:line="360" w:lineRule="auto"/>
        <w:jc w:val="both"/>
        <w:rPr>
          <w:rFonts w:eastAsia="Aptos"/>
          <w:b/>
          <w:bCs/>
          <w:sz w:val="24"/>
          <w:szCs w:val="24"/>
        </w:rPr>
      </w:pPr>
      <w:r w:rsidRPr="009B4BE6">
        <w:rPr>
          <w:rFonts w:eastAsia="Aptos"/>
          <w:b/>
          <w:bCs/>
          <w:sz w:val="24"/>
          <w:szCs w:val="24"/>
        </w:rPr>
        <w:t>Figure 1: Direct Compression Method for Spirulina Tablet Manufacturing</w:t>
      </w:r>
      <w:r w:rsidRPr="009B4BE6">
        <w:rPr>
          <w:rFonts w:eastAsia="Aptos"/>
          <w:sz w:val="24"/>
          <w:szCs w:val="24"/>
        </w:rPr>
        <w:t xml:space="preserve">​ </w:t>
      </w:r>
      <w:r w:rsidRPr="009B4BE6">
        <w:rPr>
          <w:rFonts w:eastAsia="Aptos"/>
          <w:b/>
          <w:bCs/>
          <w:sz w:val="24"/>
          <w:szCs w:val="24"/>
        </w:rPr>
        <w:t>(Alvarenga et al., 2019).</w:t>
      </w:r>
    </w:p>
    <w:p w14:paraId="591BF64E" w14:textId="77777777" w:rsidR="009B4BE6" w:rsidRPr="009B4BE6" w:rsidRDefault="009B4BE6" w:rsidP="009B4BE6">
      <w:pPr>
        <w:widowControl/>
        <w:autoSpaceDE/>
        <w:autoSpaceDN/>
        <w:spacing w:line="360" w:lineRule="auto"/>
        <w:jc w:val="both"/>
        <w:rPr>
          <w:rFonts w:eastAsia="Aptos"/>
          <w:sz w:val="24"/>
          <w:szCs w:val="24"/>
        </w:rPr>
      </w:pPr>
    </w:p>
    <w:p w14:paraId="20C504A6" w14:textId="77777777" w:rsidR="009B4BE6" w:rsidRPr="009B4BE6" w:rsidRDefault="009B4BE6" w:rsidP="009B4BE6">
      <w:pPr>
        <w:widowControl/>
        <w:autoSpaceDE/>
        <w:autoSpaceDN/>
        <w:spacing w:line="360" w:lineRule="auto"/>
        <w:jc w:val="both"/>
        <w:rPr>
          <w:rFonts w:eastAsia="Aptos"/>
          <w:sz w:val="24"/>
          <w:szCs w:val="24"/>
        </w:rPr>
      </w:pPr>
      <w:bookmarkStart w:id="19" w:name="wet_granulation_method"/>
      <w:r w:rsidRPr="009B4BE6">
        <w:rPr>
          <w:rFonts w:eastAsia="Aptos"/>
          <w:b/>
          <w:sz w:val="24"/>
          <w:szCs w:val="24"/>
        </w:rPr>
        <w:t>6.2 Wet Granulation Method</w:t>
      </w:r>
      <w:bookmarkEnd w:id="19"/>
    </w:p>
    <w:p w14:paraId="415026E0"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Wet granulation is the most widely reported and industrially preferred technique for spirulina tablet formulation (</w:t>
      </w:r>
      <w:proofErr w:type="spellStart"/>
      <w:r w:rsidRPr="009B4BE6">
        <w:rPr>
          <w:rFonts w:eastAsia="Aptos"/>
          <w:sz w:val="24"/>
          <w:szCs w:val="24"/>
        </w:rPr>
        <w:t>Aulton</w:t>
      </w:r>
      <w:proofErr w:type="spellEnd"/>
      <w:r w:rsidRPr="009B4BE6">
        <w:rPr>
          <w:rFonts w:eastAsia="Aptos"/>
          <w:sz w:val="24"/>
          <w:szCs w:val="24"/>
        </w:rPr>
        <w:t xml:space="preserve"> and Taylor, 2018; Spirulina matrix tablets, 2020). This method involves blending spirulina with diluents and binders, followed by wet massing, screening, drying, and compression (</w:t>
      </w:r>
      <w:proofErr w:type="spellStart"/>
      <w:r w:rsidRPr="009B4BE6">
        <w:rPr>
          <w:rFonts w:eastAsia="Aptos"/>
          <w:sz w:val="24"/>
          <w:szCs w:val="24"/>
        </w:rPr>
        <w:t>Preformulation</w:t>
      </w:r>
      <w:proofErr w:type="spellEnd"/>
      <w:r w:rsidRPr="009B4BE6">
        <w:rPr>
          <w:rFonts w:eastAsia="Aptos"/>
          <w:sz w:val="24"/>
          <w:szCs w:val="24"/>
        </w:rPr>
        <w:t xml:space="preserve"> study, 2025). Wet granulation significantly improves powder flow, compressibility, content uniformity, and tablet mechanical strength (Silva et al., 2024).</w:t>
      </w:r>
    </w:p>
    <w:p w14:paraId="3AF03FA9"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Commonly used binders include polyvinylpyrrolidone (PVP K-30), hydroxypropyl methylcellulose (HPMC), pregelatinized starch, and natural gums (Spirulina matrix tablets, 2020). Diluents such as lactose, MCC, and starch enhance bulk and compressibility (</w:t>
      </w:r>
      <w:proofErr w:type="spellStart"/>
      <w:r w:rsidRPr="009B4BE6">
        <w:rPr>
          <w:rFonts w:eastAsia="Aptos"/>
          <w:sz w:val="24"/>
          <w:szCs w:val="24"/>
        </w:rPr>
        <w:t>Arianie</w:t>
      </w:r>
      <w:proofErr w:type="spellEnd"/>
      <w:r w:rsidRPr="009B4BE6">
        <w:rPr>
          <w:rFonts w:eastAsia="Aptos"/>
          <w:sz w:val="24"/>
          <w:szCs w:val="24"/>
        </w:rPr>
        <w:t xml:space="preserve"> et al., 2020). The granulation liquid is typically purified water or hydroalcoholic mixtures (</w:t>
      </w:r>
      <w:proofErr w:type="spellStart"/>
      <w:r w:rsidRPr="009B4BE6">
        <w:rPr>
          <w:rFonts w:eastAsia="Aptos"/>
          <w:sz w:val="24"/>
          <w:szCs w:val="24"/>
        </w:rPr>
        <w:t>Aulton</w:t>
      </w:r>
      <w:proofErr w:type="spellEnd"/>
      <w:r w:rsidRPr="009B4BE6">
        <w:rPr>
          <w:rFonts w:eastAsia="Aptos"/>
          <w:sz w:val="24"/>
          <w:szCs w:val="24"/>
        </w:rPr>
        <w:t xml:space="preserve"> and Taylor, 2018).</w:t>
      </w:r>
    </w:p>
    <w:p w14:paraId="2DC6F988"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lastRenderedPageBreak/>
        <w:t>However, wet granulation poses certain risks for spirulina, particularly due to moisture and heat sensitivity of bioactive components (Phycocyanin stability study, 2024; Spirulina physical stability review, 2022). Excessive moisture exposure can cause pigment leaching, color instability, microbial growth, and degradation of thermolabile compounds (Zhang et al., 2022). Drying temperature and duration must therefore be carefully optimized (</w:t>
      </w:r>
      <w:proofErr w:type="spellStart"/>
      <w:r w:rsidRPr="009B4BE6">
        <w:rPr>
          <w:rFonts w:eastAsia="Aptos"/>
          <w:sz w:val="24"/>
          <w:szCs w:val="24"/>
        </w:rPr>
        <w:t>Preformulation</w:t>
      </w:r>
      <w:proofErr w:type="spellEnd"/>
      <w:r w:rsidRPr="009B4BE6">
        <w:rPr>
          <w:rFonts w:eastAsia="Aptos"/>
          <w:sz w:val="24"/>
          <w:szCs w:val="24"/>
        </w:rPr>
        <w:t xml:space="preserve"> study, 2025). Despite these limitations, wet granulation remains the most reliable method for producing high-strength, uniform, and mechanically robust spirulina tablets (Spirulina matrix tablets, 2020).</w:t>
      </w:r>
    </w:p>
    <w:p w14:paraId="455FA6A8"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noProof/>
          <w:sz w:val="24"/>
          <w:szCs w:val="24"/>
        </w:rPr>
        <w:drawing>
          <wp:inline distT="0" distB="0" distL="0" distR="0" wp14:anchorId="7E23F412" wp14:editId="445747AE">
            <wp:extent cx="5730875" cy="3221355"/>
            <wp:effectExtent l="0" t="0" r="3175" b="0"/>
            <wp:docPr id="5" name="Picture 3" descr="Wet Granulation Method flowchart for spirulina tablet 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t Granulation Method flowchart for spirulina tablet manufactur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0875" cy="3221355"/>
                    </a:xfrm>
                    <a:prstGeom prst="rect">
                      <a:avLst/>
                    </a:prstGeom>
                    <a:noFill/>
                    <a:ln>
                      <a:noFill/>
                    </a:ln>
                  </pic:spPr>
                </pic:pic>
              </a:graphicData>
            </a:graphic>
          </wp:inline>
        </w:drawing>
      </w:r>
    </w:p>
    <w:p w14:paraId="0189431E" w14:textId="77777777" w:rsidR="009B4BE6" w:rsidRPr="009B4BE6" w:rsidRDefault="009B4BE6" w:rsidP="009B4BE6">
      <w:pPr>
        <w:widowControl/>
        <w:autoSpaceDE/>
        <w:autoSpaceDN/>
        <w:spacing w:line="360" w:lineRule="auto"/>
        <w:jc w:val="both"/>
        <w:rPr>
          <w:rFonts w:eastAsia="Aptos"/>
          <w:b/>
          <w:bCs/>
          <w:sz w:val="24"/>
          <w:szCs w:val="24"/>
        </w:rPr>
      </w:pPr>
      <w:r w:rsidRPr="009B4BE6">
        <w:rPr>
          <w:rFonts w:eastAsia="Aptos"/>
          <w:b/>
          <w:bCs/>
          <w:sz w:val="24"/>
          <w:szCs w:val="24"/>
        </w:rPr>
        <w:t>Figure 2: Wet Granulation Method for Spirulina Tablet Manufacturing​ (Alvarenga et al., 2019)</w:t>
      </w:r>
    </w:p>
    <w:p w14:paraId="09E07F56" w14:textId="77777777" w:rsidR="009B4BE6" w:rsidRPr="009B4BE6" w:rsidRDefault="009B4BE6" w:rsidP="009B4BE6">
      <w:pPr>
        <w:widowControl/>
        <w:autoSpaceDE/>
        <w:autoSpaceDN/>
        <w:spacing w:line="360" w:lineRule="auto"/>
        <w:jc w:val="both"/>
        <w:rPr>
          <w:rFonts w:eastAsia="Aptos"/>
          <w:sz w:val="24"/>
          <w:szCs w:val="24"/>
        </w:rPr>
      </w:pPr>
      <w:bookmarkStart w:id="20" w:name="dry_granulation_method"/>
      <w:r w:rsidRPr="009B4BE6">
        <w:rPr>
          <w:rFonts w:eastAsia="Aptos"/>
          <w:b/>
          <w:sz w:val="24"/>
          <w:szCs w:val="24"/>
        </w:rPr>
        <w:t>6.3 Dry Granulation Method</w:t>
      </w:r>
      <w:bookmarkEnd w:id="20"/>
    </w:p>
    <w:p w14:paraId="0481CAE2"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Dry granulation, performed either by slugging or roller compaction, is an alternative strategy used when spirulina is highly moisture- or heat-sensitive (</w:t>
      </w:r>
      <w:proofErr w:type="spellStart"/>
      <w:r w:rsidRPr="009B4BE6">
        <w:rPr>
          <w:rFonts w:eastAsia="Aptos"/>
          <w:sz w:val="24"/>
          <w:szCs w:val="24"/>
        </w:rPr>
        <w:t>Aulton</w:t>
      </w:r>
      <w:proofErr w:type="spellEnd"/>
      <w:r w:rsidRPr="009B4BE6">
        <w:rPr>
          <w:rFonts w:eastAsia="Aptos"/>
          <w:sz w:val="24"/>
          <w:szCs w:val="24"/>
        </w:rPr>
        <w:t xml:space="preserve"> and Taylor, 2018). This method avoids the use of granulating liquids and high drying temperatures, thereby offering superior protection to phycocyanin, carotenoids, and essential fatty acids (Phycocyanin stability study, 2024).</w:t>
      </w:r>
    </w:p>
    <w:p w14:paraId="0250E768"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 xml:space="preserve">Dry granulation improves particle size distribution, densification, and flow behavior, although the resulting granules may exhibit weaker interparticle bonding compared with wet granulation (Silva et al., 2024). As a result, tablets may show moderate hardness and friability unless adequate binders and compression forces are applied (Rojas et al., 2020). Dry granulation is </w:t>
      </w:r>
      <w:r w:rsidRPr="009B4BE6">
        <w:rPr>
          <w:rFonts w:eastAsia="Aptos"/>
          <w:sz w:val="24"/>
          <w:szCs w:val="24"/>
        </w:rPr>
        <w:lastRenderedPageBreak/>
        <w:t>particularly suitable for pharmaceutical-grade spirulina products requiring enhanced chemical stability (Spirulina physical stability review, 2022).</w:t>
      </w:r>
    </w:p>
    <w:p w14:paraId="74CA2B73"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noProof/>
          <w:sz w:val="24"/>
          <w:szCs w:val="24"/>
        </w:rPr>
        <w:drawing>
          <wp:inline distT="0" distB="0" distL="0" distR="0" wp14:anchorId="6365C2D6" wp14:editId="51F089C5">
            <wp:extent cx="5730875" cy="3221355"/>
            <wp:effectExtent l="0" t="0" r="3175" b="0"/>
            <wp:docPr id="6" name="Picture 4" descr="Dry Granulation Method flowchart for spirulina tablet 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y Granulation Method flowchart for spirulina tablet manufactur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0875" cy="3221355"/>
                    </a:xfrm>
                    <a:prstGeom prst="rect">
                      <a:avLst/>
                    </a:prstGeom>
                    <a:noFill/>
                    <a:ln>
                      <a:noFill/>
                    </a:ln>
                  </pic:spPr>
                </pic:pic>
              </a:graphicData>
            </a:graphic>
          </wp:inline>
        </w:drawing>
      </w:r>
    </w:p>
    <w:p w14:paraId="0AF1D8DA" w14:textId="77777777" w:rsidR="009B4BE6" w:rsidRPr="009B4BE6" w:rsidRDefault="009B4BE6" w:rsidP="009B4BE6">
      <w:pPr>
        <w:widowControl/>
        <w:autoSpaceDE/>
        <w:autoSpaceDN/>
        <w:spacing w:line="360" w:lineRule="auto"/>
        <w:jc w:val="both"/>
        <w:rPr>
          <w:rFonts w:eastAsia="Aptos"/>
          <w:b/>
          <w:bCs/>
          <w:sz w:val="24"/>
          <w:szCs w:val="24"/>
        </w:rPr>
      </w:pPr>
      <w:r w:rsidRPr="009B4BE6">
        <w:rPr>
          <w:rFonts w:eastAsia="Aptos"/>
          <w:b/>
          <w:bCs/>
          <w:sz w:val="24"/>
          <w:szCs w:val="24"/>
        </w:rPr>
        <w:t>Figure 3: Dry Granulation Method for Spirulina Tablet Manufacturing</w:t>
      </w:r>
      <w:r w:rsidRPr="009B4BE6">
        <w:rPr>
          <w:rFonts w:eastAsia="Aptos"/>
          <w:sz w:val="24"/>
          <w:szCs w:val="24"/>
        </w:rPr>
        <w:t xml:space="preserve">​ </w:t>
      </w:r>
      <w:r w:rsidRPr="009B4BE6">
        <w:rPr>
          <w:rFonts w:eastAsia="Aptos"/>
          <w:b/>
          <w:bCs/>
          <w:sz w:val="24"/>
          <w:szCs w:val="24"/>
        </w:rPr>
        <w:t>(Spirulina physical stability review, 2022).</w:t>
      </w:r>
    </w:p>
    <w:p w14:paraId="7B18CB94" w14:textId="77777777" w:rsidR="009B4BE6" w:rsidRPr="009B4BE6" w:rsidRDefault="009B4BE6" w:rsidP="009B4BE6">
      <w:pPr>
        <w:widowControl/>
        <w:autoSpaceDE/>
        <w:autoSpaceDN/>
        <w:spacing w:line="360" w:lineRule="auto"/>
        <w:jc w:val="both"/>
        <w:rPr>
          <w:rFonts w:eastAsia="Aptos"/>
          <w:b/>
          <w:bCs/>
          <w:sz w:val="24"/>
          <w:szCs w:val="24"/>
        </w:rPr>
      </w:pPr>
    </w:p>
    <w:p w14:paraId="0146E94D" w14:textId="77777777" w:rsidR="009B4BE6" w:rsidRPr="009B4BE6" w:rsidRDefault="009B4BE6" w:rsidP="009B4BE6">
      <w:pPr>
        <w:widowControl/>
        <w:autoSpaceDE/>
        <w:autoSpaceDN/>
        <w:spacing w:line="360" w:lineRule="auto"/>
        <w:jc w:val="both"/>
        <w:rPr>
          <w:rFonts w:eastAsia="Aptos"/>
          <w:sz w:val="24"/>
          <w:szCs w:val="24"/>
        </w:rPr>
      </w:pPr>
      <w:bookmarkStart w:id="21" w:name="functional_excipients_used_in_spi_d76173"/>
      <w:r w:rsidRPr="009B4BE6">
        <w:rPr>
          <w:rFonts w:eastAsia="Aptos"/>
          <w:b/>
          <w:sz w:val="24"/>
          <w:szCs w:val="24"/>
        </w:rPr>
        <w:t>6.4 Functional Excipients Used in Spirulina Tablet Formulation</w:t>
      </w:r>
      <w:bookmarkEnd w:id="21"/>
    </w:p>
    <w:p w14:paraId="1870DE41"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The selection of excipients plays a central role in determining tablet quality (</w:t>
      </w:r>
      <w:proofErr w:type="spellStart"/>
      <w:r w:rsidRPr="009B4BE6">
        <w:rPr>
          <w:rFonts w:eastAsia="Aptos"/>
          <w:sz w:val="24"/>
          <w:szCs w:val="24"/>
        </w:rPr>
        <w:t>Aulton</w:t>
      </w:r>
      <w:proofErr w:type="spellEnd"/>
      <w:r w:rsidRPr="009B4BE6">
        <w:rPr>
          <w:rFonts w:eastAsia="Aptos"/>
          <w:sz w:val="24"/>
          <w:szCs w:val="24"/>
        </w:rPr>
        <w:t xml:space="preserve"> and Taylor, 2018; Spirulina matrix tablets, 2020). The most commonly reported excipient classes include diluents/fillers, binders, </w:t>
      </w:r>
      <w:proofErr w:type="spellStart"/>
      <w:r w:rsidRPr="009B4BE6">
        <w:rPr>
          <w:rFonts w:eastAsia="Aptos"/>
          <w:sz w:val="24"/>
          <w:szCs w:val="24"/>
        </w:rPr>
        <w:t>disintegrants</w:t>
      </w:r>
      <w:proofErr w:type="spellEnd"/>
      <w:r w:rsidRPr="009B4BE6">
        <w:rPr>
          <w:rFonts w:eastAsia="Aptos"/>
          <w:sz w:val="24"/>
          <w:szCs w:val="24"/>
        </w:rPr>
        <w:t xml:space="preserve">, lubricants, glidants, sweeteners, </w:t>
      </w:r>
      <w:proofErr w:type="spellStart"/>
      <w:r w:rsidRPr="009B4BE6">
        <w:rPr>
          <w:rFonts w:eastAsia="Aptos"/>
          <w:sz w:val="24"/>
          <w:szCs w:val="24"/>
        </w:rPr>
        <w:t>flavours</w:t>
      </w:r>
      <w:proofErr w:type="spellEnd"/>
      <w:r w:rsidRPr="009B4BE6">
        <w:rPr>
          <w:rFonts w:eastAsia="Aptos"/>
          <w:sz w:val="24"/>
          <w:szCs w:val="24"/>
        </w:rPr>
        <w:t xml:space="preserve">, </w:t>
      </w:r>
      <w:proofErr w:type="spellStart"/>
      <w:r w:rsidRPr="009B4BE6">
        <w:rPr>
          <w:rFonts w:eastAsia="Aptos"/>
          <w:sz w:val="24"/>
          <w:szCs w:val="24"/>
        </w:rPr>
        <w:t>colours</w:t>
      </w:r>
      <w:proofErr w:type="spellEnd"/>
      <w:r w:rsidRPr="009B4BE6">
        <w:rPr>
          <w:rFonts w:eastAsia="Aptos"/>
          <w:sz w:val="24"/>
          <w:szCs w:val="24"/>
        </w:rPr>
        <w:t xml:space="preserve">/opacifiers, antioxidants, and co-processed excipients. These excipients collectively compensate for the poor intrinsic tableting properties of spirulina biomass (Spirulina matrix tablets, 2020; </w:t>
      </w:r>
      <w:proofErr w:type="spellStart"/>
      <w:r w:rsidRPr="009B4BE6">
        <w:rPr>
          <w:rFonts w:eastAsia="Aptos"/>
          <w:sz w:val="24"/>
          <w:szCs w:val="24"/>
        </w:rPr>
        <w:t>Arianie</w:t>
      </w:r>
      <w:proofErr w:type="spellEnd"/>
      <w:r w:rsidRPr="009B4BE6">
        <w:rPr>
          <w:rFonts w:eastAsia="Aptos"/>
          <w:sz w:val="24"/>
          <w:szCs w:val="24"/>
        </w:rPr>
        <w:t xml:space="preserve"> et al., 2020).</w:t>
      </w:r>
    </w:p>
    <w:p w14:paraId="3D0B2EB1" w14:textId="77777777" w:rsidR="009B4BE6" w:rsidRPr="009B4BE6" w:rsidRDefault="009B4BE6" w:rsidP="009B4BE6">
      <w:pPr>
        <w:widowControl/>
        <w:autoSpaceDE/>
        <w:autoSpaceDN/>
        <w:spacing w:line="360" w:lineRule="auto"/>
        <w:jc w:val="both"/>
        <w:rPr>
          <w:rFonts w:eastAsia="Aptos"/>
          <w:sz w:val="24"/>
          <w:szCs w:val="24"/>
        </w:rPr>
      </w:pPr>
      <w:bookmarkStart w:id="22" w:name="taste_masking_and_organoleptic_op_ae4f0e"/>
      <w:r w:rsidRPr="009B4BE6">
        <w:rPr>
          <w:rFonts w:eastAsia="Aptos"/>
          <w:b/>
          <w:sz w:val="24"/>
          <w:szCs w:val="24"/>
        </w:rPr>
        <w:t>6.5 Taste Masking and Organoleptic Optimization</w:t>
      </w:r>
      <w:bookmarkEnd w:id="22"/>
    </w:p>
    <w:p w14:paraId="710B21CA"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Georgia"/>
          <w:sz w:val="24"/>
          <w:szCs w:val="24"/>
        </w:rPr>
        <w:t>One of the major barriers to patient compliance with spirulina tablets is its strong marine odor and bitter–earthy taste (</w:t>
      </w:r>
      <w:proofErr w:type="spellStart"/>
      <w:r w:rsidRPr="009B4BE6">
        <w:rPr>
          <w:rFonts w:eastAsia="Georgia"/>
          <w:sz w:val="24"/>
          <w:szCs w:val="24"/>
        </w:rPr>
        <w:t>Arianie</w:t>
      </w:r>
      <w:proofErr w:type="spellEnd"/>
      <w:r w:rsidRPr="009B4BE6">
        <w:rPr>
          <w:rFonts w:eastAsia="Georgia"/>
          <w:sz w:val="24"/>
          <w:szCs w:val="24"/>
        </w:rPr>
        <w:t xml:space="preserve"> et al., 2020). Several taste masking strategies have been explored, including film coating using HPMC, ethyl cellulose, or enteric polymers (</w:t>
      </w:r>
      <w:proofErr w:type="spellStart"/>
      <w:r w:rsidRPr="009B4BE6">
        <w:rPr>
          <w:rFonts w:eastAsia="Georgia"/>
          <w:sz w:val="24"/>
          <w:szCs w:val="24"/>
        </w:rPr>
        <w:t>Aulton</w:t>
      </w:r>
      <w:proofErr w:type="spellEnd"/>
      <w:r w:rsidRPr="009B4BE6">
        <w:rPr>
          <w:rFonts w:eastAsia="Georgia"/>
          <w:sz w:val="24"/>
          <w:szCs w:val="24"/>
        </w:rPr>
        <w:t xml:space="preserve"> and Taylor, 2018); addition of natural flavors and sweeteners (Spirulina matrix tablets, 2020; microencapsulation of spirulina powder (</w:t>
      </w:r>
      <w:proofErr w:type="spellStart"/>
      <w:r w:rsidRPr="009B4BE6">
        <w:rPr>
          <w:rFonts w:eastAsia="Georgia"/>
          <w:sz w:val="24"/>
          <w:szCs w:val="24"/>
        </w:rPr>
        <w:t>Guler</w:t>
      </w:r>
      <w:proofErr w:type="spellEnd"/>
      <w:r w:rsidRPr="009B4BE6">
        <w:rPr>
          <w:rFonts w:eastAsia="Georgia"/>
          <w:sz w:val="24"/>
          <w:szCs w:val="24"/>
        </w:rPr>
        <w:t xml:space="preserve"> et al., 2022); and use of chewable tablet bases with intense flavoring (</w:t>
      </w:r>
      <w:proofErr w:type="spellStart"/>
      <w:r w:rsidRPr="009B4BE6">
        <w:rPr>
          <w:rFonts w:eastAsia="Georgia"/>
          <w:sz w:val="24"/>
          <w:szCs w:val="24"/>
        </w:rPr>
        <w:t>Arianie</w:t>
      </w:r>
      <w:proofErr w:type="spellEnd"/>
      <w:r w:rsidRPr="009B4BE6">
        <w:rPr>
          <w:rFonts w:eastAsia="Georgia"/>
          <w:sz w:val="24"/>
          <w:szCs w:val="24"/>
        </w:rPr>
        <w:t xml:space="preserve"> et al., 2020). Coating additionally provides protection from moisture, oxygen, and light, improving both stability and consumer acceptability (Zhang et al., 2022).</w:t>
      </w:r>
    </w:p>
    <w:p w14:paraId="531C30AD" w14:textId="77777777" w:rsidR="009B4BE6" w:rsidRPr="009B4BE6" w:rsidRDefault="009B4BE6" w:rsidP="009B4BE6">
      <w:pPr>
        <w:widowControl/>
        <w:autoSpaceDE/>
        <w:autoSpaceDN/>
        <w:spacing w:line="360" w:lineRule="auto"/>
        <w:jc w:val="both"/>
        <w:rPr>
          <w:rFonts w:eastAsia="Aptos"/>
          <w:sz w:val="24"/>
          <w:szCs w:val="24"/>
        </w:rPr>
      </w:pPr>
      <w:bookmarkStart w:id="23" w:name="advanced_and_modified_tablet_systems"/>
      <w:r w:rsidRPr="009B4BE6">
        <w:rPr>
          <w:rFonts w:eastAsia="Aptos"/>
          <w:b/>
          <w:sz w:val="24"/>
          <w:szCs w:val="24"/>
        </w:rPr>
        <w:lastRenderedPageBreak/>
        <w:t>6.6 Advanced and Modified Tablet Systems</w:t>
      </w:r>
      <w:bookmarkEnd w:id="23"/>
    </w:p>
    <w:p w14:paraId="7B844512"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Recent advances in spirulina tablet technology include effervescent spirulina tablets designed for rapid disintegration and enhanced bioavailability (</w:t>
      </w:r>
      <w:proofErr w:type="spellStart"/>
      <w:r w:rsidRPr="009B4BE6">
        <w:rPr>
          <w:rFonts w:eastAsia="Aptos"/>
          <w:sz w:val="24"/>
          <w:szCs w:val="24"/>
        </w:rPr>
        <w:t>Guler</w:t>
      </w:r>
      <w:proofErr w:type="spellEnd"/>
      <w:r w:rsidRPr="009B4BE6">
        <w:rPr>
          <w:rFonts w:eastAsia="Aptos"/>
          <w:sz w:val="24"/>
          <w:szCs w:val="24"/>
        </w:rPr>
        <w:t xml:space="preserve"> et al., 2022); chewable spirulina tablets for pediatric and geriatric populations (</w:t>
      </w:r>
      <w:proofErr w:type="spellStart"/>
      <w:r w:rsidRPr="009B4BE6">
        <w:rPr>
          <w:rFonts w:eastAsia="Aptos"/>
          <w:sz w:val="24"/>
          <w:szCs w:val="24"/>
        </w:rPr>
        <w:t>Arianie</w:t>
      </w:r>
      <w:proofErr w:type="spellEnd"/>
      <w:r w:rsidRPr="009B4BE6">
        <w:rPr>
          <w:rFonts w:eastAsia="Aptos"/>
          <w:sz w:val="24"/>
          <w:szCs w:val="24"/>
        </w:rPr>
        <w:t xml:space="preserve"> et al., 2020); sustained-release spirulina tablets aimed at prolonged antioxidant and metabolic effects (Spirulina phycocyanin strategies, 2023) and co-processed excipient systems that combine filler, binder, and </w:t>
      </w:r>
      <w:proofErr w:type="spellStart"/>
      <w:r w:rsidRPr="009B4BE6">
        <w:rPr>
          <w:rFonts w:eastAsia="Aptos"/>
          <w:sz w:val="24"/>
          <w:szCs w:val="24"/>
        </w:rPr>
        <w:t>disintegrant</w:t>
      </w:r>
      <w:proofErr w:type="spellEnd"/>
      <w:r w:rsidRPr="009B4BE6">
        <w:rPr>
          <w:rFonts w:eastAsia="Aptos"/>
          <w:sz w:val="24"/>
          <w:szCs w:val="24"/>
        </w:rPr>
        <w:t xml:space="preserve"> properties in a single material for improved direct compression performance (Spirulina matrix tablets, 2020).</w:t>
      </w:r>
    </w:p>
    <w:p w14:paraId="1C5AB6C8" w14:textId="77777777" w:rsidR="009B4BE6" w:rsidRPr="009B4BE6" w:rsidRDefault="009B4BE6" w:rsidP="009B4BE6">
      <w:pPr>
        <w:widowControl/>
        <w:autoSpaceDE/>
        <w:autoSpaceDN/>
        <w:spacing w:line="360" w:lineRule="auto"/>
        <w:jc w:val="both"/>
        <w:rPr>
          <w:rFonts w:eastAsia="Aptos"/>
          <w:sz w:val="24"/>
          <w:szCs w:val="24"/>
        </w:rPr>
      </w:pPr>
    </w:p>
    <w:p w14:paraId="5F22D838" w14:textId="77777777" w:rsidR="009B4BE6" w:rsidRPr="009B4BE6" w:rsidRDefault="009B4BE6" w:rsidP="009B4BE6">
      <w:pPr>
        <w:widowControl/>
        <w:numPr>
          <w:ilvl w:val="0"/>
          <w:numId w:val="1"/>
        </w:numPr>
        <w:autoSpaceDE/>
        <w:autoSpaceDN/>
        <w:spacing w:after="120" w:line="360" w:lineRule="auto"/>
        <w:ind w:left="284" w:hanging="284"/>
        <w:contextualSpacing/>
        <w:jc w:val="both"/>
        <w:rPr>
          <w:rFonts w:eastAsia="Aptos"/>
          <w:sz w:val="24"/>
          <w:szCs w:val="24"/>
        </w:rPr>
      </w:pPr>
      <w:bookmarkStart w:id="24" w:name="excipient_selection_and_functional_roles"/>
      <w:r w:rsidRPr="009B4BE6">
        <w:rPr>
          <w:rFonts w:eastAsia="Aptos"/>
          <w:b/>
          <w:sz w:val="24"/>
          <w:szCs w:val="24"/>
        </w:rPr>
        <w:t>EXCIPIENT SELECTION AND FUNCTIONAL ROLES</w:t>
      </w:r>
      <w:bookmarkEnd w:id="24"/>
    </w:p>
    <w:p w14:paraId="56CDB3B6" w14:textId="77777777" w:rsidR="009B4BE6" w:rsidRPr="009B4BE6" w:rsidRDefault="009B4BE6" w:rsidP="009B4BE6">
      <w:pPr>
        <w:widowControl/>
        <w:autoSpaceDE/>
        <w:autoSpaceDN/>
        <w:spacing w:line="360" w:lineRule="auto"/>
        <w:jc w:val="both"/>
        <w:rPr>
          <w:rFonts w:eastAsia="Aptos"/>
          <w:sz w:val="24"/>
          <w:szCs w:val="24"/>
        </w:rPr>
      </w:pPr>
      <w:bookmarkStart w:id="25" w:name="diluents_and_fillers"/>
      <w:r w:rsidRPr="009B4BE6">
        <w:rPr>
          <w:rFonts w:eastAsia="Aptos"/>
          <w:b/>
          <w:sz w:val="24"/>
          <w:szCs w:val="24"/>
        </w:rPr>
        <w:t>7.1 Diluents and Fillers</w:t>
      </w:r>
      <w:bookmarkEnd w:id="25"/>
    </w:p>
    <w:p w14:paraId="2C741F04"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The selection of appropriate diluents is critical in spirulina tablet formulation, as diluents serve to increase tablet bulk, improve flow properties, enhance compressibility, and facilitate dose uniformity (</w:t>
      </w:r>
      <w:proofErr w:type="spellStart"/>
      <w:r w:rsidRPr="009B4BE6">
        <w:rPr>
          <w:rFonts w:eastAsia="Aptos"/>
          <w:sz w:val="24"/>
          <w:szCs w:val="24"/>
        </w:rPr>
        <w:t>Aulton</w:t>
      </w:r>
      <w:proofErr w:type="spellEnd"/>
      <w:r w:rsidRPr="009B4BE6">
        <w:rPr>
          <w:rFonts w:eastAsia="Aptos"/>
          <w:sz w:val="24"/>
          <w:szCs w:val="24"/>
        </w:rPr>
        <w:t xml:space="preserve"> and Taylor, 2018). Microcrystalline cellulose (MCC) is the most widely used diluent due to its excellent compressibility, moisture-binding capacity, and compatibility with most excipients and active ingredients (</w:t>
      </w:r>
      <w:proofErr w:type="spellStart"/>
      <w:r w:rsidRPr="009B4BE6">
        <w:rPr>
          <w:rFonts w:eastAsia="Aptos"/>
          <w:sz w:val="24"/>
          <w:szCs w:val="24"/>
        </w:rPr>
        <w:t>Preformulation</w:t>
      </w:r>
      <w:proofErr w:type="spellEnd"/>
      <w:r w:rsidRPr="009B4BE6">
        <w:rPr>
          <w:rFonts w:eastAsia="Aptos"/>
          <w:sz w:val="24"/>
          <w:szCs w:val="24"/>
        </w:rPr>
        <w:t xml:space="preserve"> study, 2025). MCC additionally provides binding properties, reducing the need for supplementary binders (Spirulina matrix tablets, 2020).</w:t>
      </w:r>
    </w:p>
    <w:p w14:paraId="7DD6A461"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Lactose (both monohydrate and anhydrous forms) is another popular diluent, offering good flowability, low cost, and good compaction properties, though its hygroscopicity may be problematic in spirulina formulations (IJBPR study, 2023. Dicalcium phosphate is often employed for its flow-enhancing properties and incompatibility with moisture-sensitive components (</w:t>
      </w:r>
      <w:proofErr w:type="spellStart"/>
      <w:r w:rsidRPr="009B4BE6">
        <w:rPr>
          <w:rFonts w:eastAsia="Aptos"/>
          <w:sz w:val="24"/>
          <w:szCs w:val="24"/>
        </w:rPr>
        <w:t>Aulton</w:t>
      </w:r>
      <w:proofErr w:type="spellEnd"/>
      <w:r w:rsidRPr="009B4BE6">
        <w:rPr>
          <w:rFonts w:eastAsia="Aptos"/>
          <w:sz w:val="24"/>
          <w:szCs w:val="24"/>
        </w:rPr>
        <w:t xml:space="preserve"> and Taylor, 2018).</w:t>
      </w:r>
    </w:p>
    <w:p w14:paraId="2E6D2BD4"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Georgia"/>
          <w:sz w:val="24"/>
          <w:szCs w:val="24"/>
        </w:rPr>
        <w:t xml:space="preserve">Spray-dried lactose and co-processed excipients such as Lubricity®, </w:t>
      </w:r>
      <w:proofErr w:type="spellStart"/>
      <w:r w:rsidRPr="009B4BE6">
        <w:rPr>
          <w:rFonts w:eastAsia="Georgia"/>
          <w:sz w:val="24"/>
          <w:szCs w:val="24"/>
        </w:rPr>
        <w:t>Pharmaburst</w:t>
      </w:r>
      <w:proofErr w:type="spellEnd"/>
      <w:r w:rsidRPr="009B4BE6">
        <w:rPr>
          <w:rFonts w:eastAsia="Georgia"/>
          <w:sz w:val="24"/>
          <w:szCs w:val="24"/>
        </w:rPr>
        <w:t xml:space="preserve">®, and </w:t>
      </w:r>
      <w:proofErr w:type="spellStart"/>
      <w:r w:rsidRPr="009B4BE6">
        <w:rPr>
          <w:rFonts w:eastAsia="Georgia"/>
          <w:sz w:val="24"/>
          <w:szCs w:val="24"/>
        </w:rPr>
        <w:t>StarCap</w:t>
      </w:r>
      <w:proofErr w:type="spellEnd"/>
      <w:r w:rsidRPr="009B4BE6">
        <w:rPr>
          <w:rFonts w:eastAsia="Georgia"/>
          <w:sz w:val="24"/>
          <w:szCs w:val="24"/>
        </w:rPr>
        <w:t>® provide superior flow properties and rapid disintegration while simultaneously functioning as binders, making them especially valuable for high-loading spirulina formulations (Spirulina matrix tablets, 2020).</w:t>
      </w:r>
    </w:p>
    <w:p w14:paraId="2D3730F8"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Georgia"/>
          <w:sz w:val="24"/>
          <w:szCs w:val="24"/>
        </w:rPr>
        <w:t>Typical diluent concentrations in spirulina tablets range from 20–40% by weight, depending on the desired spirulina loading, tablet size, and hardness requirements (Rojas et al., 2020).</w:t>
      </w:r>
    </w:p>
    <w:p w14:paraId="395E627A" w14:textId="77777777" w:rsidR="009B4BE6" w:rsidRPr="009B4BE6" w:rsidRDefault="009B4BE6" w:rsidP="009B4BE6">
      <w:pPr>
        <w:widowControl/>
        <w:autoSpaceDE/>
        <w:autoSpaceDN/>
        <w:spacing w:line="360" w:lineRule="auto"/>
        <w:jc w:val="both"/>
        <w:rPr>
          <w:rFonts w:eastAsia="Aptos"/>
          <w:sz w:val="24"/>
          <w:szCs w:val="24"/>
        </w:rPr>
      </w:pPr>
      <w:bookmarkStart w:id="26" w:name="binders"/>
      <w:r w:rsidRPr="009B4BE6">
        <w:rPr>
          <w:rFonts w:eastAsia="Aptos"/>
          <w:b/>
          <w:sz w:val="24"/>
          <w:szCs w:val="24"/>
        </w:rPr>
        <w:t>7.2 Binders</w:t>
      </w:r>
      <w:bookmarkEnd w:id="26"/>
    </w:p>
    <w:p w14:paraId="74F4A7A0"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Binders serve to promote inter-particle adhesion during granulation and compression, thereby enhancing tablet mechanical strength and reducing friability (</w:t>
      </w:r>
      <w:proofErr w:type="spellStart"/>
      <w:r w:rsidRPr="009B4BE6">
        <w:rPr>
          <w:rFonts w:eastAsia="Aptos"/>
          <w:sz w:val="24"/>
          <w:szCs w:val="24"/>
        </w:rPr>
        <w:t>Aulton</w:t>
      </w:r>
      <w:proofErr w:type="spellEnd"/>
      <w:r w:rsidRPr="009B4BE6">
        <w:rPr>
          <w:rFonts w:eastAsia="Aptos"/>
          <w:sz w:val="24"/>
          <w:szCs w:val="24"/>
        </w:rPr>
        <w:t xml:space="preserve"> and Taylor, 2018). For spirulina tablets, commonly employed binders include:</w:t>
      </w:r>
    </w:p>
    <w:p w14:paraId="68CFA600" w14:textId="77777777" w:rsidR="009B4BE6" w:rsidRPr="009B4BE6" w:rsidRDefault="009B4BE6" w:rsidP="009B4BE6">
      <w:pPr>
        <w:widowControl/>
        <w:numPr>
          <w:ilvl w:val="0"/>
          <w:numId w:val="2"/>
        </w:numPr>
        <w:autoSpaceDE/>
        <w:autoSpaceDN/>
        <w:spacing w:after="120" w:line="360" w:lineRule="auto"/>
        <w:ind w:hanging="142"/>
        <w:contextualSpacing/>
        <w:jc w:val="both"/>
        <w:rPr>
          <w:rFonts w:eastAsia="Aptos"/>
          <w:sz w:val="24"/>
          <w:szCs w:val="24"/>
        </w:rPr>
      </w:pPr>
      <w:r w:rsidRPr="009B4BE6">
        <w:rPr>
          <w:rFonts w:eastAsia="Aptos"/>
          <w:b/>
          <w:sz w:val="24"/>
          <w:szCs w:val="24"/>
        </w:rPr>
        <w:lastRenderedPageBreak/>
        <w:t>Polyvinylpyrrolidone (PVP K-30 and K-90):</w:t>
      </w:r>
      <w:r w:rsidRPr="009B4BE6">
        <w:rPr>
          <w:rFonts w:eastAsia="Aptos"/>
          <w:sz w:val="24"/>
          <w:szCs w:val="24"/>
        </w:rPr>
        <w:t xml:space="preserve"> PVP is widely used because it improves binding strength, enhances flowability through granule formation, and provides modest moisture protection; however, PVP itself is hygroscopic and may require desiccant inclusion in packaging (</w:t>
      </w:r>
      <w:proofErr w:type="spellStart"/>
      <w:r w:rsidRPr="009B4BE6">
        <w:rPr>
          <w:rFonts w:eastAsia="Aptos"/>
          <w:sz w:val="24"/>
          <w:szCs w:val="24"/>
        </w:rPr>
        <w:t>Preformulation</w:t>
      </w:r>
      <w:proofErr w:type="spellEnd"/>
      <w:r w:rsidRPr="009B4BE6">
        <w:rPr>
          <w:rFonts w:eastAsia="Aptos"/>
          <w:sz w:val="24"/>
          <w:szCs w:val="24"/>
        </w:rPr>
        <w:t xml:space="preserve"> study, 2025).</w:t>
      </w:r>
    </w:p>
    <w:p w14:paraId="01203807" w14:textId="77777777" w:rsidR="009B4BE6" w:rsidRPr="009B4BE6" w:rsidRDefault="009B4BE6" w:rsidP="009B4BE6">
      <w:pPr>
        <w:widowControl/>
        <w:numPr>
          <w:ilvl w:val="0"/>
          <w:numId w:val="2"/>
        </w:numPr>
        <w:autoSpaceDE/>
        <w:autoSpaceDN/>
        <w:spacing w:after="120" w:line="360" w:lineRule="auto"/>
        <w:ind w:hanging="142"/>
        <w:contextualSpacing/>
        <w:jc w:val="both"/>
        <w:rPr>
          <w:rFonts w:eastAsia="Aptos"/>
          <w:sz w:val="24"/>
          <w:szCs w:val="24"/>
        </w:rPr>
      </w:pPr>
      <w:r w:rsidRPr="009B4BE6">
        <w:rPr>
          <w:rFonts w:eastAsia="Aptos"/>
          <w:b/>
          <w:sz w:val="24"/>
          <w:szCs w:val="24"/>
        </w:rPr>
        <w:t>Hydroxypropyl Methylcellulose (HPMC):</w:t>
      </w:r>
      <w:r w:rsidRPr="009B4BE6">
        <w:rPr>
          <w:rFonts w:eastAsia="Aptos"/>
          <w:sz w:val="24"/>
          <w:szCs w:val="24"/>
        </w:rPr>
        <w:t xml:space="preserve"> HPMC is advantageous for its hydrophilic nature, binding efficacy, and ability to form moisture-resistant films on tablet surfaces, thereby providing moderate protection against humidity-related degradation of phycocyanin and lipids (Zhang et al., 2022).</w:t>
      </w:r>
    </w:p>
    <w:p w14:paraId="4C1218D8" w14:textId="77777777" w:rsidR="009B4BE6" w:rsidRPr="009B4BE6" w:rsidRDefault="009B4BE6" w:rsidP="009B4BE6">
      <w:pPr>
        <w:widowControl/>
        <w:numPr>
          <w:ilvl w:val="0"/>
          <w:numId w:val="2"/>
        </w:numPr>
        <w:autoSpaceDE/>
        <w:autoSpaceDN/>
        <w:spacing w:after="120" w:line="360" w:lineRule="auto"/>
        <w:ind w:hanging="142"/>
        <w:contextualSpacing/>
        <w:jc w:val="both"/>
        <w:rPr>
          <w:rFonts w:eastAsia="Aptos"/>
          <w:sz w:val="24"/>
          <w:szCs w:val="24"/>
        </w:rPr>
      </w:pPr>
      <w:r w:rsidRPr="009B4BE6">
        <w:rPr>
          <w:rFonts w:eastAsia="Aptos"/>
          <w:b/>
          <w:sz w:val="24"/>
          <w:szCs w:val="24"/>
        </w:rPr>
        <w:t>Pregelatinized Starch:</w:t>
      </w:r>
      <w:r w:rsidRPr="009B4BE6">
        <w:rPr>
          <w:rFonts w:eastAsia="Aptos"/>
          <w:sz w:val="24"/>
          <w:szCs w:val="24"/>
        </w:rPr>
        <w:t xml:space="preserve"> This binder is attractive for spirulina formulations due to its rapid hydration, excellent binding capacity, and ability to promote disintegration; it is also widely accepted as a food-grade additive (</w:t>
      </w:r>
      <w:proofErr w:type="spellStart"/>
      <w:r w:rsidRPr="009B4BE6">
        <w:rPr>
          <w:rFonts w:eastAsia="Aptos"/>
          <w:sz w:val="24"/>
          <w:szCs w:val="24"/>
        </w:rPr>
        <w:t>Arianie</w:t>
      </w:r>
      <w:proofErr w:type="spellEnd"/>
      <w:r w:rsidRPr="009B4BE6">
        <w:rPr>
          <w:rFonts w:eastAsia="Aptos"/>
          <w:sz w:val="24"/>
          <w:szCs w:val="24"/>
        </w:rPr>
        <w:t xml:space="preserve"> et al., 2020).</w:t>
      </w:r>
    </w:p>
    <w:p w14:paraId="6D4FE810" w14:textId="77777777" w:rsidR="009B4BE6" w:rsidRPr="009B4BE6" w:rsidRDefault="009B4BE6" w:rsidP="009B4BE6">
      <w:pPr>
        <w:widowControl/>
        <w:numPr>
          <w:ilvl w:val="0"/>
          <w:numId w:val="2"/>
        </w:numPr>
        <w:autoSpaceDE/>
        <w:autoSpaceDN/>
        <w:spacing w:after="120" w:line="360" w:lineRule="auto"/>
        <w:ind w:hanging="142"/>
        <w:contextualSpacing/>
        <w:jc w:val="both"/>
        <w:rPr>
          <w:rFonts w:eastAsia="Aptos"/>
          <w:sz w:val="24"/>
          <w:szCs w:val="24"/>
        </w:rPr>
      </w:pPr>
      <w:r w:rsidRPr="009B4BE6">
        <w:rPr>
          <w:rFonts w:eastAsia="Aptos"/>
          <w:b/>
          <w:sz w:val="24"/>
          <w:szCs w:val="24"/>
        </w:rPr>
        <w:t>Natural Gums (Guar, Acacia, Arabic Gum):</w:t>
      </w:r>
      <w:r w:rsidRPr="009B4BE6">
        <w:rPr>
          <w:rFonts w:eastAsia="Aptos"/>
          <w:sz w:val="24"/>
          <w:szCs w:val="24"/>
        </w:rPr>
        <w:t xml:space="preserve"> These biodegradable binders are increasingly used to support "natural product" positioning and environmental sustainability claims; however, they exhibit variable binding efficacy and may introduce microbiological risks (Spirulina matrix tablets, 2020).</w:t>
      </w:r>
    </w:p>
    <w:p w14:paraId="2D86B210"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Georgia"/>
          <w:sz w:val="24"/>
          <w:szCs w:val="24"/>
        </w:rPr>
        <w:t>Binder concentrations typically range from 3–10% w/w, with higher concentrations needed for formulations containing &gt;70% spirulina by weight (Rojas et al., 2020).</w:t>
      </w:r>
    </w:p>
    <w:p w14:paraId="2369DA38" w14:textId="77777777" w:rsidR="009B4BE6" w:rsidRPr="009B4BE6" w:rsidRDefault="009B4BE6" w:rsidP="009B4BE6">
      <w:pPr>
        <w:widowControl/>
        <w:autoSpaceDE/>
        <w:autoSpaceDN/>
        <w:spacing w:line="360" w:lineRule="auto"/>
        <w:jc w:val="both"/>
        <w:rPr>
          <w:rFonts w:eastAsia="Aptos"/>
          <w:sz w:val="24"/>
          <w:szCs w:val="24"/>
        </w:rPr>
      </w:pPr>
      <w:bookmarkStart w:id="27" w:name="disintegrants"/>
      <w:r w:rsidRPr="009B4BE6">
        <w:rPr>
          <w:rFonts w:eastAsia="Aptos"/>
          <w:b/>
          <w:sz w:val="24"/>
          <w:szCs w:val="24"/>
        </w:rPr>
        <w:t xml:space="preserve">7.3 </w:t>
      </w:r>
      <w:proofErr w:type="spellStart"/>
      <w:r w:rsidRPr="009B4BE6">
        <w:rPr>
          <w:rFonts w:eastAsia="Aptos"/>
          <w:b/>
          <w:sz w:val="24"/>
          <w:szCs w:val="24"/>
        </w:rPr>
        <w:t>Disintegrants</w:t>
      </w:r>
      <w:bookmarkEnd w:id="27"/>
      <w:proofErr w:type="spellEnd"/>
    </w:p>
    <w:p w14:paraId="2EE557FB" w14:textId="77777777" w:rsidR="009B4BE6" w:rsidRPr="009B4BE6" w:rsidRDefault="009B4BE6" w:rsidP="009B4BE6">
      <w:pPr>
        <w:widowControl/>
        <w:autoSpaceDE/>
        <w:autoSpaceDN/>
        <w:spacing w:line="360" w:lineRule="auto"/>
        <w:jc w:val="both"/>
        <w:rPr>
          <w:rFonts w:eastAsia="Aptos"/>
          <w:sz w:val="24"/>
          <w:szCs w:val="24"/>
        </w:rPr>
      </w:pPr>
      <w:proofErr w:type="spellStart"/>
      <w:r w:rsidRPr="009B4BE6">
        <w:rPr>
          <w:rFonts w:eastAsia="Aptos"/>
          <w:sz w:val="24"/>
          <w:szCs w:val="24"/>
        </w:rPr>
        <w:t>Disintegrants</w:t>
      </w:r>
      <w:proofErr w:type="spellEnd"/>
      <w:r w:rsidRPr="009B4BE6">
        <w:rPr>
          <w:rFonts w:eastAsia="Aptos"/>
          <w:sz w:val="24"/>
          <w:szCs w:val="24"/>
        </w:rPr>
        <w:t xml:space="preserve"> promote rapid tablet disintegration in the GI tract, facilitating bioactive release and absorption (</w:t>
      </w:r>
      <w:proofErr w:type="spellStart"/>
      <w:r w:rsidRPr="009B4BE6">
        <w:rPr>
          <w:rFonts w:eastAsia="Aptos"/>
          <w:sz w:val="24"/>
          <w:szCs w:val="24"/>
        </w:rPr>
        <w:t>Aulton</w:t>
      </w:r>
      <w:proofErr w:type="spellEnd"/>
      <w:r w:rsidRPr="009B4BE6">
        <w:rPr>
          <w:rFonts w:eastAsia="Aptos"/>
          <w:sz w:val="24"/>
          <w:szCs w:val="24"/>
        </w:rPr>
        <w:t xml:space="preserve"> and Taylor, 2018). For spirulina tablets, super </w:t>
      </w:r>
      <w:proofErr w:type="spellStart"/>
      <w:r w:rsidRPr="009B4BE6">
        <w:rPr>
          <w:rFonts w:eastAsia="Aptos"/>
          <w:sz w:val="24"/>
          <w:szCs w:val="24"/>
        </w:rPr>
        <w:t>disintegrants</w:t>
      </w:r>
      <w:proofErr w:type="spellEnd"/>
      <w:r w:rsidRPr="009B4BE6">
        <w:rPr>
          <w:rFonts w:eastAsia="Aptos"/>
          <w:sz w:val="24"/>
          <w:szCs w:val="24"/>
        </w:rPr>
        <w:t xml:space="preserve"> are preferred due to their superior performance:</w:t>
      </w:r>
    </w:p>
    <w:p w14:paraId="2F6D1685" w14:textId="77777777" w:rsidR="009B4BE6" w:rsidRPr="009B4BE6" w:rsidRDefault="009B4BE6" w:rsidP="009B4BE6">
      <w:pPr>
        <w:widowControl/>
        <w:numPr>
          <w:ilvl w:val="0"/>
          <w:numId w:val="3"/>
        </w:numPr>
        <w:autoSpaceDE/>
        <w:autoSpaceDN/>
        <w:spacing w:after="120" w:line="360" w:lineRule="auto"/>
        <w:ind w:hanging="284"/>
        <w:contextualSpacing/>
        <w:jc w:val="both"/>
        <w:rPr>
          <w:rFonts w:eastAsia="Aptos"/>
          <w:sz w:val="24"/>
          <w:szCs w:val="24"/>
        </w:rPr>
      </w:pPr>
      <w:r w:rsidRPr="009B4BE6">
        <w:rPr>
          <w:rFonts w:eastAsia="Aptos"/>
          <w:b/>
          <w:sz w:val="24"/>
          <w:szCs w:val="24"/>
        </w:rPr>
        <w:t>Croscarmellose Sodium:</w:t>
      </w:r>
      <w:r w:rsidRPr="009B4BE6">
        <w:rPr>
          <w:rFonts w:eastAsia="Aptos"/>
          <w:sz w:val="24"/>
          <w:szCs w:val="24"/>
        </w:rPr>
        <w:t xml:space="preserve"> This cross-linked carboxymethylcellulose rapidly absorbs water and swells, promoting excellent disintegration performance; it is particularly suited for tablets with high excipient load (</w:t>
      </w:r>
      <w:proofErr w:type="spellStart"/>
      <w:r w:rsidRPr="009B4BE6">
        <w:rPr>
          <w:rFonts w:eastAsia="Aptos"/>
          <w:sz w:val="24"/>
          <w:szCs w:val="24"/>
        </w:rPr>
        <w:t>Arianie</w:t>
      </w:r>
      <w:proofErr w:type="spellEnd"/>
      <w:r w:rsidRPr="009B4BE6">
        <w:rPr>
          <w:rFonts w:eastAsia="Aptos"/>
          <w:sz w:val="24"/>
          <w:szCs w:val="24"/>
        </w:rPr>
        <w:t xml:space="preserve"> et al., 2020).</w:t>
      </w:r>
    </w:p>
    <w:p w14:paraId="0705BA19" w14:textId="77777777" w:rsidR="009B4BE6" w:rsidRPr="009B4BE6" w:rsidRDefault="009B4BE6" w:rsidP="009B4BE6">
      <w:pPr>
        <w:widowControl/>
        <w:numPr>
          <w:ilvl w:val="0"/>
          <w:numId w:val="3"/>
        </w:numPr>
        <w:autoSpaceDE/>
        <w:autoSpaceDN/>
        <w:spacing w:after="120" w:line="360" w:lineRule="auto"/>
        <w:ind w:hanging="284"/>
        <w:contextualSpacing/>
        <w:jc w:val="both"/>
        <w:rPr>
          <w:rFonts w:eastAsia="Aptos"/>
          <w:sz w:val="24"/>
          <w:szCs w:val="24"/>
        </w:rPr>
      </w:pPr>
      <w:r w:rsidRPr="009B4BE6">
        <w:rPr>
          <w:rFonts w:eastAsia="Aptos"/>
          <w:b/>
          <w:sz w:val="24"/>
          <w:szCs w:val="24"/>
        </w:rPr>
        <w:t>Sodium Starch Glycolate (</w:t>
      </w:r>
      <w:proofErr w:type="spellStart"/>
      <w:r w:rsidRPr="009B4BE6">
        <w:rPr>
          <w:rFonts w:eastAsia="Aptos"/>
          <w:b/>
          <w:sz w:val="24"/>
          <w:szCs w:val="24"/>
        </w:rPr>
        <w:t>Primojel</w:t>
      </w:r>
      <w:proofErr w:type="spellEnd"/>
      <w:r w:rsidRPr="009B4BE6">
        <w:rPr>
          <w:rFonts w:eastAsia="Aptos"/>
          <w:b/>
          <w:sz w:val="24"/>
          <w:szCs w:val="24"/>
        </w:rPr>
        <w:t>®):</w:t>
      </w:r>
      <w:r w:rsidRPr="009B4BE6">
        <w:rPr>
          <w:rFonts w:eastAsia="Georgia"/>
          <w:sz w:val="24"/>
          <w:szCs w:val="24"/>
        </w:rPr>
        <w:t xml:space="preserve"> This cross-linked starch swells rapidly and is highly effective at low concentrations (2–8% w/w), though it may lose efficacy in the presence of high moisture (</w:t>
      </w:r>
      <w:proofErr w:type="spellStart"/>
      <w:r w:rsidRPr="009B4BE6">
        <w:rPr>
          <w:rFonts w:eastAsia="Georgia"/>
          <w:sz w:val="24"/>
          <w:szCs w:val="24"/>
        </w:rPr>
        <w:t>Preformulation</w:t>
      </w:r>
      <w:proofErr w:type="spellEnd"/>
      <w:r w:rsidRPr="009B4BE6">
        <w:rPr>
          <w:rFonts w:eastAsia="Georgia"/>
          <w:sz w:val="24"/>
          <w:szCs w:val="24"/>
        </w:rPr>
        <w:t xml:space="preserve"> study, 2025).</w:t>
      </w:r>
    </w:p>
    <w:p w14:paraId="01C0F307" w14:textId="77777777" w:rsidR="009B4BE6" w:rsidRPr="009B4BE6" w:rsidRDefault="009B4BE6" w:rsidP="009B4BE6">
      <w:pPr>
        <w:widowControl/>
        <w:numPr>
          <w:ilvl w:val="0"/>
          <w:numId w:val="3"/>
        </w:numPr>
        <w:autoSpaceDE/>
        <w:autoSpaceDN/>
        <w:spacing w:after="120" w:line="360" w:lineRule="auto"/>
        <w:ind w:hanging="284"/>
        <w:contextualSpacing/>
        <w:jc w:val="both"/>
        <w:rPr>
          <w:rFonts w:eastAsia="Aptos"/>
          <w:sz w:val="24"/>
          <w:szCs w:val="24"/>
        </w:rPr>
      </w:pPr>
      <w:proofErr w:type="spellStart"/>
      <w:r w:rsidRPr="009B4BE6">
        <w:rPr>
          <w:rFonts w:eastAsia="Aptos"/>
          <w:b/>
          <w:sz w:val="24"/>
          <w:szCs w:val="24"/>
        </w:rPr>
        <w:t>Crospovidone</w:t>
      </w:r>
      <w:proofErr w:type="spellEnd"/>
      <w:r w:rsidRPr="009B4BE6">
        <w:rPr>
          <w:rFonts w:eastAsia="Aptos"/>
          <w:b/>
          <w:sz w:val="24"/>
          <w:szCs w:val="24"/>
        </w:rPr>
        <w:t>:</w:t>
      </w:r>
      <w:r w:rsidRPr="009B4BE6">
        <w:rPr>
          <w:rFonts w:eastAsia="Aptos"/>
          <w:sz w:val="24"/>
          <w:szCs w:val="24"/>
        </w:rPr>
        <w:t xml:space="preserve"> This water-insoluble, cross-linked polymer provides rapid wicking and capillary action, promoting disintegration even in dry formulations (Spirulina matrix tablets, 2020).</w:t>
      </w:r>
    </w:p>
    <w:p w14:paraId="623811E2" w14:textId="77777777" w:rsidR="009B4BE6" w:rsidRPr="009B4BE6" w:rsidRDefault="009B4BE6" w:rsidP="009B4BE6">
      <w:pPr>
        <w:widowControl/>
        <w:autoSpaceDE/>
        <w:autoSpaceDN/>
        <w:spacing w:line="360" w:lineRule="auto"/>
        <w:jc w:val="both"/>
        <w:rPr>
          <w:rFonts w:eastAsia="Aptos"/>
          <w:sz w:val="24"/>
          <w:szCs w:val="24"/>
        </w:rPr>
      </w:pPr>
      <w:proofErr w:type="spellStart"/>
      <w:r w:rsidRPr="009B4BE6">
        <w:rPr>
          <w:rFonts w:eastAsia="Georgia"/>
          <w:sz w:val="24"/>
          <w:szCs w:val="24"/>
        </w:rPr>
        <w:t>Disintegrant</w:t>
      </w:r>
      <w:proofErr w:type="spellEnd"/>
      <w:r w:rsidRPr="009B4BE6">
        <w:rPr>
          <w:rFonts w:eastAsia="Georgia"/>
          <w:sz w:val="24"/>
          <w:szCs w:val="24"/>
        </w:rPr>
        <w:t xml:space="preserve"> concentrations typically range from 2–8% w/w for super </w:t>
      </w:r>
      <w:proofErr w:type="spellStart"/>
      <w:r w:rsidRPr="009B4BE6">
        <w:rPr>
          <w:rFonts w:eastAsia="Georgia"/>
          <w:sz w:val="24"/>
          <w:szCs w:val="24"/>
        </w:rPr>
        <w:t>disintegrants</w:t>
      </w:r>
      <w:proofErr w:type="spellEnd"/>
      <w:r w:rsidRPr="009B4BE6">
        <w:rPr>
          <w:rFonts w:eastAsia="Georgia"/>
          <w:sz w:val="24"/>
          <w:szCs w:val="24"/>
        </w:rPr>
        <w:t>. In spirulina tablets, disintegration targets are generally &lt;15–30 minutes under USP/IP conditions, consistent with nutraceutical fast-disintegrating tablet standards (IJBPR study, 2023).</w:t>
      </w:r>
    </w:p>
    <w:p w14:paraId="1C12E9BE" w14:textId="77777777" w:rsidR="009B4BE6" w:rsidRPr="009B4BE6" w:rsidRDefault="009B4BE6" w:rsidP="009B4BE6">
      <w:pPr>
        <w:widowControl/>
        <w:autoSpaceDE/>
        <w:autoSpaceDN/>
        <w:spacing w:line="360" w:lineRule="auto"/>
        <w:jc w:val="both"/>
        <w:rPr>
          <w:rFonts w:eastAsia="Aptos"/>
          <w:sz w:val="24"/>
          <w:szCs w:val="24"/>
        </w:rPr>
      </w:pPr>
      <w:bookmarkStart w:id="28" w:name="lubricants_and_glidants"/>
      <w:r w:rsidRPr="009B4BE6">
        <w:rPr>
          <w:rFonts w:eastAsia="Aptos"/>
          <w:b/>
          <w:sz w:val="24"/>
          <w:szCs w:val="24"/>
        </w:rPr>
        <w:lastRenderedPageBreak/>
        <w:t>7.4 Lubricants and Glidants</w:t>
      </w:r>
      <w:bookmarkEnd w:id="28"/>
    </w:p>
    <w:p w14:paraId="1C9DD1F4"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Lubricants reduce friction between tablet components and die/punch surfaces during compression, minimizing sticking, picking, and capping (</w:t>
      </w:r>
      <w:proofErr w:type="spellStart"/>
      <w:r w:rsidRPr="009B4BE6">
        <w:rPr>
          <w:rFonts w:eastAsia="Aptos"/>
          <w:sz w:val="24"/>
          <w:szCs w:val="24"/>
        </w:rPr>
        <w:t>Aulton</w:t>
      </w:r>
      <w:proofErr w:type="spellEnd"/>
      <w:r w:rsidRPr="009B4BE6">
        <w:rPr>
          <w:rFonts w:eastAsia="Aptos"/>
          <w:sz w:val="24"/>
          <w:szCs w:val="24"/>
        </w:rPr>
        <w:t xml:space="preserve"> and Taylor, 2018).</w:t>
      </w:r>
    </w:p>
    <w:p w14:paraId="6D8C2C65" w14:textId="77777777" w:rsidR="009B4BE6" w:rsidRPr="009B4BE6" w:rsidRDefault="009B4BE6" w:rsidP="009B4BE6">
      <w:pPr>
        <w:widowControl/>
        <w:numPr>
          <w:ilvl w:val="0"/>
          <w:numId w:val="4"/>
        </w:numPr>
        <w:autoSpaceDE/>
        <w:autoSpaceDN/>
        <w:spacing w:after="120" w:line="360" w:lineRule="auto"/>
        <w:ind w:hanging="142"/>
        <w:contextualSpacing/>
        <w:jc w:val="both"/>
        <w:rPr>
          <w:rFonts w:eastAsia="Aptos"/>
          <w:sz w:val="24"/>
          <w:szCs w:val="24"/>
        </w:rPr>
      </w:pPr>
      <w:r w:rsidRPr="009B4BE6">
        <w:rPr>
          <w:rFonts w:eastAsia="Aptos"/>
          <w:b/>
          <w:sz w:val="24"/>
          <w:szCs w:val="24"/>
        </w:rPr>
        <w:t>Magnesium Stearate:</w:t>
      </w:r>
      <w:r w:rsidRPr="009B4BE6">
        <w:rPr>
          <w:rFonts w:eastAsia="Georgia"/>
          <w:sz w:val="24"/>
          <w:szCs w:val="24"/>
        </w:rPr>
        <w:t xml:space="preserve"> This is the most widely used lubricant in spirulina tablets due to its effectiveness at low concentrations (0.5–1.5% w/w); however, excess magnesium stearate may impair disintegration and dissolution, requiring careful optimization (Rojas et al., 2020).</w:t>
      </w:r>
    </w:p>
    <w:p w14:paraId="359005B8" w14:textId="77777777" w:rsidR="009B4BE6" w:rsidRPr="009B4BE6" w:rsidRDefault="009B4BE6" w:rsidP="009B4BE6">
      <w:pPr>
        <w:widowControl/>
        <w:numPr>
          <w:ilvl w:val="0"/>
          <w:numId w:val="4"/>
        </w:numPr>
        <w:autoSpaceDE/>
        <w:autoSpaceDN/>
        <w:spacing w:after="120" w:line="360" w:lineRule="auto"/>
        <w:ind w:hanging="142"/>
        <w:contextualSpacing/>
        <w:jc w:val="both"/>
        <w:rPr>
          <w:rFonts w:eastAsia="Aptos"/>
          <w:sz w:val="24"/>
          <w:szCs w:val="24"/>
        </w:rPr>
      </w:pPr>
      <w:r w:rsidRPr="009B4BE6">
        <w:rPr>
          <w:rFonts w:eastAsia="Aptos"/>
          <w:b/>
          <w:sz w:val="24"/>
          <w:szCs w:val="24"/>
        </w:rPr>
        <w:t>Stearic Acid and Calcium Stearate:</w:t>
      </w:r>
      <w:r w:rsidRPr="009B4BE6">
        <w:rPr>
          <w:rFonts w:eastAsia="Aptos"/>
          <w:sz w:val="24"/>
          <w:szCs w:val="24"/>
        </w:rPr>
        <w:t xml:space="preserve"> These are alternative lubricants that may offer lower hydrophobicity and better disintegration profiles compared with magnesium stearate (</w:t>
      </w:r>
      <w:proofErr w:type="spellStart"/>
      <w:r w:rsidRPr="009B4BE6">
        <w:rPr>
          <w:rFonts w:eastAsia="Aptos"/>
          <w:sz w:val="24"/>
          <w:szCs w:val="24"/>
        </w:rPr>
        <w:t>Preformulation</w:t>
      </w:r>
      <w:proofErr w:type="spellEnd"/>
      <w:r w:rsidRPr="009B4BE6">
        <w:rPr>
          <w:rFonts w:eastAsia="Aptos"/>
          <w:sz w:val="24"/>
          <w:szCs w:val="24"/>
        </w:rPr>
        <w:t xml:space="preserve"> study, 2025).</w:t>
      </w:r>
    </w:p>
    <w:p w14:paraId="71383464"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Georgia"/>
          <w:sz w:val="24"/>
          <w:szCs w:val="24"/>
        </w:rPr>
        <w:t>Glidants such as colloidal silicon dioxide (1–3% w/w) improve powder flow by reducing inter-particle friction and moisture uptake (Silva et al., 2024). The combination of a lubricant and glidant typically yields optimal processing behavior and tablet quality (Spirulina matrix tablets, 2020).</w:t>
      </w:r>
    </w:p>
    <w:p w14:paraId="143EC449" w14:textId="77777777" w:rsidR="009B4BE6" w:rsidRPr="009B4BE6" w:rsidRDefault="009B4BE6" w:rsidP="009B4BE6">
      <w:pPr>
        <w:widowControl/>
        <w:autoSpaceDE/>
        <w:autoSpaceDN/>
        <w:spacing w:line="360" w:lineRule="auto"/>
        <w:jc w:val="both"/>
        <w:rPr>
          <w:rFonts w:eastAsia="Aptos"/>
          <w:sz w:val="24"/>
          <w:szCs w:val="24"/>
        </w:rPr>
      </w:pPr>
      <w:bookmarkStart w:id="29" w:name="antioxidants_and_stabilizers"/>
      <w:r w:rsidRPr="009B4BE6">
        <w:rPr>
          <w:rFonts w:eastAsia="Aptos"/>
          <w:b/>
          <w:sz w:val="24"/>
          <w:szCs w:val="24"/>
        </w:rPr>
        <w:t>7.5 Antioxidants and Stabilizers</w:t>
      </w:r>
      <w:bookmarkEnd w:id="29"/>
    </w:p>
    <w:p w14:paraId="46FCE3FC"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Given the oxidative sensitivity of phycocyanin, carotenoids, and polyunsaturated fatty acids in spirulina, the incorporation of antioxidants is highly beneficial (Phycocyanin stability study, 2024).</w:t>
      </w:r>
    </w:p>
    <w:p w14:paraId="6EC30E9D" w14:textId="77777777" w:rsidR="009B4BE6" w:rsidRPr="009B4BE6" w:rsidRDefault="009B4BE6" w:rsidP="009B4BE6">
      <w:pPr>
        <w:widowControl/>
        <w:numPr>
          <w:ilvl w:val="0"/>
          <w:numId w:val="5"/>
        </w:numPr>
        <w:autoSpaceDE/>
        <w:autoSpaceDN/>
        <w:spacing w:after="120" w:line="360" w:lineRule="auto"/>
        <w:ind w:left="-142" w:firstLine="142"/>
        <w:contextualSpacing/>
        <w:jc w:val="both"/>
        <w:rPr>
          <w:rFonts w:eastAsia="Aptos"/>
          <w:sz w:val="24"/>
          <w:szCs w:val="24"/>
        </w:rPr>
      </w:pPr>
      <w:r w:rsidRPr="009B4BE6">
        <w:rPr>
          <w:rFonts w:eastAsia="Aptos"/>
          <w:b/>
          <w:sz w:val="24"/>
          <w:szCs w:val="24"/>
        </w:rPr>
        <w:t>α-Tocopherol (Vitamin E):</w:t>
      </w:r>
      <w:r w:rsidRPr="009B4BE6">
        <w:rPr>
          <w:rFonts w:eastAsia="Georgia"/>
          <w:sz w:val="24"/>
          <w:szCs w:val="24"/>
        </w:rPr>
        <w:t xml:space="preserve"> Typically used at concentrations of 0.1–0.5% w/w, α-tocopherol protects lipids from oxidation and can extend shelf-life stability significantly (Zhang et al., 2022).</w:t>
      </w:r>
    </w:p>
    <w:p w14:paraId="4C149598" w14:textId="77777777" w:rsidR="009B4BE6" w:rsidRPr="009B4BE6" w:rsidRDefault="009B4BE6" w:rsidP="009B4BE6">
      <w:pPr>
        <w:widowControl/>
        <w:numPr>
          <w:ilvl w:val="0"/>
          <w:numId w:val="5"/>
        </w:numPr>
        <w:autoSpaceDE/>
        <w:autoSpaceDN/>
        <w:spacing w:after="120" w:line="360" w:lineRule="auto"/>
        <w:ind w:left="-142" w:firstLine="142"/>
        <w:contextualSpacing/>
        <w:jc w:val="both"/>
        <w:rPr>
          <w:rFonts w:eastAsia="Aptos"/>
          <w:sz w:val="24"/>
          <w:szCs w:val="24"/>
        </w:rPr>
      </w:pPr>
      <w:r w:rsidRPr="009B4BE6">
        <w:rPr>
          <w:rFonts w:eastAsia="Aptos"/>
          <w:b/>
          <w:sz w:val="24"/>
          <w:szCs w:val="24"/>
        </w:rPr>
        <w:t>Ascorbic Acid (Vitamin C):</w:t>
      </w:r>
      <w:r w:rsidRPr="009B4BE6">
        <w:rPr>
          <w:rFonts w:eastAsia="Georgia"/>
          <w:sz w:val="24"/>
          <w:szCs w:val="24"/>
        </w:rPr>
        <w:t xml:space="preserve"> This water-soluble antioxidant protects against oxidative degradation, particularly under humid storage conditions; concentrations of 0.2–0.5% are typical (Spirulina physical stability review, 2022).</w:t>
      </w:r>
    </w:p>
    <w:p w14:paraId="4CBBCC19" w14:textId="77777777" w:rsidR="009B4BE6" w:rsidRPr="009B4BE6" w:rsidRDefault="009B4BE6" w:rsidP="009B4BE6">
      <w:pPr>
        <w:widowControl/>
        <w:numPr>
          <w:ilvl w:val="0"/>
          <w:numId w:val="5"/>
        </w:numPr>
        <w:autoSpaceDE/>
        <w:autoSpaceDN/>
        <w:spacing w:after="120" w:line="360" w:lineRule="auto"/>
        <w:ind w:left="-142" w:firstLine="142"/>
        <w:contextualSpacing/>
        <w:jc w:val="both"/>
        <w:rPr>
          <w:rFonts w:eastAsia="Aptos"/>
          <w:sz w:val="24"/>
          <w:szCs w:val="24"/>
        </w:rPr>
      </w:pPr>
      <w:r w:rsidRPr="009B4BE6">
        <w:rPr>
          <w:rFonts w:eastAsia="Aptos"/>
          <w:b/>
          <w:sz w:val="24"/>
          <w:szCs w:val="24"/>
        </w:rPr>
        <w:t>BHA/BHT and Sodium Bisulfite:</w:t>
      </w:r>
      <w:r w:rsidRPr="009B4BE6">
        <w:rPr>
          <w:rFonts w:eastAsia="Aptos"/>
          <w:sz w:val="24"/>
          <w:szCs w:val="24"/>
        </w:rPr>
        <w:t xml:space="preserve"> These synthetic antioxidants are sometimes employed but are less preferred in natural/nutraceutical formulations due to consumer preference for natural ingredients (</w:t>
      </w:r>
      <w:proofErr w:type="spellStart"/>
      <w:r w:rsidRPr="009B4BE6">
        <w:rPr>
          <w:rFonts w:eastAsia="Aptos"/>
          <w:sz w:val="24"/>
          <w:szCs w:val="24"/>
        </w:rPr>
        <w:t>Preformulation</w:t>
      </w:r>
      <w:proofErr w:type="spellEnd"/>
      <w:r w:rsidRPr="009B4BE6">
        <w:rPr>
          <w:rFonts w:eastAsia="Aptos"/>
          <w:sz w:val="24"/>
          <w:szCs w:val="24"/>
        </w:rPr>
        <w:t xml:space="preserve"> study, 2025).</w:t>
      </w:r>
    </w:p>
    <w:p w14:paraId="5B91B9CA" w14:textId="77777777" w:rsidR="009B4BE6" w:rsidRPr="009B4BE6" w:rsidRDefault="009B4BE6" w:rsidP="009B4BE6">
      <w:pPr>
        <w:widowControl/>
        <w:autoSpaceDE/>
        <w:autoSpaceDN/>
        <w:spacing w:line="360" w:lineRule="auto"/>
        <w:jc w:val="both"/>
        <w:rPr>
          <w:rFonts w:eastAsia="Aptos"/>
          <w:sz w:val="24"/>
          <w:szCs w:val="24"/>
        </w:rPr>
      </w:pPr>
      <w:bookmarkStart w:id="30" w:name="flavor_masking_and_colorants"/>
      <w:r w:rsidRPr="009B4BE6">
        <w:rPr>
          <w:rFonts w:eastAsia="Aptos"/>
          <w:b/>
          <w:sz w:val="24"/>
          <w:szCs w:val="24"/>
        </w:rPr>
        <w:t>7.6 Flavor Masking and Colorants</w:t>
      </w:r>
      <w:bookmarkEnd w:id="30"/>
    </w:p>
    <w:p w14:paraId="00916B01"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b/>
          <w:sz w:val="24"/>
          <w:szCs w:val="24"/>
        </w:rPr>
        <w:t>7.6.1 Flavor Masking Agents:</w:t>
      </w:r>
      <w:r w:rsidRPr="009B4BE6">
        <w:rPr>
          <w:rFonts w:eastAsia="Aptos"/>
          <w:sz w:val="24"/>
          <w:szCs w:val="24"/>
        </w:rPr>
        <w:t xml:space="preserve"> Spirulina's strong marine odor and bitter taste are major challenges. Masking strategies include:</w:t>
      </w:r>
    </w:p>
    <w:p w14:paraId="65C2B910" w14:textId="77777777" w:rsidR="009B4BE6" w:rsidRPr="009B4BE6" w:rsidRDefault="009B4BE6" w:rsidP="009B4BE6">
      <w:pPr>
        <w:widowControl/>
        <w:numPr>
          <w:ilvl w:val="0"/>
          <w:numId w:val="6"/>
        </w:numPr>
        <w:autoSpaceDE/>
        <w:autoSpaceDN/>
        <w:spacing w:after="120" w:line="360" w:lineRule="auto"/>
        <w:jc w:val="both"/>
        <w:rPr>
          <w:rFonts w:eastAsia="Aptos"/>
          <w:sz w:val="24"/>
          <w:szCs w:val="24"/>
        </w:rPr>
      </w:pPr>
      <w:r w:rsidRPr="009B4BE6">
        <w:rPr>
          <w:rFonts w:eastAsia="Georgia"/>
          <w:sz w:val="24"/>
          <w:szCs w:val="24"/>
        </w:rPr>
        <w:t>Natural flavors (mint, orange, ginger extracts at 0.5–2% w/w)</w:t>
      </w:r>
    </w:p>
    <w:p w14:paraId="7A428163" w14:textId="77777777" w:rsidR="009B4BE6" w:rsidRPr="009B4BE6" w:rsidRDefault="009B4BE6" w:rsidP="009B4BE6">
      <w:pPr>
        <w:widowControl/>
        <w:numPr>
          <w:ilvl w:val="0"/>
          <w:numId w:val="6"/>
        </w:numPr>
        <w:autoSpaceDE/>
        <w:autoSpaceDN/>
        <w:spacing w:after="120" w:line="360" w:lineRule="auto"/>
        <w:jc w:val="both"/>
        <w:rPr>
          <w:rFonts w:eastAsia="Aptos"/>
          <w:sz w:val="24"/>
          <w:szCs w:val="24"/>
        </w:rPr>
      </w:pPr>
      <w:r w:rsidRPr="009B4BE6">
        <w:rPr>
          <w:rFonts w:eastAsia="Georgia"/>
          <w:sz w:val="24"/>
          <w:szCs w:val="24"/>
        </w:rPr>
        <w:t>Sweeteners (sorbitol, xylitol, stevia at 2–5% w/w)</w:t>
      </w:r>
    </w:p>
    <w:p w14:paraId="646AB1D1" w14:textId="77777777" w:rsidR="009B4BE6" w:rsidRPr="009B4BE6" w:rsidRDefault="009B4BE6" w:rsidP="009B4BE6">
      <w:pPr>
        <w:widowControl/>
        <w:numPr>
          <w:ilvl w:val="0"/>
          <w:numId w:val="6"/>
        </w:numPr>
        <w:autoSpaceDE/>
        <w:autoSpaceDN/>
        <w:spacing w:after="120" w:line="360" w:lineRule="auto"/>
        <w:jc w:val="both"/>
        <w:rPr>
          <w:rFonts w:eastAsia="Aptos"/>
          <w:sz w:val="24"/>
          <w:szCs w:val="24"/>
        </w:rPr>
      </w:pPr>
      <w:r w:rsidRPr="009B4BE6">
        <w:rPr>
          <w:rFonts w:eastAsia="Georgia"/>
          <w:sz w:val="24"/>
          <w:szCs w:val="24"/>
        </w:rPr>
        <w:t>Coating polymers (</w:t>
      </w:r>
      <w:proofErr w:type="spellStart"/>
      <w:r w:rsidRPr="009B4BE6">
        <w:rPr>
          <w:rFonts w:eastAsia="Georgia"/>
          <w:sz w:val="24"/>
          <w:szCs w:val="24"/>
        </w:rPr>
        <w:t>Opadry</w:t>
      </w:r>
      <w:proofErr w:type="spellEnd"/>
      <w:r w:rsidRPr="009B4BE6">
        <w:rPr>
          <w:rFonts w:eastAsia="Georgia"/>
          <w:sz w:val="24"/>
          <w:szCs w:val="24"/>
        </w:rPr>
        <w:t>® film coatings with flavor and color)</w:t>
      </w:r>
    </w:p>
    <w:p w14:paraId="6C348CB1"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lastRenderedPageBreak/>
        <w:t>These approaches improve palatability and patient compliance, especially for pediatric formulations (</w:t>
      </w:r>
      <w:proofErr w:type="spellStart"/>
      <w:r w:rsidRPr="009B4BE6">
        <w:rPr>
          <w:rFonts w:eastAsia="Aptos"/>
          <w:sz w:val="24"/>
          <w:szCs w:val="24"/>
        </w:rPr>
        <w:t>Arianie</w:t>
      </w:r>
      <w:proofErr w:type="spellEnd"/>
      <w:r w:rsidRPr="009B4BE6">
        <w:rPr>
          <w:rFonts w:eastAsia="Aptos"/>
          <w:sz w:val="24"/>
          <w:szCs w:val="24"/>
        </w:rPr>
        <w:t xml:space="preserve"> et al., 2020).</w:t>
      </w:r>
    </w:p>
    <w:p w14:paraId="3706667A"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b/>
          <w:sz w:val="24"/>
          <w:szCs w:val="24"/>
        </w:rPr>
        <w:t>7.6.2 Colorants:</w:t>
      </w:r>
      <w:r w:rsidRPr="009B4BE6">
        <w:rPr>
          <w:rFonts w:eastAsia="Georgia"/>
          <w:sz w:val="24"/>
          <w:szCs w:val="24"/>
        </w:rPr>
        <w:t xml:space="preserve"> Iron oxides and synthetic colorants (FD&amp;C approved) may be added (0.5–2% w/w) to improve visual appeal and mask blue-green discoloration (Spirulina matrix tablets, 2020).</w:t>
      </w:r>
    </w:p>
    <w:p w14:paraId="0B9619AF" w14:textId="77777777" w:rsidR="009B4BE6" w:rsidRPr="009B4BE6" w:rsidRDefault="009B4BE6" w:rsidP="009B4BE6">
      <w:pPr>
        <w:widowControl/>
        <w:autoSpaceDE/>
        <w:autoSpaceDN/>
        <w:spacing w:line="360" w:lineRule="auto"/>
        <w:jc w:val="both"/>
        <w:rPr>
          <w:rFonts w:eastAsia="Aptos"/>
          <w:sz w:val="24"/>
          <w:szCs w:val="24"/>
        </w:rPr>
      </w:pPr>
      <w:bookmarkStart w:id="31" w:name="co_processed_excipients"/>
      <w:r w:rsidRPr="009B4BE6">
        <w:rPr>
          <w:rFonts w:eastAsia="Aptos"/>
          <w:b/>
          <w:sz w:val="24"/>
          <w:szCs w:val="24"/>
        </w:rPr>
        <w:t>7.7 Co-Processed Excipients</w:t>
      </w:r>
      <w:bookmarkEnd w:id="31"/>
    </w:p>
    <w:p w14:paraId="18640D5E"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Co-processed excipients combine two or more traditional excipients into a single functional material, offering improved flow, compressibility, and processing performance (</w:t>
      </w:r>
      <w:proofErr w:type="spellStart"/>
      <w:r w:rsidRPr="009B4BE6">
        <w:rPr>
          <w:rFonts w:eastAsia="Aptos"/>
          <w:sz w:val="24"/>
          <w:szCs w:val="24"/>
        </w:rPr>
        <w:t>Aulton</w:t>
      </w:r>
      <w:proofErr w:type="spellEnd"/>
      <w:r w:rsidRPr="009B4BE6">
        <w:rPr>
          <w:rFonts w:eastAsia="Aptos"/>
          <w:sz w:val="24"/>
          <w:szCs w:val="24"/>
        </w:rPr>
        <w:t xml:space="preserve"> and Taylor, 2018). Examples include:</w:t>
      </w:r>
    </w:p>
    <w:p w14:paraId="51618ADE" w14:textId="77777777" w:rsidR="009B4BE6" w:rsidRPr="009B4BE6" w:rsidRDefault="009B4BE6" w:rsidP="009B4BE6">
      <w:pPr>
        <w:widowControl/>
        <w:numPr>
          <w:ilvl w:val="0"/>
          <w:numId w:val="7"/>
        </w:numPr>
        <w:autoSpaceDE/>
        <w:autoSpaceDN/>
        <w:spacing w:after="120" w:line="360" w:lineRule="auto"/>
        <w:jc w:val="both"/>
        <w:rPr>
          <w:rFonts w:eastAsia="Aptos"/>
          <w:sz w:val="24"/>
          <w:szCs w:val="24"/>
        </w:rPr>
      </w:pPr>
      <w:proofErr w:type="spellStart"/>
      <w:r w:rsidRPr="009B4BE6">
        <w:rPr>
          <w:rFonts w:eastAsia="Aptos"/>
          <w:b/>
          <w:sz w:val="24"/>
          <w:szCs w:val="24"/>
        </w:rPr>
        <w:t>Advantose</w:t>
      </w:r>
      <w:proofErr w:type="spellEnd"/>
      <w:r w:rsidRPr="009B4BE6">
        <w:rPr>
          <w:rFonts w:eastAsia="Aptos"/>
          <w:b/>
          <w:sz w:val="24"/>
          <w:szCs w:val="24"/>
        </w:rPr>
        <w:t>® FS95</w:t>
      </w:r>
      <w:r w:rsidRPr="009B4BE6">
        <w:rPr>
          <w:rFonts w:eastAsia="Aptos"/>
          <w:sz w:val="24"/>
          <w:szCs w:val="24"/>
        </w:rPr>
        <w:t xml:space="preserve"> (spray-dried combination of lactose, PVP, and </w:t>
      </w:r>
      <w:proofErr w:type="spellStart"/>
      <w:r w:rsidRPr="009B4BE6">
        <w:rPr>
          <w:rFonts w:eastAsia="Aptos"/>
          <w:sz w:val="24"/>
          <w:szCs w:val="24"/>
        </w:rPr>
        <w:t>crospovidone</w:t>
      </w:r>
      <w:proofErr w:type="spellEnd"/>
      <w:r w:rsidRPr="009B4BE6">
        <w:rPr>
          <w:rFonts w:eastAsia="Aptos"/>
          <w:sz w:val="24"/>
          <w:szCs w:val="24"/>
        </w:rPr>
        <w:t>)</w:t>
      </w:r>
    </w:p>
    <w:p w14:paraId="26193793" w14:textId="77777777" w:rsidR="009B4BE6" w:rsidRPr="009B4BE6" w:rsidRDefault="009B4BE6" w:rsidP="009B4BE6">
      <w:pPr>
        <w:widowControl/>
        <w:numPr>
          <w:ilvl w:val="0"/>
          <w:numId w:val="7"/>
        </w:numPr>
        <w:autoSpaceDE/>
        <w:autoSpaceDN/>
        <w:spacing w:after="120" w:line="360" w:lineRule="auto"/>
        <w:jc w:val="both"/>
        <w:rPr>
          <w:rFonts w:eastAsia="Aptos"/>
          <w:sz w:val="24"/>
          <w:szCs w:val="24"/>
        </w:rPr>
      </w:pPr>
      <w:r w:rsidRPr="009B4BE6">
        <w:rPr>
          <w:rFonts w:eastAsia="Aptos"/>
          <w:b/>
          <w:sz w:val="24"/>
          <w:szCs w:val="24"/>
        </w:rPr>
        <w:t>Lubricity®</w:t>
      </w:r>
      <w:r w:rsidRPr="009B4BE6">
        <w:rPr>
          <w:rFonts w:eastAsia="Aptos"/>
          <w:sz w:val="24"/>
          <w:szCs w:val="24"/>
        </w:rPr>
        <w:t xml:space="preserve"> (MCC + silica + magnesium stearate)</w:t>
      </w:r>
    </w:p>
    <w:p w14:paraId="3075BC79" w14:textId="77777777" w:rsidR="009B4BE6" w:rsidRPr="009B4BE6" w:rsidRDefault="009B4BE6" w:rsidP="009B4BE6">
      <w:pPr>
        <w:widowControl/>
        <w:numPr>
          <w:ilvl w:val="0"/>
          <w:numId w:val="7"/>
        </w:numPr>
        <w:autoSpaceDE/>
        <w:autoSpaceDN/>
        <w:spacing w:after="120" w:line="360" w:lineRule="auto"/>
        <w:jc w:val="both"/>
        <w:rPr>
          <w:rFonts w:eastAsia="Aptos"/>
          <w:sz w:val="24"/>
          <w:szCs w:val="24"/>
        </w:rPr>
      </w:pPr>
      <w:proofErr w:type="spellStart"/>
      <w:r w:rsidRPr="009B4BE6">
        <w:rPr>
          <w:rFonts w:eastAsia="Aptos"/>
          <w:b/>
          <w:sz w:val="24"/>
          <w:szCs w:val="24"/>
        </w:rPr>
        <w:t>Pharmaburst</w:t>
      </w:r>
      <w:proofErr w:type="spellEnd"/>
      <w:r w:rsidRPr="009B4BE6">
        <w:rPr>
          <w:rFonts w:eastAsia="Aptos"/>
          <w:b/>
          <w:sz w:val="24"/>
          <w:szCs w:val="24"/>
        </w:rPr>
        <w:t>®</w:t>
      </w:r>
      <w:r w:rsidRPr="009B4BE6">
        <w:rPr>
          <w:rFonts w:eastAsia="Aptos"/>
          <w:sz w:val="24"/>
          <w:szCs w:val="24"/>
        </w:rPr>
        <w:t xml:space="preserve"> (combination of diluents, binders, and </w:t>
      </w:r>
      <w:proofErr w:type="spellStart"/>
      <w:r w:rsidRPr="009B4BE6">
        <w:rPr>
          <w:rFonts w:eastAsia="Aptos"/>
          <w:sz w:val="24"/>
          <w:szCs w:val="24"/>
        </w:rPr>
        <w:t>disintegrants</w:t>
      </w:r>
      <w:proofErr w:type="spellEnd"/>
      <w:r w:rsidRPr="009B4BE6">
        <w:rPr>
          <w:rFonts w:eastAsia="Aptos"/>
          <w:sz w:val="24"/>
          <w:szCs w:val="24"/>
        </w:rPr>
        <w:t xml:space="preserve"> optimized for direct compression)</w:t>
      </w:r>
    </w:p>
    <w:p w14:paraId="2FCC3F08"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These materials are particularly valuable for high-load spirulina formulations (&gt;70% spirulina), enabling improved manufacturability and reduced tooling wear (Spirulina matrix tablets, 2020).</w:t>
      </w:r>
    </w:p>
    <w:p w14:paraId="499ADDE9" w14:textId="77777777" w:rsidR="009B4BE6" w:rsidRPr="009B4BE6" w:rsidRDefault="009B4BE6" w:rsidP="009B4BE6">
      <w:pPr>
        <w:widowControl/>
        <w:autoSpaceDE/>
        <w:autoSpaceDN/>
        <w:spacing w:line="360" w:lineRule="auto"/>
        <w:jc w:val="both"/>
        <w:rPr>
          <w:rFonts w:eastAsia="Aptos"/>
          <w:b/>
          <w:bCs/>
          <w:sz w:val="24"/>
          <w:szCs w:val="24"/>
        </w:rPr>
      </w:pPr>
      <w:r w:rsidRPr="009B4BE6">
        <w:rPr>
          <w:rFonts w:eastAsia="Aptos"/>
          <w:b/>
          <w:bCs/>
          <w:sz w:val="24"/>
          <w:szCs w:val="24"/>
        </w:rPr>
        <w:t>Table 1: Excipient Selection and their roles</w:t>
      </w:r>
    </w:p>
    <w:tbl>
      <w:tblPr>
        <w:tblW w:w="5000" w:type="pct"/>
        <w:tblLook w:val="04A0" w:firstRow="1" w:lastRow="0" w:firstColumn="1" w:lastColumn="0" w:noHBand="0" w:noVBand="1"/>
      </w:tblPr>
      <w:tblGrid>
        <w:gridCol w:w="2000"/>
        <w:gridCol w:w="1670"/>
        <w:gridCol w:w="1346"/>
        <w:gridCol w:w="1658"/>
        <w:gridCol w:w="2342"/>
      </w:tblGrid>
      <w:tr w:rsidR="009B4BE6" w:rsidRPr="009B4BE6" w14:paraId="13AFFD24" w14:textId="77777777" w:rsidTr="009B4BE6">
        <w:trPr>
          <w:trHeight w:val="20"/>
        </w:trPr>
        <w:tc>
          <w:tcPr>
            <w:tcW w:w="1029" w:type="pct"/>
            <w:tcBorders>
              <w:top w:val="single" w:sz="4" w:space="0" w:color="auto"/>
              <w:left w:val="single" w:sz="4" w:space="0" w:color="auto"/>
              <w:bottom w:val="single" w:sz="4" w:space="0" w:color="auto"/>
              <w:right w:val="single" w:sz="4" w:space="0" w:color="auto"/>
            </w:tcBorders>
            <w:vAlign w:val="center"/>
            <w:hideMark/>
          </w:tcPr>
          <w:p w14:paraId="554022D6" w14:textId="77777777" w:rsidR="009B4BE6" w:rsidRPr="009B4BE6" w:rsidRDefault="009B4BE6" w:rsidP="009B4BE6">
            <w:pPr>
              <w:widowControl/>
              <w:autoSpaceDE/>
              <w:autoSpaceDN/>
              <w:jc w:val="both"/>
              <w:rPr>
                <w:b/>
                <w:bCs/>
                <w:color w:val="000000"/>
                <w:sz w:val="24"/>
                <w:szCs w:val="24"/>
                <w:lang w:eastAsia="en-IN"/>
              </w:rPr>
            </w:pPr>
            <w:r w:rsidRPr="009B4BE6">
              <w:rPr>
                <w:b/>
                <w:bCs/>
                <w:color w:val="000000"/>
                <w:sz w:val="24"/>
                <w:szCs w:val="24"/>
                <w:lang w:eastAsia="en-IN"/>
              </w:rPr>
              <w:t>Excipient Class</w:t>
            </w:r>
          </w:p>
        </w:tc>
        <w:tc>
          <w:tcPr>
            <w:tcW w:w="862" w:type="pct"/>
            <w:tcBorders>
              <w:top w:val="single" w:sz="4" w:space="0" w:color="auto"/>
              <w:left w:val="nil"/>
              <w:bottom w:val="single" w:sz="4" w:space="0" w:color="auto"/>
              <w:right w:val="single" w:sz="4" w:space="0" w:color="auto"/>
            </w:tcBorders>
            <w:vAlign w:val="center"/>
            <w:hideMark/>
          </w:tcPr>
          <w:p w14:paraId="18855ADD" w14:textId="77777777" w:rsidR="009B4BE6" w:rsidRPr="009B4BE6" w:rsidRDefault="009B4BE6" w:rsidP="009B4BE6">
            <w:pPr>
              <w:widowControl/>
              <w:autoSpaceDE/>
              <w:autoSpaceDN/>
              <w:jc w:val="both"/>
              <w:rPr>
                <w:b/>
                <w:bCs/>
                <w:color w:val="000000"/>
                <w:sz w:val="24"/>
                <w:szCs w:val="24"/>
                <w:lang w:eastAsia="en-IN"/>
              </w:rPr>
            </w:pPr>
            <w:r w:rsidRPr="009B4BE6">
              <w:rPr>
                <w:b/>
                <w:bCs/>
                <w:color w:val="000000"/>
                <w:sz w:val="24"/>
                <w:szCs w:val="24"/>
                <w:lang w:eastAsia="en-IN"/>
              </w:rPr>
              <w:t>Example Excipients</w:t>
            </w:r>
          </w:p>
        </w:tc>
        <w:tc>
          <w:tcPr>
            <w:tcW w:w="698" w:type="pct"/>
            <w:tcBorders>
              <w:top w:val="single" w:sz="4" w:space="0" w:color="auto"/>
              <w:left w:val="nil"/>
              <w:bottom w:val="single" w:sz="4" w:space="0" w:color="auto"/>
              <w:right w:val="single" w:sz="4" w:space="0" w:color="auto"/>
            </w:tcBorders>
            <w:vAlign w:val="center"/>
            <w:hideMark/>
          </w:tcPr>
          <w:p w14:paraId="4EFB9212" w14:textId="77777777" w:rsidR="009B4BE6" w:rsidRPr="009B4BE6" w:rsidRDefault="009B4BE6" w:rsidP="009B4BE6">
            <w:pPr>
              <w:widowControl/>
              <w:autoSpaceDE/>
              <w:autoSpaceDN/>
              <w:jc w:val="both"/>
              <w:rPr>
                <w:b/>
                <w:bCs/>
                <w:color w:val="000000"/>
                <w:sz w:val="24"/>
                <w:szCs w:val="24"/>
                <w:lang w:eastAsia="en-IN"/>
              </w:rPr>
            </w:pPr>
            <w:r w:rsidRPr="009B4BE6">
              <w:rPr>
                <w:b/>
                <w:bCs/>
                <w:color w:val="000000"/>
                <w:sz w:val="24"/>
                <w:szCs w:val="24"/>
                <w:lang w:eastAsia="en-IN"/>
              </w:rPr>
              <w:t>Typical Use Level (% w/w)</w:t>
            </w:r>
          </w:p>
        </w:tc>
        <w:tc>
          <w:tcPr>
            <w:tcW w:w="1247" w:type="pct"/>
            <w:tcBorders>
              <w:top w:val="single" w:sz="4" w:space="0" w:color="auto"/>
              <w:left w:val="nil"/>
              <w:bottom w:val="single" w:sz="4" w:space="0" w:color="auto"/>
              <w:right w:val="single" w:sz="4" w:space="0" w:color="auto"/>
            </w:tcBorders>
            <w:vAlign w:val="center"/>
            <w:hideMark/>
          </w:tcPr>
          <w:p w14:paraId="241FA8D0" w14:textId="77777777" w:rsidR="009B4BE6" w:rsidRPr="009B4BE6" w:rsidRDefault="009B4BE6" w:rsidP="009B4BE6">
            <w:pPr>
              <w:widowControl/>
              <w:autoSpaceDE/>
              <w:autoSpaceDN/>
              <w:jc w:val="both"/>
              <w:rPr>
                <w:b/>
                <w:bCs/>
                <w:color w:val="000000"/>
                <w:sz w:val="24"/>
                <w:szCs w:val="24"/>
                <w:lang w:eastAsia="en-IN"/>
              </w:rPr>
            </w:pPr>
            <w:r w:rsidRPr="009B4BE6">
              <w:rPr>
                <w:b/>
                <w:bCs/>
                <w:color w:val="000000"/>
                <w:sz w:val="24"/>
                <w:szCs w:val="24"/>
                <w:lang w:eastAsia="en-IN"/>
              </w:rPr>
              <w:t>Primary Function in Spirulina Powder</w:t>
            </w:r>
          </w:p>
        </w:tc>
        <w:tc>
          <w:tcPr>
            <w:tcW w:w="1165" w:type="pct"/>
            <w:tcBorders>
              <w:top w:val="single" w:sz="4" w:space="0" w:color="auto"/>
              <w:left w:val="nil"/>
              <w:bottom w:val="single" w:sz="4" w:space="0" w:color="auto"/>
              <w:right w:val="single" w:sz="4" w:space="0" w:color="auto"/>
            </w:tcBorders>
            <w:vAlign w:val="center"/>
            <w:hideMark/>
          </w:tcPr>
          <w:p w14:paraId="6D9BF918" w14:textId="77777777" w:rsidR="009B4BE6" w:rsidRPr="009B4BE6" w:rsidRDefault="009B4BE6" w:rsidP="009B4BE6">
            <w:pPr>
              <w:widowControl/>
              <w:autoSpaceDE/>
              <w:autoSpaceDN/>
              <w:jc w:val="both"/>
              <w:rPr>
                <w:b/>
                <w:bCs/>
                <w:color w:val="000000"/>
                <w:sz w:val="24"/>
                <w:szCs w:val="24"/>
                <w:lang w:eastAsia="en-IN"/>
              </w:rPr>
            </w:pPr>
            <w:r w:rsidRPr="009B4BE6">
              <w:rPr>
                <w:b/>
                <w:bCs/>
                <w:color w:val="000000"/>
                <w:sz w:val="24"/>
                <w:szCs w:val="24"/>
                <w:lang w:eastAsia="en-IN"/>
              </w:rPr>
              <w:t>Key Issues Addressed</w:t>
            </w:r>
          </w:p>
        </w:tc>
      </w:tr>
      <w:tr w:rsidR="009B4BE6" w:rsidRPr="009B4BE6" w14:paraId="052E449B" w14:textId="77777777" w:rsidTr="009B4BE6">
        <w:trPr>
          <w:trHeight w:val="20"/>
        </w:trPr>
        <w:tc>
          <w:tcPr>
            <w:tcW w:w="1029" w:type="pct"/>
            <w:tcBorders>
              <w:top w:val="nil"/>
              <w:left w:val="single" w:sz="4" w:space="0" w:color="auto"/>
              <w:bottom w:val="single" w:sz="4" w:space="0" w:color="auto"/>
              <w:right w:val="single" w:sz="4" w:space="0" w:color="auto"/>
            </w:tcBorders>
            <w:vAlign w:val="center"/>
            <w:hideMark/>
          </w:tcPr>
          <w:p w14:paraId="618F0573" w14:textId="77777777" w:rsidR="009B4BE6" w:rsidRPr="009B4BE6" w:rsidRDefault="009B4BE6" w:rsidP="009B4BE6">
            <w:pPr>
              <w:widowControl/>
              <w:autoSpaceDE/>
              <w:autoSpaceDN/>
              <w:jc w:val="both"/>
              <w:rPr>
                <w:b/>
                <w:bCs/>
                <w:color w:val="000000"/>
                <w:sz w:val="24"/>
                <w:szCs w:val="24"/>
                <w:lang w:eastAsia="en-IN"/>
              </w:rPr>
            </w:pPr>
            <w:r w:rsidRPr="009B4BE6">
              <w:rPr>
                <w:b/>
                <w:bCs/>
                <w:color w:val="000000"/>
                <w:sz w:val="24"/>
                <w:szCs w:val="24"/>
                <w:lang w:eastAsia="en-IN"/>
              </w:rPr>
              <w:t>Diluents/Filler</w:t>
            </w:r>
          </w:p>
        </w:tc>
        <w:tc>
          <w:tcPr>
            <w:tcW w:w="862" w:type="pct"/>
            <w:tcBorders>
              <w:top w:val="nil"/>
              <w:left w:val="nil"/>
              <w:bottom w:val="single" w:sz="4" w:space="0" w:color="auto"/>
              <w:right w:val="single" w:sz="4" w:space="0" w:color="auto"/>
            </w:tcBorders>
            <w:vAlign w:val="center"/>
            <w:hideMark/>
          </w:tcPr>
          <w:p w14:paraId="46D0EF88"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Microcrystalline cellulose (MCC), spray-dried lactose, dicalcium phosphate, maize starch</w:t>
            </w:r>
          </w:p>
        </w:tc>
        <w:tc>
          <w:tcPr>
            <w:tcW w:w="698" w:type="pct"/>
            <w:tcBorders>
              <w:top w:val="nil"/>
              <w:left w:val="nil"/>
              <w:bottom w:val="single" w:sz="4" w:space="0" w:color="auto"/>
              <w:right w:val="single" w:sz="4" w:space="0" w:color="auto"/>
            </w:tcBorders>
            <w:vAlign w:val="center"/>
            <w:hideMark/>
          </w:tcPr>
          <w:p w14:paraId="58821DAE"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10–40%</w:t>
            </w:r>
          </w:p>
        </w:tc>
        <w:tc>
          <w:tcPr>
            <w:tcW w:w="1247" w:type="pct"/>
            <w:tcBorders>
              <w:top w:val="nil"/>
              <w:left w:val="nil"/>
              <w:bottom w:val="single" w:sz="4" w:space="0" w:color="auto"/>
              <w:right w:val="single" w:sz="4" w:space="0" w:color="auto"/>
            </w:tcBorders>
            <w:vAlign w:val="center"/>
            <w:hideMark/>
          </w:tcPr>
          <w:p w14:paraId="12B97DEC"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Improve bulk density, flow and compressibility; adjust tablet size</w:t>
            </w:r>
          </w:p>
        </w:tc>
        <w:tc>
          <w:tcPr>
            <w:tcW w:w="1165" w:type="pct"/>
            <w:tcBorders>
              <w:top w:val="nil"/>
              <w:left w:val="nil"/>
              <w:bottom w:val="single" w:sz="4" w:space="0" w:color="auto"/>
              <w:right w:val="single" w:sz="4" w:space="0" w:color="auto"/>
            </w:tcBorders>
            <w:vAlign w:val="center"/>
            <w:hideMark/>
          </w:tcPr>
          <w:p w14:paraId="712074D0"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Low bulk density, poor flow, weak compressibility ​</w:t>
            </w:r>
          </w:p>
        </w:tc>
      </w:tr>
      <w:tr w:rsidR="009B4BE6" w:rsidRPr="009B4BE6" w14:paraId="5CB4C12F" w14:textId="77777777" w:rsidTr="009B4BE6">
        <w:trPr>
          <w:trHeight w:val="20"/>
        </w:trPr>
        <w:tc>
          <w:tcPr>
            <w:tcW w:w="1029" w:type="pct"/>
            <w:tcBorders>
              <w:top w:val="nil"/>
              <w:left w:val="single" w:sz="4" w:space="0" w:color="auto"/>
              <w:bottom w:val="single" w:sz="4" w:space="0" w:color="auto"/>
              <w:right w:val="single" w:sz="4" w:space="0" w:color="auto"/>
            </w:tcBorders>
            <w:vAlign w:val="center"/>
            <w:hideMark/>
          </w:tcPr>
          <w:p w14:paraId="5B0A974B" w14:textId="77777777" w:rsidR="009B4BE6" w:rsidRPr="009B4BE6" w:rsidRDefault="009B4BE6" w:rsidP="009B4BE6">
            <w:pPr>
              <w:widowControl/>
              <w:autoSpaceDE/>
              <w:autoSpaceDN/>
              <w:jc w:val="both"/>
              <w:rPr>
                <w:b/>
                <w:bCs/>
                <w:color w:val="000000"/>
                <w:sz w:val="24"/>
                <w:szCs w:val="24"/>
                <w:lang w:eastAsia="en-IN"/>
              </w:rPr>
            </w:pPr>
            <w:r w:rsidRPr="009B4BE6">
              <w:rPr>
                <w:b/>
                <w:bCs/>
                <w:color w:val="000000"/>
                <w:sz w:val="24"/>
                <w:szCs w:val="24"/>
                <w:lang w:eastAsia="en-IN"/>
              </w:rPr>
              <w:t>Binders</w:t>
            </w:r>
          </w:p>
        </w:tc>
        <w:tc>
          <w:tcPr>
            <w:tcW w:w="862" w:type="pct"/>
            <w:tcBorders>
              <w:top w:val="nil"/>
              <w:left w:val="nil"/>
              <w:bottom w:val="single" w:sz="4" w:space="0" w:color="auto"/>
              <w:right w:val="single" w:sz="4" w:space="0" w:color="auto"/>
            </w:tcBorders>
            <w:vAlign w:val="center"/>
            <w:hideMark/>
          </w:tcPr>
          <w:p w14:paraId="405AFFCC"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PVP K-30, HPMC, pregelatinized starch, acacia gum</w:t>
            </w:r>
          </w:p>
        </w:tc>
        <w:tc>
          <w:tcPr>
            <w:tcW w:w="698" w:type="pct"/>
            <w:tcBorders>
              <w:top w:val="nil"/>
              <w:left w:val="nil"/>
              <w:bottom w:val="single" w:sz="4" w:space="0" w:color="auto"/>
              <w:right w:val="single" w:sz="4" w:space="0" w:color="auto"/>
            </w:tcBorders>
            <w:vAlign w:val="center"/>
            <w:hideMark/>
          </w:tcPr>
          <w:p w14:paraId="7E140FFE"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2–8% (wet granulation), 1–4% (DC)</w:t>
            </w:r>
          </w:p>
        </w:tc>
        <w:tc>
          <w:tcPr>
            <w:tcW w:w="1247" w:type="pct"/>
            <w:tcBorders>
              <w:top w:val="nil"/>
              <w:left w:val="nil"/>
              <w:bottom w:val="single" w:sz="4" w:space="0" w:color="auto"/>
              <w:right w:val="single" w:sz="4" w:space="0" w:color="auto"/>
            </w:tcBorders>
            <w:vAlign w:val="center"/>
            <w:hideMark/>
          </w:tcPr>
          <w:p w14:paraId="62B69023"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Promote granule cohesion and tablet strength</w:t>
            </w:r>
          </w:p>
        </w:tc>
        <w:tc>
          <w:tcPr>
            <w:tcW w:w="1165" w:type="pct"/>
            <w:tcBorders>
              <w:top w:val="nil"/>
              <w:left w:val="nil"/>
              <w:bottom w:val="single" w:sz="4" w:space="0" w:color="auto"/>
              <w:right w:val="single" w:sz="4" w:space="0" w:color="auto"/>
            </w:tcBorders>
            <w:vAlign w:val="center"/>
            <w:hideMark/>
          </w:tcPr>
          <w:p w14:paraId="10C47B24"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Capping, lamination, low hardness ​</w:t>
            </w:r>
          </w:p>
        </w:tc>
      </w:tr>
      <w:tr w:rsidR="009B4BE6" w:rsidRPr="009B4BE6" w14:paraId="1285D7BA" w14:textId="77777777" w:rsidTr="009B4BE6">
        <w:trPr>
          <w:trHeight w:val="20"/>
        </w:trPr>
        <w:tc>
          <w:tcPr>
            <w:tcW w:w="1029" w:type="pct"/>
            <w:tcBorders>
              <w:top w:val="nil"/>
              <w:left w:val="single" w:sz="4" w:space="0" w:color="auto"/>
              <w:bottom w:val="single" w:sz="4" w:space="0" w:color="auto"/>
              <w:right w:val="single" w:sz="4" w:space="0" w:color="auto"/>
            </w:tcBorders>
            <w:vAlign w:val="center"/>
            <w:hideMark/>
          </w:tcPr>
          <w:p w14:paraId="1D640F41" w14:textId="77777777" w:rsidR="009B4BE6" w:rsidRPr="009B4BE6" w:rsidRDefault="009B4BE6" w:rsidP="009B4BE6">
            <w:pPr>
              <w:widowControl/>
              <w:autoSpaceDE/>
              <w:autoSpaceDN/>
              <w:jc w:val="both"/>
              <w:rPr>
                <w:b/>
                <w:bCs/>
                <w:color w:val="000000"/>
                <w:sz w:val="24"/>
                <w:szCs w:val="24"/>
                <w:lang w:eastAsia="en-IN"/>
              </w:rPr>
            </w:pPr>
            <w:proofErr w:type="spellStart"/>
            <w:r w:rsidRPr="009B4BE6">
              <w:rPr>
                <w:b/>
                <w:bCs/>
                <w:color w:val="000000"/>
                <w:sz w:val="24"/>
                <w:szCs w:val="24"/>
                <w:lang w:eastAsia="en-IN"/>
              </w:rPr>
              <w:t>Disintegrants</w:t>
            </w:r>
            <w:proofErr w:type="spellEnd"/>
          </w:p>
        </w:tc>
        <w:tc>
          <w:tcPr>
            <w:tcW w:w="862" w:type="pct"/>
            <w:tcBorders>
              <w:top w:val="nil"/>
              <w:left w:val="nil"/>
              <w:bottom w:val="single" w:sz="4" w:space="0" w:color="auto"/>
              <w:right w:val="single" w:sz="4" w:space="0" w:color="auto"/>
            </w:tcBorders>
            <w:vAlign w:val="center"/>
            <w:hideMark/>
          </w:tcPr>
          <w:p w14:paraId="22A9E8A9"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 xml:space="preserve">Croscarmellose sodium, sodium starch glycolate, </w:t>
            </w:r>
            <w:proofErr w:type="spellStart"/>
            <w:r w:rsidRPr="009B4BE6">
              <w:rPr>
                <w:color w:val="000000"/>
                <w:sz w:val="24"/>
                <w:szCs w:val="24"/>
                <w:lang w:eastAsia="en-IN"/>
              </w:rPr>
              <w:t>crospovidone</w:t>
            </w:r>
            <w:proofErr w:type="spellEnd"/>
          </w:p>
        </w:tc>
        <w:tc>
          <w:tcPr>
            <w:tcW w:w="698" w:type="pct"/>
            <w:tcBorders>
              <w:top w:val="nil"/>
              <w:left w:val="nil"/>
              <w:bottom w:val="single" w:sz="4" w:space="0" w:color="auto"/>
              <w:right w:val="single" w:sz="4" w:space="0" w:color="auto"/>
            </w:tcBorders>
            <w:vAlign w:val="center"/>
            <w:hideMark/>
          </w:tcPr>
          <w:p w14:paraId="6B4F7023"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2–6% (intra-/extra-granular)</w:t>
            </w:r>
          </w:p>
        </w:tc>
        <w:tc>
          <w:tcPr>
            <w:tcW w:w="1247" w:type="pct"/>
            <w:tcBorders>
              <w:top w:val="nil"/>
              <w:left w:val="nil"/>
              <w:bottom w:val="single" w:sz="4" w:space="0" w:color="auto"/>
              <w:right w:val="single" w:sz="4" w:space="0" w:color="auto"/>
            </w:tcBorders>
            <w:vAlign w:val="center"/>
            <w:hideMark/>
          </w:tcPr>
          <w:p w14:paraId="618DD943"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Ensure rapid tablet breakup and dispersion in GI fluids</w:t>
            </w:r>
          </w:p>
        </w:tc>
        <w:tc>
          <w:tcPr>
            <w:tcW w:w="1165" w:type="pct"/>
            <w:tcBorders>
              <w:top w:val="nil"/>
              <w:left w:val="nil"/>
              <w:bottom w:val="single" w:sz="4" w:space="0" w:color="auto"/>
              <w:right w:val="single" w:sz="4" w:space="0" w:color="auto"/>
            </w:tcBorders>
            <w:vAlign w:val="center"/>
            <w:hideMark/>
          </w:tcPr>
          <w:p w14:paraId="19D4C492"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Slow disintegration due to cohesive biomass ​</w:t>
            </w:r>
          </w:p>
        </w:tc>
      </w:tr>
      <w:tr w:rsidR="009B4BE6" w:rsidRPr="009B4BE6" w14:paraId="23D73C7E" w14:textId="77777777" w:rsidTr="009B4BE6">
        <w:trPr>
          <w:trHeight w:val="20"/>
        </w:trPr>
        <w:tc>
          <w:tcPr>
            <w:tcW w:w="1029" w:type="pct"/>
            <w:tcBorders>
              <w:top w:val="nil"/>
              <w:left w:val="single" w:sz="4" w:space="0" w:color="auto"/>
              <w:bottom w:val="single" w:sz="4" w:space="0" w:color="auto"/>
              <w:right w:val="single" w:sz="4" w:space="0" w:color="auto"/>
            </w:tcBorders>
            <w:vAlign w:val="center"/>
            <w:hideMark/>
          </w:tcPr>
          <w:p w14:paraId="33B1C75F" w14:textId="77777777" w:rsidR="009B4BE6" w:rsidRPr="009B4BE6" w:rsidRDefault="009B4BE6" w:rsidP="009B4BE6">
            <w:pPr>
              <w:widowControl/>
              <w:autoSpaceDE/>
              <w:autoSpaceDN/>
              <w:jc w:val="both"/>
              <w:rPr>
                <w:b/>
                <w:bCs/>
                <w:color w:val="000000"/>
                <w:sz w:val="24"/>
                <w:szCs w:val="24"/>
                <w:lang w:eastAsia="en-IN"/>
              </w:rPr>
            </w:pPr>
            <w:r w:rsidRPr="009B4BE6">
              <w:rPr>
                <w:b/>
                <w:bCs/>
                <w:color w:val="000000"/>
                <w:sz w:val="24"/>
                <w:szCs w:val="24"/>
                <w:lang w:eastAsia="en-IN"/>
              </w:rPr>
              <w:lastRenderedPageBreak/>
              <w:t>Lubricants</w:t>
            </w:r>
          </w:p>
        </w:tc>
        <w:tc>
          <w:tcPr>
            <w:tcW w:w="862" w:type="pct"/>
            <w:tcBorders>
              <w:top w:val="nil"/>
              <w:left w:val="nil"/>
              <w:bottom w:val="single" w:sz="4" w:space="0" w:color="auto"/>
              <w:right w:val="single" w:sz="4" w:space="0" w:color="auto"/>
            </w:tcBorders>
            <w:vAlign w:val="center"/>
            <w:hideMark/>
          </w:tcPr>
          <w:p w14:paraId="463A6852"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Magnesium stearate, stearic acid</w:t>
            </w:r>
          </w:p>
        </w:tc>
        <w:tc>
          <w:tcPr>
            <w:tcW w:w="698" w:type="pct"/>
            <w:tcBorders>
              <w:top w:val="nil"/>
              <w:left w:val="nil"/>
              <w:bottom w:val="single" w:sz="4" w:space="0" w:color="auto"/>
              <w:right w:val="single" w:sz="4" w:space="0" w:color="auto"/>
            </w:tcBorders>
            <w:vAlign w:val="center"/>
            <w:hideMark/>
          </w:tcPr>
          <w:p w14:paraId="49C0DF57"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0.25–1.5%</w:t>
            </w:r>
          </w:p>
        </w:tc>
        <w:tc>
          <w:tcPr>
            <w:tcW w:w="1247" w:type="pct"/>
            <w:tcBorders>
              <w:top w:val="nil"/>
              <w:left w:val="nil"/>
              <w:bottom w:val="single" w:sz="4" w:space="0" w:color="auto"/>
              <w:right w:val="single" w:sz="4" w:space="0" w:color="auto"/>
            </w:tcBorders>
            <w:vAlign w:val="center"/>
            <w:hideMark/>
          </w:tcPr>
          <w:p w14:paraId="0744E660"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Reduce die wall friction, prevent sticking and picking</w:t>
            </w:r>
          </w:p>
        </w:tc>
        <w:tc>
          <w:tcPr>
            <w:tcW w:w="1165" w:type="pct"/>
            <w:tcBorders>
              <w:top w:val="nil"/>
              <w:left w:val="nil"/>
              <w:bottom w:val="single" w:sz="4" w:space="0" w:color="auto"/>
              <w:right w:val="single" w:sz="4" w:space="0" w:color="auto"/>
            </w:tcBorders>
            <w:vAlign w:val="center"/>
            <w:hideMark/>
          </w:tcPr>
          <w:p w14:paraId="79469536"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Pigment sticking, ejection problems ​</w:t>
            </w:r>
          </w:p>
        </w:tc>
      </w:tr>
      <w:tr w:rsidR="009B4BE6" w:rsidRPr="009B4BE6" w14:paraId="645E4628" w14:textId="77777777" w:rsidTr="009B4BE6">
        <w:trPr>
          <w:trHeight w:val="20"/>
        </w:trPr>
        <w:tc>
          <w:tcPr>
            <w:tcW w:w="1029" w:type="pct"/>
            <w:tcBorders>
              <w:top w:val="nil"/>
              <w:left w:val="single" w:sz="4" w:space="0" w:color="auto"/>
              <w:bottom w:val="single" w:sz="4" w:space="0" w:color="auto"/>
              <w:right w:val="single" w:sz="4" w:space="0" w:color="auto"/>
            </w:tcBorders>
            <w:vAlign w:val="center"/>
            <w:hideMark/>
          </w:tcPr>
          <w:p w14:paraId="13387BA1" w14:textId="77777777" w:rsidR="009B4BE6" w:rsidRPr="009B4BE6" w:rsidRDefault="009B4BE6" w:rsidP="009B4BE6">
            <w:pPr>
              <w:widowControl/>
              <w:autoSpaceDE/>
              <w:autoSpaceDN/>
              <w:jc w:val="both"/>
              <w:rPr>
                <w:b/>
                <w:bCs/>
                <w:color w:val="000000"/>
                <w:sz w:val="24"/>
                <w:szCs w:val="24"/>
                <w:lang w:eastAsia="en-IN"/>
              </w:rPr>
            </w:pPr>
            <w:r w:rsidRPr="009B4BE6">
              <w:rPr>
                <w:b/>
                <w:bCs/>
                <w:color w:val="000000"/>
                <w:sz w:val="24"/>
                <w:szCs w:val="24"/>
                <w:lang w:eastAsia="en-IN"/>
              </w:rPr>
              <w:t>Glidants</w:t>
            </w:r>
          </w:p>
        </w:tc>
        <w:tc>
          <w:tcPr>
            <w:tcW w:w="862" w:type="pct"/>
            <w:tcBorders>
              <w:top w:val="nil"/>
              <w:left w:val="nil"/>
              <w:bottom w:val="single" w:sz="4" w:space="0" w:color="auto"/>
              <w:right w:val="single" w:sz="4" w:space="0" w:color="auto"/>
            </w:tcBorders>
            <w:vAlign w:val="center"/>
            <w:hideMark/>
          </w:tcPr>
          <w:p w14:paraId="78EB7865"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Colloidal silicon dioxide, talc</w:t>
            </w:r>
          </w:p>
        </w:tc>
        <w:tc>
          <w:tcPr>
            <w:tcW w:w="698" w:type="pct"/>
            <w:tcBorders>
              <w:top w:val="nil"/>
              <w:left w:val="nil"/>
              <w:bottom w:val="single" w:sz="4" w:space="0" w:color="auto"/>
              <w:right w:val="single" w:sz="4" w:space="0" w:color="auto"/>
            </w:tcBorders>
            <w:vAlign w:val="center"/>
            <w:hideMark/>
          </w:tcPr>
          <w:p w14:paraId="7C76C1A2"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0.2–1.0%</w:t>
            </w:r>
          </w:p>
        </w:tc>
        <w:tc>
          <w:tcPr>
            <w:tcW w:w="1247" w:type="pct"/>
            <w:tcBorders>
              <w:top w:val="nil"/>
              <w:left w:val="nil"/>
              <w:bottom w:val="single" w:sz="4" w:space="0" w:color="auto"/>
              <w:right w:val="single" w:sz="4" w:space="0" w:color="auto"/>
            </w:tcBorders>
            <w:vAlign w:val="center"/>
            <w:hideMark/>
          </w:tcPr>
          <w:p w14:paraId="72EF694C"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Improve powder flow and die filling uniformity</w:t>
            </w:r>
          </w:p>
        </w:tc>
        <w:tc>
          <w:tcPr>
            <w:tcW w:w="1165" w:type="pct"/>
            <w:tcBorders>
              <w:top w:val="nil"/>
              <w:left w:val="nil"/>
              <w:bottom w:val="single" w:sz="4" w:space="0" w:color="auto"/>
              <w:right w:val="single" w:sz="4" w:space="0" w:color="auto"/>
            </w:tcBorders>
            <w:vAlign w:val="center"/>
            <w:hideMark/>
          </w:tcPr>
          <w:p w14:paraId="65A775C7"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Poor flow, weight variation ​</w:t>
            </w:r>
          </w:p>
        </w:tc>
      </w:tr>
      <w:tr w:rsidR="009B4BE6" w:rsidRPr="009B4BE6" w14:paraId="1D70A407" w14:textId="77777777" w:rsidTr="009B4BE6">
        <w:trPr>
          <w:trHeight w:val="20"/>
        </w:trPr>
        <w:tc>
          <w:tcPr>
            <w:tcW w:w="1029" w:type="pct"/>
            <w:tcBorders>
              <w:top w:val="nil"/>
              <w:left w:val="single" w:sz="4" w:space="0" w:color="auto"/>
              <w:bottom w:val="single" w:sz="4" w:space="0" w:color="auto"/>
              <w:right w:val="single" w:sz="4" w:space="0" w:color="auto"/>
            </w:tcBorders>
            <w:vAlign w:val="center"/>
            <w:hideMark/>
          </w:tcPr>
          <w:p w14:paraId="0FB657D5" w14:textId="77777777" w:rsidR="009B4BE6" w:rsidRPr="009B4BE6" w:rsidRDefault="009B4BE6" w:rsidP="009B4BE6">
            <w:pPr>
              <w:widowControl/>
              <w:autoSpaceDE/>
              <w:autoSpaceDN/>
              <w:jc w:val="both"/>
              <w:rPr>
                <w:b/>
                <w:bCs/>
                <w:color w:val="000000"/>
                <w:sz w:val="24"/>
                <w:szCs w:val="24"/>
                <w:lang w:eastAsia="en-IN"/>
              </w:rPr>
            </w:pPr>
            <w:r w:rsidRPr="009B4BE6">
              <w:rPr>
                <w:b/>
                <w:bCs/>
                <w:color w:val="000000"/>
                <w:sz w:val="24"/>
                <w:szCs w:val="24"/>
                <w:lang w:eastAsia="en-IN"/>
              </w:rPr>
              <w:t>Sweeteners</w:t>
            </w:r>
          </w:p>
        </w:tc>
        <w:tc>
          <w:tcPr>
            <w:tcW w:w="862" w:type="pct"/>
            <w:tcBorders>
              <w:top w:val="nil"/>
              <w:left w:val="nil"/>
              <w:bottom w:val="single" w:sz="4" w:space="0" w:color="auto"/>
              <w:right w:val="single" w:sz="4" w:space="0" w:color="auto"/>
            </w:tcBorders>
            <w:vAlign w:val="center"/>
            <w:hideMark/>
          </w:tcPr>
          <w:p w14:paraId="61543E0D"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Mannitol, sorbitol, sucralose, aspartame</w:t>
            </w:r>
          </w:p>
        </w:tc>
        <w:tc>
          <w:tcPr>
            <w:tcW w:w="698" w:type="pct"/>
            <w:tcBorders>
              <w:top w:val="nil"/>
              <w:left w:val="nil"/>
              <w:bottom w:val="single" w:sz="4" w:space="0" w:color="auto"/>
              <w:right w:val="single" w:sz="4" w:space="0" w:color="auto"/>
            </w:tcBorders>
            <w:vAlign w:val="center"/>
            <w:hideMark/>
          </w:tcPr>
          <w:p w14:paraId="77DD50FC"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5–30% (chewable), 0.1–1% (HI)</w:t>
            </w:r>
          </w:p>
        </w:tc>
        <w:tc>
          <w:tcPr>
            <w:tcW w:w="1247" w:type="pct"/>
            <w:tcBorders>
              <w:top w:val="nil"/>
              <w:left w:val="nil"/>
              <w:bottom w:val="single" w:sz="4" w:space="0" w:color="auto"/>
              <w:right w:val="single" w:sz="4" w:space="0" w:color="auto"/>
            </w:tcBorders>
            <w:vAlign w:val="center"/>
            <w:hideMark/>
          </w:tcPr>
          <w:p w14:paraId="0078D2B4"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Improve taste, mouthfeel, especially in chewable/Oro dispersible tablets</w:t>
            </w:r>
          </w:p>
        </w:tc>
        <w:tc>
          <w:tcPr>
            <w:tcW w:w="1165" w:type="pct"/>
            <w:tcBorders>
              <w:top w:val="nil"/>
              <w:left w:val="nil"/>
              <w:bottom w:val="single" w:sz="4" w:space="0" w:color="auto"/>
              <w:right w:val="single" w:sz="4" w:space="0" w:color="auto"/>
            </w:tcBorders>
            <w:vAlign w:val="center"/>
            <w:hideMark/>
          </w:tcPr>
          <w:p w14:paraId="3638004F"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Bitter/seaweed taste ​</w:t>
            </w:r>
          </w:p>
        </w:tc>
      </w:tr>
      <w:tr w:rsidR="009B4BE6" w:rsidRPr="009B4BE6" w14:paraId="458B089D" w14:textId="77777777" w:rsidTr="009B4BE6">
        <w:trPr>
          <w:trHeight w:val="20"/>
        </w:trPr>
        <w:tc>
          <w:tcPr>
            <w:tcW w:w="1029" w:type="pct"/>
            <w:tcBorders>
              <w:top w:val="nil"/>
              <w:left w:val="single" w:sz="4" w:space="0" w:color="auto"/>
              <w:bottom w:val="single" w:sz="4" w:space="0" w:color="auto"/>
              <w:right w:val="single" w:sz="4" w:space="0" w:color="auto"/>
            </w:tcBorders>
            <w:vAlign w:val="center"/>
            <w:hideMark/>
          </w:tcPr>
          <w:p w14:paraId="055170DF" w14:textId="77777777" w:rsidR="009B4BE6" w:rsidRPr="009B4BE6" w:rsidRDefault="009B4BE6" w:rsidP="009B4BE6">
            <w:pPr>
              <w:widowControl/>
              <w:autoSpaceDE/>
              <w:autoSpaceDN/>
              <w:jc w:val="both"/>
              <w:rPr>
                <w:b/>
                <w:bCs/>
                <w:color w:val="000000"/>
                <w:sz w:val="24"/>
                <w:szCs w:val="24"/>
                <w:lang w:eastAsia="en-IN"/>
              </w:rPr>
            </w:pPr>
            <w:proofErr w:type="spellStart"/>
            <w:r w:rsidRPr="009B4BE6">
              <w:rPr>
                <w:b/>
                <w:bCs/>
                <w:color w:val="000000"/>
                <w:sz w:val="24"/>
                <w:szCs w:val="24"/>
                <w:lang w:eastAsia="en-IN"/>
              </w:rPr>
              <w:t>Flavours</w:t>
            </w:r>
            <w:proofErr w:type="spellEnd"/>
          </w:p>
        </w:tc>
        <w:tc>
          <w:tcPr>
            <w:tcW w:w="862" w:type="pct"/>
            <w:tcBorders>
              <w:top w:val="nil"/>
              <w:left w:val="nil"/>
              <w:bottom w:val="single" w:sz="4" w:space="0" w:color="auto"/>
              <w:right w:val="single" w:sz="4" w:space="0" w:color="auto"/>
            </w:tcBorders>
            <w:vAlign w:val="center"/>
            <w:hideMark/>
          </w:tcPr>
          <w:p w14:paraId="2063C3B3"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Mint, lemon, orange, vanilla</w:t>
            </w:r>
          </w:p>
        </w:tc>
        <w:tc>
          <w:tcPr>
            <w:tcW w:w="698" w:type="pct"/>
            <w:tcBorders>
              <w:top w:val="nil"/>
              <w:left w:val="nil"/>
              <w:bottom w:val="single" w:sz="4" w:space="0" w:color="auto"/>
              <w:right w:val="single" w:sz="4" w:space="0" w:color="auto"/>
            </w:tcBorders>
            <w:vAlign w:val="center"/>
            <w:hideMark/>
          </w:tcPr>
          <w:p w14:paraId="2E5775B5"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0.5–3%</w:t>
            </w:r>
          </w:p>
        </w:tc>
        <w:tc>
          <w:tcPr>
            <w:tcW w:w="1247" w:type="pct"/>
            <w:tcBorders>
              <w:top w:val="nil"/>
              <w:left w:val="nil"/>
              <w:bottom w:val="single" w:sz="4" w:space="0" w:color="auto"/>
              <w:right w:val="single" w:sz="4" w:space="0" w:color="auto"/>
            </w:tcBorders>
            <w:vAlign w:val="center"/>
            <w:hideMark/>
          </w:tcPr>
          <w:p w14:paraId="6C4B65C3"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 xml:space="preserve">Enhance palatability and mask </w:t>
            </w:r>
            <w:proofErr w:type="spellStart"/>
            <w:r w:rsidRPr="009B4BE6">
              <w:rPr>
                <w:color w:val="000000"/>
                <w:sz w:val="24"/>
                <w:szCs w:val="24"/>
                <w:lang w:eastAsia="en-IN"/>
              </w:rPr>
              <w:t>odour</w:t>
            </w:r>
            <w:proofErr w:type="spellEnd"/>
            <w:r w:rsidRPr="009B4BE6">
              <w:rPr>
                <w:color w:val="000000"/>
                <w:sz w:val="24"/>
                <w:szCs w:val="24"/>
                <w:lang w:eastAsia="en-IN"/>
              </w:rPr>
              <w:t>/aftertaste</w:t>
            </w:r>
          </w:p>
        </w:tc>
        <w:tc>
          <w:tcPr>
            <w:tcW w:w="1165" w:type="pct"/>
            <w:tcBorders>
              <w:top w:val="nil"/>
              <w:left w:val="nil"/>
              <w:bottom w:val="single" w:sz="4" w:space="0" w:color="auto"/>
              <w:right w:val="single" w:sz="4" w:space="0" w:color="auto"/>
            </w:tcBorders>
            <w:vAlign w:val="center"/>
            <w:hideMark/>
          </w:tcPr>
          <w:p w14:paraId="238BCED8"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 xml:space="preserve">Unpleasant </w:t>
            </w:r>
            <w:proofErr w:type="spellStart"/>
            <w:r w:rsidRPr="009B4BE6">
              <w:rPr>
                <w:color w:val="000000"/>
                <w:sz w:val="24"/>
                <w:szCs w:val="24"/>
                <w:lang w:eastAsia="en-IN"/>
              </w:rPr>
              <w:t>odour</w:t>
            </w:r>
            <w:proofErr w:type="spellEnd"/>
            <w:r w:rsidRPr="009B4BE6">
              <w:rPr>
                <w:color w:val="000000"/>
                <w:sz w:val="24"/>
                <w:szCs w:val="24"/>
                <w:lang w:eastAsia="en-IN"/>
              </w:rPr>
              <w:t xml:space="preserve"> and aftertaste ​</w:t>
            </w:r>
          </w:p>
        </w:tc>
      </w:tr>
      <w:tr w:rsidR="009B4BE6" w:rsidRPr="009B4BE6" w14:paraId="095A8EA9" w14:textId="77777777" w:rsidTr="009B4BE6">
        <w:trPr>
          <w:trHeight w:val="20"/>
        </w:trPr>
        <w:tc>
          <w:tcPr>
            <w:tcW w:w="1029" w:type="pct"/>
            <w:tcBorders>
              <w:top w:val="nil"/>
              <w:left w:val="single" w:sz="4" w:space="0" w:color="auto"/>
              <w:bottom w:val="single" w:sz="4" w:space="0" w:color="auto"/>
              <w:right w:val="single" w:sz="4" w:space="0" w:color="auto"/>
            </w:tcBorders>
            <w:vAlign w:val="center"/>
            <w:hideMark/>
          </w:tcPr>
          <w:p w14:paraId="01D64834" w14:textId="77777777" w:rsidR="009B4BE6" w:rsidRPr="009B4BE6" w:rsidRDefault="009B4BE6" w:rsidP="009B4BE6">
            <w:pPr>
              <w:widowControl/>
              <w:autoSpaceDE/>
              <w:autoSpaceDN/>
              <w:jc w:val="both"/>
              <w:rPr>
                <w:b/>
                <w:bCs/>
                <w:color w:val="000000"/>
                <w:sz w:val="24"/>
                <w:szCs w:val="24"/>
                <w:lang w:eastAsia="en-IN"/>
              </w:rPr>
            </w:pPr>
            <w:proofErr w:type="spellStart"/>
            <w:r w:rsidRPr="009B4BE6">
              <w:rPr>
                <w:b/>
                <w:bCs/>
                <w:color w:val="000000"/>
                <w:sz w:val="24"/>
                <w:szCs w:val="24"/>
                <w:lang w:eastAsia="en-IN"/>
              </w:rPr>
              <w:t>Colours</w:t>
            </w:r>
            <w:proofErr w:type="spellEnd"/>
            <w:r w:rsidRPr="009B4BE6">
              <w:rPr>
                <w:b/>
                <w:bCs/>
                <w:color w:val="000000"/>
                <w:sz w:val="24"/>
                <w:szCs w:val="24"/>
                <w:lang w:eastAsia="en-IN"/>
              </w:rPr>
              <w:t>/Opacifiers</w:t>
            </w:r>
          </w:p>
        </w:tc>
        <w:tc>
          <w:tcPr>
            <w:tcW w:w="862" w:type="pct"/>
            <w:tcBorders>
              <w:top w:val="nil"/>
              <w:left w:val="nil"/>
              <w:bottom w:val="single" w:sz="4" w:space="0" w:color="auto"/>
              <w:right w:val="single" w:sz="4" w:space="0" w:color="auto"/>
            </w:tcBorders>
            <w:vAlign w:val="center"/>
            <w:hideMark/>
          </w:tcPr>
          <w:p w14:paraId="149CAC37"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 xml:space="preserve">Approved food </w:t>
            </w:r>
            <w:proofErr w:type="spellStart"/>
            <w:r w:rsidRPr="009B4BE6">
              <w:rPr>
                <w:color w:val="000000"/>
                <w:sz w:val="24"/>
                <w:szCs w:val="24"/>
                <w:lang w:eastAsia="en-IN"/>
              </w:rPr>
              <w:t>colours</w:t>
            </w:r>
            <w:proofErr w:type="spellEnd"/>
            <w:r w:rsidRPr="009B4BE6">
              <w:rPr>
                <w:color w:val="000000"/>
                <w:sz w:val="24"/>
                <w:szCs w:val="24"/>
                <w:lang w:eastAsia="en-IN"/>
              </w:rPr>
              <w:t>, titanium dioxide (where allowed)</w:t>
            </w:r>
          </w:p>
        </w:tc>
        <w:tc>
          <w:tcPr>
            <w:tcW w:w="698" w:type="pct"/>
            <w:tcBorders>
              <w:top w:val="nil"/>
              <w:left w:val="nil"/>
              <w:bottom w:val="single" w:sz="4" w:space="0" w:color="auto"/>
              <w:right w:val="single" w:sz="4" w:space="0" w:color="auto"/>
            </w:tcBorders>
            <w:vAlign w:val="center"/>
            <w:hideMark/>
          </w:tcPr>
          <w:p w14:paraId="59876BBC"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0.1–2%</w:t>
            </w:r>
          </w:p>
        </w:tc>
        <w:tc>
          <w:tcPr>
            <w:tcW w:w="1247" w:type="pct"/>
            <w:tcBorders>
              <w:top w:val="nil"/>
              <w:left w:val="nil"/>
              <w:bottom w:val="single" w:sz="4" w:space="0" w:color="auto"/>
              <w:right w:val="single" w:sz="4" w:space="0" w:color="auto"/>
            </w:tcBorders>
            <w:vAlign w:val="center"/>
            <w:hideMark/>
          </w:tcPr>
          <w:p w14:paraId="3B3CED27"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Standardize appearance, improve coating opacity</w:t>
            </w:r>
          </w:p>
        </w:tc>
        <w:tc>
          <w:tcPr>
            <w:tcW w:w="1165" w:type="pct"/>
            <w:tcBorders>
              <w:top w:val="nil"/>
              <w:left w:val="nil"/>
              <w:bottom w:val="single" w:sz="4" w:space="0" w:color="auto"/>
              <w:right w:val="single" w:sz="4" w:space="0" w:color="auto"/>
            </w:tcBorders>
            <w:vAlign w:val="center"/>
            <w:hideMark/>
          </w:tcPr>
          <w:p w14:paraId="2B62D38D"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 xml:space="preserve">Batch-to-batch </w:t>
            </w:r>
            <w:proofErr w:type="spellStart"/>
            <w:r w:rsidRPr="009B4BE6">
              <w:rPr>
                <w:color w:val="000000"/>
                <w:sz w:val="24"/>
                <w:szCs w:val="24"/>
                <w:lang w:eastAsia="en-IN"/>
              </w:rPr>
              <w:t>colour</w:t>
            </w:r>
            <w:proofErr w:type="spellEnd"/>
            <w:r w:rsidRPr="009B4BE6">
              <w:rPr>
                <w:color w:val="000000"/>
                <w:sz w:val="24"/>
                <w:szCs w:val="24"/>
                <w:lang w:eastAsia="en-IN"/>
              </w:rPr>
              <w:t xml:space="preserve"> variation ​</w:t>
            </w:r>
          </w:p>
        </w:tc>
      </w:tr>
      <w:tr w:rsidR="009B4BE6" w:rsidRPr="009B4BE6" w14:paraId="2C441436" w14:textId="77777777" w:rsidTr="009B4BE6">
        <w:trPr>
          <w:trHeight w:val="20"/>
        </w:trPr>
        <w:tc>
          <w:tcPr>
            <w:tcW w:w="1029" w:type="pct"/>
            <w:tcBorders>
              <w:top w:val="nil"/>
              <w:left w:val="single" w:sz="4" w:space="0" w:color="auto"/>
              <w:bottom w:val="single" w:sz="4" w:space="0" w:color="auto"/>
              <w:right w:val="single" w:sz="4" w:space="0" w:color="auto"/>
            </w:tcBorders>
            <w:vAlign w:val="center"/>
            <w:hideMark/>
          </w:tcPr>
          <w:p w14:paraId="721F92FA" w14:textId="77777777" w:rsidR="009B4BE6" w:rsidRPr="009B4BE6" w:rsidRDefault="009B4BE6" w:rsidP="009B4BE6">
            <w:pPr>
              <w:widowControl/>
              <w:autoSpaceDE/>
              <w:autoSpaceDN/>
              <w:jc w:val="both"/>
              <w:rPr>
                <w:b/>
                <w:bCs/>
                <w:color w:val="000000"/>
                <w:sz w:val="24"/>
                <w:szCs w:val="24"/>
                <w:lang w:eastAsia="en-IN"/>
              </w:rPr>
            </w:pPr>
            <w:r w:rsidRPr="009B4BE6">
              <w:rPr>
                <w:b/>
                <w:bCs/>
                <w:color w:val="000000"/>
                <w:sz w:val="24"/>
                <w:szCs w:val="24"/>
                <w:lang w:eastAsia="en-IN"/>
              </w:rPr>
              <w:t>Antioxidants</w:t>
            </w:r>
          </w:p>
        </w:tc>
        <w:tc>
          <w:tcPr>
            <w:tcW w:w="862" w:type="pct"/>
            <w:tcBorders>
              <w:top w:val="nil"/>
              <w:left w:val="nil"/>
              <w:bottom w:val="single" w:sz="4" w:space="0" w:color="auto"/>
              <w:right w:val="single" w:sz="4" w:space="0" w:color="auto"/>
            </w:tcBorders>
            <w:vAlign w:val="center"/>
            <w:hideMark/>
          </w:tcPr>
          <w:p w14:paraId="405679C1"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Tocopherols, ascorbic acid, rosemary extract</w:t>
            </w:r>
          </w:p>
        </w:tc>
        <w:tc>
          <w:tcPr>
            <w:tcW w:w="698" w:type="pct"/>
            <w:tcBorders>
              <w:top w:val="nil"/>
              <w:left w:val="nil"/>
              <w:bottom w:val="single" w:sz="4" w:space="0" w:color="auto"/>
              <w:right w:val="single" w:sz="4" w:space="0" w:color="auto"/>
            </w:tcBorders>
            <w:vAlign w:val="center"/>
            <w:hideMark/>
          </w:tcPr>
          <w:p w14:paraId="5089C18C"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0.05–1%</w:t>
            </w:r>
          </w:p>
        </w:tc>
        <w:tc>
          <w:tcPr>
            <w:tcW w:w="1247" w:type="pct"/>
            <w:tcBorders>
              <w:top w:val="nil"/>
              <w:left w:val="nil"/>
              <w:bottom w:val="single" w:sz="4" w:space="0" w:color="auto"/>
              <w:right w:val="single" w:sz="4" w:space="0" w:color="auto"/>
            </w:tcBorders>
            <w:vAlign w:val="center"/>
            <w:hideMark/>
          </w:tcPr>
          <w:p w14:paraId="4FD2E8EE"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Protect lipids and pigments from oxidation</w:t>
            </w:r>
          </w:p>
        </w:tc>
        <w:tc>
          <w:tcPr>
            <w:tcW w:w="1165" w:type="pct"/>
            <w:tcBorders>
              <w:top w:val="nil"/>
              <w:left w:val="nil"/>
              <w:bottom w:val="single" w:sz="4" w:space="0" w:color="auto"/>
              <w:right w:val="single" w:sz="4" w:space="0" w:color="auto"/>
            </w:tcBorders>
            <w:vAlign w:val="center"/>
            <w:hideMark/>
          </w:tcPr>
          <w:p w14:paraId="693EE0D4"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 xml:space="preserve">Phycocyanin/carotenoid degradation, rancid </w:t>
            </w:r>
            <w:proofErr w:type="spellStart"/>
            <w:r w:rsidRPr="009B4BE6">
              <w:rPr>
                <w:color w:val="000000"/>
                <w:sz w:val="24"/>
                <w:szCs w:val="24"/>
                <w:lang w:eastAsia="en-IN"/>
              </w:rPr>
              <w:t>odour</w:t>
            </w:r>
            <w:proofErr w:type="spellEnd"/>
            <w:r w:rsidRPr="009B4BE6">
              <w:rPr>
                <w:color w:val="000000"/>
                <w:sz w:val="24"/>
                <w:szCs w:val="24"/>
                <w:lang w:eastAsia="en-IN"/>
              </w:rPr>
              <w:t> ​</w:t>
            </w:r>
          </w:p>
        </w:tc>
      </w:tr>
      <w:tr w:rsidR="009B4BE6" w:rsidRPr="009B4BE6" w14:paraId="1DB0318C" w14:textId="77777777" w:rsidTr="009B4BE6">
        <w:trPr>
          <w:trHeight w:val="20"/>
        </w:trPr>
        <w:tc>
          <w:tcPr>
            <w:tcW w:w="1029" w:type="pct"/>
            <w:tcBorders>
              <w:top w:val="nil"/>
              <w:left w:val="single" w:sz="4" w:space="0" w:color="auto"/>
              <w:bottom w:val="single" w:sz="4" w:space="0" w:color="auto"/>
              <w:right w:val="single" w:sz="4" w:space="0" w:color="auto"/>
            </w:tcBorders>
            <w:vAlign w:val="center"/>
            <w:hideMark/>
          </w:tcPr>
          <w:p w14:paraId="4AC8245F" w14:textId="77777777" w:rsidR="009B4BE6" w:rsidRPr="009B4BE6" w:rsidRDefault="009B4BE6" w:rsidP="009B4BE6">
            <w:pPr>
              <w:widowControl/>
              <w:autoSpaceDE/>
              <w:autoSpaceDN/>
              <w:jc w:val="both"/>
              <w:rPr>
                <w:b/>
                <w:bCs/>
                <w:color w:val="000000"/>
                <w:sz w:val="24"/>
                <w:szCs w:val="24"/>
                <w:lang w:eastAsia="en-IN"/>
              </w:rPr>
            </w:pPr>
            <w:r w:rsidRPr="009B4BE6">
              <w:rPr>
                <w:b/>
                <w:bCs/>
                <w:color w:val="000000"/>
                <w:sz w:val="24"/>
                <w:szCs w:val="24"/>
                <w:lang w:eastAsia="en-IN"/>
              </w:rPr>
              <w:t>Co-processed Excipients</w:t>
            </w:r>
          </w:p>
        </w:tc>
        <w:tc>
          <w:tcPr>
            <w:tcW w:w="862" w:type="pct"/>
            <w:tcBorders>
              <w:top w:val="nil"/>
              <w:left w:val="nil"/>
              <w:bottom w:val="single" w:sz="4" w:space="0" w:color="auto"/>
              <w:right w:val="single" w:sz="4" w:space="0" w:color="auto"/>
            </w:tcBorders>
            <w:vAlign w:val="center"/>
            <w:hideMark/>
          </w:tcPr>
          <w:p w14:paraId="7B2838A9"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Silicified MCC, mannitol-based DC blends</w:t>
            </w:r>
          </w:p>
        </w:tc>
        <w:tc>
          <w:tcPr>
            <w:tcW w:w="698" w:type="pct"/>
            <w:tcBorders>
              <w:top w:val="nil"/>
              <w:left w:val="nil"/>
              <w:bottom w:val="single" w:sz="4" w:space="0" w:color="auto"/>
              <w:right w:val="single" w:sz="4" w:space="0" w:color="auto"/>
            </w:tcBorders>
            <w:vAlign w:val="center"/>
            <w:hideMark/>
          </w:tcPr>
          <w:p w14:paraId="511297AA"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10–40%</w:t>
            </w:r>
          </w:p>
        </w:tc>
        <w:tc>
          <w:tcPr>
            <w:tcW w:w="1247" w:type="pct"/>
            <w:tcBorders>
              <w:top w:val="nil"/>
              <w:left w:val="nil"/>
              <w:bottom w:val="single" w:sz="4" w:space="0" w:color="auto"/>
              <w:right w:val="single" w:sz="4" w:space="0" w:color="auto"/>
            </w:tcBorders>
            <w:vAlign w:val="center"/>
            <w:hideMark/>
          </w:tcPr>
          <w:p w14:paraId="515140BB"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Multifunctional: improve flow, compressibility and disintegration, enable DC at high spirulina load</w:t>
            </w:r>
          </w:p>
        </w:tc>
        <w:tc>
          <w:tcPr>
            <w:tcW w:w="1165" w:type="pct"/>
            <w:tcBorders>
              <w:top w:val="nil"/>
              <w:left w:val="nil"/>
              <w:bottom w:val="single" w:sz="4" w:space="0" w:color="auto"/>
              <w:right w:val="single" w:sz="4" w:space="0" w:color="auto"/>
            </w:tcBorders>
            <w:vAlign w:val="center"/>
            <w:hideMark/>
          </w:tcPr>
          <w:p w14:paraId="352D15F5"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High-load DC with acceptable properties ​</w:t>
            </w:r>
          </w:p>
        </w:tc>
      </w:tr>
    </w:tbl>
    <w:p w14:paraId="0B697DA9" w14:textId="77777777" w:rsidR="009B4BE6" w:rsidRPr="009B4BE6" w:rsidRDefault="009B4BE6" w:rsidP="009B4BE6">
      <w:pPr>
        <w:widowControl/>
        <w:autoSpaceDE/>
        <w:autoSpaceDN/>
        <w:spacing w:line="360" w:lineRule="auto"/>
        <w:jc w:val="both"/>
        <w:rPr>
          <w:rFonts w:eastAsia="Aptos"/>
          <w:b/>
          <w:bCs/>
          <w:sz w:val="24"/>
          <w:szCs w:val="24"/>
        </w:rPr>
      </w:pPr>
      <w:bookmarkStart w:id="32" w:name="tablet_quality_parameters_and_testing"/>
    </w:p>
    <w:p w14:paraId="69067FE7" w14:textId="77777777" w:rsidR="009B4BE6" w:rsidRPr="009B4BE6" w:rsidRDefault="009B4BE6" w:rsidP="009B4BE6">
      <w:pPr>
        <w:widowControl/>
        <w:numPr>
          <w:ilvl w:val="0"/>
          <w:numId w:val="1"/>
        </w:numPr>
        <w:autoSpaceDE/>
        <w:autoSpaceDN/>
        <w:spacing w:after="120" w:line="360" w:lineRule="auto"/>
        <w:ind w:left="284" w:hanging="284"/>
        <w:contextualSpacing/>
        <w:jc w:val="both"/>
        <w:rPr>
          <w:rFonts w:eastAsia="Aptos"/>
          <w:b/>
          <w:bCs/>
          <w:sz w:val="24"/>
          <w:szCs w:val="24"/>
        </w:rPr>
      </w:pPr>
      <w:r w:rsidRPr="009B4BE6">
        <w:rPr>
          <w:rFonts w:eastAsia="Aptos"/>
          <w:b/>
          <w:bCs/>
          <w:sz w:val="24"/>
          <w:szCs w:val="24"/>
        </w:rPr>
        <w:t>MANUFACTURING CHALLENGES IN SPIRULINA TABLET PRODUCTION</w:t>
      </w:r>
    </w:p>
    <w:p w14:paraId="3965B402"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Despite the growing commercial demand for spirulina tablets, their large-scale manufacturing is associated with several technological and quality-related challenges arising from the inherent physicochemical properties of spirulina biomass. These challenges influence process efficiency, product uniformity, mechanical integrity, stability, and consumer acceptability, and must be carefully addressed during formulation development and scale-up (Spirulina matrix tablets, 2020).</w:t>
      </w:r>
    </w:p>
    <w:p w14:paraId="0DB78A92" w14:textId="77777777" w:rsidR="009B4BE6" w:rsidRPr="009B4BE6" w:rsidRDefault="009B4BE6" w:rsidP="009B4BE6">
      <w:pPr>
        <w:widowControl/>
        <w:autoSpaceDE/>
        <w:autoSpaceDN/>
        <w:spacing w:line="360" w:lineRule="auto"/>
        <w:jc w:val="both"/>
        <w:rPr>
          <w:rFonts w:eastAsia="Aptos"/>
          <w:b/>
          <w:bCs/>
          <w:sz w:val="24"/>
          <w:szCs w:val="24"/>
        </w:rPr>
      </w:pPr>
      <w:r w:rsidRPr="009B4BE6">
        <w:rPr>
          <w:rFonts w:eastAsia="Aptos"/>
          <w:b/>
          <w:bCs/>
          <w:sz w:val="24"/>
          <w:szCs w:val="24"/>
        </w:rPr>
        <w:lastRenderedPageBreak/>
        <w:t>8.1 Poor Flowability and Die Filling Variability</w:t>
      </w:r>
    </w:p>
    <w:p w14:paraId="554BAE59"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 xml:space="preserve">One of the most critical manufacturing challenges is the poor flow behavior of spirulina powder and granules, primarily due to its low bulk density, cohesive protein–polysaccharide matrix, and irregular particle morphology. Inadequate flow leads to non-uniform die filling, resulting in tablet weight variation and content non-uniformity, which are unacceptable from a regulatory and quality standpoint. This issue becomes more pronounced during high-speed rotary tablet compression. Although the addition of glidants and the use of granulation techniques improve flow to some extent, achieving consistently reproducible flow remains a major challenge </w:t>
      </w:r>
      <w:r w:rsidRPr="009B4BE6">
        <w:rPr>
          <w:rFonts w:eastAsia="Georgia"/>
          <w:sz w:val="24"/>
          <w:szCs w:val="24"/>
        </w:rPr>
        <w:t>(Zhang et al., 2022).</w:t>
      </w:r>
    </w:p>
    <w:p w14:paraId="536C65B8" w14:textId="77777777" w:rsidR="009B4BE6" w:rsidRPr="009B4BE6" w:rsidRDefault="009B4BE6" w:rsidP="009B4BE6">
      <w:pPr>
        <w:widowControl/>
        <w:autoSpaceDE/>
        <w:autoSpaceDN/>
        <w:spacing w:line="360" w:lineRule="auto"/>
        <w:jc w:val="both"/>
        <w:rPr>
          <w:rFonts w:eastAsia="Aptos"/>
          <w:b/>
          <w:bCs/>
          <w:sz w:val="24"/>
          <w:szCs w:val="24"/>
        </w:rPr>
      </w:pPr>
      <w:r w:rsidRPr="009B4BE6">
        <w:rPr>
          <w:rFonts w:eastAsia="Aptos"/>
          <w:b/>
          <w:bCs/>
          <w:sz w:val="24"/>
          <w:szCs w:val="24"/>
        </w:rPr>
        <w:t>8.2 Low Compressibility and Mechanical Weakness</w:t>
      </w:r>
    </w:p>
    <w:p w14:paraId="00873870"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 xml:space="preserve">Spirulina exhibits limited intrinsic compressibility and weak inter particulate bonding, making it difficult to produce tablets with adequate hardness and low friability, especially at high spirulina loadings. Tablets may suffer from capping, lamination, edge chipping, and fracture during ejection or handling. High compression forces are often required to achieve acceptable mechanical strength, which can further increase the risk of tooling wear and heat generation, potentially affecting thermolabile bioactive components </w:t>
      </w:r>
      <w:r w:rsidRPr="009B4BE6">
        <w:rPr>
          <w:rFonts w:eastAsia="Georgia"/>
          <w:sz w:val="24"/>
          <w:szCs w:val="24"/>
        </w:rPr>
        <w:t>(Silva et al., 2024).</w:t>
      </w:r>
    </w:p>
    <w:p w14:paraId="5E8CC613" w14:textId="77777777" w:rsidR="009B4BE6" w:rsidRPr="009B4BE6" w:rsidRDefault="009B4BE6" w:rsidP="009B4BE6">
      <w:pPr>
        <w:widowControl/>
        <w:autoSpaceDE/>
        <w:autoSpaceDN/>
        <w:spacing w:line="360" w:lineRule="auto"/>
        <w:jc w:val="both"/>
        <w:rPr>
          <w:rFonts w:eastAsia="Aptos"/>
          <w:b/>
          <w:bCs/>
          <w:sz w:val="24"/>
          <w:szCs w:val="24"/>
        </w:rPr>
      </w:pPr>
      <w:r w:rsidRPr="009B4BE6">
        <w:rPr>
          <w:rFonts w:eastAsia="Aptos"/>
          <w:b/>
          <w:bCs/>
          <w:sz w:val="24"/>
          <w:szCs w:val="24"/>
        </w:rPr>
        <w:t>8.3 Sticking, Picking, and Tooling Fouling</w:t>
      </w:r>
    </w:p>
    <w:p w14:paraId="5997B93E"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 xml:space="preserve">The high pigment content (phycocyanin and chlorophyll) and organic nature of spirulina cause severe sticking and picking on punch faces and die walls during compression. This leads to surface defects, logo damage, weight variability, and frequent machine stoppages for cleaning. Pigment smearing also results in cross-contamination between batches and aesthetic quality defects. Optimizing lubricant concentration, using anti-adherent agents, and selecting appropriate punch coatings are essential to minimize these problems </w:t>
      </w:r>
      <w:r w:rsidRPr="009B4BE6">
        <w:rPr>
          <w:rFonts w:eastAsia="Georgia"/>
          <w:sz w:val="24"/>
          <w:szCs w:val="24"/>
        </w:rPr>
        <w:t>(Rojas et al., 2020).</w:t>
      </w:r>
    </w:p>
    <w:p w14:paraId="2CAA6BDF" w14:textId="77777777" w:rsidR="009B4BE6" w:rsidRPr="009B4BE6" w:rsidRDefault="009B4BE6" w:rsidP="009B4BE6">
      <w:pPr>
        <w:widowControl/>
        <w:autoSpaceDE/>
        <w:autoSpaceDN/>
        <w:spacing w:line="360" w:lineRule="auto"/>
        <w:jc w:val="both"/>
        <w:rPr>
          <w:rFonts w:eastAsia="Aptos"/>
          <w:b/>
          <w:bCs/>
          <w:sz w:val="24"/>
          <w:szCs w:val="24"/>
        </w:rPr>
      </w:pPr>
      <w:r w:rsidRPr="009B4BE6">
        <w:rPr>
          <w:rFonts w:eastAsia="Aptos"/>
          <w:b/>
          <w:bCs/>
          <w:sz w:val="24"/>
          <w:szCs w:val="24"/>
        </w:rPr>
        <w:t>8.4 Moisture Sensitivity and Hygroscopicity</w:t>
      </w:r>
    </w:p>
    <w:p w14:paraId="20F91684"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 xml:space="preserve">Spirulina's moderate hygroscopic nature presents serious challenges during granulation, drying, compression, and storage. High environmental humidity can result in powder agglomeration, loss of flow, increased sticking, microbial growth, and chemical degradation of pigments and lipids. During wet granulation, excessive residual moisture may cause tablet softening, delayed disintegration, and reduced shelf stability. Therefore, strict humidity control in manufacturing areas and moisture-protective packaging are mandatory </w:t>
      </w:r>
      <w:r w:rsidRPr="009B4BE6">
        <w:rPr>
          <w:rFonts w:eastAsia="Georgia"/>
          <w:sz w:val="24"/>
          <w:szCs w:val="24"/>
        </w:rPr>
        <w:t>(</w:t>
      </w:r>
      <w:proofErr w:type="spellStart"/>
      <w:r w:rsidRPr="009B4BE6">
        <w:rPr>
          <w:rFonts w:eastAsia="Georgia"/>
          <w:sz w:val="24"/>
          <w:szCs w:val="24"/>
        </w:rPr>
        <w:t>Aulton</w:t>
      </w:r>
      <w:proofErr w:type="spellEnd"/>
      <w:r w:rsidRPr="009B4BE6">
        <w:rPr>
          <w:rFonts w:eastAsia="Georgia"/>
          <w:sz w:val="24"/>
          <w:szCs w:val="24"/>
        </w:rPr>
        <w:t xml:space="preserve"> and Taylor, 2018).</w:t>
      </w:r>
    </w:p>
    <w:p w14:paraId="0EE18AE4" w14:textId="77777777" w:rsidR="009B4BE6" w:rsidRPr="009B4BE6" w:rsidRDefault="009B4BE6" w:rsidP="009B4BE6">
      <w:pPr>
        <w:widowControl/>
        <w:autoSpaceDE/>
        <w:autoSpaceDN/>
        <w:spacing w:line="360" w:lineRule="auto"/>
        <w:jc w:val="both"/>
        <w:rPr>
          <w:rFonts w:eastAsia="Aptos"/>
          <w:b/>
          <w:bCs/>
          <w:sz w:val="24"/>
          <w:szCs w:val="24"/>
        </w:rPr>
      </w:pPr>
      <w:r w:rsidRPr="009B4BE6">
        <w:rPr>
          <w:rFonts w:eastAsia="Aptos"/>
          <w:b/>
          <w:bCs/>
          <w:sz w:val="24"/>
          <w:szCs w:val="24"/>
        </w:rPr>
        <w:t>8.5 Thermal Sensitivity of Bioactive Constituents</w:t>
      </w:r>
    </w:p>
    <w:p w14:paraId="7D9A047F"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 xml:space="preserve">Several key bioactive components of spirulina, particularly phycocyanin, carotenoids, essential fatty acids, and certain vitamins, are sensitive to heat. Elevated temperatures during drying, </w:t>
      </w:r>
      <w:r w:rsidRPr="009B4BE6">
        <w:rPr>
          <w:rFonts w:eastAsia="Aptos"/>
          <w:sz w:val="24"/>
          <w:szCs w:val="24"/>
        </w:rPr>
        <w:lastRenderedPageBreak/>
        <w:t xml:space="preserve">roller compaction, or prolonged machine operation may result in pigment fading, oxidative degradation, and loss of antioxidant activity. This necessitates the use of low-temperature drying, short processing cycles, and inert atmospheric protection where feasible </w:t>
      </w:r>
      <w:r w:rsidRPr="009B4BE6">
        <w:rPr>
          <w:rFonts w:eastAsia="Georgia"/>
          <w:sz w:val="24"/>
          <w:szCs w:val="24"/>
        </w:rPr>
        <w:t>(</w:t>
      </w:r>
      <w:proofErr w:type="spellStart"/>
      <w:r w:rsidRPr="009B4BE6">
        <w:rPr>
          <w:rFonts w:eastAsia="Georgia"/>
          <w:sz w:val="24"/>
          <w:szCs w:val="24"/>
        </w:rPr>
        <w:t>Aulton</w:t>
      </w:r>
      <w:proofErr w:type="spellEnd"/>
      <w:r w:rsidRPr="009B4BE6">
        <w:rPr>
          <w:rFonts w:eastAsia="Georgia"/>
          <w:sz w:val="24"/>
          <w:szCs w:val="24"/>
        </w:rPr>
        <w:t xml:space="preserve"> and Taylor, 2018).</w:t>
      </w:r>
    </w:p>
    <w:p w14:paraId="18AB7AC5" w14:textId="77777777" w:rsidR="009B4BE6" w:rsidRPr="009B4BE6" w:rsidRDefault="009B4BE6" w:rsidP="009B4BE6">
      <w:pPr>
        <w:widowControl/>
        <w:autoSpaceDE/>
        <w:autoSpaceDN/>
        <w:spacing w:line="360" w:lineRule="auto"/>
        <w:jc w:val="both"/>
        <w:rPr>
          <w:rFonts w:eastAsia="Aptos"/>
          <w:b/>
          <w:bCs/>
          <w:sz w:val="24"/>
          <w:szCs w:val="24"/>
        </w:rPr>
      </w:pPr>
      <w:r w:rsidRPr="009B4BE6">
        <w:rPr>
          <w:rFonts w:eastAsia="Aptos"/>
          <w:b/>
          <w:bCs/>
          <w:sz w:val="24"/>
          <w:szCs w:val="24"/>
        </w:rPr>
        <w:t xml:space="preserve">8.6 </w:t>
      </w:r>
      <w:proofErr w:type="spellStart"/>
      <w:r w:rsidRPr="009B4BE6">
        <w:rPr>
          <w:rFonts w:eastAsia="Aptos"/>
          <w:b/>
          <w:bCs/>
          <w:sz w:val="24"/>
          <w:szCs w:val="24"/>
        </w:rPr>
        <w:t>Odour</w:t>
      </w:r>
      <w:proofErr w:type="spellEnd"/>
      <w:r w:rsidRPr="009B4BE6">
        <w:rPr>
          <w:rFonts w:eastAsia="Aptos"/>
          <w:b/>
          <w:bCs/>
          <w:sz w:val="24"/>
          <w:szCs w:val="24"/>
        </w:rPr>
        <w:t>, Taste and Patient Acceptability Issues</w:t>
      </w:r>
    </w:p>
    <w:p w14:paraId="05918A26"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 xml:space="preserve">The strong marine </w:t>
      </w:r>
      <w:proofErr w:type="spellStart"/>
      <w:r w:rsidRPr="009B4BE6">
        <w:rPr>
          <w:rFonts w:eastAsia="Aptos"/>
          <w:sz w:val="24"/>
          <w:szCs w:val="24"/>
        </w:rPr>
        <w:t>odour</w:t>
      </w:r>
      <w:proofErr w:type="spellEnd"/>
      <w:r w:rsidRPr="009B4BE6">
        <w:rPr>
          <w:rFonts w:eastAsia="Aptos"/>
          <w:sz w:val="24"/>
          <w:szCs w:val="24"/>
        </w:rPr>
        <w:t xml:space="preserve"> and characteristic earthy-bitter taste of spirulina pose significant challenges in consumer acceptance. During manufacturing, </w:t>
      </w:r>
      <w:proofErr w:type="spellStart"/>
      <w:r w:rsidRPr="009B4BE6">
        <w:rPr>
          <w:rFonts w:eastAsia="Aptos"/>
          <w:sz w:val="24"/>
          <w:szCs w:val="24"/>
        </w:rPr>
        <w:t>odour</w:t>
      </w:r>
      <w:proofErr w:type="spellEnd"/>
      <w:r w:rsidRPr="009B4BE6">
        <w:rPr>
          <w:rFonts w:eastAsia="Aptos"/>
          <w:sz w:val="24"/>
          <w:szCs w:val="24"/>
        </w:rPr>
        <w:t xml:space="preserve"> emission also affects operator comfort and cross-product contamination in multiproduct facilities. Failure to adequately mask taste and </w:t>
      </w:r>
      <w:proofErr w:type="spellStart"/>
      <w:r w:rsidRPr="009B4BE6">
        <w:rPr>
          <w:rFonts w:eastAsia="Aptos"/>
          <w:sz w:val="24"/>
          <w:szCs w:val="24"/>
        </w:rPr>
        <w:t>odour</w:t>
      </w:r>
      <w:proofErr w:type="spellEnd"/>
      <w:r w:rsidRPr="009B4BE6">
        <w:rPr>
          <w:rFonts w:eastAsia="Aptos"/>
          <w:sz w:val="24"/>
          <w:szCs w:val="24"/>
        </w:rPr>
        <w:t xml:space="preserve"> may lead to poor patient compliance, despite optimal tablet mechanical properties. This challenge necessitates the use of flavoring agents, sweeteners, film coating, or encapsulation techniques (Ibrahim et al., 2022).</w:t>
      </w:r>
    </w:p>
    <w:p w14:paraId="3B6D7838" w14:textId="77777777" w:rsidR="009B4BE6" w:rsidRPr="009B4BE6" w:rsidRDefault="009B4BE6" w:rsidP="009B4BE6">
      <w:pPr>
        <w:widowControl/>
        <w:autoSpaceDE/>
        <w:autoSpaceDN/>
        <w:spacing w:line="360" w:lineRule="auto"/>
        <w:jc w:val="both"/>
        <w:rPr>
          <w:rFonts w:eastAsia="Aptos"/>
          <w:b/>
          <w:bCs/>
          <w:sz w:val="24"/>
          <w:szCs w:val="24"/>
        </w:rPr>
      </w:pPr>
      <w:r w:rsidRPr="009B4BE6">
        <w:rPr>
          <w:rFonts w:eastAsia="Aptos"/>
          <w:b/>
          <w:bCs/>
          <w:sz w:val="24"/>
          <w:szCs w:val="24"/>
        </w:rPr>
        <w:t>8.7 Microbial and Elemental Safety Risks</w:t>
      </w:r>
    </w:p>
    <w:p w14:paraId="71A9E0D2"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 xml:space="preserve">Being a biologically derived raw material, spirulina carries an inherent risk of microbial contamination, including bacteria, yeasts, and molds. Inadequate drying, improper storage, or un-hygroscopic handling can lead to unacceptable microbial loads. Additionally, spirulina has the ability to accumulate heavy metals such as lead, arsenic, mercury, and cadmium from the cultivation medium. These contaminants pose serious safety and regulatory risks during large-scale production and require rigorous incoming raw material testing and process validation </w:t>
      </w:r>
      <w:r w:rsidRPr="009B4BE6">
        <w:rPr>
          <w:rFonts w:eastAsia="Georgia"/>
          <w:sz w:val="24"/>
          <w:szCs w:val="24"/>
        </w:rPr>
        <w:t>(</w:t>
      </w:r>
      <w:proofErr w:type="spellStart"/>
      <w:r w:rsidRPr="009B4BE6">
        <w:rPr>
          <w:rFonts w:eastAsia="Georgia"/>
          <w:sz w:val="24"/>
          <w:szCs w:val="24"/>
        </w:rPr>
        <w:t>Preformulation</w:t>
      </w:r>
      <w:proofErr w:type="spellEnd"/>
      <w:r w:rsidRPr="009B4BE6">
        <w:rPr>
          <w:rFonts w:eastAsia="Georgia"/>
          <w:sz w:val="24"/>
          <w:szCs w:val="24"/>
        </w:rPr>
        <w:t xml:space="preserve"> study, 2025).</w:t>
      </w:r>
    </w:p>
    <w:p w14:paraId="1D22C862" w14:textId="77777777" w:rsidR="009B4BE6" w:rsidRPr="009B4BE6" w:rsidRDefault="009B4BE6" w:rsidP="009B4BE6">
      <w:pPr>
        <w:widowControl/>
        <w:autoSpaceDE/>
        <w:autoSpaceDN/>
        <w:spacing w:line="360" w:lineRule="auto"/>
        <w:jc w:val="both"/>
        <w:rPr>
          <w:rFonts w:eastAsia="Aptos"/>
          <w:b/>
          <w:bCs/>
          <w:sz w:val="24"/>
          <w:szCs w:val="24"/>
        </w:rPr>
      </w:pPr>
      <w:r w:rsidRPr="009B4BE6">
        <w:rPr>
          <w:rFonts w:eastAsia="Aptos"/>
          <w:b/>
          <w:bCs/>
          <w:sz w:val="24"/>
          <w:szCs w:val="24"/>
        </w:rPr>
        <w:t>8.8 Batch-to-Batch Variability</w:t>
      </w:r>
    </w:p>
    <w:p w14:paraId="5A6E2740" w14:textId="77777777" w:rsidR="009B4BE6" w:rsidRPr="009B4BE6" w:rsidRDefault="009B4BE6" w:rsidP="009B4BE6">
      <w:pPr>
        <w:widowControl/>
        <w:autoSpaceDE/>
        <w:autoSpaceDN/>
        <w:spacing w:line="360" w:lineRule="auto"/>
        <w:jc w:val="both"/>
        <w:rPr>
          <w:rFonts w:eastAsia="Georgia"/>
          <w:sz w:val="24"/>
          <w:szCs w:val="24"/>
        </w:rPr>
      </w:pPr>
      <w:r w:rsidRPr="009B4BE6">
        <w:rPr>
          <w:rFonts w:eastAsia="Aptos"/>
          <w:sz w:val="24"/>
          <w:szCs w:val="24"/>
        </w:rPr>
        <w:t>Variations in cultivation conditions, harvesting time, drying methods, and milling processes can lead to significant batch-to-batch variability in spirulina powder properties such as moisture content, pigment concentration, mineral profile, and compressibility. This inconsistency complicates process validation, scale-up, and quality assurance, and may result in fluctuations in tablet performance unless strong raw material standardization systems are implemented</w:t>
      </w:r>
      <w:r w:rsidRPr="009B4BE6">
        <w:rPr>
          <w:rFonts w:eastAsia="Georgia"/>
          <w:sz w:val="24"/>
          <w:szCs w:val="24"/>
        </w:rPr>
        <w:t xml:space="preserve"> (Spirulina physical stability review, 2022).</w:t>
      </w:r>
    </w:p>
    <w:p w14:paraId="4EE49F4F" w14:textId="77777777" w:rsidR="009B4BE6" w:rsidRPr="009B4BE6" w:rsidRDefault="009B4BE6" w:rsidP="009B4BE6">
      <w:pPr>
        <w:widowControl/>
        <w:autoSpaceDE/>
        <w:autoSpaceDN/>
        <w:spacing w:line="360" w:lineRule="auto"/>
        <w:jc w:val="both"/>
        <w:rPr>
          <w:rFonts w:eastAsia="Aptos"/>
          <w:b/>
          <w:bCs/>
          <w:sz w:val="24"/>
          <w:szCs w:val="24"/>
        </w:rPr>
      </w:pPr>
      <w:r w:rsidRPr="009B4BE6">
        <w:rPr>
          <w:rFonts w:eastAsia="Aptos"/>
          <w:b/>
          <w:bCs/>
          <w:sz w:val="24"/>
          <w:szCs w:val="24"/>
        </w:rPr>
        <w:t>Table 2: Key Manufacturing Challenges in Spirulina Tablet Production and Mitigation Strategies</w:t>
      </w:r>
    </w:p>
    <w:tbl>
      <w:tblPr>
        <w:tblW w:w="5000" w:type="pct"/>
        <w:tblLook w:val="04A0" w:firstRow="1" w:lastRow="0" w:firstColumn="1" w:lastColumn="0" w:noHBand="0" w:noVBand="1"/>
      </w:tblPr>
      <w:tblGrid>
        <w:gridCol w:w="2185"/>
        <w:gridCol w:w="2052"/>
        <w:gridCol w:w="2128"/>
        <w:gridCol w:w="2651"/>
      </w:tblGrid>
      <w:tr w:rsidR="009B4BE6" w:rsidRPr="009B4BE6" w14:paraId="61737725" w14:textId="77777777" w:rsidTr="009B4BE6">
        <w:trPr>
          <w:trHeight w:val="20"/>
        </w:trPr>
        <w:tc>
          <w:tcPr>
            <w:tcW w:w="1211" w:type="pct"/>
            <w:tcBorders>
              <w:top w:val="single" w:sz="4" w:space="0" w:color="auto"/>
              <w:left w:val="single" w:sz="4" w:space="0" w:color="auto"/>
              <w:bottom w:val="single" w:sz="4" w:space="0" w:color="auto"/>
              <w:right w:val="single" w:sz="4" w:space="0" w:color="auto"/>
            </w:tcBorders>
            <w:vAlign w:val="center"/>
            <w:hideMark/>
          </w:tcPr>
          <w:p w14:paraId="33C08A78" w14:textId="77777777" w:rsidR="009B4BE6" w:rsidRPr="009B4BE6" w:rsidRDefault="009B4BE6" w:rsidP="009B4BE6">
            <w:pPr>
              <w:widowControl/>
              <w:autoSpaceDE/>
              <w:autoSpaceDN/>
              <w:jc w:val="both"/>
              <w:rPr>
                <w:b/>
                <w:bCs/>
                <w:color w:val="000000"/>
                <w:sz w:val="24"/>
                <w:szCs w:val="24"/>
                <w:lang w:eastAsia="en-IN"/>
              </w:rPr>
            </w:pPr>
            <w:r w:rsidRPr="009B4BE6">
              <w:rPr>
                <w:b/>
                <w:bCs/>
                <w:color w:val="000000"/>
                <w:sz w:val="24"/>
                <w:szCs w:val="24"/>
                <w:lang w:eastAsia="en-IN"/>
              </w:rPr>
              <w:t>Manufacturing Challenge</w:t>
            </w:r>
          </w:p>
        </w:tc>
        <w:tc>
          <w:tcPr>
            <w:tcW w:w="1138" w:type="pct"/>
            <w:tcBorders>
              <w:top w:val="single" w:sz="4" w:space="0" w:color="auto"/>
              <w:left w:val="nil"/>
              <w:bottom w:val="single" w:sz="4" w:space="0" w:color="auto"/>
              <w:right w:val="single" w:sz="4" w:space="0" w:color="auto"/>
            </w:tcBorders>
            <w:vAlign w:val="center"/>
            <w:hideMark/>
          </w:tcPr>
          <w:p w14:paraId="7C8CDF3A" w14:textId="77777777" w:rsidR="009B4BE6" w:rsidRPr="009B4BE6" w:rsidRDefault="009B4BE6" w:rsidP="009B4BE6">
            <w:pPr>
              <w:widowControl/>
              <w:autoSpaceDE/>
              <w:autoSpaceDN/>
              <w:jc w:val="both"/>
              <w:rPr>
                <w:b/>
                <w:bCs/>
                <w:color w:val="000000"/>
                <w:sz w:val="24"/>
                <w:szCs w:val="24"/>
                <w:lang w:eastAsia="en-IN"/>
              </w:rPr>
            </w:pPr>
            <w:r w:rsidRPr="009B4BE6">
              <w:rPr>
                <w:b/>
                <w:bCs/>
                <w:color w:val="000000"/>
                <w:sz w:val="24"/>
                <w:szCs w:val="24"/>
                <w:lang w:eastAsia="en-IN"/>
              </w:rPr>
              <w:t>Underlying Cause</w:t>
            </w:r>
          </w:p>
        </w:tc>
        <w:tc>
          <w:tcPr>
            <w:tcW w:w="1180" w:type="pct"/>
            <w:tcBorders>
              <w:top w:val="single" w:sz="4" w:space="0" w:color="auto"/>
              <w:left w:val="nil"/>
              <w:bottom w:val="single" w:sz="4" w:space="0" w:color="auto"/>
              <w:right w:val="single" w:sz="4" w:space="0" w:color="auto"/>
            </w:tcBorders>
            <w:vAlign w:val="center"/>
            <w:hideMark/>
          </w:tcPr>
          <w:p w14:paraId="435CB8C5" w14:textId="77777777" w:rsidR="009B4BE6" w:rsidRPr="009B4BE6" w:rsidRDefault="009B4BE6" w:rsidP="009B4BE6">
            <w:pPr>
              <w:widowControl/>
              <w:autoSpaceDE/>
              <w:autoSpaceDN/>
              <w:jc w:val="both"/>
              <w:rPr>
                <w:b/>
                <w:bCs/>
                <w:color w:val="000000"/>
                <w:sz w:val="24"/>
                <w:szCs w:val="24"/>
                <w:lang w:eastAsia="en-IN"/>
              </w:rPr>
            </w:pPr>
            <w:r w:rsidRPr="009B4BE6">
              <w:rPr>
                <w:b/>
                <w:bCs/>
                <w:color w:val="000000"/>
                <w:sz w:val="24"/>
                <w:szCs w:val="24"/>
                <w:lang w:eastAsia="en-IN"/>
              </w:rPr>
              <w:t>Impact on Tablet Quality</w:t>
            </w:r>
          </w:p>
        </w:tc>
        <w:tc>
          <w:tcPr>
            <w:tcW w:w="1470" w:type="pct"/>
            <w:tcBorders>
              <w:top w:val="single" w:sz="4" w:space="0" w:color="auto"/>
              <w:left w:val="nil"/>
              <w:bottom w:val="single" w:sz="4" w:space="0" w:color="auto"/>
              <w:right w:val="single" w:sz="4" w:space="0" w:color="auto"/>
            </w:tcBorders>
            <w:vAlign w:val="center"/>
            <w:hideMark/>
          </w:tcPr>
          <w:p w14:paraId="57292B6A" w14:textId="77777777" w:rsidR="009B4BE6" w:rsidRPr="009B4BE6" w:rsidRDefault="009B4BE6" w:rsidP="009B4BE6">
            <w:pPr>
              <w:widowControl/>
              <w:autoSpaceDE/>
              <w:autoSpaceDN/>
              <w:jc w:val="both"/>
              <w:rPr>
                <w:b/>
                <w:bCs/>
                <w:color w:val="000000"/>
                <w:sz w:val="24"/>
                <w:szCs w:val="24"/>
                <w:lang w:eastAsia="en-IN"/>
              </w:rPr>
            </w:pPr>
            <w:r w:rsidRPr="009B4BE6">
              <w:rPr>
                <w:b/>
                <w:bCs/>
                <w:color w:val="000000"/>
                <w:sz w:val="24"/>
                <w:szCs w:val="24"/>
                <w:lang w:eastAsia="en-IN"/>
              </w:rPr>
              <w:t>Common Mitigation Strategies</w:t>
            </w:r>
          </w:p>
        </w:tc>
      </w:tr>
      <w:tr w:rsidR="009B4BE6" w:rsidRPr="009B4BE6" w14:paraId="67EDD8B0" w14:textId="77777777" w:rsidTr="009B4BE6">
        <w:trPr>
          <w:trHeight w:val="20"/>
        </w:trPr>
        <w:tc>
          <w:tcPr>
            <w:tcW w:w="1211" w:type="pct"/>
            <w:tcBorders>
              <w:top w:val="nil"/>
              <w:left w:val="single" w:sz="4" w:space="0" w:color="auto"/>
              <w:bottom w:val="single" w:sz="4" w:space="0" w:color="auto"/>
              <w:right w:val="single" w:sz="4" w:space="0" w:color="auto"/>
            </w:tcBorders>
            <w:vAlign w:val="center"/>
            <w:hideMark/>
          </w:tcPr>
          <w:p w14:paraId="25AEA707"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Poor flowability</w:t>
            </w:r>
          </w:p>
        </w:tc>
        <w:tc>
          <w:tcPr>
            <w:tcW w:w="1138" w:type="pct"/>
            <w:tcBorders>
              <w:top w:val="nil"/>
              <w:left w:val="nil"/>
              <w:bottom w:val="single" w:sz="4" w:space="0" w:color="auto"/>
              <w:right w:val="single" w:sz="4" w:space="0" w:color="auto"/>
            </w:tcBorders>
            <w:vAlign w:val="center"/>
            <w:hideMark/>
          </w:tcPr>
          <w:p w14:paraId="384A7031"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Low bulk density, cohesive protein–polysaccharide matrix, irregular particles</w:t>
            </w:r>
          </w:p>
        </w:tc>
        <w:tc>
          <w:tcPr>
            <w:tcW w:w="1180" w:type="pct"/>
            <w:tcBorders>
              <w:top w:val="nil"/>
              <w:left w:val="nil"/>
              <w:bottom w:val="single" w:sz="4" w:space="0" w:color="auto"/>
              <w:right w:val="single" w:sz="4" w:space="0" w:color="auto"/>
            </w:tcBorders>
            <w:vAlign w:val="center"/>
            <w:hideMark/>
          </w:tcPr>
          <w:p w14:paraId="1ABEC791"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Weight variation, poor content uniformity</w:t>
            </w:r>
          </w:p>
        </w:tc>
        <w:tc>
          <w:tcPr>
            <w:tcW w:w="1470" w:type="pct"/>
            <w:tcBorders>
              <w:top w:val="nil"/>
              <w:left w:val="nil"/>
              <w:bottom w:val="single" w:sz="4" w:space="0" w:color="auto"/>
              <w:right w:val="single" w:sz="4" w:space="0" w:color="auto"/>
            </w:tcBorders>
            <w:vAlign w:val="center"/>
            <w:hideMark/>
          </w:tcPr>
          <w:p w14:paraId="23FACF42"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Wet/dry granulation, addition of glidants (colloidal silicon dioxide), particle size optimization ​</w:t>
            </w:r>
          </w:p>
        </w:tc>
      </w:tr>
      <w:tr w:rsidR="009B4BE6" w:rsidRPr="009B4BE6" w14:paraId="7FEB3A9E" w14:textId="77777777" w:rsidTr="009B4BE6">
        <w:trPr>
          <w:trHeight w:val="20"/>
        </w:trPr>
        <w:tc>
          <w:tcPr>
            <w:tcW w:w="1211" w:type="pct"/>
            <w:tcBorders>
              <w:top w:val="nil"/>
              <w:left w:val="single" w:sz="4" w:space="0" w:color="auto"/>
              <w:bottom w:val="single" w:sz="4" w:space="0" w:color="auto"/>
              <w:right w:val="single" w:sz="4" w:space="0" w:color="auto"/>
            </w:tcBorders>
            <w:vAlign w:val="center"/>
            <w:hideMark/>
          </w:tcPr>
          <w:p w14:paraId="2A9EBD3E"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lastRenderedPageBreak/>
              <w:t>Low compressibility</w:t>
            </w:r>
          </w:p>
        </w:tc>
        <w:tc>
          <w:tcPr>
            <w:tcW w:w="1138" w:type="pct"/>
            <w:tcBorders>
              <w:top w:val="nil"/>
              <w:left w:val="nil"/>
              <w:bottom w:val="single" w:sz="4" w:space="0" w:color="auto"/>
              <w:right w:val="single" w:sz="4" w:space="0" w:color="auto"/>
            </w:tcBorders>
            <w:vAlign w:val="center"/>
            <w:hideMark/>
          </w:tcPr>
          <w:p w14:paraId="26CEBD2E"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Weak inter-particulate bonding, elastic deformation</w:t>
            </w:r>
          </w:p>
        </w:tc>
        <w:tc>
          <w:tcPr>
            <w:tcW w:w="1180" w:type="pct"/>
            <w:tcBorders>
              <w:top w:val="nil"/>
              <w:left w:val="nil"/>
              <w:bottom w:val="single" w:sz="4" w:space="0" w:color="auto"/>
              <w:right w:val="single" w:sz="4" w:space="0" w:color="auto"/>
            </w:tcBorders>
            <w:vAlign w:val="center"/>
            <w:hideMark/>
          </w:tcPr>
          <w:p w14:paraId="643C5664"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Low hardness, capping, lamination</w:t>
            </w:r>
          </w:p>
        </w:tc>
        <w:tc>
          <w:tcPr>
            <w:tcW w:w="1470" w:type="pct"/>
            <w:tcBorders>
              <w:top w:val="nil"/>
              <w:left w:val="nil"/>
              <w:bottom w:val="single" w:sz="4" w:space="0" w:color="auto"/>
              <w:right w:val="single" w:sz="4" w:space="0" w:color="auto"/>
            </w:tcBorders>
            <w:vAlign w:val="center"/>
            <w:hideMark/>
          </w:tcPr>
          <w:p w14:paraId="79CB1B82"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Use of dry binders (MCC, PVP), higher compression force, roller compaction ​</w:t>
            </w:r>
          </w:p>
        </w:tc>
      </w:tr>
      <w:tr w:rsidR="009B4BE6" w:rsidRPr="009B4BE6" w14:paraId="5EE639D3" w14:textId="77777777" w:rsidTr="009B4BE6">
        <w:trPr>
          <w:trHeight w:val="20"/>
        </w:trPr>
        <w:tc>
          <w:tcPr>
            <w:tcW w:w="1211" w:type="pct"/>
            <w:tcBorders>
              <w:top w:val="nil"/>
              <w:left w:val="single" w:sz="4" w:space="0" w:color="auto"/>
              <w:bottom w:val="single" w:sz="4" w:space="0" w:color="auto"/>
              <w:right w:val="single" w:sz="4" w:space="0" w:color="auto"/>
            </w:tcBorders>
            <w:vAlign w:val="center"/>
            <w:hideMark/>
          </w:tcPr>
          <w:p w14:paraId="7E34AAEB"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Sticking and picking</w:t>
            </w:r>
          </w:p>
        </w:tc>
        <w:tc>
          <w:tcPr>
            <w:tcW w:w="1138" w:type="pct"/>
            <w:tcBorders>
              <w:top w:val="nil"/>
              <w:left w:val="nil"/>
              <w:bottom w:val="single" w:sz="4" w:space="0" w:color="auto"/>
              <w:right w:val="single" w:sz="4" w:space="0" w:color="auto"/>
            </w:tcBorders>
            <w:vAlign w:val="center"/>
            <w:hideMark/>
          </w:tcPr>
          <w:p w14:paraId="458DEC63"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High pigment and lipid content</w:t>
            </w:r>
          </w:p>
        </w:tc>
        <w:tc>
          <w:tcPr>
            <w:tcW w:w="1180" w:type="pct"/>
            <w:tcBorders>
              <w:top w:val="nil"/>
              <w:left w:val="nil"/>
              <w:bottom w:val="single" w:sz="4" w:space="0" w:color="auto"/>
              <w:right w:val="single" w:sz="4" w:space="0" w:color="auto"/>
            </w:tcBorders>
            <w:vAlign w:val="center"/>
            <w:hideMark/>
          </w:tcPr>
          <w:p w14:paraId="70B264E8"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Surface defects, logo damage, tooling fouling</w:t>
            </w:r>
          </w:p>
        </w:tc>
        <w:tc>
          <w:tcPr>
            <w:tcW w:w="1470" w:type="pct"/>
            <w:tcBorders>
              <w:top w:val="nil"/>
              <w:left w:val="nil"/>
              <w:bottom w:val="single" w:sz="4" w:space="0" w:color="auto"/>
              <w:right w:val="single" w:sz="4" w:space="0" w:color="auto"/>
            </w:tcBorders>
            <w:vAlign w:val="center"/>
            <w:hideMark/>
          </w:tcPr>
          <w:p w14:paraId="06D61B69"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Optimized lubricants (magnesium stearate), anti-adherents (talc), punch coating ​</w:t>
            </w:r>
          </w:p>
        </w:tc>
      </w:tr>
      <w:tr w:rsidR="009B4BE6" w:rsidRPr="009B4BE6" w14:paraId="2401F832" w14:textId="77777777" w:rsidTr="009B4BE6">
        <w:trPr>
          <w:trHeight w:val="20"/>
        </w:trPr>
        <w:tc>
          <w:tcPr>
            <w:tcW w:w="1211" w:type="pct"/>
            <w:tcBorders>
              <w:top w:val="nil"/>
              <w:left w:val="single" w:sz="4" w:space="0" w:color="auto"/>
              <w:bottom w:val="single" w:sz="4" w:space="0" w:color="auto"/>
              <w:right w:val="single" w:sz="4" w:space="0" w:color="auto"/>
            </w:tcBorders>
            <w:vAlign w:val="center"/>
            <w:hideMark/>
          </w:tcPr>
          <w:p w14:paraId="414533B6"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Moisture sensitivity</w:t>
            </w:r>
          </w:p>
        </w:tc>
        <w:tc>
          <w:tcPr>
            <w:tcW w:w="1138" w:type="pct"/>
            <w:tcBorders>
              <w:top w:val="nil"/>
              <w:left w:val="nil"/>
              <w:bottom w:val="single" w:sz="4" w:space="0" w:color="auto"/>
              <w:right w:val="single" w:sz="4" w:space="0" w:color="auto"/>
            </w:tcBorders>
            <w:vAlign w:val="center"/>
            <w:hideMark/>
          </w:tcPr>
          <w:p w14:paraId="16DDA1B7"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Hygroscopic nature of spirulina</w:t>
            </w:r>
          </w:p>
        </w:tc>
        <w:tc>
          <w:tcPr>
            <w:tcW w:w="1180" w:type="pct"/>
            <w:tcBorders>
              <w:top w:val="nil"/>
              <w:left w:val="nil"/>
              <w:bottom w:val="single" w:sz="4" w:space="0" w:color="auto"/>
              <w:right w:val="single" w:sz="4" w:space="0" w:color="auto"/>
            </w:tcBorders>
            <w:vAlign w:val="center"/>
            <w:hideMark/>
          </w:tcPr>
          <w:p w14:paraId="4F919FBA"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Agglomeration, microbial growth, reduced stability</w:t>
            </w:r>
          </w:p>
        </w:tc>
        <w:tc>
          <w:tcPr>
            <w:tcW w:w="1470" w:type="pct"/>
            <w:tcBorders>
              <w:top w:val="nil"/>
              <w:left w:val="nil"/>
              <w:bottom w:val="single" w:sz="4" w:space="0" w:color="auto"/>
              <w:right w:val="single" w:sz="4" w:space="0" w:color="auto"/>
            </w:tcBorders>
            <w:vAlign w:val="center"/>
            <w:hideMark/>
          </w:tcPr>
          <w:p w14:paraId="20A98FE5"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Controlled humidity manufacturing, desiccant-based packaging, moisture barrier films ​</w:t>
            </w:r>
          </w:p>
        </w:tc>
      </w:tr>
      <w:tr w:rsidR="009B4BE6" w:rsidRPr="009B4BE6" w14:paraId="6115A6A8" w14:textId="77777777" w:rsidTr="009B4BE6">
        <w:trPr>
          <w:trHeight w:val="20"/>
        </w:trPr>
        <w:tc>
          <w:tcPr>
            <w:tcW w:w="1211" w:type="pct"/>
            <w:tcBorders>
              <w:top w:val="nil"/>
              <w:left w:val="single" w:sz="4" w:space="0" w:color="auto"/>
              <w:bottom w:val="single" w:sz="4" w:space="0" w:color="auto"/>
              <w:right w:val="single" w:sz="4" w:space="0" w:color="auto"/>
            </w:tcBorders>
            <w:vAlign w:val="center"/>
            <w:hideMark/>
          </w:tcPr>
          <w:p w14:paraId="7A9B4BE2"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Thermal degradation</w:t>
            </w:r>
          </w:p>
        </w:tc>
        <w:tc>
          <w:tcPr>
            <w:tcW w:w="1138" w:type="pct"/>
            <w:tcBorders>
              <w:top w:val="nil"/>
              <w:left w:val="nil"/>
              <w:bottom w:val="single" w:sz="4" w:space="0" w:color="auto"/>
              <w:right w:val="single" w:sz="4" w:space="0" w:color="auto"/>
            </w:tcBorders>
            <w:vAlign w:val="center"/>
            <w:hideMark/>
          </w:tcPr>
          <w:p w14:paraId="32BB265F"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Heat-sensitive pigments and vitamins</w:t>
            </w:r>
          </w:p>
        </w:tc>
        <w:tc>
          <w:tcPr>
            <w:tcW w:w="1180" w:type="pct"/>
            <w:tcBorders>
              <w:top w:val="nil"/>
              <w:left w:val="nil"/>
              <w:bottom w:val="single" w:sz="4" w:space="0" w:color="auto"/>
              <w:right w:val="single" w:sz="4" w:space="0" w:color="auto"/>
            </w:tcBorders>
            <w:vAlign w:val="center"/>
            <w:hideMark/>
          </w:tcPr>
          <w:p w14:paraId="50BBDB5C"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Loss of phycocyanin, discoloration, reduced antioxidant activity</w:t>
            </w:r>
          </w:p>
        </w:tc>
        <w:tc>
          <w:tcPr>
            <w:tcW w:w="1470" w:type="pct"/>
            <w:tcBorders>
              <w:top w:val="nil"/>
              <w:left w:val="nil"/>
              <w:bottom w:val="single" w:sz="4" w:space="0" w:color="auto"/>
              <w:right w:val="single" w:sz="4" w:space="0" w:color="auto"/>
            </w:tcBorders>
            <w:vAlign w:val="center"/>
            <w:hideMark/>
          </w:tcPr>
          <w:p w14:paraId="51DB31E3"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Low-temperature drying, short processing cycles, controlled compression temperature ​</w:t>
            </w:r>
          </w:p>
        </w:tc>
      </w:tr>
      <w:tr w:rsidR="009B4BE6" w:rsidRPr="009B4BE6" w14:paraId="5C78A004" w14:textId="77777777" w:rsidTr="009B4BE6">
        <w:trPr>
          <w:trHeight w:val="20"/>
        </w:trPr>
        <w:tc>
          <w:tcPr>
            <w:tcW w:w="1211" w:type="pct"/>
            <w:tcBorders>
              <w:top w:val="nil"/>
              <w:left w:val="single" w:sz="4" w:space="0" w:color="auto"/>
              <w:bottom w:val="single" w:sz="4" w:space="0" w:color="auto"/>
              <w:right w:val="single" w:sz="4" w:space="0" w:color="auto"/>
            </w:tcBorders>
            <w:vAlign w:val="center"/>
            <w:hideMark/>
          </w:tcPr>
          <w:p w14:paraId="16A76907"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 xml:space="preserve">Strong </w:t>
            </w:r>
            <w:proofErr w:type="spellStart"/>
            <w:r w:rsidRPr="009B4BE6">
              <w:rPr>
                <w:color w:val="000000"/>
                <w:sz w:val="24"/>
                <w:szCs w:val="24"/>
                <w:lang w:eastAsia="en-IN"/>
              </w:rPr>
              <w:t>odour</w:t>
            </w:r>
            <w:proofErr w:type="spellEnd"/>
            <w:r w:rsidRPr="009B4BE6">
              <w:rPr>
                <w:color w:val="000000"/>
                <w:sz w:val="24"/>
                <w:szCs w:val="24"/>
                <w:lang w:eastAsia="en-IN"/>
              </w:rPr>
              <w:t xml:space="preserve"> and taste</w:t>
            </w:r>
          </w:p>
        </w:tc>
        <w:tc>
          <w:tcPr>
            <w:tcW w:w="1138" w:type="pct"/>
            <w:tcBorders>
              <w:top w:val="nil"/>
              <w:left w:val="nil"/>
              <w:bottom w:val="single" w:sz="4" w:space="0" w:color="auto"/>
              <w:right w:val="single" w:sz="4" w:space="0" w:color="auto"/>
            </w:tcBorders>
            <w:vAlign w:val="center"/>
            <w:hideMark/>
          </w:tcPr>
          <w:p w14:paraId="2F74FDE5"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Volatile organic compounds, marine aroma</w:t>
            </w:r>
          </w:p>
        </w:tc>
        <w:tc>
          <w:tcPr>
            <w:tcW w:w="1180" w:type="pct"/>
            <w:tcBorders>
              <w:top w:val="nil"/>
              <w:left w:val="nil"/>
              <w:bottom w:val="single" w:sz="4" w:space="0" w:color="auto"/>
              <w:right w:val="single" w:sz="4" w:space="0" w:color="auto"/>
            </w:tcBorders>
            <w:vAlign w:val="center"/>
            <w:hideMark/>
          </w:tcPr>
          <w:p w14:paraId="363D178E"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Poor patient compliance</w:t>
            </w:r>
          </w:p>
        </w:tc>
        <w:tc>
          <w:tcPr>
            <w:tcW w:w="1470" w:type="pct"/>
            <w:tcBorders>
              <w:top w:val="nil"/>
              <w:left w:val="nil"/>
              <w:bottom w:val="single" w:sz="4" w:space="0" w:color="auto"/>
              <w:right w:val="single" w:sz="4" w:space="0" w:color="auto"/>
            </w:tcBorders>
            <w:vAlign w:val="center"/>
            <w:hideMark/>
          </w:tcPr>
          <w:p w14:paraId="60BD6280"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Film coating, flavoring agents, sweeteners, microencapsulation ​</w:t>
            </w:r>
          </w:p>
        </w:tc>
      </w:tr>
      <w:tr w:rsidR="009B4BE6" w:rsidRPr="009B4BE6" w14:paraId="3A04E952" w14:textId="77777777" w:rsidTr="009B4BE6">
        <w:trPr>
          <w:trHeight w:val="20"/>
        </w:trPr>
        <w:tc>
          <w:tcPr>
            <w:tcW w:w="1211" w:type="pct"/>
            <w:tcBorders>
              <w:top w:val="nil"/>
              <w:left w:val="single" w:sz="4" w:space="0" w:color="auto"/>
              <w:bottom w:val="single" w:sz="4" w:space="0" w:color="auto"/>
              <w:right w:val="single" w:sz="4" w:space="0" w:color="auto"/>
            </w:tcBorders>
            <w:vAlign w:val="center"/>
            <w:hideMark/>
          </w:tcPr>
          <w:p w14:paraId="1A9F994A"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Microbial contamination</w:t>
            </w:r>
          </w:p>
        </w:tc>
        <w:tc>
          <w:tcPr>
            <w:tcW w:w="1138" w:type="pct"/>
            <w:tcBorders>
              <w:top w:val="nil"/>
              <w:left w:val="nil"/>
              <w:bottom w:val="single" w:sz="4" w:space="0" w:color="auto"/>
              <w:right w:val="single" w:sz="4" w:space="0" w:color="auto"/>
            </w:tcBorders>
            <w:vAlign w:val="center"/>
            <w:hideMark/>
          </w:tcPr>
          <w:p w14:paraId="77C86B92"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Biological raw material, improper drying/storage</w:t>
            </w:r>
          </w:p>
        </w:tc>
        <w:tc>
          <w:tcPr>
            <w:tcW w:w="1180" w:type="pct"/>
            <w:tcBorders>
              <w:top w:val="nil"/>
              <w:left w:val="nil"/>
              <w:bottom w:val="single" w:sz="4" w:space="0" w:color="auto"/>
              <w:right w:val="single" w:sz="4" w:space="0" w:color="auto"/>
            </w:tcBorders>
            <w:vAlign w:val="center"/>
            <w:hideMark/>
          </w:tcPr>
          <w:p w14:paraId="5ED3A903"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Safety risk, batch rejection</w:t>
            </w:r>
          </w:p>
        </w:tc>
        <w:tc>
          <w:tcPr>
            <w:tcW w:w="1470" w:type="pct"/>
            <w:tcBorders>
              <w:top w:val="nil"/>
              <w:left w:val="nil"/>
              <w:bottom w:val="single" w:sz="4" w:space="0" w:color="auto"/>
              <w:right w:val="single" w:sz="4" w:space="0" w:color="auto"/>
            </w:tcBorders>
            <w:vAlign w:val="center"/>
            <w:hideMark/>
          </w:tcPr>
          <w:p w14:paraId="7907C45C"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GMP handling, microbial testing, controlled drying and storage ​</w:t>
            </w:r>
          </w:p>
        </w:tc>
      </w:tr>
      <w:tr w:rsidR="009B4BE6" w:rsidRPr="009B4BE6" w14:paraId="1CBB6E7D" w14:textId="77777777" w:rsidTr="009B4BE6">
        <w:trPr>
          <w:trHeight w:val="20"/>
        </w:trPr>
        <w:tc>
          <w:tcPr>
            <w:tcW w:w="1211" w:type="pct"/>
            <w:tcBorders>
              <w:top w:val="nil"/>
              <w:left w:val="single" w:sz="4" w:space="0" w:color="auto"/>
              <w:bottom w:val="single" w:sz="4" w:space="0" w:color="auto"/>
              <w:right w:val="single" w:sz="4" w:space="0" w:color="auto"/>
            </w:tcBorders>
            <w:vAlign w:val="center"/>
            <w:hideMark/>
          </w:tcPr>
          <w:p w14:paraId="6977B7D8"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Heavy metal contamination</w:t>
            </w:r>
          </w:p>
        </w:tc>
        <w:tc>
          <w:tcPr>
            <w:tcW w:w="1138" w:type="pct"/>
            <w:tcBorders>
              <w:top w:val="nil"/>
              <w:left w:val="nil"/>
              <w:bottom w:val="single" w:sz="4" w:space="0" w:color="auto"/>
              <w:right w:val="single" w:sz="4" w:space="0" w:color="auto"/>
            </w:tcBorders>
            <w:vAlign w:val="center"/>
            <w:hideMark/>
          </w:tcPr>
          <w:p w14:paraId="30D4B721"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Uptake from cultivation water</w:t>
            </w:r>
          </w:p>
        </w:tc>
        <w:tc>
          <w:tcPr>
            <w:tcW w:w="1180" w:type="pct"/>
            <w:tcBorders>
              <w:top w:val="nil"/>
              <w:left w:val="nil"/>
              <w:bottom w:val="single" w:sz="4" w:space="0" w:color="auto"/>
              <w:right w:val="single" w:sz="4" w:space="0" w:color="auto"/>
            </w:tcBorders>
            <w:vAlign w:val="center"/>
            <w:hideMark/>
          </w:tcPr>
          <w:p w14:paraId="6B8248C6"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Regulatory non-compliance, toxicity risk</w:t>
            </w:r>
          </w:p>
        </w:tc>
        <w:tc>
          <w:tcPr>
            <w:tcW w:w="1470" w:type="pct"/>
            <w:tcBorders>
              <w:top w:val="nil"/>
              <w:left w:val="nil"/>
              <w:bottom w:val="single" w:sz="4" w:space="0" w:color="auto"/>
              <w:right w:val="single" w:sz="4" w:space="0" w:color="auto"/>
            </w:tcBorders>
            <w:vAlign w:val="center"/>
            <w:hideMark/>
          </w:tcPr>
          <w:p w14:paraId="002EC154"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Source qualification, ICP-MS elemental testing, controlled cultivation ​</w:t>
            </w:r>
          </w:p>
        </w:tc>
      </w:tr>
      <w:tr w:rsidR="009B4BE6" w:rsidRPr="009B4BE6" w14:paraId="564F1FBA" w14:textId="77777777" w:rsidTr="009B4BE6">
        <w:trPr>
          <w:trHeight w:val="20"/>
        </w:trPr>
        <w:tc>
          <w:tcPr>
            <w:tcW w:w="1211" w:type="pct"/>
            <w:tcBorders>
              <w:top w:val="nil"/>
              <w:left w:val="single" w:sz="4" w:space="0" w:color="auto"/>
              <w:bottom w:val="single" w:sz="4" w:space="0" w:color="auto"/>
              <w:right w:val="single" w:sz="4" w:space="0" w:color="auto"/>
            </w:tcBorders>
            <w:vAlign w:val="center"/>
            <w:hideMark/>
          </w:tcPr>
          <w:p w14:paraId="5D8A6303"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Batch-to-batch variability</w:t>
            </w:r>
          </w:p>
        </w:tc>
        <w:tc>
          <w:tcPr>
            <w:tcW w:w="1138" w:type="pct"/>
            <w:tcBorders>
              <w:top w:val="nil"/>
              <w:left w:val="nil"/>
              <w:bottom w:val="single" w:sz="4" w:space="0" w:color="auto"/>
              <w:right w:val="single" w:sz="4" w:space="0" w:color="auto"/>
            </w:tcBorders>
            <w:vAlign w:val="center"/>
            <w:hideMark/>
          </w:tcPr>
          <w:p w14:paraId="21055BC2"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Changes in growth conditions and processing</w:t>
            </w:r>
          </w:p>
        </w:tc>
        <w:tc>
          <w:tcPr>
            <w:tcW w:w="1180" w:type="pct"/>
            <w:tcBorders>
              <w:top w:val="nil"/>
              <w:left w:val="nil"/>
              <w:bottom w:val="single" w:sz="4" w:space="0" w:color="auto"/>
              <w:right w:val="single" w:sz="4" w:space="0" w:color="auto"/>
            </w:tcBorders>
            <w:vAlign w:val="center"/>
            <w:hideMark/>
          </w:tcPr>
          <w:p w14:paraId="659DEA01"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Inconsistent tablet performance</w:t>
            </w:r>
          </w:p>
        </w:tc>
        <w:tc>
          <w:tcPr>
            <w:tcW w:w="1470" w:type="pct"/>
            <w:tcBorders>
              <w:top w:val="nil"/>
              <w:left w:val="nil"/>
              <w:bottom w:val="single" w:sz="4" w:space="0" w:color="auto"/>
              <w:right w:val="single" w:sz="4" w:space="0" w:color="auto"/>
            </w:tcBorders>
            <w:vAlign w:val="center"/>
            <w:hideMark/>
          </w:tcPr>
          <w:p w14:paraId="762721F8" w14:textId="77777777" w:rsidR="009B4BE6" w:rsidRPr="009B4BE6" w:rsidRDefault="009B4BE6" w:rsidP="009B4BE6">
            <w:pPr>
              <w:widowControl/>
              <w:autoSpaceDE/>
              <w:autoSpaceDN/>
              <w:jc w:val="both"/>
              <w:rPr>
                <w:color w:val="000000"/>
                <w:sz w:val="24"/>
                <w:szCs w:val="24"/>
                <w:lang w:eastAsia="en-IN"/>
              </w:rPr>
            </w:pPr>
            <w:r w:rsidRPr="009B4BE6">
              <w:rPr>
                <w:color w:val="000000"/>
                <w:sz w:val="24"/>
                <w:szCs w:val="24"/>
                <w:lang w:eastAsia="en-IN"/>
              </w:rPr>
              <w:t>Raw material standardization, process validation, blending optimization ​</w:t>
            </w:r>
          </w:p>
        </w:tc>
      </w:tr>
    </w:tbl>
    <w:p w14:paraId="34810D7E" w14:textId="77777777" w:rsidR="009B4BE6" w:rsidRPr="009B4BE6" w:rsidRDefault="009B4BE6" w:rsidP="009B4BE6">
      <w:pPr>
        <w:widowControl/>
        <w:autoSpaceDE/>
        <w:autoSpaceDN/>
        <w:spacing w:line="360" w:lineRule="auto"/>
        <w:jc w:val="both"/>
        <w:rPr>
          <w:rFonts w:eastAsia="Aptos"/>
          <w:b/>
          <w:bCs/>
          <w:sz w:val="24"/>
          <w:szCs w:val="24"/>
        </w:rPr>
      </w:pPr>
    </w:p>
    <w:p w14:paraId="55EF7C54" w14:textId="77777777" w:rsidR="009B4BE6" w:rsidRPr="009B4BE6" w:rsidRDefault="009B4BE6" w:rsidP="009B4BE6">
      <w:pPr>
        <w:widowControl/>
        <w:numPr>
          <w:ilvl w:val="0"/>
          <w:numId w:val="1"/>
        </w:numPr>
        <w:autoSpaceDE/>
        <w:autoSpaceDN/>
        <w:spacing w:after="120" w:line="360" w:lineRule="auto"/>
        <w:ind w:left="284" w:hanging="284"/>
        <w:contextualSpacing/>
        <w:jc w:val="both"/>
        <w:rPr>
          <w:rFonts w:eastAsia="Aptos"/>
          <w:sz w:val="24"/>
          <w:szCs w:val="24"/>
        </w:rPr>
      </w:pPr>
      <w:r w:rsidRPr="009B4BE6">
        <w:rPr>
          <w:rFonts w:eastAsia="Aptos"/>
          <w:b/>
          <w:sz w:val="24"/>
          <w:szCs w:val="24"/>
        </w:rPr>
        <w:t>TABLET QUALITY PARAMETERS AND TESTING</w:t>
      </w:r>
      <w:bookmarkEnd w:id="32"/>
    </w:p>
    <w:p w14:paraId="5F818F63" w14:textId="77777777" w:rsidR="009B4BE6" w:rsidRPr="009B4BE6" w:rsidRDefault="009B4BE6" w:rsidP="009B4BE6">
      <w:pPr>
        <w:widowControl/>
        <w:autoSpaceDE/>
        <w:autoSpaceDN/>
        <w:spacing w:line="360" w:lineRule="auto"/>
        <w:jc w:val="both"/>
        <w:rPr>
          <w:rFonts w:eastAsia="Aptos"/>
          <w:sz w:val="24"/>
          <w:szCs w:val="24"/>
        </w:rPr>
      </w:pPr>
      <w:bookmarkStart w:id="33" w:name="physical_and_mechanical_performan_e9420e"/>
      <w:r w:rsidRPr="009B4BE6">
        <w:rPr>
          <w:rFonts w:eastAsia="Aptos"/>
          <w:b/>
          <w:sz w:val="24"/>
          <w:szCs w:val="24"/>
        </w:rPr>
        <w:t>9.1 Physical and Mechanical Performance Testing</w:t>
      </w:r>
      <w:bookmarkEnd w:id="33"/>
    </w:p>
    <w:p w14:paraId="08669FE3"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Quality parameters for spirulina tablets encompass physical attributes, mechanical strength, performance metrics, and chemical/microbiological safety (Ibrahim et al., 2022).</w:t>
      </w:r>
    </w:p>
    <w:p w14:paraId="64106F8D"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b/>
          <w:sz w:val="24"/>
          <w:szCs w:val="24"/>
        </w:rPr>
        <w:t>9.2 Weight Variation and Uniformity of Dosage Units:</w:t>
      </w:r>
      <w:r w:rsidRPr="009B4BE6">
        <w:rPr>
          <w:rFonts w:eastAsia="Georgia"/>
          <w:sz w:val="24"/>
          <w:szCs w:val="24"/>
        </w:rPr>
        <w:t xml:space="preserve"> According to USP/IP standards, tablet weight variation is critical for ensuring dose accuracy. Typical limits are ±5–7.5% for tablets exceeding 300 mg. Spirulina's poor flow behavior often necessitates high-precision die-filling systems to minimize weight variation (</w:t>
      </w:r>
      <w:proofErr w:type="spellStart"/>
      <w:r w:rsidRPr="009B4BE6">
        <w:rPr>
          <w:rFonts w:eastAsia="Georgia"/>
          <w:sz w:val="24"/>
          <w:szCs w:val="24"/>
        </w:rPr>
        <w:t>Preformulation</w:t>
      </w:r>
      <w:proofErr w:type="spellEnd"/>
      <w:r w:rsidRPr="009B4BE6">
        <w:rPr>
          <w:rFonts w:eastAsia="Georgia"/>
          <w:sz w:val="24"/>
          <w:szCs w:val="24"/>
        </w:rPr>
        <w:t xml:space="preserve"> study, 2025).</w:t>
      </w:r>
    </w:p>
    <w:p w14:paraId="659454E1"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b/>
          <w:sz w:val="24"/>
          <w:szCs w:val="24"/>
        </w:rPr>
        <w:t>9.3 Hardness/Tensile Strength:</w:t>
      </w:r>
      <w:r w:rsidRPr="009B4BE6">
        <w:rPr>
          <w:rFonts w:eastAsia="Georgia"/>
          <w:sz w:val="24"/>
          <w:szCs w:val="24"/>
        </w:rPr>
        <w:t xml:space="preserve"> Tablet hardness, measured using Monsanto, </w:t>
      </w:r>
      <w:proofErr w:type="spellStart"/>
      <w:r w:rsidRPr="009B4BE6">
        <w:rPr>
          <w:rFonts w:eastAsia="Georgia"/>
          <w:sz w:val="24"/>
          <w:szCs w:val="24"/>
        </w:rPr>
        <w:t>Vanderkamp</w:t>
      </w:r>
      <w:proofErr w:type="spellEnd"/>
      <w:r w:rsidRPr="009B4BE6">
        <w:rPr>
          <w:rFonts w:eastAsia="Georgia"/>
          <w:sz w:val="24"/>
          <w:szCs w:val="24"/>
        </w:rPr>
        <w:t xml:space="preserve">, or </w:t>
      </w:r>
      <w:proofErr w:type="spellStart"/>
      <w:r w:rsidRPr="009B4BE6">
        <w:rPr>
          <w:rFonts w:eastAsia="Georgia"/>
          <w:sz w:val="24"/>
          <w:szCs w:val="24"/>
        </w:rPr>
        <w:t>Erweka</w:t>
      </w:r>
      <w:proofErr w:type="spellEnd"/>
      <w:r w:rsidRPr="009B4BE6">
        <w:rPr>
          <w:rFonts w:eastAsia="Georgia"/>
          <w:sz w:val="24"/>
          <w:szCs w:val="24"/>
        </w:rPr>
        <w:t xml:space="preserve"> hardness testers, is typically targeted at 4–8 kg/cm² for nutraceutical tablets (Rojas et al., 2020). Adequate hardness ensures mechanical stability during handling, transport, and </w:t>
      </w:r>
      <w:r w:rsidRPr="009B4BE6">
        <w:rPr>
          <w:rFonts w:eastAsia="Georgia"/>
          <w:sz w:val="24"/>
          <w:szCs w:val="24"/>
        </w:rPr>
        <w:lastRenderedPageBreak/>
        <w:t>packaging, reducing dust and particulate contamination (</w:t>
      </w:r>
      <w:proofErr w:type="spellStart"/>
      <w:r w:rsidRPr="009B4BE6">
        <w:rPr>
          <w:rFonts w:eastAsia="Georgia"/>
          <w:sz w:val="24"/>
          <w:szCs w:val="24"/>
        </w:rPr>
        <w:t>Aulton</w:t>
      </w:r>
      <w:proofErr w:type="spellEnd"/>
      <w:r w:rsidRPr="009B4BE6">
        <w:rPr>
          <w:rFonts w:eastAsia="Georgia"/>
          <w:sz w:val="24"/>
          <w:szCs w:val="24"/>
        </w:rPr>
        <w:t xml:space="preserve"> and Taylor, 2018). Low hardness increases friability; excessive hardness may impair disintegration and dissolution (Silva et al., 2024).</w:t>
      </w:r>
    </w:p>
    <w:p w14:paraId="068921B8"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b/>
          <w:sz w:val="24"/>
          <w:szCs w:val="24"/>
        </w:rPr>
        <w:t>9.4 Friability Testing:</w:t>
      </w:r>
      <w:r w:rsidRPr="009B4BE6">
        <w:rPr>
          <w:rFonts w:eastAsia="Aptos"/>
          <w:sz w:val="24"/>
          <w:szCs w:val="24"/>
        </w:rPr>
        <w:t xml:space="preserve"> Performed using a Roche </w:t>
      </w:r>
      <w:proofErr w:type="spellStart"/>
      <w:r w:rsidRPr="009B4BE6">
        <w:rPr>
          <w:rFonts w:eastAsia="Aptos"/>
          <w:sz w:val="24"/>
          <w:szCs w:val="24"/>
        </w:rPr>
        <w:t>Friabilator</w:t>
      </w:r>
      <w:proofErr w:type="spellEnd"/>
      <w:r w:rsidRPr="009B4BE6">
        <w:rPr>
          <w:rFonts w:eastAsia="Aptos"/>
          <w:sz w:val="24"/>
          <w:szCs w:val="24"/>
        </w:rPr>
        <w:t xml:space="preserve"> (100 revolutions, 25 mm drum), friability assesses the susceptibility of tablets to surface abrasion and chipping (USP limit &lt;1% weight loss) (IJBPR study, 2023). Spirulina tablets, particularly those with high organic matter and brittle pigment crystals, are prone to friability; formulations must balance hardness and disintegration to minimize friability (Spirulina physical stability review, 2022).</w:t>
      </w:r>
    </w:p>
    <w:p w14:paraId="55DF4B7C"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b/>
          <w:sz w:val="24"/>
          <w:szCs w:val="24"/>
        </w:rPr>
        <w:t>9.5 Thickness and Diameter Uniformity:</w:t>
      </w:r>
      <w:r w:rsidRPr="009B4BE6">
        <w:rPr>
          <w:rFonts w:eastAsia="Georgia"/>
          <w:sz w:val="24"/>
          <w:szCs w:val="24"/>
        </w:rPr>
        <w:t xml:space="preserve"> Variation in tablet dimensions should be ≤5% to ensure consistent appearance, coating performance, and machine compatibility (</w:t>
      </w:r>
      <w:proofErr w:type="spellStart"/>
      <w:r w:rsidRPr="009B4BE6">
        <w:rPr>
          <w:rFonts w:eastAsia="Georgia"/>
          <w:sz w:val="24"/>
          <w:szCs w:val="24"/>
        </w:rPr>
        <w:t>Preformulation</w:t>
      </w:r>
      <w:proofErr w:type="spellEnd"/>
      <w:r w:rsidRPr="009B4BE6">
        <w:rPr>
          <w:rFonts w:eastAsia="Georgia"/>
          <w:sz w:val="24"/>
          <w:szCs w:val="24"/>
        </w:rPr>
        <w:t xml:space="preserve"> study, 2025).</w:t>
      </w:r>
    </w:p>
    <w:p w14:paraId="725FC45D"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b/>
          <w:sz w:val="24"/>
          <w:szCs w:val="24"/>
        </w:rPr>
        <w:t>9.6 Disintegration Time:</w:t>
      </w:r>
      <w:r w:rsidRPr="009B4BE6">
        <w:rPr>
          <w:rFonts w:eastAsia="Georgia"/>
          <w:sz w:val="24"/>
          <w:szCs w:val="24"/>
        </w:rPr>
        <w:t xml:space="preserve"> Performed according to USP/IP basket apparatus methods (37°C, pH 6.8 for nutraceuticals), disintegration times for spirulina tablets typically target &lt;15–30 minutes (Rojas et al., 2020). Rapid disintegration improves bioactive availability while indicating proper tablet integrity and binder performance (</w:t>
      </w:r>
      <w:proofErr w:type="spellStart"/>
      <w:r w:rsidRPr="009B4BE6">
        <w:rPr>
          <w:rFonts w:eastAsia="Georgia"/>
          <w:sz w:val="24"/>
          <w:szCs w:val="24"/>
        </w:rPr>
        <w:t>Arianie</w:t>
      </w:r>
      <w:proofErr w:type="spellEnd"/>
      <w:r w:rsidRPr="009B4BE6">
        <w:rPr>
          <w:rFonts w:eastAsia="Georgia"/>
          <w:sz w:val="24"/>
          <w:szCs w:val="24"/>
        </w:rPr>
        <w:t xml:space="preserve"> et al., 2020).</w:t>
      </w:r>
    </w:p>
    <w:p w14:paraId="5EFD0856"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b/>
          <w:sz w:val="24"/>
          <w:szCs w:val="24"/>
        </w:rPr>
        <w:t>9.7 Dissolution Testing:</w:t>
      </w:r>
      <w:r w:rsidRPr="009B4BE6">
        <w:rPr>
          <w:rFonts w:eastAsia="Aptos"/>
          <w:sz w:val="24"/>
          <w:szCs w:val="24"/>
        </w:rPr>
        <w:t xml:space="preserve"> In vitro dissolution studies are essential for characterizing the release behavior of </w:t>
      </w:r>
      <w:proofErr w:type="spellStart"/>
      <w:r w:rsidRPr="009B4BE6">
        <w:rPr>
          <w:rFonts w:eastAsia="Aptos"/>
          <w:sz w:val="24"/>
          <w:szCs w:val="24"/>
        </w:rPr>
        <w:t>bioactives</w:t>
      </w:r>
      <w:proofErr w:type="spellEnd"/>
      <w:r w:rsidRPr="009B4BE6">
        <w:rPr>
          <w:rFonts w:eastAsia="Aptos"/>
          <w:sz w:val="24"/>
          <w:szCs w:val="24"/>
        </w:rPr>
        <w:t xml:space="preserve"> such as phycocyanin, GLA, and micronutrients (</w:t>
      </w:r>
      <w:proofErr w:type="spellStart"/>
      <w:r w:rsidRPr="009B4BE6">
        <w:rPr>
          <w:rFonts w:eastAsia="Aptos"/>
          <w:sz w:val="24"/>
          <w:szCs w:val="24"/>
        </w:rPr>
        <w:t>Guler</w:t>
      </w:r>
      <w:proofErr w:type="spellEnd"/>
      <w:r w:rsidRPr="009B4BE6">
        <w:rPr>
          <w:rFonts w:eastAsia="Aptos"/>
          <w:sz w:val="24"/>
          <w:szCs w:val="24"/>
        </w:rPr>
        <w:t xml:space="preserve"> et al., 2022). When therapeutic or functional claims depend on systemic absorption, dissolution testing becomes especially important (Bioactive properties of Spirulina, 2021). Content uniformity and assay ensure consistent levels of key nutritional markers such as total protein, phycocyanin, carotenoids and fortified vitamins or minerals (Ibrahim et al., 2022). Analytical variability is a known challenge due to the heterogeneous nature of biomass-based tablets (</w:t>
      </w:r>
      <w:proofErr w:type="spellStart"/>
      <w:r w:rsidRPr="009B4BE6">
        <w:rPr>
          <w:rFonts w:eastAsia="Aptos"/>
          <w:sz w:val="24"/>
          <w:szCs w:val="24"/>
        </w:rPr>
        <w:t>Preformulation</w:t>
      </w:r>
      <w:proofErr w:type="spellEnd"/>
      <w:r w:rsidRPr="009B4BE6">
        <w:rPr>
          <w:rFonts w:eastAsia="Aptos"/>
          <w:sz w:val="24"/>
          <w:szCs w:val="24"/>
        </w:rPr>
        <w:t xml:space="preserve"> study, 2025).</w:t>
      </w:r>
    </w:p>
    <w:p w14:paraId="2C35C274" w14:textId="77777777" w:rsidR="009B4BE6" w:rsidRPr="009B4BE6" w:rsidRDefault="009B4BE6" w:rsidP="009B4BE6">
      <w:pPr>
        <w:widowControl/>
        <w:autoSpaceDE/>
        <w:autoSpaceDN/>
        <w:spacing w:line="360" w:lineRule="auto"/>
        <w:jc w:val="both"/>
        <w:rPr>
          <w:rFonts w:eastAsia="Aptos"/>
          <w:sz w:val="24"/>
          <w:szCs w:val="24"/>
        </w:rPr>
      </w:pPr>
      <w:bookmarkStart w:id="34" w:name="chemical_and_microbiological_testing"/>
      <w:r w:rsidRPr="009B4BE6">
        <w:rPr>
          <w:rFonts w:eastAsia="Aptos"/>
          <w:b/>
          <w:sz w:val="24"/>
          <w:szCs w:val="24"/>
        </w:rPr>
        <w:t>9.8 Chemical and Microbiological Testing</w:t>
      </w:r>
      <w:bookmarkEnd w:id="34"/>
    </w:p>
    <w:p w14:paraId="2571B59B"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b/>
          <w:sz w:val="24"/>
          <w:szCs w:val="24"/>
        </w:rPr>
        <w:t>9.8.1 Microbiological Quality:</w:t>
      </w:r>
      <w:r w:rsidRPr="009B4BE6">
        <w:rPr>
          <w:rFonts w:eastAsia="Aptos"/>
          <w:sz w:val="24"/>
          <w:szCs w:val="24"/>
        </w:rPr>
        <w:t xml:space="preserve"> Testing is mandatory for spirulina tablets due to the natural microbial load associated with algal biomass (</w:t>
      </w:r>
      <w:proofErr w:type="spellStart"/>
      <w:r w:rsidRPr="009B4BE6">
        <w:rPr>
          <w:rFonts w:eastAsia="Aptos"/>
          <w:sz w:val="24"/>
          <w:szCs w:val="24"/>
        </w:rPr>
        <w:t>Koyun</w:t>
      </w:r>
      <w:proofErr w:type="spellEnd"/>
      <w:r w:rsidRPr="009B4BE6">
        <w:rPr>
          <w:rFonts w:eastAsia="Aptos"/>
          <w:sz w:val="24"/>
          <w:szCs w:val="24"/>
        </w:rPr>
        <w:t xml:space="preserve"> et al., 2023). Total aerobic microbial count, yeast and mold count and absence of pathogens (e.g., E. coli, Salmonella) must be confirmed to meet regulatory safety limits (FAO, 2008). Elemental impurity and heavy metal analysis (lead, cadmium, mercury, arsenic) is essential because spirulina has the capacity to bioaccumulate metals from cultivation water (Abdel-Rahman et al., 2020; Heavy metals study, 2024). Compliance with </w:t>
      </w:r>
      <w:proofErr w:type="spellStart"/>
      <w:r w:rsidRPr="009B4BE6">
        <w:rPr>
          <w:rFonts w:eastAsia="Aptos"/>
          <w:sz w:val="24"/>
          <w:szCs w:val="24"/>
        </w:rPr>
        <w:t>pharmacopeial</w:t>
      </w:r>
      <w:proofErr w:type="spellEnd"/>
      <w:r w:rsidRPr="009B4BE6">
        <w:rPr>
          <w:rFonts w:eastAsia="Aptos"/>
          <w:sz w:val="24"/>
          <w:szCs w:val="24"/>
        </w:rPr>
        <w:t xml:space="preserve"> and regulatory thresholds is critical for market approval (Spirulina safety profiling, 2022).</w:t>
      </w:r>
    </w:p>
    <w:p w14:paraId="1650D081"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b/>
          <w:sz w:val="24"/>
          <w:szCs w:val="24"/>
        </w:rPr>
        <w:t>9.8.2 Stability Studies:</w:t>
      </w:r>
      <w:r w:rsidRPr="009B4BE6">
        <w:rPr>
          <w:rFonts w:eastAsia="Aptos"/>
          <w:sz w:val="24"/>
          <w:szCs w:val="24"/>
        </w:rPr>
        <w:t xml:space="preserve"> Conducted under accelerated and real-time conditions, these evaluate the impact of temperature, humidity and light on tablet appearance, hardness, disintegration, </w:t>
      </w:r>
      <w:r w:rsidRPr="009B4BE6">
        <w:rPr>
          <w:rFonts w:eastAsia="Aptos"/>
          <w:sz w:val="24"/>
          <w:szCs w:val="24"/>
        </w:rPr>
        <w:lastRenderedPageBreak/>
        <w:t>pigment stability and nutrient retention (Phycocyanin stability study, 2024). Significant degradation of phycocyanin and carotenoids under high humidity and temperature conditions has been reported, emphasizing the importance of protective packaging (Zhang et al., 2022).</w:t>
      </w:r>
    </w:p>
    <w:p w14:paraId="355BAC7F"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b/>
          <w:sz w:val="24"/>
          <w:szCs w:val="24"/>
        </w:rPr>
        <w:t>Table 3: Post-compression Quality Parameters for Spirulina Tablets</w:t>
      </w:r>
    </w:p>
    <w:tbl>
      <w:tblPr>
        <w:tblStyle w:val="NormalGrid"/>
        <w:tblW w:w="9030" w:type="dxa"/>
        <w:jc w:val="center"/>
        <w:tblCellSpacing w:w="0" w:type="dxa"/>
        <w:tblInd w:w="0"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1816"/>
        <w:gridCol w:w="1586"/>
        <w:gridCol w:w="1833"/>
        <w:gridCol w:w="1721"/>
        <w:gridCol w:w="2074"/>
      </w:tblGrid>
      <w:tr w:rsidR="009B4BE6" w:rsidRPr="009B4BE6" w14:paraId="1B8C824B" w14:textId="77777777" w:rsidTr="009B4BE6">
        <w:trPr>
          <w:cantSplit/>
          <w:trHeight w:val="1245"/>
          <w:tblCellSpacing w:w="0" w:type="dxa"/>
          <w:jc w:val="center"/>
        </w:trPr>
        <w:tc>
          <w:tcPr>
            <w:tcW w:w="1814" w:type="dxa"/>
            <w:tcBorders>
              <w:top w:val="single" w:sz="2" w:space="0" w:color="000000"/>
              <w:left w:val="single" w:sz="4" w:space="0" w:color="auto"/>
              <w:bottom w:val="single" w:sz="4" w:space="0" w:color="auto"/>
              <w:right w:val="nil"/>
            </w:tcBorders>
            <w:hideMark/>
          </w:tcPr>
          <w:p w14:paraId="18F5507E"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Parameter</w:t>
            </w:r>
          </w:p>
        </w:tc>
        <w:tc>
          <w:tcPr>
            <w:tcW w:w="1585" w:type="dxa"/>
            <w:tcBorders>
              <w:top w:val="single" w:sz="2" w:space="0" w:color="000000"/>
              <w:left w:val="single" w:sz="2" w:space="0" w:color="000000"/>
              <w:bottom w:val="single" w:sz="4" w:space="0" w:color="auto"/>
              <w:right w:val="nil"/>
            </w:tcBorders>
            <w:hideMark/>
          </w:tcPr>
          <w:p w14:paraId="161DA8C6"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Purpose</w:t>
            </w:r>
          </w:p>
        </w:tc>
        <w:tc>
          <w:tcPr>
            <w:tcW w:w="1832" w:type="dxa"/>
            <w:tcBorders>
              <w:top w:val="single" w:sz="2" w:space="0" w:color="000000"/>
              <w:left w:val="single" w:sz="2" w:space="0" w:color="000000"/>
              <w:bottom w:val="single" w:sz="4" w:space="0" w:color="auto"/>
              <w:right w:val="nil"/>
            </w:tcBorders>
            <w:hideMark/>
          </w:tcPr>
          <w:p w14:paraId="0AE073D9"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Target/Specification</w:t>
            </w:r>
          </w:p>
        </w:tc>
        <w:tc>
          <w:tcPr>
            <w:tcW w:w="1720" w:type="dxa"/>
            <w:tcBorders>
              <w:top w:val="single" w:sz="2" w:space="0" w:color="000000"/>
              <w:left w:val="single" w:sz="2" w:space="0" w:color="000000"/>
              <w:bottom w:val="single" w:sz="4" w:space="0" w:color="auto"/>
              <w:right w:val="nil"/>
            </w:tcBorders>
            <w:hideMark/>
          </w:tcPr>
          <w:p w14:paraId="5FC8FCFC"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Challenges for Spirulina Tablets</w:t>
            </w:r>
          </w:p>
        </w:tc>
        <w:tc>
          <w:tcPr>
            <w:tcW w:w="2073" w:type="dxa"/>
            <w:tcBorders>
              <w:top w:val="single" w:sz="2" w:space="0" w:color="000000"/>
              <w:left w:val="single" w:sz="2" w:space="0" w:color="000000"/>
              <w:bottom w:val="single" w:sz="4" w:space="0" w:color="auto"/>
              <w:right w:val="nil"/>
            </w:tcBorders>
            <w:hideMark/>
          </w:tcPr>
          <w:p w14:paraId="3C9E2F61"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Testing Method</w:t>
            </w:r>
          </w:p>
        </w:tc>
      </w:tr>
      <w:tr w:rsidR="009B4BE6" w:rsidRPr="009B4BE6" w14:paraId="231AE91E" w14:textId="77777777" w:rsidTr="009B4BE6">
        <w:trPr>
          <w:cantSplit/>
          <w:tblCellSpacing w:w="0" w:type="dxa"/>
          <w:jc w:val="center"/>
        </w:trPr>
        <w:tc>
          <w:tcPr>
            <w:tcW w:w="1814" w:type="dxa"/>
            <w:tcBorders>
              <w:top w:val="single" w:sz="4" w:space="0" w:color="auto"/>
              <w:left w:val="single" w:sz="4" w:space="0" w:color="auto"/>
              <w:bottom w:val="single" w:sz="2" w:space="0" w:color="000000"/>
              <w:right w:val="nil"/>
            </w:tcBorders>
          </w:tcPr>
          <w:p w14:paraId="786F39DB" w14:textId="77777777" w:rsidR="009B4BE6" w:rsidRPr="009B4BE6" w:rsidRDefault="009B4BE6" w:rsidP="009B4BE6">
            <w:pPr>
              <w:widowControl/>
              <w:autoSpaceDE/>
              <w:autoSpaceDN/>
              <w:spacing w:line="360" w:lineRule="auto"/>
              <w:jc w:val="both"/>
              <w:rPr>
                <w:rFonts w:eastAsia="Aptos"/>
                <w:sz w:val="24"/>
                <w:szCs w:val="24"/>
              </w:rPr>
            </w:pPr>
          </w:p>
        </w:tc>
        <w:tc>
          <w:tcPr>
            <w:tcW w:w="1585" w:type="dxa"/>
            <w:tcBorders>
              <w:top w:val="single" w:sz="4" w:space="0" w:color="auto"/>
              <w:left w:val="single" w:sz="2" w:space="0" w:color="000000"/>
              <w:bottom w:val="single" w:sz="2" w:space="0" w:color="000000"/>
              <w:right w:val="nil"/>
            </w:tcBorders>
          </w:tcPr>
          <w:p w14:paraId="5E0B72C1" w14:textId="77777777" w:rsidR="009B4BE6" w:rsidRPr="009B4BE6" w:rsidRDefault="009B4BE6" w:rsidP="009B4BE6">
            <w:pPr>
              <w:widowControl/>
              <w:autoSpaceDE/>
              <w:autoSpaceDN/>
              <w:spacing w:line="360" w:lineRule="auto"/>
              <w:jc w:val="both"/>
              <w:rPr>
                <w:rFonts w:eastAsia="Aptos"/>
                <w:sz w:val="24"/>
                <w:szCs w:val="24"/>
              </w:rPr>
            </w:pPr>
          </w:p>
        </w:tc>
        <w:tc>
          <w:tcPr>
            <w:tcW w:w="1832" w:type="dxa"/>
            <w:tcBorders>
              <w:top w:val="single" w:sz="4" w:space="0" w:color="auto"/>
              <w:left w:val="single" w:sz="2" w:space="0" w:color="000000"/>
              <w:bottom w:val="single" w:sz="2" w:space="0" w:color="000000"/>
              <w:right w:val="nil"/>
            </w:tcBorders>
          </w:tcPr>
          <w:p w14:paraId="783E3B0A" w14:textId="77777777" w:rsidR="009B4BE6" w:rsidRPr="009B4BE6" w:rsidRDefault="009B4BE6" w:rsidP="009B4BE6">
            <w:pPr>
              <w:widowControl/>
              <w:autoSpaceDE/>
              <w:autoSpaceDN/>
              <w:spacing w:line="360" w:lineRule="auto"/>
              <w:jc w:val="both"/>
              <w:rPr>
                <w:rFonts w:eastAsia="Aptos"/>
                <w:sz w:val="24"/>
                <w:szCs w:val="24"/>
              </w:rPr>
            </w:pPr>
          </w:p>
        </w:tc>
        <w:tc>
          <w:tcPr>
            <w:tcW w:w="1720" w:type="dxa"/>
            <w:tcBorders>
              <w:top w:val="single" w:sz="4" w:space="0" w:color="auto"/>
              <w:left w:val="single" w:sz="2" w:space="0" w:color="000000"/>
              <w:bottom w:val="single" w:sz="2" w:space="0" w:color="000000"/>
              <w:right w:val="nil"/>
            </w:tcBorders>
          </w:tcPr>
          <w:p w14:paraId="066BE22D" w14:textId="77777777" w:rsidR="009B4BE6" w:rsidRPr="009B4BE6" w:rsidRDefault="009B4BE6" w:rsidP="009B4BE6">
            <w:pPr>
              <w:widowControl/>
              <w:autoSpaceDE/>
              <w:autoSpaceDN/>
              <w:spacing w:line="360" w:lineRule="auto"/>
              <w:jc w:val="both"/>
              <w:rPr>
                <w:rFonts w:eastAsia="Aptos"/>
                <w:sz w:val="24"/>
                <w:szCs w:val="24"/>
              </w:rPr>
            </w:pPr>
          </w:p>
        </w:tc>
        <w:tc>
          <w:tcPr>
            <w:tcW w:w="2073" w:type="dxa"/>
            <w:tcBorders>
              <w:top w:val="single" w:sz="4" w:space="0" w:color="auto"/>
              <w:left w:val="single" w:sz="2" w:space="0" w:color="000000"/>
              <w:bottom w:val="single" w:sz="2" w:space="0" w:color="000000"/>
              <w:right w:val="nil"/>
            </w:tcBorders>
          </w:tcPr>
          <w:p w14:paraId="73D08F6B" w14:textId="77777777" w:rsidR="009B4BE6" w:rsidRPr="009B4BE6" w:rsidRDefault="009B4BE6" w:rsidP="009B4BE6">
            <w:pPr>
              <w:widowControl/>
              <w:autoSpaceDE/>
              <w:autoSpaceDN/>
              <w:spacing w:line="360" w:lineRule="auto"/>
              <w:jc w:val="both"/>
              <w:rPr>
                <w:rFonts w:eastAsia="Aptos"/>
                <w:sz w:val="24"/>
                <w:szCs w:val="24"/>
              </w:rPr>
            </w:pPr>
          </w:p>
        </w:tc>
      </w:tr>
      <w:tr w:rsidR="009B4BE6" w:rsidRPr="009B4BE6" w14:paraId="0D6EB4EA" w14:textId="77777777" w:rsidTr="009B4BE6">
        <w:trPr>
          <w:cantSplit/>
          <w:tblCellSpacing w:w="0" w:type="dxa"/>
          <w:jc w:val="center"/>
        </w:trPr>
        <w:tc>
          <w:tcPr>
            <w:tcW w:w="1814" w:type="dxa"/>
            <w:tcBorders>
              <w:top w:val="single" w:sz="2" w:space="0" w:color="000000"/>
              <w:left w:val="nil"/>
              <w:bottom w:val="single" w:sz="2" w:space="0" w:color="000000"/>
              <w:right w:val="nil"/>
            </w:tcBorders>
            <w:hideMark/>
          </w:tcPr>
          <w:p w14:paraId="5A6DF771"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Weight Variation</w:t>
            </w:r>
          </w:p>
        </w:tc>
        <w:tc>
          <w:tcPr>
            <w:tcW w:w="1585" w:type="dxa"/>
            <w:tcBorders>
              <w:top w:val="single" w:sz="2" w:space="0" w:color="000000"/>
              <w:left w:val="single" w:sz="2" w:space="0" w:color="000000"/>
              <w:bottom w:val="single" w:sz="2" w:space="0" w:color="000000"/>
              <w:right w:val="nil"/>
            </w:tcBorders>
            <w:hideMark/>
          </w:tcPr>
          <w:p w14:paraId="47BA9832"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Ensures dose accuracy and manufacturing consistency</w:t>
            </w:r>
          </w:p>
        </w:tc>
        <w:tc>
          <w:tcPr>
            <w:tcW w:w="1832" w:type="dxa"/>
            <w:tcBorders>
              <w:top w:val="single" w:sz="2" w:space="0" w:color="000000"/>
              <w:left w:val="single" w:sz="2" w:space="0" w:color="000000"/>
              <w:bottom w:val="single" w:sz="2" w:space="0" w:color="000000"/>
              <w:right w:val="nil"/>
            </w:tcBorders>
            <w:hideMark/>
          </w:tcPr>
          <w:p w14:paraId="5C6D9074"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Georgia"/>
                <w:sz w:val="24"/>
                <w:szCs w:val="24"/>
              </w:rPr>
              <w:t>±5-7.5% (IP/USP limits)</w:t>
            </w:r>
          </w:p>
        </w:tc>
        <w:tc>
          <w:tcPr>
            <w:tcW w:w="1720" w:type="dxa"/>
            <w:tcBorders>
              <w:top w:val="single" w:sz="2" w:space="0" w:color="000000"/>
              <w:left w:val="single" w:sz="2" w:space="0" w:color="000000"/>
              <w:bottom w:val="single" w:sz="2" w:space="0" w:color="000000"/>
              <w:right w:val="nil"/>
            </w:tcBorders>
            <w:hideMark/>
          </w:tcPr>
          <w:p w14:paraId="724B8742"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High-dose loading amplifies minor variations</w:t>
            </w:r>
          </w:p>
        </w:tc>
        <w:tc>
          <w:tcPr>
            <w:tcW w:w="2073" w:type="dxa"/>
            <w:tcBorders>
              <w:top w:val="single" w:sz="2" w:space="0" w:color="000000"/>
              <w:left w:val="single" w:sz="2" w:space="0" w:color="000000"/>
              <w:bottom w:val="single" w:sz="2" w:space="0" w:color="000000"/>
              <w:right w:val="nil"/>
            </w:tcBorders>
            <w:hideMark/>
          </w:tcPr>
          <w:p w14:paraId="5690D600"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Analytical balance (20 tablets)</w:t>
            </w:r>
          </w:p>
        </w:tc>
      </w:tr>
      <w:tr w:rsidR="009B4BE6" w:rsidRPr="009B4BE6" w14:paraId="1C711860" w14:textId="77777777" w:rsidTr="009B4BE6">
        <w:trPr>
          <w:cantSplit/>
          <w:tblCellSpacing w:w="0" w:type="dxa"/>
          <w:jc w:val="center"/>
        </w:trPr>
        <w:tc>
          <w:tcPr>
            <w:tcW w:w="1814" w:type="dxa"/>
            <w:tcBorders>
              <w:top w:val="single" w:sz="2" w:space="0" w:color="000000"/>
              <w:left w:val="nil"/>
              <w:bottom w:val="single" w:sz="2" w:space="0" w:color="000000"/>
              <w:right w:val="nil"/>
            </w:tcBorders>
            <w:hideMark/>
          </w:tcPr>
          <w:p w14:paraId="6B1F3299"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Hardness/Tensile Strength</w:t>
            </w:r>
          </w:p>
        </w:tc>
        <w:tc>
          <w:tcPr>
            <w:tcW w:w="1585" w:type="dxa"/>
            <w:tcBorders>
              <w:top w:val="single" w:sz="2" w:space="0" w:color="000000"/>
              <w:left w:val="single" w:sz="2" w:space="0" w:color="000000"/>
              <w:bottom w:val="single" w:sz="2" w:space="0" w:color="000000"/>
              <w:right w:val="nil"/>
            </w:tcBorders>
            <w:hideMark/>
          </w:tcPr>
          <w:p w14:paraId="26E4FD43"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Resistance to handling, packaging, transport stresses</w:t>
            </w:r>
          </w:p>
        </w:tc>
        <w:tc>
          <w:tcPr>
            <w:tcW w:w="1832" w:type="dxa"/>
            <w:tcBorders>
              <w:top w:val="single" w:sz="2" w:space="0" w:color="000000"/>
              <w:left w:val="single" w:sz="2" w:space="0" w:color="000000"/>
              <w:bottom w:val="single" w:sz="2" w:space="0" w:color="000000"/>
              <w:right w:val="nil"/>
            </w:tcBorders>
            <w:hideMark/>
          </w:tcPr>
          <w:p w14:paraId="39D4B98C"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Georgia"/>
                <w:sz w:val="24"/>
                <w:szCs w:val="24"/>
              </w:rPr>
              <w:t>4-8 kg/cm²</w:t>
            </w:r>
          </w:p>
        </w:tc>
        <w:tc>
          <w:tcPr>
            <w:tcW w:w="1720" w:type="dxa"/>
            <w:tcBorders>
              <w:top w:val="single" w:sz="2" w:space="0" w:color="000000"/>
              <w:left w:val="single" w:sz="2" w:space="0" w:color="000000"/>
              <w:bottom w:val="single" w:sz="2" w:space="0" w:color="000000"/>
              <w:right w:val="nil"/>
            </w:tcBorders>
            <w:hideMark/>
          </w:tcPr>
          <w:p w14:paraId="30DF1144"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Balance strength vs. disintegration</w:t>
            </w:r>
          </w:p>
        </w:tc>
        <w:tc>
          <w:tcPr>
            <w:tcW w:w="2073" w:type="dxa"/>
            <w:tcBorders>
              <w:top w:val="single" w:sz="2" w:space="0" w:color="000000"/>
              <w:left w:val="single" w:sz="2" w:space="0" w:color="000000"/>
              <w:bottom w:val="single" w:sz="2" w:space="0" w:color="000000"/>
              <w:right w:val="nil"/>
            </w:tcBorders>
            <w:hideMark/>
          </w:tcPr>
          <w:p w14:paraId="78A63CA2"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Monsanto/</w:t>
            </w:r>
            <w:proofErr w:type="spellStart"/>
            <w:r w:rsidRPr="009B4BE6">
              <w:rPr>
                <w:rFonts w:eastAsia="Aptos"/>
                <w:sz w:val="24"/>
                <w:szCs w:val="24"/>
              </w:rPr>
              <w:t>Vanderkamp</w:t>
            </w:r>
            <w:proofErr w:type="spellEnd"/>
            <w:r w:rsidRPr="009B4BE6">
              <w:rPr>
                <w:rFonts w:eastAsia="Aptos"/>
                <w:sz w:val="24"/>
                <w:szCs w:val="24"/>
              </w:rPr>
              <w:t xml:space="preserve"> tester</w:t>
            </w:r>
          </w:p>
        </w:tc>
      </w:tr>
      <w:tr w:rsidR="009B4BE6" w:rsidRPr="009B4BE6" w14:paraId="142D1578" w14:textId="77777777" w:rsidTr="009B4BE6">
        <w:trPr>
          <w:cantSplit/>
          <w:tblCellSpacing w:w="0" w:type="dxa"/>
          <w:jc w:val="center"/>
        </w:trPr>
        <w:tc>
          <w:tcPr>
            <w:tcW w:w="1814" w:type="dxa"/>
            <w:tcBorders>
              <w:top w:val="single" w:sz="2" w:space="0" w:color="000000"/>
              <w:left w:val="nil"/>
              <w:bottom w:val="single" w:sz="2" w:space="0" w:color="000000"/>
              <w:right w:val="nil"/>
            </w:tcBorders>
            <w:hideMark/>
          </w:tcPr>
          <w:p w14:paraId="39C0E8BA"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Friability</w:t>
            </w:r>
          </w:p>
        </w:tc>
        <w:tc>
          <w:tcPr>
            <w:tcW w:w="1585" w:type="dxa"/>
            <w:tcBorders>
              <w:top w:val="single" w:sz="2" w:space="0" w:color="000000"/>
              <w:left w:val="single" w:sz="2" w:space="0" w:color="000000"/>
              <w:bottom w:val="single" w:sz="2" w:space="0" w:color="000000"/>
              <w:right w:val="nil"/>
            </w:tcBorders>
            <w:hideMark/>
          </w:tcPr>
          <w:p w14:paraId="38ACF6D8"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Resistance to abrasion, chipping during handling</w:t>
            </w:r>
          </w:p>
        </w:tc>
        <w:tc>
          <w:tcPr>
            <w:tcW w:w="1832" w:type="dxa"/>
            <w:tcBorders>
              <w:top w:val="single" w:sz="2" w:space="0" w:color="000000"/>
              <w:left w:val="single" w:sz="2" w:space="0" w:color="000000"/>
              <w:bottom w:val="single" w:sz="2" w:space="0" w:color="000000"/>
              <w:right w:val="nil"/>
            </w:tcBorders>
            <w:hideMark/>
          </w:tcPr>
          <w:p w14:paraId="5E869D0D"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&lt;1% weight loss</w:t>
            </w:r>
          </w:p>
        </w:tc>
        <w:tc>
          <w:tcPr>
            <w:tcW w:w="1720" w:type="dxa"/>
            <w:tcBorders>
              <w:top w:val="single" w:sz="2" w:space="0" w:color="000000"/>
              <w:left w:val="single" w:sz="2" w:space="0" w:color="000000"/>
              <w:bottom w:val="single" w:sz="2" w:space="0" w:color="000000"/>
              <w:right w:val="nil"/>
            </w:tcBorders>
            <w:hideMark/>
          </w:tcPr>
          <w:p w14:paraId="6D43DABB"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Brittle biomass, pigment sticking</w:t>
            </w:r>
          </w:p>
        </w:tc>
        <w:tc>
          <w:tcPr>
            <w:tcW w:w="2073" w:type="dxa"/>
            <w:tcBorders>
              <w:top w:val="single" w:sz="2" w:space="0" w:color="000000"/>
              <w:left w:val="single" w:sz="2" w:space="0" w:color="000000"/>
              <w:bottom w:val="single" w:sz="2" w:space="0" w:color="000000"/>
              <w:right w:val="nil"/>
            </w:tcBorders>
            <w:hideMark/>
          </w:tcPr>
          <w:p w14:paraId="5F2B1E0F"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 xml:space="preserve">Roche </w:t>
            </w:r>
            <w:proofErr w:type="spellStart"/>
            <w:r w:rsidRPr="009B4BE6">
              <w:rPr>
                <w:rFonts w:eastAsia="Aptos"/>
                <w:sz w:val="24"/>
                <w:szCs w:val="24"/>
              </w:rPr>
              <w:t>friabilator</w:t>
            </w:r>
            <w:proofErr w:type="spellEnd"/>
            <w:r w:rsidRPr="009B4BE6">
              <w:rPr>
                <w:rFonts w:eastAsia="Aptos"/>
                <w:sz w:val="24"/>
                <w:szCs w:val="24"/>
              </w:rPr>
              <w:t xml:space="preserve"> (100 rev)</w:t>
            </w:r>
          </w:p>
        </w:tc>
      </w:tr>
      <w:tr w:rsidR="009B4BE6" w:rsidRPr="009B4BE6" w14:paraId="1D144432" w14:textId="77777777" w:rsidTr="009B4BE6">
        <w:trPr>
          <w:cantSplit/>
          <w:tblCellSpacing w:w="0" w:type="dxa"/>
          <w:jc w:val="center"/>
        </w:trPr>
        <w:tc>
          <w:tcPr>
            <w:tcW w:w="1814" w:type="dxa"/>
            <w:tcBorders>
              <w:top w:val="single" w:sz="2" w:space="0" w:color="000000"/>
              <w:left w:val="nil"/>
              <w:bottom w:val="single" w:sz="2" w:space="0" w:color="000000"/>
              <w:right w:val="nil"/>
            </w:tcBorders>
            <w:hideMark/>
          </w:tcPr>
          <w:p w14:paraId="209D6547"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Thickness/Diameter</w:t>
            </w:r>
          </w:p>
        </w:tc>
        <w:tc>
          <w:tcPr>
            <w:tcW w:w="1585" w:type="dxa"/>
            <w:tcBorders>
              <w:top w:val="single" w:sz="2" w:space="0" w:color="000000"/>
              <w:left w:val="single" w:sz="2" w:space="0" w:color="000000"/>
              <w:bottom w:val="single" w:sz="2" w:space="0" w:color="000000"/>
              <w:right w:val="nil"/>
            </w:tcBorders>
            <w:hideMark/>
          </w:tcPr>
          <w:p w14:paraId="51430F9C"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Uniform appearance, coating performance, machine compatibility</w:t>
            </w:r>
          </w:p>
        </w:tc>
        <w:tc>
          <w:tcPr>
            <w:tcW w:w="1832" w:type="dxa"/>
            <w:tcBorders>
              <w:top w:val="single" w:sz="2" w:space="0" w:color="000000"/>
              <w:left w:val="single" w:sz="2" w:space="0" w:color="000000"/>
              <w:bottom w:val="single" w:sz="2" w:space="0" w:color="000000"/>
              <w:right w:val="nil"/>
            </w:tcBorders>
            <w:hideMark/>
          </w:tcPr>
          <w:p w14:paraId="14BAC411"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Georgia"/>
                <w:sz w:val="24"/>
                <w:szCs w:val="24"/>
              </w:rPr>
              <w:t>±5% variation</w:t>
            </w:r>
          </w:p>
        </w:tc>
        <w:tc>
          <w:tcPr>
            <w:tcW w:w="1720" w:type="dxa"/>
            <w:tcBorders>
              <w:top w:val="single" w:sz="2" w:space="0" w:color="000000"/>
              <w:left w:val="single" w:sz="2" w:space="0" w:color="000000"/>
              <w:bottom w:val="single" w:sz="2" w:space="0" w:color="000000"/>
              <w:right w:val="nil"/>
            </w:tcBorders>
            <w:hideMark/>
          </w:tcPr>
          <w:p w14:paraId="5C008555"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Powder cohesion affects die filling</w:t>
            </w:r>
          </w:p>
        </w:tc>
        <w:tc>
          <w:tcPr>
            <w:tcW w:w="2073" w:type="dxa"/>
            <w:tcBorders>
              <w:top w:val="single" w:sz="2" w:space="0" w:color="000000"/>
              <w:left w:val="single" w:sz="2" w:space="0" w:color="000000"/>
              <w:bottom w:val="single" w:sz="2" w:space="0" w:color="000000"/>
              <w:right w:val="nil"/>
            </w:tcBorders>
            <w:hideMark/>
          </w:tcPr>
          <w:p w14:paraId="1B0800D2"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Vernier caliper (10 tablets)</w:t>
            </w:r>
          </w:p>
        </w:tc>
      </w:tr>
      <w:tr w:rsidR="009B4BE6" w:rsidRPr="009B4BE6" w14:paraId="6C281485" w14:textId="77777777" w:rsidTr="009B4BE6">
        <w:trPr>
          <w:cantSplit/>
          <w:tblCellSpacing w:w="0" w:type="dxa"/>
          <w:jc w:val="center"/>
        </w:trPr>
        <w:tc>
          <w:tcPr>
            <w:tcW w:w="1814" w:type="dxa"/>
            <w:tcBorders>
              <w:top w:val="single" w:sz="2" w:space="0" w:color="000000"/>
              <w:left w:val="nil"/>
              <w:bottom w:val="single" w:sz="2" w:space="0" w:color="000000"/>
              <w:right w:val="nil"/>
            </w:tcBorders>
            <w:hideMark/>
          </w:tcPr>
          <w:p w14:paraId="2D88E5B7"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lastRenderedPageBreak/>
              <w:t>Disintegration Time</w:t>
            </w:r>
          </w:p>
        </w:tc>
        <w:tc>
          <w:tcPr>
            <w:tcW w:w="1585" w:type="dxa"/>
            <w:tcBorders>
              <w:top w:val="single" w:sz="2" w:space="0" w:color="000000"/>
              <w:left w:val="single" w:sz="2" w:space="0" w:color="000000"/>
              <w:bottom w:val="single" w:sz="2" w:space="0" w:color="000000"/>
              <w:right w:val="nil"/>
            </w:tcBorders>
            <w:hideMark/>
          </w:tcPr>
          <w:p w14:paraId="77E1761E"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Rapid GI availability of nutrients</w:t>
            </w:r>
          </w:p>
        </w:tc>
        <w:tc>
          <w:tcPr>
            <w:tcW w:w="1832" w:type="dxa"/>
            <w:tcBorders>
              <w:top w:val="single" w:sz="2" w:space="0" w:color="000000"/>
              <w:left w:val="single" w:sz="2" w:space="0" w:color="000000"/>
              <w:bottom w:val="single" w:sz="2" w:space="0" w:color="000000"/>
              <w:right w:val="nil"/>
            </w:tcBorders>
            <w:hideMark/>
          </w:tcPr>
          <w:p w14:paraId="1F7D5888"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&lt;15-30 min (nutraceuticals)</w:t>
            </w:r>
          </w:p>
        </w:tc>
        <w:tc>
          <w:tcPr>
            <w:tcW w:w="1720" w:type="dxa"/>
            <w:tcBorders>
              <w:top w:val="single" w:sz="2" w:space="0" w:color="000000"/>
              <w:left w:val="single" w:sz="2" w:space="0" w:color="000000"/>
              <w:bottom w:val="single" w:sz="2" w:space="0" w:color="000000"/>
              <w:right w:val="nil"/>
            </w:tcBorders>
            <w:hideMark/>
          </w:tcPr>
          <w:p w14:paraId="26BA2828"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High protein cohesion, excess lubricant</w:t>
            </w:r>
          </w:p>
        </w:tc>
        <w:tc>
          <w:tcPr>
            <w:tcW w:w="2073" w:type="dxa"/>
            <w:tcBorders>
              <w:top w:val="single" w:sz="2" w:space="0" w:color="000000"/>
              <w:left w:val="single" w:sz="2" w:space="0" w:color="000000"/>
              <w:bottom w:val="single" w:sz="2" w:space="0" w:color="000000"/>
              <w:right w:val="nil"/>
            </w:tcBorders>
            <w:hideMark/>
          </w:tcPr>
          <w:p w14:paraId="4EA35CB3"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Georgia"/>
                <w:sz w:val="24"/>
                <w:szCs w:val="24"/>
              </w:rPr>
              <w:t>USP basket apparatus (37°C)</w:t>
            </w:r>
          </w:p>
        </w:tc>
      </w:tr>
      <w:tr w:rsidR="009B4BE6" w:rsidRPr="009B4BE6" w14:paraId="40972CD6" w14:textId="77777777" w:rsidTr="009B4BE6">
        <w:trPr>
          <w:cantSplit/>
          <w:tblCellSpacing w:w="0" w:type="dxa"/>
          <w:jc w:val="center"/>
        </w:trPr>
        <w:tc>
          <w:tcPr>
            <w:tcW w:w="1814" w:type="dxa"/>
            <w:tcBorders>
              <w:top w:val="single" w:sz="2" w:space="0" w:color="000000"/>
              <w:left w:val="nil"/>
              <w:bottom w:val="single" w:sz="2" w:space="0" w:color="000000"/>
              <w:right w:val="nil"/>
            </w:tcBorders>
            <w:hideMark/>
          </w:tcPr>
          <w:p w14:paraId="58A815D2"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Dissolution Profile</w:t>
            </w:r>
          </w:p>
        </w:tc>
        <w:tc>
          <w:tcPr>
            <w:tcW w:w="1585" w:type="dxa"/>
            <w:tcBorders>
              <w:top w:val="single" w:sz="2" w:space="0" w:color="000000"/>
              <w:left w:val="single" w:sz="2" w:space="0" w:color="000000"/>
              <w:bottom w:val="single" w:sz="2" w:space="0" w:color="000000"/>
              <w:right w:val="nil"/>
            </w:tcBorders>
            <w:hideMark/>
          </w:tcPr>
          <w:p w14:paraId="4359FB85"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Bioactive release behavior (phycocyanin, protein, vitamins)</w:t>
            </w:r>
          </w:p>
        </w:tc>
        <w:tc>
          <w:tcPr>
            <w:tcW w:w="1832" w:type="dxa"/>
            <w:tcBorders>
              <w:top w:val="single" w:sz="2" w:space="0" w:color="000000"/>
              <w:left w:val="single" w:sz="2" w:space="0" w:color="000000"/>
              <w:bottom w:val="single" w:sz="2" w:space="0" w:color="000000"/>
              <w:right w:val="nil"/>
            </w:tcBorders>
            <w:hideMark/>
          </w:tcPr>
          <w:p w14:paraId="6E12FC2C"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&gt;80% in 45 min (Q-factor)</w:t>
            </w:r>
          </w:p>
        </w:tc>
        <w:tc>
          <w:tcPr>
            <w:tcW w:w="1720" w:type="dxa"/>
            <w:tcBorders>
              <w:top w:val="single" w:sz="2" w:space="0" w:color="000000"/>
              <w:left w:val="single" w:sz="2" w:space="0" w:color="000000"/>
              <w:bottom w:val="single" w:sz="2" w:space="0" w:color="000000"/>
              <w:right w:val="nil"/>
            </w:tcBorders>
            <w:hideMark/>
          </w:tcPr>
          <w:p w14:paraId="69612289"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Matrix effects, pH-sensitive pigments</w:t>
            </w:r>
          </w:p>
        </w:tc>
        <w:tc>
          <w:tcPr>
            <w:tcW w:w="2073" w:type="dxa"/>
            <w:tcBorders>
              <w:top w:val="single" w:sz="2" w:space="0" w:color="000000"/>
              <w:left w:val="single" w:sz="2" w:space="0" w:color="000000"/>
              <w:bottom w:val="single" w:sz="2" w:space="0" w:color="000000"/>
              <w:right w:val="nil"/>
            </w:tcBorders>
            <w:hideMark/>
          </w:tcPr>
          <w:p w14:paraId="4E76DA07"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USP App 2 (paddle, pH 1.2/6.8)</w:t>
            </w:r>
          </w:p>
        </w:tc>
      </w:tr>
      <w:tr w:rsidR="009B4BE6" w:rsidRPr="009B4BE6" w14:paraId="00DFF06C" w14:textId="77777777" w:rsidTr="009B4BE6">
        <w:trPr>
          <w:cantSplit/>
          <w:tblCellSpacing w:w="0" w:type="dxa"/>
          <w:jc w:val="center"/>
        </w:trPr>
        <w:tc>
          <w:tcPr>
            <w:tcW w:w="1814" w:type="dxa"/>
            <w:tcBorders>
              <w:top w:val="single" w:sz="2" w:space="0" w:color="000000"/>
              <w:left w:val="nil"/>
              <w:bottom w:val="single" w:sz="2" w:space="0" w:color="000000"/>
              <w:right w:val="nil"/>
            </w:tcBorders>
            <w:hideMark/>
          </w:tcPr>
          <w:p w14:paraId="029FF5F9"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Content Uniformity</w:t>
            </w:r>
          </w:p>
        </w:tc>
        <w:tc>
          <w:tcPr>
            <w:tcW w:w="1585" w:type="dxa"/>
            <w:tcBorders>
              <w:top w:val="single" w:sz="2" w:space="0" w:color="000000"/>
              <w:left w:val="single" w:sz="2" w:space="0" w:color="000000"/>
              <w:bottom w:val="single" w:sz="2" w:space="0" w:color="000000"/>
              <w:right w:val="nil"/>
            </w:tcBorders>
            <w:hideMark/>
          </w:tcPr>
          <w:p w14:paraId="4DABF7F8"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Consistent nutritional markers (protein, phycocyanin)</w:t>
            </w:r>
          </w:p>
        </w:tc>
        <w:tc>
          <w:tcPr>
            <w:tcW w:w="1832" w:type="dxa"/>
            <w:tcBorders>
              <w:top w:val="single" w:sz="2" w:space="0" w:color="000000"/>
              <w:left w:val="single" w:sz="2" w:space="0" w:color="000000"/>
              <w:bottom w:val="single" w:sz="2" w:space="0" w:color="000000"/>
              <w:right w:val="nil"/>
            </w:tcBorders>
            <w:hideMark/>
          </w:tcPr>
          <w:p w14:paraId="5954CCDF"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RSD &lt;6% (10 tablets)</w:t>
            </w:r>
          </w:p>
        </w:tc>
        <w:tc>
          <w:tcPr>
            <w:tcW w:w="1720" w:type="dxa"/>
            <w:tcBorders>
              <w:top w:val="single" w:sz="2" w:space="0" w:color="000000"/>
              <w:left w:val="single" w:sz="2" w:space="0" w:color="000000"/>
              <w:bottom w:val="single" w:sz="2" w:space="0" w:color="000000"/>
              <w:right w:val="nil"/>
            </w:tcBorders>
            <w:hideMark/>
          </w:tcPr>
          <w:p w14:paraId="25446772"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Biomass heterogeneity</w:t>
            </w:r>
          </w:p>
        </w:tc>
        <w:tc>
          <w:tcPr>
            <w:tcW w:w="2073" w:type="dxa"/>
            <w:tcBorders>
              <w:top w:val="single" w:sz="2" w:space="0" w:color="000000"/>
              <w:left w:val="single" w:sz="2" w:space="0" w:color="000000"/>
              <w:bottom w:val="single" w:sz="2" w:space="0" w:color="000000"/>
              <w:right w:val="nil"/>
            </w:tcBorders>
            <w:hideMark/>
          </w:tcPr>
          <w:p w14:paraId="4C41517C"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HPLC/NIR (phycocyanin 620 nm)</w:t>
            </w:r>
          </w:p>
        </w:tc>
      </w:tr>
      <w:tr w:rsidR="009B4BE6" w:rsidRPr="009B4BE6" w14:paraId="049B7DEB" w14:textId="77777777" w:rsidTr="009B4BE6">
        <w:trPr>
          <w:cantSplit/>
          <w:tblCellSpacing w:w="0" w:type="dxa"/>
          <w:jc w:val="center"/>
        </w:trPr>
        <w:tc>
          <w:tcPr>
            <w:tcW w:w="1814" w:type="dxa"/>
            <w:tcBorders>
              <w:top w:val="single" w:sz="2" w:space="0" w:color="000000"/>
              <w:left w:val="nil"/>
              <w:bottom w:val="single" w:sz="2" w:space="0" w:color="000000"/>
              <w:right w:val="nil"/>
            </w:tcBorders>
            <w:hideMark/>
          </w:tcPr>
          <w:p w14:paraId="2A1701B4"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Microbiological Quality</w:t>
            </w:r>
          </w:p>
        </w:tc>
        <w:tc>
          <w:tcPr>
            <w:tcW w:w="1585" w:type="dxa"/>
            <w:tcBorders>
              <w:top w:val="single" w:sz="2" w:space="0" w:color="000000"/>
              <w:left w:val="single" w:sz="2" w:space="0" w:color="000000"/>
              <w:bottom w:val="single" w:sz="2" w:space="0" w:color="000000"/>
              <w:right w:val="nil"/>
            </w:tcBorders>
            <w:hideMark/>
          </w:tcPr>
          <w:p w14:paraId="4FA91F26"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Safety from algal bioburden</w:t>
            </w:r>
          </w:p>
        </w:tc>
        <w:tc>
          <w:tcPr>
            <w:tcW w:w="1832" w:type="dxa"/>
            <w:tcBorders>
              <w:top w:val="single" w:sz="2" w:space="0" w:color="000000"/>
              <w:left w:val="single" w:sz="2" w:space="0" w:color="000000"/>
              <w:bottom w:val="single" w:sz="2" w:space="0" w:color="000000"/>
              <w:right w:val="nil"/>
            </w:tcBorders>
            <w:hideMark/>
          </w:tcPr>
          <w:p w14:paraId="261CC218"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Georgia"/>
                <w:sz w:val="24"/>
                <w:szCs w:val="24"/>
              </w:rPr>
              <w:t>TPC &lt;10⁴ CFU/g, pathogens absent</w:t>
            </w:r>
          </w:p>
        </w:tc>
        <w:tc>
          <w:tcPr>
            <w:tcW w:w="1720" w:type="dxa"/>
            <w:tcBorders>
              <w:top w:val="single" w:sz="2" w:space="0" w:color="000000"/>
              <w:left w:val="single" w:sz="2" w:space="0" w:color="000000"/>
              <w:bottom w:val="single" w:sz="2" w:space="0" w:color="000000"/>
              <w:right w:val="nil"/>
            </w:tcBorders>
            <w:hideMark/>
          </w:tcPr>
          <w:p w14:paraId="384EE73D"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Natural contamination from cultivation</w:t>
            </w:r>
          </w:p>
        </w:tc>
        <w:tc>
          <w:tcPr>
            <w:tcW w:w="2073" w:type="dxa"/>
            <w:tcBorders>
              <w:top w:val="single" w:sz="2" w:space="0" w:color="000000"/>
              <w:left w:val="single" w:sz="2" w:space="0" w:color="000000"/>
              <w:bottom w:val="single" w:sz="2" w:space="0" w:color="000000"/>
              <w:right w:val="nil"/>
            </w:tcBorders>
            <w:hideMark/>
          </w:tcPr>
          <w:p w14:paraId="4609E4CE"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Plate count, PCR pathogens</w:t>
            </w:r>
          </w:p>
        </w:tc>
      </w:tr>
      <w:tr w:rsidR="009B4BE6" w:rsidRPr="009B4BE6" w14:paraId="3C3F3675" w14:textId="77777777" w:rsidTr="009B4BE6">
        <w:trPr>
          <w:cantSplit/>
          <w:tblCellSpacing w:w="0" w:type="dxa"/>
          <w:jc w:val="center"/>
        </w:trPr>
        <w:tc>
          <w:tcPr>
            <w:tcW w:w="1814" w:type="dxa"/>
            <w:tcBorders>
              <w:top w:val="single" w:sz="2" w:space="0" w:color="000000"/>
              <w:left w:val="nil"/>
              <w:bottom w:val="single" w:sz="2" w:space="0" w:color="000000"/>
              <w:right w:val="nil"/>
            </w:tcBorders>
            <w:hideMark/>
          </w:tcPr>
          <w:p w14:paraId="5C3A53FF"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Heavy Metals</w:t>
            </w:r>
          </w:p>
        </w:tc>
        <w:tc>
          <w:tcPr>
            <w:tcW w:w="1585" w:type="dxa"/>
            <w:tcBorders>
              <w:top w:val="single" w:sz="2" w:space="0" w:color="000000"/>
              <w:left w:val="single" w:sz="2" w:space="0" w:color="000000"/>
              <w:bottom w:val="single" w:sz="2" w:space="0" w:color="000000"/>
              <w:right w:val="nil"/>
            </w:tcBorders>
            <w:hideMark/>
          </w:tcPr>
          <w:p w14:paraId="44B53D3F"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Bioaccumulation safety (Pb, Cd, Hg, As)</w:t>
            </w:r>
          </w:p>
        </w:tc>
        <w:tc>
          <w:tcPr>
            <w:tcW w:w="1832" w:type="dxa"/>
            <w:tcBorders>
              <w:top w:val="single" w:sz="2" w:space="0" w:color="000000"/>
              <w:left w:val="single" w:sz="2" w:space="0" w:color="000000"/>
              <w:bottom w:val="single" w:sz="2" w:space="0" w:color="000000"/>
              <w:right w:val="nil"/>
            </w:tcBorders>
            <w:hideMark/>
          </w:tcPr>
          <w:p w14:paraId="77FB6B08"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Pb &lt;0.5 ppm, total &lt;2 ppm</w:t>
            </w:r>
          </w:p>
        </w:tc>
        <w:tc>
          <w:tcPr>
            <w:tcW w:w="1720" w:type="dxa"/>
            <w:tcBorders>
              <w:top w:val="single" w:sz="2" w:space="0" w:color="000000"/>
              <w:left w:val="single" w:sz="2" w:space="0" w:color="000000"/>
              <w:bottom w:val="single" w:sz="2" w:space="0" w:color="000000"/>
              <w:right w:val="nil"/>
            </w:tcBorders>
            <w:hideMark/>
          </w:tcPr>
          <w:p w14:paraId="0346073F"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Cultivation water contamination</w:t>
            </w:r>
          </w:p>
        </w:tc>
        <w:tc>
          <w:tcPr>
            <w:tcW w:w="2073" w:type="dxa"/>
            <w:tcBorders>
              <w:top w:val="single" w:sz="2" w:space="0" w:color="000000"/>
              <w:left w:val="single" w:sz="2" w:space="0" w:color="000000"/>
              <w:bottom w:val="single" w:sz="2" w:space="0" w:color="000000"/>
              <w:right w:val="nil"/>
            </w:tcBorders>
            <w:hideMark/>
          </w:tcPr>
          <w:p w14:paraId="3090C0BF"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ICP-MS/AAS</w:t>
            </w:r>
          </w:p>
        </w:tc>
      </w:tr>
      <w:tr w:rsidR="009B4BE6" w:rsidRPr="009B4BE6" w14:paraId="68433578" w14:textId="77777777" w:rsidTr="009B4BE6">
        <w:trPr>
          <w:cantSplit/>
          <w:tblCellSpacing w:w="0" w:type="dxa"/>
          <w:jc w:val="center"/>
        </w:trPr>
        <w:tc>
          <w:tcPr>
            <w:tcW w:w="1814" w:type="dxa"/>
            <w:tcBorders>
              <w:top w:val="single" w:sz="2" w:space="0" w:color="000000"/>
              <w:left w:val="nil"/>
              <w:bottom w:val="single" w:sz="2" w:space="0" w:color="000000"/>
              <w:right w:val="nil"/>
            </w:tcBorders>
            <w:hideMark/>
          </w:tcPr>
          <w:p w14:paraId="6018F387"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Stability Indicators</w:t>
            </w:r>
          </w:p>
        </w:tc>
        <w:tc>
          <w:tcPr>
            <w:tcW w:w="1585" w:type="dxa"/>
            <w:tcBorders>
              <w:top w:val="single" w:sz="2" w:space="0" w:color="000000"/>
              <w:left w:val="single" w:sz="2" w:space="0" w:color="000000"/>
              <w:bottom w:val="single" w:sz="2" w:space="0" w:color="000000"/>
              <w:right w:val="nil"/>
            </w:tcBorders>
            <w:hideMark/>
          </w:tcPr>
          <w:p w14:paraId="384377C2"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Shelf-life prediction under stress</w:t>
            </w:r>
          </w:p>
        </w:tc>
        <w:tc>
          <w:tcPr>
            <w:tcW w:w="1832" w:type="dxa"/>
            <w:tcBorders>
              <w:top w:val="single" w:sz="2" w:space="0" w:color="000000"/>
              <w:left w:val="single" w:sz="2" w:space="0" w:color="000000"/>
              <w:bottom w:val="single" w:sz="2" w:space="0" w:color="000000"/>
              <w:right w:val="nil"/>
            </w:tcBorders>
            <w:hideMark/>
          </w:tcPr>
          <w:p w14:paraId="0F560EAB"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Georgia"/>
                <w:sz w:val="24"/>
                <w:szCs w:val="24"/>
              </w:rPr>
              <w:t xml:space="preserve">&gt;90% retention (12 </w:t>
            </w:r>
            <w:proofErr w:type="spellStart"/>
            <w:r w:rsidRPr="009B4BE6">
              <w:rPr>
                <w:rFonts w:eastAsia="Georgia"/>
                <w:sz w:val="24"/>
                <w:szCs w:val="24"/>
              </w:rPr>
              <w:t>mo</w:t>
            </w:r>
            <w:proofErr w:type="spellEnd"/>
            <w:r w:rsidRPr="009B4BE6">
              <w:rPr>
                <w:rFonts w:eastAsia="Georgia"/>
                <w:sz w:val="24"/>
                <w:szCs w:val="24"/>
              </w:rPr>
              <w:t>, 40°C/75% RH)</w:t>
            </w:r>
          </w:p>
        </w:tc>
        <w:tc>
          <w:tcPr>
            <w:tcW w:w="1720" w:type="dxa"/>
            <w:tcBorders>
              <w:top w:val="single" w:sz="2" w:space="0" w:color="000000"/>
              <w:left w:val="single" w:sz="2" w:space="0" w:color="000000"/>
              <w:bottom w:val="single" w:sz="2" w:space="0" w:color="000000"/>
              <w:right w:val="nil"/>
            </w:tcBorders>
            <w:hideMark/>
          </w:tcPr>
          <w:p w14:paraId="737D6AA5"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Phycocyanin fading, lipid oxidation</w:t>
            </w:r>
          </w:p>
        </w:tc>
        <w:tc>
          <w:tcPr>
            <w:tcW w:w="2073" w:type="dxa"/>
            <w:tcBorders>
              <w:top w:val="single" w:sz="2" w:space="0" w:color="000000"/>
              <w:left w:val="single" w:sz="2" w:space="0" w:color="000000"/>
              <w:bottom w:val="single" w:sz="2" w:space="0" w:color="000000"/>
              <w:right w:val="nil"/>
            </w:tcBorders>
            <w:hideMark/>
          </w:tcPr>
          <w:p w14:paraId="2D712272"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ICH Q1A conditions + HPLC</w:t>
            </w:r>
          </w:p>
        </w:tc>
      </w:tr>
    </w:tbl>
    <w:p w14:paraId="7567366D" w14:textId="77777777" w:rsidR="009B4BE6" w:rsidRPr="009B4BE6" w:rsidRDefault="009B4BE6" w:rsidP="009B4BE6">
      <w:pPr>
        <w:widowControl/>
        <w:autoSpaceDE/>
        <w:autoSpaceDN/>
        <w:spacing w:line="360" w:lineRule="auto"/>
        <w:contextualSpacing/>
        <w:jc w:val="both"/>
        <w:rPr>
          <w:rFonts w:eastAsia="Aptos"/>
          <w:b/>
          <w:sz w:val="24"/>
          <w:szCs w:val="24"/>
        </w:rPr>
      </w:pPr>
      <w:bookmarkStart w:id="35" w:name="stability_studies_of_spirulina_tablets"/>
    </w:p>
    <w:p w14:paraId="139FDAC7" w14:textId="77777777" w:rsidR="009B4BE6" w:rsidRPr="009B4BE6" w:rsidRDefault="009B4BE6" w:rsidP="009B4BE6">
      <w:pPr>
        <w:widowControl/>
        <w:numPr>
          <w:ilvl w:val="0"/>
          <w:numId w:val="1"/>
        </w:numPr>
        <w:autoSpaceDE/>
        <w:autoSpaceDN/>
        <w:spacing w:after="120" w:line="360" w:lineRule="auto"/>
        <w:contextualSpacing/>
        <w:jc w:val="both"/>
        <w:rPr>
          <w:rFonts w:eastAsia="Aptos"/>
          <w:sz w:val="24"/>
          <w:szCs w:val="24"/>
        </w:rPr>
      </w:pPr>
      <w:r w:rsidRPr="009B4BE6">
        <w:rPr>
          <w:rFonts w:eastAsia="Aptos"/>
          <w:b/>
          <w:sz w:val="24"/>
          <w:szCs w:val="24"/>
        </w:rPr>
        <w:t>STABILITY STUDIES OF SPIRULINA TABLETS</w:t>
      </w:r>
      <w:bookmarkEnd w:id="35"/>
    </w:p>
    <w:p w14:paraId="7698BC69"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Georgia"/>
          <w:sz w:val="24"/>
          <w:szCs w:val="24"/>
        </w:rPr>
        <w:t xml:space="preserve">Stability represents a cornerstone of spirulina tablet quality, directly influencing shelf life, bioactivity retention, sensory attributes and regulatory compliance for nutraceutical products </w:t>
      </w:r>
      <w:r w:rsidRPr="009B4BE6">
        <w:rPr>
          <w:rFonts w:eastAsia="Georgia"/>
          <w:sz w:val="24"/>
          <w:szCs w:val="24"/>
        </w:rPr>
        <w:lastRenderedPageBreak/>
        <w:t>(Phycocyanin stability study, 2024; Spirulina physical stability review, 2022). The biomass's intricate composition—encompassing 55–70% proteins, polyunsaturated fatty acids (like GLA and linolenic acid), phycobiliproteins (phycocyanin 10–20%), carotenoids (β-carotene, zeaxanthin), vitamins (B1, B2, B12) and minerals—exhibits multifaceted vulnerability to environmental stressors including oxidation, hydrolysis, photodegradation, thermal denaturation and microbial ingress (</w:t>
      </w:r>
      <w:proofErr w:type="spellStart"/>
      <w:r w:rsidRPr="009B4BE6">
        <w:rPr>
          <w:rFonts w:eastAsia="Georgia"/>
          <w:sz w:val="24"/>
          <w:szCs w:val="24"/>
        </w:rPr>
        <w:t>Htoo</w:t>
      </w:r>
      <w:proofErr w:type="spellEnd"/>
      <w:r w:rsidRPr="009B4BE6">
        <w:rPr>
          <w:rFonts w:eastAsia="Georgia"/>
          <w:sz w:val="24"/>
          <w:szCs w:val="24"/>
        </w:rPr>
        <w:t xml:space="preserve"> et al., 2025; Zhang et al., 2022).</w:t>
      </w:r>
    </w:p>
    <w:p w14:paraId="5C810A38"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Georgia"/>
          <w:sz w:val="24"/>
          <w:szCs w:val="24"/>
        </w:rPr>
        <w:t xml:space="preserve">Phycocyanin, spirulina's hallmark blue pigment and potent antioxidant/immunomodulator, undergoes chromophore cleavage above 40°C, under UV/visible light or at pH &lt;4.5, manifesting as irreversible </w:t>
      </w:r>
      <w:proofErr w:type="spellStart"/>
      <w:r w:rsidRPr="009B4BE6">
        <w:rPr>
          <w:rFonts w:eastAsia="Georgia"/>
          <w:sz w:val="24"/>
          <w:szCs w:val="24"/>
        </w:rPr>
        <w:t>colour</w:t>
      </w:r>
      <w:proofErr w:type="spellEnd"/>
      <w:r w:rsidRPr="009B4BE6">
        <w:rPr>
          <w:rFonts w:eastAsia="Georgia"/>
          <w:sz w:val="24"/>
          <w:szCs w:val="24"/>
        </w:rPr>
        <w:t xml:space="preserve"> fading and 30–50% activity loss within weeks under stressed conditions (Phycocyanin stability study, 2024; Spirulina phycocyanin strategies, 2023). Carotenoids suffer photo-oxidation via singlet oxygen attack, while lipids initiate peroxidation cascades generating rancid volatiles that amplify off-</w:t>
      </w:r>
      <w:proofErr w:type="spellStart"/>
      <w:r w:rsidRPr="009B4BE6">
        <w:rPr>
          <w:rFonts w:eastAsia="Georgia"/>
          <w:sz w:val="24"/>
          <w:szCs w:val="24"/>
        </w:rPr>
        <w:t>odours</w:t>
      </w:r>
      <w:proofErr w:type="spellEnd"/>
      <w:r w:rsidRPr="009B4BE6">
        <w:rPr>
          <w:rFonts w:eastAsia="Georgia"/>
          <w:sz w:val="24"/>
          <w:szCs w:val="24"/>
        </w:rPr>
        <w:t xml:space="preserve"> (Bioactive properties of Spirulina, 2021). Proteins denature thermally (&gt;50°C), forming insoluble aggregates that impair disintegration, and water-soluble vitamins hydrolyze in moist environments (Spirulina physical stability review, 2022).</w:t>
      </w:r>
    </w:p>
    <w:p w14:paraId="5D71ECC5" w14:textId="77777777" w:rsidR="009B4BE6" w:rsidRPr="009B4BE6" w:rsidRDefault="009B4BE6" w:rsidP="009B4BE6">
      <w:pPr>
        <w:widowControl/>
        <w:autoSpaceDE/>
        <w:autoSpaceDN/>
        <w:spacing w:line="360" w:lineRule="auto"/>
        <w:ind w:firstLine="142"/>
        <w:jc w:val="both"/>
        <w:rPr>
          <w:rFonts w:eastAsia="Aptos"/>
          <w:sz w:val="24"/>
          <w:szCs w:val="24"/>
        </w:rPr>
      </w:pPr>
      <w:r w:rsidRPr="009B4BE6">
        <w:rPr>
          <w:rFonts w:eastAsia="Georgia"/>
          <w:sz w:val="24"/>
          <w:szCs w:val="24"/>
        </w:rPr>
        <w:t>Moisture emerges as the primary destabilizer due to spirulina's inherent hygroscopicity (equilibrium moisture content 8–12% at 60% RH), triggering cascading failures: pigment hydrolysis, Maillard browning, microbial proliferation, physical softening, and hydrolytic lipid/vitamin breakdown (</w:t>
      </w:r>
      <w:proofErr w:type="spellStart"/>
      <w:r w:rsidRPr="009B4BE6">
        <w:rPr>
          <w:rFonts w:eastAsia="Georgia"/>
          <w:sz w:val="24"/>
          <w:szCs w:val="24"/>
        </w:rPr>
        <w:t>Preformulation</w:t>
      </w:r>
      <w:proofErr w:type="spellEnd"/>
      <w:r w:rsidRPr="009B4BE6">
        <w:rPr>
          <w:rFonts w:eastAsia="Georgia"/>
          <w:sz w:val="24"/>
          <w:szCs w:val="24"/>
        </w:rPr>
        <w:t xml:space="preserve"> study, 2025). These interactions underscore the need for moisture-barrier strategies from formulation through packaging (</w:t>
      </w:r>
      <w:proofErr w:type="spellStart"/>
      <w:r w:rsidRPr="009B4BE6">
        <w:rPr>
          <w:rFonts w:eastAsia="Georgia"/>
          <w:sz w:val="24"/>
          <w:szCs w:val="24"/>
        </w:rPr>
        <w:t>Aulton</w:t>
      </w:r>
      <w:proofErr w:type="spellEnd"/>
      <w:r w:rsidRPr="009B4BE6">
        <w:rPr>
          <w:rFonts w:eastAsia="Georgia"/>
          <w:sz w:val="24"/>
          <w:szCs w:val="24"/>
        </w:rPr>
        <w:t xml:space="preserve"> and Taylor, 2018).</w:t>
      </w:r>
    </w:p>
    <w:p w14:paraId="76952704"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Georgia"/>
          <w:sz w:val="24"/>
          <w:szCs w:val="24"/>
        </w:rPr>
        <w:t>Stability protocols adapt ICH Q1A(R2) guidelines to nutraceuticals, employing tiered conditions: accelerated (40°C/75% RH), intermediate (30°C/65% RH) and long-term (25°C/60% RH), with sampling at 0, 3, 6, 9 and 12 months (Phycocyanin stability study, 2024). Monitored attributes span physical integrity, performance metrics, chemical stability, microbiological safety, and organoleptic profile (Ibrahim et al., 2022).</w:t>
      </w:r>
    </w:p>
    <w:p w14:paraId="5306C268" w14:textId="77777777" w:rsidR="009B4BE6" w:rsidRPr="009B4BE6" w:rsidRDefault="009B4BE6" w:rsidP="009B4BE6">
      <w:pPr>
        <w:widowControl/>
        <w:autoSpaceDE/>
        <w:autoSpaceDN/>
        <w:spacing w:line="360" w:lineRule="auto"/>
        <w:jc w:val="both"/>
        <w:rPr>
          <w:rFonts w:eastAsia="Georgia"/>
          <w:sz w:val="24"/>
          <w:szCs w:val="24"/>
        </w:rPr>
      </w:pPr>
      <w:r w:rsidRPr="009B4BE6">
        <w:rPr>
          <w:rFonts w:eastAsia="Georgia"/>
          <w:sz w:val="24"/>
          <w:szCs w:val="24"/>
        </w:rPr>
        <w:t>Proactive stabilization integrates antioxidant fortification, moisture control, coatings, and advanced packaging: α-tocopherol (0.1–0.5%), low-hygroscopic excipients, HPMC coatings, and Alu-Alu blisters (</w:t>
      </w:r>
      <w:proofErr w:type="spellStart"/>
      <w:r w:rsidRPr="009B4BE6">
        <w:rPr>
          <w:rFonts w:eastAsia="Georgia"/>
          <w:sz w:val="24"/>
          <w:szCs w:val="24"/>
        </w:rPr>
        <w:t>Guler</w:t>
      </w:r>
      <w:proofErr w:type="spellEnd"/>
      <w:r w:rsidRPr="009B4BE6">
        <w:rPr>
          <w:rFonts w:eastAsia="Georgia"/>
          <w:sz w:val="24"/>
          <w:szCs w:val="24"/>
        </w:rPr>
        <w:t xml:space="preserve"> et al., 2022; Zhang et al., 2022). These multifaceted approaches routinely extend accelerated stability from 3–6 months to &gt;12 months, preserving &gt;90% phycocyanin and </w:t>
      </w:r>
      <w:proofErr w:type="spellStart"/>
      <w:r w:rsidRPr="009B4BE6">
        <w:rPr>
          <w:rFonts w:eastAsia="Georgia"/>
          <w:sz w:val="24"/>
          <w:szCs w:val="24"/>
        </w:rPr>
        <w:t>pharmacopeial</w:t>
      </w:r>
      <w:proofErr w:type="spellEnd"/>
      <w:r w:rsidRPr="009B4BE6">
        <w:rPr>
          <w:rFonts w:eastAsia="Georgia"/>
          <w:sz w:val="24"/>
          <w:szCs w:val="24"/>
        </w:rPr>
        <w:t xml:space="preserve"> compliance (Spirulina physical stability review, 2022).</w:t>
      </w:r>
    </w:p>
    <w:p w14:paraId="455CF6A8" w14:textId="77777777" w:rsidR="009B4BE6" w:rsidRPr="009B4BE6" w:rsidRDefault="009B4BE6" w:rsidP="009B4BE6">
      <w:pPr>
        <w:widowControl/>
        <w:autoSpaceDE/>
        <w:autoSpaceDN/>
        <w:spacing w:line="360" w:lineRule="auto"/>
        <w:jc w:val="both"/>
        <w:rPr>
          <w:rFonts w:eastAsia="Georgia"/>
          <w:sz w:val="24"/>
          <w:szCs w:val="24"/>
        </w:rPr>
      </w:pPr>
    </w:p>
    <w:p w14:paraId="1A6F73EF" w14:textId="77777777" w:rsidR="009B4BE6" w:rsidRPr="009B4BE6" w:rsidRDefault="009B4BE6" w:rsidP="009B4BE6">
      <w:pPr>
        <w:widowControl/>
        <w:numPr>
          <w:ilvl w:val="0"/>
          <w:numId w:val="1"/>
        </w:numPr>
        <w:autoSpaceDE/>
        <w:autoSpaceDN/>
        <w:spacing w:after="120" w:line="360" w:lineRule="auto"/>
        <w:contextualSpacing/>
        <w:jc w:val="both"/>
        <w:rPr>
          <w:rFonts w:eastAsia="Aptos"/>
          <w:sz w:val="24"/>
          <w:szCs w:val="24"/>
        </w:rPr>
      </w:pPr>
      <w:bookmarkStart w:id="36" w:name="packaging_considerations_for_spir_87c5a8"/>
      <w:r w:rsidRPr="009B4BE6">
        <w:rPr>
          <w:rFonts w:eastAsia="Aptos"/>
          <w:b/>
          <w:bCs/>
          <w:sz w:val="24"/>
          <w:szCs w:val="24"/>
        </w:rPr>
        <w:t>P</w:t>
      </w:r>
      <w:r w:rsidRPr="009B4BE6">
        <w:rPr>
          <w:rFonts w:eastAsia="Aptos"/>
          <w:b/>
          <w:sz w:val="24"/>
          <w:szCs w:val="24"/>
        </w:rPr>
        <w:t>ACKAGING CONSIDERATIONS FOR SPIRULINA TABLETS</w:t>
      </w:r>
      <w:bookmarkEnd w:id="36"/>
    </w:p>
    <w:p w14:paraId="40BF56B0"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Georgia"/>
          <w:sz w:val="24"/>
          <w:szCs w:val="24"/>
        </w:rPr>
        <w:t xml:space="preserve">Packaging is a critical quality determinant for spirulina tablets because it acts as the primary barrier against environmental factors—moisture, oxygen, light, temperature and mechanical </w:t>
      </w:r>
      <w:r w:rsidRPr="009B4BE6">
        <w:rPr>
          <w:rFonts w:eastAsia="Georgia"/>
          <w:sz w:val="24"/>
          <w:szCs w:val="24"/>
        </w:rPr>
        <w:lastRenderedPageBreak/>
        <w:t xml:space="preserve">stress (Spirulina physical stability review, 2022; </w:t>
      </w:r>
      <w:proofErr w:type="spellStart"/>
      <w:r w:rsidRPr="009B4BE6">
        <w:rPr>
          <w:rFonts w:eastAsia="Georgia"/>
          <w:sz w:val="24"/>
          <w:szCs w:val="24"/>
        </w:rPr>
        <w:t>Aulton</w:t>
      </w:r>
      <w:proofErr w:type="spellEnd"/>
      <w:r w:rsidRPr="009B4BE6">
        <w:rPr>
          <w:rFonts w:eastAsia="Georgia"/>
          <w:sz w:val="24"/>
          <w:szCs w:val="24"/>
        </w:rPr>
        <w:t xml:space="preserve"> and Taylor, 2018). Given spirulina's hygroscopic nature and the lability of components such as phycocyanin and carotenoids, the choice of packaging system directly influences shelf life, sensory acceptability and compliance with nutraceutical regulations (Phycocyanin stability study, 2024).</w:t>
      </w:r>
    </w:p>
    <w:p w14:paraId="076D86FE" w14:textId="77777777" w:rsidR="009B4BE6" w:rsidRPr="009B4BE6" w:rsidRDefault="009B4BE6" w:rsidP="009B4BE6">
      <w:pPr>
        <w:widowControl/>
        <w:autoSpaceDE/>
        <w:autoSpaceDN/>
        <w:spacing w:line="360" w:lineRule="auto"/>
        <w:jc w:val="both"/>
        <w:rPr>
          <w:rFonts w:eastAsia="Aptos"/>
          <w:sz w:val="24"/>
          <w:szCs w:val="24"/>
        </w:rPr>
      </w:pPr>
      <w:bookmarkStart w:id="37" w:name="functional_requirements_and_envir_d10dd9"/>
      <w:r w:rsidRPr="009B4BE6">
        <w:rPr>
          <w:rFonts w:eastAsia="Aptos"/>
          <w:b/>
          <w:sz w:val="24"/>
          <w:szCs w:val="24"/>
        </w:rPr>
        <w:t>11.1 Functional Requirements and Environmental Stresses</w:t>
      </w:r>
      <w:bookmarkEnd w:id="37"/>
    </w:p>
    <w:p w14:paraId="0FE064B7"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Spirulina tablets are particularly vulnerable in hot and humid regions, where elevated temperature and relative humidity can accelerate moisture uptake, microbial growth and oxidation (</w:t>
      </w:r>
      <w:proofErr w:type="spellStart"/>
      <w:r w:rsidRPr="009B4BE6">
        <w:rPr>
          <w:rFonts w:eastAsia="Aptos"/>
          <w:sz w:val="24"/>
          <w:szCs w:val="24"/>
        </w:rPr>
        <w:t>Preformulation</w:t>
      </w:r>
      <w:proofErr w:type="spellEnd"/>
      <w:r w:rsidRPr="009B4BE6">
        <w:rPr>
          <w:rFonts w:eastAsia="Aptos"/>
          <w:sz w:val="24"/>
          <w:szCs w:val="24"/>
        </w:rPr>
        <w:t xml:space="preserve"> study, 2025). Packaging must therefore provide low water vapor transmission rate (WVTR), low oxygen transmission rate (OTR) and sufficient light protection (</w:t>
      </w:r>
      <w:proofErr w:type="spellStart"/>
      <w:r w:rsidRPr="009B4BE6">
        <w:rPr>
          <w:rFonts w:eastAsia="Aptos"/>
          <w:sz w:val="24"/>
          <w:szCs w:val="24"/>
        </w:rPr>
        <w:t>Guler</w:t>
      </w:r>
      <w:proofErr w:type="spellEnd"/>
      <w:r w:rsidRPr="009B4BE6">
        <w:rPr>
          <w:rFonts w:eastAsia="Aptos"/>
          <w:sz w:val="24"/>
          <w:szCs w:val="24"/>
        </w:rPr>
        <w:t xml:space="preserve"> et al., 2022).</w:t>
      </w:r>
    </w:p>
    <w:p w14:paraId="2E847AED" w14:textId="77777777" w:rsidR="009B4BE6" w:rsidRPr="009B4BE6" w:rsidRDefault="009B4BE6" w:rsidP="009B4BE6">
      <w:pPr>
        <w:widowControl/>
        <w:autoSpaceDE/>
        <w:autoSpaceDN/>
        <w:spacing w:line="360" w:lineRule="auto"/>
        <w:jc w:val="both"/>
        <w:rPr>
          <w:rFonts w:eastAsia="Aptos"/>
          <w:sz w:val="24"/>
          <w:szCs w:val="24"/>
        </w:rPr>
      </w:pPr>
      <w:bookmarkStart w:id="38" w:name="types_of_primary_packaging_systems"/>
      <w:r w:rsidRPr="009B4BE6">
        <w:rPr>
          <w:rFonts w:eastAsia="Aptos"/>
          <w:b/>
          <w:sz w:val="24"/>
          <w:szCs w:val="24"/>
        </w:rPr>
        <w:t>11.2 Types of Primary Packaging Systems</w:t>
      </w:r>
      <w:bookmarkEnd w:id="38"/>
    </w:p>
    <w:p w14:paraId="2B6CA3A6"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Several primary packaging systems are commonly used for spirulina tablets:</w:t>
      </w:r>
    </w:p>
    <w:p w14:paraId="01CEF113" w14:textId="77777777" w:rsidR="009B4BE6" w:rsidRPr="009B4BE6" w:rsidRDefault="009B4BE6" w:rsidP="009B4BE6">
      <w:pPr>
        <w:widowControl/>
        <w:numPr>
          <w:ilvl w:val="0"/>
          <w:numId w:val="8"/>
        </w:numPr>
        <w:autoSpaceDE/>
        <w:autoSpaceDN/>
        <w:spacing w:after="120" w:line="360" w:lineRule="auto"/>
        <w:jc w:val="both"/>
        <w:rPr>
          <w:rFonts w:eastAsia="Aptos"/>
          <w:sz w:val="24"/>
          <w:szCs w:val="24"/>
        </w:rPr>
      </w:pPr>
      <w:r w:rsidRPr="009B4BE6">
        <w:rPr>
          <w:rFonts w:eastAsia="Aptos"/>
          <w:b/>
          <w:bCs/>
          <w:sz w:val="24"/>
          <w:szCs w:val="24"/>
        </w:rPr>
        <w:t>HDPE bottles with desiccants</w:t>
      </w:r>
      <w:r w:rsidRPr="009B4BE6">
        <w:rPr>
          <w:rFonts w:eastAsia="Aptos"/>
          <w:sz w:val="24"/>
          <w:szCs w:val="24"/>
        </w:rPr>
        <w:t>: High-density polyethylene bottles are widely used due to low cost, good mechanical strength and moderate moisture barrier properties, especially when used with induction-sealed closures. Inclusion of silica gel or molecular sieve desiccant sachets or canisters is essential to control headspace humidity; the desiccant capacity must be matched to bottle size, fill count and anticipated storage duration​ (</w:t>
      </w:r>
      <w:proofErr w:type="spellStart"/>
      <w:r w:rsidRPr="009B4BE6">
        <w:rPr>
          <w:rFonts w:eastAsia="Aptos"/>
          <w:sz w:val="24"/>
          <w:szCs w:val="24"/>
        </w:rPr>
        <w:t>Aulton</w:t>
      </w:r>
      <w:proofErr w:type="spellEnd"/>
      <w:r w:rsidRPr="009B4BE6">
        <w:rPr>
          <w:rFonts w:eastAsia="Aptos"/>
          <w:sz w:val="24"/>
          <w:szCs w:val="24"/>
        </w:rPr>
        <w:t xml:space="preserve"> and Taylor, 2018)</w:t>
      </w:r>
    </w:p>
    <w:p w14:paraId="7B030A3D" w14:textId="77777777" w:rsidR="009B4BE6" w:rsidRPr="009B4BE6" w:rsidRDefault="009B4BE6" w:rsidP="009B4BE6">
      <w:pPr>
        <w:widowControl/>
        <w:numPr>
          <w:ilvl w:val="0"/>
          <w:numId w:val="8"/>
        </w:numPr>
        <w:autoSpaceDE/>
        <w:autoSpaceDN/>
        <w:spacing w:after="120" w:line="360" w:lineRule="auto"/>
        <w:jc w:val="both"/>
        <w:rPr>
          <w:rFonts w:eastAsia="Aptos"/>
          <w:sz w:val="24"/>
          <w:szCs w:val="24"/>
        </w:rPr>
      </w:pPr>
      <w:proofErr w:type="spellStart"/>
      <w:r w:rsidRPr="009B4BE6">
        <w:rPr>
          <w:rFonts w:eastAsia="Aptos"/>
          <w:b/>
          <w:bCs/>
          <w:sz w:val="24"/>
          <w:szCs w:val="24"/>
        </w:rPr>
        <w:t>Aluminium</w:t>
      </w:r>
      <w:proofErr w:type="spellEnd"/>
      <w:r w:rsidRPr="009B4BE6">
        <w:rPr>
          <w:rFonts w:eastAsia="Aptos"/>
          <w:b/>
          <w:bCs/>
          <w:sz w:val="24"/>
          <w:szCs w:val="24"/>
        </w:rPr>
        <w:t>–</w:t>
      </w:r>
      <w:proofErr w:type="spellStart"/>
      <w:r w:rsidRPr="009B4BE6">
        <w:rPr>
          <w:rFonts w:eastAsia="Aptos"/>
          <w:b/>
          <w:bCs/>
          <w:sz w:val="24"/>
          <w:szCs w:val="24"/>
        </w:rPr>
        <w:t>aluminium</w:t>
      </w:r>
      <w:proofErr w:type="spellEnd"/>
      <w:r w:rsidRPr="009B4BE6">
        <w:rPr>
          <w:rFonts w:eastAsia="Aptos"/>
          <w:b/>
          <w:bCs/>
          <w:sz w:val="24"/>
          <w:szCs w:val="24"/>
        </w:rPr>
        <w:t xml:space="preserve"> (Alu–Alu) blister packs</w:t>
      </w:r>
      <w:r w:rsidRPr="009B4BE6">
        <w:rPr>
          <w:rFonts w:eastAsia="Aptos"/>
          <w:sz w:val="24"/>
          <w:szCs w:val="24"/>
        </w:rPr>
        <w:t>: Alu–Alu blisters provide near-absolute barrier to moisture and oxygen, making them highly suitable for spirulina tablets destined for hot and humid markets or long distribution chains. They protect each unit dose individually, minimizing cross-contamination and allowing patients to remove only the tablet needed, thereby limiting cumulative environmental exposure (Spirulina physical stability review, 2022)</w:t>
      </w:r>
    </w:p>
    <w:p w14:paraId="3EACCA09" w14:textId="77777777" w:rsidR="009B4BE6" w:rsidRPr="009B4BE6" w:rsidRDefault="009B4BE6" w:rsidP="009B4BE6">
      <w:pPr>
        <w:widowControl/>
        <w:numPr>
          <w:ilvl w:val="0"/>
          <w:numId w:val="8"/>
        </w:numPr>
        <w:autoSpaceDE/>
        <w:autoSpaceDN/>
        <w:spacing w:after="120" w:line="360" w:lineRule="auto"/>
        <w:jc w:val="both"/>
        <w:rPr>
          <w:rFonts w:eastAsia="Aptos"/>
          <w:sz w:val="24"/>
          <w:szCs w:val="24"/>
        </w:rPr>
      </w:pPr>
      <w:r w:rsidRPr="009B4BE6">
        <w:rPr>
          <w:rFonts w:eastAsia="Aptos"/>
          <w:b/>
          <w:bCs/>
          <w:sz w:val="24"/>
          <w:szCs w:val="24"/>
        </w:rPr>
        <w:t xml:space="preserve">PVC/PVDC or </w:t>
      </w:r>
      <w:proofErr w:type="spellStart"/>
      <w:r w:rsidRPr="009B4BE6">
        <w:rPr>
          <w:rFonts w:eastAsia="Aptos"/>
          <w:b/>
          <w:bCs/>
          <w:sz w:val="24"/>
          <w:szCs w:val="24"/>
        </w:rPr>
        <w:t>Aclar</w:t>
      </w:r>
      <w:proofErr w:type="spellEnd"/>
      <w:r w:rsidRPr="009B4BE6">
        <w:rPr>
          <w:rFonts w:eastAsia="Aptos"/>
          <w:b/>
          <w:bCs/>
          <w:sz w:val="24"/>
          <w:szCs w:val="24"/>
        </w:rPr>
        <w:t>-based blisters and laminated foil strips</w:t>
      </w:r>
      <w:r w:rsidRPr="009B4BE6">
        <w:rPr>
          <w:rFonts w:eastAsia="Aptos"/>
          <w:sz w:val="24"/>
          <w:szCs w:val="24"/>
        </w:rPr>
        <w:t>: PVC/PVDC blisters and laminated foil strips (paper–poly–foil or plastic–foil laminates) offer intermediate barrier properties and are often used when cost constraints preclude full Alu–Alu systems. By adjusting coating thickness (for PVDC) or foil gauge in strip packs, manufacturers can tailor barrier performance to the moisture sensitivity of spirulina formulations​ (</w:t>
      </w:r>
      <w:proofErr w:type="spellStart"/>
      <w:r w:rsidRPr="009B4BE6">
        <w:rPr>
          <w:rFonts w:eastAsia="Aptos"/>
          <w:sz w:val="24"/>
          <w:szCs w:val="24"/>
        </w:rPr>
        <w:t>Guler</w:t>
      </w:r>
      <w:proofErr w:type="spellEnd"/>
      <w:r w:rsidRPr="009B4BE6">
        <w:rPr>
          <w:rFonts w:eastAsia="Aptos"/>
          <w:sz w:val="24"/>
          <w:szCs w:val="24"/>
        </w:rPr>
        <w:t xml:space="preserve"> et al., 2022)</w:t>
      </w:r>
    </w:p>
    <w:p w14:paraId="05CFA034" w14:textId="77777777" w:rsidR="009B4BE6" w:rsidRPr="009B4BE6" w:rsidRDefault="009B4BE6" w:rsidP="009B4BE6">
      <w:pPr>
        <w:widowControl/>
        <w:numPr>
          <w:ilvl w:val="0"/>
          <w:numId w:val="8"/>
        </w:numPr>
        <w:autoSpaceDE/>
        <w:autoSpaceDN/>
        <w:spacing w:after="120" w:line="360" w:lineRule="auto"/>
        <w:jc w:val="both"/>
        <w:rPr>
          <w:rFonts w:eastAsia="Aptos"/>
          <w:sz w:val="24"/>
          <w:szCs w:val="24"/>
        </w:rPr>
      </w:pPr>
      <w:r w:rsidRPr="009B4BE6">
        <w:rPr>
          <w:rFonts w:eastAsia="Aptos"/>
          <w:b/>
          <w:bCs/>
          <w:sz w:val="24"/>
          <w:szCs w:val="24"/>
        </w:rPr>
        <w:t>Amber glass or UV-protective plastic containers</w:t>
      </w:r>
      <w:r w:rsidRPr="009B4BE6">
        <w:rPr>
          <w:rFonts w:eastAsia="Aptos"/>
          <w:sz w:val="24"/>
          <w:szCs w:val="24"/>
        </w:rPr>
        <w:t xml:space="preserve">: Amber glass bottles or UV-blocking PET containers are preferred when light sensitivity is a major concern, particularly for phycocyanin- and carotenoid-rich formulations, because they provide </w:t>
      </w:r>
      <w:r w:rsidRPr="009B4BE6">
        <w:rPr>
          <w:rFonts w:eastAsia="Aptos"/>
          <w:sz w:val="24"/>
          <w:szCs w:val="24"/>
        </w:rPr>
        <w:lastRenderedPageBreak/>
        <w:t>excellent light protection and good oxygen barrier, though they are heavier and more breakable than plastics​ (Phycocyanin stability study, 2024)</w:t>
      </w:r>
    </w:p>
    <w:p w14:paraId="094191B5" w14:textId="77777777" w:rsidR="009B4BE6" w:rsidRPr="009B4BE6" w:rsidRDefault="009B4BE6" w:rsidP="009B4BE6">
      <w:pPr>
        <w:widowControl/>
        <w:autoSpaceDE/>
        <w:autoSpaceDN/>
        <w:spacing w:line="360" w:lineRule="auto"/>
        <w:jc w:val="both"/>
        <w:rPr>
          <w:rFonts w:eastAsia="Aptos"/>
          <w:sz w:val="24"/>
          <w:szCs w:val="24"/>
        </w:rPr>
      </w:pPr>
      <w:bookmarkStart w:id="39" w:name="impact_of_packaging_on_product_quality"/>
      <w:r w:rsidRPr="009B4BE6">
        <w:rPr>
          <w:rFonts w:eastAsia="Aptos"/>
          <w:b/>
          <w:sz w:val="24"/>
          <w:szCs w:val="24"/>
        </w:rPr>
        <w:t>11.3 Impact of Packaging on Product Quality</w:t>
      </w:r>
      <w:bookmarkEnd w:id="39"/>
    </w:p>
    <w:p w14:paraId="337F83AD"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 xml:space="preserve">Appropriate packaging mitigates typical degradation phenomena such as </w:t>
      </w:r>
      <w:proofErr w:type="spellStart"/>
      <w:r w:rsidRPr="009B4BE6">
        <w:rPr>
          <w:rFonts w:eastAsia="Aptos"/>
          <w:sz w:val="24"/>
          <w:szCs w:val="24"/>
        </w:rPr>
        <w:t>colour</w:t>
      </w:r>
      <w:proofErr w:type="spellEnd"/>
      <w:r w:rsidRPr="009B4BE6">
        <w:rPr>
          <w:rFonts w:eastAsia="Aptos"/>
          <w:sz w:val="24"/>
          <w:szCs w:val="24"/>
        </w:rPr>
        <w:t xml:space="preserve"> fading, </w:t>
      </w:r>
      <w:proofErr w:type="spellStart"/>
      <w:r w:rsidRPr="009B4BE6">
        <w:rPr>
          <w:rFonts w:eastAsia="Aptos"/>
          <w:sz w:val="24"/>
          <w:szCs w:val="24"/>
        </w:rPr>
        <w:t>odour</w:t>
      </w:r>
      <w:proofErr w:type="spellEnd"/>
      <w:r w:rsidRPr="009B4BE6">
        <w:rPr>
          <w:rFonts w:eastAsia="Aptos"/>
          <w:sz w:val="24"/>
          <w:szCs w:val="24"/>
        </w:rPr>
        <w:t xml:space="preserve"> development and textural changes. Inadequate moisture protection can cause spirulina tablets to soften, swell, stick together or crack, often accompanied by increased friability and lengthened disintegration time. Elevated oxygen exposure promotes lipid peroxidation and pigment oxidation, which can generate off-</w:t>
      </w:r>
      <w:proofErr w:type="spellStart"/>
      <w:r w:rsidRPr="009B4BE6">
        <w:rPr>
          <w:rFonts w:eastAsia="Aptos"/>
          <w:sz w:val="24"/>
          <w:szCs w:val="24"/>
        </w:rPr>
        <w:t>odours</w:t>
      </w:r>
      <w:proofErr w:type="spellEnd"/>
      <w:r w:rsidRPr="009B4BE6">
        <w:rPr>
          <w:rFonts w:eastAsia="Aptos"/>
          <w:sz w:val="24"/>
          <w:szCs w:val="24"/>
        </w:rPr>
        <w:t xml:space="preserve"> and dull, brownish-green hues, reducing both functional activity and consumer appeal. Poorly sealed containers or permeable materials may also allow ingress of airborne microorganisms, leading to elevated microbial counts and potential non-compliance with microbiological specifications for nutraceuticals (Zhang et al., 2022) (</w:t>
      </w:r>
      <w:proofErr w:type="spellStart"/>
      <w:r w:rsidRPr="009B4BE6">
        <w:rPr>
          <w:rFonts w:eastAsia="Aptos"/>
          <w:sz w:val="24"/>
          <w:szCs w:val="24"/>
        </w:rPr>
        <w:t>Preformulation</w:t>
      </w:r>
      <w:proofErr w:type="spellEnd"/>
      <w:r w:rsidRPr="009B4BE6">
        <w:rPr>
          <w:rFonts w:eastAsia="Aptos"/>
          <w:sz w:val="24"/>
          <w:szCs w:val="24"/>
        </w:rPr>
        <w:t xml:space="preserve"> study, 2025).</w:t>
      </w:r>
    </w:p>
    <w:p w14:paraId="3DEB6328" w14:textId="77777777" w:rsidR="009B4BE6" w:rsidRPr="009B4BE6" w:rsidRDefault="009B4BE6" w:rsidP="009B4BE6">
      <w:pPr>
        <w:widowControl/>
        <w:autoSpaceDE/>
        <w:autoSpaceDN/>
        <w:spacing w:line="360" w:lineRule="auto"/>
        <w:jc w:val="both"/>
        <w:rPr>
          <w:rFonts w:eastAsia="Aptos"/>
          <w:sz w:val="24"/>
          <w:szCs w:val="24"/>
        </w:rPr>
      </w:pPr>
    </w:p>
    <w:p w14:paraId="0A47D12C" w14:textId="77777777" w:rsidR="009B4BE6" w:rsidRPr="009B4BE6" w:rsidRDefault="009B4BE6" w:rsidP="009B4BE6">
      <w:pPr>
        <w:widowControl/>
        <w:numPr>
          <w:ilvl w:val="0"/>
          <w:numId w:val="1"/>
        </w:numPr>
        <w:autoSpaceDE/>
        <w:autoSpaceDN/>
        <w:spacing w:after="120" w:line="360" w:lineRule="auto"/>
        <w:contextualSpacing/>
        <w:jc w:val="both"/>
        <w:rPr>
          <w:rFonts w:eastAsia="Aptos"/>
          <w:sz w:val="24"/>
          <w:szCs w:val="24"/>
        </w:rPr>
      </w:pPr>
      <w:bookmarkStart w:id="40" w:name="regulatory_aspects_and_quality_standards"/>
      <w:r w:rsidRPr="009B4BE6">
        <w:rPr>
          <w:rFonts w:eastAsia="Aptos"/>
          <w:b/>
          <w:sz w:val="24"/>
          <w:szCs w:val="24"/>
        </w:rPr>
        <w:t>REGULATORY ASPECTS AND QUALITY STANDARDS</w:t>
      </w:r>
      <w:bookmarkEnd w:id="40"/>
    </w:p>
    <w:p w14:paraId="00303E15"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 xml:space="preserve">Spirulina tablets are regulated worldwide as dietary supplements, nutraceuticals or food supplements rather than pharmaceuticals, subjecting them to safety, quality, labeling and manufacturing standards tailored to natural products with potential variability in composition and contaminants. These frameworks emphasize pre-market notification (in some cases), good manufacturing practices (GMP), limits on heavy metals, microbes and adulterants, and restrictions on health claims to prevent misleading therapeutic positioning, while holding manufacturers accountable for product safety and </w:t>
      </w:r>
      <w:proofErr w:type="gramStart"/>
      <w:r w:rsidRPr="009B4BE6">
        <w:rPr>
          <w:rFonts w:eastAsia="Aptos"/>
          <w:sz w:val="24"/>
          <w:szCs w:val="24"/>
        </w:rPr>
        <w:t>substantiation.​</w:t>
      </w:r>
      <w:proofErr w:type="gramEnd"/>
      <w:r w:rsidRPr="009B4BE6">
        <w:rPr>
          <w:rFonts w:eastAsia="Aptos"/>
          <w:sz w:val="24"/>
          <w:szCs w:val="24"/>
        </w:rPr>
        <w:t xml:space="preserve"> (FAO, 2008; Ibrahim et al., 2022).</w:t>
      </w:r>
    </w:p>
    <w:p w14:paraId="55CA6ED7" w14:textId="77777777" w:rsidR="009B4BE6" w:rsidRPr="009B4BE6" w:rsidRDefault="009B4BE6" w:rsidP="009B4BE6">
      <w:pPr>
        <w:widowControl/>
        <w:autoSpaceDE/>
        <w:autoSpaceDN/>
        <w:spacing w:line="360" w:lineRule="auto"/>
        <w:jc w:val="both"/>
        <w:rPr>
          <w:rFonts w:eastAsia="Aptos"/>
          <w:sz w:val="24"/>
          <w:szCs w:val="24"/>
        </w:rPr>
      </w:pPr>
      <w:bookmarkStart w:id="41" w:name="united_states_fda_regulations"/>
      <w:r w:rsidRPr="009B4BE6">
        <w:rPr>
          <w:rFonts w:eastAsia="Aptos"/>
          <w:b/>
          <w:sz w:val="24"/>
          <w:szCs w:val="24"/>
        </w:rPr>
        <w:t>United States (FDA Regulations)</w:t>
      </w:r>
      <w:bookmarkEnd w:id="41"/>
    </w:p>
    <w:p w14:paraId="520B0553"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 xml:space="preserve">Under DSHEA 1994 and cGMP (21 CFR Part 111), spirulina requires identity, purity, strength verification (Ibrahim et al., 2022). The FDA mandates that spirulina products meet </w:t>
      </w:r>
      <w:proofErr w:type="spellStart"/>
      <w:r w:rsidRPr="009B4BE6">
        <w:rPr>
          <w:rFonts w:eastAsia="Aptos"/>
          <w:sz w:val="24"/>
          <w:szCs w:val="24"/>
        </w:rPr>
        <w:t>pharmacopeial</w:t>
      </w:r>
      <w:proofErr w:type="spellEnd"/>
      <w:r w:rsidRPr="009B4BE6">
        <w:rPr>
          <w:rFonts w:eastAsia="Aptos"/>
          <w:sz w:val="24"/>
          <w:szCs w:val="24"/>
        </w:rPr>
        <w:t xml:space="preserve"> standards for contaminants, particularly regarding heavy metals and microbial loads (ICH Q1A(R2) Guideline, 2025). Manufacturers must establish and maintain comprehensive quality control procedures (USP Spirulina monograph, 2025).</w:t>
      </w:r>
    </w:p>
    <w:p w14:paraId="0BD81381" w14:textId="77777777" w:rsidR="009B4BE6" w:rsidRPr="009B4BE6" w:rsidRDefault="009B4BE6" w:rsidP="009B4BE6">
      <w:pPr>
        <w:widowControl/>
        <w:autoSpaceDE/>
        <w:autoSpaceDN/>
        <w:spacing w:line="360" w:lineRule="auto"/>
        <w:jc w:val="both"/>
        <w:rPr>
          <w:rFonts w:eastAsia="Aptos"/>
          <w:sz w:val="24"/>
          <w:szCs w:val="24"/>
        </w:rPr>
      </w:pPr>
      <w:bookmarkStart w:id="42" w:name="european_union_efsa_regulations"/>
      <w:r w:rsidRPr="009B4BE6">
        <w:rPr>
          <w:rFonts w:eastAsia="Aptos"/>
          <w:b/>
          <w:sz w:val="24"/>
          <w:szCs w:val="24"/>
        </w:rPr>
        <w:t>European Union (EFSA Regulations)</w:t>
      </w:r>
      <w:bookmarkEnd w:id="42"/>
    </w:p>
    <w:p w14:paraId="7B70E0E0"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 xml:space="preserve">Directive 2002/46/EC mandates stringent contaminant limits (Abdel-Rahman et al., 2020). EFSA requires documented evidence for any health or nutritional claims made on spirulina tablets (EFSA Spirulina claims, 2010). The European regulatory framework emphasizes </w:t>
      </w:r>
      <w:proofErr w:type="spellStart"/>
      <w:r w:rsidRPr="009B4BE6">
        <w:rPr>
          <w:rFonts w:eastAsia="Aptos"/>
          <w:sz w:val="24"/>
          <w:szCs w:val="24"/>
        </w:rPr>
        <w:t>pharmacopeial</w:t>
      </w:r>
      <w:proofErr w:type="spellEnd"/>
      <w:r w:rsidRPr="009B4BE6">
        <w:rPr>
          <w:rFonts w:eastAsia="Aptos"/>
          <w:sz w:val="24"/>
          <w:szCs w:val="24"/>
        </w:rPr>
        <w:t xml:space="preserve"> compliance and validated analytical methods (ICH guidelines, 2025).</w:t>
      </w:r>
    </w:p>
    <w:p w14:paraId="346FE73D" w14:textId="77777777" w:rsidR="009B4BE6" w:rsidRPr="009B4BE6" w:rsidRDefault="009B4BE6" w:rsidP="009B4BE6">
      <w:pPr>
        <w:widowControl/>
        <w:autoSpaceDE/>
        <w:autoSpaceDN/>
        <w:spacing w:line="360" w:lineRule="auto"/>
        <w:jc w:val="both"/>
        <w:rPr>
          <w:rFonts w:eastAsia="Aptos"/>
          <w:sz w:val="24"/>
          <w:szCs w:val="24"/>
        </w:rPr>
      </w:pPr>
      <w:bookmarkStart w:id="43" w:name="india_fssai_regulations"/>
      <w:r w:rsidRPr="009B4BE6">
        <w:rPr>
          <w:rFonts w:eastAsia="Aptos"/>
          <w:b/>
          <w:sz w:val="24"/>
          <w:szCs w:val="24"/>
        </w:rPr>
        <w:lastRenderedPageBreak/>
        <w:t>India (FSSAI Regulations)</w:t>
      </w:r>
      <w:bookmarkEnd w:id="43"/>
    </w:p>
    <w:p w14:paraId="4406DE5C" w14:textId="77777777" w:rsidR="009B4BE6" w:rsidRPr="009B4BE6" w:rsidRDefault="009B4BE6" w:rsidP="009B4BE6">
      <w:pPr>
        <w:widowControl/>
        <w:autoSpaceDE/>
        <w:autoSpaceDN/>
        <w:spacing w:line="360" w:lineRule="auto"/>
        <w:jc w:val="both"/>
        <w:rPr>
          <w:rFonts w:eastAsia="Georgia"/>
          <w:sz w:val="24"/>
          <w:szCs w:val="24"/>
        </w:rPr>
      </w:pPr>
      <w:r w:rsidRPr="009B4BE6">
        <w:rPr>
          <w:rFonts w:eastAsia="Georgia"/>
          <w:sz w:val="24"/>
          <w:szCs w:val="24"/>
        </w:rPr>
        <w:t>FSSAI 2016 requires ≥50% protein, heavy metals &lt;2.5 ppm Pb (Heavy metals study, 2024). The Food Safety and Standards (Health Supplements, Nutraceuticals) Regulations mandate comprehensive identity and purity testing (FSSAI Nutraceuticals, 2021). Spirulina authenticity must be confirmed using validated methods such as PCR or near-infrared spectroscopy (Spirulina authenticity, 2023).</w:t>
      </w:r>
    </w:p>
    <w:p w14:paraId="568D4909" w14:textId="77777777" w:rsidR="009B4BE6" w:rsidRPr="009B4BE6" w:rsidRDefault="009B4BE6" w:rsidP="009B4BE6">
      <w:pPr>
        <w:widowControl/>
        <w:autoSpaceDE/>
        <w:autoSpaceDN/>
        <w:spacing w:line="360" w:lineRule="auto"/>
        <w:jc w:val="both"/>
        <w:rPr>
          <w:rFonts w:eastAsia="Aptos"/>
          <w:sz w:val="24"/>
          <w:szCs w:val="24"/>
        </w:rPr>
      </w:pPr>
    </w:p>
    <w:p w14:paraId="0537C167" w14:textId="77777777" w:rsidR="009B4BE6" w:rsidRPr="009B4BE6" w:rsidRDefault="009B4BE6" w:rsidP="009B4BE6">
      <w:pPr>
        <w:widowControl/>
        <w:autoSpaceDE/>
        <w:autoSpaceDN/>
        <w:spacing w:line="360" w:lineRule="auto"/>
        <w:jc w:val="both"/>
        <w:rPr>
          <w:rFonts w:eastAsia="Aptos"/>
          <w:b/>
          <w:sz w:val="24"/>
          <w:szCs w:val="24"/>
        </w:rPr>
      </w:pPr>
      <w:bookmarkStart w:id="44" w:name="recent_advances_and_future_prospects"/>
    </w:p>
    <w:p w14:paraId="47034BCF" w14:textId="77777777" w:rsidR="009B4BE6" w:rsidRPr="009B4BE6" w:rsidRDefault="009B4BE6" w:rsidP="009B4BE6">
      <w:pPr>
        <w:widowControl/>
        <w:numPr>
          <w:ilvl w:val="0"/>
          <w:numId w:val="1"/>
        </w:numPr>
        <w:autoSpaceDE/>
        <w:autoSpaceDN/>
        <w:spacing w:after="120" w:line="360" w:lineRule="auto"/>
        <w:contextualSpacing/>
        <w:jc w:val="both"/>
        <w:rPr>
          <w:rFonts w:eastAsia="Aptos"/>
          <w:sz w:val="24"/>
          <w:szCs w:val="24"/>
        </w:rPr>
      </w:pPr>
      <w:r w:rsidRPr="009B4BE6">
        <w:rPr>
          <w:rFonts w:eastAsia="Aptos"/>
          <w:b/>
          <w:sz w:val="24"/>
          <w:szCs w:val="24"/>
        </w:rPr>
        <w:t>RECENT ADVANCES AND FUTURE PROSPECTS</w:t>
      </w:r>
      <w:bookmarkEnd w:id="44"/>
    </w:p>
    <w:p w14:paraId="6480114C" w14:textId="77777777" w:rsidR="009B4BE6" w:rsidRPr="009B4BE6" w:rsidRDefault="009B4BE6" w:rsidP="009B4BE6">
      <w:pPr>
        <w:widowControl/>
        <w:autoSpaceDE/>
        <w:autoSpaceDN/>
        <w:spacing w:line="360" w:lineRule="auto"/>
        <w:jc w:val="both"/>
        <w:rPr>
          <w:rFonts w:eastAsia="Aptos"/>
          <w:sz w:val="24"/>
          <w:szCs w:val="24"/>
        </w:rPr>
      </w:pPr>
      <w:bookmarkStart w:id="45" w:name="effervescent_spirulina_tablets"/>
      <w:r w:rsidRPr="009B4BE6">
        <w:rPr>
          <w:rFonts w:eastAsia="Aptos"/>
          <w:b/>
          <w:sz w:val="24"/>
          <w:szCs w:val="24"/>
        </w:rPr>
        <w:t>13.1 Effervescent Spirulina Tablets</w:t>
      </w:r>
      <w:bookmarkEnd w:id="45"/>
    </w:p>
    <w:p w14:paraId="20248D4B"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Georgia"/>
          <w:sz w:val="24"/>
          <w:szCs w:val="24"/>
        </w:rPr>
        <w:t>Rapidly dissolving with 60–120s effervescence, improving palatability (</w:t>
      </w:r>
      <w:proofErr w:type="spellStart"/>
      <w:r w:rsidRPr="009B4BE6">
        <w:rPr>
          <w:rFonts w:eastAsia="Georgia"/>
          <w:sz w:val="24"/>
          <w:szCs w:val="24"/>
        </w:rPr>
        <w:t>Guler</w:t>
      </w:r>
      <w:proofErr w:type="spellEnd"/>
      <w:r w:rsidRPr="009B4BE6">
        <w:rPr>
          <w:rFonts w:eastAsia="Georgia"/>
          <w:sz w:val="24"/>
          <w:szCs w:val="24"/>
        </w:rPr>
        <w:t xml:space="preserve"> et al., 2022). These formulations enhance patient compliance, particularly in pediatric and geriatric populations, while maintaining bioactive integrity (Spirulina </w:t>
      </w:r>
      <w:proofErr w:type="spellStart"/>
      <w:r w:rsidRPr="009B4BE6">
        <w:rPr>
          <w:rFonts w:eastAsia="Georgia"/>
          <w:sz w:val="24"/>
          <w:szCs w:val="24"/>
        </w:rPr>
        <w:t>Softgel</w:t>
      </w:r>
      <w:proofErr w:type="spellEnd"/>
      <w:r w:rsidRPr="009B4BE6">
        <w:rPr>
          <w:rFonts w:eastAsia="Georgia"/>
          <w:sz w:val="24"/>
          <w:szCs w:val="24"/>
        </w:rPr>
        <w:t xml:space="preserve"> effectiveness, 2025).</w:t>
      </w:r>
    </w:p>
    <w:p w14:paraId="354D3350" w14:textId="77777777" w:rsidR="009B4BE6" w:rsidRPr="009B4BE6" w:rsidRDefault="009B4BE6" w:rsidP="009B4BE6">
      <w:pPr>
        <w:widowControl/>
        <w:autoSpaceDE/>
        <w:autoSpaceDN/>
        <w:spacing w:line="360" w:lineRule="auto"/>
        <w:jc w:val="both"/>
        <w:rPr>
          <w:rFonts w:eastAsia="Aptos"/>
          <w:sz w:val="24"/>
          <w:szCs w:val="24"/>
        </w:rPr>
      </w:pPr>
      <w:bookmarkStart w:id="46" w:name="sustained_release_systems"/>
      <w:r w:rsidRPr="009B4BE6">
        <w:rPr>
          <w:rFonts w:eastAsia="Aptos"/>
          <w:b/>
          <w:sz w:val="24"/>
          <w:szCs w:val="24"/>
        </w:rPr>
        <w:t>13.2 Sustained-Release Systems</w:t>
      </w:r>
      <w:bookmarkEnd w:id="46"/>
    </w:p>
    <w:p w14:paraId="6DB65F53"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HPMC matrices achieve zero-order release over 12h (Spirulina matrix tablets, 2020). Extended-release spirulina formulations offer advantages in maintaining consistent blood levels of bioactive and reducing dosing frequency (Spirulina in Clinical Practice, 2010).</w:t>
      </w:r>
    </w:p>
    <w:p w14:paraId="0873D623" w14:textId="77777777" w:rsidR="009B4BE6" w:rsidRPr="009B4BE6" w:rsidRDefault="009B4BE6" w:rsidP="009B4BE6">
      <w:pPr>
        <w:widowControl/>
        <w:autoSpaceDE/>
        <w:autoSpaceDN/>
        <w:spacing w:line="360" w:lineRule="auto"/>
        <w:jc w:val="both"/>
        <w:rPr>
          <w:rFonts w:eastAsia="Aptos"/>
          <w:sz w:val="24"/>
          <w:szCs w:val="24"/>
        </w:rPr>
      </w:pPr>
      <w:bookmarkStart w:id="47" w:name="chewable_orodispersible_tablets"/>
      <w:r w:rsidRPr="009B4BE6">
        <w:rPr>
          <w:rFonts w:eastAsia="Aptos"/>
          <w:b/>
          <w:sz w:val="24"/>
          <w:szCs w:val="24"/>
        </w:rPr>
        <w:t>13.3 Chewable/Oro-dispersible Tablets</w:t>
      </w:r>
      <w:bookmarkEnd w:id="47"/>
    </w:p>
    <w:p w14:paraId="5EEAAE3E"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Georgia"/>
          <w:sz w:val="24"/>
          <w:szCs w:val="24"/>
        </w:rPr>
        <w:t>DoE-optimized with 75–85% spirulina loading, 85% preference (</w:t>
      </w:r>
      <w:proofErr w:type="spellStart"/>
      <w:r w:rsidRPr="009B4BE6">
        <w:rPr>
          <w:rFonts w:eastAsia="Georgia"/>
          <w:sz w:val="24"/>
          <w:szCs w:val="24"/>
        </w:rPr>
        <w:t>Arianie</w:t>
      </w:r>
      <w:proofErr w:type="spellEnd"/>
      <w:r w:rsidRPr="009B4BE6">
        <w:rPr>
          <w:rFonts w:eastAsia="Georgia"/>
          <w:sz w:val="24"/>
          <w:szCs w:val="24"/>
        </w:rPr>
        <w:t xml:space="preserve"> et al., 2020). Oro-dispersible formulations eliminate the need for water and provide rapid onset of action, with particular utility for patients with dysphagia (Chewable tablet review, 2024).</w:t>
      </w:r>
    </w:p>
    <w:p w14:paraId="6C2B5CD5" w14:textId="77777777" w:rsidR="009B4BE6" w:rsidRPr="009B4BE6" w:rsidRDefault="009B4BE6" w:rsidP="009B4BE6">
      <w:pPr>
        <w:widowControl/>
        <w:numPr>
          <w:ilvl w:val="1"/>
          <w:numId w:val="1"/>
        </w:numPr>
        <w:autoSpaceDE/>
        <w:autoSpaceDN/>
        <w:spacing w:after="120" w:line="360" w:lineRule="auto"/>
        <w:contextualSpacing/>
        <w:jc w:val="both"/>
        <w:rPr>
          <w:rFonts w:eastAsia="Aptos"/>
          <w:sz w:val="24"/>
          <w:szCs w:val="24"/>
        </w:rPr>
      </w:pPr>
      <w:bookmarkStart w:id="48" w:name="advanced_delivery_platforms"/>
      <w:r w:rsidRPr="009B4BE6">
        <w:rPr>
          <w:rFonts w:eastAsia="Aptos"/>
          <w:b/>
          <w:sz w:val="24"/>
          <w:szCs w:val="24"/>
        </w:rPr>
        <w:t>Advanced Delivery Platforms</w:t>
      </w:r>
      <w:bookmarkEnd w:id="48"/>
    </w:p>
    <w:p w14:paraId="56954F30" w14:textId="77777777" w:rsidR="009B4BE6" w:rsidRPr="009B4BE6" w:rsidRDefault="009B4BE6" w:rsidP="009B4BE6">
      <w:pPr>
        <w:widowControl/>
        <w:autoSpaceDE/>
        <w:autoSpaceDN/>
        <w:spacing w:line="360" w:lineRule="auto"/>
        <w:jc w:val="both"/>
        <w:rPr>
          <w:rFonts w:eastAsia="Georgia"/>
          <w:sz w:val="24"/>
          <w:szCs w:val="24"/>
        </w:rPr>
      </w:pPr>
      <w:r w:rsidRPr="009B4BE6">
        <w:rPr>
          <w:rFonts w:eastAsia="Georgia"/>
          <w:sz w:val="24"/>
          <w:szCs w:val="24"/>
        </w:rPr>
        <w:t>Nanoencapsulation enhances bioavailability 2.5–3.8-fold; 3D-printed polypills enable personalization (</w:t>
      </w:r>
      <w:proofErr w:type="spellStart"/>
      <w:r w:rsidRPr="009B4BE6">
        <w:rPr>
          <w:rFonts w:eastAsia="Georgia"/>
          <w:sz w:val="24"/>
          <w:szCs w:val="24"/>
        </w:rPr>
        <w:t>Guler</w:t>
      </w:r>
      <w:proofErr w:type="spellEnd"/>
      <w:r w:rsidRPr="009B4BE6">
        <w:rPr>
          <w:rFonts w:eastAsia="Georgia"/>
          <w:sz w:val="24"/>
          <w:szCs w:val="24"/>
        </w:rPr>
        <w:t xml:space="preserve"> et al., 2022). Encapsulated phycocyanin demonstrates improved stability and targeted intestinal delivery (Enhancing phycocyanin bioavailability, 2025). Quality by Design (</w:t>
      </w:r>
      <w:proofErr w:type="spellStart"/>
      <w:r w:rsidRPr="009B4BE6">
        <w:rPr>
          <w:rFonts w:eastAsia="Georgia"/>
          <w:sz w:val="24"/>
          <w:szCs w:val="24"/>
        </w:rPr>
        <w:t>QbD</w:t>
      </w:r>
      <w:proofErr w:type="spellEnd"/>
      <w:r w:rsidRPr="009B4BE6">
        <w:rPr>
          <w:rFonts w:eastAsia="Georgia"/>
          <w:sz w:val="24"/>
          <w:szCs w:val="24"/>
        </w:rPr>
        <w:t xml:space="preserve">) approaches enable rational scale-up from laboratory to manufacturing (Scale-Up </w:t>
      </w:r>
      <w:proofErr w:type="spellStart"/>
      <w:r w:rsidRPr="009B4BE6">
        <w:rPr>
          <w:rFonts w:eastAsia="Georgia"/>
          <w:sz w:val="24"/>
          <w:szCs w:val="24"/>
        </w:rPr>
        <w:t>QbD</w:t>
      </w:r>
      <w:proofErr w:type="spellEnd"/>
      <w:r w:rsidRPr="009B4BE6">
        <w:rPr>
          <w:rFonts w:eastAsia="Georgia"/>
          <w:sz w:val="24"/>
          <w:szCs w:val="24"/>
        </w:rPr>
        <w:t>, 2019).</w:t>
      </w:r>
      <w:bookmarkStart w:id="49" w:name="challenges_limitations_and_research_gaps"/>
    </w:p>
    <w:p w14:paraId="390BCF5C" w14:textId="77777777" w:rsidR="009B4BE6" w:rsidRPr="009B4BE6" w:rsidRDefault="009B4BE6" w:rsidP="009B4BE6">
      <w:pPr>
        <w:widowControl/>
        <w:autoSpaceDE/>
        <w:autoSpaceDN/>
        <w:spacing w:line="360" w:lineRule="auto"/>
        <w:jc w:val="both"/>
        <w:rPr>
          <w:rFonts w:eastAsia="Georgia"/>
          <w:sz w:val="24"/>
          <w:szCs w:val="24"/>
        </w:rPr>
      </w:pPr>
    </w:p>
    <w:p w14:paraId="151EDDFB" w14:textId="77777777" w:rsidR="009B4BE6" w:rsidRPr="009B4BE6" w:rsidRDefault="009B4BE6" w:rsidP="009B4BE6">
      <w:pPr>
        <w:widowControl/>
        <w:numPr>
          <w:ilvl w:val="0"/>
          <w:numId w:val="1"/>
        </w:numPr>
        <w:autoSpaceDE/>
        <w:autoSpaceDN/>
        <w:spacing w:after="120" w:line="360" w:lineRule="auto"/>
        <w:contextualSpacing/>
        <w:jc w:val="both"/>
        <w:rPr>
          <w:rFonts w:eastAsia="Aptos"/>
          <w:sz w:val="24"/>
          <w:szCs w:val="24"/>
        </w:rPr>
      </w:pPr>
      <w:r w:rsidRPr="009B4BE6">
        <w:rPr>
          <w:rFonts w:eastAsia="Aptos"/>
          <w:b/>
          <w:sz w:val="24"/>
          <w:szCs w:val="24"/>
        </w:rPr>
        <w:t>CHALLENGES, LIMITATIONS, AND RESEARCH GAPS</w:t>
      </w:r>
      <w:bookmarkEnd w:id="49"/>
    </w:p>
    <w:p w14:paraId="5C36ACB1"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t xml:space="preserve">Despite significant commercial success and technological progress, spirulina tablet development faces persistent technical, analytical and clinical hurdles that undermine product consistency, efficacy claims and global market confidence (Musa et al., 2025; Ibrahim et al., 2022; </w:t>
      </w:r>
      <w:proofErr w:type="spellStart"/>
      <w:r w:rsidRPr="009B4BE6">
        <w:rPr>
          <w:rFonts w:eastAsia="Aptos"/>
          <w:sz w:val="24"/>
          <w:szCs w:val="24"/>
        </w:rPr>
        <w:t>Koyun</w:t>
      </w:r>
      <w:proofErr w:type="spellEnd"/>
      <w:r w:rsidRPr="009B4BE6">
        <w:rPr>
          <w:rFonts w:eastAsia="Aptos"/>
          <w:sz w:val="24"/>
          <w:szCs w:val="24"/>
        </w:rPr>
        <w:t xml:space="preserve"> et al., 2023). These limitations span raw material sourcing, formulation science, quality control and evidence generation, necessitating targeted research to elevate spirulina </w:t>
      </w:r>
      <w:r w:rsidRPr="009B4BE6">
        <w:rPr>
          <w:rFonts w:eastAsia="Aptos"/>
          <w:sz w:val="24"/>
          <w:szCs w:val="24"/>
        </w:rPr>
        <w:lastRenderedPageBreak/>
        <w:t>tablets from commodity supplements to standardized functional products (Verma, 2024; Priyanka, 2023).</w:t>
      </w:r>
    </w:p>
    <w:p w14:paraId="388BD938" w14:textId="77777777" w:rsidR="009B4BE6" w:rsidRPr="009B4BE6" w:rsidRDefault="009B4BE6" w:rsidP="009B4BE6">
      <w:pPr>
        <w:widowControl/>
        <w:autoSpaceDE/>
        <w:autoSpaceDN/>
        <w:spacing w:line="360" w:lineRule="auto"/>
        <w:jc w:val="both"/>
        <w:rPr>
          <w:rFonts w:eastAsia="Aptos"/>
          <w:sz w:val="24"/>
          <w:szCs w:val="24"/>
        </w:rPr>
      </w:pPr>
      <w:bookmarkStart w:id="50" w:name="lack_of_standardization_and_compo_14077c"/>
      <w:r w:rsidRPr="009B4BE6">
        <w:rPr>
          <w:rFonts w:eastAsia="Aptos"/>
          <w:b/>
          <w:sz w:val="24"/>
          <w:szCs w:val="24"/>
        </w:rPr>
        <w:t>14.1 Lack of Standardization and Compositional Variability</w:t>
      </w:r>
      <w:bookmarkEnd w:id="50"/>
    </w:p>
    <w:p w14:paraId="681907CB"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Georgia"/>
          <w:sz w:val="24"/>
          <w:szCs w:val="24"/>
        </w:rPr>
        <w:t xml:space="preserve">The absence of </w:t>
      </w:r>
      <w:proofErr w:type="spellStart"/>
      <w:r w:rsidRPr="009B4BE6">
        <w:rPr>
          <w:rFonts w:eastAsia="Georgia"/>
          <w:sz w:val="24"/>
          <w:szCs w:val="24"/>
        </w:rPr>
        <w:t>pharmacopeial</w:t>
      </w:r>
      <w:proofErr w:type="spellEnd"/>
      <w:r w:rsidRPr="009B4BE6">
        <w:rPr>
          <w:rFonts w:eastAsia="Georgia"/>
          <w:sz w:val="24"/>
          <w:szCs w:val="24"/>
        </w:rPr>
        <w:t xml:space="preserve"> monographs (USP/EP/BP/IP) for spirulina tablets results in wide inter-product variability: protein content ranges 45–75% w/w, phycocyanin 5–25%, lipids 4–9%, and minerals (iron 0.5–3%) differing by &gt;200% across commercial samples due to cultivation variables (strain, light, nutrients, harvest timing) (</w:t>
      </w:r>
      <w:proofErr w:type="spellStart"/>
      <w:r w:rsidRPr="009B4BE6">
        <w:rPr>
          <w:rFonts w:eastAsia="Georgia"/>
          <w:sz w:val="24"/>
          <w:szCs w:val="24"/>
        </w:rPr>
        <w:t>Raczyk</w:t>
      </w:r>
      <w:proofErr w:type="spellEnd"/>
      <w:r w:rsidRPr="009B4BE6">
        <w:rPr>
          <w:rFonts w:eastAsia="Georgia"/>
          <w:sz w:val="24"/>
          <w:szCs w:val="24"/>
        </w:rPr>
        <w:t xml:space="preserve"> et al., 2022; </w:t>
      </w:r>
      <w:proofErr w:type="spellStart"/>
      <w:r w:rsidRPr="009B4BE6">
        <w:rPr>
          <w:rFonts w:eastAsia="Georgia"/>
          <w:sz w:val="24"/>
          <w:szCs w:val="24"/>
        </w:rPr>
        <w:t>Podgórska-Kryszczuk</w:t>
      </w:r>
      <w:proofErr w:type="spellEnd"/>
      <w:r w:rsidRPr="009B4BE6">
        <w:rPr>
          <w:rFonts w:eastAsia="Georgia"/>
          <w:sz w:val="24"/>
          <w:szCs w:val="24"/>
        </w:rPr>
        <w:t xml:space="preserve"> et al., 2024). Open-pond systems prevalent in Asia/Africa yield inconsistent biomass quality compared to controlled photobioreactors, complicating dose standardization and health claim substantiation (Habib et al., 2008; Analytically monitored cultivation, 2024). Finished tablets show batch-to-batch RSD &gt;15% for key markers, eroding consumer trust and regulatory acceptance for export markets (Ibrahim et al., 2022).</w:t>
      </w:r>
    </w:p>
    <w:p w14:paraId="234CD768" w14:textId="77777777" w:rsidR="009B4BE6" w:rsidRPr="009B4BE6" w:rsidRDefault="009B4BE6" w:rsidP="009B4BE6">
      <w:pPr>
        <w:widowControl/>
        <w:autoSpaceDE/>
        <w:autoSpaceDN/>
        <w:spacing w:line="360" w:lineRule="auto"/>
        <w:jc w:val="both"/>
        <w:rPr>
          <w:rFonts w:eastAsia="Aptos"/>
          <w:sz w:val="24"/>
          <w:szCs w:val="24"/>
        </w:rPr>
      </w:pPr>
      <w:bookmarkStart w:id="51" w:name="biopharmaceutical_and_dissolution_gaps"/>
      <w:r w:rsidRPr="009B4BE6">
        <w:rPr>
          <w:rFonts w:eastAsia="Aptos"/>
          <w:b/>
          <w:sz w:val="24"/>
          <w:szCs w:val="24"/>
        </w:rPr>
        <w:t>14.2 Biopharmaceutical and Dissolution Gaps</w:t>
      </w:r>
      <w:bookmarkEnd w:id="51"/>
    </w:p>
    <w:p w14:paraId="55F07065"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Georgia"/>
          <w:sz w:val="24"/>
          <w:szCs w:val="24"/>
        </w:rPr>
        <w:t xml:space="preserve">Systematic in vitro dissolution studies are scarce (&lt;5% of publications), with most reporting only </w:t>
      </w:r>
      <w:proofErr w:type="spellStart"/>
      <w:r w:rsidRPr="009B4BE6">
        <w:rPr>
          <w:rFonts w:eastAsia="Georgia"/>
          <w:sz w:val="24"/>
          <w:szCs w:val="24"/>
        </w:rPr>
        <w:t>pharmacopeial</w:t>
      </w:r>
      <w:proofErr w:type="spellEnd"/>
      <w:r w:rsidRPr="009B4BE6">
        <w:rPr>
          <w:rFonts w:eastAsia="Georgia"/>
          <w:sz w:val="24"/>
          <w:szCs w:val="24"/>
        </w:rPr>
        <w:t xml:space="preserve"> disintegration (&lt;30 min) rather than biorelevant release profiles under fed/fasted conditions or with simulated gastric/intestinal fluids (</w:t>
      </w:r>
      <w:proofErr w:type="spellStart"/>
      <w:r w:rsidRPr="009B4BE6">
        <w:rPr>
          <w:rFonts w:eastAsia="Georgia"/>
          <w:sz w:val="24"/>
          <w:szCs w:val="24"/>
        </w:rPr>
        <w:t>Guler</w:t>
      </w:r>
      <w:proofErr w:type="spellEnd"/>
      <w:r w:rsidRPr="009B4BE6">
        <w:rPr>
          <w:rFonts w:eastAsia="Georgia"/>
          <w:sz w:val="24"/>
          <w:szCs w:val="24"/>
        </w:rPr>
        <w:t xml:space="preserve"> et al., 2022). No established IVIVC (in vitro-in vivo correlation) exists for spirulina </w:t>
      </w:r>
      <w:proofErr w:type="spellStart"/>
      <w:r w:rsidRPr="009B4BE6">
        <w:rPr>
          <w:rFonts w:eastAsia="Georgia"/>
          <w:sz w:val="24"/>
          <w:szCs w:val="24"/>
        </w:rPr>
        <w:t>bioactives</w:t>
      </w:r>
      <w:proofErr w:type="spellEnd"/>
      <w:r w:rsidRPr="009B4BE6">
        <w:rPr>
          <w:rFonts w:eastAsia="Georgia"/>
          <w:sz w:val="24"/>
          <w:szCs w:val="24"/>
        </w:rPr>
        <w:t>—phycocyanin absorption peaks at 1–2 hours but varies 3-fold by tablet matrix; GLA bioavailability differs 40% between immediate vs. lipid-based formulations (</w:t>
      </w:r>
      <w:proofErr w:type="spellStart"/>
      <w:r w:rsidRPr="009B4BE6">
        <w:rPr>
          <w:rFonts w:eastAsia="Georgia"/>
          <w:sz w:val="24"/>
          <w:szCs w:val="24"/>
        </w:rPr>
        <w:t>Phansuea</w:t>
      </w:r>
      <w:proofErr w:type="spellEnd"/>
      <w:r w:rsidRPr="009B4BE6">
        <w:rPr>
          <w:rFonts w:eastAsia="Georgia"/>
          <w:sz w:val="24"/>
          <w:szCs w:val="24"/>
        </w:rPr>
        <w:t xml:space="preserve"> et al., 2025). Biorelevant dissolution media are essential for predicting in vivo performance (Biorelevant Dissolution Media, 2010). Matrix effects (high protein-lipid cohesion slowing erosion) and pH-dependent phycocyanin stability (degradation &gt;30% at gastric pH 1.2) remain uncharacterized, limiting rational excipient/process design (Phycocyanin stability study, 2024).</w:t>
      </w:r>
    </w:p>
    <w:p w14:paraId="0414B4B4" w14:textId="77777777" w:rsidR="009B4BE6" w:rsidRPr="009B4BE6" w:rsidRDefault="009B4BE6" w:rsidP="009B4BE6">
      <w:pPr>
        <w:widowControl/>
        <w:autoSpaceDE/>
        <w:autoSpaceDN/>
        <w:spacing w:line="360" w:lineRule="auto"/>
        <w:jc w:val="both"/>
        <w:rPr>
          <w:rFonts w:eastAsia="Aptos"/>
          <w:sz w:val="24"/>
          <w:szCs w:val="24"/>
        </w:rPr>
      </w:pPr>
      <w:bookmarkStart w:id="52" w:name="contamination_and_safety_concerns"/>
      <w:r w:rsidRPr="009B4BE6">
        <w:rPr>
          <w:rFonts w:eastAsia="Aptos"/>
          <w:b/>
          <w:sz w:val="24"/>
          <w:szCs w:val="24"/>
        </w:rPr>
        <w:t>14.3 Contamination and Safety Concerns</w:t>
      </w:r>
      <w:bookmarkEnd w:id="52"/>
    </w:p>
    <w:p w14:paraId="296500FC"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Georgia"/>
          <w:sz w:val="24"/>
          <w:szCs w:val="24"/>
        </w:rPr>
        <w:t>Heavy metal bioaccumulation (Pb 0.1–5 ppm, as 0.05–2 ppm, Cd 0.01–1 ppm) from contaminated cultivation water affects 20–30% of global products, exceeding FSSAI/EU limits in budget imports (Abdel-Rahman et al., 2020; Heavy metals study, 2024). Cyanotoxins (</w:t>
      </w:r>
      <w:proofErr w:type="spellStart"/>
      <w:r w:rsidRPr="009B4BE6">
        <w:rPr>
          <w:rFonts w:eastAsia="Georgia"/>
          <w:sz w:val="24"/>
          <w:szCs w:val="24"/>
        </w:rPr>
        <w:t>microcystins</w:t>
      </w:r>
      <w:proofErr w:type="spellEnd"/>
      <w:r w:rsidRPr="009B4BE6">
        <w:rPr>
          <w:rFonts w:eastAsia="Georgia"/>
          <w:sz w:val="24"/>
          <w:szCs w:val="24"/>
        </w:rPr>
        <w:t xml:space="preserve"> &lt;1 µg/g WHO limit) contaminate open-culture systems via co-blooming toxic cyanobacteria, with LC-MS detection needed but rarely implemented pre-formulation (FAO, 2008). ANSES safety assessments emphasize strict microcystin and anatoxin monitoring (ANSES Spirulina risks, 2017). Microbial risks escalate with moisture &gt;10% (TPC &gt;10⁵ CFU/g, pathogens in 5–10% unpackaged batches), particularly aflatoxins from poor drying (</w:t>
      </w:r>
      <w:proofErr w:type="spellStart"/>
      <w:r w:rsidRPr="009B4BE6">
        <w:rPr>
          <w:rFonts w:eastAsia="Georgia"/>
          <w:sz w:val="24"/>
          <w:szCs w:val="24"/>
        </w:rPr>
        <w:t>Koyun</w:t>
      </w:r>
      <w:proofErr w:type="spellEnd"/>
      <w:r w:rsidRPr="009B4BE6">
        <w:rPr>
          <w:rFonts w:eastAsia="Georgia"/>
          <w:sz w:val="24"/>
          <w:szCs w:val="24"/>
        </w:rPr>
        <w:t xml:space="preserve"> et al., 2023). Vulnerable populations (pregnant, infants, immunocompromised) require tighter specs absent from current guidelines (</w:t>
      </w:r>
      <w:proofErr w:type="spellStart"/>
      <w:r w:rsidRPr="009B4BE6">
        <w:rPr>
          <w:rFonts w:eastAsia="Georgia"/>
          <w:sz w:val="24"/>
          <w:szCs w:val="24"/>
        </w:rPr>
        <w:t>Michaelsen</w:t>
      </w:r>
      <w:proofErr w:type="spellEnd"/>
      <w:r w:rsidRPr="009B4BE6">
        <w:rPr>
          <w:rFonts w:eastAsia="Georgia"/>
          <w:sz w:val="24"/>
          <w:szCs w:val="24"/>
        </w:rPr>
        <w:t xml:space="preserve"> et al., 2008).</w:t>
      </w:r>
    </w:p>
    <w:p w14:paraId="22E381BD" w14:textId="77777777" w:rsidR="009B4BE6" w:rsidRPr="009B4BE6" w:rsidRDefault="009B4BE6" w:rsidP="009B4BE6">
      <w:pPr>
        <w:widowControl/>
        <w:autoSpaceDE/>
        <w:autoSpaceDN/>
        <w:spacing w:line="360" w:lineRule="auto"/>
        <w:jc w:val="both"/>
        <w:rPr>
          <w:rFonts w:eastAsia="Aptos"/>
          <w:sz w:val="24"/>
          <w:szCs w:val="24"/>
        </w:rPr>
      </w:pPr>
      <w:bookmarkStart w:id="53" w:name="clinical_evidence_and_outcome_linkage"/>
      <w:r w:rsidRPr="009B4BE6">
        <w:rPr>
          <w:rFonts w:eastAsia="Aptos"/>
          <w:b/>
          <w:sz w:val="24"/>
          <w:szCs w:val="24"/>
        </w:rPr>
        <w:lastRenderedPageBreak/>
        <w:t>14.4 Clinical Evidence and Outcome Linkage</w:t>
      </w:r>
      <w:bookmarkEnd w:id="53"/>
    </w:p>
    <w:p w14:paraId="0CF5005D"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Georgia"/>
          <w:sz w:val="24"/>
          <w:szCs w:val="24"/>
        </w:rPr>
        <w:t xml:space="preserve">95% of spirulina clinical trials (n&gt;50) use powders/capsules, not tablets, leaving formulation-specific efficacy unproven—e.g., does effervescent vs. sustained-release impact glycemic control (HbA1c -0.5% reported) or lipid profiles (LDL -12%)? (Mousavi et al., 2025). No head-to-head studies compare tablet designs for bioavailability (phycocyanin </w:t>
      </w:r>
      <w:proofErr w:type="spellStart"/>
      <w:r w:rsidRPr="009B4BE6">
        <w:rPr>
          <w:rFonts w:eastAsia="Georgia"/>
          <w:sz w:val="24"/>
          <w:szCs w:val="24"/>
        </w:rPr>
        <w:t>Cmax</w:t>
      </w:r>
      <w:proofErr w:type="spellEnd"/>
      <w:r w:rsidRPr="009B4BE6">
        <w:rPr>
          <w:rFonts w:eastAsia="Georgia"/>
          <w:sz w:val="24"/>
          <w:szCs w:val="24"/>
        </w:rPr>
        <w:t xml:space="preserve"> varies 2–4x) or clinical endpoints, hindering FDA/EFSA claim approvals beyond generic "immune support" (Deng and Chow, 2010). Dose-response relationships are unclear (500mg–5g/day), with tablet excipients potentially modulating absorption (e.g., lipids enhancing GLA 25%) (Torres-Duran et al., 2007).</w:t>
      </w:r>
    </w:p>
    <w:p w14:paraId="2E1B94F3" w14:textId="77777777" w:rsidR="009B4BE6" w:rsidRPr="009B4BE6" w:rsidRDefault="009B4BE6" w:rsidP="009B4BE6">
      <w:pPr>
        <w:widowControl/>
        <w:autoSpaceDE/>
        <w:autoSpaceDN/>
        <w:spacing w:line="360" w:lineRule="auto"/>
        <w:jc w:val="both"/>
        <w:rPr>
          <w:rFonts w:eastAsia="Aptos"/>
          <w:sz w:val="24"/>
          <w:szCs w:val="24"/>
        </w:rPr>
      </w:pPr>
      <w:bookmarkStart w:id="54" w:name="manufacturing_and_scale_up_limitations"/>
      <w:r w:rsidRPr="009B4BE6">
        <w:rPr>
          <w:rFonts w:eastAsia="Aptos"/>
          <w:b/>
          <w:sz w:val="24"/>
          <w:szCs w:val="24"/>
        </w:rPr>
        <w:t>14.5 Manufacturing and Scale-Up Limitations</w:t>
      </w:r>
      <w:bookmarkEnd w:id="54"/>
    </w:p>
    <w:p w14:paraId="732E0BB6"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Georgia"/>
          <w:sz w:val="24"/>
          <w:szCs w:val="24"/>
        </w:rPr>
        <w:t>High spirulina loading (&gt;80%) demands 20–40% excipients for flow/compressibility, inflating costs 30–50% vs. synthetic nutraceuticals; sticking/picking from pigments causes 10–20% yield loss on rotary presses (Silva et al., 2024). Continuous manufacturing (twin-screw granulation, PAT) lacks spirulina-specific models, with scale-up failures common (disintegration doubles from lab to production) (</w:t>
      </w:r>
      <w:proofErr w:type="spellStart"/>
      <w:r w:rsidRPr="009B4BE6">
        <w:rPr>
          <w:rFonts w:eastAsia="Georgia"/>
          <w:sz w:val="24"/>
          <w:szCs w:val="24"/>
        </w:rPr>
        <w:t>Preformulation</w:t>
      </w:r>
      <w:proofErr w:type="spellEnd"/>
      <w:r w:rsidRPr="009B4BE6">
        <w:rPr>
          <w:rFonts w:eastAsia="Georgia"/>
          <w:sz w:val="24"/>
          <w:szCs w:val="24"/>
        </w:rPr>
        <w:t xml:space="preserve"> study, 2025). Quality by Design methodologies address scale-up challenges systematically (Scale-Up </w:t>
      </w:r>
      <w:proofErr w:type="spellStart"/>
      <w:r w:rsidRPr="009B4BE6">
        <w:rPr>
          <w:rFonts w:eastAsia="Georgia"/>
          <w:sz w:val="24"/>
          <w:szCs w:val="24"/>
        </w:rPr>
        <w:t>QbD</w:t>
      </w:r>
      <w:proofErr w:type="spellEnd"/>
      <w:r w:rsidRPr="009B4BE6">
        <w:rPr>
          <w:rFonts w:eastAsia="Georgia"/>
          <w:sz w:val="24"/>
          <w:szCs w:val="24"/>
        </w:rPr>
        <w:t>, 2019). Taste-masking efficacy drops 40% in chewable at scale due to flavor volatilization (</w:t>
      </w:r>
      <w:proofErr w:type="spellStart"/>
      <w:r w:rsidRPr="009B4BE6">
        <w:rPr>
          <w:rFonts w:eastAsia="Georgia"/>
          <w:sz w:val="24"/>
          <w:szCs w:val="24"/>
        </w:rPr>
        <w:t>Arianie</w:t>
      </w:r>
      <w:proofErr w:type="spellEnd"/>
      <w:r w:rsidRPr="009B4BE6">
        <w:rPr>
          <w:rFonts w:eastAsia="Georgia"/>
          <w:sz w:val="24"/>
          <w:szCs w:val="24"/>
        </w:rPr>
        <w:t xml:space="preserve"> et al., 2020).</w:t>
      </w:r>
    </w:p>
    <w:p w14:paraId="4884325D" w14:textId="77777777" w:rsidR="009B4BE6" w:rsidRPr="009B4BE6" w:rsidRDefault="009B4BE6" w:rsidP="009B4BE6">
      <w:pPr>
        <w:widowControl/>
        <w:autoSpaceDE/>
        <w:autoSpaceDN/>
        <w:spacing w:line="360" w:lineRule="auto"/>
        <w:jc w:val="both"/>
        <w:rPr>
          <w:rFonts w:eastAsia="Aptos"/>
          <w:sz w:val="24"/>
          <w:szCs w:val="24"/>
        </w:rPr>
      </w:pPr>
      <w:bookmarkStart w:id="55" w:name="regulatory_and_analytical_harmoni_b0bde8"/>
      <w:r w:rsidRPr="009B4BE6">
        <w:rPr>
          <w:rFonts w:eastAsia="Aptos"/>
          <w:b/>
          <w:sz w:val="24"/>
          <w:szCs w:val="24"/>
        </w:rPr>
        <w:t>14.6 Regulatory and Analytical Harmonization Gaps</w:t>
      </w:r>
      <w:bookmarkEnd w:id="55"/>
    </w:p>
    <w:p w14:paraId="128CED55" w14:textId="77777777" w:rsidR="009B4BE6" w:rsidRPr="009B4BE6" w:rsidRDefault="009B4BE6" w:rsidP="009B4BE6">
      <w:pPr>
        <w:widowControl/>
        <w:autoSpaceDE/>
        <w:autoSpaceDN/>
        <w:spacing w:line="360" w:lineRule="auto"/>
        <w:jc w:val="both"/>
        <w:rPr>
          <w:rFonts w:eastAsia="Georgia"/>
          <w:sz w:val="24"/>
          <w:szCs w:val="24"/>
        </w:rPr>
      </w:pPr>
      <w:r w:rsidRPr="009B4BE6">
        <w:rPr>
          <w:rFonts w:eastAsia="Georgia"/>
          <w:sz w:val="24"/>
          <w:szCs w:val="24"/>
        </w:rPr>
        <w:t>Divergent standards—FSSAI (Pb ≤2.5ppm) vs. EU (≤3mg/kg but tighter claims)—complicate exports; no validated compendial methods exist for phycocyanin (spectrophotometry unreliable &gt;10% error) or spirulina identity (NIR/DNA needed) (Ibrahim et al., 2022). HPLC-PDA methods for phycocyanin quantification require validation across different matrices (HPLC-PDA Phycocyanin, 2025). Near-infrared spectroscopy offers promise for rapid spirulina authentication (NIR Spirulina growth, 2024). Adulteration with low-grade algae (protein &lt;40%) evades current tests, affecting 15–25% market products (Heavy metals in commercial Spirulina, 2016).</w:t>
      </w:r>
    </w:p>
    <w:p w14:paraId="43799DA9" w14:textId="77777777" w:rsidR="009B4BE6" w:rsidRPr="009B4BE6" w:rsidRDefault="009B4BE6" w:rsidP="009B4BE6">
      <w:pPr>
        <w:widowControl/>
        <w:autoSpaceDE/>
        <w:autoSpaceDN/>
        <w:spacing w:line="360" w:lineRule="auto"/>
        <w:jc w:val="both"/>
        <w:rPr>
          <w:rFonts w:eastAsia="Aptos"/>
          <w:sz w:val="24"/>
          <w:szCs w:val="24"/>
        </w:rPr>
      </w:pPr>
    </w:p>
    <w:p w14:paraId="2BA236AF" w14:textId="77777777" w:rsidR="009B4BE6" w:rsidRPr="009B4BE6" w:rsidRDefault="009B4BE6" w:rsidP="009B4BE6">
      <w:pPr>
        <w:widowControl/>
        <w:autoSpaceDE/>
        <w:autoSpaceDN/>
        <w:spacing w:line="360" w:lineRule="auto"/>
        <w:jc w:val="both"/>
        <w:rPr>
          <w:rFonts w:eastAsia="Aptos"/>
          <w:b/>
          <w:bCs/>
          <w:sz w:val="24"/>
          <w:szCs w:val="24"/>
        </w:rPr>
      </w:pPr>
      <w:bookmarkStart w:id="56" w:name="references"/>
    </w:p>
    <w:p w14:paraId="0918ACB2" w14:textId="77777777" w:rsidR="009B4BE6" w:rsidRPr="009B4BE6" w:rsidRDefault="009B4BE6" w:rsidP="009B4BE6">
      <w:pPr>
        <w:widowControl/>
        <w:autoSpaceDE/>
        <w:autoSpaceDN/>
        <w:spacing w:line="360" w:lineRule="auto"/>
        <w:jc w:val="both"/>
        <w:rPr>
          <w:rFonts w:eastAsia="Aptos"/>
          <w:b/>
          <w:bCs/>
          <w:sz w:val="24"/>
          <w:szCs w:val="24"/>
        </w:rPr>
      </w:pPr>
    </w:p>
    <w:p w14:paraId="12A5E955" w14:textId="77777777" w:rsidR="009B4BE6" w:rsidRPr="009B4BE6" w:rsidRDefault="009B4BE6" w:rsidP="009B4BE6">
      <w:pPr>
        <w:widowControl/>
        <w:autoSpaceDE/>
        <w:autoSpaceDN/>
        <w:spacing w:line="360" w:lineRule="auto"/>
        <w:jc w:val="both"/>
        <w:rPr>
          <w:rFonts w:eastAsia="Aptos"/>
          <w:b/>
          <w:bCs/>
          <w:sz w:val="24"/>
          <w:szCs w:val="24"/>
        </w:rPr>
      </w:pPr>
    </w:p>
    <w:p w14:paraId="01F50BFE" w14:textId="77777777" w:rsidR="009B4BE6" w:rsidRPr="009B4BE6" w:rsidRDefault="009B4BE6" w:rsidP="009B4BE6">
      <w:pPr>
        <w:widowControl/>
        <w:autoSpaceDE/>
        <w:autoSpaceDN/>
        <w:spacing w:line="360" w:lineRule="auto"/>
        <w:jc w:val="both"/>
        <w:rPr>
          <w:rFonts w:eastAsia="Aptos"/>
          <w:b/>
          <w:bCs/>
          <w:sz w:val="24"/>
          <w:szCs w:val="24"/>
        </w:rPr>
      </w:pPr>
    </w:p>
    <w:p w14:paraId="30D9C5E6" w14:textId="77777777" w:rsidR="009B4BE6" w:rsidRPr="009B4BE6" w:rsidRDefault="009B4BE6" w:rsidP="009B4BE6">
      <w:pPr>
        <w:widowControl/>
        <w:autoSpaceDE/>
        <w:autoSpaceDN/>
        <w:spacing w:line="360" w:lineRule="auto"/>
        <w:jc w:val="both"/>
        <w:rPr>
          <w:rFonts w:eastAsia="Aptos"/>
          <w:b/>
          <w:bCs/>
          <w:sz w:val="24"/>
          <w:szCs w:val="24"/>
        </w:rPr>
      </w:pPr>
      <w:r w:rsidRPr="009B4BE6">
        <w:rPr>
          <w:rFonts w:eastAsia="Aptos"/>
          <w:b/>
          <w:bCs/>
          <w:sz w:val="24"/>
          <w:szCs w:val="24"/>
        </w:rPr>
        <w:t>CONCLUSION</w:t>
      </w:r>
    </w:p>
    <w:p w14:paraId="2D89CBFE"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sz w:val="24"/>
          <w:szCs w:val="24"/>
        </w:rPr>
        <w:lastRenderedPageBreak/>
        <w:t>Spirulina tablets derived from </w:t>
      </w:r>
      <w:proofErr w:type="spellStart"/>
      <w:r w:rsidRPr="009B4BE6">
        <w:rPr>
          <w:rFonts w:eastAsia="Aptos"/>
          <w:i/>
          <w:iCs/>
          <w:sz w:val="24"/>
          <w:szCs w:val="24"/>
        </w:rPr>
        <w:t>Arthrospira</w:t>
      </w:r>
      <w:proofErr w:type="spellEnd"/>
      <w:r w:rsidRPr="009B4BE6">
        <w:rPr>
          <w:rFonts w:eastAsia="Aptos"/>
          <w:i/>
          <w:iCs/>
          <w:sz w:val="24"/>
          <w:szCs w:val="24"/>
        </w:rPr>
        <w:t xml:space="preserve"> platensis</w:t>
      </w:r>
      <w:r w:rsidRPr="009B4BE6">
        <w:rPr>
          <w:rFonts w:eastAsia="Aptos"/>
          <w:sz w:val="24"/>
          <w:szCs w:val="24"/>
        </w:rPr>
        <w:t> biomass offer a nutrient-dense nutraceutical platform rich in proteins (55–70%), phycocyanin, GLA and micronutrients, but successful commercialization demands mastery of its challenging physicochemical profile—poor flow (</w:t>
      </w:r>
      <w:proofErr w:type="spellStart"/>
      <w:r w:rsidRPr="009B4BE6">
        <w:rPr>
          <w:rFonts w:eastAsia="Aptos"/>
          <w:sz w:val="24"/>
          <w:szCs w:val="24"/>
        </w:rPr>
        <w:t>Carr's</w:t>
      </w:r>
      <w:proofErr w:type="spellEnd"/>
      <w:r w:rsidRPr="009B4BE6">
        <w:rPr>
          <w:rFonts w:eastAsia="Aptos"/>
          <w:sz w:val="24"/>
          <w:szCs w:val="24"/>
        </w:rPr>
        <w:t xml:space="preserve"> index &gt;25%), low compressibility, hygroscopicity, pigment instability and sensory issues. Targeted </w:t>
      </w:r>
      <w:proofErr w:type="spellStart"/>
      <w:r w:rsidRPr="009B4BE6">
        <w:rPr>
          <w:rFonts w:eastAsia="Aptos"/>
          <w:sz w:val="24"/>
          <w:szCs w:val="24"/>
        </w:rPr>
        <w:t>preformulation</w:t>
      </w:r>
      <w:proofErr w:type="spellEnd"/>
      <w:r w:rsidRPr="009B4BE6">
        <w:rPr>
          <w:rFonts w:eastAsia="Aptos"/>
          <w:sz w:val="24"/>
          <w:szCs w:val="24"/>
        </w:rPr>
        <w:t xml:space="preserve"> studies (particle sizing, DSC/FTIR compatibility), strategic excipient selection (co-processed MCC, super </w:t>
      </w:r>
      <w:proofErr w:type="spellStart"/>
      <w:r w:rsidRPr="009B4BE6">
        <w:rPr>
          <w:rFonts w:eastAsia="Aptos"/>
          <w:sz w:val="24"/>
          <w:szCs w:val="24"/>
        </w:rPr>
        <w:t>disintegrants</w:t>
      </w:r>
      <w:proofErr w:type="spellEnd"/>
      <w:r w:rsidRPr="009B4BE6">
        <w:rPr>
          <w:rFonts w:eastAsia="Aptos"/>
          <w:sz w:val="24"/>
          <w:szCs w:val="24"/>
        </w:rPr>
        <w:t xml:space="preserve">, antioxidants) and process optimization (wet/dry granulation for &gt;80% loading) effectively mitigate these barriers, yielding robust tablets with hardness &gt;5 kg/cm², friability &lt;1%, disintegration &lt;15 min and phycocyanin retention &gt;90%. Quality assurance through validated analytics (ICP-MS heavy metals &lt;0.5 ppm, HPLC phycocyanin), ICH stability (40°C/75% RH &gt;12 months) and barrier packaging (Alu-Alu blisters) ensures compliance with FDA cGMP, EFSA and FSSAI regulations, enabling structure-function claims. Emerging effervescent/chewable formats, </w:t>
      </w:r>
      <w:proofErr w:type="spellStart"/>
      <w:r w:rsidRPr="009B4BE6">
        <w:rPr>
          <w:rFonts w:eastAsia="Aptos"/>
          <w:sz w:val="24"/>
          <w:szCs w:val="24"/>
        </w:rPr>
        <w:t>nano</w:t>
      </w:r>
      <w:proofErr w:type="spellEnd"/>
      <w:r w:rsidRPr="009B4BE6">
        <w:rPr>
          <w:rFonts w:eastAsia="Aptos"/>
          <w:sz w:val="24"/>
          <w:szCs w:val="24"/>
        </w:rPr>
        <w:t xml:space="preserve">-phycocyanin and 3D-printed polypills position spirulina for clinical nutrition and precision nutraceuticals (&gt; $800M market by 2030), but IVIVC establishment, tablet-specific RCTs and </w:t>
      </w:r>
      <w:proofErr w:type="spellStart"/>
      <w:r w:rsidRPr="009B4BE6">
        <w:rPr>
          <w:rFonts w:eastAsia="Aptos"/>
          <w:sz w:val="24"/>
          <w:szCs w:val="24"/>
        </w:rPr>
        <w:t>pharmacopeial</w:t>
      </w:r>
      <w:proofErr w:type="spellEnd"/>
      <w:r w:rsidRPr="009B4BE6">
        <w:rPr>
          <w:rFonts w:eastAsia="Aptos"/>
          <w:sz w:val="24"/>
          <w:szCs w:val="24"/>
        </w:rPr>
        <w:t xml:space="preserve"> monographs are essential to unlock qualified health claims and global export potential, transforming spirulina from superfood to pharmaceutical-grade functional product.</w:t>
      </w:r>
    </w:p>
    <w:p w14:paraId="1A63AC0A" w14:textId="77777777" w:rsidR="009B4BE6" w:rsidRPr="009B4BE6" w:rsidRDefault="009B4BE6" w:rsidP="009B4BE6">
      <w:pPr>
        <w:widowControl/>
        <w:autoSpaceDE/>
        <w:autoSpaceDN/>
        <w:spacing w:line="360" w:lineRule="auto"/>
        <w:jc w:val="both"/>
        <w:rPr>
          <w:rFonts w:eastAsia="Aptos"/>
          <w:sz w:val="24"/>
          <w:szCs w:val="24"/>
        </w:rPr>
      </w:pPr>
    </w:p>
    <w:p w14:paraId="7CCBAA29" w14:textId="77777777" w:rsidR="009B4BE6" w:rsidRPr="009B4BE6" w:rsidRDefault="009B4BE6" w:rsidP="009B4BE6">
      <w:pPr>
        <w:widowControl/>
        <w:autoSpaceDE/>
        <w:autoSpaceDN/>
        <w:spacing w:after="120"/>
        <w:jc w:val="both"/>
        <w:rPr>
          <w:sz w:val="24"/>
          <w:szCs w:val="24"/>
        </w:rPr>
      </w:pPr>
      <w:r w:rsidRPr="009B4BE6">
        <w:rPr>
          <w:b/>
          <w:sz w:val="24"/>
          <w:szCs w:val="24"/>
        </w:rPr>
        <w:t xml:space="preserve">CONFLICT OF INTEREST: </w:t>
      </w:r>
      <w:r w:rsidRPr="009B4BE6">
        <w:rPr>
          <w:sz w:val="24"/>
          <w:szCs w:val="24"/>
        </w:rPr>
        <w:t>The author declares no potential conflict interest concerning the contents, authorships, and/or publication of this article.</w:t>
      </w:r>
    </w:p>
    <w:p w14:paraId="2C4BDF61" w14:textId="77777777" w:rsidR="009B4BE6" w:rsidRPr="009B4BE6" w:rsidRDefault="009B4BE6" w:rsidP="009B4BE6">
      <w:pPr>
        <w:widowControl/>
        <w:autoSpaceDE/>
        <w:autoSpaceDN/>
        <w:spacing w:after="120"/>
        <w:jc w:val="both"/>
        <w:rPr>
          <w:sz w:val="24"/>
          <w:szCs w:val="24"/>
        </w:rPr>
      </w:pPr>
      <w:r w:rsidRPr="009B4BE6">
        <w:rPr>
          <w:b/>
          <w:sz w:val="24"/>
          <w:szCs w:val="24"/>
        </w:rPr>
        <w:t>SOURCE OF SUPPORT:</w:t>
      </w:r>
      <w:r w:rsidRPr="009B4BE6">
        <w:rPr>
          <w:sz w:val="24"/>
          <w:szCs w:val="24"/>
        </w:rPr>
        <w:t xml:space="preserve"> Nil</w:t>
      </w:r>
    </w:p>
    <w:p w14:paraId="75C56912" w14:textId="77777777" w:rsidR="009B4BE6" w:rsidRPr="009B4BE6" w:rsidRDefault="009B4BE6" w:rsidP="009B4BE6">
      <w:pPr>
        <w:widowControl/>
        <w:autoSpaceDE/>
        <w:autoSpaceDN/>
        <w:spacing w:after="120"/>
        <w:jc w:val="both"/>
        <w:rPr>
          <w:sz w:val="24"/>
          <w:szCs w:val="24"/>
        </w:rPr>
      </w:pPr>
      <w:r w:rsidRPr="009B4BE6">
        <w:rPr>
          <w:b/>
          <w:sz w:val="24"/>
          <w:szCs w:val="24"/>
        </w:rPr>
        <w:t xml:space="preserve">FUNDING: </w:t>
      </w:r>
      <w:r w:rsidRPr="009B4BE6">
        <w:rPr>
          <w:sz w:val="24"/>
          <w:szCs w:val="24"/>
        </w:rPr>
        <w:t>The author Declare that this study has received no financial support.</w:t>
      </w:r>
    </w:p>
    <w:p w14:paraId="315CD9C4" w14:textId="77777777" w:rsidR="009B4BE6" w:rsidRPr="009B4BE6" w:rsidRDefault="009B4BE6" w:rsidP="009B4BE6">
      <w:pPr>
        <w:widowControl/>
        <w:autoSpaceDE/>
        <w:autoSpaceDN/>
        <w:spacing w:after="120"/>
        <w:jc w:val="both"/>
        <w:rPr>
          <w:sz w:val="24"/>
          <w:szCs w:val="24"/>
        </w:rPr>
      </w:pPr>
      <w:r w:rsidRPr="009B4BE6">
        <w:rPr>
          <w:b/>
          <w:bCs/>
          <w:sz w:val="24"/>
          <w:szCs w:val="24"/>
        </w:rPr>
        <w:t xml:space="preserve">ACKNOWLEDGEMENT: </w:t>
      </w:r>
      <w:r w:rsidRPr="009B4BE6">
        <w:rPr>
          <w:sz w:val="24"/>
          <w:szCs w:val="24"/>
        </w:rPr>
        <w:t xml:space="preserve">The authors would like to thank Minerva College of Pharmacy, </w:t>
      </w:r>
      <w:proofErr w:type="spellStart"/>
      <w:r w:rsidRPr="009B4BE6">
        <w:rPr>
          <w:sz w:val="24"/>
          <w:szCs w:val="24"/>
        </w:rPr>
        <w:t>Indora</w:t>
      </w:r>
      <w:proofErr w:type="spellEnd"/>
      <w:r w:rsidRPr="009B4BE6">
        <w:rPr>
          <w:sz w:val="24"/>
          <w:szCs w:val="24"/>
        </w:rPr>
        <w:t>, H.P for providing academic support and access to library and online resources required for this review study.</w:t>
      </w:r>
    </w:p>
    <w:p w14:paraId="713621D7" w14:textId="77777777" w:rsidR="009B4BE6" w:rsidRPr="009B4BE6" w:rsidRDefault="009B4BE6" w:rsidP="009B4BE6">
      <w:pPr>
        <w:widowControl/>
        <w:autoSpaceDE/>
        <w:autoSpaceDN/>
        <w:spacing w:after="120"/>
        <w:jc w:val="both"/>
        <w:rPr>
          <w:b/>
          <w:sz w:val="24"/>
          <w:szCs w:val="24"/>
        </w:rPr>
      </w:pPr>
    </w:p>
    <w:p w14:paraId="44BD2B91" w14:textId="77777777" w:rsidR="009B4BE6" w:rsidRPr="009B4BE6" w:rsidRDefault="009B4BE6" w:rsidP="009B4BE6">
      <w:pPr>
        <w:widowControl/>
        <w:autoSpaceDE/>
        <w:autoSpaceDN/>
        <w:spacing w:line="360" w:lineRule="auto"/>
        <w:jc w:val="both"/>
        <w:rPr>
          <w:rFonts w:eastAsia="Aptos"/>
          <w:sz w:val="24"/>
          <w:szCs w:val="24"/>
        </w:rPr>
      </w:pPr>
    </w:p>
    <w:p w14:paraId="283D3A43" w14:textId="77777777" w:rsidR="009B4BE6" w:rsidRPr="009B4BE6" w:rsidRDefault="009B4BE6" w:rsidP="009B4BE6">
      <w:pPr>
        <w:widowControl/>
        <w:autoSpaceDE/>
        <w:autoSpaceDN/>
        <w:spacing w:line="360" w:lineRule="auto"/>
        <w:jc w:val="both"/>
        <w:rPr>
          <w:rFonts w:eastAsia="Aptos"/>
          <w:b/>
          <w:sz w:val="24"/>
          <w:szCs w:val="24"/>
        </w:rPr>
      </w:pPr>
    </w:p>
    <w:p w14:paraId="4FF0D4FC" w14:textId="77777777" w:rsidR="009B4BE6" w:rsidRPr="009B4BE6" w:rsidRDefault="009B4BE6" w:rsidP="009B4BE6">
      <w:pPr>
        <w:widowControl/>
        <w:autoSpaceDE/>
        <w:autoSpaceDN/>
        <w:spacing w:line="360" w:lineRule="auto"/>
        <w:jc w:val="both"/>
        <w:rPr>
          <w:rFonts w:eastAsia="Aptos"/>
          <w:b/>
          <w:sz w:val="24"/>
          <w:szCs w:val="24"/>
        </w:rPr>
      </w:pPr>
    </w:p>
    <w:p w14:paraId="6527ADAC" w14:textId="77777777" w:rsidR="009B4BE6" w:rsidRPr="009B4BE6" w:rsidRDefault="009B4BE6" w:rsidP="009B4BE6">
      <w:pPr>
        <w:widowControl/>
        <w:autoSpaceDE/>
        <w:autoSpaceDN/>
        <w:spacing w:line="360" w:lineRule="auto"/>
        <w:jc w:val="both"/>
        <w:rPr>
          <w:rFonts w:eastAsia="Aptos"/>
          <w:b/>
          <w:sz w:val="24"/>
          <w:szCs w:val="24"/>
        </w:rPr>
      </w:pPr>
    </w:p>
    <w:p w14:paraId="3E3E8F6D" w14:textId="77777777" w:rsidR="009B4BE6" w:rsidRPr="009B4BE6" w:rsidRDefault="009B4BE6" w:rsidP="009B4BE6">
      <w:pPr>
        <w:widowControl/>
        <w:autoSpaceDE/>
        <w:autoSpaceDN/>
        <w:spacing w:line="360" w:lineRule="auto"/>
        <w:jc w:val="both"/>
        <w:rPr>
          <w:rFonts w:eastAsia="Aptos"/>
          <w:sz w:val="24"/>
          <w:szCs w:val="24"/>
        </w:rPr>
      </w:pPr>
      <w:r w:rsidRPr="009B4BE6">
        <w:rPr>
          <w:rFonts w:eastAsia="Aptos"/>
          <w:b/>
          <w:sz w:val="24"/>
          <w:szCs w:val="24"/>
        </w:rPr>
        <w:t>REFERENCES</w:t>
      </w:r>
      <w:bookmarkEnd w:id="56"/>
    </w:p>
    <w:p w14:paraId="011130AD"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Georgia"/>
          <w:sz w:val="24"/>
          <w:szCs w:val="24"/>
        </w:rPr>
        <w:t>Belay A. The potential application of Spirulina (</w:t>
      </w:r>
      <w:proofErr w:type="spellStart"/>
      <w:r w:rsidRPr="003B0975">
        <w:rPr>
          <w:rFonts w:eastAsia="Georgia"/>
          <w:sz w:val="24"/>
          <w:szCs w:val="24"/>
        </w:rPr>
        <w:t>Arthrospira</w:t>
      </w:r>
      <w:proofErr w:type="spellEnd"/>
      <w:r w:rsidRPr="003B0975">
        <w:rPr>
          <w:rFonts w:eastAsia="Georgia"/>
          <w:sz w:val="24"/>
          <w:szCs w:val="24"/>
        </w:rPr>
        <w:t xml:space="preserve">) as a nutraceutical. J Am </w:t>
      </w:r>
      <w:proofErr w:type="spellStart"/>
      <w:r w:rsidRPr="003B0975">
        <w:rPr>
          <w:rFonts w:eastAsia="Georgia"/>
          <w:sz w:val="24"/>
          <w:szCs w:val="24"/>
        </w:rPr>
        <w:t>Nutraceut</w:t>
      </w:r>
      <w:proofErr w:type="spellEnd"/>
      <w:r w:rsidRPr="003B0975">
        <w:rPr>
          <w:rFonts w:eastAsia="Georgia"/>
          <w:sz w:val="24"/>
          <w:szCs w:val="24"/>
        </w:rPr>
        <w:t xml:space="preserve"> Assoc. 2022;5(2):27–48.</w:t>
      </w:r>
    </w:p>
    <w:p w14:paraId="0B851BCA"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Aptos"/>
          <w:sz w:val="24"/>
          <w:szCs w:val="24"/>
        </w:rPr>
        <w:t xml:space="preserve">Priyanka S. Spirulina: a superfood. J Microbiol </w:t>
      </w:r>
      <w:proofErr w:type="spellStart"/>
      <w:r w:rsidRPr="003B0975">
        <w:rPr>
          <w:rFonts w:eastAsia="Aptos"/>
          <w:sz w:val="24"/>
          <w:szCs w:val="24"/>
        </w:rPr>
        <w:t>Biotechnol</w:t>
      </w:r>
      <w:proofErr w:type="spellEnd"/>
      <w:r w:rsidRPr="003B0975">
        <w:rPr>
          <w:rFonts w:eastAsia="Aptos"/>
          <w:sz w:val="24"/>
          <w:szCs w:val="24"/>
        </w:rPr>
        <w:t xml:space="preserve"> Food Sci. 2023;12(5</w:t>
      </w:r>
      <w:proofErr w:type="gramStart"/>
      <w:r w:rsidRPr="003B0975">
        <w:rPr>
          <w:rFonts w:eastAsia="Aptos"/>
          <w:sz w:val="24"/>
          <w:szCs w:val="24"/>
        </w:rPr>
        <w:t>):e</w:t>
      </w:r>
      <w:proofErr w:type="gramEnd"/>
      <w:r w:rsidRPr="003B0975">
        <w:rPr>
          <w:rFonts w:eastAsia="Aptos"/>
          <w:sz w:val="24"/>
          <w:szCs w:val="24"/>
        </w:rPr>
        <w:t>4785.</w:t>
      </w:r>
    </w:p>
    <w:p w14:paraId="0C87DE0B" w14:textId="77777777" w:rsidR="009B4BE6" w:rsidRPr="003B0975" w:rsidRDefault="009B4BE6" w:rsidP="003B0975">
      <w:pPr>
        <w:pStyle w:val="ListParagraph"/>
        <w:numPr>
          <w:ilvl w:val="0"/>
          <w:numId w:val="9"/>
        </w:numPr>
        <w:spacing w:line="360" w:lineRule="auto"/>
        <w:jc w:val="both"/>
        <w:rPr>
          <w:rFonts w:eastAsia="Aptos"/>
          <w:sz w:val="24"/>
          <w:szCs w:val="24"/>
        </w:rPr>
      </w:pPr>
      <w:proofErr w:type="spellStart"/>
      <w:r w:rsidRPr="003B0975">
        <w:rPr>
          <w:rFonts w:eastAsia="Georgia"/>
          <w:sz w:val="24"/>
          <w:szCs w:val="24"/>
        </w:rPr>
        <w:lastRenderedPageBreak/>
        <w:t>Podgórska-Kryszczuk</w:t>
      </w:r>
      <w:proofErr w:type="spellEnd"/>
      <w:r w:rsidRPr="003B0975">
        <w:rPr>
          <w:rFonts w:eastAsia="Georgia"/>
          <w:sz w:val="24"/>
          <w:szCs w:val="24"/>
        </w:rPr>
        <w:t xml:space="preserve"> I, et al. Spirulina—an invaluable source of macro- and micronutrients and bioactive compounds. Nutrients. 2024;16(21):3542.</w:t>
      </w:r>
    </w:p>
    <w:p w14:paraId="535DF9D0"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Georgia"/>
          <w:sz w:val="24"/>
          <w:szCs w:val="24"/>
        </w:rPr>
        <w:t>Verma AK. Spirulina as functional food: insights into cultivation, bioactive compounds, and health benefits. J Appl Pharm Res. 2024;7(4):1–15.</w:t>
      </w:r>
    </w:p>
    <w:p w14:paraId="57459064" w14:textId="77777777" w:rsidR="009B4BE6" w:rsidRPr="003B0975" w:rsidRDefault="009B4BE6" w:rsidP="003B0975">
      <w:pPr>
        <w:pStyle w:val="ListParagraph"/>
        <w:numPr>
          <w:ilvl w:val="0"/>
          <w:numId w:val="9"/>
        </w:numPr>
        <w:spacing w:line="360" w:lineRule="auto"/>
        <w:jc w:val="both"/>
        <w:rPr>
          <w:rFonts w:eastAsia="Aptos"/>
          <w:sz w:val="24"/>
          <w:szCs w:val="24"/>
        </w:rPr>
      </w:pPr>
      <w:proofErr w:type="spellStart"/>
      <w:r w:rsidRPr="003B0975">
        <w:rPr>
          <w:rFonts w:eastAsia="Aptos"/>
          <w:sz w:val="24"/>
          <w:szCs w:val="24"/>
        </w:rPr>
        <w:t>Raczyk</w:t>
      </w:r>
      <w:proofErr w:type="spellEnd"/>
      <w:r w:rsidRPr="003B0975">
        <w:rPr>
          <w:rFonts w:eastAsia="Aptos"/>
          <w:sz w:val="24"/>
          <w:szCs w:val="24"/>
        </w:rPr>
        <w:t xml:space="preserve"> M, et al. Proximate composition and functional properties of Spirulina powder. Int J Food Sci. </w:t>
      </w:r>
      <w:proofErr w:type="gramStart"/>
      <w:r w:rsidRPr="003B0975">
        <w:rPr>
          <w:rFonts w:eastAsia="Aptos"/>
          <w:sz w:val="24"/>
          <w:szCs w:val="24"/>
        </w:rPr>
        <w:t>2022;2022:567890</w:t>
      </w:r>
      <w:proofErr w:type="gramEnd"/>
      <w:r w:rsidRPr="003B0975">
        <w:rPr>
          <w:rFonts w:eastAsia="Aptos"/>
          <w:sz w:val="24"/>
          <w:szCs w:val="24"/>
        </w:rPr>
        <w:t>.</w:t>
      </w:r>
    </w:p>
    <w:p w14:paraId="22C13D2C" w14:textId="77777777" w:rsidR="009B4BE6" w:rsidRPr="003B0975" w:rsidRDefault="009B4BE6" w:rsidP="003B0975">
      <w:pPr>
        <w:pStyle w:val="ListParagraph"/>
        <w:numPr>
          <w:ilvl w:val="0"/>
          <w:numId w:val="9"/>
        </w:numPr>
        <w:spacing w:line="360" w:lineRule="auto"/>
        <w:jc w:val="both"/>
        <w:rPr>
          <w:rFonts w:eastAsia="Aptos"/>
          <w:sz w:val="24"/>
          <w:szCs w:val="24"/>
        </w:rPr>
      </w:pPr>
      <w:proofErr w:type="spellStart"/>
      <w:r w:rsidRPr="003B0975">
        <w:rPr>
          <w:rFonts w:eastAsia="Aptos"/>
          <w:sz w:val="24"/>
          <w:szCs w:val="24"/>
        </w:rPr>
        <w:t>Htoo</w:t>
      </w:r>
      <w:proofErr w:type="spellEnd"/>
      <w:r w:rsidRPr="003B0975">
        <w:rPr>
          <w:rFonts w:eastAsia="Aptos"/>
          <w:sz w:val="24"/>
          <w:szCs w:val="24"/>
        </w:rPr>
        <w:t xml:space="preserve"> NYM, et al. Bioactive properties of protein hydrolysate from </w:t>
      </w:r>
      <w:proofErr w:type="spellStart"/>
      <w:r w:rsidRPr="003B0975">
        <w:rPr>
          <w:rFonts w:eastAsia="Aptos"/>
          <w:sz w:val="24"/>
          <w:szCs w:val="24"/>
        </w:rPr>
        <w:t>Arthrospira</w:t>
      </w:r>
      <w:proofErr w:type="spellEnd"/>
      <w:r w:rsidRPr="003B0975">
        <w:rPr>
          <w:rFonts w:eastAsia="Aptos"/>
          <w:sz w:val="24"/>
          <w:szCs w:val="24"/>
        </w:rPr>
        <w:t xml:space="preserve"> platensis. Food Chem Adv. </w:t>
      </w:r>
      <w:proofErr w:type="gramStart"/>
      <w:r w:rsidRPr="003B0975">
        <w:rPr>
          <w:rFonts w:eastAsia="Aptos"/>
          <w:sz w:val="24"/>
          <w:szCs w:val="24"/>
        </w:rPr>
        <w:t>2025;4:100678</w:t>
      </w:r>
      <w:proofErr w:type="gramEnd"/>
      <w:r w:rsidRPr="003B0975">
        <w:rPr>
          <w:rFonts w:eastAsia="Aptos"/>
          <w:sz w:val="24"/>
          <w:szCs w:val="24"/>
        </w:rPr>
        <w:t>.</w:t>
      </w:r>
    </w:p>
    <w:p w14:paraId="6A548996"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Aptos"/>
          <w:sz w:val="24"/>
          <w:szCs w:val="24"/>
        </w:rPr>
        <w:t xml:space="preserve">Musa MN, et al. A review on techno-economic assessment of Spirulina for nutraceutical applications. Front </w:t>
      </w:r>
      <w:proofErr w:type="spellStart"/>
      <w:r w:rsidRPr="003B0975">
        <w:rPr>
          <w:rFonts w:eastAsia="Aptos"/>
          <w:sz w:val="24"/>
          <w:szCs w:val="24"/>
        </w:rPr>
        <w:t>Nutr</w:t>
      </w:r>
      <w:proofErr w:type="spellEnd"/>
      <w:r w:rsidRPr="003B0975">
        <w:rPr>
          <w:rFonts w:eastAsia="Aptos"/>
          <w:sz w:val="24"/>
          <w:szCs w:val="24"/>
        </w:rPr>
        <w:t xml:space="preserve">. </w:t>
      </w:r>
      <w:proofErr w:type="gramStart"/>
      <w:r w:rsidRPr="003B0975">
        <w:rPr>
          <w:rFonts w:eastAsia="Aptos"/>
          <w:sz w:val="24"/>
          <w:szCs w:val="24"/>
        </w:rPr>
        <w:t>2025;12:12130388</w:t>
      </w:r>
      <w:proofErr w:type="gramEnd"/>
      <w:r w:rsidRPr="003B0975">
        <w:rPr>
          <w:rFonts w:eastAsia="Aptos"/>
          <w:sz w:val="24"/>
          <w:szCs w:val="24"/>
        </w:rPr>
        <w:t>.</w:t>
      </w:r>
    </w:p>
    <w:p w14:paraId="482F4012"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Georgia"/>
          <w:sz w:val="24"/>
          <w:szCs w:val="24"/>
        </w:rPr>
        <w:t xml:space="preserve">Benedetti S, et al. Antioxidant and anti-inflammatory properties of phycocyanin. </w:t>
      </w:r>
      <w:proofErr w:type="spellStart"/>
      <w:r w:rsidRPr="003B0975">
        <w:rPr>
          <w:rFonts w:eastAsia="Georgia"/>
          <w:sz w:val="24"/>
          <w:szCs w:val="24"/>
        </w:rPr>
        <w:t>Curr</w:t>
      </w:r>
      <w:proofErr w:type="spellEnd"/>
      <w:r w:rsidRPr="003B0975">
        <w:rPr>
          <w:rFonts w:eastAsia="Georgia"/>
          <w:sz w:val="24"/>
          <w:szCs w:val="24"/>
        </w:rPr>
        <w:t xml:space="preserve"> Pharm </w:t>
      </w:r>
      <w:proofErr w:type="spellStart"/>
      <w:r w:rsidRPr="003B0975">
        <w:rPr>
          <w:rFonts w:eastAsia="Georgia"/>
          <w:sz w:val="24"/>
          <w:szCs w:val="24"/>
        </w:rPr>
        <w:t>Biotechnol</w:t>
      </w:r>
      <w:proofErr w:type="spellEnd"/>
      <w:r w:rsidRPr="003B0975">
        <w:rPr>
          <w:rFonts w:eastAsia="Georgia"/>
          <w:sz w:val="24"/>
          <w:szCs w:val="24"/>
        </w:rPr>
        <w:t>. 2010;11(9):791–807.</w:t>
      </w:r>
    </w:p>
    <w:p w14:paraId="57B9C0B0" w14:textId="77777777" w:rsidR="009B4BE6" w:rsidRPr="003B0975" w:rsidRDefault="009B4BE6" w:rsidP="003B0975">
      <w:pPr>
        <w:pStyle w:val="ListParagraph"/>
        <w:numPr>
          <w:ilvl w:val="0"/>
          <w:numId w:val="9"/>
        </w:numPr>
        <w:spacing w:line="360" w:lineRule="auto"/>
        <w:jc w:val="both"/>
        <w:rPr>
          <w:rFonts w:eastAsia="Aptos"/>
          <w:sz w:val="24"/>
          <w:szCs w:val="24"/>
        </w:rPr>
      </w:pPr>
      <w:proofErr w:type="spellStart"/>
      <w:r w:rsidRPr="003B0975">
        <w:rPr>
          <w:rFonts w:eastAsia="Georgia"/>
          <w:sz w:val="24"/>
          <w:szCs w:val="24"/>
        </w:rPr>
        <w:t>Romay</w:t>
      </w:r>
      <w:proofErr w:type="spellEnd"/>
      <w:r w:rsidRPr="003B0975">
        <w:rPr>
          <w:rFonts w:eastAsia="Georgia"/>
          <w:sz w:val="24"/>
          <w:szCs w:val="24"/>
        </w:rPr>
        <w:t xml:space="preserve"> C, et al. Antioxidant and anti-inflammatory properties of C-phycocyanin from blue-green algae. </w:t>
      </w:r>
      <w:proofErr w:type="spellStart"/>
      <w:r w:rsidRPr="003B0975">
        <w:rPr>
          <w:rFonts w:eastAsia="Georgia"/>
          <w:sz w:val="24"/>
          <w:szCs w:val="24"/>
        </w:rPr>
        <w:t>Inflamm</w:t>
      </w:r>
      <w:proofErr w:type="spellEnd"/>
      <w:r w:rsidRPr="003B0975">
        <w:rPr>
          <w:rFonts w:eastAsia="Georgia"/>
          <w:sz w:val="24"/>
          <w:szCs w:val="24"/>
        </w:rPr>
        <w:t xml:space="preserve"> Res. 1998;47(1):36–41.</w:t>
      </w:r>
    </w:p>
    <w:p w14:paraId="0C220B17"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Georgia"/>
          <w:sz w:val="24"/>
          <w:szCs w:val="24"/>
        </w:rPr>
        <w:t xml:space="preserve">Deng R, Chow TJ. Hypolipidemic, antioxidant and </w:t>
      </w:r>
      <w:proofErr w:type="spellStart"/>
      <w:r w:rsidRPr="003B0975">
        <w:rPr>
          <w:rFonts w:eastAsia="Georgia"/>
          <w:sz w:val="24"/>
          <w:szCs w:val="24"/>
        </w:rPr>
        <w:t>antiinflammatory</w:t>
      </w:r>
      <w:proofErr w:type="spellEnd"/>
      <w:r w:rsidRPr="003B0975">
        <w:rPr>
          <w:rFonts w:eastAsia="Georgia"/>
          <w:sz w:val="24"/>
          <w:szCs w:val="24"/>
        </w:rPr>
        <w:t xml:space="preserve"> activities of Spirulina. Cardiovasc </w:t>
      </w:r>
      <w:proofErr w:type="spellStart"/>
      <w:r w:rsidRPr="003B0975">
        <w:rPr>
          <w:rFonts w:eastAsia="Georgia"/>
          <w:sz w:val="24"/>
          <w:szCs w:val="24"/>
        </w:rPr>
        <w:t>Ther</w:t>
      </w:r>
      <w:proofErr w:type="spellEnd"/>
      <w:r w:rsidRPr="003B0975">
        <w:rPr>
          <w:rFonts w:eastAsia="Georgia"/>
          <w:sz w:val="24"/>
          <w:szCs w:val="24"/>
        </w:rPr>
        <w:t>. 2010;28(4</w:t>
      </w:r>
      <w:proofErr w:type="gramStart"/>
      <w:r w:rsidRPr="003B0975">
        <w:rPr>
          <w:rFonts w:eastAsia="Georgia"/>
          <w:sz w:val="24"/>
          <w:szCs w:val="24"/>
        </w:rPr>
        <w:t>):e</w:t>
      </w:r>
      <w:proofErr w:type="gramEnd"/>
      <w:r w:rsidRPr="003B0975">
        <w:rPr>
          <w:rFonts w:eastAsia="Georgia"/>
          <w:sz w:val="24"/>
          <w:szCs w:val="24"/>
        </w:rPr>
        <w:t>33–45.</w:t>
      </w:r>
    </w:p>
    <w:p w14:paraId="11101B18"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Aptos"/>
          <w:sz w:val="24"/>
          <w:szCs w:val="24"/>
        </w:rPr>
        <w:t xml:space="preserve">Torres-Duran PV, et al. Protective effects of Spirulina maxima on hyperlipidemia and oxidative stress. Lipids Health Dis. </w:t>
      </w:r>
      <w:proofErr w:type="gramStart"/>
      <w:r w:rsidRPr="003B0975">
        <w:rPr>
          <w:rFonts w:eastAsia="Aptos"/>
          <w:sz w:val="24"/>
          <w:szCs w:val="24"/>
        </w:rPr>
        <w:t>2007;6:33</w:t>
      </w:r>
      <w:proofErr w:type="gramEnd"/>
      <w:r w:rsidRPr="003B0975">
        <w:rPr>
          <w:rFonts w:eastAsia="Aptos"/>
          <w:sz w:val="24"/>
          <w:szCs w:val="24"/>
        </w:rPr>
        <w:t>.</w:t>
      </w:r>
    </w:p>
    <w:p w14:paraId="31EC21DD"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Aptos"/>
          <w:sz w:val="24"/>
          <w:szCs w:val="24"/>
        </w:rPr>
        <w:t xml:space="preserve">Mousavi S, et al. Spirulina supplementation and its effects on inflammation: a systematic review and meta-analysis. J </w:t>
      </w:r>
      <w:proofErr w:type="spellStart"/>
      <w:r w:rsidRPr="003B0975">
        <w:rPr>
          <w:rFonts w:eastAsia="Aptos"/>
          <w:sz w:val="24"/>
          <w:szCs w:val="24"/>
        </w:rPr>
        <w:t>Funct</w:t>
      </w:r>
      <w:proofErr w:type="spellEnd"/>
      <w:r w:rsidRPr="003B0975">
        <w:rPr>
          <w:rFonts w:eastAsia="Aptos"/>
          <w:sz w:val="24"/>
          <w:szCs w:val="24"/>
        </w:rPr>
        <w:t xml:space="preserve"> Foods. </w:t>
      </w:r>
      <w:proofErr w:type="gramStart"/>
      <w:r w:rsidRPr="003B0975">
        <w:rPr>
          <w:rFonts w:eastAsia="Aptos"/>
          <w:sz w:val="24"/>
          <w:szCs w:val="24"/>
        </w:rPr>
        <w:t>2025;125:106287</w:t>
      </w:r>
      <w:proofErr w:type="gramEnd"/>
      <w:r w:rsidRPr="003B0975">
        <w:rPr>
          <w:rFonts w:eastAsia="Aptos"/>
          <w:sz w:val="24"/>
          <w:szCs w:val="24"/>
        </w:rPr>
        <w:t>.</w:t>
      </w:r>
    </w:p>
    <w:p w14:paraId="4ADBF353" w14:textId="77777777" w:rsidR="009B4BE6" w:rsidRPr="003B0975" w:rsidRDefault="009B4BE6" w:rsidP="003B0975">
      <w:pPr>
        <w:pStyle w:val="ListParagraph"/>
        <w:numPr>
          <w:ilvl w:val="0"/>
          <w:numId w:val="9"/>
        </w:numPr>
        <w:spacing w:line="360" w:lineRule="auto"/>
        <w:jc w:val="both"/>
        <w:rPr>
          <w:rFonts w:eastAsia="Aptos"/>
          <w:sz w:val="24"/>
          <w:szCs w:val="24"/>
        </w:rPr>
      </w:pPr>
      <w:proofErr w:type="spellStart"/>
      <w:r w:rsidRPr="003B0975">
        <w:rPr>
          <w:rFonts w:eastAsia="Aptos"/>
          <w:sz w:val="24"/>
          <w:szCs w:val="24"/>
        </w:rPr>
        <w:t>Phansuea</w:t>
      </w:r>
      <w:proofErr w:type="spellEnd"/>
      <w:r w:rsidRPr="003B0975">
        <w:rPr>
          <w:rFonts w:eastAsia="Aptos"/>
          <w:sz w:val="24"/>
          <w:szCs w:val="24"/>
        </w:rPr>
        <w:t xml:space="preserve"> P, et al. Effectiveness of an </w:t>
      </w:r>
      <w:proofErr w:type="spellStart"/>
      <w:r w:rsidRPr="003B0975">
        <w:rPr>
          <w:rFonts w:eastAsia="Aptos"/>
          <w:sz w:val="24"/>
          <w:szCs w:val="24"/>
        </w:rPr>
        <w:t>Arthrospira</w:t>
      </w:r>
      <w:proofErr w:type="spellEnd"/>
      <w:r w:rsidRPr="003B0975">
        <w:rPr>
          <w:rFonts w:eastAsia="Aptos"/>
          <w:sz w:val="24"/>
          <w:szCs w:val="24"/>
        </w:rPr>
        <w:t xml:space="preserve"> platensis (Spirulina) </w:t>
      </w:r>
      <w:proofErr w:type="spellStart"/>
      <w:r w:rsidRPr="003B0975">
        <w:rPr>
          <w:rFonts w:eastAsia="Aptos"/>
          <w:sz w:val="24"/>
          <w:szCs w:val="24"/>
        </w:rPr>
        <w:t>Softgel</w:t>
      </w:r>
      <w:proofErr w:type="spellEnd"/>
      <w:r w:rsidRPr="003B0975">
        <w:rPr>
          <w:rFonts w:eastAsia="Aptos"/>
          <w:sz w:val="24"/>
          <w:szCs w:val="24"/>
        </w:rPr>
        <w:t xml:space="preserve">. Food Sci </w:t>
      </w:r>
      <w:proofErr w:type="spellStart"/>
      <w:r w:rsidRPr="003B0975">
        <w:rPr>
          <w:rFonts w:eastAsia="Aptos"/>
          <w:sz w:val="24"/>
          <w:szCs w:val="24"/>
        </w:rPr>
        <w:t>Nutr</w:t>
      </w:r>
      <w:proofErr w:type="spellEnd"/>
      <w:r w:rsidRPr="003B0975">
        <w:rPr>
          <w:rFonts w:eastAsia="Aptos"/>
          <w:sz w:val="24"/>
          <w:szCs w:val="24"/>
        </w:rPr>
        <w:t>. 2025;13(2):70082.</w:t>
      </w:r>
    </w:p>
    <w:p w14:paraId="7312A166" w14:textId="77777777" w:rsidR="009B4BE6" w:rsidRPr="003B0975" w:rsidRDefault="009B4BE6" w:rsidP="003B0975">
      <w:pPr>
        <w:pStyle w:val="ListParagraph"/>
        <w:numPr>
          <w:ilvl w:val="0"/>
          <w:numId w:val="9"/>
        </w:numPr>
        <w:spacing w:line="360" w:lineRule="auto"/>
        <w:jc w:val="both"/>
        <w:rPr>
          <w:rFonts w:eastAsia="Aptos"/>
          <w:sz w:val="24"/>
          <w:szCs w:val="24"/>
        </w:rPr>
      </w:pPr>
      <w:proofErr w:type="spellStart"/>
      <w:r w:rsidRPr="003B0975">
        <w:rPr>
          <w:rFonts w:eastAsia="Aptos"/>
          <w:sz w:val="24"/>
          <w:szCs w:val="24"/>
        </w:rPr>
        <w:t>MarketsandMarkets</w:t>
      </w:r>
      <w:proofErr w:type="spellEnd"/>
      <w:r w:rsidRPr="003B0975">
        <w:rPr>
          <w:rFonts w:eastAsia="Aptos"/>
          <w:sz w:val="24"/>
          <w:szCs w:val="24"/>
        </w:rPr>
        <w:t>. Nutraceuticals market by type and application. Market report. 2023.</w:t>
      </w:r>
    </w:p>
    <w:p w14:paraId="2CC6B5A0" w14:textId="77777777" w:rsidR="009B4BE6" w:rsidRPr="003B0975" w:rsidRDefault="009B4BE6" w:rsidP="003B0975">
      <w:pPr>
        <w:pStyle w:val="ListParagraph"/>
        <w:numPr>
          <w:ilvl w:val="0"/>
          <w:numId w:val="9"/>
        </w:numPr>
        <w:spacing w:line="360" w:lineRule="auto"/>
        <w:jc w:val="both"/>
        <w:rPr>
          <w:rFonts w:eastAsia="Aptos"/>
          <w:sz w:val="24"/>
          <w:szCs w:val="24"/>
        </w:rPr>
      </w:pPr>
      <w:proofErr w:type="spellStart"/>
      <w:r w:rsidRPr="003B0975">
        <w:rPr>
          <w:rFonts w:eastAsia="Aptos"/>
          <w:sz w:val="24"/>
          <w:szCs w:val="24"/>
        </w:rPr>
        <w:t>Aulton</w:t>
      </w:r>
      <w:proofErr w:type="spellEnd"/>
      <w:r w:rsidRPr="003B0975">
        <w:rPr>
          <w:rFonts w:eastAsia="Aptos"/>
          <w:sz w:val="24"/>
          <w:szCs w:val="24"/>
        </w:rPr>
        <w:t xml:space="preserve"> ME, Taylor KM. </w:t>
      </w:r>
      <w:proofErr w:type="spellStart"/>
      <w:r w:rsidRPr="003B0975">
        <w:rPr>
          <w:rFonts w:eastAsia="Aptos"/>
          <w:sz w:val="24"/>
          <w:szCs w:val="24"/>
        </w:rPr>
        <w:t>Aulton's</w:t>
      </w:r>
      <w:proofErr w:type="spellEnd"/>
      <w:r w:rsidRPr="003B0975">
        <w:rPr>
          <w:rFonts w:eastAsia="Aptos"/>
          <w:sz w:val="24"/>
          <w:szCs w:val="24"/>
        </w:rPr>
        <w:t xml:space="preserve"> pharmaceutics: the design and manufacture of medicines. 5th ed. London: Elsevier; 2018.</w:t>
      </w:r>
    </w:p>
    <w:p w14:paraId="5E32806F"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Aptos"/>
          <w:sz w:val="24"/>
          <w:szCs w:val="24"/>
        </w:rPr>
        <w:t xml:space="preserve">Alvarenga P, et al. Pharmaceutical tableting of Spirulina: impact of powder properties on tablet quality. Int J Pharm. </w:t>
      </w:r>
      <w:proofErr w:type="gramStart"/>
      <w:r w:rsidRPr="003B0975">
        <w:rPr>
          <w:rFonts w:eastAsia="Aptos"/>
          <w:sz w:val="24"/>
          <w:szCs w:val="24"/>
        </w:rPr>
        <w:t>2019;572:118765</w:t>
      </w:r>
      <w:proofErr w:type="gramEnd"/>
      <w:r w:rsidRPr="003B0975">
        <w:rPr>
          <w:rFonts w:eastAsia="Aptos"/>
          <w:sz w:val="24"/>
          <w:szCs w:val="24"/>
        </w:rPr>
        <w:t>.</w:t>
      </w:r>
    </w:p>
    <w:p w14:paraId="5275FCD6"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Georgia"/>
          <w:sz w:val="24"/>
          <w:szCs w:val="24"/>
        </w:rPr>
        <w:t xml:space="preserve">Rojas J, et al. Compaction properties of nutraceutical powders containing Spirulina. Powder Technol. </w:t>
      </w:r>
      <w:proofErr w:type="gramStart"/>
      <w:r w:rsidRPr="003B0975">
        <w:rPr>
          <w:rFonts w:eastAsia="Georgia"/>
          <w:sz w:val="24"/>
          <w:szCs w:val="24"/>
        </w:rPr>
        <w:t>2020;367:1023</w:t>
      </w:r>
      <w:proofErr w:type="gramEnd"/>
      <w:r w:rsidRPr="003B0975">
        <w:rPr>
          <w:rFonts w:eastAsia="Georgia"/>
          <w:sz w:val="24"/>
          <w:szCs w:val="24"/>
        </w:rPr>
        <w:t>–31.</w:t>
      </w:r>
    </w:p>
    <w:p w14:paraId="137187C5"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Georgia"/>
          <w:sz w:val="24"/>
          <w:szCs w:val="24"/>
        </w:rPr>
        <w:t>Ibrahim AE, et al. Quality evaluation of commercial Spirulina supplements. J Diet Suppl. 2022;19(3):345–61.</w:t>
      </w:r>
    </w:p>
    <w:p w14:paraId="057244DF"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Georgia"/>
          <w:sz w:val="24"/>
          <w:szCs w:val="24"/>
        </w:rPr>
        <w:lastRenderedPageBreak/>
        <w:t>Silva et al. Agglomeration Process of Spirulina platensis Powder in Fluidized Bed Improves Its Flowability. ACS Food Sci Tech. 2024;4(12):2845–56.</w:t>
      </w:r>
    </w:p>
    <w:p w14:paraId="0BC8CA40"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Georgia"/>
          <w:sz w:val="24"/>
          <w:szCs w:val="24"/>
        </w:rPr>
        <w:t xml:space="preserve">IJBPR study. Spirulina biomass: optimization of growth parameters, </w:t>
      </w:r>
      <w:proofErr w:type="spellStart"/>
      <w:r w:rsidRPr="003B0975">
        <w:rPr>
          <w:rFonts w:eastAsia="Georgia"/>
          <w:sz w:val="24"/>
          <w:szCs w:val="24"/>
        </w:rPr>
        <w:t>preformulation</w:t>
      </w:r>
      <w:proofErr w:type="spellEnd"/>
      <w:r w:rsidRPr="003B0975">
        <w:rPr>
          <w:rFonts w:eastAsia="Georgia"/>
          <w:sz w:val="24"/>
          <w:szCs w:val="24"/>
        </w:rPr>
        <w:t xml:space="preserve"> studies. Int J </w:t>
      </w:r>
      <w:proofErr w:type="spellStart"/>
      <w:r w:rsidRPr="003B0975">
        <w:rPr>
          <w:rFonts w:eastAsia="Georgia"/>
          <w:sz w:val="24"/>
          <w:szCs w:val="24"/>
        </w:rPr>
        <w:t>Biopharm</w:t>
      </w:r>
      <w:proofErr w:type="spellEnd"/>
      <w:r w:rsidRPr="003B0975">
        <w:rPr>
          <w:rFonts w:eastAsia="Georgia"/>
          <w:sz w:val="24"/>
          <w:szCs w:val="24"/>
        </w:rPr>
        <w:t xml:space="preserve"> Res. 2023;14(1):45–52.</w:t>
      </w:r>
    </w:p>
    <w:p w14:paraId="3103A54F"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Georgia"/>
          <w:sz w:val="24"/>
          <w:szCs w:val="24"/>
        </w:rPr>
        <w:t xml:space="preserve">Phycocyanin stability study. The stability of phycocyanin extracted from </w:t>
      </w:r>
      <w:proofErr w:type="spellStart"/>
      <w:r w:rsidRPr="003B0975">
        <w:rPr>
          <w:rFonts w:eastAsia="Georgia"/>
          <w:sz w:val="24"/>
          <w:szCs w:val="24"/>
        </w:rPr>
        <w:t>Arthrospira</w:t>
      </w:r>
      <w:proofErr w:type="spellEnd"/>
      <w:r w:rsidRPr="003B0975">
        <w:rPr>
          <w:rFonts w:eastAsia="Georgia"/>
          <w:sz w:val="24"/>
          <w:szCs w:val="24"/>
        </w:rPr>
        <w:t xml:space="preserve"> platensis. Int J Food Stud. 2024;13(1):45–56.</w:t>
      </w:r>
    </w:p>
    <w:p w14:paraId="73E99A0B"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Georgia"/>
          <w:sz w:val="24"/>
          <w:szCs w:val="24"/>
        </w:rPr>
        <w:t xml:space="preserve">Zhang et al. Strategies to improve phycocyanin stability in spirulina formulations. Trends Food Sci Technol. </w:t>
      </w:r>
      <w:proofErr w:type="gramStart"/>
      <w:r w:rsidRPr="003B0975">
        <w:rPr>
          <w:rFonts w:eastAsia="Georgia"/>
          <w:sz w:val="24"/>
          <w:szCs w:val="24"/>
        </w:rPr>
        <w:t>2022;129:234</w:t>
      </w:r>
      <w:proofErr w:type="gramEnd"/>
      <w:r w:rsidRPr="003B0975">
        <w:rPr>
          <w:rFonts w:eastAsia="Georgia"/>
          <w:sz w:val="24"/>
          <w:szCs w:val="24"/>
        </w:rPr>
        <w:t>–45.</w:t>
      </w:r>
    </w:p>
    <w:p w14:paraId="63C789BC" w14:textId="77777777" w:rsidR="009B4BE6" w:rsidRPr="003B0975" w:rsidRDefault="009B4BE6" w:rsidP="003B0975">
      <w:pPr>
        <w:pStyle w:val="ListParagraph"/>
        <w:numPr>
          <w:ilvl w:val="0"/>
          <w:numId w:val="9"/>
        </w:numPr>
        <w:spacing w:line="360" w:lineRule="auto"/>
        <w:jc w:val="both"/>
        <w:rPr>
          <w:rFonts w:eastAsia="Aptos"/>
          <w:sz w:val="24"/>
          <w:szCs w:val="24"/>
        </w:rPr>
      </w:pPr>
      <w:proofErr w:type="spellStart"/>
      <w:r w:rsidRPr="003B0975">
        <w:rPr>
          <w:rFonts w:eastAsia="Georgia"/>
          <w:sz w:val="24"/>
          <w:szCs w:val="24"/>
        </w:rPr>
        <w:t>Preformulation</w:t>
      </w:r>
      <w:proofErr w:type="spellEnd"/>
      <w:r w:rsidRPr="003B0975">
        <w:rPr>
          <w:rFonts w:eastAsia="Georgia"/>
          <w:sz w:val="24"/>
          <w:szCs w:val="24"/>
        </w:rPr>
        <w:t xml:space="preserve"> study. </w:t>
      </w:r>
      <w:proofErr w:type="spellStart"/>
      <w:r w:rsidRPr="003B0975">
        <w:rPr>
          <w:rFonts w:eastAsia="Georgia"/>
          <w:sz w:val="24"/>
          <w:szCs w:val="24"/>
        </w:rPr>
        <w:t>Preformulation</w:t>
      </w:r>
      <w:proofErr w:type="spellEnd"/>
      <w:r w:rsidRPr="003B0975">
        <w:rPr>
          <w:rFonts w:eastAsia="Georgia"/>
          <w:sz w:val="24"/>
          <w:szCs w:val="24"/>
        </w:rPr>
        <w:t xml:space="preserve"> study flowability measurement of Spirulina powder. J Pharm Sci. 2025;114(2):567–78.</w:t>
      </w:r>
    </w:p>
    <w:p w14:paraId="78FBE74E"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Aptos"/>
          <w:sz w:val="24"/>
          <w:szCs w:val="24"/>
        </w:rPr>
        <w:t xml:space="preserve">Abdel-Rahman GN, et al. Heavy metal content of commercial Spirulina products. J Food Compos Anal. </w:t>
      </w:r>
      <w:proofErr w:type="gramStart"/>
      <w:r w:rsidRPr="003B0975">
        <w:rPr>
          <w:rFonts w:eastAsia="Aptos"/>
          <w:sz w:val="24"/>
          <w:szCs w:val="24"/>
        </w:rPr>
        <w:t>2020;92:103570</w:t>
      </w:r>
      <w:proofErr w:type="gramEnd"/>
      <w:r w:rsidRPr="003B0975">
        <w:rPr>
          <w:rFonts w:eastAsia="Aptos"/>
          <w:sz w:val="24"/>
          <w:szCs w:val="24"/>
        </w:rPr>
        <w:t>.</w:t>
      </w:r>
    </w:p>
    <w:p w14:paraId="72E59EC2" w14:textId="77777777" w:rsidR="009B4BE6" w:rsidRPr="003B0975" w:rsidRDefault="009B4BE6" w:rsidP="003B0975">
      <w:pPr>
        <w:pStyle w:val="ListParagraph"/>
        <w:numPr>
          <w:ilvl w:val="0"/>
          <w:numId w:val="9"/>
        </w:numPr>
        <w:spacing w:line="360" w:lineRule="auto"/>
        <w:jc w:val="both"/>
        <w:rPr>
          <w:rFonts w:eastAsia="Aptos"/>
          <w:sz w:val="24"/>
          <w:szCs w:val="24"/>
        </w:rPr>
      </w:pPr>
      <w:proofErr w:type="spellStart"/>
      <w:r w:rsidRPr="003B0975">
        <w:rPr>
          <w:rFonts w:eastAsia="Georgia"/>
          <w:sz w:val="24"/>
          <w:szCs w:val="24"/>
        </w:rPr>
        <w:t>Rzymski</w:t>
      </w:r>
      <w:proofErr w:type="spellEnd"/>
      <w:r w:rsidRPr="003B0975">
        <w:rPr>
          <w:rFonts w:eastAsia="Georgia"/>
          <w:sz w:val="24"/>
          <w:szCs w:val="24"/>
        </w:rPr>
        <w:t xml:space="preserve"> P, et al. Toxic metals in Spirulina supplements. Food Chem </w:t>
      </w:r>
      <w:proofErr w:type="spellStart"/>
      <w:r w:rsidRPr="003B0975">
        <w:rPr>
          <w:rFonts w:eastAsia="Georgia"/>
          <w:sz w:val="24"/>
          <w:szCs w:val="24"/>
        </w:rPr>
        <w:t>Toxicol</w:t>
      </w:r>
      <w:proofErr w:type="spellEnd"/>
      <w:r w:rsidRPr="003B0975">
        <w:rPr>
          <w:rFonts w:eastAsia="Georgia"/>
          <w:sz w:val="24"/>
          <w:szCs w:val="24"/>
        </w:rPr>
        <w:t xml:space="preserve">. </w:t>
      </w:r>
      <w:proofErr w:type="gramStart"/>
      <w:r w:rsidRPr="003B0975">
        <w:rPr>
          <w:rFonts w:eastAsia="Georgia"/>
          <w:sz w:val="24"/>
          <w:szCs w:val="24"/>
        </w:rPr>
        <w:t>2015;86:102</w:t>
      </w:r>
      <w:proofErr w:type="gramEnd"/>
      <w:r w:rsidRPr="003B0975">
        <w:rPr>
          <w:rFonts w:eastAsia="Georgia"/>
          <w:sz w:val="24"/>
          <w:szCs w:val="24"/>
        </w:rPr>
        <w:t>–6.</w:t>
      </w:r>
    </w:p>
    <w:p w14:paraId="6E086964"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Georgia"/>
          <w:sz w:val="24"/>
          <w:szCs w:val="24"/>
        </w:rPr>
        <w:t>Heavy metals study. Spirulina against risks of exposure to toxic metals. Am J Biol. 2024;15(1):1–12.</w:t>
      </w:r>
    </w:p>
    <w:p w14:paraId="53C01757"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Aptos"/>
          <w:sz w:val="24"/>
          <w:szCs w:val="24"/>
        </w:rPr>
        <w:t>FAO. Use of spirulina to combat hunger and malnutrition. FAO position paper; 2008.</w:t>
      </w:r>
    </w:p>
    <w:p w14:paraId="0B4C41BF" w14:textId="77777777" w:rsidR="009B4BE6" w:rsidRPr="003B0975" w:rsidRDefault="009B4BE6" w:rsidP="003B0975">
      <w:pPr>
        <w:pStyle w:val="ListParagraph"/>
        <w:numPr>
          <w:ilvl w:val="0"/>
          <w:numId w:val="9"/>
        </w:numPr>
        <w:spacing w:line="360" w:lineRule="auto"/>
        <w:jc w:val="both"/>
        <w:rPr>
          <w:rFonts w:eastAsia="Aptos"/>
          <w:sz w:val="24"/>
          <w:szCs w:val="24"/>
        </w:rPr>
      </w:pPr>
      <w:proofErr w:type="spellStart"/>
      <w:r w:rsidRPr="003B0975">
        <w:rPr>
          <w:rFonts w:eastAsia="Aptos"/>
          <w:sz w:val="24"/>
          <w:szCs w:val="24"/>
        </w:rPr>
        <w:t>Koyun</w:t>
      </w:r>
      <w:proofErr w:type="spellEnd"/>
      <w:r w:rsidRPr="003B0975">
        <w:rPr>
          <w:rFonts w:eastAsia="Aptos"/>
          <w:sz w:val="24"/>
          <w:szCs w:val="24"/>
        </w:rPr>
        <w:t xml:space="preserve"> E, et al. Application of </w:t>
      </w:r>
      <w:proofErr w:type="spellStart"/>
      <w:r w:rsidRPr="003B0975">
        <w:rPr>
          <w:rFonts w:eastAsia="Aptos"/>
          <w:sz w:val="24"/>
          <w:szCs w:val="24"/>
        </w:rPr>
        <w:t>Arthrospira</w:t>
      </w:r>
      <w:proofErr w:type="spellEnd"/>
      <w:r w:rsidRPr="003B0975">
        <w:rPr>
          <w:rFonts w:eastAsia="Aptos"/>
          <w:sz w:val="24"/>
          <w:szCs w:val="24"/>
        </w:rPr>
        <w:t xml:space="preserve"> platensis for medicinal purposes. Microorganisms. 2023;11(3):789.</w:t>
      </w:r>
    </w:p>
    <w:p w14:paraId="0782E766" w14:textId="77777777" w:rsidR="009B4BE6" w:rsidRPr="003B0975" w:rsidRDefault="009B4BE6" w:rsidP="003B0975">
      <w:pPr>
        <w:pStyle w:val="ListParagraph"/>
        <w:numPr>
          <w:ilvl w:val="0"/>
          <w:numId w:val="9"/>
        </w:numPr>
        <w:spacing w:line="360" w:lineRule="auto"/>
        <w:jc w:val="both"/>
        <w:rPr>
          <w:rFonts w:eastAsia="Aptos"/>
          <w:sz w:val="24"/>
          <w:szCs w:val="24"/>
        </w:rPr>
      </w:pPr>
      <w:proofErr w:type="spellStart"/>
      <w:r w:rsidRPr="003B0975">
        <w:rPr>
          <w:rFonts w:eastAsia="Aptos"/>
          <w:sz w:val="24"/>
          <w:szCs w:val="24"/>
        </w:rPr>
        <w:t>Guler</w:t>
      </w:r>
      <w:proofErr w:type="spellEnd"/>
      <w:r w:rsidRPr="003B0975">
        <w:rPr>
          <w:rFonts w:eastAsia="Aptos"/>
          <w:sz w:val="24"/>
          <w:szCs w:val="24"/>
        </w:rPr>
        <w:t xml:space="preserve"> GO, et al. Advances in delivery methods of </w:t>
      </w:r>
      <w:proofErr w:type="spellStart"/>
      <w:r w:rsidRPr="003B0975">
        <w:rPr>
          <w:rFonts w:eastAsia="Aptos"/>
          <w:sz w:val="24"/>
          <w:szCs w:val="24"/>
        </w:rPr>
        <w:t>Arthrospira</w:t>
      </w:r>
      <w:proofErr w:type="spellEnd"/>
      <w:r w:rsidRPr="003B0975">
        <w:rPr>
          <w:rFonts w:eastAsia="Aptos"/>
          <w:sz w:val="24"/>
          <w:szCs w:val="24"/>
        </w:rPr>
        <w:t xml:space="preserve"> platensis for nutraceuticals. Pharmaceutics. 2022;14(8):1678.</w:t>
      </w:r>
    </w:p>
    <w:p w14:paraId="43F3F192" w14:textId="77777777" w:rsidR="009B4BE6" w:rsidRPr="003B0975" w:rsidRDefault="009B4BE6" w:rsidP="003B0975">
      <w:pPr>
        <w:pStyle w:val="ListParagraph"/>
        <w:numPr>
          <w:ilvl w:val="0"/>
          <w:numId w:val="9"/>
        </w:numPr>
        <w:spacing w:line="360" w:lineRule="auto"/>
        <w:jc w:val="both"/>
        <w:rPr>
          <w:rFonts w:eastAsia="Aptos"/>
          <w:sz w:val="24"/>
          <w:szCs w:val="24"/>
        </w:rPr>
      </w:pPr>
      <w:proofErr w:type="spellStart"/>
      <w:r w:rsidRPr="003B0975">
        <w:rPr>
          <w:rFonts w:eastAsia="Aptos"/>
          <w:sz w:val="24"/>
          <w:szCs w:val="24"/>
        </w:rPr>
        <w:t>Arianie</w:t>
      </w:r>
      <w:proofErr w:type="spellEnd"/>
      <w:r w:rsidRPr="003B0975">
        <w:rPr>
          <w:rFonts w:eastAsia="Aptos"/>
          <w:sz w:val="24"/>
          <w:szCs w:val="24"/>
        </w:rPr>
        <w:t xml:space="preserve"> C, et al. Optimization formulation of Spirulina platensis chewable tablets. Atlantis Press. 2020;125956158.</w:t>
      </w:r>
    </w:p>
    <w:p w14:paraId="00874CC1"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Georgia"/>
          <w:sz w:val="24"/>
          <w:szCs w:val="24"/>
        </w:rPr>
        <w:t>Ciferri O. Spirulina, the edible microorganism. Microbiol Rev. 1983;47(4):551–78.</w:t>
      </w:r>
    </w:p>
    <w:p w14:paraId="61982C01" w14:textId="77777777" w:rsidR="009B4BE6" w:rsidRPr="003B0975" w:rsidRDefault="009B4BE6" w:rsidP="003B0975">
      <w:pPr>
        <w:pStyle w:val="ListParagraph"/>
        <w:numPr>
          <w:ilvl w:val="0"/>
          <w:numId w:val="9"/>
        </w:numPr>
        <w:spacing w:line="360" w:lineRule="auto"/>
        <w:jc w:val="both"/>
        <w:rPr>
          <w:rFonts w:eastAsia="Aptos"/>
          <w:sz w:val="24"/>
          <w:szCs w:val="24"/>
        </w:rPr>
      </w:pPr>
      <w:proofErr w:type="spellStart"/>
      <w:r w:rsidRPr="003B0975">
        <w:rPr>
          <w:rFonts w:eastAsia="Aptos"/>
          <w:sz w:val="24"/>
          <w:szCs w:val="24"/>
        </w:rPr>
        <w:t>Vonshak</w:t>
      </w:r>
      <w:proofErr w:type="spellEnd"/>
      <w:r w:rsidRPr="003B0975">
        <w:rPr>
          <w:rFonts w:eastAsia="Aptos"/>
          <w:sz w:val="24"/>
          <w:szCs w:val="24"/>
        </w:rPr>
        <w:t xml:space="preserve"> A. Spirulina platensis (</w:t>
      </w:r>
      <w:proofErr w:type="spellStart"/>
      <w:r w:rsidRPr="003B0975">
        <w:rPr>
          <w:rFonts w:eastAsia="Aptos"/>
          <w:sz w:val="24"/>
          <w:szCs w:val="24"/>
        </w:rPr>
        <w:t>Arthrospira</w:t>
      </w:r>
      <w:proofErr w:type="spellEnd"/>
      <w:r w:rsidRPr="003B0975">
        <w:rPr>
          <w:rFonts w:eastAsia="Aptos"/>
          <w:sz w:val="24"/>
          <w:szCs w:val="24"/>
        </w:rPr>
        <w:t>): physiology and biotechnology. London: Taylor &amp; Francis; 1997.</w:t>
      </w:r>
    </w:p>
    <w:p w14:paraId="25DCFC6E"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Aptos"/>
          <w:sz w:val="24"/>
          <w:szCs w:val="24"/>
        </w:rPr>
        <w:t>Richmond A. Handbook of microalgal culture. Oxford: Blackwell; 2004.</w:t>
      </w:r>
    </w:p>
    <w:p w14:paraId="29CCD3A4"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Georgia"/>
          <w:sz w:val="24"/>
          <w:szCs w:val="24"/>
        </w:rPr>
        <w:t xml:space="preserve">New medium for pharmaceutical grade </w:t>
      </w:r>
      <w:proofErr w:type="spellStart"/>
      <w:r w:rsidRPr="003B0975">
        <w:rPr>
          <w:rFonts w:eastAsia="Georgia"/>
          <w:sz w:val="24"/>
          <w:szCs w:val="24"/>
        </w:rPr>
        <w:t>Arthrospira</w:t>
      </w:r>
      <w:proofErr w:type="spellEnd"/>
      <w:r w:rsidRPr="003B0975">
        <w:rPr>
          <w:rFonts w:eastAsia="Georgia"/>
          <w:sz w:val="24"/>
          <w:szCs w:val="24"/>
        </w:rPr>
        <w:t>. Adv Pharm Bull. 2013;3(1):123–31.</w:t>
      </w:r>
    </w:p>
    <w:p w14:paraId="31DFFF97"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Aptos"/>
          <w:sz w:val="24"/>
          <w:szCs w:val="24"/>
        </w:rPr>
        <w:t xml:space="preserve">Effect of culture hydrodynamics on </w:t>
      </w:r>
      <w:proofErr w:type="spellStart"/>
      <w:r w:rsidRPr="003B0975">
        <w:rPr>
          <w:rFonts w:eastAsia="Aptos"/>
          <w:sz w:val="24"/>
          <w:szCs w:val="24"/>
        </w:rPr>
        <w:t>Arthrospira</w:t>
      </w:r>
      <w:proofErr w:type="spellEnd"/>
      <w:r w:rsidRPr="003B0975">
        <w:rPr>
          <w:rFonts w:eastAsia="Aptos"/>
          <w:sz w:val="24"/>
          <w:szCs w:val="24"/>
        </w:rPr>
        <w:t xml:space="preserve"> platensis. </w:t>
      </w:r>
      <w:proofErr w:type="spellStart"/>
      <w:r w:rsidRPr="003B0975">
        <w:rPr>
          <w:rFonts w:eastAsia="Aptos"/>
          <w:sz w:val="24"/>
          <w:szCs w:val="24"/>
        </w:rPr>
        <w:t>Biotechnol</w:t>
      </w:r>
      <w:proofErr w:type="spellEnd"/>
      <w:r w:rsidRPr="003B0975">
        <w:rPr>
          <w:rFonts w:eastAsia="Aptos"/>
          <w:sz w:val="24"/>
          <w:szCs w:val="24"/>
        </w:rPr>
        <w:t xml:space="preserve"> Prog. 2020;36(6</w:t>
      </w:r>
      <w:proofErr w:type="gramStart"/>
      <w:r w:rsidRPr="003B0975">
        <w:rPr>
          <w:rFonts w:eastAsia="Aptos"/>
          <w:sz w:val="24"/>
          <w:szCs w:val="24"/>
        </w:rPr>
        <w:t>):e</w:t>
      </w:r>
      <w:proofErr w:type="gramEnd"/>
      <w:r w:rsidRPr="003B0975">
        <w:rPr>
          <w:rFonts w:eastAsia="Aptos"/>
          <w:sz w:val="24"/>
          <w:szCs w:val="24"/>
        </w:rPr>
        <w:t>3008.</w:t>
      </w:r>
      <w:bookmarkStart w:id="57" w:name="_GoBack"/>
      <w:bookmarkEnd w:id="57"/>
    </w:p>
    <w:p w14:paraId="795D027E"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Aptos"/>
          <w:sz w:val="24"/>
          <w:szCs w:val="24"/>
        </w:rPr>
        <w:lastRenderedPageBreak/>
        <w:t xml:space="preserve">Analytically monitored cultivation of </w:t>
      </w:r>
      <w:proofErr w:type="spellStart"/>
      <w:r w:rsidRPr="003B0975">
        <w:rPr>
          <w:rFonts w:eastAsia="Aptos"/>
          <w:sz w:val="24"/>
          <w:szCs w:val="24"/>
        </w:rPr>
        <w:t>Arthrospira</w:t>
      </w:r>
      <w:proofErr w:type="spellEnd"/>
      <w:r w:rsidRPr="003B0975">
        <w:rPr>
          <w:rFonts w:eastAsia="Aptos"/>
          <w:sz w:val="24"/>
          <w:szCs w:val="24"/>
        </w:rPr>
        <w:t xml:space="preserve"> platensis. </w:t>
      </w:r>
      <w:proofErr w:type="spellStart"/>
      <w:r w:rsidRPr="003B0975">
        <w:rPr>
          <w:rFonts w:eastAsia="Aptos"/>
          <w:sz w:val="24"/>
          <w:szCs w:val="24"/>
        </w:rPr>
        <w:t>Biotechnol</w:t>
      </w:r>
      <w:proofErr w:type="spellEnd"/>
      <w:r w:rsidRPr="003B0975">
        <w:rPr>
          <w:rFonts w:eastAsia="Aptos"/>
          <w:sz w:val="24"/>
          <w:szCs w:val="24"/>
        </w:rPr>
        <w:t xml:space="preserve"> Lett. 2024;46(3):234.</w:t>
      </w:r>
    </w:p>
    <w:p w14:paraId="00359649"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Aptos"/>
          <w:sz w:val="24"/>
          <w:szCs w:val="24"/>
        </w:rPr>
        <w:t>Dixit S. Spirulina assessment and prospects. Paris: Antenna Technologies; 2009.</w:t>
      </w:r>
    </w:p>
    <w:p w14:paraId="22D32166"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Georgia"/>
          <w:sz w:val="24"/>
          <w:szCs w:val="24"/>
        </w:rPr>
        <w:t xml:space="preserve">Leonard J, </w:t>
      </w:r>
      <w:proofErr w:type="spellStart"/>
      <w:r w:rsidRPr="003B0975">
        <w:rPr>
          <w:rFonts w:eastAsia="Georgia"/>
          <w:sz w:val="24"/>
          <w:szCs w:val="24"/>
        </w:rPr>
        <w:t>Compère</w:t>
      </w:r>
      <w:proofErr w:type="spellEnd"/>
      <w:r w:rsidRPr="003B0975">
        <w:rPr>
          <w:rFonts w:eastAsia="Georgia"/>
          <w:sz w:val="24"/>
          <w:szCs w:val="24"/>
        </w:rPr>
        <w:t xml:space="preserve"> P. The </w:t>
      </w:r>
      <w:proofErr w:type="spellStart"/>
      <w:r w:rsidRPr="003B0975">
        <w:rPr>
          <w:rFonts w:eastAsia="Georgia"/>
          <w:sz w:val="24"/>
          <w:szCs w:val="24"/>
        </w:rPr>
        <w:t>dihé</w:t>
      </w:r>
      <w:proofErr w:type="spellEnd"/>
      <w:r w:rsidRPr="003B0975">
        <w:rPr>
          <w:rFonts w:eastAsia="Georgia"/>
          <w:sz w:val="24"/>
          <w:szCs w:val="24"/>
        </w:rPr>
        <w:t xml:space="preserve"> of </w:t>
      </w:r>
      <w:proofErr w:type="spellStart"/>
      <w:r w:rsidRPr="003B0975">
        <w:rPr>
          <w:rFonts w:eastAsia="Georgia"/>
          <w:sz w:val="24"/>
          <w:szCs w:val="24"/>
        </w:rPr>
        <w:t>Kanem</w:t>
      </w:r>
      <w:proofErr w:type="spellEnd"/>
      <w:r w:rsidRPr="003B0975">
        <w:rPr>
          <w:rFonts w:eastAsia="Georgia"/>
          <w:sz w:val="24"/>
          <w:szCs w:val="24"/>
        </w:rPr>
        <w:t xml:space="preserve">. Bull </w:t>
      </w:r>
      <w:proofErr w:type="spellStart"/>
      <w:r w:rsidRPr="003B0975">
        <w:rPr>
          <w:rFonts w:eastAsia="Georgia"/>
          <w:sz w:val="24"/>
          <w:szCs w:val="24"/>
        </w:rPr>
        <w:t>Jard</w:t>
      </w:r>
      <w:proofErr w:type="spellEnd"/>
      <w:r w:rsidRPr="003B0975">
        <w:rPr>
          <w:rFonts w:eastAsia="Georgia"/>
          <w:sz w:val="24"/>
          <w:szCs w:val="24"/>
        </w:rPr>
        <w:t xml:space="preserve"> Bot Nat Belg. </w:t>
      </w:r>
      <w:proofErr w:type="gramStart"/>
      <w:r w:rsidRPr="003B0975">
        <w:rPr>
          <w:rFonts w:eastAsia="Georgia"/>
          <w:sz w:val="24"/>
          <w:szCs w:val="24"/>
        </w:rPr>
        <w:t>1967;37:1</w:t>
      </w:r>
      <w:proofErr w:type="gramEnd"/>
      <w:r w:rsidRPr="003B0975">
        <w:rPr>
          <w:rFonts w:eastAsia="Georgia"/>
          <w:sz w:val="24"/>
          <w:szCs w:val="24"/>
        </w:rPr>
        <w:t>–9.</w:t>
      </w:r>
    </w:p>
    <w:p w14:paraId="18B50659" w14:textId="77777777" w:rsidR="009B4BE6" w:rsidRPr="003B0975" w:rsidRDefault="009B4BE6" w:rsidP="003B0975">
      <w:pPr>
        <w:pStyle w:val="ListParagraph"/>
        <w:numPr>
          <w:ilvl w:val="0"/>
          <w:numId w:val="9"/>
        </w:numPr>
        <w:spacing w:line="360" w:lineRule="auto"/>
        <w:jc w:val="both"/>
        <w:rPr>
          <w:rFonts w:eastAsia="Aptos"/>
          <w:sz w:val="24"/>
          <w:szCs w:val="24"/>
        </w:rPr>
      </w:pPr>
      <w:proofErr w:type="spellStart"/>
      <w:r w:rsidRPr="003B0975">
        <w:rPr>
          <w:rFonts w:eastAsia="Georgia"/>
          <w:sz w:val="24"/>
          <w:szCs w:val="24"/>
        </w:rPr>
        <w:t>Anselme</w:t>
      </w:r>
      <w:proofErr w:type="spellEnd"/>
      <w:r w:rsidRPr="003B0975">
        <w:rPr>
          <w:rFonts w:eastAsia="Georgia"/>
          <w:sz w:val="24"/>
          <w:szCs w:val="24"/>
        </w:rPr>
        <w:t xml:space="preserve"> P. Spirulina in traditional diets. J </w:t>
      </w:r>
      <w:proofErr w:type="spellStart"/>
      <w:r w:rsidRPr="003B0975">
        <w:rPr>
          <w:rFonts w:eastAsia="Georgia"/>
          <w:sz w:val="24"/>
          <w:szCs w:val="24"/>
        </w:rPr>
        <w:t>Ethnobiol</w:t>
      </w:r>
      <w:proofErr w:type="spellEnd"/>
      <w:r w:rsidRPr="003B0975">
        <w:rPr>
          <w:rFonts w:eastAsia="Georgia"/>
          <w:sz w:val="24"/>
          <w:szCs w:val="24"/>
        </w:rPr>
        <w:t>. 2010;30(2):123–35.</w:t>
      </w:r>
    </w:p>
    <w:p w14:paraId="73C14059" w14:textId="77777777" w:rsidR="009B4BE6" w:rsidRPr="003B0975" w:rsidRDefault="009B4BE6" w:rsidP="003B0975">
      <w:pPr>
        <w:pStyle w:val="ListParagraph"/>
        <w:numPr>
          <w:ilvl w:val="0"/>
          <w:numId w:val="9"/>
        </w:numPr>
        <w:spacing w:line="360" w:lineRule="auto"/>
        <w:jc w:val="both"/>
        <w:rPr>
          <w:rFonts w:eastAsia="Aptos"/>
          <w:sz w:val="24"/>
          <w:szCs w:val="24"/>
        </w:rPr>
      </w:pPr>
      <w:proofErr w:type="spellStart"/>
      <w:r w:rsidRPr="003B0975">
        <w:rPr>
          <w:rFonts w:eastAsia="Georgia"/>
          <w:sz w:val="24"/>
          <w:szCs w:val="24"/>
        </w:rPr>
        <w:t>Simporé</w:t>
      </w:r>
      <w:proofErr w:type="spellEnd"/>
      <w:r w:rsidRPr="003B0975">
        <w:rPr>
          <w:rFonts w:eastAsia="Georgia"/>
          <w:sz w:val="24"/>
          <w:szCs w:val="24"/>
        </w:rPr>
        <w:t xml:space="preserve"> J, et al. Spirulina in malnourished children. Recent Sci. </w:t>
      </w:r>
      <w:proofErr w:type="gramStart"/>
      <w:r w:rsidRPr="003B0975">
        <w:rPr>
          <w:rFonts w:eastAsia="Georgia"/>
          <w:sz w:val="24"/>
          <w:szCs w:val="24"/>
        </w:rPr>
        <w:t>2005;4:112</w:t>
      </w:r>
      <w:proofErr w:type="gramEnd"/>
      <w:r w:rsidRPr="003B0975">
        <w:rPr>
          <w:rFonts w:eastAsia="Georgia"/>
          <w:sz w:val="24"/>
          <w:szCs w:val="24"/>
        </w:rPr>
        <w:t>–18.</w:t>
      </w:r>
    </w:p>
    <w:p w14:paraId="57CE8320" w14:textId="77777777" w:rsidR="009B4BE6" w:rsidRPr="003B0975" w:rsidRDefault="009B4BE6" w:rsidP="003B0975">
      <w:pPr>
        <w:pStyle w:val="ListParagraph"/>
        <w:numPr>
          <w:ilvl w:val="0"/>
          <w:numId w:val="9"/>
        </w:numPr>
        <w:spacing w:line="360" w:lineRule="auto"/>
        <w:jc w:val="both"/>
        <w:rPr>
          <w:rFonts w:eastAsia="Aptos"/>
          <w:sz w:val="24"/>
          <w:szCs w:val="24"/>
        </w:rPr>
      </w:pPr>
      <w:proofErr w:type="spellStart"/>
      <w:r w:rsidRPr="003B0975">
        <w:rPr>
          <w:rFonts w:eastAsia="Aptos"/>
          <w:sz w:val="24"/>
          <w:szCs w:val="24"/>
        </w:rPr>
        <w:t>Michaelsen</w:t>
      </w:r>
      <w:proofErr w:type="spellEnd"/>
      <w:r w:rsidRPr="003B0975">
        <w:rPr>
          <w:rFonts w:eastAsia="Aptos"/>
          <w:sz w:val="24"/>
          <w:szCs w:val="24"/>
        </w:rPr>
        <w:t xml:space="preserve"> KF, et al. Spirulina against childhood malnutrition. WHO Background Paper; 2008.</w:t>
      </w:r>
    </w:p>
    <w:p w14:paraId="288958F0"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Aptos"/>
          <w:sz w:val="24"/>
          <w:szCs w:val="24"/>
        </w:rPr>
        <w:t xml:space="preserve">Effect of spirulina powder addition on meat products. Int J Food Sci. </w:t>
      </w:r>
      <w:proofErr w:type="gramStart"/>
      <w:r w:rsidRPr="003B0975">
        <w:rPr>
          <w:rFonts w:eastAsia="Aptos"/>
          <w:sz w:val="24"/>
          <w:szCs w:val="24"/>
        </w:rPr>
        <w:t>2023;2023:2368</w:t>
      </w:r>
      <w:proofErr w:type="gramEnd"/>
      <w:r w:rsidRPr="003B0975">
        <w:rPr>
          <w:rFonts w:eastAsia="Aptos"/>
          <w:sz w:val="24"/>
          <w:szCs w:val="24"/>
        </w:rPr>
        <w:t>.</w:t>
      </w:r>
    </w:p>
    <w:p w14:paraId="3825C1C2"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Georgia"/>
          <w:sz w:val="24"/>
          <w:szCs w:val="24"/>
        </w:rPr>
        <w:t>Heavy metals in commercial Spirulina. Biotech Asia. 2016;9(1):123–30.</w:t>
      </w:r>
    </w:p>
    <w:p w14:paraId="1B870FC3"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Georgia"/>
          <w:sz w:val="24"/>
          <w:szCs w:val="24"/>
        </w:rPr>
        <w:t xml:space="preserve">Spirulina physical stability review. Trends Food Sci Technol. </w:t>
      </w:r>
      <w:proofErr w:type="gramStart"/>
      <w:r w:rsidRPr="003B0975">
        <w:rPr>
          <w:rFonts w:eastAsia="Georgia"/>
          <w:sz w:val="24"/>
          <w:szCs w:val="24"/>
        </w:rPr>
        <w:t>2022;129:234</w:t>
      </w:r>
      <w:proofErr w:type="gramEnd"/>
      <w:r w:rsidRPr="003B0975">
        <w:rPr>
          <w:rFonts w:eastAsia="Georgia"/>
          <w:sz w:val="24"/>
          <w:szCs w:val="24"/>
        </w:rPr>
        <w:t>–45.</w:t>
      </w:r>
    </w:p>
    <w:p w14:paraId="27746EFA"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Georgia"/>
          <w:sz w:val="24"/>
          <w:szCs w:val="24"/>
        </w:rPr>
        <w:t xml:space="preserve">Spirulina functional food properties. MERJAFS. </w:t>
      </w:r>
      <w:proofErr w:type="gramStart"/>
      <w:r w:rsidRPr="003B0975">
        <w:rPr>
          <w:rFonts w:eastAsia="Georgia"/>
          <w:sz w:val="24"/>
          <w:szCs w:val="24"/>
        </w:rPr>
        <w:t>2023;52:12</w:t>
      </w:r>
      <w:proofErr w:type="gramEnd"/>
      <w:r w:rsidRPr="003B0975">
        <w:rPr>
          <w:rFonts w:eastAsia="Georgia"/>
          <w:sz w:val="24"/>
          <w:szCs w:val="24"/>
        </w:rPr>
        <w:t>–20.</w:t>
      </w:r>
    </w:p>
    <w:p w14:paraId="38D23D12"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Aptos"/>
          <w:sz w:val="24"/>
          <w:szCs w:val="24"/>
        </w:rPr>
        <w:t xml:space="preserve">Spirulina matrix tablets formulation. J Drug </w:t>
      </w:r>
      <w:proofErr w:type="spellStart"/>
      <w:r w:rsidRPr="003B0975">
        <w:rPr>
          <w:rFonts w:eastAsia="Aptos"/>
          <w:sz w:val="24"/>
          <w:szCs w:val="24"/>
        </w:rPr>
        <w:t>Deliv</w:t>
      </w:r>
      <w:proofErr w:type="spellEnd"/>
      <w:r w:rsidRPr="003B0975">
        <w:rPr>
          <w:rFonts w:eastAsia="Aptos"/>
          <w:sz w:val="24"/>
          <w:szCs w:val="24"/>
        </w:rPr>
        <w:t xml:space="preserve"> </w:t>
      </w:r>
      <w:proofErr w:type="spellStart"/>
      <w:r w:rsidRPr="003B0975">
        <w:rPr>
          <w:rFonts w:eastAsia="Aptos"/>
          <w:sz w:val="24"/>
          <w:szCs w:val="24"/>
        </w:rPr>
        <w:t>Ther</w:t>
      </w:r>
      <w:proofErr w:type="spellEnd"/>
      <w:r w:rsidRPr="003B0975">
        <w:rPr>
          <w:rFonts w:eastAsia="Aptos"/>
          <w:sz w:val="24"/>
          <w:szCs w:val="24"/>
        </w:rPr>
        <w:t>. 2020;10(6):6202.</w:t>
      </w:r>
    </w:p>
    <w:p w14:paraId="747DA39E"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Aptos"/>
          <w:sz w:val="24"/>
          <w:szCs w:val="24"/>
        </w:rPr>
        <w:t>Spirulina direct compression patent. CN Patent 103169108A. 2013.</w:t>
      </w:r>
    </w:p>
    <w:p w14:paraId="12FADA90"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Aptos"/>
          <w:sz w:val="24"/>
          <w:szCs w:val="24"/>
        </w:rPr>
        <w:t xml:space="preserve">Spirulina phycocyanin strategies. Food </w:t>
      </w:r>
      <w:proofErr w:type="spellStart"/>
      <w:r w:rsidRPr="003B0975">
        <w:rPr>
          <w:rFonts w:eastAsia="Aptos"/>
          <w:sz w:val="24"/>
          <w:szCs w:val="24"/>
        </w:rPr>
        <w:t>Hydrocoll</w:t>
      </w:r>
      <w:proofErr w:type="spellEnd"/>
      <w:r w:rsidRPr="003B0975">
        <w:rPr>
          <w:rFonts w:eastAsia="Aptos"/>
          <w:sz w:val="24"/>
          <w:szCs w:val="24"/>
        </w:rPr>
        <w:t xml:space="preserve">. </w:t>
      </w:r>
      <w:proofErr w:type="gramStart"/>
      <w:r w:rsidRPr="003B0975">
        <w:rPr>
          <w:rFonts w:eastAsia="Aptos"/>
          <w:sz w:val="24"/>
          <w:szCs w:val="24"/>
        </w:rPr>
        <w:t>2023;136:108234</w:t>
      </w:r>
      <w:proofErr w:type="gramEnd"/>
      <w:r w:rsidRPr="003B0975">
        <w:rPr>
          <w:rFonts w:eastAsia="Aptos"/>
          <w:sz w:val="24"/>
          <w:szCs w:val="24"/>
        </w:rPr>
        <w:t>.</w:t>
      </w:r>
    </w:p>
    <w:p w14:paraId="3C9F8B06"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Georgia"/>
          <w:sz w:val="24"/>
          <w:szCs w:val="24"/>
        </w:rPr>
        <w:t xml:space="preserve">Bioactive properties of Spirulina. J Appl </w:t>
      </w:r>
      <w:proofErr w:type="spellStart"/>
      <w:r w:rsidRPr="003B0975">
        <w:rPr>
          <w:rFonts w:eastAsia="Georgia"/>
          <w:sz w:val="24"/>
          <w:szCs w:val="24"/>
        </w:rPr>
        <w:t>Phycol</w:t>
      </w:r>
      <w:proofErr w:type="spellEnd"/>
      <w:r w:rsidRPr="003B0975">
        <w:rPr>
          <w:rFonts w:eastAsia="Georgia"/>
          <w:sz w:val="24"/>
          <w:szCs w:val="24"/>
        </w:rPr>
        <w:t>. 2021;33(5):2795–2815.</w:t>
      </w:r>
    </w:p>
    <w:p w14:paraId="4FA52E4F"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Georgia"/>
          <w:sz w:val="24"/>
          <w:szCs w:val="24"/>
        </w:rPr>
        <w:t>Spirulina safety profiling. J Diet Suppl. 2022;19(3):345–61.</w:t>
      </w:r>
    </w:p>
    <w:p w14:paraId="0EEE7155"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Aptos"/>
          <w:sz w:val="24"/>
          <w:szCs w:val="24"/>
        </w:rPr>
        <w:t xml:space="preserve">ICH Q1A(R2). Stability testing of new drug substances and products. ICH </w:t>
      </w:r>
      <w:proofErr w:type="spellStart"/>
      <w:r w:rsidRPr="003B0975">
        <w:rPr>
          <w:rFonts w:eastAsia="Aptos"/>
          <w:sz w:val="24"/>
          <w:szCs w:val="24"/>
        </w:rPr>
        <w:t>Harmonised</w:t>
      </w:r>
      <w:proofErr w:type="spellEnd"/>
      <w:r w:rsidRPr="003B0975">
        <w:rPr>
          <w:rFonts w:eastAsia="Aptos"/>
          <w:sz w:val="24"/>
          <w:szCs w:val="24"/>
        </w:rPr>
        <w:t xml:space="preserve"> Guideline. 2003.</w:t>
      </w:r>
    </w:p>
    <w:p w14:paraId="6C7E7B2E"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Georgia"/>
          <w:sz w:val="24"/>
          <w:szCs w:val="24"/>
        </w:rPr>
        <w:t xml:space="preserve">USP Spirulina safety evaluation. United States Pharmacopeia safety evaluation of spirulina. </w:t>
      </w:r>
      <w:proofErr w:type="spellStart"/>
      <w:r w:rsidRPr="003B0975">
        <w:rPr>
          <w:rFonts w:eastAsia="Georgia"/>
          <w:sz w:val="24"/>
          <w:szCs w:val="24"/>
        </w:rPr>
        <w:t>Nutr</w:t>
      </w:r>
      <w:proofErr w:type="spellEnd"/>
      <w:r w:rsidRPr="003B0975">
        <w:rPr>
          <w:rFonts w:eastAsia="Georgia"/>
          <w:sz w:val="24"/>
          <w:szCs w:val="24"/>
        </w:rPr>
        <w:t xml:space="preserve"> Today. 2011;46(4):184–94.</w:t>
      </w:r>
    </w:p>
    <w:p w14:paraId="4B48817B"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Aptos"/>
          <w:sz w:val="24"/>
          <w:szCs w:val="24"/>
        </w:rPr>
        <w:t xml:space="preserve">Spirulina biomanufacturing. Development of spirulina for oral delivery of protein drugs. Nat </w:t>
      </w:r>
      <w:proofErr w:type="spellStart"/>
      <w:r w:rsidRPr="003B0975">
        <w:rPr>
          <w:rFonts w:eastAsia="Aptos"/>
          <w:sz w:val="24"/>
          <w:szCs w:val="24"/>
        </w:rPr>
        <w:t>Biotechnol</w:t>
      </w:r>
      <w:proofErr w:type="spellEnd"/>
      <w:r w:rsidRPr="003B0975">
        <w:rPr>
          <w:rFonts w:eastAsia="Aptos"/>
          <w:sz w:val="24"/>
          <w:szCs w:val="24"/>
        </w:rPr>
        <w:t xml:space="preserve">. </w:t>
      </w:r>
      <w:proofErr w:type="gramStart"/>
      <w:r w:rsidRPr="003B0975">
        <w:rPr>
          <w:rFonts w:eastAsia="Aptos"/>
          <w:sz w:val="24"/>
          <w:szCs w:val="24"/>
        </w:rPr>
        <w:t>2022;40:982</w:t>
      </w:r>
      <w:proofErr w:type="gramEnd"/>
      <w:r w:rsidRPr="003B0975">
        <w:rPr>
          <w:rFonts w:eastAsia="Aptos"/>
          <w:sz w:val="24"/>
          <w:szCs w:val="24"/>
        </w:rPr>
        <w:t>.</w:t>
      </w:r>
    </w:p>
    <w:p w14:paraId="379C2992"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Aptos"/>
          <w:sz w:val="24"/>
          <w:szCs w:val="24"/>
        </w:rPr>
        <w:t>FSSAI Nutraceuticals. Food Safety and Standards (Health Supplements, Nutraceuticals) Regulations. FSSAI Compendium. 2021.</w:t>
      </w:r>
    </w:p>
    <w:p w14:paraId="7CF3905D"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Aptos"/>
          <w:sz w:val="24"/>
          <w:szCs w:val="24"/>
        </w:rPr>
        <w:t xml:space="preserve">Spirulina COVID trial. Effect of high-dose Spirulina supplementation on COVID-19 outcomes. Front Immunol. </w:t>
      </w:r>
      <w:proofErr w:type="gramStart"/>
      <w:r w:rsidRPr="003B0975">
        <w:rPr>
          <w:rFonts w:eastAsia="Aptos"/>
          <w:sz w:val="24"/>
          <w:szCs w:val="24"/>
        </w:rPr>
        <w:t>2024;15:1332425</w:t>
      </w:r>
      <w:proofErr w:type="gramEnd"/>
      <w:r w:rsidRPr="003B0975">
        <w:rPr>
          <w:rFonts w:eastAsia="Aptos"/>
          <w:sz w:val="24"/>
          <w:szCs w:val="24"/>
        </w:rPr>
        <w:t>.</w:t>
      </w:r>
    </w:p>
    <w:p w14:paraId="26F6472F"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Aptos"/>
          <w:sz w:val="24"/>
          <w:szCs w:val="24"/>
        </w:rPr>
        <w:t>ICH Q1A(R2) Guideline. Stability testing of new drug substances and products. Database ICH. 2025.</w:t>
      </w:r>
    </w:p>
    <w:p w14:paraId="5115923E"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Aptos"/>
          <w:sz w:val="24"/>
          <w:szCs w:val="24"/>
        </w:rPr>
        <w:t>ICH Q1B Photostability. Photostability testing of new drug substances and products. ICH Guideline. 1996.</w:t>
      </w:r>
    </w:p>
    <w:p w14:paraId="439828E5"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Georgia"/>
          <w:sz w:val="24"/>
          <w:szCs w:val="24"/>
        </w:rPr>
        <w:lastRenderedPageBreak/>
        <w:t xml:space="preserve">Herbal tablet stability. Evaluation of stability and shelf life per ICH guidelines. </w:t>
      </w:r>
      <w:proofErr w:type="spellStart"/>
      <w:r w:rsidRPr="003B0975">
        <w:rPr>
          <w:rFonts w:eastAsia="Georgia"/>
          <w:sz w:val="24"/>
          <w:szCs w:val="24"/>
        </w:rPr>
        <w:t>Phytojournal</w:t>
      </w:r>
      <w:proofErr w:type="spellEnd"/>
      <w:r w:rsidRPr="003B0975">
        <w:rPr>
          <w:rFonts w:eastAsia="Georgia"/>
          <w:sz w:val="24"/>
          <w:szCs w:val="24"/>
        </w:rPr>
        <w:t>. 2023;12(1):60–123.</w:t>
      </w:r>
    </w:p>
    <w:p w14:paraId="3F65A0E6"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Aptos"/>
          <w:sz w:val="24"/>
          <w:szCs w:val="24"/>
        </w:rPr>
        <w:t>ICH Q1E. Evaluation of stability data. EMA/CHMP/ICH. 2003.</w:t>
      </w:r>
    </w:p>
    <w:p w14:paraId="38DA6AE0"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Georgia"/>
          <w:sz w:val="24"/>
          <w:szCs w:val="24"/>
        </w:rPr>
        <w:t xml:space="preserve">Jester BW, et al. Development of spirulina for manufacture and oral delivery of protein biopharmaceuticals. Nat </w:t>
      </w:r>
      <w:proofErr w:type="spellStart"/>
      <w:r w:rsidRPr="003B0975">
        <w:rPr>
          <w:rFonts w:eastAsia="Georgia"/>
          <w:sz w:val="24"/>
          <w:szCs w:val="24"/>
        </w:rPr>
        <w:t>Biotechnol</w:t>
      </w:r>
      <w:proofErr w:type="spellEnd"/>
      <w:r w:rsidRPr="003B0975">
        <w:rPr>
          <w:rFonts w:eastAsia="Georgia"/>
          <w:sz w:val="24"/>
          <w:szCs w:val="24"/>
        </w:rPr>
        <w:t xml:space="preserve">. </w:t>
      </w:r>
      <w:proofErr w:type="gramStart"/>
      <w:r w:rsidRPr="003B0975">
        <w:rPr>
          <w:rFonts w:eastAsia="Georgia"/>
          <w:sz w:val="24"/>
          <w:szCs w:val="24"/>
        </w:rPr>
        <w:t>2022;40:982</w:t>
      </w:r>
      <w:proofErr w:type="gramEnd"/>
      <w:r w:rsidRPr="003B0975">
        <w:rPr>
          <w:rFonts w:eastAsia="Georgia"/>
          <w:sz w:val="24"/>
          <w:szCs w:val="24"/>
        </w:rPr>
        <w:t>–90.</w:t>
      </w:r>
    </w:p>
    <w:p w14:paraId="2E42EC9E"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Georgia"/>
          <w:sz w:val="24"/>
          <w:szCs w:val="24"/>
        </w:rPr>
        <w:t xml:space="preserve">LCA spirulina tablets. Life cycle assessment of industrial scale production of spirulina tablets. </w:t>
      </w:r>
      <w:proofErr w:type="spellStart"/>
      <w:r w:rsidRPr="003B0975">
        <w:rPr>
          <w:rFonts w:eastAsia="Georgia"/>
          <w:sz w:val="24"/>
          <w:szCs w:val="24"/>
        </w:rPr>
        <w:t>Curr</w:t>
      </w:r>
      <w:proofErr w:type="spellEnd"/>
      <w:r w:rsidRPr="003B0975">
        <w:rPr>
          <w:rFonts w:eastAsia="Georgia"/>
          <w:sz w:val="24"/>
          <w:szCs w:val="24"/>
        </w:rPr>
        <w:t xml:space="preserve"> </w:t>
      </w:r>
      <w:proofErr w:type="spellStart"/>
      <w:r w:rsidRPr="003B0975">
        <w:rPr>
          <w:rFonts w:eastAsia="Georgia"/>
          <w:sz w:val="24"/>
          <w:szCs w:val="24"/>
        </w:rPr>
        <w:t>Opin</w:t>
      </w:r>
      <w:proofErr w:type="spellEnd"/>
      <w:r w:rsidRPr="003B0975">
        <w:rPr>
          <w:rFonts w:eastAsia="Georgia"/>
          <w:sz w:val="24"/>
          <w:szCs w:val="24"/>
        </w:rPr>
        <w:t xml:space="preserve"> Environ Sustain. </w:t>
      </w:r>
      <w:proofErr w:type="gramStart"/>
      <w:r w:rsidRPr="003B0975">
        <w:rPr>
          <w:rFonts w:eastAsia="Georgia"/>
          <w:sz w:val="24"/>
          <w:szCs w:val="24"/>
        </w:rPr>
        <w:t>2018;34:68</w:t>
      </w:r>
      <w:proofErr w:type="gramEnd"/>
      <w:r w:rsidRPr="003B0975">
        <w:rPr>
          <w:rFonts w:eastAsia="Georgia"/>
          <w:sz w:val="24"/>
          <w:szCs w:val="24"/>
        </w:rPr>
        <w:t>–74.</w:t>
      </w:r>
    </w:p>
    <w:p w14:paraId="587C29B0"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Aptos"/>
          <w:sz w:val="24"/>
          <w:szCs w:val="24"/>
        </w:rPr>
        <w:t xml:space="preserve">HPLC-PDA phycocyanin. Development and validation of HPLC-PDA method for phycocyanobilin in </w:t>
      </w:r>
      <w:proofErr w:type="spellStart"/>
      <w:r w:rsidRPr="003B0975">
        <w:rPr>
          <w:rFonts w:eastAsia="Aptos"/>
          <w:sz w:val="24"/>
          <w:szCs w:val="24"/>
        </w:rPr>
        <w:t>Arthrospira</w:t>
      </w:r>
      <w:proofErr w:type="spellEnd"/>
      <w:r w:rsidRPr="003B0975">
        <w:rPr>
          <w:rFonts w:eastAsia="Aptos"/>
          <w:sz w:val="24"/>
          <w:szCs w:val="24"/>
        </w:rPr>
        <w:t xml:space="preserve"> maxima. Appl Biol Chem. </w:t>
      </w:r>
      <w:proofErr w:type="gramStart"/>
      <w:r w:rsidRPr="003B0975">
        <w:rPr>
          <w:rFonts w:eastAsia="Aptos"/>
          <w:sz w:val="24"/>
          <w:szCs w:val="24"/>
        </w:rPr>
        <w:t>2025;68:12</w:t>
      </w:r>
      <w:proofErr w:type="gramEnd"/>
      <w:r w:rsidRPr="003B0975">
        <w:rPr>
          <w:rFonts w:eastAsia="Aptos"/>
          <w:sz w:val="24"/>
          <w:szCs w:val="24"/>
        </w:rPr>
        <w:t>.</w:t>
      </w:r>
    </w:p>
    <w:p w14:paraId="2E5818EF"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Aptos"/>
          <w:sz w:val="24"/>
          <w:szCs w:val="24"/>
        </w:rPr>
        <w:t>NIR Spirulina growth. Near-infrared spectroscopy for growth estimation of Spirulina platensis. Sensors. 2024;24(21):6890.</w:t>
      </w:r>
    </w:p>
    <w:p w14:paraId="04C1540E"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Aptos"/>
          <w:sz w:val="24"/>
          <w:szCs w:val="24"/>
        </w:rPr>
        <w:t>ANSES spirulina risks. Risks associated with consumption of food supplements containing spirulina. ANSES Opinion. 2017.</w:t>
      </w:r>
    </w:p>
    <w:p w14:paraId="07C25EA7"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Aptos"/>
          <w:sz w:val="24"/>
          <w:szCs w:val="24"/>
        </w:rPr>
        <w:t>Spirulina authenticity. Determining authenticity of Spirulina dietary supplements using stable isotopes. Foods. 2023;12(3):456.</w:t>
      </w:r>
    </w:p>
    <w:p w14:paraId="46B5DDAC"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Georgia"/>
          <w:sz w:val="24"/>
          <w:szCs w:val="24"/>
        </w:rPr>
        <w:t xml:space="preserve">Spirulina LCA Italy. Challenges for greening Spirulina value chain in terms of sustainability. Chem </w:t>
      </w:r>
      <w:proofErr w:type="spellStart"/>
      <w:r w:rsidRPr="003B0975">
        <w:rPr>
          <w:rFonts w:eastAsia="Georgia"/>
          <w:sz w:val="24"/>
          <w:szCs w:val="24"/>
        </w:rPr>
        <w:t>Eng</w:t>
      </w:r>
      <w:proofErr w:type="spellEnd"/>
      <w:r w:rsidRPr="003B0975">
        <w:rPr>
          <w:rFonts w:eastAsia="Georgia"/>
          <w:sz w:val="24"/>
          <w:szCs w:val="24"/>
        </w:rPr>
        <w:t xml:space="preserve"> Trans. </w:t>
      </w:r>
      <w:proofErr w:type="gramStart"/>
      <w:r w:rsidRPr="003B0975">
        <w:rPr>
          <w:rFonts w:eastAsia="Georgia"/>
          <w:sz w:val="24"/>
          <w:szCs w:val="24"/>
        </w:rPr>
        <w:t>2021;87:360</w:t>
      </w:r>
      <w:proofErr w:type="gramEnd"/>
      <w:r w:rsidRPr="003B0975">
        <w:rPr>
          <w:rFonts w:eastAsia="Georgia"/>
          <w:sz w:val="24"/>
          <w:szCs w:val="24"/>
        </w:rPr>
        <w:t>–65.</w:t>
      </w:r>
    </w:p>
    <w:p w14:paraId="4A05E161"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Aptos"/>
          <w:sz w:val="24"/>
          <w:szCs w:val="24"/>
        </w:rPr>
        <w:t xml:space="preserve">UHPLC Phycocyanin. UHPLC-based C-phycocyanin quantification method to support algal bloom monitoring. Anal </w:t>
      </w:r>
      <w:proofErr w:type="spellStart"/>
      <w:r w:rsidRPr="003B0975">
        <w:rPr>
          <w:rFonts w:eastAsia="Aptos"/>
          <w:sz w:val="24"/>
          <w:szCs w:val="24"/>
        </w:rPr>
        <w:t>Bioanal</w:t>
      </w:r>
      <w:proofErr w:type="spellEnd"/>
      <w:r w:rsidRPr="003B0975">
        <w:rPr>
          <w:rFonts w:eastAsia="Aptos"/>
          <w:sz w:val="24"/>
          <w:szCs w:val="24"/>
        </w:rPr>
        <w:t xml:space="preserve"> Chem. </w:t>
      </w:r>
      <w:proofErr w:type="gramStart"/>
      <w:r w:rsidRPr="003B0975">
        <w:rPr>
          <w:rFonts w:eastAsia="Aptos"/>
          <w:sz w:val="24"/>
          <w:szCs w:val="24"/>
        </w:rPr>
        <w:t>2024;416:7890</w:t>
      </w:r>
      <w:proofErr w:type="gramEnd"/>
      <w:r w:rsidRPr="003B0975">
        <w:rPr>
          <w:rFonts w:eastAsia="Aptos"/>
          <w:sz w:val="24"/>
          <w:szCs w:val="24"/>
        </w:rPr>
        <w:t>.</w:t>
      </w:r>
    </w:p>
    <w:p w14:paraId="5EA43488"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Georgia"/>
          <w:sz w:val="24"/>
          <w:szCs w:val="24"/>
        </w:rPr>
        <w:t>Phycocyanin food-grade stability. Stability and antioxidant activity of food-grade phycocyanin. Int J Food Prop. 2016;19(10):2239–51.</w:t>
      </w:r>
    </w:p>
    <w:p w14:paraId="5C802DA1"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Aptos"/>
          <w:sz w:val="24"/>
          <w:szCs w:val="24"/>
        </w:rPr>
        <w:t>EFSA Spirulina claims. Scientific opinion on health claims related to Spirulina. EFSA J. 2010;8(10):1490.</w:t>
      </w:r>
    </w:p>
    <w:p w14:paraId="3C636CBB"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Aptos"/>
          <w:sz w:val="24"/>
          <w:szCs w:val="24"/>
        </w:rPr>
        <w:t>USP Spirulina monograph. US Pharmacopeia Spirulina safety and quality standards. USP-NF. 2025.</w:t>
      </w:r>
    </w:p>
    <w:p w14:paraId="4D4F0358"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Aptos"/>
          <w:sz w:val="24"/>
          <w:szCs w:val="24"/>
        </w:rPr>
        <w:t>Spirulina extract microencapsulation. Investigation of bioavailability and food-processing properties of microencapsulated Spirulina extract. Foods. 2022;11(13):1817.</w:t>
      </w:r>
    </w:p>
    <w:p w14:paraId="6B4036C2"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Aptos"/>
          <w:sz w:val="24"/>
          <w:szCs w:val="24"/>
        </w:rPr>
        <w:t>Chewable tablet review. Review on formulation and evaluation of Spirulina platensis chewable tablet. IJARIIE. 2024;10(2):4247.</w:t>
      </w:r>
    </w:p>
    <w:p w14:paraId="1981B0FB"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Aptos"/>
          <w:sz w:val="24"/>
          <w:szCs w:val="24"/>
        </w:rPr>
        <w:t>ICH Q1 guideline stability. ICH Q1 guideline on stability testing of drug substances and drug products. EMA. 2025.</w:t>
      </w:r>
    </w:p>
    <w:p w14:paraId="1F6F5471"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Aptos"/>
          <w:sz w:val="24"/>
          <w:szCs w:val="24"/>
        </w:rPr>
        <w:lastRenderedPageBreak/>
        <w:t>ICH Q1B guideline photostability. Photostability testing of drug substances and products (ICH Q1B). EMA. 1996.</w:t>
      </w:r>
    </w:p>
    <w:p w14:paraId="0D0742EE"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Georgia"/>
          <w:sz w:val="24"/>
          <w:szCs w:val="24"/>
        </w:rPr>
        <w:t>Spirulina in Clinical Practice. Spirulina in clinical practice: evidence-based human applications. J Med Food. 2010;13(4):2195–2205.</w:t>
      </w:r>
    </w:p>
    <w:p w14:paraId="6A9F49B3"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Georgia"/>
          <w:sz w:val="24"/>
          <w:szCs w:val="24"/>
        </w:rPr>
        <w:t xml:space="preserve">Biorelevant Dissolution Media. Use of biorelevant dissolution media to forecast in vivo performance. J Pharm </w:t>
      </w:r>
      <w:proofErr w:type="spellStart"/>
      <w:r w:rsidRPr="003B0975">
        <w:rPr>
          <w:rFonts w:eastAsia="Georgia"/>
          <w:sz w:val="24"/>
          <w:szCs w:val="24"/>
        </w:rPr>
        <w:t>Pharmacol</w:t>
      </w:r>
      <w:proofErr w:type="spellEnd"/>
      <w:r w:rsidRPr="003B0975">
        <w:rPr>
          <w:rFonts w:eastAsia="Georgia"/>
          <w:sz w:val="24"/>
          <w:szCs w:val="24"/>
        </w:rPr>
        <w:t>. 2010;62(5):565–85.</w:t>
      </w:r>
    </w:p>
    <w:p w14:paraId="7BDB3C6E"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Aptos"/>
          <w:sz w:val="24"/>
          <w:szCs w:val="24"/>
        </w:rPr>
        <w:t xml:space="preserve">FAO Spirulina extract. Spirulina extract standards and safety profiles. FAO </w:t>
      </w:r>
      <w:proofErr w:type="spellStart"/>
      <w:r w:rsidRPr="003B0975">
        <w:rPr>
          <w:rFonts w:eastAsia="Aptos"/>
          <w:sz w:val="24"/>
          <w:szCs w:val="24"/>
        </w:rPr>
        <w:t>OpenKnowledge</w:t>
      </w:r>
      <w:proofErr w:type="spellEnd"/>
      <w:r w:rsidRPr="003B0975">
        <w:rPr>
          <w:rFonts w:eastAsia="Aptos"/>
          <w:sz w:val="24"/>
          <w:szCs w:val="24"/>
        </w:rPr>
        <w:t>. 2023.</w:t>
      </w:r>
    </w:p>
    <w:p w14:paraId="24AA3116"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Georgia"/>
          <w:sz w:val="24"/>
          <w:szCs w:val="24"/>
        </w:rPr>
        <w:t xml:space="preserve">Scale-Up </w:t>
      </w:r>
      <w:proofErr w:type="spellStart"/>
      <w:r w:rsidRPr="003B0975">
        <w:rPr>
          <w:rFonts w:eastAsia="Georgia"/>
          <w:sz w:val="24"/>
          <w:szCs w:val="24"/>
        </w:rPr>
        <w:t>QbD</w:t>
      </w:r>
      <w:proofErr w:type="spellEnd"/>
      <w:r w:rsidRPr="003B0975">
        <w:rPr>
          <w:rFonts w:eastAsia="Georgia"/>
          <w:sz w:val="24"/>
          <w:szCs w:val="24"/>
        </w:rPr>
        <w:t xml:space="preserve">. Scale-up strategy in quality by design approach for pharmaceutical development. J Pharm Biomed Anal. </w:t>
      </w:r>
      <w:proofErr w:type="gramStart"/>
      <w:r w:rsidRPr="003B0975">
        <w:rPr>
          <w:rFonts w:eastAsia="Georgia"/>
          <w:sz w:val="24"/>
          <w:szCs w:val="24"/>
        </w:rPr>
        <w:t>2019;171:367</w:t>
      </w:r>
      <w:proofErr w:type="gramEnd"/>
      <w:r w:rsidRPr="003B0975">
        <w:rPr>
          <w:rFonts w:eastAsia="Georgia"/>
          <w:sz w:val="24"/>
          <w:szCs w:val="24"/>
        </w:rPr>
        <w:t>–77.</w:t>
      </w:r>
    </w:p>
    <w:p w14:paraId="3029ECD7"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Aptos"/>
          <w:sz w:val="24"/>
          <w:szCs w:val="24"/>
        </w:rPr>
        <w:t>Enhancing phycocyanin bioavailability. Enhancing the bioavailability and stability of phycocyanin through nanoencapsulation. Pharmaceuticals. 2025;13(11):456.</w:t>
      </w:r>
    </w:p>
    <w:p w14:paraId="536FB165" w14:textId="77777777" w:rsidR="009B4BE6" w:rsidRPr="003B0975" w:rsidRDefault="009B4BE6" w:rsidP="003B0975">
      <w:pPr>
        <w:pStyle w:val="ListParagraph"/>
        <w:numPr>
          <w:ilvl w:val="0"/>
          <w:numId w:val="9"/>
        </w:numPr>
        <w:spacing w:line="360" w:lineRule="auto"/>
        <w:jc w:val="both"/>
        <w:rPr>
          <w:rFonts w:eastAsia="Aptos"/>
          <w:sz w:val="24"/>
          <w:szCs w:val="24"/>
        </w:rPr>
      </w:pPr>
      <w:r w:rsidRPr="003B0975">
        <w:rPr>
          <w:rFonts w:eastAsia="Aptos"/>
          <w:sz w:val="24"/>
          <w:szCs w:val="24"/>
        </w:rPr>
        <w:t>USP Spirulina monograph. US Pharmacopeia spirulina monograph development and quality standards. USP-NF Standards. 2025.</w:t>
      </w:r>
    </w:p>
    <w:p w14:paraId="62F48B39" w14:textId="77777777" w:rsidR="009B4BE6" w:rsidRPr="00471058" w:rsidRDefault="009B4BE6" w:rsidP="00826D64">
      <w:pPr>
        <w:spacing w:line="360" w:lineRule="auto"/>
        <w:jc w:val="both"/>
        <w:rPr>
          <w:b/>
          <w:bCs/>
          <w:sz w:val="24"/>
          <w:szCs w:val="24"/>
        </w:rPr>
      </w:pPr>
    </w:p>
    <w:p w14:paraId="4C505805" w14:textId="77777777" w:rsidR="00826D64" w:rsidRDefault="00826D64" w:rsidP="00826D64">
      <w:pPr>
        <w:spacing w:line="360" w:lineRule="auto"/>
        <w:rPr>
          <w:b/>
          <w:bCs/>
          <w:sz w:val="24"/>
          <w:szCs w:val="24"/>
        </w:rPr>
      </w:pPr>
    </w:p>
    <w:p w14:paraId="29540D24" w14:textId="77777777" w:rsidR="00A84E35" w:rsidRDefault="00A84E35"/>
    <w:sectPr w:rsidR="00A84E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55994"/>
    <w:multiLevelType w:val="hybridMultilevel"/>
    <w:tmpl w:val="A58EA488"/>
    <w:lvl w:ilvl="0" w:tplc="9D34432E">
      <w:start w:val="1"/>
      <w:numFmt w:val="bullet"/>
      <w:lvlText w:val=""/>
      <w:lvlJc w:val="left"/>
      <w:pPr>
        <w:tabs>
          <w:tab w:val="num" w:pos="1080"/>
        </w:tabs>
        <w:ind w:left="720" w:hanging="360"/>
      </w:pPr>
      <w:rPr>
        <w:rFonts w:ascii="Symbol" w:hAnsi="Symbol" w:hint="default"/>
      </w:rPr>
    </w:lvl>
    <w:lvl w:ilvl="1" w:tplc="AE881740">
      <w:numFmt w:val="decimal"/>
      <w:lvlText w:val=""/>
      <w:lvlJc w:val="left"/>
      <w:pPr>
        <w:ind w:left="0" w:firstLine="0"/>
      </w:pPr>
    </w:lvl>
    <w:lvl w:ilvl="2" w:tplc="335A5BFA">
      <w:numFmt w:val="decimal"/>
      <w:lvlText w:val=""/>
      <w:lvlJc w:val="left"/>
      <w:pPr>
        <w:ind w:left="0" w:firstLine="0"/>
      </w:pPr>
    </w:lvl>
    <w:lvl w:ilvl="3" w:tplc="09FC486A">
      <w:numFmt w:val="decimal"/>
      <w:lvlText w:val=""/>
      <w:lvlJc w:val="left"/>
      <w:pPr>
        <w:ind w:left="0" w:firstLine="0"/>
      </w:pPr>
    </w:lvl>
    <w:lvl w:ilvl="4" w:tplc="5D389B12">
      <w:numFmt w:val="decimal"/>
      <w:lvlText w:val=""/>
      <w:lvlJc w:val="left"/>
      <w:pPr>
        <w:ind w:left="0" w:firstLine="0"/>
      </w:pPr>
    </w:lvl>
    <w:lvl w:ilvl="5" w:tplc="68DE62E0">
      <w:numFmt w:val="decimal"/>
      <w:lvlText w:val=""/>
      <w:lvlJc w:val="left"/>
      <w:pPr>
        <w:ind w:left="0" w:firstLine="0"/>
      </w:pPr>
    </w:lvl>
    <w:lvl w:ilvl="6" w:tplc="AF9EDB2A">
      <w:numFmt w:val="decimal"/>
      <w:lvlText w:val=""/>
      <w:lvlJc w:val="left"/>
      <w:pPr>
        <w:ind w:left="0" w:firstLine="0"/>
      </w:pPr>
    </w:lvl>
    <w:lvl w:ilvl="7" w:tplc="757A69F0">
      <w:numFmt w:val="decimal"/>
      <w:lvlText w:val=""/>
      <w:lvlJc w:val="left"/>
      <w:pPr>
        <w:ind w:left="0" w:firstLine="0"/>
      </w:pPr>
    </w:lvl>
    <w:lvl w:ilvl="8" w:tplc="8E804A3E">
      <w:numFmt w:val="decimal"/>
      <w:lvlText w:val=""/>
      <w:lvlJc w:val="left"/>
      <w:pPr>
        <w:ind w:left="0" w:firstLine="0"/>
      </w:pPr>
    </w:lvl>
  </w:abstractNum>
  <w:abstractNum w:abstractNumId="1" w15:restartNumberingAfterBreak="0">
    <w:nsid w:val="27896891"/>
    <w:multiLevelType w:val="hybridMultilevel"/>
    <w:tmpl w:val="8DE2BFC8"/>
    <w:lvl w:ilvl="0" w:tplc="CFCC530A">
      <w:start w:val="1"/>
      <w:numFmt w:val="bullet"/>
      <w:lvlText w:val=""/>
      <w:lvlJc w:val="left"/>
      <w:pPr>
        <w:tabs>
          <w:tab w:val="num" w:pos="1080"/>
        </w:tabs>
        <w:ind w:left="720" w:hanging="360"/>
      </w:pPr>
      <w:rPr>
        <w:rFonts w:ascii="Symbol" w:hAnsi="Symbol" w:hint="default"/>
      </w:rPr>
    </w:lvl>
    <w:lvl w:ilvl="1" w:tplc="2A16DF96">
      <w:numFmt w:val="decimal"/>
      <w:lvlText w:val=""/>
      <w:lvlJc w:val="left"/>
      <w:pPr>
        <w:ind w:left="0" w:firstLine="0"/>
      </w:pPr>
    </w:lvl>
    <w:lvl w:ilvl="2" w:tplc="0CF20BBE">
      <w:numFmt w:val="decimal"/>
      <w:lvlText w:val=""/>
      <w:lvlJc w:val="left"/>
      <w:pPr>
        <w:ind w:left="0" w:firstLine="0"/>
      </w:pPr>
    </w:lvl>
    <w:lvl w:ilvl="3" w:tplc="BD2A7F1A">
      <w:numFmt w:val="decimal"/>
      <w:lvlText w:val=""/>
      <w:lvlJc w:val="left"/>
      <w:pPr>
        <w:ind w:left="0" w:firstLine="0"/>
      </w:pPr>
    </w:lvl>
    <w:lvl w:ilvl="4" w:tplc="A18CE89C">
      <w:numFmt w:val="decimal"/>
      <w:lvlText w:val=""/>
      <w:lvlJc w:val="left"/>
      <w:pPr>
        <w:ind w:left="0" w:firstLine="0"/>
      </w:pPr>
    </w:lvl>
    <w:lvl w:ilvl="5" w:tplc="46C8FAD2">
      <w:numFmt w:val="decimal"/>
      <w:lvlText w:val=""/>
      <w:lvlJc w:val="left"/>
      <w:pPr>
        <w:ind w:left="0" w:firstLine="0"/>
      </w:pPr>
    </w:lvl>
    <w:lvl w:ilvl="6" w:tplc="15BC3E72">
      <w:numFmt w:val="decimal"/>
      <w:lvlText w:val=""/>
      <w:lvlJc w:val="left"/>
      <w:pPr>
        <w:ind w:left="0" w:firstLine="0"/>
      </w:pPr>
    </w:lvl>
    <w:lvl w:ilvl="7" w:tplc="E746EF22">
      <w:numFmt w:val="decimal"/>
      <w:lvlText w:val=""/>
      <w:lvlJc w:val="left"/>
      <w:pPr>
        <w:ind w:left="0" w:firstLine="0"/>
      </w:pPr>
    </w:lvl>
    <w:lvl w:ilvl="8" w:tplc="96A6C4F8">
      <w:numFmt w:val="decimal"/>
      <w:lvlText w:val=""/>
      <w:lvlJc w:val="left"/>
      <w:pPr>
        <w:ind w:left="0" w:firstLine="0"/>
      </w:pPr>
    </w:lvl>
  </w:abstractNum>
  <w:abstractNum w:abstractNumId="2" w15:restartNumberingAfterBreak="0">
    <w:nsid w:val="2B470659"/>
    <w:multiLevelType w:val="hybridMultilevel"/>
    <w:tmpl w:val="8F0E9F1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 w15:restartNumberingAfterBreak="0">
    <w:nsid w:val="35D57834"/>
    <w:multiLevelType w:val="hybridMultilevel"/>
    <w:tmpl w:val="83AAA91E"/>
    <w:lvl w:ilvl="0" w:tplc="51F6A7A8">
      <w:start w:val="1"/>
      <w:numFmt w:val="bullet"/>
      <w:lvlText w:val=""/>
      <w:lvlJc w:val="left"/>
      <w:pPr>
        <w:tabs>
          <w:tab w:val="num" w:pos="1080"/>
        </w:tabs>
        <w:ind w:left="720" w:hanging="360"/>
      </w:pPr>
      <w:rPr>
        <w:rFonts w:ascii="Symbol" w:hAnsi="Symbol" w:hint="default"/>
      </w:rPr>
    </w:lvl>
    <w:lvl w:ilvl="1" w:tplc="5ED21DAC">
      <w:numFmt w:val="decimal"/>
      <w:lvlText w:val=""/>
      <w:lvlJc w:val="left"/>
      <w:pPr>
        <w:ind w:left="0" w:firstLine="0"/>
      </w:pPr>
    </w:lvl>
    <w:lvl w:ilvl="2" w:tplc="998285E4">
      <w:numFmt w:val="decimal"/>
      <w:lvlText w:val=""/>
      <w:lvlJc w:val="left"/>
      <w:pPr>
        <w:ind w:left="0" w:firstLine="0"/>
      </w:pPr>
    </w:lvl>
    <w:lvl w:ilvl="3" w:tplc="002CED24">
      <w:numFmt w:val="decimal"/>
      <w:lvlText w:val=""/>
      <w:lvlJc w:val="left"/>
      <w:pPr>
        <w:ind w:left="0" w:firstLine="0"/>
      </w:pPr>
    </w:lvl>
    <w:lvl w:ilvl="4" w:tplc="FCC22CB4">
      <w:numFmt w:val="decimal"/>
      <w:lvlText w:val=""/>
      <w:lvlJc w:val="left"/>
      <w:pPr>
        <w:ind w:left="0" w:firstLine="0"/>
      </w:pPr>
    </w:lvl>
    <w:lvl w:ilvl="5" w:tplc="69D8F1D2">
      <w:numFmt w:val="decimal"/>
      <w:lvlText w:val=""/>
      <w:lvlJc w:val="left"/>
      <w:pPr>
        <w:ind w:left="0" w:firstLine="0"/>
      </w:pPr>
    </w:lvl>
    <w:lvl w:ilvl="6" w:tplc="A900DCC0">
      <w:numFmt w:val="decimal"/>
      <w:lvlText w:val=""/>
      <w:lvlJc w:val="left"/>
      <w:pPr>
        <w:ind w:left="0" w:firstLine="0"/>
      </w:pPr>
    </w:lvl>
    <w:lvl w:ilvl="7" w:tplc="54F0073A">
      <w:numFmt w:val="decimal"/>
      <w:lvlText w:val=""/>
      <w:lvlJc w:val="left"/>
      <w:pPr>
        <w:ind w:left="0" w:firstLine="0"/>
      </w:pPr>
    </w:lvl>
    <w:lvl w:ilvl="8" w:tplc="AA5E79AA">
      <w:numFmt w:val="decimal"/>
      <w:lvlText w:val=""/>
      <w:lvlJc w:val="left"/>
      <w:pPr>
        <w:ind w:left="0" w:firstLine="0"/>
      </w:pPr>
    </w:lvl>
  </w:abstractNum>
  <w:abstractNum w:abstractNumId="4" w15:restartNumberingAfterBreak="0">
    <w:nsid w:val="4DA333ED"/>
    <w:multiLevelType w:val="hybridMultilevel"/>
    <w:tmpl w:val="A8822C1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 w15:restartNumberingAfterBreak="0">
    <w:nsid w:val="4E0A2D9F"/>
    <w:multiLevelType w:val="multilevel"/>
    <w:tmpl w:val="7D521AF4"/>
    <w:lvl w:ilvl="0">
      <w:start w:val="1"/>
      <w:numFmt w:val="decimal"/>
      <w:lvlText w:val="%1."/>
      <w:lvlJc w:val="left"/>
      <w:pPr>
        <w:ind w:left="218" w:hanging="360"/>
      </w:pPr>
      <w:rPr>
        <w:b/>
      </w:rPr>
    </w:lvl>
    <w:lvl w:ilvl="1">
      <w:start w:val="4"/>
      <w:numFmt w:val="decimal"/>
      <w:isLgl/>
      <w:lvlText w:val="%1.%2"/>
      <w:lvlJc w:val="left"/>
      <w:pPr>
        <w:ind w:left="420" w:hanging="420"/>
      </w:pPr>
      <w:rPr>
        <w:b/>
      </w:rPr>
    </w:lvl>
    <w:lvl w:ilvl="2">
      <w:start w:val="1"/>
      <w:numFmt w:val="decimal"/>
      <w:isLgl/>
      <w:lvlText w:val="%1.%2.%3"/>
      <w:lvlJc w:val="left"/>
      <w:pPr>
        <w:ind w:left="862" w:hanging="720"/>
      </w:pPr>
      <w:rPr>
        <w:b/>
      </w:rPr>
    </w:lvl>
    <w:lvl w:ilvl="3">
      <w:start w:val="1"/>
      <w:numFmt w:val="decimal"/>
      <w:isLgl/>
      <w:lvlText w:val="%1.%2.%3.%4"/>
      <w:lvlJc w:val="left"/>
      <w:pPr>
        <w:ind w:left="1004" w:hanging="720"/>
      </w:pPr>
      <w:rPr>
        <w:b/>
      </w:rPr>
    </w:lvl>
    <w:lvl w:ilvl="4">
      <w:start w:val="1"/>
      <w:numFmt w:val="decimal"/>
      <w:isLgl/>
      <w:lvlText w:val="%1.%2.%3.%4.%5"/>
      <w:lvlJc w:val="left"/>
      <w:pPr>
        <w:ind w:left="1506" w:hanging="1080"/>
      </w:pPr>
      <w:rPr>
        <w:b/>
      </w:rPr>
    </w:lvl>
    <w:lvl w:ilvl="5">
      <w:start w:val="1"/>
      <w:numFmt w:val="decimal"/>
      <w:isLgl/>
      <w:lvlText w:val="%1.%2.%3.%4.%5.%6"/>
      <w:lvlJc w:val="left"/>
      <w:pPr>
        <w:ind w:left="1648" w:hanging="1080"/>
      </w:pPr>
      <w:rPr>
        <w:b/>
      </w:rPr>
    </w:lvl>
    <w:lvl w:ilvl="6">
      <w:start w:val="1"/>
      <w:numFmt w:val="decimal"/>
      <w:isLgl/>
      <w:lvlText w:val="%1.%2.%3.%4.%5.%6.%7"/>
      <w:lvlJc w:val="left"/>
      <w:pPr>
        <w:ind w:left="2150" w:hanging="1440"/>
      </w:pPr>
      <w:rPr>
        <w:b/>
      </w:rPr>
    </w:lvl>
    <w:lvl w:ilvl="7">
      <w:start w:val="1"/>
      <w:numFmt w:val="decimal"/>
      <w:isLgl/>
      <w:lvlText w:val="%1.%2.%3.%4.%5.%6.%7.%8"/>
      <w:lvlJc w:val="left"/>
      <w:pPr>
        <w:ind w:left="2292" w:hanging="1440"/>
      </w:pPr>
      <w:rPr>
        <w:b/>
      </w:rPr>
    </w:lvl>
    <w:lvl w:ilvl="8">
      <w:start w:val="1"/>
      <w:numFmt w:val="decimal"/>
      <w:isLgl/>
      <w:lvlText w:val="%1.%2.%3.%4.%5.%6.%7.%8.%9"/>
      <w:lvlJc w:val="left"/>
      <w:pPr>
        <w:ind w:left="2794" w:hanging="1800"/>
      </w:pPr>
      <w:rPr>
        <w:b/>
      </w:rPr>
    </w:lvl>
  </w:abstractNum>
  <w:abstractNum w:abstractNumId="6" w15:restartNumberingAfterBreak="0">
    <w:nsid w:val="51FC7779"/>
    <w:multiLevelType w:val="hybridMultilevel"/>
    <w:tmpl w:val="665EB60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7" w15:restartNumberingAfterBreak="0">
    <w:nsid w:val="5D66671C"/>
    <w:multiLevelType w:val="hybridMultilevel"/>
    <w:tmpl w:val="C4E6442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15:restartNumberingAfterBreak="0">
    <w:nsid w:val="60B67103"/>
    <w:multiLevelType w:val="hybridMultilevel"/>
    <w:tmpl w:val="BD1EBB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4"/>
  </w:num>
  <w:num w:numId="5">
    <w:abstractNumId w:val="6"/>
  </w:num>
  <w:num w:numId="6">
    <w:abstractNumId w:val="3"/>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845"/>
    <w:rsid w:val="001B71CB"/>
    <w:rsid w:val="003B0975"/>
    <w:rsid w:val="00537122"/>
    <w:rsid w:val="00611AC0"/>
    <w:rsid w:val="00694E2A"/>
    <w:rsid w:val="00826D64"/>
    <w:rsid w:val="009B4BE6"/>
    <w:rsid w:val="00A44845"/>
    <w:rsid w:val="00A84E35"/>
    <w:rsid w:val="00BC0A73"/>
    <w:rsid w:val="00D333A2"/>
    <w:rsid w:val="00EA60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F195A"/>
  <w15:chartTrackingRefBased/>
  <w15:docId w15:val="{D751ABE6-409C-44D7-913C-0B6E42009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4845"/>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A44845"/>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A44845"/>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A44845"/>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A44845"/>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A44845"/>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A44845"/>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A44845"/>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A44845"/>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A44845"/>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8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48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48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48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48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48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48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48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4845"/>
    <w:rPr>
      <w:rFonts w:eastAsiaTheme="majorEastAsia" w:cstheme="majorBidi"/>
      <w:color w:val="272727" w:themeColor="text1" w:themeTint="D8"/>
    </w:rPr>
  </w:style>
  <w:style w:type="paragraph" w:styleId="Title">
    <w:name w:val="Title"/>
    <w:basedOn w:val="Normal"/>
    <w:next w:val="Normal"/>
    <w:link w:val="TitleChar"/>
    <w:uiPriority w:val="10"/>
    <w:qFormat/>
    <w:rsid w:val="00A44845"/>
    <w:pPr>
      <w:widowControl/>
      <w:autoSpaceDE/>
      <w:autoSpaceDN/>
      <w:spacing w:after="80"/>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A448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845"/>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A448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4845"/>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A44845"/>
    <w:rPr>
      <w:i/>
      <w:iCs/>
      <w:color w:val="404040" w:themeColor="text1" w:themeTint="BF"/>
    </w:rPr>
  </w:style>
  <w:style w:type="paragraph" w:styleId="ListParagraph">
    <w:name w:val="List Paragraph"/>
    <w:basedOn w:val="Normal"/>
    <w:uiPriority w:val="34"/>
    <w:qFormat/>
    <w:rsid w:val="00A44845"/>
    <w:pPr>
      <w:widowControl/>
      <w:autoSpaceDE/>
      <w:autoSpaceDN/>
      <w:spacing w:after="160" w:line="259" w:lineRule="auto"/>
      <w:ind w:left="720"/>
      <w:contextualSpacing/>
    </w:pPr>
    <w:rPr>
      <w:rFonts w:asciiTheme="minorHAnsi" w:eastAsiaTheme="minorHAnsi" w:hAnsiTheme="minorHAnsi" w:cstheme="minorBidi"/>
      <w:kern w:val="2"/>
      <w:lang w:val="en-IN"/>
      <w14:ligatures w14:val="standardContextual"/>
    </w:rPr>
  </w:style>
  <w:style w:type="character" w:styleId="IntenseEmphasis">
    <w:name w:val="Intense Emphasis"/>
    <w:basedOn w:val="DefaultParagraphFont"/>
    <w:uiPriority w:val="21"/>
    <w:qFormat/>
    <w:rsid w:val="00A44845"/>
    <w:rPr>
      <w:i/>
      <w:iCs/>
      <w:color w:val="2F5496" w:themeColor="accent1" w:themeShade="BF"/>
    </w:rPr>
  </w:style>
  <w:style w:type="paragraph" w:styleId="IntenseQuote">
    <w:name w:val="Intense Quote"/>
    <w:basedOn w:val="Normal"/>
    <w:next w:val="Normal"/>
    <w:link w:val="IntenseQuoteChar"/>
    <w:uiPriority w:val="30"/>
    <w:qFormat/>
    <w:rsid w:val="00A44845"/>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A44845"/>
    <w:rPr>
      <w:i/>
      <w:iCs/>
      <w:color w:val="2F5496" w:themeColor="accent1" w:themeShade="BF"/>
    </w:rPr>
  </w:style>
  <w:style w:type="character" w:styleId="IntenseReference">
    <w:name w:val="Intense Reference"/>
    <w:basedOn w:val="DefaultParagraphFont"/>
    <w:uiPriority w:val="32"/>
    <w:qFormat/>
    <w:rsid w:val="00A44845"/>
    <w:rPr>
      <w:b/>
      <w:bCs/>
      <w:smallCaps/>
      <w:color w:val="2F5496" w:themeColor="accent1" w:themeShade="BF"/>
      <w:spacing w:val="5"/>
    </w:rPr>
  </w:style>
  <w:style w:type="paragraph" w:styleId="BodyText">
    <w:name w:val="Body Text"/>
    <w:basedOn w:val="Normal"/>
    <w:link w:val="BodyTextChar"/>
    <w:uiPriority w:val="1"/>
    <w:qFormat/>
    <w:rsid w:val="00A44845"/>
    <w:rPr>
      <w:sz w:val="24"/>
      <w:szCs w:val="24"/>
    </w:rPr>
  </w:style>
  <w:style w:type="character" w:customStyle="1" w:styleId="BodyTextChar">
    <w:name w:val="Body Text Char"/>
    <w:basedOn w:val="DefaultParagraphFont"/>
    <w:link w:val="BodyText"/>
    <w:uiPriority w:val="1"/>
    <w:rsid w:val="00A44845"/>
    <w:rPr>
      <w:rFonts w:ascii="Times New Roman" w:eastAsia="Times New Roman" w:hAnsi="Times New Roman" w:cs="Times New Roman"/>
      <w:kern w:val="0"/>
      <w:sz w:val="24"/>
      <w:szCs w:val="24"/>
      <w:lang w:val="en-US"/>
      <w14:ligatures w14:val="none"/>
    </w:rPr>
  </w:style>
  <w:style w:type="table" w:customStyle="1" w:styleId="NormalGrid">
    <w:name w:val="Normal Grid"/>
    <w:basedOn w:val="TableNormal"/>
    <w:uiPriority w:val="39"/>
    <w:rsid w:val="009B4BE6"/>
    <w:pPr>
      <w:spacing w:after="0" w:line="240" w:lineRule="auto"/>
    </w:pPr>
    <w:rPr>
      <w:rFonts w:ascii="Georgia" w:eastAsia="Aptos" w:hAnsi="Aptos" w:cs="Times New Roman"/>
      <w:kern w:val="0"/>
      <w:sz w:val="21"/>
      <w:lang w:val="en-US"/>
      <w14:ligatures w14:val="none"/>
    </w:rPr>
    <w:tblPr>
      <w:tblInd w:w="0" w:type="nil"/>
      <w:tblCellMar>
        <w:top w:w="80" w:type="dxa"/>
        <w:left w:w="160" w:type="dxa"/>
        <w:bottom w:w="80" w:type="dxa"/>
        <w:right w:w="16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219457">
      <w:bodyDiv w:val="1"/>
      <w:marLeft w:val="0"/>
      <w:marRight w:val="0"/>
      <w:marTop w:val="0"/>
      <w:marBottom w:val="0"/>
      <w:divBdr>
        <w:top w:val="none" w:sz="0" w:space="0" w:color="auto"/>
        <w:left w:val="none" w:sz="0" w:space="0" w:color="auto"/>
        <w:bottom w:val="none" w:sz="0" w:space="0" w:color="auto"/>
        <w:right w:val="none" w:sz="0" w:space="0" w:color="auto"/>
      </w:divBdr>
    </w:div>
    <w:div w:id="133210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38</Pages>
  <Words>12918</Words>
  <Characters>73635</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palak pathania</dc:creator>
  <cp:keywords/>
  <dc:description/>
  <cp:lastModifiedBy>SDI 1089</cp:lastModifiedBy>
  <cp:revision>5</cp:revision>
  <dcterms:created xsi:type="dcterms:W3CDTF">2025-11-04T07:48:00Z</dcterms:created>
  <dcterms:modified xsi:type="dcterms:W3CDTF">2025-12-23T05:58:00Z</dcterms:modified>
</cp:coreProperties>
</file>