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C0BC" w14:textId="77777777" w:rsidR="00754C9A" w:rsidRDefault="00754C9A" w:rsidP="00441B6F">
      <w:pPr>
        <w:pStyle w:val="Ttulo"/>
        <w:spacing w:after="0"/>
        <w:jc w:val="both"/>
        <w:rPr>
          <w:rFonts w:ascii="Arial" w:hAnsi="Arial" w:cs="Arial"/>
        </w:rPr>
      </w:pPr>
    </w:p>
    <w:p w14:paraId="0727A9E5" w14:textId="77777777" w:rsidR="00FD086D" w:rsidRDefault="00FD086D" w:rsidP="001662CE">
      <w:pPr>
        <w:pStyle w:val="Author"/>
        <w:spacing w:line="240" w:lineRule="auto"/>
        <w:rPr>
          <w:rFonts w:ascii="Arial" w:hAnsi="Arial" w:cs="Arial"/>
          <w:bCs/>
          <w:iCs/>
          <w:kern w:val="28"/>
          <w:sz w:val="36"/>
        </w:rPr>
      </w:pPr>
      <w:r w:rsidRPr="00FD086D">
        <w:rPr>
          <w:rFonts w:ascii="Arial" w:hAnsi="Arial" w:cs="Arial"/>
          <w:bCs/>
          <w:iCs/>
          <w:kern w:val="28"/>
          <w:sz w:val="36"/>
        </w:rPr>
        <w:t>Original Research Article</w:t>
      </w:r>
    </w:p>
    <w:p w14:paraId="76AB3018" w14:textId="77777777" w:rsidR="0071585F" w:rsidRDefault="0071585F" w:rsidP="001662CE">
      <w:pPr>
        <w:pStyle w:val="Author"/>
        <w:spacing w:line="240" w:lineRule="auto"/>
        <w:rPr>
          <w:rFonts w:ascii="Arial" w:hAnsi="Arial" w:cs="Arial"/>
          <w:bCs/>
          <w:iCs/>
          <w:kern w:val="28"/>
          <w:sz w:val="36"/>
        </w:rPr>
      </w:pPr>
    </w:p>
    <w:p w14:paraId="52A04A06" w14:textId="6FD91B65" w:rsidR="00A258C3" w:rsidRDefault="001662CE" w:rsidP="001662CE">
      <w:pPr>
        <w:pStyle w:val="Author"/>
        <w:spacing w:line="240" w:lineRule="auto"/>
        <w:rPr>
          <w:rFonts w:ascii="Arial" w:hAnsi="Arial" w:cs="Arial"/>
          <w:bCs/>
          <w:iCs/>
          <w:kern w:val="28"/>
          <w:sz w:val="36"/>
        </w:rPr>
      </w:pPr>
      <w:r w:rsidRPr="00D944C3">
        <w:rPr>
          <w:rFonts w:ascii="Arial" w:hAnsi="Arial" w:cs="Arial"/>
          <w:bCs/>
          <w:iCs/>
          <w:kern w:val="28"/>
          <w:sz w:val="36"/>
          <w:highlight w:val="yellow"/>
        </w:rPr>
        <w:t>Knowledge of Primary Care Dentists Pediatric Behavioral Management</w:t>
      </w:r>
      <w:r w:rsidRPr="001662CE">
        <w:rPr>
          <w:rFonts w:ascii="Arial" w:hAnsi="Arial" w:cs="Arial"/>
          <w:bCs/>
          <w:iCs/>
          <w:kern w:val="28"/>
          <w:sz w:val="36"/>
        </w:rPr>
        <w:t xml:space="preserve"> </w:t>
      </w:r>
    </w:p>
    <w:p w14:paraId="451585B8" w14:textId="77777777" w:rsidR="008C0C9B" w:rsidRDefault="008C0C9B" w:rsidP="001662CE">
      <w:pPr>
        <w:pStyle w:val="Author"/>
        <w:spacing w:line="240" w:lineRule="auto"/>
        <w:rPr>
          <w:rFonts w:ascii="Arial" w:hAnsi="Arial" w:cs="Arial"/>
          <w:bCs/>
          <w:iCs/>
          <w:kern w:val="28"/>
          <w:sz w:val="36"/>
        </w:rPr>
      </w:pPr>
    </w:p>
    <w:p w14:paraId="3C898FBB" w14:textId="77777777" w:rsidR="00444F42" w:rsidRPr="00790ADA" w:rsidRDefault="00444F42" w:rsidP="001662CE">
      <w:pPr>
        <w:pStyle w:val="Author"/>
        <w:spacing w:line="240" w:lineRule="auto"/>
        <w:rPr>
          <w:rFonts w:ascii="Arial" w:hAnsi="Arial" w:cs="Arial"/>
          <w:sz w:val="36"/>
        </w:rPr>
      </w:pPr>
    </w:p>
    <w:p w14:paraId="04001EC9" w14:textId="77777777" w:rsidR="002C57D2" w:rsidRPr="00FB3A86" w:rsidRDefault="002C57D2" w:rsidP="00441B6F">
      <w:pPr>
        <w:pStyle w:val="Affiliation"/>
        <w:spacing w:after="0" w:line="240" w:lineRule="auto"/>
        <w:jc w:val="both"/>
        <w:rPr>
          <w:rFonts w:ascii="Arial" w:hAnsi="Arial" w:cs="Arial"/>
        </w:rPr>
      </w:pPr>
    </w:p>
    <w:p w14:paraId="13A9B8B9" w14:textId="77777777" w:rsidR="00B01FCD" w:rsidRPr="00FB3A86" w:rsidRDefault="00000000" w:rsidP="00441B6F">
      <w:pPr>
        <w:pStyle w:val="Copyright"/>
        <w:spacing w:after="0" w:line="240" w:lineRule="auto"/>
        <w:jc w:val="both"/>
        <w:rPr>
          <w:rFonts w:ascii="Arial" w:hAnsi="Arial" w:cs="Arial"/>
        </w:rPr>
        <w:sectPr w:rsidR="00B01FCD" w:rsidRPr="00FB3A86" w:rsidSect="00F75E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71BD0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20516B" w14:textId="1A4EA5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E069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B5D23C" w14:textId="77777777" w:rsidTr="001E44FE">
        <w:tc>
          <w:tcPr>
            <w:tcW w:w="9576" w:type="dxa"/>
            <w:shd w:val="clear" w:color="auto" w:fill="F2F2F2"/>
          </w:tcPr>
          <w:p w14:paraId="6ACCE700" w14:textId="4F12F560" w:rsidR="00E3114E" w:rsidRPr="00E3114E" w:rsidRDefault="00E3114E" w:rsidP="00441B6F">
            <w:pPr>
              <w:pStyle w:val="Body"/>
              <w:spacing w:after="0"/>
              <w:rPr>
                <w:rFonts w:ascii="Arial" w:eastAsia="Calibri" w:hAnsi="Arial" w:cs="Arial"/>
                <w:szCs w:val="22"/>
              </w:rPr>
            </w:pPr>
          </w:p>
          <w:p w14:paraId="6DABCC3F" w14:textId="7F07E844" w:rsidR="001662CE" w:rsidRPr="001662CE" w:rsidRDefault="00BA1B01" w:rsidP="001662CE">
            <w:pPr>
              <w:pStyle w:val="Body"/>
              <w:rPr>
                <w:rFonts w:ascii="Arial" w:eastAsia="Calibri" w:hAnsi="Arial" w:cs="Arial"/>
                <w:szCs w:val="22"/>
              </w:rPr>
            </w:pPr>
            <w:r w:rsidRPr="00BA1B01">
              <w:rPr>
                <w:rFonts w:ascii="Arial" w:eastAsia="Calibri" w:hAnsi="Arial" w:cs="Arial"/>
                <w:b/>
                <w:szCs w:val="22"/>
              </w:rPr>
              <w:t xml:space="preserve">Aims: </w:t>
            </w:r>
            <w:r w:rsidR="001662CE" w:rsidRPr="001662CE">
              <w:rPr>
                <w:rFonts w:ascii="Arial" w:eastAsia="Calibri" w:hAnsi="Arial" w:cs="Arial"/>
                <w:szCs w:val="22"/>
              </w:rPr>
              <w:t>The present study aimed to assess the knowledge of dentists working in Primary Health Care</w:t>
            </w:r>
            <w:r w:rsidR="0010713D">
              <w:rPr>
                <w:rFonts w:ascii="Arial" w:eastAsia="Calibri" w:hAnsi="Arial" w:cs="Arial"/>
                <w:szCs w:val="22"/>
              </w:rPr>
              <w:t xml:space="preserve"> </w:t>
            </w:r>
            <w:r w:rsidR="001662CE" w:rsidRPr="001662CE">
              <w:rPr>
                <w:rFonts w:ascii="Arial" w:eastAsia="Calibri" w:hAnsi="Arial" w:cs="Arial"/>
                <w:szCs w:val="22"/>
              </w:rPr>
              <w:t xml:space="preserve">in Montes Claros, Minas Gerais, regarding non-pharmacological pediatric behavioral management techniques. </w:t>
            </w:r>
          </w:p>
          <w:p w14:paraId="55377B05" w14:textId="3D7B5EA9" w:rsidR="00BA1B01" w:rsidRPr="00BA1B01" w:rsidRDefault="001662CE" w:rsidP="00441B6F">
            <w:pPr>
              <w:pStyle w:val="Body"/>
              <w:spacing w:after="0"/>
              <w:rPr>
                <w:rFonts w:ascii="Arial" w:eastAsia="Calibri" w:hAnsi="Arial" w:cs="Arial"/>
                <w:szCs w:val="22"/>
              </w:rPr>
            </w:pPr>
            <w:r>
              <w:rPr>
                <w:rFonts w:ascii="Arial" w:eastAsia="Calibri" w:hAnsi="Arial" w:cs="Arial"/>
                <w:b/>
                <w:szCs w:val="22"/>
              </w:rPr>
              <w:t>S</w:t>
            </w:r>
            <w:r w:rsidR="00BA1B01" w:rsidRPr="00BA1B01">
              <w:rPr>
                <w:rFonts w:ascii="Arial" w:eastAsia="Calibri" w:hAnsi="Arial" w:cs="Arial"/>
                <w:b/>
                <w:szCs w:val="22"/>
              </w:rPr>
              <w:t>tudy design:</w:t>
            </w:r>
            <w:r w:rsidR="00BA1B01" w:rsidRPr="00BA1B01">
              <w:rPr>
                <w:rFonts w:ascii="Arial" w:eastAsia="Calibri" w:hAnsi="Arial" w:cs="Arial"/>
                <w:szCs w:val="22"/>
              </w:rPr>
              <w:t xml:space="preserve">  </w:t>
            </w:r>
            <w:r w:rsidRPr="001662CE">
              <w:rPr>
                <w:rFonts w:ascii="Arial" w:eastAsia="Calibri" w:hAnsi="Arial" w:cs="Arial"/>
                <w:szCs w:val="22"/>
              </w:rPr>
              <w:t>This was a quantitative, descriptive, cross-sectional study</w:t>
            </w:r>
            <w:r>
              <w:rPr>
                <w:rFonts w:ascii="Arial" w:eastAsia="Calibri" w:hAnsi="Arial" w:cs="Arial"/>
                <w:szCs w:val="22"/>
              </w:rPr>
              <w:t>.</w:t>
            </w:r>
            <w:r w:rsidR="00D944C3" w:rsidRPr="00D944C3">
              <w:t xml:space="preserve"> </w:t>
            </w:r>
            <w:r w:rsidR="00D944C3" w:rsidRPr="00D944C3">
              <w:rPr>
                <w:rFonts w:ascii="Arial" w:eastAsia="Calibri" w:hAnsi="Arial" w:cs="Arial"/>
                <w:szCs w:val="22"/>
                <w:highlight w:val="yellow"/>
              </w:rPr>
              <w:t>This knowledge is essential because adequate behavioral management directly influences treatment success, reduces anxiety, and improves cooperation during pediatric dental care.</w:t>
            </w:r>
            <w:r w:rsidR="00D67FCB" w:rsidRPr="00D67FCB">
              <w:rPr>
                <w:rFonts w:ascii="Arial" w:hAnsi="Arial" w:cs="Arial"/>
                <w:color w:val="1F1F1F"/>
                <w:shd w:val="clear" w:color="auto" w:fill="E9EEF6"/>
              </w:rPr>
              <w:t xml:space="preserve"> </w:t>
            </w:r>
            <w:r w:rsidR="00D67FCB" w:rsidRPr="00D67FCB">
              <w:rPr>
                <w:rFonts w:ascii="Arial" w:eastAsia="Calibri" w:hAnsi="Arial" w:cs="Arial"/>
                <w:szCs w:val="22"/>
                <w:highlight w:val="yellow"/>
              </w:rPr>
              <w:t>A cross-sectional descriptive design was chosen because it allows the assessment of current knowledge and practices of a large group of professionals in a single time period, providing an overview of the situation in Primary Health Care.</w:t>
            </w:r>
          </w:p>
          <w:p w14:paraId="4C774F19" w14:textId="74479864" w:rsidR="00BA1B01" w:rsidRPr="00BA1B01" w:rsidRDefault="00BA1B01" w:rsidP="00441B6F">
            <w:pPr>
              <w:pStyle w:val="Body"/>
              <w:spacing w:after="0"/>
              <w:rPr>
                <w:rFonts w:ascii="Arial" w:eastAsia="Calibri" w:hAnsi="Arial" w:cs="Arial"/>
                <w:szCs w:val="22"/>
              </w:rPr>
            </w:pPr>
          </w:p>
          <w:p w14:paraId="35341D2A" w14:textId="340AEF50" w:rsidR="001662CE" w:rsidRPr="001662CE" w:rsidRDefault="00BA1B01" w:rsidP="001662CE">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0713D" w:rsidRPr="0010713D">
              <w:rPr>
                <w:rFonts w:ascii="Arial" w:eastAsia="Calibri" w:hAnsi="Arial" w:cs="Arial"/>
                <w:szCs w:val="22"/>
              </w:rPr>
              <w:t xml:space="preserve">The study was approved by the Research Ethics Committee under consolidated opinion </w:t>
            </w:r>
            <w:r w:rsidR="005F716E">
              <w:rPr>
                <w:rFonts w:ascii="Arial" w:eastAsia="Calibri" w:hAnsi="Arial" w:cs="Arial"/>
                <w:szCs w:val="22"/>
              </w:rPr>
              <w:t>N</w:t>
            </w:r>
            <w:r w:rsidR="0010713D" w:rsidRPr="0010713D">
              <w:rPr>
                <w:rFonts w:ascii="Arial" w:eastAsia="Calibri" w:hAnsi="Arial" w:cs="Arial"/>
                <w:szCs w:val="22"/>
              </w:rPr>
              <w:t xml:space="preserve">o. 7,170,489 and conducted with 120 dentists working in the Family Health Teams of the municipality, </w:t>
            </w:r>
            <w:r w:rsidR="005F716E" w:rsidRPr="005F716E">
              <w:rPr>
                <w:rFonts w:ascii="Arial" w:eastAsia="Calibri" w:hAnsi="Arial" w:cs="Arial"/>
                <w:szCs w:val="22"/>
              </w:rPr>
              <w:t>through a self-administered questionnaire with 16 questions on professional profile, knowledge, and application of these techniques</w:t>
            </w:r>
            <w:r w:rsidR="0010713D" w:rsidRPr="0010713D">
              <w:rPr>
                <w:rFonts w:ascii="Arial" w:eastAsia="Calibri" w:hAnsi="Arial" w:cs="Arial"/>
                <w:szCs w:val="22"/>
              </w:rPr>
              <w:t xml:space="preserve">. Data collection was carried out from February to April 2025. Data were analyzed using SPSS software and the chi-square test, </w:t>
            </w:r>
            <w:r w:rsidR="005F716E" w:rsidRPr="005F716E">
              <w:rPr>
                <w:rFonts w:ascii="Arial" w:eastAsia="Calibri" w:hAnsi="Arial" w:cs="Arial"/>
                <w:szCs w:val="22"/>
              </w:rPr>
              <w:t xml:space="preserve">considering </w:t>
            </w:r>
            <w:r w:rsidR="005F716E" w:rsidRPr="005F716E">
              <w:rPr>
                <w:rFonts w:ascii="Arial" w:eastAsia="Calibri" w:hAnsi="Arial" w:cs="Arial"/>
                <w:i/>
                <w:iCs/>
                <w:szCs w:val="22"/>
              </w:rPr>
              <w:t>P</w:t>
            </w:r>
            <w:r w:rsidR="005F716E" w:rsidRPr="005F716E">
              <w:rPr>
                <w:rFonts w:ascii="Arial" w:eastAsia="Calibri" w:hAnsi="Arial" w:cs="Arial"/>
                <w:szCs w:val="22"/>
              </w:rPr>
              <w:t xml:space="preserve"> &lt; .05 as statistically significant</w:t>
            </w:r>
            <w:r w:rsidR="0010713D" w:rsidRPr="0010713D">
              <w:rPr>
                <w:rFonts w:ascii="Arial" w:eastAsia="Calibri" w:hAnsi="Arial" w:cs="Arial"/>
                <w:szCs w:val="22"/>
              </w:rPr>
              <w:t>.</w:t>
            </w:r>
          </w:p>
          <w:p w14:paraId="48287D79" w14:textId="7947343F" w:rsidR="001662CE" w:rsidRPr="001662CE" w:rsidRDefault="00BA1B01" w:rsidP="001662CE">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62CE" w:rsidRPr="001662CE">
              <w:rPr>
                <w:rFonts w:ascii="Arial" w:eastAsia="Calibri" w:hAnsi="Arial" w:cs="Arial"/>
                <w:szCs w:val="22"/>
              </w:rPr>
              <w:t xml:space="preserve">The results indicated high knowledge and use of the “tell-show-do” technique (99.2% and 98.3%, respectively), which was also the preferred method for 85% of the dentists. In contrast, “modeling” showed lower levels of knowledge (62.5%) and use (56.7%), with a significant association observed for both variables with longer professional experience. </w:t>
            </w:r>
            <w:r w:rsidR="005F716E" w:rsidRPr="005F716E">
              <w:rPr>
                <w:rFonts w:ascii="Arial" w:eastAsia="Calibri" w:hAnsi="Arial" w:cs="Arial"/>
                <w:szCs w:val="22"/>
              </w:rPr>
              <w:t xml:space="preserve">Although 82.5% of dentists were familiar with </w:t>
            </w:r>
            <w:r w:rsidR="005F716E">
              <w:rPr>
                <w:rFonts w:ascii="Arial" w:eastAsia="Calibri" w:hAnsi="Arial" w:cs="Arial"/>
                <w:szCs w:val="22"/>
              </w:rPr>
              <w:t>“</w:t>
            </w:r>
            <w:r w:rsidR="005F716E" w:rsidRPr="005F716E">
              <w:rPr>
                <w:rFonts w:ascii="Arial" w:eastAsia="Calibri" w:hAnsi="Arial" w:cs="Arial"/>
                <w:szCs w:val="22"/>
              </w:rPr>
              <w:t>protective stabilization</w:t>
            </w:r>
            <w:r w:rsidR="005F716E">
              <w:rPr>
                <w:rFonts w:ascii="Arial" w:eastAsia="Calibri" w:hAnsi="Arial" w:cs="Arial"/>
                <w:szCs w:val="22"/>
              </w:rPr>
              <w:t>”</w:t>
            </w:r>
            <w:r w:rsidR="001662CE" w:rsidRPr="001662CE">
              <w:rPr>
                <w:rFonts w:ascii="Arial" w:eastAsia="Calibri" w:hAnsi="Arial" w:cs="Arial"/>
                <w:szCs w:val="22"/>
              </w:rPr>
              <w:t>, it was the least applied technique (43.3%). Knowledge of this technique was associated with longer professional experience (</w:t>
            </w:r>
            <w:r w:rsidR="001662CE" w:rsidRPr="001662CE">
              <w:rPr>
                <w:rFonts w:ascii="Arial" w:eastAsia="Calibri" w:hAnsi="Arial" w:cs="Arial"/>
                <w:i/>
                <w:iCs/>
                <w:szCs w:val="22"/>
              </w:rPr>
              <w:t>P</w:t>
            </w:r>
            <w:r w:rsidR="001662CE" w:rsidRPr="001662CE">
              <w:rPr>
                <w:rFonts w:ascii="Arial" w:eastAsia="Calibri" w:hAnsi="Arial" w:cs="Arial"/>
                <w:szCs w:val="22"/>
              </w:rPr>
              <w:t>=.004), and its use was associated with the female gender (</w:t>
            </w:r>
            <w:r w:rsidR="001662CE" w:rsidRPr="001662CE">
              <w:rPr>
                <w:rFonts w:ascii="Arial" w:eastAsia="Calibri" w:hAnsi="Arial" w:cs="Arial"/>
                <w:i/>
                <w:iCs/>
                <w:szCs w:val="22"/>
              </w:rPr>
              <w:t>P</w:t>
            </w:r>
            <w:r w:rsidR="001662CE" w:rsidRPr="001662CE">
              <w:rPr>
                <w:rFonts w:ascii="Arial" w:eastAsia="Calibri" w:hAnsi="Arial" w:cs="Arial"/>
                <w:szCs w:val="22"/>
              </w:rPr>
              <w:t>=.008).</w:t>
            </w:r>
          </w:p>
          <w:p w14:paraId="6EFA91BC" w14:textId="692D3C6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32BA8" w:rsidRPr="00A32BA8">
              <w:rPr>
                <w:rFonts w:ascii="Arial" w:eastAsia="Calibri" w:hAnsi="Arial" w:cs="Arial"/>
                <w:szCs w:val="22"/>
                <w:highlight w:val="yellow"/>
              </w:rPr>
              <w:t>Although Primary Health Care dentists demonstrated satisfactory knowledge of most techniques, the limited use of physical management strategies highlights the need for targeted training to improve the care of non-cooperative children in primary healthcare settings.</w:t>
            </w:r>
          </w:p>
        </w:tc>
      </w:tr>
    </w:tbl>
    <w:p w14:paraId="634F01DD" w14:textId="77777777" w:rsidR="00636EB2" w:rsidRDefault="00636EB2" w:rsidP="00441B6F">
      <w:pPr>
        <w:pStyle w:val="Body"/>
        <w:spacing w:after="0"/>
        <w:rPr>
          <w:rFonts w:ascii="Arial" w:hAnsi="Arial" w:cs="Arial"/>
          <w:i/>
        </w:rPr>
      </w:pPr>
    </w:p>
    <w:p w14:paraId="5DC8EB36" w14:textId="6F1C9204" w:rsidR="00790ADA" w:rsidRDefault="00A24E7E" w:rsidP="00441B6F">
      <w:pPr>
        <w:pStyle w:val="Body"/>
        <w:spacing w:after="0"/>
        <w:rPr>
          <w:rFonts w:ascii="Arial" w:hAnsi="Arial" w:cs="Arial"/>
          <w:i/>
        </w:rPr>
      </w:pPr>
      <w:r>
        <w:rPr>
          <w:rFonts w:ascii="Arial" w:hAnsi="Arial" w:cs="Arial"/>
          <w:i/>
        </w:rPr>
        <w:t xml:space="preserve">Keywords: </w:t>
      </w:r>
      <w:r w:rsidR="001662CE" w:rsidRPr="001662CE">
        <w:rPr>
          <w:rFonts w:ascii="Arial" w:hAnsi="Arial" w:cs="Arial"/>
          <w:i/>
        </w:rPr>
        <w:t>Knowledge. Dentist. Child Behavior. Pediatric Dentistry.</w:t>
      </w:r>
    </w:p>
    <w:p w14:paraId="739F3F45" w14:textId="45613CD9" w:rsidR="00505F06" w:rsidRPr="00A24E7E" w:rsidRDefault="00505F06" w:rsidP="00441B6F">
      <w:pPr>
        <w:pStyle w:val="Body"/>
        <w:spacing w:after="0"/>
        <w:rPr>
          <w:rFonts w:ascii="Arial" w:hAnsi="Arial" w:cs="Arial"/>
          <w:i/>
        </w:rPr>
      </w:pPr>
    </w:p>
    <w:p w14:paraId="3F4B29DC" w14:textId="4803EF6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191B710" w14:textId="77777777" w:rsidR="00790ADA" w:rsidRPr="00FB3A86" w:rsidRDefault="00790ADA" w:rsidP="00441B6F">
      <w:pPr>
        <w:pStyle w:val="AbstHead"/>
        <w:spacing w:after="0"/>
        <w:jc w:val="both"/>
        <w:rPr>
          <w:rFonts w:ascii="Arial" w:hAnsi="Arial" w:cs="Arial"/>
        </w:rPr>
      </w:pPr>
    </w:p>
    <w:p w14:paraId="4F215446" w14:textId="3F60C2E0"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Access to dental services for a large segment of the Brazilian population was, for many years, historically restricted. The public healthcare system predominantly offered only emergency restorations and extractions. For decades, this limitation contributed to the reinforcement of a curative approach to dentistry and confined the role of the Dentist to an exclusively clinical function</w:t>
      </w:r>
      <w:r w:rsidR="007330CC">
        <w:rPr>
          <w:rFonts w:ascii="Arial" w:eastAsia="Calibri" w:hAnsi="Arial" w:cs="Arial"/>
          <w:szCs w:val="22"/>
        </w:rPr>
        <w:t xml:space="preserve"> (Aquilante &amp; </w:t>
      </w:r>
      <w:proofErr w:type="spellStart"/>
      <w:r w:rsidR="007330CC">
        <w:rPr>
          <w:rFonts w:ascii="Arial" w:eastAsia="Calibri" w:hAnsi="Arial" w:cs="Arial"/>
          <w:szCs w:val="22"/>
        </w:rPr>
        <w:t>Aciole</w:t>
      </w:r>
      <w:proofErr w:type="spellEnd"/>
      <w:r w:rsidR="007330CC">
        <w:rPr>
          <w:rFonts w:ascii="Arial" w:eastAsia="Calibri" w:hAnsi="Arial" w:cs="Arial"/>
          <w:szCs w:val="22"/>
        </w:rPr>
        <w:t>, 2015)</w:t>
      </w:r>
      <w:r w:rsidRPr="00FD55BD">
        <w:rPr>
          <w:rFonts w:ascii="Arial" w:eastAsia="Calibri" w:hAnsi="Arial" w:cs="Arial"/>
          <w:szCs w:val="22"/>
        </w:rPr>
        <w:t>. To fundamentally alter this scenario, the Ministry of Health launched the National Oral Health Policy (PNSB) in 2004. This policy was recently enshrined as a right within the Unified Health System (SUS) by Law No. 14,572/2023, officially recognizing oral health as a component of the SUS master framework</w:t>
      </w:r>
      <w:r w:rsidR="0010713D">
        <w:rPr>
          <w:rFonts w:ascii="Arial" w:eastAsia="Calibri" w:hAnsi="Arial" w:cs="Arial"/>
          <w:szCs w:val="22"/>
        </w:rPr>
        <w:t xml:space="preserve"> </w:t>
      </w:r>
      <w:r w:rsidR="007330CC">
        <w:rPr>
          <w:rFonts w:ascii="Arial" w:eastAsia="Calibri" w:hAnsi="Arial" w:cs="Arial"/>
          <w:szCs w:val="22"/>
        </w:rPr>
        <w:t>(</w:t>
      </w:r>
      <w:proofErr w:type="spellStart"/>
      <w:r w:rsidR="007330CC">
        <w:rPr>
          <w:rFonts w:ascii="Arial" w:eastAsia="Calibri" w:hAnsi="Arial" w:cs="Arial"/>
          <w:szCs w:val="22"/>
        </w:rPr>
        <w:t>Brasil</w:t>
      </w:r>
      <w:proofErr w:type="spellEnd"/>
      <w:r w:rsidR="007330CC">
        <w:rPr>
          <w:rFonts w:ascii="Arial" w:eastAsia="Calibri" w:hAnsi="Arial" w:cs="Arial"/>
          <w:szCs w:val="22"/>
        </w:rPr>
        <w:t>, 2024)</w:t>
      </w:r>
      <w:r w:rsidRPr="00FD55BD">
        <w:rPr>
          <w:rFonts w:ascii="Arial" w:eastAsia="Calibri" w:hAnsi="Arial" w:cs="Arial"/>
          <w:szCs w:val="22"/>
        </w:rPr>
        <w:t xml:space="preserve">. </w:t>
      </w:r>
    </w:p>
    <w:p w14:paraId="4E289DDE" w14:textId="035D6D41"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The PNSB is guided by core principles such as universal access and comprehensive user care, which seek to achieve universal coverage and promote actions centered on the user, viewing the individual in their biopsychosocial entirety</w:t>
      </w:r>
      <w:r w:rsidR="007330CC">
        <w:rPr>
          <w:rFonts w:ascii="Arial" w:eastAsia="Calibri" w:hAnsi="Arial" w:cs="Arial"/>
          <w:szCs w:val="22"/>
        </w:rPr>
        <w:t xml:space="preserve"> (</w:t>
      </w:r>
      <w:proofErr w:type="spellStart"/>
      <w:r w:rsidR="007330CC">
        <w:rPr>
          <w:rFonts w:ascii="Arial" w:eastAsia="Calibri" w:hAnsi="Arial" w:cs="Arial"/>
          <w:szCs w:val="22"/>
        </w:rPr>
        <w:t>Brasil</w:t>
      </w:r>
      <w:proofErr w:type="spellEnd"/>
      <w:r w:rsidR="007330CC">
        <w:rPr>
          <w:rFonts w:ascii="Arial" w:eastAsia="Calibri" w:hAnsi="Arial" w:cs="Arial"/>
          <w:szCs w:val="22"/>
        </w:rPr>
        <w:t>, 2004)</w:t>
      </w:r>
      <w:r w:rsidRPr="00FD55BD">
        <w:rPr>
          <w:rFonts w:ascii="Arial" w:eastAsia="Calibri" w:hAnsi="Arial" w:cs="Arial"/>
          <w:szCs w:val="22"/>
        </w:rPr>
        <w:t>. Within this structure, Oral Health Teams (</w:t>
      </w:r>
      <w:proofErr w:type="spellStart"/>
      <w:r w:rsidRPr="00FD55BD">
        <w:rPr>
          <w:rFonts w:ascii="Arial" w:eastAsia="Calibri" w:hAnsi="Arial" w:cs="Arial"/>
          <w:szCs w:val="22"/>
        </w:rPr>
        <w:t>eSBs</w:t>
      </w:r>
      <w:proofErr w:type="spellEnd"/>
      <w:r w:rsidRPr="00FD55BD">
        <w:rPr>
          <w:rFonts w:ascii="Arial" w:eastAsia="Calibri" w:hAnsi="Arial" w:cs="Arial"/>
          <w:szCs w:val="22"/>
        </w:rPr>
        <w:t>) in Primary Health Care (PHC) serve as the primary—and often the sole—source of dental assistance for many children, particularly those from socioeconomically disadvantaged backgrounds</w:t>
      </w:r>
      <w:r w:rsidR="007330CC">
        <w:rPr>
          <w:rFonts w:ascii="Arial" w:eastAsia="Calibri" w:hAnsi="Arial" w:cs="Arial"/>
          <w:szCs w:val="22"/>
        </w:rPr>
        <w:t xml:space="preserve"> (</w:t>
      </w:r>
      <w:proofErr w:type="spellStart"/>
      <w:r w:rsidR="007330CC">
        <w:rPr>
          <w:rFonts w:ascii="Arial" w:eastAsia="Calibri" w:hAnsi="Arial" w:cs="Arial"/>
          <w:szCs w:val="22"/>
        </w:rPr>
        <w:t>Brasil</w:t>
      </w:r>
      <w:proofErr w:type="spellEnd"/>
      <w:r w:rsidR="007330CC">
        <w:rPr>
          <w:rFonts w:ascii="Arial" w:eastAsia="Calibri" w:hAnsi="Arial" w:cs="Arial"/>
          <w:szCs w:val="22"/>
        </w:rPr>
        <w:t>, 2024; Souza et al.,2021)</w:t>
      </w:r>
      <w:r w:rsidRPr="00FD55BD">
        <w:rPr>
          <w:rFonts w:ascii="Arial" w:eastAsia="Calibri" w:hAnsi="Arial" w:cs="Arial"/>
          <w:szCs w:val="22"/>
        </w:rPr>
        <w:t xml:space="preserve">. </w:t>
      </w:r>
    </w:p>
    <w:p w14:paraId="65081DDE" w14:textId="42FF8F87"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 xml:space="preserve">One of the major obstacles faced by </w:t>
      </w:r>
      <w:r w:rsidR="00A110C7">
        <w:rPr>
          <w:rFonts w:ascii="Arial" w:eastAsia="Calibri" w:hAnsi="Arial" w:cs="Arial"/>
          <w:szCs w:val="22"/>
        </w:rPr>
        <w:t>d</w:t>
      </w:r>
      <w:r w:rsidRPr="00FD55BD">
        <w:rPr>
          <w:rFonts w:ascii="Arial" w:eastAsia="Calibri" w:hAnsi="Arial" w:cs="Arial"/>
          <w:szCs w:val="22"/>
        </w:rPr>
        <w:t>entists is managing children’s behavior, which is frequently associated with dental fear and anxiety. Despite numerous technological advancements in Dentistry over the years, dental interventions commonly act as a trigger for negative reactions in children, including anxiety, fear, pain, and stress</w:t>
      </w:r>
      <w:r w:rsidR="007330CC">
        <w:rPr>
          <w:rFonts w:ascii="Arial" w:eastAsia="Calibri" w:hAnsi="Arial" w:cs="Arial"/>
          <w:szCs w:val="22"/>
        </w:rPr>
        <w:t xml:space="preserve"> (Batista et al., 2018; </w:t>
      </w:r>
      <w:proofErr w:type="spellStart"/>
      <w:r w:rsidR="007330CC">
        <w:rPr>
          <w:rFonts w:ascii="Arial" w:eastAsia="Calibri" w:hAnsi="Arial" w:cs="Arial"/>
          <w:szCs w:val="22"/>
        </w:rPr>
        <w:t>Shahnavaz</w:t>
      </w:r>
      <w:proofErr w:type="spellEnd"/>
      <w:r w:rsidR="007330CC">
        <w:rPr>
          <w:rFonts w:ascii="Arial" w:eastAsia="Calibri" w:hAnsi="Arial" w:cs="Arial"/>
          <w:szCs w:val="22"/>
        </w:rPr>
        <w:t xml:space="preserve"> et al., 2018)</w:t>
      </w:r>
      <w:r w:rsidRPr="00FD55BD">
        <w:rPr>
          <w:rFonts w:ascii="Arial" w:eastAsia="Calibri" w:hAnsi="Arial" w:cs="Arial"/>
          <w:szCs w:val="22"/>
        </w:rPr>
        <w:t>. If unaddressed, these emotional states can significantly hinder the maintenance of a child's oral health</w:t>
      </w:r>
      <w:r w:rsidR="007330CC">
        <w:rPr>
          <w:rFonts w:ascii="Arial" w:eastAsia="Calibri" w:hAnsi="Arial" w:cs="Arial"/>
          <w:szCs w:val="22"/>
        </w:rPr>
        <w:t xml:space="preserve"> (Batista et al., 2018; Ferreira et al., 2012)</w:t>
      </w:r>
      <w:r w:rsidRPr="00FD55BD">
        <w:rPr>
          <w:rFonts w:ascii="Arial" w:eastAsia="Calibri" w:hAnsi="Arial" w:cs="Arial"/>
          <w:szCs w:val="22"/>
        </w:rPr>
        <w:t>.</w:t>
      </w:r>
    </w:p>
    <w:p w14:paraId="252ADDD8" w14:textId="31C85305"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 xml:space="preserve"> Anxiety is defined as a common defensive reaction that precedes moments of danger or potentially threatening situations, bearing a close relationship with fear</w:t>
      </w:r>
      <w:r w:rsidR="007330CC">
        <w:rPr>
          <w:rFonts w:ascii="Arial" w:eastAsia="Calibri" w:hAnsi="Arial" w:cs="Arial"/>
          <w:szCs w:val="22"/>
        </w:rPr>
        <w:t xml:space="preserve"> (Costa, 2002; Ramos-Jorge &amp; Pordeus, 2004)</w:t>
      </w:r>
      <w:r w:rsidRPr="00FD55BD">
        <w:rPr>
          <w:rFonts w:ascii="Arial" w:eastAsia="Calibri" w:hAnsi="Arial" w:cs="Arial"/>
          <w:szCs w:val="22"/>
        </w:rPr>
        <w:t>. The aversion to dental treatment is often developed through the process of socialization, whether via direct contact with dental care, observational learning (i.e., watching others), or exposure through various media forms</w:t>
      </w:r>
      <w:r w:rsidR="007330CC">
        <w:rPr>
          <w:rFonts w:ascii="Arial" w:eastAsia="Calibri" w:hAnsi="Arial" w:cs="Arial"/>
          <w:szCs w:val="22"/>
        </w:rPr>
        <w:t xml:space="preserve"> (Pereira et al., 2013)</w:t>
      </w:r>
      <w:r w:rsidRPr="00FD55BD">
        <w:rPr>
          <w:rFonts w:ascii="Arial" w:eastAsia="Calibri" w:hAnsi="Arial" w:cs="Arial"/>
          <w:szCs w:val="22"/>
        </w:rPr>
        <w:t xml:space="preserve">. </w:t>
      </w:r>
    </w:p>
    <w:p w14:paraId="59301444" w14:textId="23C7819E"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To ensure successful treatment outcomes and manage pediatric behavior, dental professionals utilize various Behavioral Management Techniques (BMTs)</w:t>
      </w:r>
      <w:r w:rsidR="007330CC">
        <w:rPr>
          <w:rFonts w:ascii="Arial" w:eastAsia="Calibri" w:hAnsi="Arial" w:cs="Arial"/>
          <w:szCs w:val="22"/>
        </w:rPr>
        <w:t xml:space="preserve"> (</w:t>
      </w:r>
      <w:proofErr w:type="spellStart"/>
      <w:r w:rsidR="007330CC">
        <w:rPr>
          <w:rFonts w:ascii="Arial" w:eastAsia="Calibri" w:hAnsi="Arial" w:cs="Arial"/>
          <w:szCs w:val="22"/>
        </w:rPr>
        <w:t>Minhoto</w:t>
      </w:r>
      <w:proofErr w:type="spellEnd"/>
      <w:r w:rsidR="007330CC">
        <w:rPr>
          <w:rFonts w:ascii="Arial" w:eastAsia="Calibri" w:hAnsi="Arial" w:cs="Arial"/>
          <w:szCs w:val="22"/>
        </w:rPr>
        <w:t xml:space="preserve"> et al., 2016)</w:t>
      </w:r>
      <w:r w:rsidRPr="00FD55BD">
        <w:rPr>
          <w:rFonts w:ascii="Arial" w:eastAsia="Calibri" w:hAnsi="Arial" w:cs="Arial"/>
          <w:szCs w:val="22"/>
        </w:rPr>
        <w:t>. These techniques are broadly categorized as pharmacological (further classified into minimal, moderate, and deep sedation) and non-pharmacological</w:t>
      </w:r>
      <w:r w:rsidR="007330CC">
        <w:rPr>
          <w:rFonts w:ascii="Arial" w:eastAsia="Calibri" w:hAnsi="Arial" w:cs="Arial"/>
          <w:szCs w:val="22"/>
        </w:rPr>
        <w:t xml:space="preserve"> (Tovo et al., 2016)</w:t>
      </w:r>
      <w:r w:rsidRPr="00FD55BD">
        <w:rPr>
          <w:rFonts w:ascii="Arial" w:eastAsia="Calibri" w:hAnsi="Arial" w:cs="Arial"/>
          <w:szCs w:val="22"/>
        </w:rPr>
        <w:t xml:space="preserve">. </w:t>
      </w:r>
    </w:p>
    <w:p w14:paraId="32AA90A7" w14:textId="4D2A2E06"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The non-pharmacological BMTs commonly described in the literature include: tell-show-do, voice control, distraction, nonverbal communication, modeling, positive reinforcement, and protective stabilization. The selection and application of these techniques must be individualized based on the child's behavioral profile and parental consent, aiming to optimize treatment productivity and child cooperation</w:t>
      </w:r>
      <w:r w:rsidR="007330CC">
        <w:rPr>
          <w:rFonts w:ascii="Arial" w:eastAsia="Calibri" w:hAnsi="Arial" w:cs="Arial"/>
          <w:szCs w:val="22"/>
        </w:rPr>
        <w:t xml:space="preserve"> (Tovo et al., 2016)</w:t>
      </w:r>
      <w:r w:rsidRPr="00FD55BD">
        <w:rPr>
          <w:rFonts w:ascii="Arial" w:eastAsia="Calibri" w:hAnsi="Arial" w:cs="Arial"/>
          <w:szCs w:val="22"/>
        </w:rPr>
        <w:t xml:space="preserve">. </w:t>
      </w:r>
    </w:p>
    <w:p w14:paraId="40B21591" w14:textId="1D13EB2D"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In instances where non-pharmacological methods prove unsuccessful, professionals may resort to protective stabilization. This technique involves physical restriction, which necessitates the application of force to prevent movement. Its primary objective is to prevent inappropriate movements and protect the child from potential injury during involuntary motions</w:t>
      </w:r>
      <w:r w:rsidR="007330CC">
        <w:rPr>
          <w:rFonts w:ascii="Arial" w:eastAsia="Calibri" w:hAnsi="Arial" w:cs="Arial"/>
          <w:szCs w:val="22"/>
        </w:rPr>
        <w:t xml:space="preserve"> (Matos et al., 2018</w:t>
      </w:r>
      <w:r w:rsidR="0010713D">
        <w:rPr>
          <w:rFonts w:ascii="Arial" w:eastAsia="Calibri" w:hAnsi="Arial" w:cs="Arial"/>
          <w:szCs w:val="22"/>
        </w:rPr>
        <w:t>; Moreira et al., 2021</w:t>
      </w:r>
      <w:r w:rsidR="007330CC">
        <w:rPr>
          <w:rFonts w:ascii="Arial" w:eastAsia="Calibri" w:hAnsi="Arial" w:cs="Arial"/>
          <w:szCs w:val="22"/>
        </w:rPr>
        <w:t>)</w:t>
      </w:r>
      <w:r w:rsidRPr="00FD55BD">
        <w:rPr>
          <w:rFonts w:ascii="Arial" w:eastAsia="Calibri" w:hAnsi="Arial" w:cs="Arial"/>
          <w:szCs w:val="22"/>
        </w:rPr>
        <w:t xml:space="preserve">. </w:t>
      </w:r>
    </w:p>
    <w:p w14:paraId="48C1AA8B" w14:textId="132EB4AB" w:rsidR="00505F06" w:rsidRDefault="00FD55BD" w:rsidP="00441B6F">
      <w:pPr>
        <w:pStyle w:val="Body"/>
        <w:spacing w:after="0"/>
        <w:rPr>
          <w:rFonts w:ascii="Arial" w:hAnsi="Arial" w:cs="Arial"/>
        </w:rPr>
      </w:pPr>
      <w:r w:rsidRPr="00FD55BD">
        <w:rPr>
          <w:rFonts w:ascii="Arial" w:eastAsia="Calibri" w:hAnsi="Arial" w:cs="Arial"/>
          <w:szCs w:val="22"/>
        </w:rPr>
        <w:t xml:space="preserve">Identifying Dentists' knowledge regarding BMTs, even at a municipal level, provides a fundamental basis for developing targeted training strategies that increase the applicability of these techniques. This, in turn, ensures equitable access to dental care for children exhibiting uncooperative behavioral profiles. The appropriate use of BMTs is essential for desensitizing children to the dental setting, allowing the treatment to be presented in a positive manner, thereby reframing negative associations with previous experiences. In this context, the present study evaluated the knowledge of PHC </w:t>
      </w:r>
      <w:r w:rsidR="00A110C7">
        <w:rPr>
          <w:rFonts w:ascii="Arial" w:eastAsia="Calibri" w:hAnsi="Arial" w:cs="Arial"/>
          <w:szCs w:val="22"/>
        </w:rPr>
        <w:t>d</w:t>
      </w:r>
      <w:r w:rsidRPr="00FD55BD">
        <w:rPr>
          <w:rFonts w:ascii="Arial" w:eastAsia="Calibri" w:hAnsi="Arial" w:cs="Arial"/>
          <w:szCs w:val="22"/>
        </w:rPr>
        <w:t>entists regarding non-pharmacological behavioral management techniques and the factors associated with this knowledge in Montes Claros, Minas Gerais.</w:t>
      </w:r>
    </w:p>
    <w:p w14:paraId="6536565F" w14:textId="77777777" w:rsidR="00790ADA" w:rsidRPr="00FB3A86" w:rsidRDefault="00790ADA" w:rsidP="00441B6F">
      <w:pPr>
        <w:pStyle w:val="Body"/>
        <w:spacing w:after="0"/>
        <w:rPr>
          <w:rFonts w:ascii="Arial" w:hAnsi="Arial" w:cs="Arial"/>
        </w:rPr>
      </w:pPr>
    </w:p>
    <w:p w14:paraId="709C6728" w14:textId="5C4FFE93"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3B2E51E8" w14:textId="77777777" w:rsidR="00790ADA" w:rsidRPr="00FB3A86" w:rsidRDefault="00790ADA" w:rsidP="00441B6F">
      <w:pPr>
        <w:pStyle w:val="AbstHead"/>
        <w:spacing w:after="0"/>
        <w:jc w:val="both"/>
        <w:rPr>
          <w:rFonts w:ascii="Arial" w:hAnsi="Arial" w:cs="Arial"/>
        </w:rPr>
      </w:pPr>
    </w:p>
    <w:p w14:paraId="0B16AE70" w14:textId="2CE44A8C" w:rsidR="00505F06" w:rsidRPr="00292637" w:rsidRDefault="00292637" w:rsidP="00D944C3">
      <w:pPr>
        <w:pStyle w:val="Body"/>
        <w:rPr>
          <w:rFonts w:ascii="Arial" w:eastAsia="Calibri" w:hAnsi="Arial" w:cs="Arial"/>
        </w:rPr>
      </w:pPr>
      <w:r w:rsidRPr="00292637">
        <w:rPr>
          <w:rFonts w:ascii="Arial" w:hAnsi="Arial" w:cs="Arial"/>
        </w:rPr>
        <w:t>This was a quantitative, descriptive cross-sectional study. The total sample comprised all dental surgeons working in the Primary Healthcare system in Montes Claros, Minas Gerais (MG).</w:t>
      </w:r>
      <w:r w:rsidR="0010713D">
        <w:rPr>
          <w:rFonts w:ascii="Arial" w:hAnsi="Arial" w:cs="Arial"/>
        </w:rPr>
        <w:t xml:space="preserve"> </w:t>
      </w:r>
      <w:r w:rsidR="0010713D" w:rsidRPr="0010713D">
        <w:rPr>
          <w:rFonts w:ascii="Arial" w:eastAsia="Calibri" w:hAnsi="Arial" w:cs="Arial"/>
          <w:szCs w:val="22"/>
        </w:rPr>
        <w:t xml:space="preserve">Data collection was carried out from February to April 2025. </w:t>
      </w:r>
      <w:r w:rsidRPr="00292637">
        <w:rPr>
          <w:rFonts w:ascii="Arial" w:hAnsi="Arial" w:cs="Arial"/>
        </w:rPr>
        <w:t>Exclusion criteria included dentists who refused to participate or sign the Informed Consent Form (ICF), as well as those on leave during the data collection period.</w:t>
      </w:r>
      <w:r w:rsidR="00F718B8">
        <w:rPr>
          <w:rFonts w:ascii="Arial" w:hAnsi="Arial" w:cs="Arial"/>
        </w:rPr>
        <w:t xml:space="preserve"> </w:t>
      </w:r>
      <w:r w:rsidR="00D944C3" w:rsidRPr="00D944C3">
        <w:rPr>
          <w:rFonts w:ascii="Arial" w:hAnsi="Arial" w:cs="Arial"/>
          <w:highlight w:val="yellow"/>
          <w:lang w:val="pt-BR"/>
        </w:rPr>
        <w:t>A self-</w:t>
      </w:r>
      <w:proofErr w:type="spellStart"/>
      <w:r w:rsidR="00D944C3" w:rsidRPr="00D944C3">
        <w:rPr>
          <w:rFonts w:ascii="Arial" w:hAnsi="Arial" w:cs="Arial"/>
          <w:highlight w:val="yellow"/>
          <w:lang w:val="pt-BR"/>
        </w:rPr>
        <w:t>administered</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questionnaire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containing</w:t>
      </w:r>
      <w:proofErr w:type="spellEnd"/>
      <w:r w:rsidR="00D944C3" w:rsidRPr="00D944C3">
        <w:rPr>
          <w:rFonts w:ascii="Arial" w:hAnsi="Arial" w:cs="Arial"/>
          <w:highlight w:val="yellow"/>
          <w:lang w:val="pt-BR"/>
        </w:rPr>
        <w:t xml:space="preserve"> 16 </w:t>
      </w:r>
      <w:proofErr w:type="spellStart"/>
      <w:r w:rsidR="00D944C3" w:rsidRPr="00D944C3">
        <w:rPr>
          <w:rFonts w:ascii="Arial" w:hAnsi="Arial" w:cs="Arial"/>
          <w:highlight w:val="yellow"/>
          <w:lang w:val="pt-BR"/>
        </w:rPr>
        <w:t>questions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was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developed</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by</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the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research</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team</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to</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evaluate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the</w:t>
      </w:r>
      <w:proofErr w:type="spellEnd"/>
      <w:r w:rsidR="00D944C3" w:rsidRPr="00D944C3">
        <w:rPr>
          <w:rFonts w:ascii="Arial" w:hAnsi="Arial" w:cs="Arial"/>
          <w:highlight w:val="yellow"/>
          <w:lang w:val="pt-BR"/>
        </w:rPr>
        <w:t xml:space="preserve"> dental </w:t>
      </w:r>
      <w:proofErr w:type="spellStart"/>
      <w:r w:rsidR="00D944C3" w:rsidRPr="00D944C3">
        <w:rPr>
          <w:rFonts w:ascii="Arial" w:hAnsi="Arial" w:cs="Arial"/>
          <w:highlight w:val="yellow"/>
          <w:lang w:val="pt-BR"/>
        </w:rPr>
        <w:t>surgeons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knowledge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of</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behavior</w:t>
      </w:r>
      <w:proofErr w:type="spellEnd"/>
      <w:r w:rsidR="00D944C3" w:rsidRPr="00D944C3">
        <w:rPr>
          <w:rFonts w:ascii="Arial" w:hAnsi="Arial" w:cs="Arial"/>
          <w:highlight w:val="yellow"/>
          <w:lang w:val="pt-BR"/>
        </w:rPr>
        <w:t xml:space="preserve"> management </w:t>
      </w:r>
      <w:proofErr w:type="spellStart"/>
      <w:r w:rsidR="00D944C3" w:rsidRPr="00D944C3">
        <w:rPr>
          <w:rFonts w:ascii="Arial" w:hAnsi="Arial" w:cs="Arial"/>
          <w:highlight w:val="yellow"/>
          <w:lang w:val="pt-BR"/>
        </w:rPr>
        <w:t>techniques</w:t>
      </w:r>
      <w:proofErr w:type="spellEnd"/>
      <w:r w:rsidR="00D944C3" w:rsidRPr="00D944C3">
        <w:rPr>
          <w:rFonts w:ascii="Arial" w:hAnsi="Arial" w:cs="Arial"/>
          <w:highlight w:val="yellow"/>
          <w:lang w:val="pt-BR"/>
        </w:rPr>
        <w:t xml:space="preserve">. The </w:t>
      </w:r>
      <w:proofErr w:type="spellStart"/>
      <w:r w:rsidR="00D944C3" w:rsidRPr="00D944C3">
        <w:rPr>
          <w:rFonts w:ascii="Arial" w:hAnsi="Arial" w:cs="Arial"/>
          <w:highlight w:val="yellow"/>
          <w:lang w:val="pt-BR"/>
        </w:rPr>
        <w:t>questionnaire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is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not</w:t>
      </w:r>
      <w:proofErr w:type="spellEnd"/>
      <w:r w:rsidR="00D944C3" w:rsidRPr="00D944C3">
        <w:rPr>
          <w:rFonts w:ascii="Arial" w:hAnsi="Arial" w:cs="Arial"/>
          <w:highlight w:val="yellow"/>
          <w:lang w:val="pt-BR"/>
        </w:rPr>
        <w:t xml:space="preserve"> a </w:t>
      </w:r>
      <w:proofErr w:type="spellStart"/>
      <w:r w:rsidR="00D944C3" w:rsidRPr="00D944C3">
        <w:rPr>
          <w:rFonts w:ascii="Arial" w:hAnsi="Arial" w:cs="Arial"/>
          <w:highlight w:val="yellow"/>
          <w:lang w:val="pt-BR"/>
        </w:rPr>
        <w:t>previously</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validated</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instrument</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and</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was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specifically</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created</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by</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the</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research</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team</w:t>
      </w:r>
      <w:proofErr w:type="spellEnd"/>
      <w:r w:rsidR="00D944C3" w:rsidRPr="00D944C3">
        <w:rPr>
          <w:rFonts w:ascii="Arial" w:hAnsi="Arial" w:cs="Arial"/>
          <w:highlight w:val="yellow"/>
          <w:lang w:val="pt-BR"/>
        </w:rPr>
        <w:t xml:space="preserve"> for </w:t>
      </w:r>
      <w:proofErr w:type="spellStart"/>
      <w:r w:rsidR="00D944C3" w:rsidRPr="00D944C3">
        <w:rPr>
          <w:rFonts w:ascii="Arial" w:hAnsi="Arial" w:cs="Arial"/>
          <w:highlight w:val="yellow"/>
          <w:lang w:val="pt-BR"/>
        </w:rPr>
        <w:t>this</w:t>
      </w:r>
      <w:proofErr w:type="spellEnd"/>
      <w:r w:rsidR="00D944C3" w:rsidRPr="00D944C3">
        <w:rPr>
          <w:rFonts w:ascii="Arial" w:hAnsi="Arial" w:cs="Arial"/>
          <w:highlight w:val="yellow"/>
          <w:lang w:val="pt-BR"/>
        </w:rPr>
        <w:t xml:space="preserve"> </w:t>
      </w:r>
      <w:proofErr w:type="spellStart"/>
      <w:r w:rsidR="00D944C3" w:rsidRPr="00D944C3">
        <w:rPr>
          <w:rFonts w:ascii="Arial" w:hAnsi="Arial" w:cs="Arial"/>
          <w:highlight w:val="yellow"/>
          <w:lang w:val="pt-BR"/>
        </w:rPr>
        <w:t>study</w:t>
      </w:r>
      <w:proofErr w:type="spellEnd"/>
      <w:r w:rsidR="00D944C3" w:rsidRPr="00D944C3">
        <w:rPr>
          <w:rFonts w:ascii="Arial" w:hAnsi="Arial" w:cs="Arial"/>
          <w:highlight w:val="yellow"/>
          <w:lang w:val="pt-BR"/>
        </w:rPr>
        <w:t>.</w:t>
      </w:r>
      <w:r w:rsidR="00D944C3">
        <w:rPr>
          <w:rFonts w:ascii="Arial" w:hAnsi="Arial" w:cs="Arial"/>
          <w:lang w:val="pt-BR"/>
        </w:rPr>
        <w:t xml:space="preserve"> </w:t>
      </w:r>
      <w:r w:rsidRPr="00292637">
        <w:rPr>
          <w:rFonts w:ascii="Arial" w:hAnsi="Arial" w:cs="Arial"/>
        </w:rPr>
        <w:t>Fifteen questions offered a dichotomous choice (yes or no), and one question addressed the first-choice behavior management technique. The questionnaire inquired about general information such as the dentists' name, age, qualifications (titles), and years of experience. It also asked about the age range of the children they treat (ranging from 03 to 12 years old) and whether the professional knows and applies specific management techniques: voice control, positive reinforcement, tell-show-do, modeling, distraction, and protective stabilization.</w:t>
      </w:r>
      <w:r w:rsidR="00F718B8">
        <w:rPr>
          <w:rFonts w:ascii="Arial" w:hAnsi="Arial" w:cs="Arial"/>
        </w:rPr>
        <w:t xml:space="preserve"> </w:t>
      </w:r>
      <w:r w:rsidRPr="00292637">
        <w:rPr>
          <w:rFonts w:ascii="Arial" w:hAnsi="Arial" w:cs="Arial"/>
        </w:rPr>
        <w:t xml:space="preserve">The collected data were tabulated and processed using the SPSS software (version 24.0). To ensure accuracy and minimize errors, the data entry process was conducted by two researchers: one entered the data while the other dictated and verified the </w:t>
      </w:r>
      <w:r w:rsidR="00FD55BD" w:rsidRPr="00292637">
        <w:rPr>
          <w:rFonts w:ascii="Arial" w:hAnsi="Arial" w:cs="Arial"/>
        </w:rPr>
        <w:t>process. The</w:t>
      </w:r>
      <w:r w:rsidRPr="00292637">
        <w:rPr>
          <w:rFonts w:ascii="Arial" w:hAnsi="Arial" w:cs="Arial"/>
        </w:rPr>
        <w:t xml:space="preserve"> Pearson's Chi-square test was used to assess the association between the dental surgeon's knowledge of behavior management techniques and independent variables. A significance probability of less than 5% (</w:t>
      </w:r>
      <w:r w:rsidR="0010713D" w:rsidRPr="0010713D">
        <w:rPr>
          <w:rFonts w:ascii="Arial" w:hAnsi="Arial" w:cs="Arial"/>
          <w:i/>
          <w:iCs/>
        </w:rPr>
        <w:t>P</w:t>
      </w:r>
      <w:r w:rsidRPr="0010713D">
        <w:rPr>
          <w:rFonts w:ascii="Arial" w:hAnsi="Arial" w:cs="Arial"/>
          <w:i/>
          <w:iCs/>
        </w:rPr>
        <w:t xml:space="preserve"> </w:t>
      </w:r>
      <w:r w:rsidRPr="00292637">
        <w:rPr>
          <w:rFonts w:ascii="Arial" w:hAnsi="Arial" w:cs="Arial"/>
        </w:rPr>
        <w:t>&lt; .05) was adopted for all results to be considered statistically significant.</w:t>
      </w:r>
      <w:r w:rsidR="00FD55BD">
        <w:rPr>
          <w:rFonts w:ascii="Arial" w:hAnsi="Arial" w:cs="Arial"/>
        </w:rPr>
        <w:t xml:space="preserve"> </w:t>
      </w:r>
      <w:r w:rsidRPr="00292637">
        <w:rPr>
          <w:rFonts w:ascii="Arial" w:hAnsi="Arial" w:cs="Arial"/>
        </w:rPr>
        <w:t>This research was submitted to the Human Research Ethics Committee (CEP) of the State University of Montes Claros (</w:t>
      </w:r>
      <w:proofErr w:type="spellStart"/>
      <w:r w:rsidRPr="00292637">
        <w:rPr>
          <w:rFonts w:ascii="Arial" w:hAnsi="Arial" w:cs="Arial"/>
        </w:rPr>
        <w:t>Unimontes</w:t>
      </w:r>
      <w:proofErr w:type="spellEnd"/>
      <w:r w:rsidRPr="00292637">
        <w:rPr>
          <w:rFonts w:ascii="Arial" w:hAnsi="Arial" w:cs="Arial"/>
        </w:rPr>
        <w:t>), Minas Gerais, and was approved under consolidated opinion number: 7,170,489. The study was also authorized by the Municipal Health Secretariat through the Institutional Agreement Form (TCI). All participants were provided with the ICF and guaranteed voluntary participation as well as anonymity.</w:t>
      </w:r>
      <w:r w:rsidRPr="00292637">
        <w:rPr>
          <w:rFonts w:ascii="Arial" w:eastAsia="Calibri" w:hAnsi="Arial" w:cs="Arial"/>
        </w:rPr>
        <w:t xml:space="preserve"> </w:t>
      </w:r>
    </w:p>
    <w:p w14:paraId="025BCEFA" w14:textId="5F2D4652" w:rsidR="00AA74E0" w:rsidRDefault="00AA74E0" w:rsidP="00292637">
      <w:pPr>
        <w:pStyle w:val="Body"/>
        <w:spacing w:after="0"/>
        <w:rPr>
          <w:rFonts w:ascii="Arial" w:hAnsi="Arial" w:cs="Arial"/>
        </w:rPr>
      </w:pPr>
      <w:r w:rsidRPr="00FB3A86">
        <w:rPr>
          <w:rFonts w:ascii="Arial" w:hAnsi="Arial" w:cs="Arial"/>
        </w:rPr>
        <w:t xml:space="preserve"> </w:t>
      </w:r>
    </w:p>
    <w:p w14:paraId="171FFC75" w14:textId="77777777" w:rsidR="00790ADA" w:rsidRPr="00FB3A86" w:rsidRDefault="00790ADA" w:rsidP="00441B6F">
      <w:pPr>
        <w:pStyle w:val="Body"/>
        <w:spacing w:after="0"/>
        <w:rPr>
          <w:rFonts w:ascii="Arial" w:hAnsi="Arial" w:cs="Arial"/>
        </w:rPr>
      </w:pPr>
    </w:p>
    <w:p w14:paraId="4124E3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DBC29F" w14:textId="77777777" w:rsidR="00F718B8" w:rsidRDefault="00F718B8" w:rsidP="00441B6F">
      <w:pPr>
        <w:pStyle w:val="Body"/>
        <w:spacing w:after="0"/>
        <w:rPr>
          <w:rFonts w:ascii="Arial" w:hAnsi="Arial" w:cs="Arial"/>
        </w:rPr>
      </w:pPr>
    </w:p>
    <w:p w14:paraId="136C425F" w14:textId="654A0958" w:rsidR="000D589A" w:rsidRDefault="000D589A" w:rsidP="00441B6F">
      <w:pPr>
        <w:pStyle w:val="Body"/>
        <w:spacing w:after="0"/>
        <w:rPr>
          <w:rFonts w:ascii="Arial" w:hAnsi="Arial" w:cs="Arial"/>
        </w:rPr>
      </w:pPr>
      <w:r w:rsidRPr="000D589A">
        <w:rPr>
          <w:rFonts w:ascii="Arial" w:hAnsi="Arial" w:cs="Arial"/>
        </w:rPr>
        <w:t xml:space="preserve">According to data collected from the Municipal Health Secretariat, there are 135 dentists working in the </w:t>
      </w:r>
      <w:r w:rsidR="00145732" w:rsidRPr="00145732">
        <w:rPr>
          <w:rFonts w:ascii="Arial" w:hAnsi="Arial" w:cs="Arial"/>
        </w:rPr>
        <w:t>Family Health Strategies (FHSs)</w:t>
      </w:r>
      <w:r w:rsidR="00145732">
        <w:rPr>
          <w:rFonts w:ascii="Arial" w:hAnsi="Arial" w:cs="Arial"/>
        </w:rPr>
        <w:t xml:space="preserve"> </w:t>
      </w:r>
      <w:r w:rsidRPr="000D589A">
        <w:rPr>
          <w:rFonts w:ascii="Arial" w:hAnsi="Arial" w:cs="Arial"/>
        </w:rPr>
        <w:t>in the city. Of these, 120 agreed to participate in this study and signed the Informed Consent Form. Participants included 92 females and 28 males, representing 76.7% and 23.3%, respectively (Table 1).</w:t>
      </w:r>
    </w:p>
    <w:p w14:paraId="277DBCE2" w14:textId="77777777" w:rsidR="000D589A" w:rsidRDefault="000D589A" w:rsidP="00441B6F">
      <w:pPr>
        <w:pStyle w:val="Body"/>
        <w:spacing w:after="0"/>
        <w:rPr>
          <w:rFonts w:ascii="Arial" w:hAnsi="Arial" w:cs="Arial"/>
        </w:rPr>
      </w:pPr>
      <w:r w:rsidRPr="000D589A">
        <w:rPr>
          <w:rFonts w:ascii="Arial" w:hAnsi="Arial" w:cs="Arial"/>
        </w:rPr>
        <w:t>Regarding the level of education, none of the participants held a Doctoral degree; however, the largest percentage of dentists held a post-graduate degree (49.2%) in some area of knowledge. Concerning professional experience, the highest concentration of dentists (28.3%) had between 10 and 20 years in the profession. All dentists affirmed providing care for children aged 4 to 12 years, and only 2.5% of dentists reported not providing care for children aged 0 to 3 years (Table 1).</w:t>
      </w:r>
    </w:p>
    <w:p w14:paraId="273E06F8" w14:textId="1CCC4FD4" w:rsidR="000D589A" w:rsidRDefault="00BB559D" w:rsidP="00441B6F">
      <w:pPr>
        <w:pStyle w:val="Body"/>
        <w:spacing w:after="0"/>
        <w:rPr>
          <w:rFonts w:ascii="Arial" w:hAnsi="Arial" w:cs="Arial"/>
        </w:rPr>
      </w:pPr>
      <w:r w:rsidRPr="00BB559D">
        <w:rPr>
          <w:rFonts w:ascii="Arial" w:hAnsi="Arial" w:cs="Arial"/>
        </w:rPr>
        <w:t xml:space="preserve">Knowledge and Application of Non-Pharmacological BMTs: the highest percentage was associated with the </w:t>
      </w:r>
      <w:r w:rsidR="000D589A" w:rsidRPr="000D589A">
        <w:rPr>
          <w:rFonts w:ascii="Arial" w:hAnsi="Arial" w:cs="Arial"/>
        </w:rPr>
        <w:t>“Tell-Show-Do” technique, with 99.2% reporting knowledge and 98.3% reporting application. In contrast, the Modeling technique was the least known, with only 62.5% of the dentists reporting knowledge. The least utilized technique was Protective Stabilization, with only 43.3% usage, despite 82.5% reporting knowledge of it. The second technique with the highest knowledge and application was Positive Reinforcement, with 95.8% and 93.3%, respectively, followed by Voice Control and Distraction.</w:t>
      </w:r>
      <w:r w:rsidR="0000767B">
        <w:rPr>
          <w:rFonts w:ascii="Arial" w:hAnsi="Arial" w:cs="Arial"/>
        </w:rPr>
        <w:t xml:space="preserve"> </w:t>
      </w:r>
      <w:r w:rsidR="000D589A" w:rsidRPr="000D589A">
        <w:rPr>
          <w:rFonts w:ascii="Arial" w:hAnsi="Arial" w:cs="Arial"/>
        </w:rPr>
        <w:t xml:space="preserve">In relation to the first choice for behavioral management, only four techniques received votes: Voice Control, Distraction, Tell-Show-Do, and Positive Reinforcement. Among these, the Tell-Show-Do </w:t>
      </w:r>
      <w:r w:rsidR="000D589A" w:rsidRPr="000D589A">
        <w:rPr>
          <w:rFonts w:ascii="Arial" w:hAnsi="Arial" w:cs="Arial"/>
        </w:rPr>
        <w:lastRenderedPageBreak/>
        <w:t>technique was indisputably the highest scoring, chosen by 102 dentists, as demonstrated in Table 2.</w:t>
      </w:r>
    </w:p>
    <w:p w14:paraId="4E9BDD59" w14:textId="430F35A3" w:rsidR="0000767B" w:rsidRDefault="000D589A" w:rsidP="00441B6F">
      <w:pPr>
        <w:pStyle w:val="Body"/>
        <w:spacing w:after="0"/>
        <w:rPr>
          <w:rFonts w:ascii="Arial" w:hAnsi="Arial" w:cs="Arial"/>
        </w:rPr>
      </w:pPr>
      <w:r w:rsidRPr="000D589A">
        <w:rPr>
          <w:rFonts w:ascii="Arial" w:hAnsi="Arial" w:cs="Arial"/>
        </w:rPr>
        <w:t>Associations with Knowledge and Utilization of Protective Stabilization</w:t>
      </w:r>
      <w:r>
        <w:rPr>
          <w:rFonts w:ascii="Arial" w:hAnsi="Arial" w:cs="Arial"/>
        </w:rPr>
        <w:t xml:space="preserve"> </w:t>
      </w:r>
      <w:r w:rsidRPr="000D589A">
        <w:rPr>
          <w:rFonts w:ascii="Arial" w:hAnsi="Arial" w:cs="Arial"/>
        </w:rPr>
        <w:t xml:space="preserve">Table 3 shows the association between knowledge of the Protective Stabilization technique and sociodemographic data of the dentists in PHC in Montes Claros-MG. Bivariate analysis using the Chi-square test revealed that the majority of </w:t>
      </w:r>
      <w:r w:rsidR="00A110C7" w:rsidRPr="00A110C7">
        <w:rPr>
          <w:rFonts w:ascii="Arial" w:hAnsi="Arial" w:cs="Arial"/>
        </w:rPr>
        <w:t>dentists</w:t>
      </w:r>
      <w:r w:rsidRPr="000D589A">
        <w:rPr>
          <w:rFonts w:ascii="Arial" w:hAnsi="Arial" w:cs="Arial"/>
        </w:rPr>
        <w:t xml:space="preserve"> who did not know the technique were post-graduates (18.5%, n=15) and belonged to the male gender (21.4%, n=6), although this association was not statistically significant. However, an association was observed with the time since graduation, with 94.1% of dentists with 7 or more years of experience knowing the technique (</w:t>
      </w:r>
      <w:r w:rsidRPr="0000767B">
        <w:rPr>
          <w:rFonts w:ascii="Arial" w:hAnsi="Arial" w:cs="Arial"/>
          <w:i/>
          <w:iCs/>
        </w:rPr>
        <w:t>P</w:t>
      </w:r>
      <w:r w:rsidRPr="000D589A">
        <w:rPr>
          <w:rFonts w:ascii="Arial" w:hAnsi="Arial" w:cs="Arial"/>
        </w:rPr>
        <w:t xml:space="preserve"> = .004).</w:t>
      </w:r>
      <w:r w:rsidR="0000767B">
        <w:rPr>
          <w:rFonts w:ascii="Arial" w:hAnsi="Arial" w:cs="Arial"/>
        </w:rPr>
        <w:t xml:space="preserve"> </w:t>
      </w:r>
      <w:r w:rsidRPr="000D589A">
        <w:rPr>
          <w:rFonts w:ascii="Arial" w:hAnsi="Arial" w:cs="Arial"/>
        </w:rPr>
        <w:t xml:space="preserve">Similarly, the majority of </w:t>
      </w:r>
      <w:r w:rsidR="00A110C7" w:rsidRPr="00A110C7">
        <w:rPr>
          <w:rFonts w:ascii="Arial" w:hAnsi="Arial" w:cs="Arial"/>
        </w:rPr>
        <w:t>dentists</w:t>
      </w:r>
      <w:r w:rsidRPr="000D589A">
        <w:rPr>
          <w:rFonts w:ascii="Arial" w:hAnsi="Arial" w:cs="Arial"/>
        </w:rPr>
        <w:t xml:space="preserve"> who did not use the technique were post-graduates (58.0%, n=47) and belonged to the male gender, a group in which a statistically significant association was found (78.6% of </w:t>
      </w:r>
      <w:r w:rsidR="00A110C7" w:rsidRPr="00A110C7">
        <w:rPr>
          <w:rFonts w:ascii="Arial" w:hAnsi="Arial" w:cs="Arial"/>
        </w:rPr>
        <w:t>dentists</w:t>
      </w:r>
      <w:r w:rsidRPr="000D589A">
        <w:rPr>
          <w:rFonts w:ascii="Arial" w:hAnsi="Arial" w:cs="Arial"/>
        </w:rPr>
        <w:t xml:space="preserve">, </w:t>
      </w:r>
      <w:r w:rsidRPr="0000767B">
        <w:rPr>
          <w:rFonts w:ascii="Arial" w:hAnsi="Arial" w:cs="Arial"/>
          <w:i/>
          <w:iCs/>
        </w:rPr>
        <w:t>P</w:t>
      </w:r>
      <w:r w:rsidRPr="000D589A">
        <w:rPr>
          <w:rFonts w:ascii="Arial" w:hAnsi="Arial" w:cs="Arial"/>
        </w:rPr>
        <w:t xml:space="preserve"> = .008). Furthermore, </w:t>
      </w:r>
      <w:r w:rsidR="00A110C7" w:rsidRPr="00A110C7">
        <w:rPr>
          <w:rFonts w:ascii="Arial" w:hAnsi="Arial" w:cs="Arial"/>
        </w:rPr>
        <w:t>dentists</w:t>
      </w:r>
      <w:r w:rsidRPr="000D589A">
        <w:rPr>
          <w:rFonts w:ascii="Arial" w:hAnsi="Arial" w:cs="Arial"/>
        </w:rPr>
        <w:t xml:space="preserve"> with 7 or more years in the profession constituted the majority among those who used the technique (63.7%, n=43), as demonstrated in Table 4, which presents the association between sociodemographic data and the utilization of Protective Stabilization.</w:t>
      </w:r>
    </w:p>
    <w:p w14:paraId="33E4E9EA" w14:textId="671C46C5" w:rsidR="0000767B" w:rsidRDefault="000D589A" w:rsidP="00441B6F">
      <w:pPr>
        <w:pStyle w:val="Body"/>
        <w:spacing w:after="0"/>
        <w:rPr>
          <w:rFonts w:ascii="Arial" w:hAnsi="Arial" w:cs="Arial"/>
        </w:rPr>
      </w:pPr>
      <w:r w:rsidRPr="000D589A">
        <w:rPr>
          <w:rFonts w:ascii="Arial" w:hAnsi="Arial" w:cs="Arial"/>
        </w:rPr>
        <w:t>Associations with Knowledge and Utilization of Modeling</w:t>
      </w:r>
      <w:r w:rsidR="0000767B">
        <w:rPr>
          <w:rFonts w:ascii="Arial" w:hAnsi="Arial" w:cs="Arial"/>
        </w:rPr>
        <w:t xml:space="preserve"> </w:t>
      </w:r>
      <w:r w:rsidRPr="000D589A">
        <w:rPr>
          <w:rFonts w:ascii="Arial" w:hAnsi="Arial" w:cs="Arial"/>
        </w:rPr>
        <w:t xml:space="preserve">Tables 5 and 6 demonstrate the association between the knowledge and utilization of the Modeling technique and sociodemographic data among </w:t>
      </w:r>
      <w:r w:rsidR="00A110C7" w:rsidRPr="00A110C7">
        <w:rPr>
          <w:rFonts w:ascii="Arial" w:hAnsi="Arial" w:cs="Arial"/>
        </w:rPr>
        <w:t>dentists</w:t>
      </w:r>
      <w:r w:rsidRPr="000D589A">
        <w:rPr>
          <w:rFonts w:ascii="Arial" w:hAnsi="Arial" w:cs="Arial"/>
        </w:rPr>
        <w:t>, where a statistically significant relationship was found concerning professional experience (</w:t>
      </w:r>
      <w:r w:rsidRPr="0000767B">
        <w:rPr>
          <w:rFonts w:ascii="Arial" w:hAnsi="Arial" w:cs="Arial"/>
          <w:i/>
          <w:iCs/>
        </w:rPr>
        <w:t xml:space="preserve">P </w:t>
      </w:r>
      <w:r w:rsidRPr="000D589A">
        <w:rPr>
          <w:rFonts w:ascii="Arial" w:hAnsi="Arial" w:cs="Arial"/>
        </w:rPr>
        <w:t xml:space="preserve">= .002 and </w:t>
      </w:r>
      <w:r w:rsidRPr="0000767B">
        <w:rPr>
          <w:rFonts w:ascii="Arial" w:hAnsi="Arial" w:cs="Arial"/>
          <w:i/>
          <w:iCs/>
        </w:rPr>
        <w:t>P</w:t>
      </w:r>
      <w:r w:rsidRPr="000D589A">
        <w:rPr>
          <w:rFonts w:ascii="Arial" w:hAnsi="Arial" w:cs="Arial"/>
        </w:rPr>
        <w:t xml:space="preserve"> &lt; .001), respectively. Dentists with 7 or more years in the profession showed greater knowledge of the technique (78.4%; n=40) as well as a greater willingness to use it (74.5%; n=38).</w:t>
      </w:r>
      <w:r w:rsidR="0000767B">
        <w:rPr>
          <w:rFonts w:ascii="Arial" w:hAnsi="Arial" w:cs="Arial"/>
        </w:rPr>
        <w:t xml:space="preserve"> </w:t>
      </w:r>
    </w:p>
    <w:p w14:paraId="5F19E271" w14:textId="6EC677C3" w:rsidR="0000767B" w:rsidRDefault="000D589A" w:rsidP="00441B6F">
      <w:pPr>
        <w:pStyle w:val="Body"/>
        <w:spacing w:after="0"/>
        <w:rPr>
          <w:rFonts w:ascii="Arial" w:hAnsi="Arial" w:cs="Arial"/>
        </w:rPr>
      </w:pPr>
      <w:r w:rsidRPr="000D589A">
        <w:rPr>
          <w:rFonts w:ascii="Arial" w:hAnsi="Arial" w:cs="Arial"/>
        </w:rPr>
        <w:t>Factors Associated with Infant Care</w:t>
      </w:r>
      <w:r w:rsidR="0000767B">
        <w:rPr>
          <w:rFonts w:ascii="Arial" w:hAnsi="Arial" w:cs="Arial"/>
        </w:rPr>
        <w:t xml:space="preserve"> </w:t>
      </w:r>
      <w:r w:rsidRPr="000D589A">
        <w:rPr>
          <w:rFonts w:ascii="Arial" w:hAnsi="Arial" w:cs="Arial"/>
        </w:rPr>
        <w:t>Table 7 presents factors that may be associated with providing care for children aged 0 to 3 years. It is observed that the largest number of dentists serving this public were female (98.9%, n=91), who had post-graduate degrees (98.8%, n=80), and also had 7 or more years in the profession (100%, n=51), although no statistically significant association was found between these factors. Additionally, this pattern of care was confronted with the dentists' knowledge and utilization of the Protective Stabilization technique, and a significant relationship was found (</w:t>
      </w:r>
      <w:r w:rsidRPr="0000767B">
        <w:rPr>
          <w:rFonts w:ascii="Arial" w:hAnsi="Arial" w:cs="Arial"/>
          <w:i/>
          <w:iCs/>
        </w:rPr>
        <w:t>P</w:t>
      </w:r>
      <w:r w:rsidR="0000767B">
        <w:rPr>
          <w:rFonts w:ascii="Arial" w:hAnsi="Arial" w:cs="Arial"/>
          <w:i/>
          <w:iCs/>
        </w:rPr>
        <w:t xml:space="preserve"> </w:t>
      </w:r>
      <w:r w:rsidRPr="000D589A">
        <w:rPr>
          <w:rFonts w:ascii="Arial" w:hAnsi="Arial" w:cs="Arial"/>
        </w:rPr>
        <w:t>=</w:t>
      </w:r>
      <w:r w:rsidR="0000767B">
        <w:rPr>
          <w:rFonts w:ascii="Arial" w:hAnsi="Arial" w:cs="Arial"/>
        </w:rPr>
        <w:t xml:space="preserve"> </w:t>
      </w:r>
      <w:r w:rsidRPr="000D589A">
        <w:rPr>
          <w:rFonts w:ascii="Arial" w:hAnsi="Arial" w:cs="Arial"/>
        </w:rPr>
        <w:t>.023), where 99.0% (n=98) of the dentists who knew this technique also provided care for infants.</w:t>
      </w:r>
      <w:r w:rsidR="0000767B">
        <w:rPr>
          <w:rFonts w:ascii="Arial" w:hAnsi="Arial" w:cs="Arial"/>
        </w:rPr>
        <w:t xml:space="preserve"> </w:t>
      </w:r>
    </w:p>
    <w:p w14:paraId="7CB1DD66" w14:textId="77777777" w:rsidR="0000767B" w:rsidRDefault="0000767B" w:rsidP="00441B6F">
      <w:pPr>
        <w:tabs>
          <w:tab w:val="left" w:pos="1080"/>
        </w:tabs>
        <w:jc w:val="both"/>
        <w:rPr>
          <w:rFonts w:ascii="Arial" w:hAnsi="Arial"/>
          <w:b/>
        </w:rPr>
      </w:pPr>
    </w:p>
    <w:p w14:paraId="79C14CA2" w14:textId="56CBB12E" w:rsidR="001352FF" w:rsidRPr="001352FF" w:rsidRDefault="001352FF" w:rsidP="001352FF">
      <w:pPr>
        <w:jc w:val="both"/>
        <w:rPr>
          <w:rFonts w:ascii="Arial" w:hAnsi="Arial" w:cs="Arial"/>
          <w:b/>
          <w:bCs/>
          <w:lang w:val="pt-BR"/>
        </w:rPr>
      </w:pPr>
      <w:r w:rsidRPr="001352FF">
        <w:rPr>
          <w:rFonts w:ascii="Arial" w:hAnsi="Arial" w:cs="Arial"/>
          <w:b/>
          <w:bCs/>
          <w:lang w:val="pt-BR"/>
        </w:rPr>
        <w:t>Table 1. Descriptive analysis of sociodemographic data and pediatric dentistry care profile of primary healthcare dental surgeons in Montes Claros, MG (n=120).</w:t>
      </w:r>
    </w:p>
    <w:tbl>
      <w:tblPr>
        <w:tblStyle w:val="TabelaSimples4"/>
        <w:tblW w:w="0" w:type="auto"/>
        <w:tblLook w:val="04A0" w:firstRow="1" w:lastRow="0" w:firstColumn="1" w:lastColumn="0" w:noHBand="0" w:noVBand="1"/>
      </w:tblPr>
      <w:tblGrid>
        <w:gridCol w:w="5055"/>
        <w:gridCol w:w="1690"/>
        <w:gridCol w:w="1679"/>
      </w:tblGrid>
      <w:tr w:rsidR="001352FF" w:rsidRPr="0010713D" w14:paraId="276FCC3F" w14:textId="77777777" w:rsidTr="006E3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4" w:type="dxa"/>
            <w:gridSpan w:val="3"/>
            <w:tcBorders>
              <w:top w:val="single" w:sz="4" w:space="0" w:color="auto"/>
              <w:bottom w:val="single" w:sz="4" w:space="0" w:color="auto"/>
            </w:tcBorders>
          </w:tcPr>
          <w:p w14:paraId="6DB72E15" w14:textId="132C6513" w:rsidR="001352FF" w:rsidRPr="0010713D" w:rsidRDefault="001352FF" w:rsidP="00E07332">
            <w:pPr>
              <w:spacing w:line="360" w:lineRule="auto"/>
              <w:rPr>
                <w:rFonts w:ascii="Arial" w:hAnsi="Arial" w:cs="Arial"/>
                <w:sz w:val="20"/>
                <w:szCs w:val="20"/>
              </w:rPr>
            </w:pPr>
            <w:r w:rsidRPr="0010713D">
              <w:rPr>
                <w:rFonts w:ascii="Arial" w:hAnsi="Arial" w:cs="Arial"/>
                <w:sz w:val="20"/>
                <w:szCs w:val="20"/>
                <w:lang w:val="en-US"/>
              </w:rPr>
              <w:t>Sociodemographic characteristics and pediatric service profile of Primary Healthcare dental surgeons</w:t>
            </w:r>
          </w:p>
        </w:tc>
      </w:tr>
      <w:tr w:rsidR="0000767B" w:rsidRPr="0010713D" w14:paraId="51D6CE1E"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tcBorders>
              <w:top w:val="single" w:sz="4" w:space="0" w:color="auto"/>
            </w:tcBorders>
            <w:shd w:val="clear" w:color="auto" w:fill="auto"/>
          </w:tcPr>
          <w:p w14:paraId="06FB6707" w14:textId="78770002" w:rsidR="0000767B" w:rsidRPr="0010713D" w:rsidRDefault="001352FF" w:rsidP="00E07332">
            <w:pPr>
              <w:spacing w:line="360" w:lineRule="auto"/>
              <w:rPr>
                <w:rFonts w:ascii="Arial" w:hAnsi="Arial" w:cs="Arial"/>
                <w:sz w:val="20"/>
                <w:szCs w:val="20"/>
              </w:rPr>
            </w:pPr>
            <w:r w:rsidRPr="0010713D">
              <w:rPr>
                <w:rFonts w:ascii="Arial" w:hAnsi="Arial" w:cs="Arial"/>
                <w:sz w:val="20"/>
                <w:szCs w:val="20"/>
              </w:rPr>
              <w:t>Variables</w:t>
            </w:r>
          </w:p>
        </w:tc>
        <w:tc>
          <w:tcPr>
            <w:tcW w:w="1690" w:type="dxa"/>
            <w:tcBorders>
              <w:top w:val="single" w:sz="4" w:space="0" w:color="auto"/>
            </w:tcBorders>
            <w:shd w:val="clear" w:color="auto" w:fill="auto"/>
          </w:tcPr>
          <w:p w14:paraId="75AC3EB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679" w:type="dxa"/>
            <w:tcBorders>
              <w:top w:val="single" w:sz="4" w:space="0" w:color="auto"/>
            </w:tcBorders>
            <w:shd w:val="clear" w:color="auto" w:fill="auto"/>
          </w:tcPr>
          <w:p w14:paraId="6BEF2E7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r>
      <w:tr w:rsidR="0000767B" w:rsidRPr="0010713D" w14:paraId="5E6EDBED"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38AE3FF9" w14:textId="507C37CD"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t>Gender</w:t>
            </w:r>
          </w:p>
        </w:tc>
        <w:tc>
          <w:tcPr>
            <w:tcW w:w="1690" w:type="dxa"/>
          </w:tcPr>
          <w:p w14:paraId="0FD8FC9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125EEB2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543BB239"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5DF800DE" w14:textId="030C0321"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Female</w:t>
            </w:r>
          </w:p>
        </w:tc>
        <w:tc>
          <w:tcPr>
            <w:tcW w:w="1690" w:type="dxa"/>
            <w:shd w:val="clear" w:color="auto" w:fill="auto"/>
          </w:tcPr>
          <w:p w14:paraId="0E462276"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92</w:t>
            </w:r>
          </w:p>
        </w:tc>
        <w:tc>
          <w:tcPr>
            <w:tcW w:w="1679" w:type="dxa"/>
            <w:shd w:val="clear" w:color="auto" w:fill="auto"/>
          </w:tcPr>
          <w:p w14:paraId="33A4CC3B" w14:textId="3CC82869"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76</w:t>
            </w:r>
            <w:r w:rsidR="001352FF" w:rsidRPr="0010713D">
              <w:rPr>
                <w:rFonts w:ascii="Arial" w:hAnsi="Arial" w:cs="Arial"/>
                <w:sz w:val="20"/>
                <w:szCs w:val="20"/>
              </w:rPr>
              <w:t>.</w:t>
            </w:r>
            <w:r w:rsidRPr="0010713D">
              <w:rPr>
                <w:rFonts w:ascii="Arial" w:hAnsi="Arial" w:cs="Arial"/>
                <w:sz w:val="20"/>
                <w:szCs w:val="20"/>
              </w:rPr>
              <w:t>7</w:t>
            </w:r>
          </w:p>
        </w:tc>
      </w:tr>
      <w:tr w:rsidR="0000767B" w:rsidRPr="0010713D" w14:paraId="77AE5AA3"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113116CB" w14:textId="5D4C3F35"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Male</w:t>
            </w:r>
          </w:p>
        </w:tc>
        <w:tc>
          <w:tcPr>
            <w:tcW w:w="1690" w:type="dxa"/>
          </w:tcPr>
          <w:p w14:paraId="2344144F"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28</w:t>
            </w:r>
          </w:p>
        </w:tc>
        <w:tc>
          <w:tcPr>
            <w:tcW w:w="1679" w:type="dxa"/>
          </w:tcPr>
          <w:p w14:paraId="05CBD4C6" w14:textId="08B885DA"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23</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47792A31"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76D80D95" w14:textId="77777777" w:rsidR="0000767B" w:rsidRPr="0010713D" w:rsidRDefault="0000767B" w:rsidP="00E07332">
            <w:pPr>
              <w:spacing w:line="360" w:lineRule="auto"/>
              <w:rPr>
                <w:rFonts w:ascii="Arial" w:hAnsi="Arial" w:cs="Arial"/>
                <w:sz w:val="20"/>
                <w:szCs w:val="20"/>
              </w:rPr>
            </w:pPr>
          </w:p>
        </w:tc>
        <w:tc>
          <w:tcPr>
            <w:tcW w:w="1690" w:type="dxa"/>
            <w:shd w:val="clear" w:color="auto" w:fill="auto"/>
          </w:tcPr>
          <w:p w14:paraId="598DFC65"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3718A4DB"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1EC5058C"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0E548254" w14:textId="456C0B60"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t>Educational Level</w:t>
            </w:r>
          </w:p>
        </w:tc>
        <w:tc>
          <w:tcPr>
            <w:tcW w:w="1690" w:type="dxa"/>
          </w:tcPr>
          <w:p w14:paraId="5B1892E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58C87F35"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248DAACA"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077297EA" w14:textId="1FE49E90"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Doctorate</w:t>
            </w:r>
          </w:p>
        </w:tc>
        <w:tc>
          <w:tcPr>
            <w:tcW w:w="1690" w:type="dxa"/>
            <w:shd w:val="clear" w:color="auto" w:fill="auto"/>
          </w:tcPr>
          <w:p w14:paraId="523AAD7F"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0</w:t>
            </w:r>
          </w:p>
        </w:tc>
        <w:tc>
          <w:tcPr>
            <w:tcW w:w="1679" w:type="dxa"/>
            <w:shd w:val="clear" w:color="auto" w:fill="auto"/>
          </w:tcPr>
          <w:p w14:paraId="301EB189" w14:textId="06873590"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0</w:t>
            </w:r>
            <w:r w:rsidR="001352FF" w:rsidRPr="0010713D">
              <w:rPr>
                <w:rFonts w:ascii="Arial" w:hAnsi="Arial" w:cs="Arial"/>
                <w:sz w:val="20"/>
                <w:szCs w:val="20"/>
              </w:rPr>
              <w:t>.</w:t>
            </w:r>
            <w:r w:rsidRPr="0010713D">
              <w:rPr>
                <w:rFonts w:ascii="Arial" w:hAnsi="Arial" w:cs="Arial"/>
                <w:sz w:val="20"/>
                <w:szCs w:val="20"/>
              </w:rPr>
              <w:t>0</w:t>
            </w:r>
          </w:p>
        </w:tc>
      </w:tr>
      <w:tr w:rsidR="0000767B" w:rsidRPr="0010713D" w14:paraId="68B5B850"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69DDCEF0" w14:textId="2771FD96"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Master's Degree</w:t>
            </w:r>
          </w:p>
        </w:tc>
        <w:tc>
          <w:tcPr>
            <w:tcW w:w="1690" w:type="dxa"/>
          </w:tcPr>
          <w:p w14:paraId="7D58B8EE"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22</w:t>
            </w:r>
          </w:p>
        </w:tc>
        <w:tc>
          <w:tcPr>
            <w:tcW w:w="1679" w:type="dxa"/>
          </w:tcPr>
          <w:p w14:paraId="4FBB8A4E" w14:textId="0ABA5BD3"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18</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3AD44437"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1E6CB712" w14:textId="3FAB84E1"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Postgraduate Degree</w:t>
            </w:r>
          </w:p>
        </w:tc>
        <w:tc>
          <w:tcPr>
            <w:tcW w:w="1690" w:type="dxa"/>
            <w:shd w:val="clear" w:color="auto" w:fill="auto"/>
          </w:tcPr>
          <w:p w14:paraId="4BB7F77E"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59</w:t>
            </w:r>
          </w:p>
        </w:tc>
        <w:tc>
          <w:tcPr>
            <w:tcW w:w="1679" w:type="dxa"/>
            <w:shd w:val="clear" w:color="auto" w:fill="auto"/>
          </w:tcPr>
          <w:p w14:paraId="6B9E8153" w14:textId="76958C9D"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49</w:t>
            </w:r>
            <w:r w:rsidR="001352FF" w:rsidRPr="0010713D">
              <w:rPr>
                <w:rFonts w:ascii="Arial" w:hAnsi="Arial" w:cs="Arial"/>
                <w:sz w:val="20"/>
                <w:szCs w:val="20"/>
              </w:rPr>
              <w:t>.</w:t>
            </w:r>
            <w:r w:rsidRPr="0010713D">
              <w:rPr>
                <w:rFonts w:ascii="Arial" w:hAnsi="Arial" w:cs="Arial"/>
                <w:sz w:val="20"/>
                <w:szCs w:val="20"/>
              </w:rPr>
              <w:t>2</w:t>
            </w:r>
          </w:p>
        </w:tc>
      </w:tr>
      <w:tr w:rsidR="0000767B" w:rsidRPr="0010713D" w14:paraId="4E4CC02D"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7C49BD94" w14:textId="2B4FA00A"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Undergraduate Degree</w:t>
            </w:r>
          </w:p>
        </w:tc>
        <w:tc>
          <w:tcPr>
            <w:tcW w:w="1690" w:type="dxa"/>
          </w:tcPr>
          <w:p w14:paraId="33FAE18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39</w:t>
            </w:r>
          </w:p>
        </w:tc>
        <w:tc>
          <w:tcPr>
            <w:tcW w:w="1679" w:type="dxa"/>
          </w:tcPr>
          <w:p w14:paraId="3AAB0788" w14:textId="575D78AC"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32</w:t>
            </w:r>
            <w:r w:rsidR="001352FF" w:rsidRPr="0010713D">
              <w:rPr>
                <w:rFonts w:ascii="Arial" w:hAnsi="Arial" w:cs="Arial"/>
                <w:sz w:val="20"/>
                <w:szCs w:val="20"/>
              </w:rPr>
              <w:t>.</w:t>
            </w:r>
            <w:r w:rsidRPr="0010713D">
              <w:rPr>
                <w:rFonts w:ascii="Arial" w:hAnsi="Arial" w:cs="Arial"/>
                <w:sz w:val="20"/>
                <w:szCs w:val="20"/>
              </w:rPr>
              <w:t>5</w:t>
            </w:r>
          </w:p>
        </w:tc>
      </w:tr>
      <w:tr w:rsidR="0000767B" w:rsidRPr="0010713D" w14:paraId="27415C3F"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71755B08" w14:textId="77777777" w:rsidR="0000767B" w:rsidRPr="0010713D" w:rsidRDefault="0000767B" w:rsidP="00E07332">
            <w:pPr>
              <w:spacing w:line="360" w:lineRule="auto"/>
              <w:rPr>
                <w:rFonts w:ascii="Arial" w:hAnsi="Arial" w:cs="Arial"/>
                <w:sz w:val="20"/>
                <w:szCs w:val="20"/>
              </w:rPr>
            </w:pPr>
          </w:p>
        </w:tc>
        <w:tc>
          <w:tcPr>
            <w:tcW w:w="1690" w:type="dxa"/>
            <w:shd w:val="clear" w:color="auto" w:fill="auto"/>
          </w:tcPr>
          <w:p w14:paraId="3E323632"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2755F26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4B1AE47F"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117C95E9" w14:textId="6ECA7772"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lastRenderedPageBreak/>
              <w:t>Years of Experience</w:t>
            </w:r>
          </w:p>
        </w:tc>
        <w:tc>
          <w:tcPr>
            <w:tcW w:w="1690" w:type="dxa"/>
          </w:tcPr>
          <w:p w14:paraId="738FC7E2"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6DF42ACD"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09A9DBEB"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61BCB6E0" w14:textId="559150F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Above 20 years</w:t>
            </w:r>
          </w:p>
        </w:tc>
        <w:tc>
          <w:tcPr>
            <w:tcW w:w="1690" w:type="dxa"/>
            <w:shd w:val="clear" w:color="auto" w:fill="auto"/>
          </w:tcPr>
          <w:p w14:paraId="1FC087F1"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19</w:t>
            </w:r>
          </w:p>
        </w:tc>
        <w:tc>
          <w:tcPr>
            <w:tcW w:w="1679" w:type="dxa"/>
            <w:shd w:val="clear" w:color="auto" w:fill="auto"/>
          </w:tcPr>
          <w:p w14:paraId="382BF6DA" w14:textId="582F9F0D"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15</w:t>
            </w:r>
            <w:r w:rsidR="001352FF" w:rsidRPr="0010713D">
              <w:rPr>
                <w:rFonts w:ascii="Arial" w:hAnsi="Arial" w:cs="Arial"/>
                <w:sz w:val="20"/>
                <w:szCs w:val="20"/>
              </w:rPr>
              <w:t>.</w:t>
            </w:r>
            <w:r w:rsidRPr="0010713D">
              <w:rPr>
                <w:rFonts w:ascii="Arial" w:hAnsi="Arial" w:cs="Arial"/>
                <w:sz w:val="20"/>
                <w:szCs w:val="20"/>
              </w:rPr>
              <w:t>8</w:t>
            </w:r>
          </w:p>
        </w:tc>
      </w:tr>
      <w:tr w:rsidR="0000767B" w:rsidRPr="0010713D" w14:paraId="264F5C11"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54668E3A" w14:textId="6D4EC30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10 and 20 years</w:t>
            </w:r>
          </w:p>
        </w:tc>
        <w:tc>
          <w:tcPr>
            <w:tcW w:w="1690" w:type="dxa"/>
          </w:tcPr>
          <w:p w14:paraId="7D6B2853"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34</w:t>
            </w:r>
          </w:p>
        </w:tc>
        <w:tc>
          <w:tcPr>
            <w:tcW w:w="1679" w:type="dxa"/>
          </w:tcPr>
          <w:p w14:paraId="12F6EF84" w14:textId="0B612628"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28</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5ABAB5A9"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4D8BCC18" w14:textId="5FC06C14"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7 and 9 years</w:t>
            </w:r>
          </w:p>
        </w:tc>
        <w:tc>
          <w:tcPr>
            <w:tcW w:w="1690" w:type="dxa"/>
            <w:shd w:val="clear" w:color="auto" w:fill="auto"/>
          </w:tcPr>
          <w:p w14:paraId="07219F58"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16</w:t>
            </w:r>
          </w:p>
        </w:tc>
        <w:tc>
          <w:tcPr>
            <w:tcW w:w="1679" w:type="dxa"/>
            <w:shd w:val="clear" w:color="auto" w:fill="auto"/>
          </w:tcPr>
          <w:p w14:paraId="2FEAB8A7" w14:textId="5CC095E5"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13</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586146CF"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47D7E9D0" w14:textId="7CF37AA7"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3 and 6 years</w:t>
            </w:r>
          </w:p>
        </w:tc>
        <w:tc>
          <w:tcPr>
            <w:tcW w:w="1690" w:type="dxa"/>
          </w:tcPr>
          <w:p w14:paraId="4131AD1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20</w:t>
            </w:r>
          </w:p>
        </w:tc>
        <w:tc>
          <w:tcPr>
            <w:tcW w:w="1679" w:type="dxa"/>
          </w:tcPr>
          <w:p w14:paraId="29CA7E70" w14:textId="03CAFE42"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16</w:t>
            </w:r>
            <w:r w:rsidR="001352FF" w:rsidRPr="0010713D">
              <w:rPr>
                <w:rFonts w:ascii="Arial" w:hAnsi="Arial" w:cs="Arial"/>
                <w:sz w:val="20"/>
                <w:szCs w:val="20"/>
              </w:rPr>
              <w:t>.</w:t>
            </w:r>
            <w:r w:rsidRPr="0010713D">
              <w:rPr>
                <w:rFonts w:ascii="Arial" w:hAnsi="Arial" w:cs="Arial"/>
                <w:sz w:val="20"/>
                <w:szCs w:val="20"/>
              </w:rPr>
              <w:t>7</w:t>
            </w:r>
          </w:p>
        </w:tc>
      </w:tr>
      <w:tr w:rsidR="0000767B" w:rsidRPr="0010713D" w14:paraId="4E8E6204"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26E64EEA" w14:textId="6BBBA0E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0 and 2 years</w:t>
            </w:r>
          </w:p>
        </w:tc>
        <w:tc>
          <w:tcPr>
            <w:tcW w:w="1690" w:type="dxa"/>
            <w:shd w:val="clear" w:color="auto" w:fill="auto"/>
          </w:tcPr>
          <w:p w14:paraId="6C6E2712"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31</w:t>
            </w:r>
          </w:p>
        </w:tc>
        <w:tc>
          <w:tcPr>
            <w:tcW w:w="1679" w:type="dxa"/>
            <w:shd w:val="clear" w:color="auto" w:fill="auto"/>
          </w:tcPr>
          <w:p w14:paraId="58DDC2FE" w14:textId="7F5329F8"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25</w:t>
            </w:r>
            <w:r w:rsidR="001352FF" w:rsidRPr="0010713D">
              <w:rPr>
                <w:rFonts w:ascii="Arial" w:hAnsi="Arial" w:cs="Arial"/>
                <w:sz w:val="20"/>
                <w:szCs w:val="20"/>
              </w:rPr>
              <w:t>.</w:t>
            </w:r>
            <w:r w:rsidRPr="0010713D">
              <w:rPr>
                <w:rFonts w:ascii="Arial" w:hAnsi="Arial" w:cs="Arial"/>
                <w:sz w:val="20"/>
                <w:szCs w:val="20"/>
              </w:rPr>
              <w:t>8</w:t>
            </w:r>
          </w:p>
        </w:tc>
      </w:tr>
      <w:tr w:rsidR="0000767B" w:rsidRPr="0010713D" w14:paraId="1D64270B"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475301D4" w14:textId="77777777" w:rsidR="0000767B" w:rsidRPr="0010713D" w:rsidRDefault="0000767B" w:rsidP="00E07332">
            <w:pPr>
              <w:spacing w:line="360" w:lineRule="auto"/>
              <w:rPr>
                <w:rFonts w:ascii="Arial" w:hAnsi="Arial" w:cs="Arial"/>
                <w:i/>
                <w:iCs/>
                <w:sz w:val="20"/>
                <w:szCs w:val="20"/>
              </w:rPr>
            </w:pPr>
          </w:p>
        </w:tc>
        <w:tc>
          <w:tcPr>
            <w:tcW w:w="1690" w:type="dxa"/>
          </w:tcPr>
          <w:p w14:paraId="5679FBB4"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20BA127E"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20FC1053"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263A9E79" w14:textId="41141B68" w:rsidR="0000767B" w:rsidRPr="0010713D" w:rsidRDefault="001352FF" w:rsidP="00E07332">
            <w:pPr>
              <w:spacing w:line="360" w:lineRule="auto"/>
              <w:rPr>
                <w:rFonts w:ascii="Arial" w:hAnsi="Arial" w:cs="Arial"/>
                <w:i/>
                <w:iCs/>
                <w:sz w:val="20"/>
                <w:szCs w:val="20"/>
              </w:rPr>
            </w:pPr>
            <w:r w:rsidRPr="0010713D">
              <w:rPr>
                <w:rFonts w:ascii="Arial" w:hAnsi="Arial" w:cs="Arial"/>
                <w:i/>
                <w:iCs/>
                <w:sz w:val="20"/>
                <w:szCs w:val="20"/>
              </w:rPr>
              <w:t>Care Profile</w:t>
            </w:r>
          </w:p>
        </w:tc>
        <w:tc>
          <w:tcPr>
            <w:tcW w:w="1690" w:type="dxa"/>
            <w:shd w:val="clear" w:color="auto" w:fill="auto"/>
          </w:tcPr>
          <w:p w14:paraId="31DE5AC1"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3A4C6CF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675DD226"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010B1187" w14:textId="02BACBEF"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0 to 3 years</w:t>
            </w:r>
          </w:p>
        </w:tc>
        <w:tc>
          <w:tcPr>
            <w:tcW w:w="1690" w:type="dxa"/>
          </w:tcPr>
          <w:p w14:paraId="20AC259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117</w:t>
            </w:r>
          </w:p>
        </w:tc>
        <w:tc>
          <w:tcPr>
            <w:tcW w:w="1679" w:type="dxa"/>
          </w:tcPr>
          <w:p w14:paraId="0729BDAA" w14:textId="62181C68"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97</w:t>
            </w:r>
            <w:r w:rsidR="001352FF" w:rsidRPr="0010713D">
              <w:rPr>
                <w:rFonts w:ascii="Arial" w:hAnsi="Arial" w:cs="Arial"/>
                <w:sz w:val="20"/>
                <w:szCs w:val="20"/>
              </w:rPr>
              <w:t>.</w:t>
            </w:r>
            <w:r w:rsidRPr="0010713D">
              <w:rPr>
                <w:rFonts w:ascii="Arial" w:hAnsi="Arial" w:cs="Arial"/>
                <w:sz w:val="20"/>
                <w:szCs w:val="20"/>
              </w:rPr>
              <w:t>5</w:t>
            </w:r>
          </w:p>
        </w:tc>
      </w:tr>
      <w:tr w:rsidR="0000767B" w:rsidRPr="0010713D" w14:paraId="2A414B21"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1553E485" w14:textId="24CB3753"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4 to 6 years</w:t>
            </w:r>
          </w:p>
        </w:tc>
        <w:tc>
          <w:tcPr>
            <w:tcW w:w="1690" w:type="dxa"/>
            <w:shd w:val="clear" w:color="auto" w:fill="auto"/>
          </w:tcPr>
          <w:p w14:paraId="4E7282E7"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120</w:t>
            </w:r>
          </w:p>
        </w:tc>
        <w:tc>
          <w:tcPr>
            <w:tcW w:w="1679" w:type="dxa"/>
            <w:shd w:val="clear" w:color="auto" w:fill="auto"/>
          </w:tcPr>
          <w:p w14:paraId="1A14C7CA"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100</w:t>
            </w:r>
          </w:p>
        </w:tc>
      </w:tr>
      <w:tr w:rsidR="0000767B" w:rsidRPr="0010713D" w14:paraId="6E5BD419" w14:textId="77777777" w:rsidTr="001352FF">
        <w:tc>
          <w:tcPr>
            <w:cnfStyle w:val="001000000000" w:firstRow="0" w:lastRow="0" w:firstColumn="1" w:lastColumn="0" w:oddVBand="0" w:evenVBand="0" w:oddHBand="0" w:evenHBand="0" w:firstRowFirstColumn="0" w:firstRowLastColumn="0" w:lastRowFirstColumn="0" w:lastRowLastColumn="0"/>
            <w:tcW w:w="5055" w:type="dxa"/>
            <w:tcBorders>
              <w:bottom w:val="single" w:sz="4" w:space="0" w:color="auto"/>
            </w:tcBorders>
          </w:tcPr>
          <w:p w14:paraId="25EBF40D" w14:textId="1BB5135F"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7 to 12 years</w:t>
            </w:r>
          </w:p>
        </w:tc>
        <w:tc>
          <w:tcPr>
            <w:tcW w:w="1690" w:type="dxa"/>
            <w:tcBorders>
              <w:bottom w:val="single" w:sz="4" w:space="0" w:color="auto"/>
            </w:tcBorders>
          </w:tcPr>
          <w:p w14:paraId="67FE600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120</w:t>
            </w:r>
          </w:p>
        </w:tc>
        <w:tc>
          <w:tcPr>
            <w:tcW w:w="1679" w:type="dxa"/>
            <w:tcBorders>
              <w:bottom w:val="single" w:sz="4" w:space="0" w:color="auto"/>
            </w:tcBorders>
          </w:tcPr>
          <w:p w14:paraId="24B5D291"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100</w:t>
            </w:r>
          </w:p>
        </w:tc>
      </w:tr>
    </w:tbl>
    <w:p w14:paraId="6E63D091" w14:textId="77777777" w:rsidR="001352FF" w:rsidRPr="0010713D" w:rsidRDefault="001352FF" w:rsidP="001352FF">
      <w:pPr>
        <w:jc w:val="both"/>
        <w:rPr>
          <w:rFonts w:ascii="Arial" w:hAnsi="Arial" w:cs="Arial"/>
          <w:lang w:val="pt-BR"/>
        </w:rPr>
      </w:pPr>
    </w:p>
    <w:p w14:paraId="42098871" w14:textId="77777777" w:rsidR="001352FF" w:rsidRPr="0010713D" w:rsidRDefault="001352FF" w:rsidP="001352FF">
      <w:pPr>
        <w:jc w:val="both"/>
        <w:rPr>
          <w:rFonts w:ascii="Arial" w:hAnsi="Arial" w:cs="Arial"/>
          <w:lang w:val="pt-BR"/>
        </w:rPr>
      </w:pPr>
    </w:p>
    <w:p w14:paraId="5BEDEC1B" w14:textId="77777777" w:rsidR="001352FF" w:rsidRPr="0010713D" w:rsidRDefault="001352FF" w:rsidP="001352FF">
      <w:pPr>
        <w:jc w:val="both"/>
        <w:rPr>
          <w:rFonts w:ascii="Arial" w:hAnsi="Arial" w:cs="Arial"/>
          <w:lang w:val="pt-BR"/>
        </w:rPr>
      </w:pPr>
    </w:p>
    <w:p w14:paraId="2B4BF53A" w14:textId="77777777" w:rsidR="001352FF" w:rsidRPr="0010713D" w:rsidRDefault="001352FF" w:rsidP="001352FF">
      <w:pPr>
        <w:jc w:val="both"/>
        <w:rPr>
          <w:rFonts w:ascii="Arial" w:hAnsi="Arial" w:cs="Arial"/>
          <w:lang w:val="pt-BR"/>
        </w:rPr>
      </w:pPr>
    </w:p>
    <w:p w14:paraId="2D394A74" w14:textId="64F0E93F" w:rsidR="001352FF" w:rsidRPr="0010713D" w:rsidRDefault="001352FF" w:rsidP="001352FF">
      <w:pPr>
        <w:jc w:val="both"/>
        <w:rPr>
          <w:rFonts w:ascii="Arial" w:hAnsi="Arial" w:cs="Arial"/>
          <w:b/>
          <w:bCs/>
          <w:lang w:val="pt-BR"/>
        </w:rPr>
      </w:pPr>
      <w:r w:rsidRPr="0010713D">
        <w:rPr>
          <w:rFonts w:ascii="Arial" w:hAnsi="Arial" w:cs="Arial"/>
          <w:b/>
          <w:bCs/>
          <w:lang w:val="pt-BR"/>
        </w:rPr>
        <w:t>Table 2. First-choice behavior management technique used by Primary Healthcare dental surgeons in Montes Claros, MG (n=120).</w:t>
      </w:r>
    </w:p>
    <w:tbl>
      <w:tblPr>
        <w:tblStyle w:val="TabelaSimples4"/>
        <w:tblW w:w="0" w:type="auto"/>
        <w:tblLook w:val="04A0" w:firstRow="1" w:lastRow="0" w:firstColumn="1" w:lastColumn="0" w:noHBand="0" w:noVBand="1"/>
      </w:tblPr>
      <w:tblGrid>
        <w:gridCol w:w="3236"/>
        <w:gridCol w:w="1824"/>
        <w:gridCol w:w="1687"/>
        <w:gridCol w:w="1677"/>
      </w:tblGrid>
      <w:tr w:rsidR="0000767B" w:rsidRPr="0010713D" w14:paraId="754FE16A" w14:textId="77777777" w:rsidTr="00E07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02F07DE" w14:textId="77777777" w:rsidR="0000767B" w:rsidRPr="0010713D" w:rsidRDefault="0000767B" w:rsidP="00E07332">
            <w:pPr>
              <w:spacing w:line="360" w:lineRule="auto"/>
              <w:rPr>
                <w:rFonts w:ascii="Arial" w:hAnsi="Arial" w:cs="Arial"/>
                <w:sz w:val="20"/>
                <w:szCs w:val="20"/>
              </w:rPr>
            </w:pPr>
          </w:p>
        </w:tc>
        <w:tc>
          <w:tcPr>
            <w:tcW w:w="5233" w:type="dxa"/>
            <w:gridSpan w:val="3"/>
            <w:tcBorders>
              <w:top w:val="single" w:sz="4" w:space="0" w:color="auto"/>
            </w:tcBorders>
          </w:tcPr>
          <w:p w14:paraId="774D8E10" w14:textId="42783DA4" w:rsidR="0000767B" w:rsidRPr="0010713D" w:rsidRDefault="00B3183F" w:rsidP="00E0733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First-Choice Technique of PHC Dentists</w:t>
            </w:r>
          </w:p>
        </w:tc>
      </w:tr>
      <w:tr w:rsidR="0000767B" w:rsidRPr="0010713D" w14:paraId="34C26BD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Borders>
              <w:bottom w:val="single" w:sz="4" w:space="0" w:color="auto"/>
            </w:tcBorders>
            <w:shd w:val="clear" w:color="auto" w:fill="auto"/>
          </w:tcPr>
          <w:p w14:paraId="1487850A" w14:textId="104ACE59" w:rsidR="0000767B" w:rsidRPr="0010713D" w:rsidRDefault="00B3183F" w:rsidP="00E07332">
            <w:pPr>
              <w:spacing w:line="360" w:lineRule="auto"/>
              <w:rPr>
                <w:rFonts w:ascii="Arial" w:hAnsi="Arial" w:cs="Arial"/>
                <w:sz w:val="20"/>
                <w:szCs w:val="20"/>
              </w:rPr>
            </w:pPr>
            <w:r w:rsidRPr="0010713D">
              <w:rPr>
                <w:rFonts w:ascii="Arial" w:hAnsi="Arial" w:cs="Arial"/>
                <w:sz w:val="20"/>
                <w:szCs w:val="20"/>
              </w:rPr>
              <w:t>Technique</w:t>
            </w:r>
          </w:p>
        </w:tc>
        <w:tc>
          <w:tcPr>
            <w:tcW w:w="1701" w:type="dxa"/>
            <w:tcBorders>
              <w:bottom w:val="single" w:sz="4" w:space="0" w:color="auto"/>
            </w:tcBorders>
            <w:shd w:val="clear" w:color="auto" w:fill="auto"/>
          </w:tcPr>
          <w:p w14:paraId="2E0788E8"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690" w:type="dxa"/>
            <w:tcBorders>
              <w:bottom w:val="single" w:sz="4" w:space="0" w:color="auto"/>
            </w:tcBorders>
            <w:shd w:val="clear" w:color="auto" w:fill="auto"/>
          </w:tcPr>
          <w:p w14:paraId="721BEF9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r>
      <w:tr w:rsidR="0000767B" w:rsidRPr="0010713D" w14:paraId="00EE0912"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Borders>
              <w:top w:val="single" w:sz="4" w:space="0" w:color="auto"/>
            </w:tcBorders>
          </w:tcPr>
          <w:p w14:paraId="21B0BD33" w14:textId="0CA08D24" w:rsidR="0000767B" w:rsidRPr="0010713D" w:rsidRDefault="00B3183F" w:rsidP="00E07332">
            <w:pPr>
              <w:spacing w:line="360" w:lineRule="auto"/>
              <w:rPr>
                <w:rFonts w:ascii="Arial" w:hAnsi="Arial" w:cs="Arial"/>
                <w:b w:val="0"/>
                <w:bCs w:val="0"/>
                <w:sz w:val="20"/>
                <w:szCs w:val="20"/>
              </w:rPr>
            </w:pPr>
            <w:r w:rsidRPr="0010713D">
              <w:rPr>
                <w:rFonts w:ascii="Arial" w:hAnsi="Arial" w:cs="Arial"/>
                <w:b w:val="0"/>
                <w:bCs w:val="0"/>
                <w:sz w:val="20"/>
                <w:szCs w:val="20"/>
              </w:rPr>
              <w:t>Voice control</w:t>
            </w:r>
          </w:p>
        </w:tc>
        <w:tc>
          <w:tcPr>
            <w:tcW w:w="1701" w:type="dxa"/>
            <w:tcBorders>
              <w:top w:val="single" w:sz="4" w:space="0" w:color="auto"/>
            </w:tcBorders>
          </w:tcPr>
          <w:p w14:paraId="1457250C"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7</w:t>
            </w:r>
          </w:p>
        </w:tc>
        <w:tc>
          <w:tcPr>
            <w:tcW w:w="1690" w:type="dxa"/>
            <w:tcBorders>
              <w:top w:val="single" w:sz="4" w:space="0" w:color="auto"/>
            </w:tcBorders>
          </w:tcPr>
          <w:p w14:paraId="6E34F6D4" w14:textId="445C0D91"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5</w:t>
            </w:r>
            <w:r w:rsidR="00A110C7">
              <w:rPr>
                <w:rFonts w:ascii="Arial" w:hAnsi="Arial" w:cs="Arial"/>
                <w:sz w:val="20"/>
                <w:szCs w:val="20"/>
              </w:rPr>
              <w:t>.</w:t>
            </w:r>
            <w:r w:rsidRPr="0010713D">
              <w:rPr>
                <w:rFonts w:ascii="Arial" w:hAnsi="Arial" w:cs="Arial"/>
                <w:sz w:val="20"/>
                <w:szCs w:val="20"/>
              </w:rPr>
              <w:t>8</w:t>
            </w:r>
          </w:p>
        </w:tc>
      </w:tr>
      <w:tr w:rsidR="0000767B" w:rsidRPr="0010713D" w14:paraId="74F5684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auto"/>
          </w:tcPr>
          <w:p w14:paraId="46DEBA4D" w14:textId="7B4D5822" w:rsidR="0000767B" w:rsidRPr="0010713D" w:rsidRDefault="00B3183F" w:rsidP="00E07332">
            <w:pPr>
              <w:spacing w:line="360" w:lineRule="auto"/>
              <w:rPr>
                <w:rFonts w:ascii="Arial" w:hAnsi="Arial" w:cs="Arial"/>
                <w:b w:val="0"/>
                <w:sz w:val="20"/>
                <w:szCs w:val="20"/>
              </w:rPr>
            </w:pPr>
            <w:r w:rsidRPr="0010713D">
              <w:rPr>
                <w:rFonts w:ascii="Arial" w:hAnsi="Arial" w:cs="Arial"/>
                <w:b w:val="0"/>
                <w:sz w:val="20"/>
                <w:szCs w:val="20"/>
              </w:rPr>
              <w:t>Distraction</w:t>
            </w:r>
          </w:p>
        </w:tc>
        <w:tc>
          <w:tcPr>
            <w:tcW w:w="1701" w:type="dxa"/>
            <w:shd w:val="clear" w:color="auto" w:fill="auto"/>
          </w:tcPr>
          <w:p w14:paraId="699DEFBE"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2</w:t>
            </w:r>
          </w:p>
        </w:tc>
        <w:tc>
          <w:tcPr>
            <w:tcW w:w="1690" w:type="dxa"/>
            <w:shd w:val="clear" w:color="auto" w:fill="auto"/>
          </w:tcPr>
          <w:p w14:paraId="6B03342C" w14:textId="6E98A656"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1</w:t>
            </w:r>
            <w:r w:rsidR="00A110C7">
              <w:rPr>
                <w:rFonts w:ascii="Arial" w:hAnsi="Arial" w:cs="Arial"/>
                <w:sz w:val="20"/>
                <w:szCs w:val="20"/>
              </w:rPr>
              <w:t>.</w:t>
            </w:r>
            <w:r w:rsidRPr="0010713D">
              <w:rPr>
                <w:rFonts w:ascii="Arial" w:hAnsi="Arial" w:cs="Arial"/>
                <w:sz w:val="20"/>
                <w:szCs w:val="20"/>
              </w:rPr>
              <w:t>7</w:t>
            </w:r>
          </w:p>
        </w:tc>
      </w:tr>
      <w:tr w:rsidR="0000767B" w:rsidRPr="0010713D" w14:paraId="0E28F3D4"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Pr>
          <w:p w14:paraId="05AD7197" w14:textId="0EE4C046" w:rsidR="0000767B" w:rsidRPr="0010713D" w:rsidRDefault="00B3183F" w:rsidP="00E07332">
            <w:pPr>
              <w:spacing w:line="360" w:lineRule="auto"/>
              <w:rPr>
                <w:rFonts w:ascii="Arial" w:hAnsi="Arial" w:cs="Arial"/>
                <w:b w:val="0"/>
                <w:sz w:val="20"/>
                <w:szCs w:val="20"/>
              </w:rPr>
            </w:pPr>
            <w:r w:rsidRPr="0010713D">
              <w:rPr>
                <w:rFonts w:ascii="Arial" w:hAnsi="Arial" w:cs="Arial"/>
                <w:b w:val="0"/>
                <w:sz w:val="20"/>
                <w:szCs w:val="20"/>
              </w:rPr>
              <w:t>Tell-show-do</w:t>
            </w:r>
          </w:p>
        </w:tc>
        <w:tc>
          <w:tcPr>
            <w:tcW w:w="1701" w:type="dxa"/>
          </w:tcPr>
          <w:p w14:paraId="69EB579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102</w:t>
            </w:r>
          </w:p>
        </w:tc>
        <w:tc>
          <w:tcPr>
            <w:tcW w:w="1690" w:type="dxa"/>
          </w:tcPr>
          <w:p w14:paraId="048C1C5E" w14:textId="6DAB5C30"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85</w:t>
            </w:r>
            <w:r w:rsidR="00A110C7">
              <w:rPr>
                <w:rFonts w:ascii="Arial" w:hAnsi="Arial" w:cs="Arial"/>
                <w:sz w:val="20"/>
                <w:szCs w:val="20"/>
              </w:rPr>
              <w:t>.</w:t>
            </w:r>
            <w:r w:rsidRPr="0010713D">
              <w:rPr>
                <w:rFonts w:ascii="Arial" w:hAnsi="Arial" w:cs="Arial"/>
                <w:sz w:val="20"/>
                <w:szCs w:val="20"/>
              </w:rPr>
              <w:t>0</w:t>
            </w:r>
          </w:p>
        </w:tc>
      </w:tr>
      <w:tr w:rsidR="0000767B" w:rsidRPr="0010713D" w14:paraId="0F840578"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auto"/>
          </w:tcPr>
          <w:p w14:paraId="541ECFE6" w14:textId="59EFAA29" w:rsidR="0000767B" w:rsidRPr="0010713D" w:rsidRDefault="00B3183F" w:rsidP="00E07332">
            <w:pPr>
              <w:spacing w:line="360" w:lineRule="auto"/>
              <w:rPr>
                <w:rFonts w:ascii="Arial" w:hAnsi="Arial" w:cs="Arial"/>
                <w:b w:val="0"/>
                <w:bCs w:val="0"/>
                <w:sz w:val="20"/>
                <w:szCs w:val="20"/>
              </w:rPr>
            </w:pPr>
            <w:r w:rsidRPr="0010713D">
              <w:rPr>
                <w:rFonts w:ascii="Arial" w:hAnsi="Arial" w:cs="Arial"/>
                <w:b w:val="0"/>
                <w:bCs w:val="0"/>
                <w:sz w:val="20"/>
                <w:szCs w:val="20"/>
              </w:rPr>
              <w:t>Positive reinforcement</w:t>
            </w:r>
          </w:p>
        </w:tc>
        <w:tc>
          <w:tcPr>
            <w:tcW w:w="1701" w:type="dxa"/>
            <w:shd w:val="clear" w:color="auto" w:fill="auto"/>
          </w:tcPr>
          <w:p w14:paraId="3D1A9A2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9</w:t>
            </w:r>
          </w:p>
        </w:tc>
        <w:tc>
          <w:tcPr>
            <w:tcW w:w="1690" w:type="dxa"/>
            <w:shd w:val="clear" w:color="auto" w:fill="auto"/>
          </w:tcPr>
          <w:p w14:paraId="409782DC" w14:textId="46311C1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7</w:t>
            </w:r>
            <w:r w:rsidR="00A110C7">
              <w:rPr>
                <w:rFonts w:ascii="Arial" w:hAnsi="Arial" w:cs="Arial"/>
                <w:sz w:val="20"/>
                <w:szCs w:val="20"/>
              </w:rPr>
              <w:t>.</w:t>
            </w:r>
            <w:r w:rsidRPr="0010713D">
              <w:rPr>
                <w:rFonts w:ascii="Arial" w:hAnsi="Arial" w:cs="Arial"/>
                <w:sz w:val="20"/>
                <w:szCs w:val="20"/>
              </w:rPr>
              <w:t>5</w:t>
            </w:r>
          </w:p>
        </w:tc>
      </w:tr>
      <w:tr w:rsidR="0000767B" w:rsidRPr="0010713D" w14:paraId="60F6B2E6"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Borders>
              <w:bottom w:val="single" w:sz="4" w:space="0" w:color="auto"/>
            </w:tcBorders>
          </w:tcPr>
          <w:p w14:paraId="56D29460" w14:textId="77777777" w:rsidR="0000767B" w:rsidRPr="0010713D" w:rsidRDefault="0000767B" w:rsidP="00E07332">
            <w:pPr>
              <w:spacing w:line="360" w:lineRule="auto"/>
              <w:rPr>
                <w:rFonts w:ascii="Arial" w:hAnsi="Arial" w:cs="Arial"/>
                <w:sz w:val="20"/>
                <w:szCs w:val="20"/>
              </w:rPr>
            </w:pPr>
            <w:r w:rsidRPr="0010713D">
              <w:rPr>
                <w:rFonts w:ascii="Arial" w:hAnsi="Arial" w:cs="Arial"/>
                <w:sz w:val="20"/>
                <w:szCs w:val="20"/>
              </w:rPr>
              <w:t>Total</w:t>
            </w:r>
          </w:p>
        </w:tc>
        <w:tc>
          <w:tcPr>
            <w:tcW w:w="1701" w:type="dxa"/>
            <w:tcBorders>
              <w:bottom w:val="single" w:sz="4" w:space="0" w:color="auto"/>
            </w:tcBorders>
          </w:tcPr>
          <w:p w14:paraId="6793012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120</w:t>
            </w:r>
          </w:p>
        </w:tc>
        <w:tc>
          <w:tcPr>
            <w:tcW w:w="1690" w:type="dxa"/>
            <w:tcBorders>
              <w:bottom w:val="single" w:sz="4" w:space="0" w:color="auto"/>
            </w:tcBorders>
          </w:tcPr>
          <w:p w14:paraId="0DA07D61"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100</w:t>
            </w:r>
          </w:p>
        </w:tc>
      </w:tr>
    </w:tbl>
    <w:p w14:paraId="733A1863" w14:textId="77777777" w:rsidR="0000767B" w:rsidRPr="0010713D" w:rsidRDefault="0000767B" w:rsidP="0000767B">
      <w:pPr>
        <w:spacing w:line="360" w:lineRule="auto"/>
        <w:jc w:val="both"/>
        <w:rPr>
          <w:rFonts w:ascii="Arial" w:hAnsi="Arial" w:cs="Arial"/>
          <w:shd w:val="clear" w:color="auto" w:fill="FFFFFF"/>
        </w:rPr>
      </w:pPr>
    </w:p>
    <w:p w14:paraId="16C69151" w14:textId="77777777" w:rsidR="0000767B" w:rsidRPr="0010713D" w:rsidRDefault="0000767B" w:rsidP="0000767B">
      <w:pPr>
        <w:spacing w:line="360" w:lineRule="auto"/>
        <w:jc w:val="both"/>
        <w:rPr>
          <w:rFonts w:ascii="Arial" w:hAnsi="Arial" w:cs="Arial"/>
          <w:shd w:val="clear" w:color="auto" w:fill="FFFFFF"/>
        </w:rPr>
      </w:pPr>
    </w:p>
    <w:p w14:paraId="012E7409" w14:textId="77777777" w:rsidR="0085723E" w:rsidRPr="0010713D" w:rsidRDefault="0085723E" w:rsidP="0000767B">
      <w:pPr>
        <w:jc w:val="both"/>
        <w:rPr>
          <w:rFonts w:ascii="Arial" w:hAnsi="Arial" w:cs="Arial"/>
          <w:b/>
        </w:rPr>
      </w:pPr>
    </w:p>
    <w:p w14:paraId="5AC193EF" w14:textId="11D3B0B3" w:rsidR="0000767B" w:rsidRPr="0010713D" w:rsidRDefault="00B3183F" w:rsidP="0000767B">
      <w:pPr>
        <w:jc w:val="both"/>
        <w:rPr>
          <w:rFonts w:ascii="Arial" w:hAnsi="Arial" w:cs="Arial"/>
        </w:rPr>
      </w:pPr>
      <w:r w:rsidRPr="0010713D">
        <w:rPr>
          <w:rFonts w:ascii="Arial" w:hAnsi="Arial" w:cs="Arial"/>
          <w:b/>
        </w:rPr>
        <w:t>Table 3. Association between knowledge of "protective stabilization" technique and sociodemographic data of Primary Healthcare dental surgeons in Montes Claros, MG.</w:t>
      </w:r>
    </w:p>
    <w:tbl>
      <w:tblPr>
        <w:tblStyle w:val="TabelaSimples4"/>
        <w:tblW w:w="8931" w:type="dxa"/>
        <w:tblLook w:val="04A0" w:firstRow="1" w:lastRow="0" w:firstColumn="1" w:lastColumn="0" w:noHBand="0" w:noVBand="1"/>
      </w:tblPr>
      <w:tblGrid>
        <w:gridCol w:w="3261"/>
        <w:gridCol w:w="1134"/>
        <w:gridCol w:w="1275"/>
        <w:gridCol w:w="993"/>
        <w:gridCol w:w="1134"/>
        <w:gridCol w:w="1134"/>
      </w:tblGrid>
      <w:tr w:rsidR="0000767B" w:rsidRPr="0010713D" w14:paraId="18315282"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4F552AEA" w14:textId="77777777" w:rsidR="0000767B" w:rsidRPr="0010713D" w:rsidRDefault="0000767B" w:rsidP="00E07332">
            <w:pPr>
              <w:ind w:left="-5"/>
              <w:rPr>
                <w:rFonts w:ascii="Arial" w:hAnsi="Arial" w:cs="Arial"/>
                <w:b w:val="0"/>
                <w:bCs w:val="0"/>
                <w:sz w:val="20"/>
                <w:szCs w:val="20"/>
              </w:rPr>
            </w:pPr>
          </w:p>
        </w:tc>
        <w:tc>
          <w:tcPr>
            <w:tcW w:w="5670" w:type="dxa"/>
            <w:gridSpan w:val="5"/>
            <w:tcBorders>
              <w:top w:val="single" w:sz="4" w:space="0" w:color="auto"/>
            </w:tcBorders>
          </w:tcPr>
          <w:p w14:paraId="115C2CDA" w14:textId="438947C3" w:rsidR="0000767B" w:rsidRPr="0010713D" w:rsidRDefault="00B318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0713D">
              <w:rPr>
                <w:rFonts w:ascii="Arial" w:hAnsi="Arial" w:cs="Arial"/>
                <w:sz w:val="20"/>
                <w:szCs w:val="20"/>
              </w:rPr>
              <w:t>Dentist's Knowledge of Protective Stabilization Technique</w:t>
            </w:r>
          </w:p>
        </w:tc>
      </w:tr>
      <w:tr w:rsidR="0000767B" w:rsidRPr="0010713D" w14:paraId="351ED5E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3736F841" w14:textId="0AE10F8A" w:rsidR="0000767B" w:rsidRPr="0010713D" w:rsidRDefault="00B3183F" w:rsidP="00E07332">
            <w:pPr>
              <w:rPr>
                <w:rFonts w:ascii="Arial" w:hAnsi="Arial" w:cs="Arial"/>
                <w:b w:val="0"/>
                <w:bCs w:val="0"/>
                <w:sz w:val="20"/>
                <w:szCs w:val="20"/>
              </w:rPr>
            </w:pPr>
            <w:r w:rsidRPr="0010713D">
              <w:rPr>
                <w:rFonts w:ascii="Arial" w:hAnsi="Arial" w:cs="Arial"/>
                <w:sz w:val="20"/>
                <w:szCs w:val="20"/>
              </w:rPr>
              <w:t>Independent Variables</w:t>
            </w:r>
          </w:p>
        </w:tc>
        <w:tc>
          <w:tcPr>
            <w:tcW w:w="2409" w:type="dxa"/>
            <w:gridSpan w:val="2"/>
            <w:tcBorders>
              <w:bottom w:val="single" w:sz="4" w:space="0" w:color="auto"/>
            </w:tcBorders>
            <w:shd w:val="clear" w:color="auto" w:fill="auto"/>
          </w:tcPr>
          <w:p w14:paraId="52DEA3D6" w14:textId="396E7D1B"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 xml:space="preserve">       Knows      </w:t>
            </w:r>
          </w:p>
        </w:tc>
        <w:tc>
          <w:tcPr>
            <w:tcW w:w="3261" w:type="dxa"/>
            <w:gridSpan w:val="3"/>
            <w:tcBorders>
              <w:bottom w:val="single" w:sz="4" w:space="0" w:color="auto"/>
            </w:tcBorders>
            <w:shd w:val="clear" w:color="auto" w:fill="auto"/>
          </w:tcPr>
          <w:p w14:paraId="42403ADC" w14:textId="4861107F"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Does not know</w:t>
            </w:r>
          </w:p>
        </w:tc>
      </w:tr>
      <w:tr w:rsidR="0000767B" w:rsidRPr="0010713D" w14:paraId="787AE66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7B00B96F" w14:textId="77777777" w:rsidR="0000767B" w:rsidRPr="0010713D" w:rsidRDefault="0000767B" w:rsidP="00E07332">
            <w:pPr>
              <w:rPr>
                <w:rFonts w:ascii="Arial" w:hAnsi="Arial" w:cs="Arial"/>
                <w:sz w:val="20"/>
                <w:szCs w:val="20"/>
              </w:rPr>
            </w:pPr>
          </w:p>
        </w:tc>
        <w:tc>
          <w:tcPr>
            <w:tcW w:w="1134" w:type="dxa"/>
            <w:tcBorders>
              <w:top w:val="single" w:sz="4" w:space="0" w:color="auto"/>
            </w:tcBorders>
          </w:tcPr>
          <w:p w14:paraId="65D6D23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275" w:type="dxa"/>
            <w:tcBorders>
              <w:top w:val="single" w:sz="4" w:space="0" w:color="auto"/>
            </w:tcBorders>
          </w:tcPr>
          <w:p w14:paraId="7D4B10E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c>
          <w:tcPr>
            <w:tcW w:w="993" w:type="dxa"/>
            <w:tcBorders>
              <w:top w:val="single" w:sz="4" w:space="0" w:color="auto"/>
            </w:tcBorders>
          </w:tcPr>
          <w:p w14:paraId="43D412A2"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134" w:type="dxa"/>
            <w:tcBorders>
              <w:top w:val="single" w:sz="4" w:space="0" w:color="auto"/>
            </w:tcBorders>
          </w:tcPr>
          <w:p w14:paraId="39DBAAF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c>
          <w:tcPr>
            <w:tcW w:w="1134" w:type="dxa"/>
            <w:tcBorders>
              <w:top w:val="single" w:sz="4" w:space="0" w:color="auto"/>
            </w:tcBorders>
          </w:tcPr>
          <w:p w14:paraId="3B3B9975" w14:textId="6D69D81C"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10713D">
              <w:rPr>
                <w:rFonts w:ascii="Arial" w:hAnsi="Arial" w:cs="Arial"/>
                <w:b/>
                <w:bCs/>
                <w:i/>
                <w:iCs/>
                <w:sz w:val="20"/>
                <w:szCs w:val="20"/>
              </w:rPr>
              <w:t>P-value</w:t>
            </w:r>
          </w:p>
        </w:tc>
      </w:tr>
      <w:tr w:rsidR="0000767B" w:rsidRPr="0010713D" w14:paraId="2E83F70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DE619DF" w14:textId="77777777" w:rsidR="0000767B" w:rsidRPr="0010713D" w:rsidRDefault="0000767B" w:rsidP="00E07332">
            <w:pPr>
              <w:rPr>
                <w:rFonts w:ascii="Arial" w:hAnsi="Arial" w:cs="Arial"/>
                <w:sz w:val="20"/>
                <w:szCs w:val="20"/>
              </w:rPr>
            </w:pPr>
          </w:p>
        </w:tc>
        <w:tc>
          <w:tcPr>
            <w:tcW w:w="1134" w:type="dxa"/>
            <w:shd w:val="clear" w:color="auto" w:fill="auto"/>
          </w:tcPr>
          <w:p w14:paraId="1F7B3DA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5" w:type="dxa"/>
            <w:shd w:val="clear" w:color="auto" w:fill="auto"/>
          </w:tcPr>
          <w:p w14:paraId="55FA027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3" w:type="dxa"/>
            <w:shd w:val="clear" w:color="auto" w:fill="auto"/>
          </w:tcPr>
          <w:p w14:paraId="733E8425"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shd w:val="clear" w:color="auto" w:fill="auto"/>
          </w:tcPr>
          <w:p w14:paraId="4060809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shd w:val="clear" w:color="auto" w:fill="auto"/>
          </w:tcPr>
          <w:p w14:paraId="51330CE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3007026D"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17A7B476" w14:textId="34EB9546" w:rsidR="0000767B" w:rsidRPr="0010713D" w:rsidRDefault="00B3183F" w:rsidP="00E07332">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17C2D73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28C6B28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9BC515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88A58F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E82EE9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2D3A92B2" w14:textId="77777777" w:rsidTr="00E0733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7F4C9AB" w14:textId="340D832A" w:rsidR="0000767B" w:rsidRPr="0010713D" w:rsidRDefault="0000767B" w:rsidP="00E07332">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w:t>
            </w:r>
            <w:r w:rsidR="00B3183F" w:rsidRPr="0010713D">
              <w:rPr>
                <w:rFonts w:ascii="Arial" w:hAnsi="Arial" w:cs="Arial"/>
                <w:b w:val="0"/>
                <w:bCs w:val="0"/>
                <w:iCs/>
                <w:color w:val="000000" w:themeColor="text1"/>
                <w:sz w:val="20"/>
                <w:szCs w:val="20"/>
              </w:rPr>
              <w:t>male</w:t>
            </w:r>
          </w:p>
        </w:tc>
        <w:tc>
          <w:tcPr>
            <w:tcW w:w="1134" w:type="dxa"/>
            <w:shd w:val="clear" w:color="auto" w:fill="auto"/>
          </w:tcPr>
          <w:p w14:paraId="24E9763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77</w:t>
            </w:r>
          </w:p>
        </w:tc>
        <w:tc>
          <w:tcPr>
            <w:tcW w:w="1275" w:type="dxa"/>
            <w:shd w:val="clear" w:color="auto" w:fill="auto"/>
          </w:tcPr>
          <w:p w14:paraId="2B68242C" w14:textId="75B79D62"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(83</w:t>
            </w:r>
            <w:r w:rsidR="00A110C7">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554074D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shd w:val="clear" w:color="auto" w:fill="auto"/>
          </w:tcPr>
          <w:p w14:paraId="24CE3EAF" w14:textId="11EA314C"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r w:rsidR="00A110C7">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1747815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59528791"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B1A7C33" w14:textId="00690D03" w:rsidR="0000767B" w:rsidRPr="0010713D" w:rsidRDefault="0000767B" w:rsidP="00E07332">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w:t>
            </w:r>
            <w:r w:rsidR="00B3183F" w:rsidRPr="0010713D">
              <w:rPr>
                <w:rFonts w:ascii="Arial" w:hAnsi="Arial" w:cs="Arial"/>
                <w:b w:val="0"/>
                <w:bCs w:val="0"/>
                <w:iCs/>
                <w:color w:val="000000" w:themeColor="text1"/>
                <w:sz w:val="20"/>
                <w:szCs w:val="20"/>
              </w:rPr>
              <w:t>le</w:t>
            </w:r>
          </w:p>
        </w:tc>
        <w:tc>
          <w:tcPr>
            <w:tcW w:w="1134" w:type="dxa"/>
          </w:tcPr>
          <w:p w14:paraId="021B7996"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22</w:t>
            </w:r>
          </w:p>
        </w:tc>
        <w:tc>
          <w:tcPr>
            <w:tcW w:w="1275" w:type="dxa"/>
          </w:tcPr>
          <w:p w14:paraId="731426C9" w14:textId="2D19E1A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A110C7">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993" w:type="dxa"/>
          </w:tcPr>
          <w:p w14:paraId="6720EF2C"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6</w:t>
            </w:r>
          </w:p>
        </w:tc>
        <w:tc>
          <w:tcPr>
            <w:tcW w:w="1134" w:type="dxa"/>
          </w:tcPr>
          <w:p w14:paraId="75844904" w14:textId="0EA67661"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A110C7">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1134" w:type="dxa"/>
          </w:tcPr>
          <w:p w14:paraId="6EF21D14" w14:textId="7A40CA63"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53</w:t>
            </w:r>
          </w:p>
        </w:tc>
      </w:tr>
      <w:tr w:rsidR="0000767B" w:rsidRPr="0010713D" w14:paraId="102B1AB4"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E27B6E4" w14:textId="77777777" w:rsidR="0000767B" w:rsidRPr="0010713D" w:rsidRDefault="0000767B" w:rsidP="00E07332">
            <w:pPr>
              <w:rPr>
                <w:rFonts w:ascii="Arial" w:hAnsi="Arial" w:cs="Arial"/>
                <w:b w:val="0"/>
                <w:bCs w:val="0"/>
                <w:iCs/>
                <w:color w:val="000000" w:themeColor="text1"/>
                <w:sz w:val="20"/>
                <w:szCs w:val="20"/>
              </w:rPr>
            </w:pPr>
          </w:p>
        </w:tc>
        <w:tc>
          <w:tcPr>
            <w:tcW w:w="1134" w:type="dxa"/>
            <w:shd w:val="clear" w:color="auto" w:fill="auto"/>
          </w:tcPr>
          <w:p w14:paraId="64A03446"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1024D66"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060387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6622098"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D891D04"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47466FD"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0AC1C78" w14:textId="69A738D7" w:rsidR="0000767B" w:rsidRPr="0010713D" w:rsidRDefault="00B3183F" w:rsidP="00E07332">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45CD007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9772A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21173F7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3E9E82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0F7B3386" w14:textId="77777777" w:rsidR="0000767B" w:rsidRPr="0010713D" w:rsidRDefault="0000767B"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29273183"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09F9A15" w14:textId="1CF6F04D"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05E6C48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66</w:t>
            </w:r>
          </w:p>
        </w:tc>
        <w:tc>
          <w:tcPr>
            <w:tcW w:w="1275" w:type="dxa"/>
            <w:shd w:val="clear" w:color="auto" w:fill="auto"/>
          </w:tcPr>
          <w:p w14:paraId="010DA7DE" w14:textId="175E6A2E"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(81</w:t>
            </w:r>
            <w:r w:rsidR="00A110C7">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shd w:val="clear" w:color="auto" w:fill="auto"/>
          </w:tcPr>
          <w:p w14:paraId="03ED993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shd w:val="clear" w:color="auto" w:fill="auto"/>
          </w:tcPr>
          <w:p w14:paraId="4D1AC771" w14:textId="74D12DD1"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r w:rsidR="00A110C7">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shd w:val="clear" w:color="auto" w:fill="auto"/>
          </w:tcPr>
          <w:p w14:paraId="1762175E"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2CFBBD4E" w14:textId="77777777" w:rsidTr="00E07332">
        <w:trPr>
          <w:trHeight w:val="70"/>
        </w:trPr>
        <w:tc>
          <w:tcPr>
            <w:cnfStyle w:val="001000000000" w:firstRow="0" w:lastRow="0" w:firstColumn="1" w:lastColumn="0" w:oddVBand="0" w:evenVBand="0" w:oddHBand="0" w:evenHBand="0" w:firstRowFirstColumn="0" w:firstRowLastColumn="0" w:lastRowFirstColumn="0" w:lastRowLastColumn="0"/>
            <w:tcW w:w="3261" w:type="dxa"/>
          </w:tcPr>
          <w:p w14:paraId="5FA3498D" w14:textId="2A169D6B"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164993B2"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33</w:t>
            </w:r>
          </w:p>
        </w:tc>
        <w:tc>
          <w:tcPr>
            <w:tcW w:w="1275" w:type="dxa"/>
          </w:tcPr>
          <w:p w14:paraId="1FB3D59A" w14:textId="7FBD773B"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(84</w:t>
            </w:r>
            <w:r w:rsidR="00A110C7">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993" w:type="dxa"/>
          </w:tcPr>
          <w:p w14:paraId="511648C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6</w:t>
            </w:r>
          </w:p>
        </w:tc>
        <w:tc>
          <w:tcPr>
            <w:tcW w:w="1134" w:type="dxa"/>
          </w:tcPr>
          <w:p w14:paraId="5EF35109" w14:textId="44BC261E"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r w:rsidR="00A110C7">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1134" w:type="dxa"/>
          </w:tcPr>
          <w:p w14:paraId="3778B670" w14:textId="22A1267C"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67</w:t>
            </w:r>
          </w:p>
        </w:tc>
      </w:tr>
      <w:tr w:rsidR="0000767B" w:rsidRPr="0010713D" w14:paraId="01DE95C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09A3246"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4687989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AF4FD8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3AEA10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D6519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A7D3ECB"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3678E7E"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3252805" w14:textId="423D933B" w:rsidR="0000767B" w:rsidRPr="0010713D" w:rsidRDefault="00B3183F" w:rsidP="00E07332">
            <w:pPr>
              <w:rPr>
                <w:rFonts w:ascii="Arial" w:hAnsi="Arial" w:cs="Arial"/>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537D262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32D8AF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5384B8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BB5EC7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D3E203C" w14:textId="77777777" w:rsidR="0000767B" w:rsidRPr="0010713D" w:rsidRDefault="0000767B"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69883044" w14:textId="77777777" w:rsidTr="00E073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6D23271" w14:textId="3DDA9A4C"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38E5FB8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1275" w:type="dxa"/>
            <w:shd w:val="clear" w:color="auto" w:fill="auto"/>
          </w:tcPr>
          <w:p w14:paraId="69EE77A0" w14:textId="4D5ABC3D"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(73</w:t>
            </w:r>
            <w:r w:rsidR="00A110C7">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shd w:val="clear" w:color="auto" w:fill="auto"/>
          </w:tcPr>
          <w:p w14:paraId="7C70275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p>
        </w:tc>
        <w:tc>
          <w:tcPr>
            <w:tcW w:w="1134" w:type="dxa"/>
            <w:shd w:val="clear" w:color="auto" w:fill="auto"/>
          </w:tcPr>
          <w:p w14:paraId="75A1215E" w14:textId="5CDB752C"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r w:rsidR="00A110C7">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shd w:val="clear" w:color="auto" w:fill="auto"/>
          </w:tcPr>
          <w:p w14:paraId="418A1659"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601274DC"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28B09C09" w14:textId="78EBE535"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1A5EDE5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48</w:t>
            </w:r>
          </w:p>
        </w:tc>
        <w:tc>
          <w:tcPr>
            <w:tcW w:w="1275" w:type="dxa"/>
            <w:tcBorders>
              <w:bottom w:val="single" w:sz="4" w:space="0" w:color="auto"/>
            </w:tcBorders>
          </w:tcPr>
          <w:p w14:paraId="44854823" w14:textId="70B1150F"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(94</w:t>
            </w:r>
            <w:r w:rsidR="00A110C7">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tcBorders>
              <w:bottom w:val="single" w:sz="4" w:space="0" w:color="auto"/>
            </w:tcBorders>
          </w:tcPr>
          <w:p w14:paraId="482D42F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3</w:t>
            </w:r>
          </w:p>
        </w:tc>
        <w:tc>
          <w:tcPr>
            <w:tcW w:w="1134" w:type="dxa"/>
            <w:tcBorders>
              <w:bottom w:val="single" w:sz="4" w:space="0" w:color="auto"/>
            </w:tcBorders>
          </w:tcPr>
          <w:p w14:paraId="0B6E551F" w14:textId="1A259695"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w:t>
            </w:r>
            <w:r w:rsidR="00A110C7">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tcBorders>
              <w:bottom w:val="single" w:sz="4" w:space="0" w:color="auto"/>
            </w:tcBorders>
          </w:tcPr>
          <w:p w14:paraId="22C44EDF" w14:textId="096B11AB"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00767B" w:rsidRPr="0010713D">
              <w:rPr>
                <w:rFonts w:ascii="Arial" w:hAnsi="Arial" w:cs="Arial"/>
                <w:b/>
                <w:bCs/>
                <w:color w:val="000000" w:themeColor="text1"/>
                <w:sz w:val="20"/>
                <w:szCs w:val="20"/>
              </w:rPr>
              <w:t>004</w:t>
            </w:r>
          </w:p>
        </w:tc>
      </w:tr>
    </w:tbl>
    <w:p w14:paraId="3F1A1070"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024F4C35" w14:textId="77777777" w:rsidR="0085723E" w:rsidRPr="0010713D" w:rsidRDefault="0085723E" w:rsidP="0000767B">
      <w:pPr>
        <w:jc w:val="both"/>
        <w:rPr>
          <w:rStyle w:val="bumpedfont15"/>
          <w:rFonts w:ascii="Arial" w:hAnsi="Arial" w:cs="Arial"/>
          <w:b/>
          <w:color w:val="000000" w:themeColor="text1"/>
        </w:rPr>
      </w:pPr>
    </w:p>
    <w:p w14:paraId="0AD1FF85" w14:textId="77777777" w:rsidR="0085723E" w:rsidRPr="0010713D" w:rsidRDefault="0085723E" w:rsidP="0000767B">
      <w:pPr>
        <w:jc w:val="both"/>
        <w:rPr>
          <w:rStyle w:val="bumpedfont15"/>
          <w:rFonts w:ascii="Arial" w:hAnsi="Arial" w:cs="Arial"/>
          <w:b/>
        </w:rPr>
      </w:pPr>
    </w:p>
    <w:p w14:paraId="7FA35388" w14:textId="77777777" w:rsidR="0085723E" w:rsidRPr="0010713D" w:rsidRDefault="0085723E" w:rsidP="0000767B">
      <w:pPr>
        <w:jc w:val="both"/>
        <w:rPr>
          <w:rStyle w:val="bumpedfont15"/>
          <w:rFonts w:ascii="Arial" w:hAnsi="Arial" w:cs="Arial"/>
          <w:b/>
        </w:rPr>
      </w:pPr>
    </w:p>
    <w:p w14:paraId="65F55D78" w14:textId="36268AB0" w:rsidR="0000767B" w:rsidRPr="0010713D" w:rsidRDefault="00B3183F" w:rsidP="0000767B">
      <w:pPr>
        <w:jc w:val="both"/>
        <w:rPr>
          <w:rFonts w:ascii="Arial" w:hAnsi="Arial" w:cs="Arial"/>
          <w:color w:val="000000" w:themeColor="text1"/>
        </w:rPr>
      </w:pPr>
      <w:r w:rsidRPr="0010713D">
        <w:rPr>
          <w:rStyle w:val="bumpedfont15"/>
          <w:rFonts w:ascii="Arial" w:hAnsi="Arial" w:cs="Arial"/>
          <w:b/>
          <w:color w:val="000000" w:themeColor="text1"/>
        </w:rPr>
        <w:t>Table 4. Association between the use of the "protective stabilization" technique and sociodemographic data of Primary Healthcare dental surgeons in Montes Claros, MG.</w:t>
      </w:r>
    </w:p>
    <w:tbl>
      <w:tblPr>
        <w:tblStyle w:val="TabelaSimples4"/>
        <w:tblW w:w="8931" w:type="dxa"/>
        <w:tblLook w:val="04A0" w:firstRow="1" w:lastRow="0" w:firstColumn="1" w:lastColumn="0" w:noHBand="0" w:noVBand="1"/>
      </w:tblPr>
      <w:tblGrid>
        <w:gridCol w:w="3261"/>
        <w:gridCol w:w="1134"/>
        <w:gridCol w:w="1275"/>
        <w:gridCol w:w="993"/>
        <w:gridCol w:w="1134"/>
        <w:gridCol w:w="1134"/>
      </w:tblGrid>
      <w:tr w:rsidR="0000767B" w:rsidRPr="0010713D" w14:paraId="2FF2E743"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10FBB0F"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7504E3C4" w14:textId="77777777" w:rsidR="00414528" w:rsidRDefault="00414528"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2387E898" w14:textId="4A854069" w:rsidR="0000767B" w:rsidRPr="0010713D" w:rsidRDefault="00B318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rPr>
              <w:t>Use of Protective Stabilization Technique</w:t>
            </w:r>
          </w:p>
        </w:tc>
      </w:tr>
      <w:tr w:rsidR="0000767B" w:rsidRPr="0010713D" w14:paraId="73B56C1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149EB93A" w14:textId="493A20D6" w:rsidR="0000767B" w:rsidRPr="0010713D" w:rsidRDefault="00B3183F"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2834AF47" w14:textId="00C7E541"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Uses</w:t>
            </w:r>
          </w:p>
        </w:tc>
        <w:tc>
          <w:tcPr>
            <w:tcW w:w="3261" w:type="dxa"/>
            <w:gridSpan w:val="3"/>
            <w:tcBorders>
              <w:bottom w:val="single" w:sz="4" w:space="0" w:color="auto"/>
            </w:tcBorders>
            <w:shd w:val="clear" w:color="auto" w:fill="auto"/>
          </w:tcPr>
          <w:p w14:paraId="0834FC08" w14:textId="367FCD5A"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Does not use</w:t>
            </w:r>
          </w:p>
        </w:tc>
      </w:tr>
      <w:tr w:rsidR="0000767B" w:rsidRPr="0010713D" w14:paraId="28C695B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2007624"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36C0F72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23D6763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7582477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21FD7DF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14D77595" w14:textId="27C30B8F"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66986CA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56A7D59"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4157A07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9B2D21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3C336BD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BBBFD2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5EAAA6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71B66C1"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08D8C87" w14:textId="527AD6B6"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5154D78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3EDE4B7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102C4B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24267B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890D3D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21FE67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1419B75" w14:textId="0AC6068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0CF5AAD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275" w:type="dxa"/>
            <w:shd w:val="clear" w:color="auto" w:fill="auto"/>
          </w:tcPr>
          <w:p w14:paraId="47A739E4" w14:textId="007C5A23"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7564C67A"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134" w:type="dxa"/>
            <w:shd w:val="clear" w:color="auto" w:fill="auto"/>
          </w:tcPr>
          <w:p w14:paraId="361F30AE" w14:textId="7C1D6DE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659B4E8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4FF7EB9"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CD9F64A" w14:textId="27E1EAD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00CA6D8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w:t>
            </w:r>
          </w:p>
        </w:tc>
        <w:tc>
          <w:tcPr>
            <w:tcW w:w="1275" w:type="dxa"/>
          </w:tcPr>
          <w:p w14:paraId="70D84BE0" w14:textId="6F326DA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Pr>
          <w:p w14:paraId="34E3B1E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22</w:t>
            </w:r>
          </w:p>
        </w:tc>
        <w:tc>
          <w:tcPr>
            <w:tcW w:w="1134" w:type="dxa"/>
          </w:tcPr>
          <w:p w14:paraId="1E2DEFE0" w14:textId="72D4905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Pr>
          <w:p w14:paraId="635813E1" w14:textId="6D9C9D9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B3183F" w:rsidRPr="0010713D">
              <w:rPr>
                <w:rFonts w:ascii="Arial" w:hAnsi="Arial" w:cs="Arial"/>
                <w:b/>
                <w:bCs/>
                <w:color w:val="000000" w:themeColor="text1"/>
                <w:sz w:val="20"/>
                <w:szCs w:val="20"/>
              </w:rPr>
              <w:t>008</w:t>
            </w:r>
          </w:p>
        </w:tc>
      </w:tr>
      <w:tr w:rsidR="0000767B" w:rsidRPr="0010713D" w14:paraId="6220213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8AD4CD6" w14:textId="77777777" w:rsidR="0000767B" w:rsidRPr="0010713D" w:rsidRDefault="0000767B" w:rsidP="00E07332">
            <w:pPr>
              <w:rPr>
                <w:rFonts w:ascii="Arial" w:hAnsi="Arial" w:cs="Arial"/>
                <w:iCs/>
                <w:color w:val="000000" w:themeColor="text1"/>
                <w:sz w:val="20"/>
                <w:szCs w:val="20"/>
              </w:rPr>
            </w:pPr>
          </w:p>
        </w:tc>
        <w:tc>
          <w:tcPr>
            <w:tcW w:w="1134" w:type="dxa"/>
            <w:shd w:val="clear" w:color="auto" w:fill="auto"/>
          </w:tcPr>
          <w:p w14:paraId="4B69681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25CBE71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A6E47C9"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3C4B45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C479B5C"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6C5FC0F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5A81514" w14:textId="48F06B6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1C3D53A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77BF91D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B4A292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719FE1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B364771"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8C251E0"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07BD5B9" w14:textId="1DF08582"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19C2E10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34</w:t>
            </w:r>
          </w:p>
        </w:tc>
        <w:tc>
          <w:tcPr>
            <w:tcW w:w="1275" w:type="dxa"/>
            <w:shd w:val="clear" w:color="auto" w:fill="auto"/>
          </w:tcPr>
          <w:p w14:paraId="643F22E1" w14:textId="60505B7F"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6529F61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47</w:t>
            </w:r>
          </w:p>
        </w:tc>
        <w:tc>
          <w:tcPr>
            <w:tcW w:w="1134" w:type="dxa"/>
            <w:shd w:val="clear" w:color="auto" w:fill="auto"/>
          </w:tcPr>
          <w:p w14:paraId="15D1CC56" w14:textId="704CCCC9"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(58</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2C98B0C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9CD564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1CBF62F" w14:textId="0E734E8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18B0540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p>
        </w:tc>
        <w:tc>
          <w:tcPr>
            <w:tcW w:w="1275" w:type="dxa"/>
          </w:tcPr>
          <w:p w14:paraId="3F933F32" w14:textId="0D5E7FDA"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993" w:type="dxa"/>
          </w:tcPr>
          <w:p w14:paraId="0EEC27A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p>
        </w:tc>
        <w:tc>
          <w:tcPr>
            <w:tcW w:w="1134" w:type="dxa"/>
          </w:tcPr>
          <w:p w14:paraId="14BAC867" w14:textId="670594A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(53</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1134" w:type="dxa"/>
          </w:tcPr>
          <w:p w14:paraId="5CA6E5DE" w14:textId="59F6E952"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66</w:t>
            </w:r>
          </w:p>
        </w:tc>
      </w:tr>
      <w:tr w:rsidR="00B3183F" w:rsidRPr="0010713D" w14:paraId="51F17150"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574D451"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0E01E31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970F37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7D3A0D5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371E205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9CC6954"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7E49ADB"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694F3F0" w14:textId="6C42CB97"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0B5F0AE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8328CD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2652328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A68584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00E83D6"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453EE14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815B5E5" w14:textId="01D023E5"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73F0196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shd w:val="clear" w:color="auto" w:fill="auto"/>
          </w:tcPr>
          <w:p w14:paraId="5D0CB248" w14:textId="3A2E794C"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4B2050D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p>
        </w:tc>
        <w:tc>
          <w:tcPr>
            <w:tcW w:w="1134" w:type="dxa"/>
            <w:shd w:val="clear" w:color="auto" w:fill="auto"/>
          </w:tcPr>
          <w:p w14:paraId="31CA3C65" w14:textId="4D84DD3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(62</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367BC4EF"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0F66B8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8558CE8" w14:textId="2AB06E4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250B5C8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tcBorders>
              <w:bottom w:val="single" w:sz="4" w:space="0" w:color="auto"/>
            </w:tcBorders>
          </w:tcPr>
          <w:p w14:paraId="3FE95C0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993" w:type="dxa"/>
            <w:tcBorders>
              <w:bottom w:val="single" w:sz="4" w:space="0" w:color="auto"/>
            </w:tcBorders>
          </w:tcPr>
          <w:p w14:paraId="767BEF6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p>
        </w:tc>
        <w:tc>
          <w:tcPr>
            <w:tcW w:w="1134" w:type="dxa"/>
            <w:tcBorders>
              <w:bottom w:val="single" w:sz="4" w:space="0" w:color="auto"/>
            </w:tcBorders>
          </w:tcPr>
          <w:p w14:paraId="0B9C161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p>
        </w:tc>
        <w:tc>
          <w:tcPr>
            <w:tcW w:w="1134" w:type="dxa"/>
            <w:tcBorders>
              <w:bottom w:val="single" w:sz="4" w:space="0" w:color="auto"/>
            </w:tcBorders>
          </w:tcPr>
          <w:p w14:paraId="7E092C53" w14:textId="71E5C8E5"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1</w:t>
            </w:r>
            <w:r>
              <w:rPr>
                <w:rFonts w:ascii="Arial" w:hAnsi="Arial" w:cs="Arial"/>
                <w:color w:val="000000" w:themeColor="text1"/>
                <w:sz w:val="20"/>
                <w:szCs w:val="20"/>
              </w:rPr>
              <w:t>5</w:t>
            </w:r>
          </w:p>
        </w:tc>
      </w:tr>
    </w:tbl>
    <w:p w14:paraId="48881227"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7C24E0D6" w14:textId="77777777" w:rsidR="0085723E" w:rsidRPr="0010713D" w:rsidRDefault="0085723E" w:rsidP="0000767B">
      <w:pPr>
        <w:jc w:val="both"/>
        <w:rPr>
          <w:rStyle w:val="bumpedfont15"/>
          <w:rFonts w:ascii="Arial" w:hAnsi="Arial" w:cs="Arial"/>
          <w:b/>
          <w:color w:val="000000" w:themeColor="text1"/>
        </w:rPr>
      </w:pPr>
    </w:p>
    <w:p w14:paraId="6A681B62" w14:textId="77777777" w:rsidR="0085723E" w:rsidRPr="0010713D" w:rsidRDefault="0085723E" w:rsidP="0000767B">
      <w:pPr>
        <w:jc w:val="both"/>
        <w:rPr>
          <w:rStyle w:val="bumpedfont15"/>
          <w:rFonts w:ascii="Arial" w:hAnsi="Arial" w:cs="Arial"/>
          <w:b/>
        </w:rPr>
      </w:pPr>
    </w:p>
    <w:p w14:paraId="356E55C1" w14:textId="77777777" w:rsidR="0085723E" w:rsidRPr="0010713D" w:rsidRDefault="0085723E" w:rsidP="0085723E">
      <w:pPr>
        <w:jc w:val="both"/>
        <w:rPr>
          <w:rFonts w:ascii="Arial" w:hAnsi="Arial" w:cs="Arial"/>
          <w:b/>
          <w:color w:val="000000" w:themeColor="text1"/>
          <w:lang w:val="pt-BR"/>
        </w:rPr>
      </w:pPr>
      <w:r w:rsidRPr="0010713D">
        <w:rPr>
          <w:rFonts w:ascii="Arial" w:hAnsi="Arial" w:cs="Arial"/>
          <w:b/>
          <w:bCs/>
          <w:color w:val="000000" w:themeColor="text1"/>
          <w:lang w:val="pt-BR"/>
        </w:rPr>
        <w:t>Table 5. Association between knowledge of the "Modeling" technique and sociodemographic data of Primary Healthcare dental surgeons in Montes Claros, MG.</w:t>
      </w:r>
    </w:p>
    <w:tbl>
      <w:tblPr>
        <w:tblStyle w:val="TabelaSimples4"/>
        <w:tblW w:w="8931" w:type="dxa"/>
        <w:tblLook w:val="04A0" w:firstRow="1" w:lastRow="0" w:firstColumn="1" w:lastColumn="0" w:noHBand="0" w:noVBand="1"/>
      </w:tblPr>
      <w:tblGrid>
        <w:gridCol w:w="3261"/>
        <w:gridCol w:w="1134"/>
        <w:gridCol w:w="1275"/>
        <w:gridCol w:w="993"/>
        <w:gridCol w:w="1134"/>
        <w:gridCol w:w="1134"/>
      </w:tblGrid>
      <w:tr w:rsidR="0000767B" w:rsidRPr="0010713D" w14:paraId="1D863948" w14:textId="77777777" w:rsidTr="0085723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0E5DFF27"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47F260A3" w14:textId="77777777" w:rsidR="0085723E" w:rsidRPr="0010713D" w:rsidRDefault="0085723E"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471220EF" w14:textId="43E8758C" w:rsidR="0000767B" w:rsidRPr="0010713D" w:rsidRDefault="0085723E"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Dentist's Knowledge of the Modeling Technique</w:t>
            </w:r>
          </w:p>
        </w:tc>
      </w:tr>
      <w:tr w:rsidR="0085723E" w:rsidRPr="0010713D" w14:paraId="5B7E7BE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41504B6F" w14:textId="1F18F6DF" w:rsidR="0085723E" w:rsidRPr="0010713D" w:rsidRDefault="0085723E" w:rsidP="0085723E">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406AB7B8" w14:textId="165B650D"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sz w:val="20"/>
                <w:szCs w:val="20"/>
              </w:rPr>
              <w:t xml:space="preserve">       Knows      </w:t>
            </w:r>
          </w:p>
        </w:tc>
        <w:tc>
          <w:tcPr>
            <w:tcW w:w="3261" w:type="dxa"/>
            <w:gridSpan w:val="3"/>
            <w:tcBorders>
              <w:bottom w:val="single" w:sz="4" w:space="0" w:color="auto"/>
            </w:tcBorders>
            <w:shd w:val="clear" w:color="auto" w:fill="auto"/>
          </w:tcPr>
          <w:p w14:paraId="5916D1E1" w14:textId="7F4126FB"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sz w:val="20"/>
                <w:szCs w:val="20"/>
              </w:rPr>
              <w:t>Does not know</w:t>
            </w:r>
          </w:p>
        </w:tc>
      </w:tr>
      <w:tr w:rsidR="0000767B" w:rsidRPr="0010713D" w14:paraId="542BEA50"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E634A18"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621E4F0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3FCA0D31"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4568E83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64A26B6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45FE9F23" w14:textId="56BAB5E3"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125A140F"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3C8EEC8"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3E7D41D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66532D5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FFE6B5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E67FC08"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63CB78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B89ADD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4C03EB8" w14:textId="5E004B9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7E32E65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1BAAA9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12F0B6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4D4DF7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58C89A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519D988"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BDE4F8B" w14:textId="6805D058"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2A9E63C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59</w:t>
            </w:r>
          </w:p>
        </w:tc>
        <w:tc>
          <w:tcPr>
            <w:tcW w:w="1275" w:type="dxa"/>
            <w:shd w:val="clear" w:color="auto" w:fill="auto"/>
          </w:tcPr>
          <w:p w14:paraId="1967CDA6" w14:textId="575875D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(64</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shd w:val="clear" w:color="auto" w:fill="auto"/>
          </w:tcPr>
          <w:p w14:paraId="3E491DCA"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33</w:t>
            </w:r>
          </w:p>
        </w:tc>
        <w:tc>
          <w:tcPr>
            <w:tcW w:w="1134" w:type="dxa"/>
            <w:shd w:val="clear" w:color="auto" w:fill="auto"/>
          </w:tcPr>
          <w:p w14:paraId="1608A8F9" w14:textId="5DA04CEC"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shd w:val="clear" w:color="auto" w:fill="auto"/>
          </w:tcPr>
          <w:p w14:paraId="6547231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2870AA7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BBB2EBD" w14:textId="787087DC"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56FCFE1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p>
        </w:tc>
        <w:tc>
          <w:tcPr>
            <w:tcW w:w="1275" w:type="dxa"/>
          </w:tcPr>
          <w:p w14:paraId="42ABEAA8" w14:textId="4CA82CCF"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tcPr>
          <w:p w14:paraId="5855FB0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12</w:t>
            </w:r>
          </w:p>
        </w:tc>
        <w:tc>
          <w:tcPr>
            <w:tcW w:w="1134" w:type="dxa"/>
          </w:tcPr>
          <w:p w14:paraId="758B5C9B" w14:textId="744A193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tcPr>
          <w:p w14:paraId="7E6CA130" w14:textId="0C558E5E"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50</w:t>
            </w:r>
          </w:p>
        </w:tc>
      </w:tr>
      <w:tr w:rsidR="00B3183F" w:rsidRPr="0010713D" w14:paraId="16BA0953"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547A292"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283475A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F91A35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134122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5A8477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3C99084"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0D9D821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A0461E2" w14:textId="28A2AAEE"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152C05C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4E7562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49DFDC7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C1AC9E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AC1887A"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7030D72"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E93A688" w14:textId="035077B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31689FE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275" w:type="dxa"/>
            <w:shd w:val="clear" w:color="auto" w:fill="auto"/>
          </w:tcPr>
          <w:p w14:paraId="15CA2094" w14:textId="2B53CCA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(56</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993" w:type="dxa"/>
            <w:shd w:val="clear" w:color="auto" w:fill="auto"/>
          </w:tcPr>
          <w:p w14:paraId="06509D3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p>
        </w:tc>
        <w:tc>
          <w:tcPr>
            <w:tcW w:w="1134" w:type="dxa"/>
            <w:shd w:val="clear" w:color="auto" w:fill="auto"/>
          </w:tcPr>
          <w:p w14:paraId="5DAB28F5" w14:textId="1E9FF909"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1134" w:type="dxa"/>
            <w:shd w:val="clear" w:color="auto" w:fill="auto"/>
          </w:tcPr>
          <w:p w14:paraId="0A4F15C6"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197ADEE"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B2790F3" w14:textId="64A79D0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67F09F8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29</w:t>
            </w:r>
          </w:p>
        </w:tc>
        <w:tc>
          <w:tcPr>
            <w:tcW w:w="1275" w:type="dxa"/>
          </w:tcPr>
          <w:p w14:paraId="152400FE" w14:textId="25DBB15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(74</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Pr>
          <w:p w14:paraId="2146BDA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w:t>
            </w:r>
          </w:p>
        </w:tc>
        <w:tc>
          <w:tcPr>
            <w:tcW w:w="1134" w:type="dxa"/>
          </w:tcPr>
          <w:p w14:paraId="31E798E6" w14:textId="7BA3ABE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Pr>
          <w:p w14:paraId="1CE17D7C" w14:textId="79C90AC4"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06</w:t>
            </w:r>
          </w:p>
        </w:tc>
      </w:tr>
      <w:tr w:rsidR="00B3183F" w:rsidRPr="0010713D" w14:paraId="731BAC9C"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2F83990"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07C5025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2BF7597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4B30DC6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C8346E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342C210"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F7191A0"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7B9E3D9" w14:textId="47AF91C9"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0166A30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988D09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0B6AED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B5E0A5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1C00AF7"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95F7CD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2EC968B" w14:textId="6FD3425A"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5958302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p>
        </w:tc>
        <w:tc>
          <w:tcPr>
            <w:tcW w:w="1275" w:type="dxa"/>
            <w:shd w:val="clear" w:color="auto" w:fill="auto"/>
          </w:tcPr>
          <w:p w14:paraId="273C4A52" w14:textId="5F0D6F72"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4EFBF2D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34</w:t>
            </w:r>
          </w:p>
        </w:tc>
        <w:tc>
          <w:tcPr>
            <w:tcW w:w="1134" w:type="dxa"/>
            <w:shd w:val="clear" w:color="auto" w:fill="auto"/>
          </w:tcPr>
          <w:p w14:paraId="329F439F" w14:textId="19209C4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22F202BB"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7A992854"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F458486" w14:textId="618D8CC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48F9CD8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275" w:type="dxa"/>
            <w:tcBorders>
              <w:bottom w:val="single" w:sz="4" w:space="0" w:color="auto"/>
            </w:tcBorders>
          </w:tcPr>
          <w:p w14:paraId="324EFE33" w14:textId="07C671F6"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Borders>
              <w:bottom w:val="single" w:sz="4" w:space="0" w:color="auto"/>
            </w:tcBorders>
          </w:tcPr>
          <w:p w14:paraId="1B7AC6E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11</w:t>
            </w:r>
          </w:p>
        </w:tc>
        <w:tc>
          <w:tcPr>
            <w:tcW w:w="1134" w:type="dxa"/>
            <w:tcBorders>
              <w:bottom w:val="single" w:sz="4" w:space="0" w:color="auto"/>
            </w:tcBorders>
          </w:tcPr>
          <w:p w14:paraId="502DD76C" w14:textId="122E43D4"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Borders>
              <w:bottom w:val="single" w:sz="4" w:space="0" w:color="auto"/>
            </w:tcBorders>
          </w:tcPr>
          <w:p w14:paraId="09AE30F7" w14:textId="76A40EF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B3183F" w:rsidRPr="0010713D">
              <w:rPr>
                <w:rFonts w:ascii="Arial" w:hAnsi="Arial" w:cs="Arial"/>
                <w:b/>
                <w:bCs/>
                <w:color w:val="000000" w:themeColor="text1"/>
                <w:sz w:val="20"/>
                <w:szCs w:val="20"/>
              </w:rPr>
              <w:t>002</w:t>
            </w:r>
          </w:p>
        </w:tc>
      </w:tr>
    </w:tbl>
    <w:p w14:paraId="60AD0BFC"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69B1AAEB"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5FF6FA8C" w14:textId="69F51794" w:rsidR="0000767B" w:rsidRPr="0010713D" w:rsidRDefault="00BF7B3F" w:rsidP="0000767B">
      <w:pPr>
        <w:jc w:val="both"/>
        <w:rPr>
          <w:rFonts w:ascii="Arial" w:hAnsi="Arial" w:cs="Arial"/>
          <w:color w:val="000000" w:themeColor="text1"/>
        </w:rPr>
      </w:pPr>
      <w:r w:rsidRPr="0010713D">
        <w:rPr>
          <w:rFonts w:ascii="Arial" w:hAnsi="Arial" w:cs="Arial"/>
          <w:b/>
          <w:color w:val="000000" w:themeColor="text1"/>
        </w:rPr>
        <w:lastRenderedPageBreak/>
        <w:t>Table 6. Association between the use of the "Modeling" technique and sociodemographic data of Primary Healthcare dental surgeons in Montes Claros, MG.</w:t>
      </w:r>
    </w:p>
    <w:tbl>
      <w:tblPr>
        <w:tblStyle w:val="TabelaSimples4"/>
        <w:tblW w:w="8931" w:type="dxa"/>
        <w:tblLook w:val="04A0" w:firstRow="1" w:lastRow="0" w:firstColumn="1" w:lastColumn="0" w:noHBand="0" w:noVBand="1"/>
      </w:tblPr>
      <w:tblGrid>
        <w:gridCol w:w="3261"/>
        <w:gridCol w:w="1134"/>
        <w:gridCol w:w="1275"/>
        <w:gridCol w:w="993"/>
        <w:gridCol w:w="1134"/>
        <w:gridCol w:w="1134"/>
      </w:tblGrid>
      <w:tr w:rsidR="0000767B" w:rsidRPr="0010713D" w14:paraId="6C04061B"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20F6AC65"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5F3428D7" w14:textId="77777777" w:rsidR="00BF7B3F"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324068DF" w14:textId="6503D5F6" w:rsidR="0000767B"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Dentist's Use of the Modeling Technique</w:t>
            </w:r>
          </w:p>
        </w:tc>
      </w:tr>
      <w:tr w:rsidR="0085723E" w:rsidRPr="0010713D" w14:paraId="1485AB57"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716B2481" w14:textId="4B151907" w:rsidR="0085723E" w:rsidRPr="0010713D" w:rsidRDefault="0085723E" w:rsidP="0085723E">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36645BE1" w14:textId="2DF2A908"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Uses</w:t>
            </w:r>
          </w:p>
        </w:tc>
        <w:tc>
          <w:tcPr>
            <w:tcW w:w="3261" w:type="dxa"/>
            <w:gridSpan w:val="3"/>
            <w:tcBorders>
              <w:bottom w:val="single" w:sz="4" w:space="0" w:color="auto"/>
            </w:tcBorders>
            <w:shd w:val="clear" w:color="auto" w:fill="auto"/>
          </w:tcPr>
          <w:p w14:paraId="432599AF" w14:textId="562F3FDE"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Does not use</w:t>
            </w:r>
          </w:p>
        </w:tc>
      </w:tr>
      <w:tr w:rsidR="0000767B" w:rsidRPr="0010713D" w14:paraId="42CFE009"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670AD722"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25EC2BD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705A8D9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5CF642A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6E66E8A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7CF7A05C" w14:textId="51856687"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61550187"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BD2816D"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15BC095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69C01BA9"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9F20B4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5A8217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3E1908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241A14C"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152878DA" w14:textId="0A29C77B"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4CB110B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3FDC492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0EF27E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1D9738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E31A98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50E601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AD5A0BF" w14:textId="5F8B568C"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7084ABC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52</w:t>
            </w:r>
          </w:p>
        </w:tc>
        <w:tc>
          <w:tcPr>
            <w:tcW w:w="1275" w:type="dxa"/>
            <w:shd w:val="clear" w:color="auto" w:fill="auto"/>
          </w:tcPr>
          <w:p w14:paraId="2CBFF7BF" w14:textId="12FEE9A0"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(56</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shd w:val="clear" w:color="auto" w:fill="auto"/>
          </w:tcPr>
          <w:p w14:paraId="5B90223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134" w:type="dxa"/>
            <w:shd w:val="clear" w:color="auto" w:fill="auto"/>
          </w:tcPr>
          <w:p w14:paraId="437E85C8" w14:textId="44A49A90"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shd w:val="clear" w:color="auto" w:fill="auto"/>
          </w:tcPr>
          <w:p w14:paraId="67DF1AA7"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D0E960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43885F7E" w14:textId="0D577A74"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61C42D3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12</w:t>
            </w:r>
          </w:p>
        </w:tc>
        <w:tc>
          <w:tcPr>
            <w:tcW w:w="1275" w:type="dxa"/>
          </w:tcPr>
          <w:p w14:paraId="3E07FCB6" w14:textId="5CBECA92"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5376A88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p>
        </w:tc>
        <w:tc>
          <w:tcPr>
            <w:tcW w:w="1134" w:type="dxa"/>
          </w:tcPr>
          <w:p w14:paraId="0A2B6DA1" w14:textId="308D6D5D"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3F196A44" w14:textId="3AFB41B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20</w:t>
            </w:r>
          </w:p>
        </w:tc>
      </w:tr>
      <w:tr w:rsidR="00B3183F" w:rsidRPr="0010713D" w14:paraId="6EC7630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39F91BE"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5BA70D2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32AF5C1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C6BD10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F3F56C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BF2056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75681294"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22F702A" w14:textId="045AC2C2"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20EEED1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909C87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575B8F6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E9897D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F06DD6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0513D2A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49D9C18" w14:textId="5906AF1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1D7A26F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275" w:type="dxa"/>
            <w:shd w:val="clear" w:color="auto" w:fill="auto"/>
          </w:tcPr>
          <w:p w14:paraId="72351722" w14:textId="05EE608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shd w:val="clear" w:color="auto" w:fill="auto"/>
          </w:tcPr>
          <w:p w14:paraId="79C571E7"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41</w:t>
            </w:r>
          </w:p>
        </w:tc>
        <w:tc>
          <w:tcPr>
            <w:tcW w:w="1134" w:type="dxa"/>
            <w:shd w:val="clear" w:color="auto" w:fill="auto"/>
          </w:tcPr>
          <w:p w14:paraId="26AFA32E" w14:textId="1540FBC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shd w:val="clear" w:color="auto" w:fill="auto"/>
          </w:tcPr>
          <w:p w14:paraId="3B13E3B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376E8638"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485FF9A" w14:textId="222CFE3E"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03AB9F1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24</w:t>
            </w:r>
          </w:p>
        </w:tc>
        <w:tc>
          <w:tcPr>
            <w:tcW w:w="1275" w:type="dxa"/>
          </w:tcPr>
          <w:p w14:paraId="6A0347FD" w14:textId="1342B6E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(61</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Pr>
          <w:p w14:paraId="1AEDA0C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tcPr>
          <w:p w14:paraId="293EEE42" w14:textId="74B9557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(38</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Pr>
          <w:p w14:paraId="6E471145" w14:textId="3EF0E7D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21</w:t>
            </w:r>
          </w:p>
        </w:tc>
      </w:tr>
      <w:tr w:rsidR="00B3183F" w:rsidRPr="0010713D" w14:paraId="4AFEA23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61FD974"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2EE5F91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4791481C"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2B883DD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4B8B7D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D70C9E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5346EC4"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5A22F7D" w14:textId="49714DC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5A048C8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7B8FE0C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59AEDB9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42A99E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15F044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A060B5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78A0D8D" w14:textId="37BFE732"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1636A47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shd w:val="clear" w:color="auto" w:fill="auto"/>
          </w:tcPr>
          <w:p w14:paraId="4950B662" w14:textId="53D0D20A"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3871B42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p>
        </w:tc>
        <w:tc>
          <w:tcPr>
            <w:tcW w:w="1134" w:type="dxa"/>
            <w:shd w:val="clear" w:color="auto" w:fill="auto"/>
          </w:tcPr>
          <w:p w14:paraId="7D1A15BC" w14:textId="7EBBB7F4"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(62</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6CC0C30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6586C34E"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4EE5DA1" w14:textId="4295D096"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178AAC7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38</w:t>
            </w:r>
          </w:p>
        </w:tc>
        <w:tc>
          <w:tcPr>
            <w:tcW w:w="1275" w:type="dxa"/>
            <w:tcBorders>
              <w:bottom w:val="single" w:sz="4" w:space="0" w:color="auto"/>
            </w:tcBorders>
          </w:tcPr>
          <w:p w14:paraId="3E0786A2" w14:textId="723D981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(74</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Borders>
              <w:bottom w:val="single" w:sz="4" w:space="0" w:color="auto"/>
            </w:tcBorders>
          </w:tcPr>
          <w:p w14:paraId="41C4C52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13</w:t>
            </w:r>
          </w:p>
        </w:tc>
        <w:tc>
          <w:tcPr>
            <w:tcW w:w="1134" w:type="dxa"/>
            <w:tcBorders>
              <w:bottom w:val="single" w:sz="4" w:space="0" w:color="auto"/>
            </w:tcBorders>
          </w:tcPr>
          <w:p w14:paraId="34CD1E66" w14:textId="37F4615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Borders>
              <w:bottom w:val="single" w:sz="4" w:space="0" w:color="auto"/>
            </w:tcBorders>
          </w:tcPr>
          <w:p w14:paraId="3C13FABC" w14:textId="2A6D7B80" w:rsidR="00B3183F" w:rsidRPr="0010713D" w:rsidRDefault="00BB559D" w:rsidP="00B3183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BB559D">
              <w:rPr>
                <w:rFonts w:ascii="Arial" w:hAnsi="Arial" w:cs="Arial"/>
                <w:b/>
                <w:bCs/>
                <w:color w:val="000000" w:themeColor="text1"/>
                <w:sz w:val="20"/>
                <w:szCs w:val="20"/>
                <w:lang w:val="en-GB"/>
              </w:rPr>
              <w:t>&lt; .001</w:t>
            </w:r>
          </w:p>
        </w:tc>
      </w:tr>
    </w:tbl>
    <w:p w14:paraId="7DFF6C56"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4AEC19C0" w14:textId="77B56AAC" w:rsidR="0000767B" w:rsidRPr="0010713D" w:rsidRDefault="00BF7B3F" w:rsidP="0000767B">
      <w:pPr>
        <w:jc w:val="both"/>
        <w:rPr>
          <w:rFonts w:ascii="Arial" w:hAnsi="Arial" w:cs="Arial"/>
          <w:color w:val="000000" w:themeColor="text1"/>
        </w:rPr>
      </w:pPr>
      <w:r w:rsidRPr="0010713D">
        <w:rPr>
          <w:rFonts w:ascii="Arial" w:hAnsi="Arial" w:cs="Arial"/>
          <w:b/>
          <w:color w:val="000000" w:themeColor="text1"/>
        </w:rPr>
        <w:t>Table 7. Factors associated with providing care to infants aged 0 to 3 years by Primary Healthcare dental surgeons in Montes Claros, MG.</w:t>
      </w:r>
    </w:p>
    <w:tbl>
      <w:tblPr>
        <w:tblStyle w:val="TabelaSimples4"/>
        <w:tblW w:w="8931" w:type="dxa"/>
        <w:tblLook w:val="04A0" w:firstRow="1" w:lastRow="0" w:firstColumn="1" w:lastColumn="0" w:noHBand="0" w:noVBand="1"/>
      </w:tblPr>
      <w:tblGrid>
        <w:gridCol w:w="3261"/>
        <w:gridCol w:w="1134"/>
        <w:gridCol w:w="1275"/>
        <w:gridCol w:w="993"/>
        <w:gridCol w:w="1134"/>
        <w:gridCol w:w="1134"/>
      </w:tblGrid>
      <w:tr w:rsidR="0000767B" w:rsidRPr="0010713D" w14:paraId="7BEF834E"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5EA4B3FD"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078E0518" w14:textId="77777777" w:rsidR="0010713D" w:rsidRDefault="0010713D"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6F99D78F" w14:textId="0A94BFC8" w:rsidR="0000767B"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Factors associated with providing care to infants aged 0 to 3 years by dentists</w:t>
            </w:r>
          </w:p>
        </w:tc>
      </w:tr>
      <w:tr w:rsidR="0000767B" w:rsidRPr="0010713D" w14:paraId="7C0313D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2E8D3901" w14:textId="547592A7" w:rsidR="0000767B" w:rsidRPr="0010713D" w:rsidRDefault="0085723E"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7AD0A3F7" w14:textId="400D26E6" w:rsidR="0000767B" w:rsidRPr="0010713D" w:rsidRDefault="0000767B"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w:t>
            </w:r>
            <w:r w:rsidR="0085723E" w:rsidRPr="0010713D">
              <w:rPr>
                <w:rFonts w:ascii="Arial" w:hAnsi="Arial" w:cs="Arial"/>
                <w:b/>
                <w:bCs/>
                <w:color w:val="000000" w:themeColor="text1"/>
                <w:sz w:val="20"/>
                <w:szCs w:val="20"/>
              </w:rPr>
              <w:t>Attends Patients</w:t>
            </w:r>
          </w:p>
        </w:tc>
        <w:tc>
          <w:tcPr>
            <w:tcW w:w="3261" w:type="dxa"/>
            <w:gridSpan w:val="3"/>
            <w:tcBorders>
              <w:bottom w:val="single" w:sz="4" w:space="0" w:color="auto"/>
            </w:tcBorders>
            <w:shd w:val="clear" w:color="auto" w:fill="auto"/>
          </w:tcPr>
          <w:p w14:paraId="312F3B4F" w14:textId="55C11A42" w:rsidR="0000767B" w:rsidRPr="0010713D" w:rsidRDefault="0000767B"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w:t>
            </w:r>
            <w:r w:rsidR="0085723E" w:rsidRPr="0010713D">
              <w:rPr>
                <w:rFonts w:ascii="Arial" w:hAnsi="Arial" w:cs="Arial"/>
                <w:b/>
                <w:bCs/>
                <w:color w:val="000000" w:themeColor="text1"/>
                <w:sz w:val="20"/>
                <w:szCs w:val="20"/>
              </w:rPr>
              <w:t>Does not provide care</w:t>
            </w:r>
          </w:p>
        </w:tc>
      </w:tr>
      <w:tr w:rsidR="0000767B" w:rsidRPr="0010713D" w14:paraId="2F2C7F89"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D1D56FB"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099EAB6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27238968"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195B2A9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597D5AC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390FD35E" w14:textId="3303268C"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3886363B"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925820F"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0EFB6AB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E3AC713"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FF40BC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073BB83"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2ED669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EE3BBEB"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FDB3AD2" w14:textId="13B678BB"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686C456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CAF8CB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15B4F09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97F851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0C22675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810166C"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1ACE025" w14:textId="3CCF9F9A"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001FA0A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91</w:t>
            </w:r>
          </w:p>
        </w:tc>
        <w:tc>
          <w:tcPr>
            <w:tcW w:w="1275" w:type="dxa"/>
            <w:shd w:val="clear" w:color="auto" w:fill="auto"/>
          </w:tcPr>
          <w:p w14:paraId="58628C11" w14:textId="5BBA6FB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shd w:val="clear" w:color="auto" w:fill="auto"/>
          </w:tcPr>
          <w:p w14:paraId="57A455D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567F313D" w14:textId="70E528C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shd w:val="clear" w:color="auto" w:fill="auto"/>
          </w:tcPr>
          <w:p w14:paraId="6890DA3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7A548CA"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C38E7AE" w14:textId="74964325"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6E1CCBC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tcPr>
          <w:p w14:paraId="61C1D19A" w14:textId="7497D11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6392F229"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1760FA58" w14:textId="5CDE787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7E70C793" w14:textId="46E58D6B"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07</w:t>
            </w:r>
          </w:p>
        </w:tc>
      </w:tr>
      <w:tr w:rsidR="00B3183F" w:rsidRPr="0010713D" w14:paraId="76784C3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AE646EC"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5F3BA7E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0EA4E61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671AE6E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E1905C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0FEB52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50EBFCC6"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00FE878" w14:textId="2820C3D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7D55F00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E60B5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84F001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9C29419"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8B84996"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CD0BD02"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84D0662" w14:textId="414917A5"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0DFA97E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80</w:t>
            </w:r>
          </w:p>
        </w:tc>
        <w:tc>
          <w:tcPr>
            <w:tcW w:w="1275" w:type="dxa"/>
            <w:shd w:val="clear" w:color="auto" w:fill="auto"/>
          </w:tcPr>
          <w:p w14:paraId="61A2122B" w14:textId="47EA0F0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993" w:type="dxa"/>
            <w:shd w:val="clear" w:color="auto" w:fill="auto"/>
          </w:tcPr>
          <w:p w14:paraId="219FDDA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0D063372" w14:textId="65A56E8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1134" w:type="dxa"/>
            <w:shd w:val="clear" w:color="auto" w:fill="auto"/>
          </w:tcPr>
          <w:p w14:paraId="41F05A9B"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27BDBFE8"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EEFC141" w14:textId="6E968E17"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3ED5B80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p>
        </w:tc>
        <w:tc>
          <w:tcPr>
            <w:tcW w:w="1275" w:type="dxa"/>
          </w:tcPr>
          <w:p w14:paraId="2802919B" w14:textId="5CF1397F"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(94</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0598BAB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4F3F6B99" w14:textId="200C5A3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4F0FAF1D" w14:textId="6F2ED59B"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20</w:t>
            </w:r>
          </w:p>
        </w:tc>
      </w:tr>
      <w:tr w:rsidR="00B3183F" w:rsidRPr="0010713D" w14:paraId="54F1AEE5"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577EEFD"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5518333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1C7237A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64CEA82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67151AB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FAE8359"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7EAE86C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6CF5E8F" w14:textId="4D2A523F"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6C6B65D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F2EFDC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8CA0A1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9F0FB2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CDEE972"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1495564"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874EA91" w14:textId="444F91C0"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08577CB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66</w:t>
            </w:r>
          </w:p>
        </w:tc>
        <w:tc>
          <w:tcPr>
            <w:tcW w:w="1275" w:type="dxa"/>
            <w:shd w:val="clear" w:color="auto" w:fill="auto"/>
          </w:tcPr>
          <w:p w14:paraId="1F59441E" w14:textId="6772594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(95</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3E96E42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w:t>
            </w:r>
          </w:p>
        </w:tc>
        <w:tc>
          <w:tcPr>
            <w:tcW w:w="1134" w:type="dxa"/>
            <w:shd w:val="clear" w:color="auto" w:fill="auto"/>
          </w:tcPr>
          <w:p w14:paraId="3DBA866D" w14:textId="5EFA17AA"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37C3E588"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E96BD0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55DC601" w14:textId="36E64894"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Pr>
          <w:p w14:paraId="1981E4C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1275" w:type="dxa"/>
          </w:tcPr>
          <w:p w14:paraId="2731E2D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(100)</w:t>
            </w:r>
          </w:p>
        </w:tc>
        <w:tc>
          <w:tcPr>
            <w:tcW w:w="993" w:type="dxa"/>
          </w:tcPr>
          <w:p w14:paraId="3FD8D97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p>
        </w:tc>
        <w:tc>
          <w:tcPr>
            <w:tcW w:w="1134" w:type="dxa"/>
          </w:tcPr>
          <w:p w14:paraId="7D1C0910" w14:textId="0962369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tcPr>
          <w:p w14:paraId="3794B2A9" w14:textId="00AB0C2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13</w:t>
            </w:r>
          </w:p>
        </w:tc>
      </w:tr>
      <w:tr w:rsidR="0000767B" w:rsidRPr="0010713D" w14:paraId="49E58EA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7DDD7BB" w14:textId="77777777" w:rsidR="0000767B" w:rsidRPr="0010713D" w:rsidRDefault="0000767B" w:rsidP="00E07332">
            <w:pPr>
              <w:rPr>
                <w:rFonts w:ascii="Arial" w:hAnsi="Arial" w:cs="Arial"/>
                <w:b w:val="0"/>
                <w:bCs w:val="0"/>
                <w:color w:val="000000" w:themeColor="text1"/>
                <w:sz w:val="20"/>
                <w:szCs w:val="20"/>
              </w:rPr>
            </w:pPr>
          </w:p>
        </w:tc>
        <w:tc>
          <w:tcPr>
            <w:tcW w:w="1134" w:type="dxa"/>
            <w:shd w:val="clear" w:color="auto" w:fill="auto"/>
          </w:tcPr>
          <w:p w14:paraId="74AA114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3B64A8C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FACB7B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00F8E0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FC8EAD4"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6F1E195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69E42A9" w14:textId="43921D5C" w:rsidR="0000767B" w:rsidRPr="0010713D" w:rsidRDefault="0085723E"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Knowledge of "Protective Stabilization"</w:t>
            </w:r>
          </w:p>
        </w:tc>
        <w:tc>
          <w:tcPr>
            <w:tcW w:w="1134" w:type="dxa"/>
          </w:tcPr>
          <w:p w14:paraId="0070046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65569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1EB84FD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FDB3CF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8BE1450" w14:textId="77777777" w:rsidR="0000767B" w:rsidRPr="0010713D" w:rsidRDefault="0000767B"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5AF3963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0BE844E" w14:textId="4AD58F8D" w:rsidR="0000767B" w:rsidRPr="0010713D" w:rsidRDefault="0085723E"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Yes</w:t>
            </w:r>
          </w:p>
        </w:tc>
        <w:tc>
          <w:tcPr>
            <w:tcW w:w="1134" w:type="dxa"/>
            <w:shd w:val="clear" w:color="auto" w:fill="auto"/>
          </w:tcPr>
          <w:p w14:paraId="57E6879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p>
        </w:tc>
        <w:tc>
          <w:tcPr>
            <w:tcW w:w="1275" w:type="dxa"/>
            <w:shd w:val="clear" w:color="auto" w:fill="auto"/>
          </w:tcPr>
          <w:p w14:paraId="41ED85CD" w14:textId="3C73C26B"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(99</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5032D54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492DBDEB" w14:textId="4301E57A"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7ADBBD21"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F5A32A9"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4DD7C115" w14:textId="7DF0F58D" w:rsidR="0000767B" w:rsidRPr="0010713D" w:rsidRDefault="0000767B"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No</w:t>
            </w:r>
          </w:p>
        </w:tc>
        <w:tc>
          <w:tcPr>
            <w:tcW w:w="1134" w:type="dxa"/>
          </w:tcPr>
          <w:p w14:paraId="6917266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19</w:t>
            </w:r>
          </w:p>
        </w:tc>
        <w:tc>
          <w:tcPr>
            <w:tcW w:w="1275" w:type="dxa"/>
          </w:tcPr>
          <w:p w14:paraId="382A4811" w14:textId="37735E9E"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(90</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Pr>
          <w:p w14:paraId="491B828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3F6C34EA" w14:textId="796B6CA4"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Pr>
          <w:p w14:paraId="3536B8BE" w14:textId="21385DBD" w:rsidR="0000767B"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00767B" w:rsidRPr="0010713D">
              <w:rPr>
                <w:rFonts w:ascii="Arial" w:hAnsi="Arial" w:cs="Arial"/>
                <w:b/>
                <w:bCs/>
                <w:color w:val="000000" w:themeColor="text1"/>
                <w:sz w:val="20"/>
                <w:szCs w:val="20"/>
              </w:rPr>
              <w:t>02</w:t>
            </w:r>
          </w:p>
        </w:tc>
      </w:tr>
      <w:tr w:rsidR="0000767B" w:rsidRPr="0010713D" w14:paraId="416E249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2562483" w14:textId="77777777" w:rsidR="0000767B" w:rsidRPr="0010713D" w:rsidRDefault="0000767B" w:rsidP="00E07332">
            <w:pPr>
              <w:rPr>
                <w:rFonts w:ascii="Arial" w:hAnsi="Arial" w:cs="Arial"/>
                <w:b w:val="0"/>
                <w:bCs w:val="0"/>
                <w:color w:val="000000" w:themeColor="text1"/>
                <w:sz w:val="20"/>
                <w:szCs w:val="20"/>
              </w:rPr>
            </w:pPr>
          </w:p>
        </w:tc>
        <w:tc>
          <w:tcPr>
            <w:tcW w:w="1134" w:type="dxa"/>
            <w:shd w:val="clear" w:color="auto" w:fill="auto"/>
          </w:tcPr>
          <w:p w14:paraId="0DC36207"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1B944F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23A7B68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4111DD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FB3D7E4"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4649206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97F6C42" w14:textId="6878470E" w:rsidR="0000767B" w:rsidRPr="0010713D" w:rsidRDefault="0085723E" w:rsidP="00E07332">
            <w:pPr>
              <w:rPr>
                <w:rFonts w:ascii="Arial" w:hAnsi="Arial" w:cs="Arial"/>
                <w:color w:val="000000" w:themeColor="text1"/>
                <w:sz w:val="20"/>
                <w:szCs w:val="20"/>
              </w:rPr>
            </w:pPr>
            <w:r w:rsidRPr="0010713D">
              <w:rPr>
                <w:rFonts w:ascii="Arial" w:hAnsi="Arial" w:cs="Arial"/>
                <w:color w:val="000000" w:themeColor="text1"/>
                <w:sz w:val="20"/>
                <w:szCs w:val="20"/>
              </w:rPr>
              <w:t>Use of "Protective Stabilization"</w:t>
            </w:r>
          </w:p>
        </w:tc>
        <w:tc>
          <w:tcPr>
            <w:tcW w:w="1134" w:type="dxa"/>
          </w:tcPr>
          <w:p w14:paraId="6868F5E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DAF1F5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2517CA8"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B281A2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C7F9A23" w14:textId="77777777" w:rsidR="0000767B" w:rsidRPr="0010713D" w:rsidRDefault="0000767B"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5367897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E6E1591" w14:textId="497405FE" w:rsidR="0000767B" w:rsidRPr="0010713D" w:rsidRDefault="0085723E"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Yes</w:t>
            </w:r>
          </w:p>
        </w:tc>
        <w:tc>
          <w:tcPr>
            <w:tcW w:w="1134" w:type="dxa"/>
            <w:shd w:val="clear" w:color="auto" w:fill="auto"/>
          </w:tcPr>
          <w:p w14:paraId="603E544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52</w:t>
            </w:r>
          </w:p>
        </w:tc>
        <w:tc>
          <w:tcPr>
            <w:tcW w:w="1275" w:type="dxa"/>
            <w:shd w:val="clear" w:color="auto" w:fill="auto"/>
          </w:tcPr>
          <w:p w14:paraId="5235459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(100)</w:t>
            </w:r>
          </w:p>
        </w:tc>
        <w:tc>
          <w:tcPr>
            <w:tcW w:w="993" w:type="dxa"/>
            <w:shd w:val="clear" w:color="auto" w:fill="auto"/>
          </w:tcPr>
          <w:p w14:paraId="60BCC65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p>
        </w:tc>
        <w:tc>
          <w:tcPr>
            <w:tcW w:w="1134" w:type="dxa"/>
            <w:shd w:val="clear" w:color="auto" w:fill="auto"/>
          </w:tcPr>
          <w:p w14:paraId="4510FE4C" w14:textId="2B7362A8"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37F88087"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3A1275A2"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4612876E" w14:textId="2009208E" w:rsidR="0000767B" w:rsidRPr="0010713D" w:rsidRDefault="0000767B"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No</w:t>
            </w:r>
          </w:p>
        </w:tc>
        <w:tc>
          <w:tcPr>
            <w:tcW w:w="1134" w:type="dxa"/>
            <w:tcBorders>
              <w:bottom w:val="single" w:sz="4" w:space="0" w:color="auto"/>
            </w:tcBorders>
          </w:tcPr>
          <w:p w14:paraId="4FE26CF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65</w:t>
            </w:r>
          </w:p>
        </w:tc>
        <w:tc>
          <w:tcPr>
            <w:tcW w:w="1275" w:type="dxa"/>
            <w:tcBorders>
              <w:bottom w:val="single" w:sz="4" w:space="0" w:color="auto"/>
            </w:tcBorders>
          </w:tcPr>
          <w:p w14:paraId="3C7A1532" w14:textId="223B747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(95</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993" w:type="dxa"/>
            <w:tcBorders>
              <w:bottom w:val="single" w:sz="4" w:space="0" w:color="auto"/>
            </w:tcBorders>
          </w:tcPr>
          <w:p w14:paraId="328BE91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w:t>
            </w:r>
          </w:p>
        </w:tc>
        <w:tc>
          <w:tcPr>
            <w:tcW w:w="1134" w:type="dxa"/>
            <w:tcBorders>
              <w:bottom w:val="single" w:sz="4" w:space="0" w:color="auto"/>
            </w:tcBorders>
          </w:tcPr>
          <w:p w14:paraId="3C7B0874" w14:textId="17A568B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tcBorders>
              <w:bottom w:val="single" w:sz="4" w:space="0" w:color="auto"/>
            </w:tcBorders>
          </w:tcPr>
          <w:p w14:paraId="57001AD6" w14:textId="34C784FD" w:rsidR="0000767B"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12</w:t>
            </w:r>
          </w:p>
        </w:tc>
      </w:tr>
    </w:tbl>
    <w:p w14:paraId="7137A549" w14:textId="77777777" w:rsidR="0000767B" w:rsidRPr="0010713D" w:rsidRDefault="0000767B" w:rsidP="0000767B">
      <w:pPr>
        <w:spacing w:line="360" w:lineRule="auto"/>
        <w:jc w:val="both"/>
        <w:rPr>
          <w:rFonts w:ascii="Arial" w:hAnsi="Arial" w:cs="Arial"/>
          <w:color w:val="000000" w:themeColor="text1"/>
          <w:shd w:val="clear" w:color="auto" w:fill="FFFFFF"/>
          <w:lang w:val="pt-BR"/>
        </w:rPr>
      </w:pPr>
    </w:p>
    <w:p w14:paraId="0A311CE7" w14:textId="77777777" w:rsidR="00927834" w:rsidRDefault="00927834" w:rsidP="00441B6F">
      <w:pPr>
        <w:autoSpaceDE w:val="0"/>
        <w:autoSpaceDN w:val="0"/>
        <w:adjustRightInd w:val="0"/>
        <w:jc w:val="both"/>
        <w:rPr>
          <w:rFonts w:ascii="Arial" w:hAnsi="Arial" w:cs="Arial"/>
          <w:b/>
          <w:bCs/>
          <w:szCs w:val="22"/>
        </w:rPr>
      </w:pPr>
    </w:p>
    <w:p w14:paraId="26FCC10C" w14:textId="77777777" w:rsidR="00790ADA" w:rsidRDefault="00790ADA" w:rsidP="00441B6F">
      <w:pPr>
        <w:pStyle w:val="Body"/>
        <w:spacing w:after="0"/>
        <w:rPr>
          <w:rFonts w:ascii="Arial" w:hAnsi="Arial" w:cs="Arial"/>
        </w:rPr>
      </w:pPr>
    </w:p>
    <w:p w14:paraId="73DCBE8F" w14:textId="77777777" w:rsidR="0010713D" w:rsidRDefault="0010713D" w:rsidP="00441B6F">
      <w:pPr>
        <w:pStyle w:val="Body"/>
        <w:spacing w:after="0"/>
        <w:rPr>
          <w:rFonts w:ascii="Arial" w:hAnsi="Arial" w:cs="Arial"/>
        </w:rPr>
      </w:pPr>
    </w:p>
    <w:p w14:paraId="23698A95" w14:textId="54A4F511" w:rsidR="0010713D" w:rsidRPr="0010713D" w:rsidRDefault="004114AD" w:rsidP="0010713D">
      <w:pPr>
        <w:pStyle w:val="Body"/>
        <w:spacing w:after="0"/>
        <w:rPr>
          <w:rFonts w:ascii="Arial" w:hAnsi="Arial" w:cs="Arial"/>
          <w:lang w:val="pt-BR"/>
        </w:rPr>
      </w:pPr>
      <w:r w:rsidRPr="004114AD">
        <w:rPr>
          <w:rFonts w:ascii="Arial" w:hAnsi="Arial" w:cs="Arial"/>
          <w:highlight w:val="yellow"/>
        </w:rPr>
        <w:t>The literature consistently indicates that non-pharmacological behavior management techniques are effective in desensitizing dental fear and anxiety in children (Ferreira et al., 2009; Albuquerque et al., 2010; Matos et al., 2018; Moreira et al., 2021). Recent evidence, including systematic reviews with meta-analyses, also highlights the important role of interventions such as music, aromatherapy, therapeutic games, hypnosis, and relaxation, which have demonstrated significant effects in reducing anxiety and improving physiological outcomes during pediatric dental care. However, it is essential that professionals possess comprehensive knowledge and mastery of the available techniques in order to select those that best suit the individual characteristics of each child, enabling an appropriate and respectful professional–patient interaction</w:t>
      </w:r>
      <w:r w:rsidRPr="004114AD">
        <w:rPr>
          <w:rFonts w:ascii="Arial" w:hAnsi="Arial" w:cs="Arial"/>
          <w:highlight w:val="yellow"/>
        </w:rPr>
        <w:t xml:space="preserve"> </w:t>
      </w:r>
      <w:r w:rsidR="004557A5" w:rsidRPr="004114AD">
        <w:rPr>
          <w:rFonts w:ascii="Arial" w:hAnsi="Arial" w:cs="Arial"/>
          <w:highlight w:val="yellow"/>
          <w:lang w:val="pt-BR"/>
        </w:rPr>
        <w:t xml:space="preserve">(Fernandes et al., 2016; Coelho et al., 2021; Gizani et al., 2022; </w:t>
      </w:r>
      <w:r w:rsidR="00E76ECB" w:rsidRPr="004114AD">
        <w:rPr>
          <w:rFonts w:ascii="Arial" w:hAnsi="Arial" w:cs="Arial"/>
          <w:highlight w:val="yellow"/>
          <w:lang w:val="pt-BR"/>
        </w:rPr>
        <w:t>Silva et al., 2022; AAPD, 2023</w:t>
      </w:r>
      <w:r>
        <w:rPr>
          <w:rFonts w:ascii="Arial" w:hAnsi="Arial" w:cs="Arial"/>
          <w:highlight w:val="yellow"/>
          <w:lang w:val="pt-BR"/>
        </w:rPr>
        <w:t>; Kong et al., 2024</w:t>
      </w:r>
      <w:r w:rsidR="00E76ECB" w:rsidRPr="004114AD">
        <w:rPr>
          <w:rFonts w:ascii="Arial" w:hAnsi="Arial" w:cs="Arial"/>
          <w:highlight w:val="yellow"/>
          <w:lang w:val="pt-BR"/>
        </w:rPr>
        <w:t>)</w:t>
      </w:r>
      <w:r w:rsidR="0010713D" w:rsidRPr="004114AD">
        <w:rPr>
          <w:rFonts w:ascii="Arial" w:hAnsi="Arial" w:cs="Arial"/>
          <w:highlight w:val="yellow"/>
          <w:lang w:val="pt-BR"/>
        </w:rPr>
        <w:t>.</w:t>
      </w:r>
    </w:p>
    <w:p w14:paraId="22F62AA8" w14:textId="7CA564AD" w:rsidR="0010713D" w:rsidRPr="0010713D" w:rsidRDefault="0010713D" w:rsidP="0010713D">
      <w:pPr>
        <w:pStyle w:val="Body"/>
        <w:spacing w:after="0"/>
        <w:rPr>
          <w:rFonts w:ascii="Arial" w:hAnsi="Arial" w:cs="Arial"/>
          <w:lang w:val="pt-BR"/>
        </w:rPr>
      </w:pPr>
      <w:r w:rsidRPr="0010713D">
        <w:rPr>
          <w:rFonts w:ascii="Arial" w:hAnsi="Arial" w:cs="Arial"/>
          <w:lang w:val="pt-BR"/>
        </w:rPr>
        <w:t>In this study, the first-choice behavior management technique was Tell–Show–Do, which is consistent with the findings of previous research</w:t>
      </w:r>
      <w:r w:rsidR="00145732">
        <w:rPr>
          <w:rFonts w:ascii="Arial" w:hAnsi="Arial" w:cs="Arial"/>
          <w:lang w:val="pt-BR"/>
        </w:rPr>
        <w:t xml:space="preserve"> </w:t>
      </w:r>
      <w:r w:rsidR="00E76ECB">
        <w:rPr>
          <w:rFonts w:ascii="Arial" w:hAnsi="Arial" w:cs="Arial"/>
          <w:lang w:val="pt-BR"/>
        </w:rPr>
        <w:t>(Boro, 2016; Vieira et al.,2017; Lekhwani et al., 2023)</w:t>
      </w:r>
      <w:r w:rsidRPr="0010713D">
        <w:rPr>
          <w:rFonts w:ascii="Arial" w:hAnsi="Arial" w:cs="Arial"/>
          <w:lang w:val="pt-BR"/>
        </w:rPr>
        <w:t>. This was also the most well-known and most frequently used technique among participants. The success of this technique may be associated with its ability to gradually and noninvasively desensitize children by introducing dental procedures step by step, thereby allowing them to become familiar with the clinical environment and understand what will occur during their appointment</w:t>
      </w:r>
      <w:r w:rsidR="00E76ECB">
        <w:rPr>
          <w:rFonts w:ascii="Arial" w:hAnsi="Arial" w:cs="Arial"/>
          <w:lang w:val="pt-BR"/>
        </w:rPr>
        <w:t xml:space="preserve"> (Sant’Anna et al., 2020; Souza, 2024)</w:t>
      </w:r>
      <w:r w:rsidRPr="0010713D">
        <w:rPr>
          <w:rFonts w:ascii="Arial" w:hAnsi="Arial" w:cs="Arial"/>
          <w:lang w:val="pt-BR"/>
        </w:rPr>
        <w:t>.</w:t>
      </w:r>
    </w:p>
    <w:p w14:paraId="58CF2F2B" w14:textId="440168A8" w:rsidR="0010713D" w:rsidRPr="0010713D" w:rsidRDefault="0010713D" w:rsidP="0010713D">
      <w:pPr>
        <w:pStyle w:val="Body"/>
        <w:spacing w:after="0"/>
        <w:rPr>
          <w:rFonts w:ascii="Arial" w:hAnsi="Arial" w:cs="Arial"/>
          <w:lang w:val="pt-BR"/>
        </w:rPr>
      </w:pPr>
      <w:r w:rsidRPr="0010713D">
        <w:rPr>
          <w:rFonts w:ascii="Arial" w:hAnsi="Arial" w:cs="Arial"/>
          <w:lang w:val="pt-BR"/>
        </w:rPr>
        <w:t>Conversely, modeling was the least known technique, a finding similar to that reported by Souza (2024) when assessing dental undergraduates’ perceptions of behavior management techniques. Professional experience combined with routine pediatric care may influence the knowledge and use of different conditioning strategies, as observed in the present study. The limited familiarity with this technique among newly graduated dentists may be related to the requirement that anxious children observe another already-conditioned child undergoing treatment; however, the technique allows for adaptations, such as using models or even having parents serve as models for the child</w:t>
      </w:r>
      <w:r w:rsidR="00E76ECB">
        <w:rPr>
          <w:rFonts w:ascii="Arial" w:hAnsi="Arial" w:cs="Arial"/>
          <w:lang w:val="pt-BR"/>
        </w:rPr>
        <w:t xml:space="preserve"> (Sant’Anna et al., 2020)</w:t>
      </w:r>
      <w:r w:rsidRPr="0010713D">
        <w:rPr>
          <w:rFonts w:ascii="Arial" w:hAnsi="Arial" w:cs="Arial"/>
          <w:lang w:val="pt-BR"/>
        </w:rPr>
        <w:t>. This approach could be particularly beneficial in the Family Health Strategy (FHS), as children are typically accompanied by parents or relatives during care. Gizani et al. (2022) also note that the effectiveness of this technique is comparable to that of Tell–Show–Do.</w:t>
      </w:r>
    </w:p>
    <w:p w14:paraId="1F51710B" w14:textId="704D34C0" w:rsidR="0010713D" w:rsidRPr="0010713D" w:rsidRDefault="0010713D" w:rsidP="0010713D">
      <w:pPr>
        <w:pStyle w:val="Body"/>
        <w:spacing w:after="0"/>
        <w:rPr>
          <w:rFonts w:ascii="Arial" w:hAnsi="Arial" w:cs="Arial"/>
          <w:lang w:val="pt-BR"/>
        </w:rPr>
      </w:pPr>
      <w:r w:rsidRPr="0010713D">
        <w:rPr>
          <w:rFonts w:ascii="Arial" w:hAnsi="Arial" w:cs="Arial"/>
          <w:lang w:val="pt-BR"/>
        </w:rPr>
        <w:t>Regarding the protective stabilization technique, 82.5% of respondents stated they were familiar with it; however, only 43.3% reported using it, representing the largest discrepancy found between knowledge and practice. Hesitation in applying this technique has been widely discussed in the literature. As early as 2001, Zanetti</w:t>
      </w:r>
      <w:r w:rsidR="00E76ECB">
        <w:rPr>
          <w:rFonts w:ascii="Arial" w:hAnsi="Arial" w:cs="Arial"/>
          <w:lang w:val="pt-BR"/>
        </w:rPr>
        <w:t xml:space="preserve"> et al.</w:t>
      </w:r>
      <w:r w:rsidRPr="0010713D">
        <w:rPr>
          <w:rFonts w:ascii="Arial" w:hAnsi="Arial" w:cs="Arial"/>
          <w:lang w:val="pt-BR"/>
        </w:rPr>
        <w:t xml:space="preserve"> and colleagues observed similar findings, and Machado et al. (2009) highlighted parental reluctance toward physical management approaches, as many report not accepting such measures.</w:t>
      </w:r>
    </w:p>
    <w:p w14:paraId="126A8678" w14:textId="06788025" w:rsidR="0010713D" w:rsidRPr="0010713D" w:rsidRDefault="0010713D" w:rsidP="0010713D">
      <w:pPr>
        <w:pStyle w:val="Body"/>
        <w:spacing w:after="0"/>
        <w:rPr>
          <w:rFonts w:ascii="Arial" w:hAnsi="Arial" w:cs="Arial"/>
          <w:lang w:val="pt-BR"/>
        </w:rPr>
      </w:pPr>
      <w:r w:rsidRPr="0010713D">
        <w:rPr>
          <w:rFonts w:ascii="Arial" w:hAnsi="Arial" w:cs="Arial"/>
          <w:lang w:val="pt-BR"/>
        </w:rPr>
        <w:t>Minhoto et al. (2016) discussed the lack of practical training in aversive techniques during undergraduate education, which may lead to their inappropriate application. This supports the association found in the present study between greater knowledge of the technique and having seven or more years of professional experience. Other studies have reported that newly graduated dentists tend to prefer non-aversive strategies</w:t>
      </w:r>
      <w:r w:rsidR="00E76ECB">
        <w:rPr>
          <w:rFonts w:ascii="Arial" w:hAnsi="Arial" w:cs="Arial"/>
          <w:lang w:val="pt-BR"/>
        </w:rPr>
        <w:t>(Zhou &amp; Humphris, 2014; Oliver &amp; Manton, 2015)</w:t>
      </w:r>
      <w:r w:rsidRPr="0010713D">
        <w:rPr>
          <w:rFonts w:ascii="Arial" w:hAnsi="Arial" w:cs="Arial"/>
          <w:lang w:val="pt-BR"/>
        </w:rPr>
        <w:t>.</w:t>
      </w:r>
    </w:p>
    <w:p w14:paraId="1BB56A69" w14:textId="05DFF374" w:rsidR="0010713D" w:rsidRPr="0010713D" w:rsidRDefault="0010713D" w:rsidP="0010713D">
      <w:pPr>
        <w:pStyle w:val="Body"/>
        <w:spacing w:after="0"/>
        <w:rPr>
          <w:rFonts w:ascii="Arial" w:hAnsi="Arial" w:cs="Arial"/>
          <w:lang w:val="pt-BR"/>
        </w:rPr>
      </w:pPr>
      <w:r w:rsidRPr="0010713D">
        <w:rPr>
          <w:rFonts w:ascii="Arial" w:hAnsi="Arial" w:cs="Arial"/>
          <w:lang w:val="pt-BR"/>
        </w:rPr>
        <w:t>No studies in the reviewed literature have identified an association between the use of protective stabilization and female gender among dentists, as observed in this study. However, this pattern may be explained by the predominance of women in pediatric dentistry specialization programs</w:t>
      </w:r>
      <w:r w:rsidR="00E76ECB">
        <w:rPr>
          <w:rFonts w:ascii="Arial" w:hAnsi="Arial" w:cs="Arial"/>
          <w:lang w:val="pt-BR"/>
        </w:rPr>
        <w:t xml:space="preserve"> (Farias et al., 2010; Goursand et al., 2015)</w:t>
      </w:r>
      <w:r w:rsidRPr="0010713D">
        <w:rPr>
          <w:rFonts w:ascii="Arial" w:hAnsi="Arial" w:cs="Arial"/>
          <w:lang w:val="pt-BR"/>
        </w:rPr>
        <w:t>. Similarly, Souza (2024) found that female dental students had more frequent contact with children, which is consistent with the present findings—women were the majority not only in the demographic profile but also in all analyses of knowledge and use of the techniques. This greater affinity for the discipline may guide learning and clinical practice, enhancing understanding of child psychology and supporting the selection of the most appropriate technique—aversive or not—for each situation and patient.</w:t>
      </w:r>
    </w:p>
    <w:p w14:paraId="19BFF632" w14:textId="4A75A0B8" w:rsidR="0010713D" w:rsidRPr="0010713D" w:rsidRDefault="0010713D" w:rsidP="0010713D">
      <w:pPr>
        <w:pStyle w:val="Body"/>
        <w:spacing w:after="0"/>
        <w:rPr>
          <w:rFonts w:ascii="Arial" w:hAnsi="Arial" w:cs="Arial"/>
          <w:lang w:val="pt-BR"/>
        </w:rPr>
      </w:pPr>
      <w:r w:rsidRPr="0010713D">
        <w:rPr>
          <w:rFonts w:ascii="Arial" w:hAnsi="Arial" w:cs="Arial"/>
          <w:lang w:val="pt-BR"/>
        </w:rPr>
        <w:lastRenderedPageBreak/>
        <w:t>Likewise, the significant association between knowledge of protective stabilization and providing dental care to infants aged 0 to 3 years may be related to the fact that dentists with more years of professional experience are more inclined to use this technique</w:t>
      </w:r>
      <w:r w:rsidR="00E76ECB">
        <w:rPr>
          <w:rFonts w:ascii="Arial" w:hAnsi="Arial" w:cs="Arial"/>
          <w:lang w:val="pt-BR"/>
        </w:rPr>
        <w:t xml:space="preserve"> (Minhoto et al., 2016)</w:t>
      </w:r>
      <w:r w:rsidRPr="0010713D">
        <w:rPr>
          <w:rFonts w:ascii="Arial" w:hAnsi="Arial" w:cs="Arial"/>
          <w:lang w:val="pt-BR"/>
        </w:rPr>
        <w:t>. Longer time in practice and increased technical refinement may enhance confidence when treating this age group. This aligns with the present findings, in which 100% of respondents with seven or more years of practice reported treating infants.</w:t>
      </w:r>
    </w:p>
    <w:p w14:paraId="74548A8B" w14:textId="6EA8B213" w:rsidR="0010713D" w:rsidRPr="0010713D" w:rsidRDefault="0010713D" w:rsidP="0010713D">
      <w:pPr>
        <w:pStyle w:val="Body"/>
        <w:spacing w:after="0"/>
        <w:rPr>
          <w:rFonts w:ascii="Arial" w:hAnsi="Arial" w:cs="Arial"/>
          <w:lang w:val="pt-BR"/>
        </w:rPr>
      </w:pPr>
      <w:r w:rsidRPr="0010713D">
        <w:rPr>
          <w:rFonts w:ascii="Arial" w:hAnsi="Arial" w:cs="Arial"/>
          <w:lang w:val="pt-BR"/>
        </w:rPr>
        <w:t>Lopes et al. (2020) emphasize the importance of the first dental visit occurring by one year of age, as this appointment allows the dentist not only to instruct parents on essential oral health practices for infants but also to establish the basis for behavioral conditioning, facilitating acceptance of future appointments and contributing to a positive, pleasant experience at the dentist</w:t>
      </w:r>
      <w:r w:rsidR="00E76ECB">
        <w:rPr>
          <w:rFonts w:ascii="Arial" w:hAnsi="Arial" w:cs="Arial"/>
          <w:lang w:val="pt-BR"/>
        </w:rPr>
        <w:t>(Gustafsson, 2007; Góes, 2010).</w:t>
      </w:r>
    </w:p>
    <w:p w14:paraId="6A53E10B" w14:textId="77777777" w:rsidR="0010713D" w:rsidRPr="0010713D" w:rsidRDefault="0010713D" w:rsidP="0010713D">
      <w:pPr>
        <w:pStyle w:val="Body"/>
        <w:spacing w:after="0"/>
        <w:rPr>
          <w:rFonts w:ascii="Arial" w:hAnsi="Arial" w:cs="Arial"/>
          <w:lang w:val="pt-BR"/>
        </w:rPr>
      </w:pPr>
      <w:r w:rsidRPr="0010713D">
        <w:rPr>
          <w:rFonts w:ascii="Arial" w:hAnsi="Arial" w:cs="Arial"/>
          <w:lang w:val="pt-BR"/>
        </w:rPr>
        <w:t>The main limitation of this study is the statistical analysis employed, which does not allow control for confounding factors. Future research should incorporate multivariable analyses with a larger and more representative sample, as well as explore additional potentially associated factors. Understanding dentists’ knowledge of behavior management techniques is essential for developing strategies to increase the applicability of these techniques, particularly in primary health care, ensuring access to dental services for children regardless of their behavioral profile.</w:t>
      </w:r>
    </w:p>
    <w:p w14:paraId="50889C98" w14:textId="77777777" w:rsidR="0010713D" w:rsidRDefault="0010713D" w:rsidP="00441B6F">
      <w:pPr>
        <w:pStyle w:val="Body"/>
        <w:spacing w:after="0"/>
        <w:rPr>
          <w:rFonts w:ascii="Arial" w:hAnsi="Arial" w:cs="Arial"/>
        </w:rPr>
      </w:pPr>
    </w:p>
    <w:p w14:paraId="61C3CB23" w14:textId="77777777" w:rsidR="0010713D" w:rsidRPr="00FB3A86" w:rsidRDefault="0010713D" w:rsidP="00441B6F">
      <w:pPr>
        <w:pStyle w:val="Body"/>
        <w:spacing w:after="0"/>
        <w:rPr>
          <w:rFonts w:ascii="Arial" w:hAnsi="Arial" w:cs="Arial"/>
        </w:rPr>
      </w:pPr>
    </w:p>
    <w:p w14:paraId="4986BD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1277AD" w14:textId="77777777" w:rsidR="00790ADA" w:rsidRPr="00FB3A86" w:rsidRDefault="00790ADA" w:rsidP="00441B6F">
      <w:pPr>
        <w:pStyle w:val="ConcHead"/>
        <w:spacing w:after="0"/>
        <w:jc w:val="both"/>
        <w:rPr>
          <w:rFonts w:ascii="Arial" w:hAnsi="Arial" w:cs="Arial"/>
        </w:rPr>
      </w:pPr>
    </w:p>
    <w:p w14:paraId="4A32832C" w14:textId="436B877A" w:rsidR="00790ADA" w:rsidRPr="00FB3A86" w:rsidRDefault="0000767B" w:rsidP="00441B6F">
      <w:pPr>
        <w:pStyle w:val="Body"/>
        <w:spacing w:after="0"/>
        <w:rPr>
          <w:rFonts w:ascii="Arial" w:hAnsi="Arial" w:cs="Arial"/>
        </w:rPr>
      </w:pPr>
      <w:r w:rsidRPr="0000767B">
        <w:rPr>
          <w:rFonts w:ascii="Arial" w:hAnsi="Arial" w:cs="Arial"/>
        </w:rPr>
        <w:t xml:space="preserve">This study demonstrated satisfactory knowledge among PHC dentists for most of the behavioral management techniques evaluated. However, apprehension regarding the use of physical techniques such as protective stabilization may negatively impact the oral health of non-cooperative children. Among the five associations with </w:t>
      </w:r>
      <w:r w:rsidRPr="0000767B">
        <w:rPr>
          <w:rFonts w:ascii="Arial" w:hAnsi="Arial" w:cs="Arial"/>
          <w:i/>
          <w:iCs/>
        </w:rPr>
        <w:t>P</w:t>
      </w:r>
      <w:r>
        <w:rPr>
          <w:rFonts w:ascii="Arial" w:hAnsi="Arial" w:cs="Arial"/>
        </w:rPr>
        <w:t xml:space="preserve"> </w:t>
      </w:r>
      <w:r w:rsidRPr="0000767B">
        <w:rPr>
          <w:rFonts w:ascii="Arial" w:hAnsi="Arial" w:cs="Arial"/>
        </w:rPr>
        <w:t>&lt;</w:t>
      </w:r>
      <w:r>
        <w:rPr>
          <w:rFonts w:ascii="Arial" w:hAnsi="Arial" w:cs="Arial"/>
        </w:rPr>
        <w:t xml:space="preserve"> </w:t>
      </w:r>
      <w:r w:rsidRPr="0000767B">
        <w:rPr>
          <w:rFonts w:ascii="Arial" w:hAnsi="Arial" w:cs="Arial"/>
        </w:rPr>
        <w:t>.05 identified, three were directly related to longer professional experience—namely, knowledge of the protective stabilization and modeling techniques, as well as the use of modeling. These findings reinforce the need for continuous professional development and the practice of evidence-based dentistry, considering that the acquisition of theoretical knowledge combined with practical clinical experience throughout one’s career may help transform dentists into professionals better qualified to provide pediatric care, thereby demystifying fears and concerns associated with treatment planning.</w:t>
      </w:r>
    </w:p>
    <w:p w14:paraId="1659A335" w14:textId="77777777" w:rsidR="0000767B" w:rsidRDefault="0000767B" w:rsidP="00441B6F">
      <w:pPr>
        <w:pStyle w:val="AcknHead"/>
        <w:spacing w:after="0"/>
        <w:jc w:val="both"/>
        <w:rPr>
          <w:rFonts w:ascii="Arial" w:hAnsi="Arial" w:cs="Arial"/>
        </w:rPr>
      </w:pPr>
    </w:p>
    <w:p w14:paraId="415F7DF0" w14:textId="77777777" w:rsidR="0000767B" w:rsidRDefault="0000767B" w:rsidP="00441B6F">
      <w:pPr>
        <w:pStyle w:val="AcknHead"/>
        <w:spacing w:after="0"/>
        <w:jc w:val="both"/>
        <w:rPr>
          <w:rFonts w:ascii="Arial" w:hAnsi="Arial" w:cs="Arial"/>
        </w:rPr>
      </w:pPr>
    </w:p>
    <w:p w14:paraId="29A1B545" w14:textId="77777777" w:rsidR="002B685A" w:rsidRDefault="002B685A" w:rsidP="00441B6F">
      <w:pPr>
        <w:pStyle w:val="ReferHead"/>
        <w:spacing w:after="0"/>
        <w:jc w:val="both"/>
        <w:rPr>
          <w:rFonts w:ascii="Arial" w:hAnsi="Arial" w:cs="Arial"/>
          <w:b w:val="0"/>
          <w:caps w:val="0"/>
          <w:sz w:val="20"/>
        </w:rPr>
      </w:pPr>
    </w:p>
    <w:p w14:paraId="3BB3EB03" w14:textId="72E54DF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04BAEDB" w14:textId="77777777" w:rsidR="002B685A" w:rsidRPr="002B685A" w:rsidRDefault="002B685A" w:rsidP="00441B6F">
      <w:pPr>
        <w:pStyle w:val="ReferHead"/>
        <w:spacing w:after="0"/>
        <w:jc w:val="both"/>
        <w:rPr>
          <w:rFonts w:ascii="Arial" w:hAnsi="Arial" w:cs="Arial"/>
          <w:bCs/>
        </w:rPr>
      </w:pPr>
    </w:p>
    <w:p w14:paraId="3FBC016F" w14:textId="08B688AF" w:rsidR="007159F9" w:rsidRDefault="007159F9" w:rsidP="00441B6F">
      <w:pPr>
        <w:pStyle w:val="ReferHead"/>
        <w:spacing w:after="0"/>
        <w:jc w:val="both"/>
        <w:rPr>
          <w:rFonts w:ascii="Arial" w:hAnsi="Arial" w:cs="Arial"/>
          <w:b w:val="0"/>
          <w:caps w:val="0"/>
          <w:sz w:val="20"/>
        </w:rPr>
      </w:pPr>
      <w:r w:rsidRPr="007159F9">
        <w:rPr>
          <w:rFonts w:ascii="Arial" w:hAnsi="Arial" w:cs="Arial"/>
          <w:b w:val="0"/>
          <w:caps w:val="0"/>
          <w:sz w:val="20"/>
        </w:rPr>
        <w:t>As   per   international   standards   or   university standards,</w:t>
      </w:r>
      <w:r>
        <w:rPr>
          <w:rFonts w:ascii="Arial" w:hAnsi="Arial" w:cs="Arial"/>
          <w:b w:val="0"/>
          <w:caps w:val="0"/>
          <w:sz w:val="20"/>
        </w:rPr>
        <w:t xml:space="preserve"> </w:t>
      </w:r>
      <w:r w:rsidRPr="007159F9">
        <w:rPr>
          <w:rFonts w:ascii="Arial" w:hAnsi="Arial" w:cs="Arial"/>
          <w:b w:val="0"/>
          <w:caps w:val="0"/>
          <w:sz w:val="20"/>
        </w:rPr>
        <w:t>Participants’    written    consent has   been   collected   and   preserved   by   the author(s).</w:t>
      </w:r>
    </w:p>
    <w:p w14:paraId="5AECDC15" w14:textId="77777777" w:rsidR="001A29D8" w:rsidRDefault="001A29D8" w:rsidP="00441B6F">
      <w:pPr>
        <w:pStyle w:val="ReferHead"/>
        <w:spacing w:after="0"/>
        <w:jc w:val="both"/>
        <w:rPr>
          <w:rFonts w:ascii="Arial" w:hAnsi="Arial" w:cs="Arial"/>
          <w:b w:val="0"/>
          <w:caps w:val="0"/>
          <w:sz w:val="20"/>
        </w:rPr>
      </w:pPr>
    </w:p>
    <w:p w14:paraId="4BC3F9EE" w14:textId="77777777" w:rsidR="005C784C" w:rsidRDefault="005C784C" w:rsidP="00441B6F">
      <w:pPr>
        <w:pStyle w:val="ReferHead"/>
        <w:spacing w:after="0"/>
        <w:jc w:val="both"/>
        <w:rPr>
          <w:rFonts w:ascii="Arial" w:hAnsi="Arial" w:cs="Arial"/>
          <w:b w:val="0"/>
          <w:caps w:val="0"/>
          <w:sz w:val="20"/>
        </w:rPr>
      </w:pPr>
    </w:p>
    <w:p w14:paraId="3857F34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11DDAFE" w14:textId="77777777" w:rsidR="005C784C" w:rsidRPr="007159F9" w:rsidRDefault="005C784C" w:rsidP="007159F9">
      <w:pPr>
        <w:jc w:val="both"/>
      </w:pPr>
    </w:p>
    <w:p w14:paraId="1D3195B8" w14:textId="77777777" w:rsidR="007159F9" w:rsidRPr="007159F9" w:rsidRDefault="007159F9" w:rsidP="007159F9">
      <w:pPr>
        <w:jc w:val="both"/>
        <w:rPr>
          <w:lang w:val="pt-BR"/>
        </w:rPr>
      </w:pPr>
      <w:r w:rsidRPr="007159F9">
        <w:rPr>
          <w:lang w:val="pt-BR"/>
        </w:rPr>
        <w:t>All authors declare that the present study was conducted in accordance with the ethical standards established in the 1964 Declaration of Helsinki and its subsequent amendments.</w:t>
      </w:r>
    </w:p>
    <w:p w14:paraId="124968BF" w14:textId="78B3E048" w:rsidR="007159F9" w:rsidRDefault="007159F9" w:rsidP="007159F9">
      <w:pPr>
        <w:jc w:val="both"/>
        <w:rPr>
          <w:lang w:val="pt-BR"/>
        </w:rPr>
      </w:pPr>
      <w:r w:rsidRPr="007159F9">
        <w:rPr>
          <w:lang w:val="pt-BR"/>
        </w:rPr>
        <w:t>This study was submitted to the Human Research Ethics Committee (CEP) of the State University of Montes Claros (Unimontes), Minas Gerais, and was approved under consolidated opinion number: 7,170,489.</w:t>
      </w:r>
    </w:p>
    <w:p w14:paraId="29B81B61" w14:textId="77777777" w:rsidR="008F43AA" w:rsidRPr="009C5487" w:rsidRDefault="008F43AA" w:rsidP="008F43AA">
      <w:pPr>
        <w:rPr>
          <w:rFonts w:ascii="Calibri" w:eastAsia="Calibri" w:hAnsi="Calibri"/>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kern w:val="2"/>
          <w:highlight w:val="yellow"/>
        </w:rPr>
        <w:t>Disclaimer (Artificial intelligence)</w:t>
      </w:r>
    </w:p>
    <w:p w14:paraId="53A1C3EF" w14:textId="77777777" w:rsidR="008F43AA" w:rsidRPr="009C5487" w:rsidRDefault="008F43AA" w:rsidP="008F43AA">
      <w:pPr>
        <w:rPr>
          <w:rFonts w:ascii="Calibri" w:eastAsia="Calibri" w:hAnsi="Calibri"/>
          <w:kern w:val="2"/>
          <w:highlight w:val="yellow"/>
        </w:rPr>
      </w:pPr>
      <w:r w:rsidRPr="009C5487">
        <w:rPr>
          <w:rFonts w:ascii="Calibri" w:eastAsia="Calibri" w:hAnsi="Calibri"/>
          <w:kern w:val="2"/>
          <w:highlight w:val="yellow"/>
        </w:rPr>
        <w:lastRenderedPageBreak/>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27B018E7" w14:textId="77777777" w:rsidR="008F43AA" w:rsidRPr="007159F9" w:rsidRDefault="008F43AA" w:rsidP="007159F9">
      <w:pPr>
        <w:jc w:val="both"/>
        <w:rPr>
          <w:lang w:val="pt-BR"/>
        </w:rPr>
      </w:pPr>
    </w:p>
    <w:p w14:paraId="77778619" w14:textId="77777777" w:rsidR="00860000" w:rsidRDefault="00860000" w:rsidP="00441B6F">
      <w:pPr>
        <w:pStyle w:val="ReferHead"/>
        <w:spacing w:after="0"/>
        <w:jc w:val="both"/>
        <w:rPr>
          <w:rFonts w:ascii="Arial" w:hAnsi="Arial" w:cs="Arial"/>
        </w:rPr>
      </w:pPr>
    </w:p>
    <w:p w14:paraId="3F6060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61DEE1" w14:textId="095778EA" w:rsidR="005574FF" w:rsidRPr="005574FF" w:rsidRDefault="005574FF" w:rsidP="004114AD">
      <w:pPr>
        <w:pStyle w:val="ReferHead"/>
        <w:numPr>
          <w:ilvl w:val="0"/>
          <w:numId w:val="34"/>
        </w:numPr>
        <w:jc w:val="both"/>
        <w:rPr>
          <w:b w:val="0"/>
          <w:caps w:val="0"/>
          <w:sz w:val="20"/>
        </w:rPr>
      </w:pPr>
      <w:r w:rsidRPr="005574FF">
        <w:rPr>
          <w:b w:val="0"/>
          <w:caps w:val="0"/>
          <w:sz w:val="20"/>
        </w:rPr>
        <w:t>Albuquerque, C., Gouvêa, C. V. D., Moraes, R. C. M., Barros, R. N., &amp; Couto, C. F. (2010). Main behavior control techniques in pediatric dentistry. Archives in Dentistry, 46(2), 110–115.</w:t>
      </w:r>
      <w:r w:rsidR="00281B13">
        <w:rPr>
          <w:b w:val="0"/>
          <w:caps w:val="0"/>
          <w:sz w:val="20"/>
        </w:rPr>
        <w:t xml:space="preserve"> </w:t>
      </w:r>
      <w:hyperlink r:id="rId14" w:history="1">
        <w:r w:rsidR="00281B13" w:rsidRPr="006672F2">
          <w:rPr>
            <w:rStyle w:val="Hyperlink"/>
            <w:b w:val="0"/>
            <w:caps w:val="0"/>
            <w:sz w:val="20"/>
          </w:rPr>
          <w:t>https://periodicos.ufmg.br/index.php/arquivosemodontologia/article/view/3535</w:t>
        </w:r>
      </w:hyperlink>
      <w:r w:rsidR="00281B13">
        <w:rPr>
          <w:b w:val="0"/>
          <w:caps w:val="0"/>
          <w:sz w:val="20"/>
        </w:rPr>
        <w:t xml:space="preserve"> </w:t>
      </w:r>
    </w:p>
    <w:p w14:paraId="32B02C90" w14:textId="64F2BFC2" w:rsidR="005574FF" w:rsidRPr="005574FF" w:rsidRDefault="005574FF" w:rsidP="004114AD">
      <w:pPr>
        <w:pStyle w:val="ReferHead"/>
        <w:numPr>
          <w:ilvl w:val="0"/>
          <w:numId w:val="34"/>
        </w:numPr>
        <w:jc w:val="both"/>
        <w:rPr>
          <w:b w:val="0"/>
          <w:caps w:val="0"/>
          <w:sz w:val="20"/>
        </w:rPr>
      </w:pPr>
      <w:r w:rsidRPr="005574FF">
        <w:rPr>
          <w:b w:val="0"/>
          <w:caps w:val="0"/>
          <w:sz w:val="20"/>
        </w:rPr>
        <w:t>American Academy of Pediatric Dentistry. (2023). Behavior guidance for the pediatric dental patient. In The Reference Manual of Pediatric Dentistry (pp. 359–377). Chicago, IL: American Academy of Pediatric Dentistry.</w:t>
      </w:r>
      <w:r w:rsidR="00B64640">
        <w:rPr>
          <w:b w:val="0"/>
          <w:caps w:val="0"/>
          <w:sz w:val="20"/>
        </w:rPr>
        <w:t xml:space="preserve"> </w:t>
      </w:r>
      <w:hyperlink r:id="rId15" w:history="1">
        <w:r w:rsidR="00B64640" w:rsidRPr="006672F2">
          <w:rPr>
            <w:rStyle w:val="Hyperlink"/>
            <w:b w:val="0"/>
            <w:caps w:val="0"/>
            <w:sz w:val="20"/>
          </w:rPr>
          <w:t>https://www.google.com/url?sa=t&amp;source=web&amp;rct=j&amp;opi=89978449&amp;url=https://www.aapd.org/globalassets/media/policies_guidelines/bp_behavguide.pdf&amp;ved=2ahUKEwjK_ZfnkJSRAxXN1jgGHbnMK_wQFnoECAwQAQ&amp;usg=AOvVaw2HsRSRKUrbf7flXVrqP5xw</w:t>
        </w:r>
      </w:hyperlink>
      <w:r w:rsidR="00B64640">
        <w:rPr>
          <w:b w:val="0"/>
          <w:caps w:val="0"/>
          <w:sz w:val="20"/>
        </w:rPr>
        <w:t xml:space="preserve"> </w:t>
      </w:r>
    </w:p>
    <w:p w14:paraId="2BAA6D73" w14:textId="4FB36CB0" w:rsidR="005574FF" w:rsidRPr="005574FF" w:rsidRDefault="005574FF" w:rsidP="004114AD">
      <w:pPr>
        <w:pStyle w:val="ReferHead"/>
        <w:numPr>
          <w:ilvl w:val="0"/>
          <w:numId w:val="34"/>
        </w:numPr>
        <w:jc w:val="both"/>
        <w:rPr>
          <w:b w:val="0"/>
          <w:caps w:val="0"/>
          <w:sz w:val="20"/>
        </w:rPr>
      </w:pPr>
      <w:r w:rsidRPr="005574FF">
        <w:rPr>
          <w:b w:val="0"/>
          <w:caps w:val="0"/>
          <w:sz w:val="20"/>
        </w:rPr>
        <w:t xml:space="preserve">Aquilante, A. G., &amp; </w:t>
      </w:r>
      <w:proofErr w:type="spellStart"/>
      <w:r w:rsidRPr="005574FF">
        <w:rPr>
          <w:b w:val="0"/>
          <w:caps w:val="0"/>
          <w:sz w:val="20"/>
        </w:rPr>
        <w:t>Aciole</w:t>
      </w:r>
      <w:proofErr w:type="spellEnd"/>
      <w:r w:rsidRPr="005574FF">
        <w:rPr>
          <w:b w:val="0"/>
          <w:caps w:val="0"/>
          <w:sz w:val="20"/>
        </w:rPr>
        <w:t xml:space="preserve">, G. G. (2015). Oral health care after the National Policy on Oral Health – “Smiling Brazil”: a case study. Science &amp; Collective Health, 20(1), 239–248. 4. Batista, T. R. de M., Vasconcelos, L. M. R., Vasconcelos, M. G., &amp; Vasconcelos, R. G. (2018). Fear and anxiety in dental treatment: a current overview of aversion in dentistry. Revista </w:t>
      </w:r>
      <w:proofErr w:type="spellStart"/>
      <w:r w:rsidRPr="005574FF">
        <w:rPr>
          <w:b w:val="0"/>
          <w:caps w:val="0"/>
          <w:sz w:val="20"/>
        </w:rPr>
        <w:t>Salusvita</w:t>
      </w:r>
      <w:proofErr w:type="spellEnd"/>
      <w:r w:rsidRPr="005574FF">
        <w:rPr>
          <w:b w:val="0"/>
          <w:caps w:val="0"/>
          <w:sz w:val="20"/>
        </w:rPr>
        <w:t xml:space="preserve"> (Online), 449–69.</w:t>
      </w:r>
      <w:r w:rsidR="00B64640">
        <w:rPr>
          <w:b w:val="0"/>
          <w:caps w:val="0"/>
          <w:sz w:val="20"/>
        </w:rPr>
        <w:t xml:space="preserve"> </w:t>
      </w:r>
      <w:hyperlink r:id="rId16" w:history="1">
        <w:r w:rsidR="00B64640" w:rsidRPr="006672F2">
          <w:rPr>
            <w:rStyle w:val="Hyperlink"/>
            <w:b w:val="0"/>
            <w:caps w:val="0"/>
            <w:sz w:val="20"/>
          </w:rPr>
          <w:t>https://doi.org/10.1590/1413-81232014201.21192013</w:t>
        </w:r>
      </w:hyperlink>
      <w:r w:rsidR="00B64640">
        <w:rPr>
          <w:b w:val="0"/>
          <w:caps w:val="0"/>
          <w:sz w:val="20"/>
        </w:rPr>
        <w:t xml:space="preserve"> </w:t>
      </w:r>
    </w:p>
    <w:p w14:paraId="4435A626" w14:textId="315D7567" w:rsidR="005574FF" w:rsidRPr="005574FF" w:rsidRDefault="005574FF" w:rsidP="004114AD">
      <w:pPr>
        <w:pStyle w:val="ReferHead"/>
        <w:numPr>
          <w:ilvl w:val="0"/>
          <w:numId w:val="34"/>
        </w:numPr>
        <w:jc w:val="both"/>
        <w:rPr>
          <w:b w:val="0"/>
          <w:caps w:val="0"/>
          <w:sz w:val="20"/>
        </w:rPr>
      </w:pPr>
      <w:r w:rsidRPr="005574FF">
        <w:rPr>
          <w:b w:val="0"/>
          <w:caps w:val="0"/>
          <w:sz w:val="20"/>
        </w:rPr>
        <w:t>Boro, A. A. (2016). Development of an audio-visual tool for conditioning positive behavior in children towards dental care (Master's Dissertation, University of São Paulo). University of São Paulo.</w:t>
      </w:r>
      <w:r w:rsidR="00E31EC6">
        <w:rPr>
          <w:b w:val="0"/>
          <w:caps w:val="0"/>
          <w:sz w:val="20"/>
        </w:rPr>
        <w:t xml:space="preserve"> </w:t>
      </w:r>
      <w:hyperlink r:id="rId17" w:history="1">
        <w:r w:rsidR="00E31EC6" w:rsidRPr="006672F2">
          <w:rPr>
            <w:rStyle w:val="Hyperlink"/>
            <w:b w:val="0"/>
            <w:caps w:val="0"/>
            <w:sz w:val="20"/>
          </w:rPr>
          <w:t>https://doi.org/10.11606/D.25.2016.tde-05092016-154728</w:t>
        </w:r>
      </w:hyperlink>
      <w:r w:rsidR="00E31EC6">
        <w:rPr>
          <w:b w:val="0"/>
          <w:caps w:val="0"/>
          <w:sz w:val="20"/>
        </w:rPr>
        <w:t xml:space="preserve"> </w:t>
      </w:r>
    </w:p>
    <w:p w14:paraId="5933E3AF" w14:textId="696DC59C" w:rsidR="005574FF" w:rsidRPr="005574FF" w:rsidRDefault="005574FF" w:rsidP="004114AD">
      <w:pPr>
        <w:pStyle w:val="ReferHead"/>
        <w:numPr>
          <w:ilvl w:val="0"/>
          <w:numId w:val="34"/>
        </w:numPr>
        <w:jc w:val="both"/>
        <w:rPr>
          <w:b w:val="0"/>
          <w:caps w:val="0"/>
          <w:sz w:val="20"/>
        </w:rPr>
      </w:pPr>
      <w:r w:rsidRPr="005574FF">
        <w:rPr>
          <w:b w:val="0"/>
          <w:caps w:val="0"/>
          <w:sz w:val="20"/>
        </w:rPr>
        <w:t>Brazil. Ministry of Health. (2024). National Oral Health Policy: strategic actions to implement the guidelines of Law No. 14,572/23.</w:t>
      </w:r>
    </w:p>
    <w:p w14:paraId="36B28F49" w14:textId="3342DFAB" w:rsidR="005574FF" w:rsidRPr="005574FF" w:rsidRDefault="005574FF" w:rsidP="004114AD">
      <w:pPr>
        <w:pStyle w:val="ReferHead"/>
        <w:numPr>
          <w:ilvl w:val="0"/>
          <w:numId w:val="34"/>
        </w:numPr>
        <w:jc w:val="both"/>
        <w:rPr>
          <w:b w:val="0"/>
          <w:caps w:val="0"/>
          <w:sz w:val="20"/>
        </w:rPr>
      </w:pPr>
      <w:r w:rsidRPr="005574FF">
        <w:rPr>
          <w:b w:val="0"/>
          <w:caps w:val="0"/>
          <w:sz w:val="20"/>
        </w:rPr>
        <w:t>Brazil. Ministry of Health. (2004). Guidelines of the National Oral Health Policy.</w:t>
      </w:r>
    </w:p>
    <w:p w14:paraId="7B2FADC5" w14:textId="278B6F7A" w:rsidR="005574FF" w:rsidRPr="005574FF" w:rsidRDefault="005574FF" w:rsidP="004114AD">
      <w:pPr>
        <w:pStyle w:val="ReferHead"/>
        <w:numPr>
          <w:ilvl w:val="0"/>
          <w:numId w:val="34"/>
        </w:numPr>
        <w:jc w:val="both"/>
        <w:rPr>
          <w:b w:val="0"/>
          <w:caps w:val="0"/>
          <w:sz w:val="20"/>
        </w:rPr>
      </w:pPr>
      <w:r w:rsidRPr="005574FF">
        <w:rPr>
          <w:b w:val="0"/>
          <w:caps w:val="0"/>
          <w:sz w:val="20"/>
        </w:rPr>
        <w:t xml:space="preserve">Coelho, V. F. D., Coelho, L. V. D., &amp; Costa, A. M. G. (2021). Management techniques in Pediatric Dentistry: A narrative literature review. Research, Society and Development, 10(11), e414101119489. </w:t>
      </w:r>
      <w:hyperlink r:id="rId18" w:history="1">
        <w:r w:rsidR="00E31EC6" w:rsidRPr="006672F2">
          <w:rPr>
            <w:rStyle w:val="Hyperlink"/>
            <w:b w:val="0"/>
            <w:caps w:val="0"/>
            <w:sz w:val="20"/>
          </w:rPr>
          <w:t>https://rsdjournal.org/index.php/rsd/article/view/19489</w:t>
        </w:r>
      </w:hyperlink>
      <w:r w:rsidR="00E31EC6">
        <w:rPr>
          <w:b w:val="0"/>
          <w:caps w:val="0"/>
          <w:sz w:val="20"/>
        </w:rPr>
        <w:t xml:space="preserve"> </w:t>
      </w:r>
    </w:p>
    <w:p w14:paraId="6F2A5EFE" w14:textId="2B405252" w:rsidR="005574FF" w:rsidRPr="005574FF" w:rsidRDefault="005574FF" w:rsidP="004114AD">
      <w:pPr>
        <w:pStyle w:val="ReferHead"/>
        <w:numPr>
          <w:ilvl w:val="0"/>
          <w:numId w:val="34"/>
        </w:numPr>
        <w:jc w:val="both"/>
        <w:rPr>
          <w:b w:val="0"/>
          <w:caps w:val="0"/>
          <w:sz w:val="20"/>
        </w:rPr>
      </w:pPr>
      <w:r w:rsidRPr="005574FF">
        <w:rPr>
          <w:b w:val="0"/>
          <w:caps w:val="0"/>
          <w:sz w:val="20"/>
        </w:rPr>
        <w:t>Costa Júnior, A. L. (2002). Psychology applied to Pediatric Dentistry: an introduction. Studies and Research in Psychology, 2(2).</w:t>
      </w:r>
      <w:r w:rsidR="00E31EC6">
        <w:rPr>
          <w:b w:val="0"/>
          <w:caps w:val="0"/>
          <w:sz w:val="20"/>
        </w:rPr>
        <w:t xml:space="preserve"> </w:t>
      </w:r>
      <w:hyperlink r:id="rId19" w:history="1">
        <w:r w:rsidR="00E31EC6" w:rsidRPr="006672F2">
          <w:rPr>
            <w:rStyle w:val="Hyperlink"/>
            <w:b w:val="0"/>
            <w:caps w:val="0"/>
            <w:sz w:val="20"/>
          </w:rPr>
          <w:t>https://www.e-publicacoes.uerj.br/revispsi/article/view/7760</w:t>
        </w:r>
      </w:hyperlink>
      <w:r w:rsidR="00E31EC6">
        <w:rPr>
          <w:b w:val="0"/>
          <w:caps w:val="0"/>
          <w:sz w:val="20"/>
        </w:rPr>
        <w:t xml:space="preserve"> </w:t>
      </w:r>
    </w:p>
    <w:p w14:paraId="478B1D00" w14:textId="5DA2D3B4" w:rsidR="005574FF" w:rsidRPr="005574FF" w:rsidRDefault="005574FF" w:rsidP="004114AD">
      <w:pPr>
        <w:pStyle w:val="ReferHead"/>
        <w:numPr>
          <w:ilvl w:val="0"/>
          <w:numId w:val="34"/>
        </w:numPr>
        <w:jc w:val="both"/>
        <w:rPr>
          <w:b w:val="0"/>
          <w:caps w:val="0"/>
          <w:sz w:val="20"/>
        </w:rPr>
      </w:pPr>
      <w:r w:rsidRPr="005574FF">
        <w:rPr>
          <w:b w:val="0"/>
          <w:caps w:val="0"/>
          <w:sz w:val="20"/>
        </w:rPr>
        <w:t xml:space="preserve">Farias, I. A. P., Macedo-Costa, M. R., Oliveira, A. F. B., Pereira, A. M. B. C., &amp; Massoni, A. C. L. T. (2010). Professional profile analysis and college education of pediatric dentistry and group of general dentistry of João Pessoa, Paraíba, Brazil. Revista de </w:t>
      </w:r>
      <w:proofErr w:type="spellStart"/>
      <w:r w:rsidRPr="005574FF">
        <w:rPr>
          <w:b w:val="0"/>
          <w:caps w:val="0"/>
          <w:sz w:val="20"/>
        </w:rPr>
        <w:t>Odontologia</w:t>
      </w:r>
      <w:proofErr w:type="spellEnd"/>
      <w:r w:rsidRPr="005574FF">
        <w:rPr>
          <w:b w:val="0"/>
          <w:caps w:val="0"/>
          <w:sz w:val="20"/>
        </w:rPr>
        <w:t xml:space="preserve"> da UNESP, 39(1), 27–31.</w:t>
      </w:r>
      <w:r w:rsidR="0050356D">
        <w:rPr>
          <w:b w:val="0"/>
          <w:caps w:val="0"/>
          <w:sz w:val="20"/>
        </w:rPr>
        <w:t xml:space="preserve"> </w:t>
      </w:r>
      <w:hyperlink r:id="rId20" w:history="1">
        <w:r w:rsidR="0050356D" w:rsidRPr="006672F2">
          <w:rPr>
            <w:rStyle w:val="Hyperlink"/>
            <w:b w:val="0"/>
            <w:caps w:val="0"/>
            <w:sz w:val="20"/>
          </w:rPr>
          <w:t>https://revodontolunesp.com.br/journal/rou/article/588018aa7f8c9d0a098b4d68</w:t>
        </w:r>
      </w:hyperlink>
      <w:r w:rsidR="0050356D">
        <w:rPr>
          <w:b w:val="0"/>
          <w:caps w:val="0"/>
          <w:sz w:val="20"/>
        </w:rPr>
        <w:t xml:space="preserve"> </w:t>
      </w:r>
    </w:p>
    <w:p w14:paraId="3EE4640A" w14:textId="4AA077E8" w:rsidR="005574FF" w:rsidRPr="005574FF" w:rsidRDefault="005574FF" w:rsidP="004114AD">
      <w:pPr>
        <w:pStyle w:val="ReferHead"/>
        <w:numPr>
          <w:ilvl w:val="0"/>
          <w:numId w:val="34"/>
        </w:numPr>
        <w:jc w:val="both"/>
        <w:rPr>
          <w:b w:val="0"/>
          <w:caps w:val="0"/>
          <w:sz w:val="20"/>
        </w:rPr>
      </w:pPr>
      <w:r w:rsidRPr="005574FF">
        <w:rPr>
          <w:b w:val="0"/>
          <w:caps w:val="0"/>
          <w:sz w:val="20"/>
        </w:rPr>
        <w:t xml:space="preserve">Fernandes, L., Scheidt, L. L., &amp; </w:t>
      </w:r>
      <w:proofErr w:type="spellStart"/>
      <w:r w:rsidRPr="005574FF">
        <w:rPr>
          <w:b w:val="0"/>
          <w:caps w:val="0"/>
          <w:sz w:val="20"/>
        </w:rPr>
        <w:t>Cembranelli</w:t>
      </w:r>
      <w:proofErr w:type="spellEnd"/>
      <w:r w:rsidRPr="005574FF">
        <w:rPr>
          <w:b w:val="0"/>
          <w:caps w:val="0"/>
          <w:sz w:val="20"/>
        </w:rPr>
        <w:t xml:space="preserve">, S. B. S. (2016). Non-pharmacological behavioral management techniques in pediatric dentistry. Revista </w:t>
      </w:r>
      <w:proofErr w:type="spellStart"/>
      <w:r w:rsidRPr="005574FF">
        <w:rPr>
          <w:b w:val="0"/>
          <w:caps w:val="0"/>
          <w:sz w:val="20"/>
        </w:rPr>
        <w:t>Odontológica</w:t>
      </w:r>
      <w:proofErr w:type="spellEnd"/>
      <w:r w:rsidRPr="005574FF">
        <w:rPr>
          <w:b w:val="0"/>
          <w:caps w:val="0"/>
          <w:sz w:val="20"/>
        </w:rPr>
        <w:t xml:space="preserve"> da </w:t>
      </w:r>
      <w:proofErr w:type="spellStart"/>
      <w:r w:rsidRPr="005574FF">
        <w:rPr>
          <w:b w:val="0"/>
          <w:caps w:val="0"/>
          <w:sz w:val="20"/>
        </w:rPr>
        <w:t>Universidade</w:t>
      </w:r>
      <w:proofErr w:type="spellEnd"/>
      <w:r w:rsidRPr="005574FF">
        <w:rPr>
          <w:b w:val="0"/>
          <w:caps w:val="0"/>
          <w:sz w:val="20"/>
        </w:rPr>
        <w:t xml:space="preserve"> </w:t>
      </w:r>
      <w:proofErr w:type="spellStart"/>
      <w:r w:rsidRPr="005574FF">
        <w:rPr>
          <w:b w:val="0"/>
          <w:caps w:val="0"/>
          <w:sz w:val="20"/>
        </w:rPr>
        <w:t>Cidade</w:t>
      </w:r>
      <w:proofErr w:type="spellEnd"/>
      <w:r w:rsidRPr="005574FF">
        <w:rPr>
          <w:b w:val="0"/>
          <w:caps w:val="0"/>
          <w:sz w:val="20"/>
        </w:rPr>
        <w:t xml:space="preserve"> de São Paulo, 28(2), 135–177.</w:t>
      </w:r>
    </w:p>
    <w:p w14:paraId="5ADEA1B5" w14:textId="0924DF1E" w:rsidR="005574FF" w:rsidRPr="005574FF" w:rsidRDefault="005574FF" w:rsidP="004114AD">
      <w:pPr>
        <w:pStyle w:val="ReferHead"/>
        <w:numPr>
          <w:ilvl w:val="0"/>
          <w:numId w:val="34"/>
        </w:numPr>
        <w:jc w:val="both"/>
        <w:rPr>
          <w:b w:val="0"/>
          <w:caps w:val="0"/>
          <w:sz w:val="20"/>
        </w:rPr>
      </w:pPr>
      <w:r w:rsidRPr="005574FF">
        <w:rPr>
          <w:b w:val="0"/>
          <w:caps w:val="0"/>
          <w:sz w:val="20"/>
        </w:rPr>
        <w:t xml:space="preserve">Ferreira, C. M., Gurgel-Filho, E. D., Bönecker-Valverde, G., Moura, E. H., de Deus, G., &amp; Coutinho-Filho, T. (2012). Dental anxiety: level, prevalence and behavior. </w:t>
      </w:r>
      <w:r w:rsidRPr="005574FF">
        <w:rPr>
          <w:b w:val="0"/>
          <w:caps w:val="0"/>
          <w:sz w:val="20"/>
        </w:rPr>
        <w:lastRenderedPageBreak/>
        <w:t xml:space="preserve">Revista Brasileira </w:t>
      </w:r>
      <w:proofErr w:type="spellStart"/>
      <w:r w:rsidRPr="005574FF">
        <w:rPr>
          <w:b w:val="0"/>
          <w:caps w:val="0"/>
          <w:sz w:val="20"/>
        </w:rPr>
        <w:t>em</w:t>
      </w:r>
      <w:proofErr w:type="spellEnd"/>
      <w:r w:rsidRPr="005574FF">
        <w:rPr>
          <w:b w:val="0"/>
          <w:caps w:val="0"/>
          <w:sz w:val="20"/>
        </w:rPr>
        <w:t xml:space="preserve"> </w:t>
      </w:r>
      <w:proofErr w:type="spellStart"/>
      <w:r w:rsidRPr="005574FF">
        <w:rPr>
          <w:b w:val="0"/>
          <w:caps w:val="0"/>
          <w:sz w:val="20"/>
        </w:rPr>
        <w:t>Promoção</w:t>
      </w:r>
      <w:proofErr w:type="spellEnd"/>
      <w:r w:rsidRPr="005574FF">
        <w:rPr>
          <w:b w:val="0"/>
          <w:caps w:val="0"/>
          <w:sz w:val="20"/>
        </w:rPr>
        <w:t xml:space="preserve"> da </w:t>
      </w:r>
      <w:proofErr w:type="spellStart"/>
      <w:r w:rsidRPr="005574FF">
        <w:rPr>
          <w:b w:val="0"/>
          <w:caps w:val="0"/>
          <w:sz w:val="20"/>
        </w:rPr>
        <w:t>Saúde</w:t>
      </w:r>
      <w:proofErr w:type="spellEnd"/>
      <w:r w:rsidRPr="005574FF">
        <w:rPr>
          <w:b w:val="0"/>
          <w:caps w:val="0"/>
          <w:sz w:val="20"/>
        </w:rPr>
        <w:t xml:space="preserve">, 17(2), 51–55. </w:t>
      </w:r>
      <w:hyperlink r:id="rId21" w:history="1">
        <w:r w:rsidR="0050356D" w:rsidRPr="006672F2">
          <w:rPr>
            <w:rStyle w:val="Hyperlink"/>
            <w:b w:val="0"/>
            <w:caps w:val="0"/>
            <w:sz w:val="20"/>
          </w:rPr>
          <w:t>https://www.redalyc.org/pdf/408/40817102.pdf</w:t>
        </w:r>
      </w:hyperlink>
      <w:r w:rsidR="0050356D">
        <w:rPr>
          <w:b w:val="0"/>
          <w:caps w:val="0"/>
          <w:sz w:val="20"/>
        </w:rPr>
        <w:t xml:space="preserve"> </w:t>
      </w:r>
    </w:p>
    <w:p w14:paraId="29EE80EF" w14:textId="66904196" w:rsidR="005574FF" w:rsidRPr="005574FF" w:rsidRDefault="005574FF" w:rsidP="004114AD">
      <w:pPr>
        <w:pStyle w:val="ReferHead"/>
        <w:numPr>
          <w:ilvl w:val="0"/>
          <w:numId w:val="34"/>
        </w:numPr>
        <w:jc w:val="both"/>
        <w:rPr>
          <w:b w:val="0"/>
          <w:caps w:val="0"/>
          <w:sz w:val="20"/>
        </w:rPr>
      </w:pPr>
      <w:r w:rsidRPr="005574FF">
        <w:rPr>
          <w:b w:val="0"/>
          <w:caps w:val="0"/>
          <w:sz w:val="20"/>
        </w:rPr>
        <w:t>Ferreira, J., Aragão, A., &amp; Colares, V. (2009). Techniques for controlling the behavior of child patients: A literature review. Brazilian Research in Pediatric Dentistry and Integrated Clinic, 9(2), 247–255.</w:t>
      </w:r>
      <w:r w:rsidR="0050356D">
        <w:rPr>
          <w:b w:val="0"/>
          <w:caps w:val="0"/>
          <w:sz w:val="20"/>
        </w:rPr>
        <w:t xml:space="preserve"> </w:t>
      </w:r>
      <w:hyperlink r:id="rId22" w:history="1">
        <w:r w:rsidR="0050356D" w:rsidRPr="006672F2">
          <w:rPr>
            <w:rStyle w:val="Hyperlink"/>
            <w:b w:val="0"/>
            <w:caps w:val="0"/>
            <w:sz w:val="20"/>
          </w:rPr>
          <w:t>https://pesquisa.bvsalud.org/odontologia/resource/espt/biblio-873947</w:t>
        </w:r>
      </w:hyperlink>
      <w:r w:rsidR="0050356D">
        <w:rPr>
          <w:b w:val="0"/>
          <w:caps w:val="0"/>
          <w:sz w:val="20"/>
        </w:rPr>
        <w:t xml:space="preserve"> </w:t>
      </w:r>
    </w:p>
    <w:p w14:paraId="3DD5250B" w14:textId="47310077" w:rsidR="005574FF" w:rsidRPr="005574FF" w:rsidRDefault="005574FF" w:rsidP="004114AD">
      <w:pPr>
        <w:pStyle w:val="ReferHead"/>
        <w:numPr>
          <w:ilvl w:val="0"/>
          <w:numId w:val="34"/>
        </w:numPr>
        <w:jc w:val="both"/>
        <w:rPr>
          <w:b w:val="0"/>
          <w:caps w:val="0"/>
          <w:sz w:val="20"/>
        </w:rPr>
      </w:pPr>
      <w:proofErr w:type="spellStart"/>
      <w:r w:rsidRPr="004114AD">
        <w:rPr>
          <w:b w:val="0"/>
          <w:caps w:val="0"/>
          <w:sz w:val="20"/>
          <w:highlight w:val="yellow"/>
        </w:rPr>
        <w:t>Gizani</w:t>
      </w:r>
      <w:proofErr w:type="spellEnd"/>
      <w:r w:rsidRPr="004114AD">
        <w:rPr>
          <w:b w:val="0"/>
          <w:caps w:val="0"/>
          <w:sz w:val="20"/>
          <w:highlight w:val="yellow"/>
        </w:rPr>
        <w:t xml:space="preserve">, S., </w:t>
      </w:r>
      <w:proofErr w:type="spellStart"/>
      <w:r w:rsidRPr="004114AD">
        <w:rPr>
          <w:b w:val="0"/>
          <w:caps w:val="0"/>
          <w:sz w:val="20"/>
          <w:highlight w:val="yellow"/>
        </w:rPr>
        <w:t>Seremidi</w:t>
      </w:r>
      <w:proofErr w:type="spellEnd"/>
      <w:r w:rsidRPr="004114AD">
        <w:rPr>
          <w:b w:val="0"/>
          <w:caps w:val="0"/>
          <w:sz w:val="20"/>
          <w:highlight w:val="yellow"/>
        </w:rPr>
        <w:t xml:space="preserve">, K., Katsouli, K., </w:t>
      </w:r>
      <w:proofErr w:type="spellStart"/>
      <w:r w:rsidRPr="004114AD">
        <w:rPr>
          <w:b w:val="0"/>
          <w:caps w:val="0"/>
          <w:sz w:val="20"/>
          <w:highlight w:val="yellow"/>
        </w:rPr>
        <w:t>Markouli</w:t>
      </w:r>
      <w:proofErr w:type="spellEnd"/>
      <w:r w:rsidRPr="004114AD">
        <w:rPr>
          <w:b w:val="0"/>
          <w:caps w:val="0"/>
          <w:sz w:val="20"/>
          <w:highlight w:val="yellow"/>
        </w:rPr>
        <w:t xml:space="preserve">, A., &amp; </w:t>
      </w:r>
      <w:proofErr w:type="spellStart"/>
      <w:r w:rsidRPr="004114AD">
        <w:rPr>
          <w:b w:val="0"/>
          <w:caps w:val="0"/>
          <w:sz w:val="20"/>
          <w:highlight w:val="yellow"/>
        </w:rPr>
        <w:t>Kloukos</w:t>
      </w:r>
      <w:proofErr w:type="spellEnd"/>
      <w:r w:rsidRPr="004114AD">
        <w:rPr>
          <w:b w:val="0"/>
          <w:caps w:val="0"/>
          <w:sz w:val="20"/>
          <w:highlight w:val="yellow"/>
        </w:rPr>
        <w:t xml:space="preserve">, D. (2022). Basic behavioral management techniques in pediatric dentistry: A systematic review and meta-analysis. Journal of Dentistry, 126, 104303. </w:t>
      </w:r>
      <w:hyperlink r:id="rId23" w:history="1">
        <w:r w:rsidR="0050356D" w:rsidRPr="004114AD">
          <w:rPr>
            <w:rStyle w:val="Hyperlink"/>
            <w:b w:val="0"/>
            <w:caps w:val="0"/>
            <w:sz w:val="20"/>
            <w:highlight w:val="yellow"/>
          </w:rPr>
          <w:t>https://doi.org/10.1016/j.jdent.2022.104303</w:t>
        </w:r>
      </w:hyperlink>
      <w:r w:rsidR="0050356D">
        <w:rPr>
          <w:b w:val="0"/>
          <w:caps w:val="0"/>
          <w:sz w:val="20"/>
        </w:rPr>
        <w:t xml:space="preserve"> </w:t>
      </w:r>
    </w:p>
    <w:p w14:paraId="34FAF721" w14:textId="3DEBC16D" w:rsidR="005574FF" w:rsidRPr="005574FF" w:rsidRDefault="005574FF" w:rsidP="004114AD">
      <w:pPr>
        <w:pStyle w:val="ReferHead"/>
        <w:numPr>
          <w:ilvl w:val="0"/>
          <w:numId w:val="34"/>
        </w:numPr>
        <w:jc w:val="both"/>
        <w:rPr>
          <w:b w:val="0"/>
          <w:caps w:val="0"/>
          <w:sz w:val="20"/>
        </w:rPr>
      </w:pPr>
      <w:r w:rsidRPr="005574FF">
        <w:rPr>
          <w:b w:val="0"/>
          <w:caps w:val="0"/>
          <w:sz w:val="20"/>
        </w:rPr>
        <w:t>Góes, M. P. S. (2010). Anxiety, fear and vital signs of child patients. Clinical Scientific Dentistry, 9(1), 10.</w:t>
      </w:r>
      <w:r w:rsidR="0050356D">
        <w:rPr>
          <w:b w:val="0"/>
          <w:caps w:val="0"/>
          <w:sz w:val="20"/>
        </w:rPr>
        <w:t xml:space="preserve"> </w:t>
      </w:r>
      <w:hyperlink r:id="rId24" w:history="1">
        <w:r w:rsidR="0050356D" w:rsidRPr="006672F2">
          <w:rPr>
            <w:rStyle w:val="Hyperlink"/>
            <w:b w:val="0"/>
            <w:caps w:val="0"/>
            <w:sz w:val="20"/>
          </w:rPr>
          <w:t>http://revodonto.bvsalud.org/scielo.php?pid=S1677-38882010000100007&amp;script=sci_abstract&amp;tlng=en</w:t>
        </w:r>
      </w:hyperlink>
      <w:r w:rsidR="0050356D">
        <w:rPr>
          <w:b w:val="0"/>
          <w:caps w:val="0"/>
          <w:sz w:val="20"/>
        </w:rPr>
        <w:t xml:space="preserve"> </w:t>
      </w:r>
    </w:p>
    <w:p w14:paraId="1AE7888E" w14:textId="18685787" w:rsidR="005574FF" w:rsidRPr="005574FF" w:rsidRDefault="005574FF" w:rsidP="004114AD">
      <w:pPr>
        <w:pStyle w:val="ReferHead"/>
        <w:numPr>
          <w:ilvl w:val="0"/>
          <w:numId w:val="34"/>
        </w:numPr>
        <w:jc w:val="both"/>
        <w:rPr>
          <w:b w:val="0"/>
          <w:caps w:val="0"/>
          <w:sz w:val="20"/>
        </w:rPr>
      </w:pPr>
      <w:proofErr w:type="spellStart"/>
      <w:r w:rsidRPr="005574FF">
        <w:rPr>
          <w:b w:val="0"/>
          <w:caps w:val="0"/>
          <w:sz w:val="20"/>
        </w:rPr>
        <w:t>Goursand</w:t>
      </w:r>
      <w:proofErr w:type="spellEnd"/>
      <w:r w:rsidRPr="005574FF">
        <w:rPr>
          <w:b w:val="0"/>
          <w:caps w:val="0"/>
          <w:sz w:val="20"/>
        </w:rPr>
        <w:t xml:space="preserve">, D., Santos, Z. A., Oliveira, D. R., Souza, S. A. M., &amp; Elias, G. P. (2015). Pediatric dentists: Profile and perception of the job market in Belo Horizonte, Minas Gerais, Brazil. </w:t>
      </w:r>
      <w:proofErr w:type="spellStart"/>
      <w:r w:rsidRPr="005574FF">
        <w:rPr>
          <w:b w:val="0"/>
          <w:caps w:val="0"/>
          <w:sz w:val="20"/>
        </w:rPr>
        <w:t>Unimontes</w:t>
      </w:r>
      <w:proofErr w:type="spellEnd"/>
      <w:r w:rsidRPr="005574FF">
        <w:rPr>
          <w:b w:val="0"/>
          <w:caps w:val="0"/>
          <w:sz w:val="20"/>
        </w:rPr>
        <w:t xml:space="preserve"> </w:t>
      </w:r>
      <w:proofErr w:type="spellStart"/>
      <w:r w:rsidRPr="005574FF">
        <w:rPr>
          <w:b w:val="0"/>
          <w:caps w:val="0"/>
          <w:sz w:val="20"/>
        </w:rPr>
        <w:t>Científica</w:t>
      </w:r>
      <w:proofErr w:type="spellEnd"/>
      <w:r w:rsidRPr="005574FF">
        <w:rPr>
          <w:b w:val="0"/>
          <w:caps w:val="0"/>
          <w:sz w:val="20"/>
        </w:rPr>
        <w:t>, 17(2), 35–43.</w:t>
      </w:r>
      <w:r w:rsidR="0050356D">
        <w:rPr>
          <w:b w:val="0"/>
          <w:caps w:val="0"/>
          <w:sz w:val="20"/>
        </w:rPr>
        <w:t xml:space="preserve"> </w:t>
      </w:r>
      <w:hyperlink r:id="rId25" w:history="1">
        <w:r w:rsidR="0050356D" w:rsidRPr="006672F2">
          <w:rPr>
            <w:rStyle w:val="Hyperlink"/>
            <w:b w:val="0"/>
            <w:caps w:val="0"/>
            <w:sz w:val="20"/>
          </w:rPr>
          <w:t>https://www.periodicos.unimontes.br/index.php/unicientifica/article/download/1923/2052</w:t>
        </w:r>
      </w:hyperlink>
      <w:r w:rsidR="0050356D">
        <w:rPr>
          <w:b w:val="0"/>
          <w:caps w:val="0"/>
          <w:sz w:val="20"/>
        </w:rPr>
        <w:t xml:space="preserve"> </w:t>
      </w:r>
    </w:p>
    <w:p w14:paraId="6776A119" w14:textId="75F2A337" w:rsidR="004114AD" w:rsidRDefault="005574FF" w:rsidP="004114AD">
      <w:pPr>
        <w:pStyle w:val="ReferHead"/>
        <w:numPr>
          <w:ilvl w:val="0"/>
          <w:numId w:val="34"/>
        </w:numPr>
        <w:jc w:val="both"/>
        <w:rPr>
          <w:b w:val="0"/>
          <w:caps w:val="0"/>
          <w:sz w:val="20"/>
        </w:rPr>
      </w:pPr>
      <w:r w:rsidRPr="005574FF">
        <w:rPr>
          <w:b w:val="0"/>
          <w:caps w:val="0"/>
          <w:sz w:val="20"/>
        </w:rPr>
        <w:t xml:space="preserve">Gustafsson, A. (2007). Psychosocial concomitants to dental fear and </w:t>
      </w:r>
      <w:proofErr w:type="spellStart"/>
      <w:r w:rsidRPr="005574FF">
        <w:rPr>
          <w:b w:val="0"/>
          <w:caps w:val="0"/>
          <w:sz w:val="20"/>
        </w:rPr>
        <w:t>behaviour</w:t>
      </w:r>
      <w:proofErr w:type="spellEnd"/>
      <w:r w:rsidRPr="005574FF">
        <w:rPr>
          <w:b w:val="0"/>
          <w:caps w:val="0"/>
          <w:sz w:val="20"/>
        </w:rPr>
        <w:t xml:space="preserve"> management problems. International Journal of </w:t>
      </w:r>
      <w:proofErr w:type="spellStart"/>
      <w:r w:rsidRPr="005574FF">
        <w:rPr>
          <w:b w:val="0"/>
          <w:caps w:val="0"/>
          <w:sz w:val="20"/>
        </w:rPr>
        <w:t>Paediatric</w:t>
      </w:r>
      <w:proofErr w:type="spellEnd"/>
      <w:r w:rsidRPr="005574FF">
        <w:rPr>
          <w:b w:val="0"/>
          <w:caps w:val="0"/>
          <w:sz w:val="20"/>
        </w:rPr>
        <w:t xml:space="preserve"> Dentistry, 17(6), 449–459.</w:t>
      </w:r>
      <w:r w:rsidR="0050356D">
        <w:rPr>
          <w:b w:val="0"/>
          <w:caps w:val="0"/>
          <w:sz w:val="20"/>
        </w:rPr>
        <w:t xml:space="preserve"> </w:t>
      </w:r>
      <w:hyperlink r:id="rId26" w:history="1">
        <w:r w:rsidR="0050356D" w:rsidRPr="006672F2">
          <w:rPr>
            <w:rStyle w:val="Hyperlink"/>
            <w:b w:val="0"/>
            <w:caps w:val="0"/>
            <w:sz w:val="20"/>
          </w:rPr>
          <w:t>https://onlinelibrary.wiley.com/doi/abs/10.1111/j.1365-263X.2007.00883.x?casa_token=W7oOpYmzAUwAAAAA:f2kFMwEqNZg7vMQLhCYn8YDxUeR0P9Nl37_-cMeIBbo9B99tcW6a9T1Tn4rLk8IeKz0o0yJBHeOeTHUk</w:t>
        </w:r>
      </w:hyperlink>
    </w:p>
    <w:p w14:paraId="2E1C09BA" w14:textId="3243B820" w:rsidR="004114AD" w:rsidRPr="004114AD" w:rsidRDefault="004114AD" w:rsidP="004114AD">
      <w:pPr>
        <w:pStyle w:val="ReferHead"/>
        <w:numPr>
          <w:ilvl w:val="0"/>
          <w:numId w:val="34"/>
        </w:numPr>
        <w:jc w:val="both"/>
        <w:rPr>
          <w:b w:val="0"/>
          <w:caps w:val="0"/>
          <w:sz w:val="20"/>
          <w:highlight w:val="yellow"/>
        </w:rPr>
      </w:pPr>
      <w:r w:rsidRPr="004114AD">
        <w:rPr>
          <w:b w:val="0"/>
          <w:caps w:val="0"/>
          <w:sz w:val="20"/>
          <w:highlight w:val="yellow"/>
        </w:rPr>
        <w:t xml:space="preserve">Kong, X., Song, N., Chen, L., &amp; Li, Y. (2024). </w:t>
      </w:r>
      <w:r w:rsidRPr="004114AD">
        <w:rPr>
          <w:b w:val="0"/>
          <w:i/>
          <w:iCs/>
          <w:caps w:val="0"/>
          <w:sz w:val="20"/>
          <w:highlight w:val="yellow"/>
        </w:rPr>
        <w:t>Non-pharmacological interventions for reducing dental anxiety in pediatric dentistry: A network meta-analysis</w:t>
      </w:r>
      <w:r w:rsidRPr="004114AD">
        <w:rPr>
          <w:b w:val="0"/>
          <w:caps w:val="0"/>
          <w:sz w:val="20"/>
          <w:highlight w:val="yellow"/>
        </w:rPr>
        <w:t xml:space="preserve">. </w:t>
      </w:r>
      <w:r w:rsidRPr="004114AD">
        <w:rPr>
          <w:b w:val="0"/>
          <w:bCs/>
          <w:caps w:val="0"/>
          <w:sz w:val="20"/>
          <w:highlight w:val="yellow"/>
        </w:rPr>
        <w:t>BMC Oral Health, 24</w:t>
      </w:r>
      <w:r w:rsidRPr="004114AD">
        <w:rPr>
          <w:b w:val="0"/>
          <w:caps w:val="0"/>
          <w:sz w:val="20"/>
          <w:highlight w:val="yellow"/>
        </w:rPr>
        <w:t xml:space="preserve">, 1151. </w:t>
      </w:r>
      <w:hyperlink r:id="rId27" w:history="1">
        <w:r w:rsidRPr="004114AD">
          <w:rPr>
            <w:rStyle w:val="Hyperlink"/>
            <w:b w:val="0"/>
            <w:caps w:val="0"/>
            <w:sz w:val="20"/>
            <w:highlight w:val="yellow"/>
          </w:rPr>
          <w:t>https://doi.org/10.1186/s12903-024-04919-x</w:t>
        </w:r>
      </w:hyperlink>
    </w:p>
    <w:p w14:paraId="08A770D1" w14:textId="786C78A0" w:rsidR="005574FF" w:rsidRPr="005574FF" w:rsidRDefault="005574FF" w:rsidP="004114AD">
      <w:pPr>
        <w:pStyle w:val="ReferHead"/>
        <w:numPr>
          <w:ilvl w:val="0"/>
          <w:numId w:val="34"/>
        </w:numPr>
        <w:jc w:val="both"/>
        <w:rPr>
          <w:b w:val="0"/>
          <w:caps w:val="0"/>
          <w:sz w:val="20"/>
        </w:rPr>
      </w:pPr>
      <w:proofErr w:type="spellStart"/>
      <w:r w:rsidRPr="005574FF">
        <w:rPr>
          <w:b w:val="0"/>
          <w:caps w:val="0"/>
          <w:sz w:val="20"/>
        </w:rPr>
        <w:t>Lekhwani</w:t>
      </w:r>
      <w:proofErr w:type="spellEnd"/>
      <w:r w:rsidRPr="005574FF">
        <w:rPr>
          <w:b w:val="0"/>
          <w:caps w:val="0"/>
          <w:sz w:val="20"/>
        </w:rPr>
        <w:t xml:space="preserve">, P. S., Nigam, A. G., Marwah, N., &amp; Jain, S. (2023). Comparative evaluation of the Tell-Show-Do technique and its modifications in the management of anxious pediatric dental patients between 4 and 8 years of age. Journal of the Indian Society of </w:t>
      </w:r>
      <w:proofErr w:type="spellStart"/>
      <w:r w:rsidRPr="005574FF">
        <w:rPr>
          <w:b w:val="0"/>
          <w:caps w:val="0"/>
          <w:sz w:val="20"/>
        </w:rPr>
        <w:t>Pedodontology</w:t>
      </w:r>
      <w:proofErr w:type="spellEnd"/>
      <w:r w:rsidRPr="005574FF">
        <w:rPr>
          <w:b w:val="0"/>
          <w:caps w:val="0"/>
          <w:sz w:val="20"/>
        </w:rPr>
        <w:t xml:space="preserve"> and Preventive Dentistry, 2(1), 141–148.</w:t>
      </w:r>
    </w:p>
    <w:p w14:paraId="1A9FB268" w14:textId="745C97DE" w:rsidR="005574FF" w:rsidRPr="005574FF" w:rsidRDefault="005574FF" w:rsidP="004114AD">
      <w:pPr>
        <w:pStyle w:val="ReferHead"/>
        <w:numPr>
          <w:ilvl w:val="0"/>
          <w:numId w:val="34"/>
        </w:numPr>
        <w:jc w:val="both"/>
        <w:rPr>
          <w:b w:val="0"/>
          <w:caps w:val="0"/>
          <w:sz w:val="20"/>
        </w:rPr>
      </w:pPr>
      <w:r w:rsidRPr="005574FF">
        <w:rPr>
          <w:b w:val="0"/>
          <w:caps w:val="0"/>
          <w:sz w:val="20"/>
        </w:rPr>
        <w:t>Lopes, C. J. O., Silva, A. F., Gomes e Moura, A. P., Santos, K. M. J., Silva, T. F., Santos, L. B., Silva, G. G., Pinheiro, J. C., &amp; Figueiredo, F. M. P. (2020). Non-pharmacological behavioral management techniques in pediatric dentistry. In Dentistry: Topics in Dental Practice (pp. 162–171).</w:t>
      </w:r>
      <w:r w:rsidR="0050356D">
        <w:rPr>
          <w:b w:val="0"/>
          <w:caps w:val="0"/>
          <w:sz w:val="20"/>
        </w:rPr>
        <w:t xml:space="preserve"> </w:t>
      </w:r>
      <w:hyperlink r:id="rId28" w:history="1">
        <w:r w:rsidR="0050356D" w:rsidRPr="006672F2">
          <w:rPr>
            <w:rStyle w:val="Hyperlink"/>
            <w:b w:val="0"/>
            <w:caps w:val="0"/>
            <w:sz w:val="20"/>
          </w:rPr>
          <w:t>https://downloads.editoracientifica.com.br/articles/200901561.pdf</w:t>
        </w:r>
      </w:hyperlink>
      <w:r w:rsidR="0050356D">
        <w:rPr>
          <w:b w:val="0"/>
          <w:caps w:val="0"/>
          <w:sz w:val="20"/>
        </w:rPr>
        <w:t xml:space="preserve"> </w:t>
      </w:r>
    </w:p>
    <w:p w14:paraId="7B8C0742" w14:textId="1F3B28B2" w:rsidR="005574FF" w:rsidRPr="005574FF" w:rsidRDefault="005574FF" w:rsidP="004114AD">
      <w:pPr>
        <w:pStyle w:val="ReferHead"/>
        <w:numPr>
          <w:ilvl w:val="0"/>
          <w:numId w:val="34"/>
        </w:numPr>
        <w:jc w:val="both"/>
        <w:rPr>
          <w:b w:val="0"/>
          <w:caps w:val="0"/>
          <w:sz w:val="20"/>
        </w:rPr>
      </w:pPr>
      <w:r w:rsidRPr="005574FF">
        <w:rPr>
          <w:b w:val="0"/>
          <w:caps w:val="0"/>
          <w:sz w:val="20"/>
        </w:rPr>
        <w:t>Machado, M., Nagano, H. C. M., Silva, J. Y. B., &amp; Bosco, V. L. (2009). Participation of parents in decision-making regarding their children's dental care. Journal of Dentistry of the University of São Paulo City, 21(1), 38–44.</w:t>
      </w:r>
      <w:r w:rsidR="00B11490">
        <w:rPr>
          <w:b w:val="0"/>
          <w:caps w:val="0"/>
          <w:sz w:val="20"/>
        </w:rPr>
        <w:t xml:space="preserve"> </w:t>
      </w:r>
      <w:hyperlink r:id="rId29" w:history="1">
        <w:r w:rsidR="00B11490" w:rsidRPr="006672F2">
          <w:rPr>
            <w:rStyle w:val="Hyperlink"/>
            <w:b w:val="0"/>
            <w:caps w:val="0"/>
            <w:sz w:val="20"/>
          </w:rPr>
          <w:t>https://docs.bvsalud.org/upload/S/1983-5183/2009/v21n1/a006.pdf</w:t>
        </w:r>
      </w:hyperlink>
      <w:r w:rsidR="00B11490">
        <w:rPr>
          <w:b w:val="0"/>
          <w:caps w:val="0"/>
          <w:sz w:val="20"/>
        </w:rPr>
        <w:t xml:space="preserve"> </w:t>
      </w:r>
    </w:p>
    <w:p w14:paraId="45FF7A1E" w14:textId="3B94F0AF" w:rsidR="005574FF" w:rsidRPr="005574FF" w:rsidRDefault="005574FF" w:rsidP="004114AD">
      <w:pPr>
        <w:pStyle w:val="ReferHead"/>
        <w:numPr>
          <w:ilvl w:val="0"/>
          <w:numId w:val="34"/>
        </w:numPr>
        <w:jc w:val="both"/>
        <w:rPr>
          <w:b w:val="0"/>
          <w:caps w:val="0"/>
          <w:sz w:val="20"/>
        </w:rPr>
      </w:pPr>
      <w:r w:rsidRPr="005574FF">
        <w:rPr>
          <w:b w:val="0"/>
          <w:caps w:val="0"/>
          <w:sz w:val="20"/>
        </w:rPr>
        <w:t>Matos, L. B., Ferreira, R. B., &amp; Vieira, L. D. S. (2018). Behavior management in children with anxiety and stress in a pediatric dentistry clinic: Literature review. Journal of Dentistry of the Central Plateau, 4(1), 18–24.</w:t>
      </w:r>
    </w:p>
    <w:p w14:paraId="74FCB693" w14:textId="5BE23001" w:rsidR="005574FF" w:rsidRPr="005574FF" w:rsidRDefault="005574FF" w:rsidP="004114AD">
      <w:pPr>
        <w:pStyle w:val="ReferHead"/>
        <w:numPr>
          <w:ilvl w:val="0"/>
          <w:numId w:val="34"/>
        </w:numPr>
        <w:jc w:val="both"/>
        <w:rPr>
          <w:b w:val="0"/>
          <w:caps w:val="0"/>
          <w:sz w:val="20"/>
        </w:rPr>
      </w:pPr>
      <w:proofErr w:type="spellStart"/>
      <w:r w:rsidRPr="005574FF">
        <w:rPr>
          <w:b w:val="0"/>
          <w:caps w:val="0"/>
          <w:sz w:val="20"/>
        </w:rPr>
        <w:lastRenderedPageBreak/>
        <w:t>Minhoto</w:t>
      </w:r>
      <w:proofErr w:type="spellEnd"/>
      <w:r w:rsidRPr="005574FF">
        <w:rPr>
          <w:b w:val="0"/>
          <w:caps w:val="0"/>
          <w:sz w:val="20"/>
        </w:rPr>
        <w:t xml:space="preserve">, T. B., Perazzo, M. F., Neves, E. T. B., Granville-Garcia, A. F., </w:t>
      </w:r>
      <w:proofErr w:type="spellStart"/>
      <w:r w:rsidRPr="005574FF">
        <w:rPr>
          <w:b w:val="0"/>
          <w:caps w:val="0"/>
          <w:sz w:val="20"/>
        </w:rPr>
        <w:t>Tôrres</w:t>
      </w:r>
      <w:proofErr w:type="spellEnd"/>
      <w:r w:rsidRPr="005574FF">
        <w:rPr>
          <w:b w:val="0"/>
          <w:caps w:val="0"/>
          <w:sz w:val="20"/>
        </w:rPr>
        <w:t>, B. O., &amp; Ferreira, J. M. S. (2016). Pediatric dentists and aversive techniques in the control of children's behavior. Journal of the Faculty of Dentistry of Passo Fundo, 21(3).</w:t>
      </w:r>
    </w:p>
    <w:p w14:paraId="02845889" w14:textId="0F588CAE" w:rsidR="00B11490" w:rsidRDefault="005574FF" w:rsidP="004114AD">
      <w:pPr>
        <w:pStyle w:val="ReferHead"/>
        <w:numPr>
          <w:ilvl w:val="0"/>
          <w:numId w:val="34"/>
        </w:numPr>
        <w:jc w:val="both"/>
        <w:rPr>
          <w:b w:val="0"/>
          <w:caps w:val="0"/>
          <w:sz w:val="20"/>
        </w:rPr>
      </w:pPr>
      <w:r w:rsidRPr="005574FF">
        <w:rPr>
          <w:b w:val="0"/>
          <w:caps w:val="0"/>
          <w:sz w:val="20"/>
        </w:rPr>
        <w:t xml:space="preserve">Moreira, J. S., Vale, M. C. S. do, Francisco Filho, M. L., Souza, K. M. N. de, Santos, S. C. C. dos, Pedron, I. G., &amp; </w:t>
      </w:r>
      <w:proofErr w:type="spellStart"/>
      <w:r w:rsidRPr="005574FF">
        <w:rPr>
          <w:b w:val="0"/>
          <w:caps w:val="0"/>
          <w:sz w:val="20"/>
        </w:rPr>
        <w:t>Shitsuka</w:t>
      </w:r>
      <w:proofErr w:type="spellEnd"/>
      <w:r w:rsidRPr="005574FF">
        <w:rPr>
          <w:b w:val="0"/>
          <w:caps w:val="0"/>
          <w:sz w:val="20"/>
        </w:rPr>
        <w:t xml:space="preserve">, C. (2021). Behavioral management techniques used in pediatric dentistry in the face of fear and </w:t>
      </w:r>
      <w:proofErr w:type="spellStart"/>
      <w:r w:rsidRPr="005574FF">
        <w:rPr>
          <w:b w:val="0"/>
          <w:caps w:val="0"/>
          <w:sz w:val="20"/>
        </w:rPr>
        <w:t>anxiety.</w:t>
      </w:r>
      <w:r w:rsidR="00906EFC" w:rsidRPr="00906EFC">
        <w:rPr>
          <w:b w:val="0"/>
          <w:caps w:val="0"/>
          <w:sz w:val="20"/>
        </w:rPr>
        <w:t>e</w:t>
      </w:r>
      <w:proofErr w:type="spellEnd"/>
      <w:r w:rsidR="00906EFC" w:rsidRPr="00906EFC">
        <w:rPr>
          <w:b w:val="0"/>
          <w:caps w:val="0"/>
          <w:sz w:val="20"/>
        </w:rPr>
        <w:t>. E-</w:t>
      </w:r>
      <w:proofErr w:type="spellStart"/>
      <w:r w:rsidR="00906EFC" w:rsidRPr="00906EFC">
        <w:rPr>
          <w:b w:val="0"/>
          <w:caps w:val="0"/>
          <w:sz w:val="20"/>
        </w:rPr>
        <w:t>Acadêmica</w:t>
      </w:r>
      <w:proofErr w:type="spellEnd"/>
      <w:r w:rsidR="00906EFC" w:rsidRPr="00906EFC">
        <w:rPr>
          <w:b w:val="0"/>
          <w:caps w:val="0"/>
          <w:sz w:val="20"/>
        </w:rPr>
        <w:t xml:space="preserve">, 2(3), e032334. </w:t>
      </w:r>
      <w:hyperlink r:id="rId30" w:history="1">
        <w:r w:rsidR="00B11490" w:rsidRPr="006672F2">
          <w:rPr>
            <w:rStyle w:val="Hyperlink"/>
            <w:b w:val="0"/>
            <w:caps w:val="0"/>
            <w:sz w:val="20"/>
          </w:rPr>
          <w:t>https://eacademica.org/eacademica/article/view/34</w:t>
        </w:r>
      </w:hyperlink>
      <w:r w:rsidR="00B11490">
        <w:rPr>
          <w:b w:val="0"/>
          <w:caps w:val="0"/>
          <w:sz w:val="20"/>
        </w:rPr>
        <w:t xml:space="preserve">  </w:t>
      </w:r>
    </w:p>
    <w:p w14:paraId="080CA866" w14:textId="53199B6B" w:rsidR="00906EFC" w:rsidRPr="00906EFC" w:rsidRDefault="00906EFC" w:rsidP="004114AD">
      <w:pPr>
        <w:pStyle w:val="ReferHead"/>
        <w:numPr>
          <w:ilvl w:val="0"/>
          <w:numId w:val="34"/>
        </w:numPr>
        <w:jc w:val="both"/>
        <w:rPr>
          <w:b w:val="0"/>
          <w:caps w:val="0"/>
          <w:sz w:val="20"/>
        </w:rPr>
      </w:pPr>
      <w:r w:rsidRPr="00906EFC">
        <w:rPr>
          <w:b w:val="0"/>
          <w:caps w:val="0"/>
          <w:sz w:val="20"/>
        </w:rPr>
        <w:t>Oliver, K., &amp; Manton, D. J. (2015). Contemporary behavior management techniques in clinical pediatric dentistry: Out with the old and in with the new? Journal of Dentistry for Children (Chicago), 82(1), 22–28.</w:t>
      </w:r>
      <w:r w:rsidR="00B11490">
        <w:rPr>
          <w:b w:val="0"/>
          <w:caps w:val="0"/>
          <w:sz w:val="20"/>
        </w:rPr>
        <w:t xml:space="preserve"> </w:t>
      </w:r>
      <w:hyperlink r:id="rId31" w:history="1">
        <w:r w:rsidR="00B11490" w:rsidRPr="006672F2">
          <w:rPr>
            <w:rStyle w:val="Hyperlink"/>
            <w:b w:val="0"/>
            <w:caps w:val="0"/>
            <w:sz w:val="20"/>
          </w:rPr>
          <w:t>https://www.ingentaconnect.com/content/aapd/jodc/2015/00000082/00000001/art00004</w:t>
        </w:r>
      </w:hyperlink>
      <w:r w:rsidR="00B11490">
        <w:rPr>
          <w:b w:val="0"/>
          <w:caps w:val="0"/>
          <w:sz w:val="20"/>
        </w:rPr>
        <w:t xml:space="preserve"> </w:t>
      </w:r>
    </w:p>
    <w:p w14:paraId="68A4FDEF" w14:textId="186C3828" w:rsidR="00906EFC" w:rsidRPr="00906EFC" w:rsidRDefault="00906EFC" w:rsidP="004114AD">
      <w:pPr>
        <w:pStyle w:val="ReferHead"/>
        <w:numPr>
          <w:ilvl w:val="0"/>
          <w:numId w:val="34"/>
        </w:numPr>
        <w:jc w:val="both"/>
        <w:rPr>
          <w:b w:val="0"/>
          <w:caps w:val="0"/>
          <w:sz w:val="20"/>
        </w:rPr>
      </w:pPr>
      <w:r w:rsidRPr="00906EFC">
        <w:rPr>
          <w:b w:val="0"/>
          <w:caps w:val="0"/>
          <w:sz w:val="20"/>
        </w:rPr>
        <w:t xml:space="preserve">Pereira, V., Barreto, R., Pereira, G., &amp; Cavalcanti, H. (2013). Evaluation of anxiety levels in patients undergoing dental treatment. Revista Brasileira de </w:t>
      </w:r>
      <w:proofErr w:type="spellStart"/>
      <w:r w:rsidRPr="00906EFC">
        <w:rPr>
          <w:b w:val="0"/>
          <w:caps w:val="0"/>
          <w:sz w:val="20"/>
        </w:rPr>
        <w:t>Ciências</w:t>
      </w:r>
      <w:proofErr w:type="spellEnd"/>
      <w:r w:rsidRPr="00906EFC">
        <w:rPr>
          <w:b w:val="0"/>
          <w:caps w:val="0"/>
          <w:sz w:val="20"/>
        </w:rPr>
        <w:t xml:space="preserve"> da </w:t>
      </w:r>
      <w:proofErr w:type="spellStart"/>
      <w:r w:rsidRPr="00906EFC">
        <w:rPr>
          <w:b w:val="0"/>
          <w:caps w:val="0"/>
          <w:sz w:val="20"/>
        </w:rPr>
        <w:t>Saúde</w:t>
      </w:r>
      <w:proofErr w:type="spellEnd"/>
      <w:r w:rsidRPr="00906EFC">
        <w:rPr>
          <w:b w:val="0"/>
          <w:caps w:val="0"/>
          <w:sz w:val="20"/>
        </w:rPr>
        <w:t>, 17(1), 55–64.</w:t>
      </w:r>
      <w:r w:rsidR="00B11490">
        <w:rPr>
          <w:b w:val="0"/>
          <w:caps w:val="0"/>
          <w:sz w:val="20"/>
        </w:rPr>
        <w:t xml:space="preserve"> </w:t>
      </w:r>
      <w:hyperlink r:id="rId32" w:history="1">
        <w:r w:rsidR="00B11490" w:rsidRPr="006672F2">
          <w:rPr>
            <w:rStyle w:val="Hyperlink"/>
            <w:b w:val="0"/>
            <w:caps w:val="0"/>
            <w:sz w:val="20"/>
          </w:rPr>
          <w:t>https://pesquisa.bvsalud.org/portal/resource/pt/lil-785467</w:t>
        </w:r>
      </w:hyperlink>
      <w:r w:rsidR="00B11490">
        <w:rPr>
          <w:b w:val="0"/>
          <w:caps w:val="0"/>
          <w:sz w:val="20"/>
        </w:rPr>
        <w:t xml:space="preserve"> </w:t>
      </w:r>
    </w:p>
    <w:p w14:paraId="1CAEB276" w14:textId="0AB319AC" w:rsidR="00906EFC" w:rsidRPr="00906EFC" w:rsidRDefault="00906EFC" w:rsidP="004114AD">
      <w:pPr>
        <w:pStyle w:val="ReferHead"/>
        <w:numPr>
          <w:ilvl w:val="0"/>
          <w:numId w:val="34"/>
        </w:numPr>
        <w:jc w:val="both"/>
        <w:rPr>
          <w:b w:val="0"/>
          <w:caps w:val="0"/>
          <w:sz w:val="20"/>
        </w:rPr>
      </w:pPr>
      <w:r w:rsidRPr="00906EFC">
        <w:rPr>
          <w:b w:val="0"/>
          <w:caps w:val="0"/>
          <w:sz w:val="20"/>
        </w:rPr>
        <w:t xml:space="preserve">Ramos-Jorge, M. L., &amp; </w:t>
      </w:r>
      <w:proofErr w:type="spellStart"/>
      <w:r w:rsidRPr="00906EFC">
        <w:rPr>
          <w:b w:val="0"/>
          <w:caps w:val="0"/>
          <w:sz w:val="20"/>
        </w:rPr>
        <w:t>Pordeus</w:t>
      </w:r>
      <w:proofErr w:type="spellEnd"/>
      <w:r w:rsidRPr="00906EFC">
        <w:rPr>
          <w:b w:val="0"/>
          <w:caps w:val="0"/>
          <w:sz w:val="20"/>
        </w:rPr>
        <w:t xml:space="preserve">, I. A. (2004). Why and how to measure child's anxiety in the dental environment: Presentation of the modified VPT test / Why and how to measure child's anxiety in the dental environment: The modified VPT. JBP Revista Ibero-Americana de </w:t>
      </w:r>
      <w:proofErr w:type="spellStart"/>
      <w:r w:rsidRPr="00906EFC">
        <w:rPr>
          <w:b w:val="0"/>
          <w:caps w:val="0"/>
          <w:sz w:val="20"/>
        </w:rPr>
        <w:t>Odontopediatria</w:t>
      </w:r>
      <w:proofErr w:type="spellEnd"/>
      <w:r w:rsidRPr="00906EFC">
        <w:rPr>
          <w:b w:val="0"/>
          <w:caps w:val="0"/>
          <w:sz w:val="20"/>
        </w:rPr>
        <w:t xml:space="preserve"> &amp; </w:t>
      </w:r>
      <w:proofErr w:type="spellStart"/>
      <w:r w:rsidRPr="00906EFC">
        <w:rPr>
          <w:b w:val="0"/>
          <w:caps w:val="0"/>
          <w:sz w:val="20"/>
        </w:rPr>
        <w:t>Odontologia</w:t>
      </w:r>
      <w:proofErr w:type="spellEnd"/>
      <w:r w:rsidRPr="00906EFC">
        <w:rPr>
          <w:b w:val="0"/>
          <w:caps w:val="0"/>
          <w:sz w:val="20"/>
        </w:rPr>
        <w:t xml:space="preserve"> do </w:t>
      </w:r>
      <w:proofErr w:type="spellStart"/>
      <w:r w:rsidRPr="00906EFC">
        <w:rPr>
          <w:b w:val="0"/>
          <w:caps w:val="0"/>
          <w:sz w:val="20"/>
        </w:rPr>
        <w:t>Bebê</w:t>
      </w:r>
      <w:proofErr w:type="spellEnd"/>
      <w:r w:rsidRPr="00906EFC">
        <w:rPr>
          <w:b w:val="0"/>
          <w:caps w:val="0"/>
          <w:sz w:val="20"/>
        </w:rPr>
        <w:t>, 7(37), 282–290.</w:t>
      </w:r>
      <w:r w:rsidR="00EA2A16">
        <w:rPr>
          <w:b w:val="0"/>
          <w:caps w:val="0"/>
          <w:sz w:val="20"/>
        </w:rPr>
        <w:t xml:space="preserve"> </w:t>
      </w:r>
      <w:hyperlink r:id="rId33" w:history="1">
        <w:r w:rsidR="00EA2A16" w:rsidRPr="006672F2">
          <w:rPr>
            <w:rStyle w:val="Hyperlink"/>
            <w:b w:val="0"/>
            <w:caps w:val="0"/>
            <w:sz w:val="20"/>
          </w:rPr>
          <w:t>https://pesquisa.bvsalud.org/portal/resource/pt/biblio-872822</w:t>
        </w:r>
      </w:hyperlink>
      <w:r w:rsidR="00EA2A16">
        <w:rPr>
          <w:b w:val="0"/>
          <w:caps w:val="0"/>
          <w:sz w:val="20"/>
        </w:rPr>
        <w:t xml:space="preserve"> </w:t>
      </w:r>
    </w:p>
    <w:p w14:paraId="75011D46" w14:textId="13EC855F" w:rsidR="00906EFC" w:rsidRPr="00906EFC" w:rsidRDefault="00906EFC" w:rsidP="004114AD">
      <w:pPr>
        <w:pStyle w:val="ReferHead"/>
        <w:numPr>
          <w:ilvl w:val="0"/>
          <w:numId w:val="34"/>
        </w:numPr>
        <w:jc w:val="both"/>
        <w:rPr>
          <w:b w:val="0"/>
          <w:caps w:val="0"/>
          <w:sz w:val="20"/>
        </w:rPr>
      </w:pPr>
      <w:r w:rsidRPr="00906EFC">
        <w:rPr>
          <w:b w:val="0"/>
          <w:caps w:val="0"/>
          <w:sz w:val="20"/>
        </w:rPr>
        <w:t>Silva, L. O., Araújo, W. S., Lopes, M. B., Vale, M. C. S., &amp; Sant’Ana Neto, A. L. (2022). Non-pharmacological behavioral management techniques in pediatric dentistry. E-</w:t>
      </w:r>
      <w:proofErr w:type="spellStart"/>
      <w:r w:rsidRPr="00906EFC">
        <w:rPr>
          <w:b w:val="0"/>
          <w:caps w:val="0"/>
          <w:sz w:val="20"/>
        </w:rPr>
        <w:t>Acadêmica</w:t>
      </w:r>
      <w:proofErr w:type="spellEnd"/>
      <w:r w:rsidRPr="00906EFC">
        <w:rPr>
          <w:b w:val="0"/>
          <w:caps w:val="0"/>
          <w:sz w:val="20"/>
        </w:rPr>
        <w:t>, 3(1), e063186.</w:t>
      </w:r>
      <w:r w:rsidR="00EA2A16">
        <w:rPr>
          <w:b w:val="0"/>
          <w:caps w:val="0"/>
          <w:sz w:val="20"/>
        </w:rPr>
        <w:t xml:space="preserve"> </w:t>
      </w:r>
      <w:hyperlink r:id="rId34" w:history="1">
        <w:r w:rsidR="00EA2A16" w:rsidRPr="006672F2">
          <w:rPr>
            <w:rStyle w:val="Hyperlink"/>
            <w:b w:val="0"/>
            <w:caps w:val="0"/>
            <w:sz w:val="20"/>
          </w:rPr>
          <w:t>https://eacademica.org/eacademica/article/view/86</w:t>
        </w:r>
      </w:hyperlink>
      <w:r w:rsidR="00EA2A16">
        <w:rPr>
          <w:b w:val="0"/>
          <w:caps w:val="0"/>
          <w:sz w:val="20"/>
        </w:rPr>
        <w:t xml:space="preserve"> </w:t>
      </w:r>
    </w:p>
    <w:p w14:paraId="46CD006A" w14:textId="73C55597" w:rsidR="00906EFC" w:rsidRPr="00906EFC" w:rsidRDefault="00906EFC" w:rsidP="004114AD">
      <w:pPr>
        <w:pStyle w:val="ReferHead"/>
        <w:numPr>
          <w:ilvl w:val="0"/>
          <w:numId w:val="34"/>
        </w:numPr>
        <w:jc w:val="both"/>
        <w:rPr>
          <w:b w:val="0"/>
          <w:caps w:val="0"/>
          <w:sz w:val="20"/>
        </w:rPr>
      </w:pPr>
      <w:r w:rsidRPr="00906EFC">
        <w:rPr>
          <w:b w:val="0"/>
          <w:caps w:val="0"/>
          <w:sz w:val="20"/>
        </w:rPr>
        <w:t>Sant’Anna, R. M., Silva, R. A., Silva, L. V., &amp; Almeida, T. F. (2020). Ethical and legal aspects of behavior management techniques in pediatric dentistry: A narrative literature review. Brazilian Journal of Legal Dentistry, 7(2).</w:t>
      </w:r>
      <w:r w:rsidR="00EA2A16">
        <w:rPr>
          <w:b w:val="0"/>
          <w:caps w:val="0"/>
          <w:sz w:val="20"/>
        </w:rPr>
        <w:t xml:space="preserve"> </w:t>
      </w:r>
      <w:hyperlink r:id="rId35" w:history="1">
        <w:r w:rsidR="00EA2A16" w:rsidRPr="006672F2">
          <w:rPr>
            <w:rStyle w:val="Hyperlink"/>
            <w:b w:val="0"/>
            <w:caps w:val="0"/>
            <w:sz w:val="20"/>
          </w:rPr>
          <w:t>https://portalabol.com.br/rbol/index.php/RBOL/article/view/320</w:t>
        </w:r>
      </w:hyperlink>
      <w:r w:rsidR="00EA2A16">
        <w:rPr>
          <w:b w:val="0"/>
          <w:caps w:val="0"/>
          <w:sz w:val="20"/>
        </w:rPr>
        <w:t xml:space="preserve"> </w:t>
      </w:r>
    </w:p>
    <w:p w14:paraId="4195B142" w14:textId="74717804" w:rsidR="00906EFC" w:rsidRPr="00906EFC" w:rsidRDefault="00906EFC" w:rsidP="004114AD">
      <w:pPr>
        <w:pStyle w:val="ReferHead"/>
        <w:numPr>
          <w:ilvl w:val="0"/>
          <w:numId w:val="34"/>
        </w:numPr>
        <w:jc w:val="both"/>
        <w:rPr>
          <w:b w:val="0"/>
          <w:caps w:val="0"/>
          <w:sz w:val="20"/>
        </w:rPr>
      </w:pPr>
      <w:r w:rsidRPr="00906EFC">
        <w:rPr>
          <w:b w:val="0"/>
          <w:caps w:val="0"/>
          <w:sz w:val="20"/>
        </w:rPr>
        <w:t>Souza, G. C. de A., Kusma, S. Z., Moysés, S. J., &amp; Roncalli, A. G. (2021). Implementation of the National Oral Health Policy and its influence on oral morbidity in Brazilian capitals in the first decade of the 21st century. Public Health Notebooks, 37(12), e00320720</w:t>
      </w:r>
      <w:r w:rsidR="00EA2A16">
        <w:rPr>
          <w:b w:val="0"/>
          <w:caps w:val="0"/>
          <w:sz w:val="20"/>
        </w:rPr>
        <w:t xml:space="preserve"> </w:t>
      </w:r>
      <w:hyperlink r:id="rId36" w:history="1">
        <w:r w:rsidR="00EA2A16" w:rsidRPr="006672F2">
          <w:rPr>
            <w:rStyle w:val="Hyperlink"/>
            <w:b w:val="0"/>
            <w:caps w:val="0"/>
            <w:sz w:val="20"/>
          </w:rPr>
          <w:t>https://www.scielosp.org/article/csp/2021.v37n12/e00320720/</w:t>
        </w:r>
      </w:hyperlink>
      <w:r w:rsidR="00EA2A16">
        <w:rPr>
          <w:b w:val="0"/>
          <w:caps w:val="0"/>
          <w:sz w:val="20"/>
        </w:rPr>
        <w:t xml:space="preserve"> </w:t>
      </w:r>
    </w:p>
    <w:p w14:paraId="26BE0725" w14:textId="40161C87" w:rsidR="00906EFC" w:rsidRPr="00906EFC" w:rsidRDefault="00906EFC" w:rsidP="004114AD">
      <w:pPr>
        <w:pStyle w:val="ReferHead"/>
        <w:numPr>
          <w:ilvl w:val="0"/>
          <w:numId w:val="34"/>
        </w:numPr>
        <w:jc w:val="both"/>
        <w:rPr>
          <w:b w:val="0"/>
          <w:caps w:val="0"/>
          <w:sz w:val="20"/>
        </w:rPr>
      </w:pPr>
      <w:r w:rsidRPr="00906EFC">
        <w:rPr>
          <w:b w:val="0"/>
          <w:caps w:val="0"/>
          <w:sz w:val="20"/>
        </w:rPr>
        <w:t>Souza, S. M. G. (2024). Behavioral management techniques in pediatric dentistry: perception of undergraduate students (Undergraduate Thesis, State University of Paraíba). State University of Paraíba.</w:t>
      </w:r>
      <w:r w:rsidR="00EA2A16">
        <w:rPr>
          <w:b w:val="0"/>
          <w:caps w:val="0"/>
          <w:sz w:val="20"/>
        </w:rPr>
        <w:t xml:space="preserve"> </w:t>
      </w:r>
    </w:p>
    <w:p w14:paraId="6324EBEF" w14:textId="2B513040" w:rsidR="00906EFC" w:rsidRPr="00906EFC" w:rsidRDefault="00906EFC" w:rsidP="004114AD">
      <w:pPr>
        <w:pStyle w:val="ReferHead"/>
        <w:numPr>
          <w:ilvl w:val="0"/>
          <w:numId w:val="34"/>
        </w:numPr>
        <w:jc w:val="both"/>
        <w:rPr>
          <w:b w:val="0"/>
          <w:caps w:val="0"/>
          <w:sz w:val="20"/>
        </w:rPr>
      </w:pPr>
      <w:proofErr w:type="spellStart"/>
      <w:r w:rsidRPr="00906EFC">
        <w:rPr>
          <w:b w:val="0"/>
          <w:caps w:val="0"/>
          <w:sz w:val="20"/>
        </w:rPr>
        <w:t>Shahnavaz</w:t>
      </w:r>
      <w:proofErr w:type="spellEnd"/>
      <w:r w:rsidRPr="00906EFC">
        <w:rPr>
          <w:b w:val="0"/>
          <w:caps w:val="0"/>
          <w:sz w:val="20"/>
        </w:rPr>
        <w:t xml:space="preserve">, S., Hedman-Lagerlöf, E., Hasselblad, T., </w:t>
      </w:r>
      <w:proofErr w:type="spellStart"/>
      <w:r w:rsidRPr="00906EFC">
        <w:rPr>
          <w:b w:val="0"/>
          <w:caps w:val="0"/>
          <w:sz w:val="20"/>
        </w:rPr>
        <w:t>Reuterskiöld</w:t>
      </w:r>
      <w:proofErr w:type="spellEnd"/>
      <w:r w:rsidRPr="00906EFC">
        <w:rPr>
          <w:b w:val="0"/>
          <w:caps w:val="0"/>
          <w:sz w:val="20"/>
        </w:rPr>
        <w:t xml:space="preserve">, L., </w:t>
      </w:r>
      <w:proofErr w:type="spellStart"/>
      <w:r w:rsidRPr="00906EFC">
        <w:rPr>
          <w:b w:val="0"/>
          <w:caps w:val="0"/>
          <w:sz w:val="20"/>
        </w:rPr>
        <w:t>Kaldo</w:t>
      </w:r>
      <w:proofErr w:type="spellEnd"/>
      <w:r w:rsidRPr="00906EFC">
        <w:rPr>
          <w:b w:val="0"/>
          <w:caps w:val="0"/>
          <w:sz w:val="20"/>
        </w:rPr>
        <w:t xml:space="preserve">, V., &amp; </w:t>
      </w:r>
      <w:proofErr w:type="spellStart"/>
      <w:r w:rsidRPr="00906EFC">
        <w:rPr>
          <w:b w:val="0"/>
          <w:caps w:val="0"/>
          <w:sz w:val="20"/>
        </w:rPr>
        <w:t>Dahllöf</w:t>
      </w:r>
      <w:proofErr w:type="spellEnd"/>
      <w:r w:rsidRPr="00906EFC">
        <w:rPr>
          <w:b w:val="0"/>
          <w:caps w:val="0"/>
          <w:sz w:val="20"/>
        </w:rPr>
        <w:t xml:space="preserve">, G. (2018). Internet-Based Cognitive Behavioral Therapy for Children and Adolescents </w:t>
      </w:r>
      <w:proofErr w:type="gramStart"/>
      <w:r w:rsidRPr="00906EFC">
        <w:rPr>
          <w:b w:val="0"/>
          <w:caps w:val="0"/>
          <w:sz w:val="20"/>
        </w:rPr>
        <w:t>With</w:t>
      </w:r>
      <w:proofErr w:type="gramEnd"/>
      <w:r w:rsidRPr="00906EFC">
        <w:rPr>
          <w:b w:val="0"/>
          <w:caps w:val="0"/>
          <w:sz w:val="20"/>
        </w:rPr>
        <w:t xml:space="preserve"> Dental Anxiety: Open Trial. Journal of Medical Internet Research, 20(1), e12. </w:t>
      </w:r>
      <w:hyperlink r:id="rId37" w:history="1">
        <w:r w:rsidR="00EA2A16" w:rsidRPr="006672F2">
          <w:rPr>
            <w:rStyle w:val="Hyperlink"/>
            <w:b w:val="0"/>
            <w:caps w:val="0"/>
            <w:sz w:val="20"/>
          </w:rPr>
          <w:t>https://www.jmir.org/2018/1/e12/</w:t>
        </w:r>
      </w:hyperlink>
      <w:r w:rsidR="00EA2A16">
        <w:rPr>
          <w:b w:val="0"/>
          <w:caps w:val="0"/>
          <w:sz w:val="20"/>
        </w:rPr>
        <w:t xml:space="preserve">  </w:t>
      </w:r>
    </w:p>
    <w:p w14:paraId="1A7C1355" w14:textId="64B4CC7B" w:rsidR="00906EFC" w:rsidRPr="00906EFC" w:rsidRDefault="00906EFC" w:rsidP="004114AD">
      <w:pPr>
        <w:pStyle w:val="ReferHead"/>
        <w:numPr>
          <w:ilvl w:val="0"/>
          <w:numId w:val="34"/>
        </w:numPr>
        <w:jc w:val="both"/>
        <w:rPr>
          <w:b w:val="0"/>
          <w:caps w:val="0"/>
          <w:sz w:val="20"/>
        </w:rPr>
      </w:pPr>
      <w:r w:rsidRPr="00906EFC">
        <w:rPr>
          <w:b w:val="0"/>
          <w:caps w:val="0"/>
          <w:sz w:val="20"/>
        </w:rPr>
        <w:t xml:space="preserve">Tovo, M. F., </w:t>
      </w:r>
      <w:proofErr w:type="spellStart"/>
      <w:r w:rsidRPr="00906EFC">
        <w:rPr>
          <w:b w:val="0"/>
          <w:caps w:val="0"/>
          <w:sz w:val="20"/>
        </w:rPr>
        <w:t>Faccin</w:t>
      </w:r>
      <w:proofErr w:type="spellEnd"/>
      <w:r w:rsidRPr="00906EFC">
        <w:rPr>
          <w:b w:val="0"/>
          <w:caps w:val="0"/>
          <w:sz w:val="20"/>
        </w:rPr>
        <w:t>, E. S., &amp; Vivian, A. G. (2016). Psychology and pediatric dentistry: Contextualization of interdisciplinarity in Brazil. Aletheia, 49(2), 76–88.</w:t>
      </w:r>
      <w:r w:rsidR="00EA2A16">
        <w:rPr>
          <w:b w:val="0"/>
          <w:caps w:val="0"/>
          <w:sz w:val="20"/>
        </w:rPr>
        <w:t xml:space="preserve"> </w:t>
      </w:r>
      <w:hyperlink r:id="rId38" w:history="1">
        <w:r w:rsidR="00EA2A16" w:rsidRPr="006672F2">
          <w:rPr>
            <w:rStyle w:val="Hyperlink"/>
            <w:b w:val="0"/>
            <w:caps w:val="0"/>
            <w:sz w:val="20"/>
          </w:rPr>
          <w:t>http://www.periodicos.ulbra.br/index.php/aletheia/article/view/3759</w:t>
        </w:r>
      </w:hyperlink>
      <w:r w:rsidR="00EA2A16">
        <w:rPr>
          <w:b w:val="0"/>
          <w:caps w:val="0"/>
          <w:sz w:val="20"/>
        </w:rPr>
        <w:t xml:space="preserve"> </w:t>
      </w:r>
    </w:p>
    <w:p w14:paraId="24FE5FC0" w14:textId="07158499" w:rsidR="00906EFC" w:rsidRPr="00906EFC" w:rsidRDefault="00906EFC" w:rsidP="004114AD">
      <w:pPr>
        <w:pStyle w:val="ReferHead"/>
        <w:numPr>
          <w:ilvl w:val="0"/>
          <w:numId w:val="34"/>
        </w:numPr>
        <w:jc w:val="both"/>
        <w:rPr>
          <w:b w:val="0"/>
          <w:caps w:val="0"/>
          <w:sz w:val="20"/>
        </w:rPr>
      </w:pPr>
      <w:r w:rsidRPr="00906EFC">
        <w:rPr>
          <w:b w:val="0"/>
          <w:caps w:val="0"/>
          <w:sz w:val="20"/>
        </w:rPr>
        <w:lastRenderedPageBreak/>
        <w:t>Vieira, L. D. S., Bezerra, R. F., Varella, P. L., Peixoto, M. L. B., &amp; Oliveira, M. S. (2017). Behavior management in pediatric dental practice. In XVII Safety, Health and Environment World Congress (pp. 84–85). Vila Real, Portugal.</w:t>
      </w:r>
    </w:p>
    <w:p w14:paraId="4DAC013F" w14:textId="5F8C8300" w:rsidR="00906EFC" w:rsidRPr="00906EFC" w:rsidRDefault="00906EFC" w:rsidP="004114AD">
      <w:pPr>
        <w:pStyle w:val="ReferHead"/>
        <w:numPr>
          <w:ilvl w:val="0"/>
          <w:numId w:val="34"/>
        </w:numPr>
        <w:jc w:val="both"/>
        <w:rPr>
          <w:b w:val="0"/>
          <w:caps w:val="0"/>
          <w:sz w:val="20"/>
        </w:rPr>
      </w:pPr>
      <w:r w:rsidRPr="00906EFC">
        <w:rPr>
          <w:b w:val="0"/>
          <w:caps w:val="0"/>
          <w:sz w:val="20"/>
        </w:rPr>
        <w:t xml:space="preserve">Zanetti, G., </w:t>
      </w:r>
      <w:proofErr w:type="spellStart"/>
      <w:r w:rsidRPr="00906EFC">
        <w:rPr>
          <w:b w:val="0"/>
          <w:caps w:val="0"/>
          <w:sz w:val="20"/>
        </w:rPr>
        <w:t>Punhagui</w:t>
      </w:r>
      <w:proofErr w:type="spellEnd"/>
      <w:r w:rsidRPr="00906EFC">
        <w:rPr>
          <w:b w:val="0"/>
          <w:caps w:val="0"/>
          <w:sz w:val="20"/>
        </w:rPr>
        <w:t xml:space="preserve">, M. F., Frossard, W. T. G., &amp; Oda, N. (2001). Clinical conduct in the face of different types of children's behavior. UNOPAR </w:t>
      </w:r>
      <w:proofErr w:type="spellStart"/>
      <w:r w:rsidRPr="00906EFC">
        <w:rPr>
          <w:b w:val="0"/>
          <w:caps w:val="0"/>
          <w:sz w:val="20"/>
        </w:rPr>
        <w:t>Científica</w:t>
      </w:r>
      <w:proofErr w:type="spellEnd"/>
      <w:r w:rsidRPr="00906EFC">
        <w:rPr>
          <w:b w:val="0"/>
          <w:caps w:val="0"/>
          <w:sz w:val="20"/>
        </w:rPr>
        <w:t xml:space="preserve">: </w:t>
      </w:r>
      <w:proofErr w:type="spellStart"/>
      <w:r w:rsidRPr="00906EFC">
        <w:rPr>
          <w:b w:val="0"/>
          <w:caps w:val="0"/>
          <w:sz w:val="20"/>
        </w:rPr>
        <w:t>Ciências</w:t>
      </w:r>
      <w:proofErr w:type="spellEnd"/>
      <w:r w:rsidRPr="00906EFC">
        <w:rPr>
          <w:b w:val="0"/>
          <w:caps w:val="0"/>
          <w:sz w:val="20"/>
        </w:rPr>
        <w:t xml:space="preserve"> </w:t>
      </w:r>
      <w:proofErr w:type="spellStart"/>
      <w:r w:rsidRPr="00906EFC">
        <w:rPr>
          <w:b w:val="0"/>
          <w:caps w:val="0"/>
          <w:sz w:val="20"/>
        </w:rPr>
        <w:t>Biológicas</w:t>
      </w:r>
      <w:proofErr w:type="spellEnd"/>
      <w:r w:rsidRPr="00906EFC">
        <w:rPr>
          <w:b w:val="0"/>
          <w:caps w:val="0"/>
          <w:sz w:val="20"/>
        </w:rPr>
        <w:t xml:space="preserve"> e da </w:t>
      </w:r>
      <w:proofErr w:type="spellStart"/>
      <w:r w:rsidRPr="00906EFC">
        <w:rPr>
          <w:b w:val="0"/>
          <w:caps w:val="0"/>
          <w:sz w:val="20"/>
        </w:rPr>
        <w:t>Saúde</w:t>
      </w:r>
      <w:proofErr w:type="spellEnd"/>
      <w:r w:rsidRPr="00906EFC">
        <w:rPr>
          <w:b w:val="0"/>
          <w:caps w:val="0"/>
          <w:sz w:val="20"/>
        </w:rPr>
        <w:t>, 3(1), 69–75.</w:t>
      </w:r>
      <w:r w:rsidR="00EA2A16">
        <w:rPr>
          <w:b w:val="0"/>
          <w:caps w:val="0"/>
          <w:sz w:val="20"/>
        </w:rPr>
        <w:t xml:space="preserve"> </w:t>
      </w:r>
      <w:hyperlink r:id="rId39" w:history="1">
        <w:r w:rsidR="00EA2A16" w:rsidRPr="006672F2">
          <w:rPr>
            <w:rStyle w:val="Hyperlink"/>
            <w:b w:val="0"/>
            <w:caps w:val="0"/>
            <w:sz w:val="20"/>
          </w:rPr>
          <w:t>https://doi.org/10.17921/2447-8938.2001v3n1p%25p</w:t>
        </w:r>
      </w:hyperlink>
      <w:r w:rsidR="00EA2A16">
        <w:rPr>
          <w:b w:val="0"/>
          <w:caps w:val="0"/>
          <w:sz w:val="20"/>
        </w:rPr>
        <w:t xml:space="preserve"> </w:t>
      </w:r>
    </w:p>
    <w:p w14:paraId="6F75F079" w14:textId="2C8A714A" w:rsidR="00790ADA" w:rsidRPr="00FB3A86" w:rsidRDefault="00906EFC" w:rsidP="004114AD">
      <w:pPr>
        <w:pStyle w:val="ReferHead"/>
        <w:numPr>
          <w:ilvl w:val="0"/>
          <w:numId w:val="34"/>
        </w:numPr>
        <w:spacing w:after="0"/>
        <w:jc w:val="both"/>
        <w:rPr>
          <w:rFonts w:ascii="Arial" w:hAnsi="Arial" w:cs="Arial"/>
        </w:rPr>
      </w:pPr>
      <w:r w:rsidRPr="00906EFC">
        <w:rPr>
          <w:b w:val="0"/>
          <w:caps w:val="0"/>
          <w:sz w:val="20"/>
        </w:rPr>
        <w:t>Zhou, Y., &amp; Humphris, G. M. (2014). Reassurance and distress behavior in preschool children undergoing dental preventive care procedures in a community setting: A multilevel observational study. Annals of Behavioral Medicine, 48(1), 100–110.</w:t>
      </w:r>
      <w:r w:rsidRPr="00906EFC">
        <w:rPr>
          <w:b w:val="0"/>
          <w:caps w:val="0"/>
          <w:sz w:val="20"/>
          <w:lang w:val="pt-BR"/>
        </w:rPr>
        <w:t>setting: A multilevel observational study. Annals of Behavioral Medicine, 48(1), 100–110.</w:t>
      </w:r>
      <w:r w:rsidR="00EA2A16">
        <w:rPr>
          <w:b w:val="0"/>
          <w:caps w:val="0"/>
          <w:sz w:val="20"/>
          <w:lang w:val="pt-BR"/>
        </w:rPr>
        <w:t xml:space="preserve"> </w:t>
      </w:r>
      <w:hyperlink r:id="rId40" w:history="1">
        <w:r w:rsidR="00EA2A16" w:rsidRPr="006672F2">
          <w:rPr>
            <w:rStyle w:val="Hyperlink"/>
            <w:b w:val="0"/>
            <w:caps w:val="0"/>
            <w:sz w:val="20"/>
            <w:lang w:val="pt-BR"/>
          </w:rPr>
          <w:t>https://academic.oup.com/abm/article-abstract/48/1/100/4564002</w:t>
        </w:r>
      </w:hyperlink>
      <w:r w:rsidR="00EA2A16">
        <w:rPr>
          <w:b w:val="0"/>
          <w:caps w:val="0"/>
          <w:sz w:val="20"/>
          <w:lang w:val="pt-BR"/>
        </w:rPr>
        <w:t xml:space="preserve"> </w:t>
      </w:r>
    </w:p>
    <w:p w14:paraId="6E6FD083" w14:textId="77777777" w:rsidR="00B01FCD" w:rsidRPr="00FB3A86" w:rsidRDefault="00B01FCD" w:rsidP="00441B6F">
      <w:pPr>
        <w:pStyle w:val="Reference"/>
        <w:numPr>
          <w:ilvl w:val="0"/>
          <w:numId w:val="0"/>
        </w:numPr>
        <w:spacing w:line="240" w:lineRule="auto"/>
        <w:rPr>
          <w:rFonts w:ascii="Arial" w:hAnsi="Arial" w:cs="Arial"/>
        </w:rPr>
      </w:pPr>
    </w:p>
    <w:p w14:paraId="529F2B0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B9A03F1" w14:textId="5828F8E9" w:rsidR="005E78C6" w:rsidRDefault="005E78C6">
      <w:pPr>
        <w:rPr>
          <w:rFonts w:ascii="Arial" w:hAnsi="Arial" w:cs="Arial"/>
        </w:rPr>
      </w:pPr>
    </w:p>
    <w:p w14:paraId="7E18FFEB" w14:textId="77777777" w:rsidR="005E78C6" w:rsidRPr="005E78C6" w:rsidRDefault="005E78C6" w:rsidP="005E78C6">
      <w:pPr>
        <w:pStyle w:val="Body"/>
        <w:rPr>
          <w:rFonts w:ascii="Arial" w:hAnsi="Arial" w:cs="Arial"/>
        </w:rPr>
      </w:pPr>
      <w:r w:rsidRPr="005E78C6">
        <w:rPr>
          <w:rFonts w:ascii="Arial" w:hAnsi="Arial" w:cs="Arial"/>
          <w:b/>
          <w:bCs/>
        </w:rPr>
        <w:t xml:space="preserve">SUS </w:t>
      </w:r>
      <w:r w:rsidRPr="005E78C6">
        <w:rPr>
          <w:rFonts w:ascii="Arial" w:hAnsi="Arial" w:cs="Arial"/>
        </w:rPr>
        <w:t xml:space="preserve">- Unified Health System </w:t>
      </w:r>
    </w:p>
    <w:p w14:paraId="201ED5B5" w14:textId="77777777" w:rsidR="005E78C6" w:rsidRPr="005E78C6" w:rsidRDefault="005E78C6" w:rsidP="005E78C6">
      <w:pPr>
        <w:pStyle w:val="Body"/>
        <w:rPr>
          <w:rFonts w:ascii="Arial" w:hAnsi="Arial" w:cs="Arial"/>
        </w:rPr>
      </w:pPr>
      <w:r w:rsidRPr="005E78C6">
        <w:rPr>
          <w:rFonts w:ascii="Arial" w:hAnsi="Arial" w:cs="Arial"/>
          <w:b/>
          <w:bCs/>
        </w:rPr>
        <w:t>PNSB</w:t>
      </w:r>
      <w:r w:rsidRPr="005E78C6">
        <w:rPr>
          <w:rFonts w:ascii="Arial" w:hAnsi="Arial" w:cs="Arial"/>
        </w:rPr>
        <w:t xml:space="preserve"> - Health launched the National Oral Health Policy </w:t>
      </w:r>
    </w:p>
    <w:p w14:paraId="59F933A1" w14:textId="71282652" w:rsidR="005E78C6" w:rsidRPr="005E78C6" w:rsidRDefault="005E78C6" w:rsidP="005E78C6">
      <w:pPr>
        <w:pStyle w:val="Body"/>
        <w:rPr>
          <w:rFonts w:ascii="Arial" w:hAnsi="Arial" w:cs="Arial"/>
        </w:rPr>
      </w:pPr>
      <w:r w:rsidRPr="005E78C6">
        <w:rPr>
          <w:rFonts w:ascii="Arial" w:hAnsi="Arial" w:cs="Arial"/>
          <w:b/>
          <w:bCs/>
        </w:rPr>
        <w:t>(OHTs)-</w:t>
      </w:r>
      <w:r w:rsidRPr="005E78C6">
        <w:rPr>
          <w:rFonts w:ascii="Arial" w:hAnsi="Arial" w:cs="Arial"/>
        </w:rPr>
        <w:t xml:space="preserve"> Oral Health Teams </w:t>
      </w:r>
    </w:p>
    <w:p w14:paraId="483E8E24" w14:textId="77777777" w:rsidR="005E78C6" w:rsidRPr="005E78C6" w:rsidRDefault="005E78C6" w:rsidP="005E78C6">
      <w:pPr>
        <w:pStyle w:val="Body"/>
        <w:rPr>
          <w:rFonts w:ascii="Arial" w:hAnsi="Arial" w:cs="Arial"/>
        </w:rPr>
      </w:pPr>
      <w:r w:rsidRPr="005E78C6">
        <w:rPr>
          <w:rFonts w:ascii="Arial" w:hAnsi="Arial" w:cs="Arial"/>
          <w:b/>
          <w:bCs/>
        </w:rPr>
        <w:t>PHC</w:t>
      </w:r>
      <w:r w:rsidRPr="005E78C6">
        <w:rPr>
          <w:rFonts w:ascii="Arial" w:hAnsi="Arial" w:cs="Arial"/>
        </w:rPr>
        <w:t xml:space="preserve"> - Primary Health Care </w:t>
      </w:r>
    </w:p>
    <w:p w14:paraId="22DFCF13" w14:textId="77777777" w:rsidR="005E78C6" w:rsidRPr="005E78C6" w:rsidRDefault="005E78C6" w:rsidP="005E78C6">
      <w:pPr>
        <w:pStyle w:val="Body"/>
        <w:rPr>
          <w:rFonts w:ascii="Arial" w:hAnsi="Arial" w:cs="Arial"/>
        </w:rPr>
      </w:pPr>
      <w:r w:rsidRPr="005E78C6">
        <w:rPr>
          <w:rFonts w:ascii="Arial" w:hAnsi="Arial" w:cs="Arial"/>
          <w:b/>
          <w:bCs/>
        </w:rPr>
        <w:t>BMTs</w:t>
      </w:r>
      <w:r w:rsidRPr="005E78C6">
        <w:rPr>
          <w:rFonts w:ascii="Arial" w:hAnsi="Arial" w:cs="Arial"/>
        </w:rPr>
        <w:t xml:space="preserve"> - Behavioral Management Techniques </w:t>
      </w:r>
    </w:p>
    <w:p w14:paraId="7F17D720" w14:textId="77777777" w:rsidR="005E78C6" w:rsidRPr="005E78C6" w:rsidRDefault="005E78C6" w:rsidP="005E78C6">
      <w:pPr>
        <w:pStyle w:val="Body"/>
        <w:rPr>
          <w:rFonts w:ascii="Arial" w:hAnsi="Arial" w:cs="Arial"/>
        </w:rPr>
      </w:pPr>
      <w:r w:rsidRPr="005E78C6">
        <w:rPr>
          <w:rFonts w:ascii="Arial" w:hAnsi="Arial" w:cs="Arial"/>
          <w:b/>
          <w:bCs/>
        </w:rPr>
        <w:t>ICF</w:t>
      </w:r>
      <w:r w:rsidRPr="005E78C6">
        <w:rPr>
          <w:rFonts w:ascii="Arial" w:hAnsi="Arial" w:cs="Arial"/>
        </w:rPr>
        <w:t xml:space="preserve"> - Informed Consent Form </w:t>
      </w:r>
    </w:p>
    <w:p w14:paraId="50A4F4EA" w14:textId="77777777" w:rsidR="005E78C6" w:rsidRPr="005E78C6" w:rsidRDefault="005E78C6" w:rsidP="005E78C6">
      <w:pPr>
        <w:pStyle w:val="Body"/>
        <w:rPr>
          <w:rFonts w:ascii="Arial" w:hAnsi="Arial" w:cs="Arial"/>
        </w:rPr>
      </w:pPr>
      <w:r w:rsidRPr="005E78C6">
        <w:rPr>
          <w:rFonts w:ascii="Arial" w:hAnsi="Arial" w:cs="Arial"/>
          <w:b/>
          <w:bCs/>
        </w:rPr>
        <w:t>CEP</w:t>
      </w:r>
      <w:r w:rsidRPr="005E78C6">
        <w:rPr>
          <w:rFonts w:ascii="Arial" w:hAnsi="Arial" w:cs="Arial"/>
        </w:rPr>
        <w:t xml:space="preserve"> - Human Research Ethics Committee </w:t>
      </w:r>
    </w:p>
    <w:p w14:paraId="63548C73" w14:textId="77777777" w:rsidR="005E78C6" w:rsidRPr="005E78C6" w:rsidRDefault="005E78C6" w:rsidP="005E78C6">
      <w:pPr>
        <w:pStyle w:val="Body"/>
        <w:rPr>
          <w:rFonts w:ascii="Arial" w:hAnsi="Arial" w:cs="Arial"/>
        </w:rPr>
      </w:pPr>
      <w:r w:rsidRPr="005F716E">
        <w:rPr>
          <w:rFonts w:ascii="Arial" w:hAnsi="Arial" w:cs="Arial"/>
          <w:b/>
          <w:bCs/>
        </w:rPr>
        <w:t xml:space="preserve">TCI </w:t>
      </w:r>
      <w:r w:rsidRPr="005E78C6">
        <w:rPr>
          <w:rFonts w:ascii="Arial" w:hAnsi="Arial" w:cs="Arial"/>
        </w:rPr>
        <w:t xml:space="preserve">- Institutional Agreement Form </w:t>
      </w:r>
    </w:p>
    <w:p w14:paraId="520BD81C" w14:textId="3D9CF0A5" w:rsidR="00B01FCD" w:rsidRDefault="005E78C6" w:rsidP="005E78C6">
      <w:pPr>
        <w:pStyle w:val="Body"/>
        <w:spacing w:after="0"/>
        <w:rPr>
          <w:rFonts w:ascii="Arial" w:hAnsi="Arial" w:cs="Arial"/>
        </w:rPr>
      </w:pPr>
      <w:r w:rsidRPr="005F716E">
        <w:rPr>
          <w:rFonts w:ascii="Arial" w:hAnsi="Arial" w:cs="Arial"/>
          <w:b/>
          <w:bCs/>
        </w:rPr>
        <w:t>FHSs</w:t>
      </w:r>
      <w:r w:rsidRPr="005E78C6">
        <w:rPr>
          <w:rFonts w:ascii="Arial" w:hAnsi="Arial" w:cs="Arial"/>
        </w:rPr>
        <w:t xml:space="preserve"> - Family Health Strategies</w:t>
      </w:r>
    </w:p>
    <w:p w14:paraId="25F30435" w14:textId="77777777" w:rsidR="00790ADA" w:rsidRPr="00FB3A86" w:rsidRDefault="00790ADA" w:rsidP="00441B6F">
      <w:pPr>
        <w:pStyle w:val="Body"/>
        <w:spacing w:after="0"/>
        <w:rPr>
          <w:rFonts w:ascii="Arial" w:hAnsi="Arial" w:cs="Arial"/>
        </w:rPr>
      </w:pPr>
    </w:p>
    <w:p w14:paraId="76F53B6B" w14:textId="5009A05A" w:rsidR="004D4277" w:rsidRPr="00FB3A86" w:rsidRDefault="004D4277" w:rsidP="00441B6F">
      <w:pPr>
        <w:pStyle w:val="Appendix"/>
        <w:spacing w:after="0"/>
        <w:jc w:val="both"/>
        <w:rPr>
          <w:rFonts w:ascii="Arial" w:hAnsi="Arial" w:cs="Arial"/>
          <w:b w:val="0"/>
        </w:rPr>
        <w:sectPr w:rsidR="004D4277" w:rsidRPr="00FB3A86" w:rsidSect="00F75E75">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38F573BA" w14:textId="77777777" w:rsidR="00B01FCD" w:rsidRPr="00FB3A86" w:rsidRDefault="00B01FCD" w:rsidP="00441B6F">
      <w:pPr>
        <w:pStyle w:val="Appendix"/>
        <w:spacing w:after="0"/>
        <w:jc w:val="both"/>
        <w:rPr>
          <w:rFonts w:ascii="Arial" w:hAnsi="Arial" w:cs="Arial"/>
          <w:b w:val="0"/>
        </w:rPr>
      </w:pPr>
    </w:p>
    <w:sectPr w:rsidR="00B01FCD" w:rsidRPr="00FB3A86" w:rsidSect="00F75E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4643" w14:textId="77777777" w:rsidR="008B2587" w:rsidRDefault="008B2587" w:rsidP="00C37E61">
      <w:r>
        <w:separator/>
      </w:r>
    </w:p>
  </w:endnote>
  <w:endnote w:type="continuationSeparator" w:id="0">
    <w:p w14:paraId="3560E5E3" w14:textId="77777777" w:rsidR="008B2587" w:rsidRDefault="008B25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E3F7" w14:textId="77777777" w:rsidR="00F75E75" w:rsidRDefault="00F75E7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ACD3" w14:textId="77777777" w:rsidR="00F75E75" w:rsidRDefault="00F75E7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3A66" w14:textId="4E5582FA" w:rsidR="00754C9A" w:rsidRPr="00693B6C" w:rsidRDefault="00754C9A" w:rsidP="00693B6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88C"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A97C" w14:textId="77777777" w:rsidR="008B2587" w:rsidRDefault="008B2587" w:rsidP="00C37E61">
      <w:r>
        <w:separator/>
      </w:r>
    </w:p>
  </w:footnote>
  <w:footnote w:type="continuationSeparator" w:id="0">
    <w:p w14:paraId="65D14A70" w14:textId="77777777" w:rsidR="008B2587" w:rsidRDefault="008B25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3C4D" w14:textId="54E63C4D" w:rsidR="00F75E75" w:rsidRDefault="00000000">
    <w:pPr>
      <w:pStyle w:val="Cabealho"/>
    </w:pPr>
    <w:r>
      <w:rPr>
        <w:noProof/>
      </w:rPr>
      <w:pict w14:anchorId="61F02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867B" w14:textId="511F32B4" w:rsidR="00F75E75" w:rsidRDefault="00000000">
    <w:pPr>
      <w:pStyle w:val="Cabealho"/>
    </w:pPr>
    <w:r>
      <w:rPr>
        <w:noProof/>
      </w:rPr>
      <w:pict w14:anchorId="50470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EBF4" w14:textId="696E8B2E" w:rsidR="00296529" w:rsidRPr="00296529" w:rsidRDefault="00000000" w:rsidP="00296529">
    <w:pPr>
      <w:ind w:left="2160"/>
      <w:jc w:val="center"/>
      <w:rPr>
        <w:rFonts w:ascii="Times New Roman" w:eastAsia="Calibri" w:hAnsi="Times New Roman"/>
        <w:i/>
        <w:sz w:val="18"/>
        <w:szCs w:val="22"/>
      </w:rPr>
    </w:pPr>
    <w:r>
      <w:rPr>
        <w:noProof/>
      </w:rPr>
      <w:pict w14:anchorId="56A0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E0D6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0D9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CB64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CBA0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DBCF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A84FAA"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5F3" w14:textId="4B8EC4E1" w:rsidR="00F75E75" w:rsidRDefault="00000000">
    <w:pPr>
      <w:pStyle w:val="Cabealho"/>
    </w:pPr>
    <w:r>
      <w:rPr>
        <w:noProof/>
      </w:rPr>
      <w:pict w14:anchorId="147E4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047B" w14:textId="2A2FC020" w:rsidR="00F75E75" w:rsidRDefault="00000000">
    <w:pPr>
      <w:pStyle w:val="Cabealho"/>
    </w:pPr>
    <w:r>
      <w:rPr>
        <w:noProof/>
      </w:rPr>
      <w:pict w14:anchorId="2E73C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2656" w14:textId="0A2A919F" w:rsidR="00F75E75" w:rsidRDefault="00000000">
    <w:pPr>
      <w:pStyle w:val="Cabealho"/>
    </w:pPr>
    <w:r>
      <w:rPr>
        <w:noProof/>
      </w:rPr>
      <w:pict w14:anchorId="21C4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F5F9B"/>
    <w:multiLevelType w:val="hybridMultilevel"/>
    <w:tmpl w:val="3124BB4E"/>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A653F6"/>
    <w:multiLevelType w:val="hybridMultilevel"/>
    <w:tmpl w:val="7F1CF3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F32257"/>
    <w:multiLevelType w:val="hybridMultilevel"/>
    <w:tmpl w:val="DC2E8E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54771"/>
    <w:multiLevelType w:val="hybridMultilevel"/>
    <w:tmpl w:val="E634FC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11543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7084305">
    <w:abstractNumId w:val="18"/>
  </w:num>
  <w:num w:numId="3" w16cid:durableId="1214928888">
    <w:abstractNumId w:val="26"/>
  </w:num>
  <w:num w:numId="4" w16cid:durableId="5218656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157980">
    <w:abstractNumId w:val="7"/>
  </w:num>
  <w:num w:numId="6" w16cid:durableId="812017564">
    <w:abstractNumId w:val="6"/>
  </w:num>
  <w:num w:numId="7" w16cid:durableId="602225567">
    <w:abstractNumId w:val="1"/>
  </w:num>
  <w:num w:numId="8" w16cid:durableId="508952956">
    <w:abstractNumId w:val="13"/>
  </w:num>
  <w:num w:numId="9" w16cid:durableId="2126651838">
    <w:abstractNumId w:val="28"/>
  </w:num>
  <w:num w:numId="10" w16cid:durableId="1980068944">
    <w:abstractNumId w:val="2"/>
  </w:num>
  <w:num w:numId="11" w16cid:durableId="781190780">
    <w:abstractNumId w:val="21"/>
  </w:num>
  <w:num w:numId="12" w16cid:durableId="170067844">
    <w:abstractNumId w:val="3"/>
  </w:num>
  <w:num w:numId="13" w16cid:durableId="1870558125">
    <w:abstractNumId w:val="20"/>
  </w:num>
  <w:num w:numId="14" w16cid:durableId="1901162336">
    <w:abstractNumId w:val="9"/>
  </w:num>
  <w:num w:numId="15" w16cid:durableId="2090274513">
    <w:abstractNumId w:val="24"/>
  </w:num>
  <w:num w:numId="16" w16cid:durableId="763263530">
    <w:abstractNumId w:val="5"/>
  </w:num>
  <w:num w:numId="17" w16cid:durableId="1963027957">
    <w:abstractNumId w:val="25"/>
  </w:num>
  <w:num w:numId="18" w16cid:durableId="917716904">
    <w:abstractNumId w:val="15"/>
  </w:num>
  <w:num w:numId="19" w16cid:durableId="279731368">
    <w:abstractNumId w:val="32"/>
  </w:num>
  <w:num w:numId="20" w16cid:durableId="1228147572">
    <w:abstractNumId w:val="12"/>
  </w:num>
  <w:num w:numId="21" w16cid:durableId="2046902307">
    <w:abstractNumId w:val="10"/>
  </w:num>
  <w:num w:numId="22" w16cid:durableId="1847598149">
    <w:abstractNumId w:val="14"/>
  </w:num>
  <w:num w:numId="23" w16cid:durableId="1342926100">
    <w:abstractNumId w:val="22"/>
  </w:num>
  <w:num w:numId="24" w16cid:durableId="1716200991">
    <w:abstractNumId w:val="29"/>
  </w:num>
  <w:num w:numId="25" w16cid:durableId="1951431619">
    <w:abstractNumId w:val="4"/>
  </w:num>
  <w:num w:numId="26" w16cid:durableId="1043865253">
    <w:abstractNumId w:val="19"/>
  </w:num>
  <w:num w:numId="27" w16cid:durableId="478576337">
    <w:abstractNumId w:val="23"/>
  </w:num>
  <w:num w:numId="28" w16cid:durableId="1942948891">
    <w:abstractNumId w:val="30"/>
  </w:num>
  <w:num w:numId="29" w16cid:durableId="1432240180">
    <w:abstractNumId w:val="27"/>
  </w:num>
  <w:num w:numId="30" w16cid:durableId="2093501760">
    <w:abstractNumId w:val="11"/>
  </w:num>
  <w:num w:numId="31" w16cid:durableId="1726373672">
    <w:abstractNumId w:val="31"/>
  </w:num>
  <w:num w:numId="32" w16cid:durableId="580332206">
    <w:abstractNumId w:val="8"/>
  </w:num>
  <w:num w:numId="33" w16cid:durableId="367879596">
    <w:abstractNumId w:val="16"/>
  </w:num>
  <w:num w:numId="34" w16cid:durableId="1525174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67B"/>
    <w:rsid w:val="000240D0"/>
    <w:rsid w:val="00030174"/>
    <w:rsid w:val="0004579C"/>
    <w:rsid w:val="000A47FA"/>
    <w:rsid w:val="000A65D3"/>
    <w:rsid w:val="000B1E33"/>
    <w:rsid w:val="000D589A"/>
    <w:rsid w:val="000D689F"/>
    <w:rsid w:val="000E7B7B"/>
    <w:rsid w:val="000E7D62"/>
    <w:rsid w:val="00103357"/>
    <w:rsid w:val="0010713D"/>
    <w:rsid w:val="00123C9F"/>
    <w:rsid w:val="00126190"/>
    <w:rsid w:val="00130F17"/>
    <w:rsid w:val="001320BF"/>
    <w:rsid w:val="00134C04"/>
    <w:rsid w:val="001352FF"/>
    <w:rsid w:val="00145732"/>
    <w:rsid w:val="00163BC4"/>
    <w:rsid w:val="001662CE"/>
    <w:rsid w:val="00180210"/>
    <w:rsid w:val="00191062"/>
    <w:rsid w:val="00192B72"/>
    <w:rsid w:val="001A29D8"/>
    <w:rsid w:val="001A5CAA"/>
    <w:rsid w:val="001B0427"/>
    <w:rsid w:val="001B6664"/>
    <w:rsid w:val="001D3A51"/>
    <w:rsid w:val="001E10D2"/>
    <w:rsid w:val="001E25B4"/>
    <w:rsid w:val="001E44FE"/>
    <w:rsid w:val="00200595"/>
    <w:rsid w:val="00204835"/>
    <w:rsid w:val="00231920"/>
    <w:rsid w:val="0023195C"/>
    <w:rsid w:val="0024010A"/>
    <w:rsid w:val="0024282C"/>
    <w:rsid w:val="002460DC"/>
    <w:rsid w:val="00250985"/>
    <w:rsid w:val="002556F6"/>
    <w:rsid w:val="00281B13"/>
    <w:rsid w:val="00283105"/>
    <w:rsid w:val="00284C4C"/>
    <w:rsid w:val="00287E68"/>
    <w:rsid w:val="00292637"/>
    <w:rsid w:val="00296529"/>
    <w:rsid w:val="002B27FB"/>
    <w:rsid w:val="002B685A"/>
    <w:rsid w:val="002C57D2"/>
    <w:rsid w:val="002E0D56"/>
    <w:rsid w:val="002E3CCF"/>
    <w:rsid w:val="002F669A"/>
    <w:rsid w:val="00315186"/>
    <w:rsid w:val="00315240"/>
    <w:rsid w:val="0033343E"/>
    <w:rsid w:val="00337DCD"/>
    <w:rsid w:val="003512C2"/>
    <w:rsid w:val="00371FB6"/>
    <w:rsid w:val="003763C1"/>
    <w:rsid w:val="00376BBE"/>
    <w:rsid w:val="0039224F"/>
    <w:rsid w:val="003A43A4"/>
    <w:rsid w:val="003A7E18"/>
    <w:rsid w:val="003C4C86"/>
    <w:rsid w:val="003C6258"/>
    <w:rsid w:val="003E2904"/>
    <w:rsid w:val="00401927"/>
    <w:rsid w:val="0041027F"/>
    <w:rsid w:val="004114AD"/>
    <w:rsid w:val="00412475"/>
    <w:rsid w:val="00414528"/>
    <w:rsid w:val="00423789"/>
    <w:rsid w:val="00440F43"/>
    <w:rsid w:val="00441B6F"/>
    <w:rsid w:val="00444F42"/>
    <w:rsid w:val="00446221"/>
    <w:rsid w:val="00450E62"/>
    <w:rsid w:val="004539DB"/>
    <w:rsid w:val="004557A5"/>
    <w:rsid w:val="00471A80"/>
    <w:rsid w:val="004C100C"/>
    <w:rsid w:val="004D305E"/>
    <w:rsid w:val="004D4277"/>
    <w:rsid w:val="00502516"/>
    <w:rsid w:val="00503393"/>
    <w:rsid w:val="0050356D"/>
    <w:rsid w:val="00505F06"/>
    <w:rsid w:val="00506828"/>
    <w:rsid w:val="0053056E"/>
    <w:rsid w:val="00554FDA"/>
    <w:rsid w:val="005574FF"/>
    <w:rsid w:val="005841DF"/>
    <w:rsid w:val="005C784C"/>
    <w:rsid w:val="005D17F6"/>
    <w:rsid w:val="005E5539"/>
    <w:rsid w:val="005E78C6"/>
    <w:rsid w:val="005F716E"/>
    <w:rsid w:val="00602BF5"/>
    <w:rsid w:val="00617FDD"/>
    <w:rsid w:val="00633614"/>
    <w:rsid w:val="00633F68"/>
    <w:rsid w:val="00636EB2"/>
    <w:rsid w:val="006375B8"/>
    <w:rsid w:val="0066510A"/>
    <w:rsid w:val="00671AD8"/>
    <w:rsid w:val="00673F9F"/>
    <w:rsid w:val="00686953"/>
    <w:rsid w:val="00687DEA"/>
    <w:rsid w:val="00687E67"/>
    <w:rsid w:val="00692694"/>
    <w:rsid w:val="00693B6C"/>
    <w:rsid w:val="006967F7"/>
    <w:rsid w:val="006A250C"/>
    <w:rsid w:val="006B21D3"/>
    <w:rsid w:val="006B57D0"/>
    <w:rsid w:val="006C6812"/>
    <w:rsid w:val="006D29E4"/>
    <w:rsid w:val="006D30FF"/>
    <w:rsid w:val="006D6940"/>
    <w:rsid w:val="006E6A47"/>
    <w:rsid w:val="006F11EC"/>
    <w:rsid w:val="0070082C"/>
    <w:rsid w:val="0071585F"/>
    <w:rsid w:val="007159F9"/>
    <w:rsid w:val="007330CC"/>
    <w:rsid w:val="007369E6"/>
    <w:rsid w:val="00746E59"/>
    <w:rsid w:val="00754C9A"/>
    <w:rsid w:val="0075599A"/>
    <w:rsid w:val="00761D52"/>
    <w:rsid w:val="0077749E"/>
    <w:rsid w:val="00790ADA"/>
    <w:rsid w:val="007D2288"/>
    <w:rsid w:val="007E088F"/>
    <w:rsid w:val="007F7B32"/>
    <w:rsid w:val="00804BC2"/>
    <w:rsid w:val="0081431A"/>
    <w:rsid w:val="0083216F"/>
    <w:rsid w:val="0085723E"/>
    <w:rsid w:val="00860000"/>
    <w:rsid w:val="00863BD3"/>
    <w:rsid w:val="008641ED"/>
    <w:rsid w:val="00866D66"/>
    <w:rsid w:val="008671C6"/>
    <w:rsid w:val="00875803"/>
    <w:rsid w:val="008B2587"/>
    <w:rsid w:val="008B459E"/>
    <w:rsid w:val="008C0C9B"/>
    <w:rsid w:val="008E13AE"/>
    <w:rsid w:val="008E1506"/>
    <w:rsid w:val="008E710C"/>
    <w:rsid w:val="008F43AA"/>
    <w:rsid w:val="008F69D6"/>
    <w:rsid w:val="00902823"/>
    <w:rsid w:val="00906EF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0C7"/>
    <w:rsid w:val="00A1134E"/>
    <w:rsid w:val="00A24E7E"/>
    <w:rsid w:val="00A258C3"/>
    <w:rsid w:val="00A32BA8"/>
    <w:rsid w:val="00A347C0"/>
    <w:rsid w:val="00A51431"/>
    <w:rsid w:val="00A539AD"/>
    <w:rsid w:val="00A94063"/>
    <w:rsid w:val="00AA6219"/>
    <w:rsid w:val="00AA74E0"/>
    <w:rsid w:val="00AB703F"/>
    <w:rsid w:val="00AC6BB8"/>
    <w:rsid w:val="00AE008F"/>
    <w:rsid w:val="00B01FCD"/>
    <w:rsid w:val="00B11490"/>
    <w:rsid w:val="00B1776C"/>
    <w:rsid w:val="00B3183F"/>
    <w:rsid w:val="00B52583"/>
    <w:rsid w:val="00B52896"/>
    <w:rsid w:val="00B64640"/>
    <w:rsid w:val="00B95236"/>
    <w:rsid w:val="00B96BD9"/>
    <w:rsid w:val="00BA1B01"/>
    <w:rsid w:val="00BA2641"/>
    <w:rsid w:val="00BB37AA"/>
    <w:rsid w:val="00BB559D"/>
    <w:rsid w:val="00BC53A0"/>
    <w:rsid w:val="00BD327F"/>
    <w:rsid w:val="00BE62AD"/>
    <w:rsid w:val="00BF121F"/>
    <w:rsid w:val="00BF1F80"/>
    <w:rsid w:val="00BF7B3F"/>
    <w:rsid w:val="00C166EF"/>
    <w:rsid w:val="00C17EB0"/>
    <w:rsid w:val="00C27F5F"/>
    <w:rsid w:val="00C30A0F"/>
    <w:rsid w:val="00C37E61"/>
    <w:rsid w:val="00C67EC4"/>
    <w:rsid w:val="00C70F1B"/>
    <w:rsid w:val="00C71A47"/>
    <w:rsid w:val="00C7464C"/>
    <w:rsid w:val="00C843D3"/>
    <w:rsid w:val="00C85588"/>
    <w:rsid w:val="00CD6755"/>
    <w:rsid w:val="00CD6856"/>
    <w:rsid w:val="00CE0089"/>
    <w:rsid w:val="00CE22EC"/>
    <w:rsid w:val="00CE63A8"/>
    <w:rsid w:val="00CE793C"/>
    <w:rsid w:val="00CF193C"/>
    <w:rsid w:val="00D173F1"/>
    <w:rsid w:val="00D67FCB"/>
    <w:rsid w:val="00D74CB0"/>
    <w:rsid w:val="00D8295D"/>
    <w:rsid w:val="00D944C3"/>
    <w:rsid w:val="00DC2A65"/>
    <w:rsid w:val="00DE15F0"/>
    <w:rsid w:val="00DE5663"/>
    <w:rsid w:val="00DE78AA"/>
    <w:rsid w:val="00E053D0"/>
    <w:rsid w:val="00E15994"/>
    <w:rsid w:val="00E3114E"/>
    <w:rsid w:val="00E31A70"/>
    <w:rsid w:val="00E31EC6"/>
    <w:rsid w:val="00E35B02"/>
    <w:rsid w:val="00E66496"/>
    <w:rsid w:val="00E66B35"/>
    <w:rsid w:val="00E66E10"/>
    <w:rsid w:val="00E769F6"/>
    <w:rsid w:val="00E76ECB"/>
    <w:rsid w:val="00E8407C"/>
    <w:rsid w:val="00E84F3C"/>
    <w:rsid w:val="00EA012C"/>
    <w:rsid w:val="00EA2A16"/>
    <w:rsid w:val="00EB7925"/>
    <w:rsid w:val="00EC6A55"/>
    <w:rsid w:val="00ED0288"/>
    <w:rsid w:val="00ED3500"/>
    <w:rsid w:val="00EE52CB"/>
    <w:rsid w:val="00EF581D"/>
    <w:rsid w:val="00EF7FD8"/>
    <w:rsid w:val="00F06F59"/>
    <w:rsid w:val="00F16381"/>
    <w:rsid w:val="00F17988"/>
    <w:rsid w:val="00F469F0"/>
    <w:rsid w:val="00F53273"/>
    <w:rsid w:val="00F718B8"/>
    <w:rsid w:val="00F755E4"/>
    <w:rsid w:val="00F75E75"/>
    <w:rsid w:val="00F77D02"/>
    <w:rsid w:val="00FB3A86"/>
    <w:rsid w:val="00FD086D"/>
    <w:rsid w:val="00FD36C8"/>
    <w:rsid w:val="00FD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E3003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0D58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Ttulo3Char">
    <w:name w:val="Título 3 Char"/>
    <w:basedOn w:val="Fontepargpadro"/>
    <w:link w:val="Ttulo3"/>
    <w:semiHidden/>
    <w:rsid w:val="000D589A"/>
    <w:rPr>
      <w:rFonts w:asciiTheme="majorHAnsi" w:eastAsiaTheme="majorEastAsia" w:hAnsiTheme="majorHAnsi" w:cstheme="majorBidi"/>
      <w:color w:val="243F60" w:themeColor="accent1" w:themeShade="7F"/>
      <w:sz w:val="24"/>
      <w:szCs w:val="24"/>
    </w:rPr>
  </w:style>
  <w:style w:type="table" w:styleId="TabelaSimples4">
    <w:name w:val="Plain Table 4"/>
    <w:basedOn w:val="Tabelanormal"/>
    <w:uiPriority w:val="44"/>
    <w:rsid w:val="0000767B"/>
    <w:rPr>
      <w:rFonts w:asciiTheme="minorHAnsi" w:eastAsiaTheme="minorHAnsi" w:hAnsiTheme="minorHAnsi" w:cstheme="minorBidi"/>
      <w:kern w:val="2"/>
      <w:sz w:val="22"/>
      <w:szCs w:val="22"/>
      <w:lang w:val="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mpedfont15">
    <w:name w:val="bumpedfont15"/>
    <w:basedOn w:val="Fontepargpadro"/>
    <w:rsid w:val="0000767B"/>
  </w:style>
  <w:style w:type="paragraph" w:styleId="PargrafodaLista">
    <w:name w:val="List Paragraph"/>
    <w:basedOn w:val="Normal"/>
    <w:uiPriority w:val="34"/>
    <w:qFormat/>
    <w:rsid w:val="008C0C9B"/>
    <w:pPr>
      <w:ind w:left="720"/>
      <w:contextualSpacing/>
    </w:pPr>
  </w:style>
  <w:style w:type="paragraph" w:styleId="NormalWeb">
    <w:name w:val="Normal (Web)"/>
    <w:basedOn w:val="Normal"/>
    <w:semiHidden/>
    <w:unhideWhenUsed/>
    <w:rsid w:val="00D944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sdjournal.org/index.php/rsd/article/view/19489" TargetMode="External"/><Relationship Id="rId26" Type="http://schemas.openxmlformats.org/officeDocument/2006/relationships/hyperlink" Target="https://onlinelibrary.wiley.com/doi/abs/10.1111/j.1365-263X.2007.00883.x?casa_token=W7oOpYmzAUwAAAAA:f2kFMwEqNZg7vMQLhCYn8YDxUeR0P9Nl37_-cMeIBbo9B99tcW6a9T1Tn4rLk8IeKz0o0yJBHeOeTHUk" TargetMode="External"/><Relationship Id="rId39" Type="http://schemas.openxmlformats.org/officeDocument/2006/relationships/hyperlink" Target="https://doi.org/10.17921/2447-8938.2001v3n1p%25p" TargetMode="External"/><Relationship Id="rId21" Type="http://schemas.openxmlformats.org/officeDocument/2006/relationships/hyperlink" Target="https://www.redalyc.org/pdf/408/40817102.pdf" TargetMode="External"/><Relationship Id="rId34" Type="http://schemas.openxmlformats.org/officeDocument/2006/relationships/hyperlink" Target="https://eacademica.org/eacademica/article/view/86"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1413-81232014201.21192013" TargetMode="External"/><Relationship Id="rId29" Type="http://schemas.openxmlformats.org/officeDocument/2006/relationships/hyperlink" Target="https://docs.bvsalud.org/upload/S/1983-5183/2009/v21n1/a0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vodonto.bvsalud.org/scielo.php?pid=S1677-38882010000100007&amp;script=sci_abstract&amp;tlng=en" TargetMode="External"/><Relationship Id="rId32" Type="http://schemas.openxmlformats.org/officeDocument/2006/relationships/hyperlink" Target="https://pesquisa.bvsalud.org/portal/resource/pt/lil-785467" TargetMode="External"/><Relationship Id="rId37" Type="http://schemas.openxmlformats.org/officeDocument/2006/relationships/hyperlink" Target="https://www.jmir.org/2018/1/e12/" TargetMode="External"/><Relationship Id="rId40" Type="http://schemas.openxmlformats.org/officeDocument/2006/relationships/hyperlink" Target="https://academic.oup.com/abm/article-abstract/48/1/100/456400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www.aapd.org/globalassets/media/policies_guidelines/bp_behavguide.pdf&amp;ved=2ahUKEwjK_ZfnkJSRAxXN1jgGHbnMK_wQFnoECAwQAQ&amp;usg=AOvVaw2HsRSRKUrbf7flXVrqP5xw" TargetMode="External"/><Relationship Id="rId23" Type="http://schemas.openxmlformats.org/officeDocument/2006/relationships/hyperlink" Target="https://doi.org/10.1016/j.jdent.2022.104303" TargetMode="External"/><Relationship Id="rId28" Type="http://schemas.openxmlformats.org/officeDocument/2006/relationships/hyperlink" Target="https://downloads.editoracientifica.com.br/articles/200901561.pdf" TargetMode="External"/><Relationship Id="rId36" Type="http://schemas.openxmlformats.org/officeDocument/2006/relationships/hyperlink" Target="https://www.scielosp.org/article/csp/2021.v37n12/e00320720/" TargetMode="External"/><Relationship Id="rId10" Type="http://schemas.openxmlformats.org/officeDocument/2006/relationships/footer" Target="footer1.xml"/><Relationship Id="rId19" Type="http://schemas.openxmlformats.org/officeDocument/2006/relationships/hyperlink" Target="https://www.e-publicacoes.uerj.br/revispsi/article/view/7760" TargetMode="External"/><Relationship Id="rId31" Type="http://schemas.openxmlformats.org/officeDocument/2006/relationships/hyperlink" Target="https://www.ingentaconnect.com/content/aapd/jodc/2015/00000082/00000001/art00004"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eriodicos.ufmg.br/index.php/arquivosemodontologia/article/view/3535" TargetMode="External"/><Relationship Id="rId22" Type="http://schemas.openxmlformats.org/officeDocument/2006/relationships/hyperlink" Target="https://pesquisa.bvsalud.org/odontologia/resource/espt/biblio-873947" TargetMode="External"/><Relationship Id="rId27" Type="http://schemas.openxmlformats.org/officeDocument/2006/relationships/hyperlink" Target="https://doi.org/10.1186/s12903-024-04919-x" TargetMode="External"/><Relationship Id="rId30" Type="http://schemas.openxmlformats.org/officeDocument/2006/relationships/hyperlink" Target="https://eacademica.org/eacademica/article/view/34" TargetMode="External"/><Relationship Id="rId35" Type="http://schemas.openxmlformats.org/officeDocument/2006/relationships/hyperlink" Target="https://portalabol.com.br/rbol/index.php/RBOL/article/view/320"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606/D.25.2016.tde-05092016-154728" TargetMode="External"/><Relationship Id="rId25" Type="http://schemas.openxmlformats.org/officeDocument/2006/relationships/hyperlink" Target="https://www.periodicos.unimontes.br/index.php/unicientifica/article/download/1923/2052" TargetMode="External"/><Relationship Id="rId33" Type="http://schemas.openxmlformats.org/officeDocument/2006/relationships/hyperlink" Target="https://pesquisa.bvsalud.org/portal/resource/pt/biblio-872822" TargetMode="External"/><Relationship Id="rId38" Type="http://schemas.openxmlformats.org/officeDocument/2006/relationships/hyperlink" Target="http://www.periodicos.ulbra.br/index.php/aletheia/article/view/3759" TargetMode="External"/><Relationship Id="rId46" Type="http://schemas.openxmlformats.org/officeDocument/2006/relationships/theme" Target="theme/theme1.xml"/><Relationship Id="rId20" Type="http://schemas.openxmlformats.org/officeDocument/2006/relationships/hyperlink" Target="https://revodontolunesp.com.br/journal/rou/article/588018aa7f8c9d0a098b4d68"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C41E-4535-4855-BA60-9BD38B8A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342</TotalTime>
  <Pages>14</Pages>
  <Words>5851</Words>
  <Characters>31597</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Amanda Neves</cp:lastModifiedBy>
  <cp:revision>22</cp:revision>
  <cp:lastPrinted>1999-07-06T11:00:00Z</cp:lastPrinted>
  <dcterms:created xsi:type="dcterms:W3CDTF">2014-10-25T14:34:00Z</dcterms:created>
  <dcterms:modified xsi:type="dcterms:W3CDTF">2025-12-03T19:00:00Z</dcterms:modified>
</cp:coreProperties>
</file>