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1EB0" w14:textId="2BFDF659" w:rsidR="00472EB3" w:rsidRPr="00CA03FC" w:rsidRDefault="00E669F3" w:rsidP="00B955C4">
      <w:pPr>
        <w:spacing w:line="240" w:lineRule="auto"/>
        <w:ind w:firstLine="0"/>
        <w:rPr>
          <w:rFonts w:ascii="Arial" w:eastAsia="Times New Roman" w:hAnsi="Arial" w:cs="Arial"/>
          <w:b/>
          <w:sz w:val="24"/>
          <w:szCs w:val="24"/>
          <w:lang w:val="en-US" w:eastAsia="pt-BR"/>
        </w:rPr>
      </w:pPr>
      <w:bookmarkStart w:id="0" w:name="_Toc357992674"/>
      <w:r w:rsidRPr="00E669F3">
        <w:rPr>
          <w:rFonts w:ascii="Arial" w:eastAsia="Times New Roman" w:hAnsi="Arial" w:cs="Arial"/>
          <w:b/>
          <w:sz w:val="24"/>
          <w:szCs w:val="24"/>
          <w:highlight w:val="yellow"/>
          <w:lang w:val="en-US" w:eastAsia="pt-BR"/>
        </w:rPr>
        <w:t xml:space="preserve">THE IMPACT OF CONTINUOUS GLUCOSE MONITORING ON </w:t>
      </w:r>
      <w:r w:rsidR="00A21D34" w:rsidRPr="00A21D34">
        <w:rPr>
          <w:rFonts w:ascii="Arial" w:eastAsia="Times New Roman" w:hAnsi="Arial" w:cs="Arial"/>
          <w:b/>
          <w:sz w:val="24"/>
          <w:szCs w:val="24"/>
          <w:highlight w:val="yellow"/>
          <w:lang w:val="en-US" w:eastAsia="pt-BR"/>
        </w:rPr>
        <w:t>GLYCAEMIC CONTROL</w:t>
      </w:r>
      <w:r w:rsidRPr="00E669F3">
        <w:rPr>
          <w:rFonts w:ascii="Arial" w:eastAsia="Times New Roman" w:hAnsi="Arial" w:cs="Arial"/>
          <w:b/>
          <w:sz w:val="24"/>
          <w:szCs w:val="24"/>
          <w:highlight w:val="yellow"/>
          <w:lang w:val="en-US" w:eastAsia="pt-BR"/>
        </w:rPr>
        <w:t xml:space="preserve"> IN CHILDREN WITH TYPE 1 DIABETES: A SYSTEMATIC REVIEW</w:t>
      </w:r>
    </w:p>
    <w:p w14:paraId="0CFB3D54" w14:textId="1D6C6881" w:rsidR="005542E9" w:rsidRPr="00CA03FC" w:rsidRDefault="005542E9" w:rsidP="00B955C4">
      <w:pPr>
        <w:spacing w:line="240" w:lineRule="auto"/>
        <w:ind w:firstLine="0"/>
        <w:rPr>
          <w:rFonts w:ascii="Arial" w:eastAsia="Times New Roman" w:hAnsi="Arial" w:cs="Arial"/>
          <w:b/>
          <w:sz w:val="24"/>
          <w:szCs w:val="24"/>
          <w:lang w:val="en-US" w:eastAsia="pt-BR"/>
        </w:rPr>
      </w:pPr>
    </w:p>
    <w:p w14:paraId="02C42B76" w14:textId="70326B38" w:rsidR="005859EA" w:rsidRDefault="005859EA" w:rsidP="00B955C4">
      <w:pPr>
        <w:spacing w:line="240" w:lineRule="auto"/>
        <w:jc w:val="center"/>
        <w:rPr>
          <w:rFonts w:ascii="Arial" w:hAnsi="Arial" w:cs="Arial"/>
          <w:sz w:val="24"/>
        </w:rPr>
      </w:pPr>
    </w:p>
    <w:p w14:paraId="5948499D" w14:textId="77777777" w:rsidR="00A25D33" w:rsidRPr="00496616" w:rsidRDefault="00A25D33" w:rsidP="00B955C4">
      <w:pPr>
        <w:spacing w:line="240" w:lineRule="auto"/>
        <w:jc w:val="center"/>
        <w:rPr>
          <w:rFonts w:ascii="Arial" w:hAnsi="Arial" w:cs="Arial"/>
          <w:sz w:val="24"/>
        </w:rPr>
      </w:pPr>
    </w:p>
    <w:p w14:paraId="2074933A" w14:textId="4E3F81CB" w:rsidR="00472EB3" w:rsidRDefault="00472EB3" w:rsidP="00B955C4">
      <w:pPr>
        <w:spacing w:line="240" w:lineRule="auto"/>
        <w:ind w:firstLine="0"/>
        <w:rPr>
          <w:rFonts w:ascii="Arial" w:hAnsi="Arial" w:cs="Arial"/>
          <w:b/>
          <w:sz w:val="24"/>
          <w:szCs w:val="24"/>
        </w:rPr>
      </w:pPr>
      <w:r>
        <w:rPr>
          <w:rFonts w:ascii="Arial" w:hAnsi="Arial" w:cs="Arial"/>
          <w:b/>
          <w:sz w:val="24"/>
          <w:szCs w:val="24"/>
        </w:rPr>
        <w:t>ABSTRACT</w:t>
      </w:r>
    </w:p>
    <w:p w14:paraId="75632521" w14:textId="77777777" w:rsidR="00B31859" w:rsidRDefault="00B31859" w:rsidP="00B955C4">
      <w:pPr>
        <w:spacing w:line="240" w:lineRule="auto"/>
        <w:ind w:firstLine="0"/>
        <w:rPr>
          <w:rFonts w:ascii="Arial" w:hAnsi="Arial" w:cs="Arial"/>
          <w:b/>
          <w:sz w:val="24"/>
          <w:szCs w:val="24"/>
        </w:rPr>
      </w:pPr>
    </w:p>
    <w:p w14:paraId="3173B252" w14:textId="2D14871C" w:rsidR="00CA03FC" w:rsidRPr="00CA03FC" w:rsidRDefault="00CA03FC" w:rsidP="00CA03FC">
      <w:pPr>
        <w:spacing w:line="240" w:lineRule="auto"/>
        <w:ind w:firstLine="0"/>
        <w:rPr>
          <w:rFonts w:ascii="Arial" w:hAnsi="Arial" w:cs="Arial"/>
          <w:sz w:val="24"/>
          <w:szCs w:val="24"/>
        </w:rPr>
      </w:pPr>
      <w:r w:rsidRPr="00CA03FC">
        <w:rPr>
          <w:rFonts w:ascii="Arial" w:hAnsi="Arial" w:cs="Arial"/>
          <w:sz w:val="24"/>
          <w:szCs w:val="24"/>
          <w:highlight w:val="yellow"/>
        </w:rPr>
        <w:t xml:space="preserve">The management of type 1 diabetes mellitus (T1DM) in </w:t>
      </w:r>
      <w:r w:rsidR="00A21D34">
        <w:rPr>
          <w:rFonts w:ascii="Arial" w:hAnsi="Arial" w:cs="Arial"/>
          <w:sz w:val="24"/>
          <w:szCs w:val="24"/>
          <w:highlight w:val="yellow"/>
        </w:rPr>
        <w:t>a</w:t>
      </w:r>
      <w:r w:rsidRPr="00CA03FC">
        <w:rPr>
          <w:rFonts w:ascii="Arial" w:hAnsi="Arial" w:cs="Arial"/>
          <w:sz w:val="24"/>
          <w:szCs w:val="24"/>
          <w:highlight w:val="yellow"/>
        </w:rPr>
        <w:t xml:space="preserve"> </w:t>
      </w:r>
      <w:proofErr w:type="spellStart"/>
      <w:r w:rsidRPr="00CA03FC">
        <w:rPr>
          <w:rFonts w:ascii="Arial" w:hAnsi="Arial" w:cs="Arial"/>
          <w:sz w:val="24"/>
          <w:szCs w:val="24"/>
          <w:highlight w:val="yellow"/>
        </w:rPr>
        <w:t>paediatric</w:t>
      </w:r>
      <w:proofErr w:type="spellEnd"/>
      <w:r w:rsidRPr="00CA03FC">
        <w:rPr>
          <w:rFonts w:ascii="Arial" w:hAnsi="Arial" w:cs="Arial"/>
          <w:sz w:val="24"/>
          <w:szCs w:val="24"/>
          <w:highlight w:val="yellow"/>
        </w:rPr>
        <w:t xml:space="preserve"> population represents an ongoing clinical challenge, requiring precise and sustainable strategies for </w:t>
      </w:r>
      <w:proofErr w:type="spellStart"/>
      <w:r w:rsidRPr="00CA03FC">
        <w:rPr>
          <w:rFonts w:ascii="Arial" w:hAnsi="Arial" w:cs="Arial"/>
          <w:sz w:val="24"/>
          <w:szCs w:val="24"/>
          <w:highlight w:val="yellow"/>
        </w:rPr>
        <w:t>glycaemic</w:t>
      </w:r>
      <w:proofErr w:type="spellEnd"/>
      <w:r w:rsidRPr="00CA03FC">
        <w:rPr>
          <w:rFonts w:ascii="Arial" w:hAnsi="Arial" w:cs="Arial"/>
          <w:sz w:val="24"/>
          <w:szCs w:val="24"/>
          <w:highlight w:val="yellow"/>
        </w:rPr>
        <w:t xml:space="preserve"> monitoring. Traditional capillary monitoring, although essential, presents significant limitations, including discomfort and an inability to detect rapid fluctuations. In this context, continuous glucose monitoring (CGM) has emerged as a promising technology capable of overcoming these barriers. This systematic review aimed to </w:t>
      </w:r>
      <w:proofErr w:type="spellStart"/>
      <w:r w:rsidRPr="00CA03FC">
        <w:rPr>
          <w:rFonts w:ascii="Arial" w:hAnsi="Arial" w:cs="Arial"/>
          <w:sz w:val="24"/>
          <w:szCs w:val="24"/>
          <w:highlight w:val="yellow"/>
        </w:rPr>
        <w:t>synthesise</w:t>
      </w:r>
      <w:proofErr w:type="spellEnd"/>
      <w:r w:rsidRPr="00CA03FC">
        <w:rPr>
          <w:rFonts w:ascii="Arial" w:hAnsi="Arial" w:cs="Arial"/>
          <w:sz w:val="24"/>
          <w:szCs w:val="24"/>
          <w:highlight w:val="yellow"/>
        </w:rPr>
        <w:t xml:space="preserve"> the evidence regarding the effectiveness of CGM in </w:t>
      </w:r>
      <w:proofErr w:type="spellStart"/>
      <w:r w:rsidRPr="00CA03FC">
        <w:rPr>
          <w:rFonts w:ascii="Arial" w:hAnsi="Arial" w:cs="Arial"/>
          <w:sz w:val="24"/>
          <w:szCs w:val="24"/>
          <w:highlight w:val="yellow"/>
        </w:rPr>
        <w:t>glycaemic</w:t>
      </w:r>
      <w:proofErr w:type="spellEnd"/>
      <w:r w:rsidRPr="00CA03FC">
        <w:rPr>
          <w:rFonts w:ascii="Arial" w:hAnsi="Arial" w:cs="Arial"/>
          <w:sz w:val="24"/>
          <w:szCs w:val="24"/>
          <w:highlight w:val="yellow"/>
        </w:rPr>
        <w:t xml:space="preserve"> control in children with T1DM, as well as to evaluate its performance in comparison with conventional capillary monitoring. To this end, a systematic review was conducted in accordance with PRISMA guidelines, including searches across multiple databases (PubMed, Scopus, Web of Science, </w:t>
      </w:r>
      <w:proofErr w:type="spellStart"/>
      <w:r w:rsidRPr="00CA03FC">
        <w:rPr>
          <w:rFonts w:ascii="Arial" w:hAnsi="Arial" w:cs="Arial"/>
          <w:sz w:val="24"/>
          <w:szCs w:val="24"/>
          <w:highlight w:val="yellow"/>
        </w:rPr>
        <w:t>SciELO</w:t>
      </w:r>
      <w:proofErr w:type="spellEnd"/>
      <w:r w:rsidRPr="00CA03FC">
        <w:rPr>
          <w:rFonts w:ascii="Arial" w:hAnsi="Arial" w:cs="Arial"/>
          <w:sz w:val="24"/>
          <w:szCs w:val="24"/>
          <w:highlight w:val="yellow"/>
        </w:rPr>
        <w:t xml:space="preserve">, BVS, Google Scholar, and CAPES Journals), which resulted in the identification of 109 studies, of which 54 met the inclusion criteria. These studies demonstrated that CGM achieved a modest yet significant reduction in HbA1c levels, alongside a marked decrease in the frequency of severe and nocturnal </w:t>
      </w:r>
      <w:proofErr w:type="spellStart"/>
      <w:r w:rsidRPr="00CA03FC">
        <w:rPr>
          <w:rFonts w:ascii="Arial" w:hAnsi="Arial" w:cs="Arial"/>
          <w:sz w:val="24"/>
          <w:szCs w:val="24"/>
          <w:highlight w:val="yellow"/>
        </w:rPr>
        <w:t>hypoglycaemia</w:t>
      </w:r>
      <w:proofErr w:type="spellEnd"/>
      <w:r w:rsidRPr="00CA03FC">
        <w:rPr>
          <w:rFonts w:ascii="Arial" w:hAnsi="Arial" w:cs="Arial"/>
          <w:sz w:val="24"/>
          <w:szCs w:val="24"/>
          <w:highlight w:val="yellow"/>
        </w:rPr>
        <w:t xml:space="preserve">, and a substantial improvement in </w:t>
      </w:r>
      <w:proofErr w:type="spellStart"/>
      <w:r w:rsidRPr="00CA03FC">
        <w:rPr>
          <w:rFonts w:ascii="Arial" w:hAnsi="Arial" w:cs="Arial"/>
          <w:sz w:val="24"/>
          <w:szCs w:val="24"/>
          <w:highlight w:val="yellow"/>
        </w:rPr>
        <w:t>glycaemic</w:t>
      </w:r>
      <w:proofErr w:type="spellEnd"/>
      <w:r w:rsidRPr="00CA03FC">
        <w:rPr>
          <w:rFonts w:ascii="Arial" w:hAnsi="Arial" w:cs="Arial"/>
          <w:sz w:val="24"/>
          <w:szCs w:val="24"/>
          <w:highlight w:val="yellow"/>
        </w:rPr>
        <w:t xml:space="preserve"> variability. A positive impact on quality of life was also observed, with reduced parental anxiety and greater autonomy for children. Thus, it is concluded that continuous glucose monitoring constitutes an effective tool for enhancing </w:t>
      </w:r>
      <w:proofErr w:type="spellStart"/>
      <w:r w:rsidRPr="00CA03FC">
        <w:rPr>
          <w:rFonts w:ascii="Arial" w:hAnsi="Arial" w:cs="Arial"/>
          <w:sz w:val="24"/>
          <w:szCs w:val="24"/>
          <w:highlight w:val="yellow"/>
        </w:rPr>
        <w:t>glycaemic</w:t>
      </w:r>
      <w:proofErr w:type="spellEnd"/>
      <w:r w:rsidRPr="00CA03FC">
        <w:rPr>
          <w:rFonts w:ascii="Arial" w:hAnsi="Arial" w:cs="Arial"/>
          <w:sz w:val="24"/>
          <w:szCs w:val="24"/>
          <w:highlight w:val="yellow"/>
        </w:rPr>
        <w:t xml:space="preserve"> control in children with type 1 diabetes, offering benefits that extend beyond HbA1c </w:t>
      </w:r>
      <w:proofErr w:type="spellStart"/>
      <w:r w:rsidRPr="00CA03FC">
        <w:rPr>
          <w:rFonts w:ascii="Arial" w:hAnsi="Arial" w:cs="Arial"/>
          <w:sz w:val="24"/>
          <w:szCs w:val="24"/>
          <w:highlight w:val="yellow"/>
        </w:rPr>
        <w:t>optimisation</w:t>
      </w:r>
      <w:proofErr w:type="spellEnd"/>
      <w:r w:rsidRPr="00CA03FC">
        <w:rPr>
          <w:rFonts w:ascii="Arial" w:hAnsi="Arial" w:cs="Arial"/>
          <w:sz w:val="24"/>
          <w:szCs w:val="24"/>
          <w:highlight w:val="yellow"/>
        </w:rPr>
        <w:t xml:space="preserve"> and include improved metabolic safety and psychosocial well-being. However, it is important to </w:t>
      </w:r>
      <w:proofErr w:type="spellStart"/>
      <w:r w:rsidRPr="00CA03FC">
        <w:rPr>
          <w:rFonts w:ascii="Arial" w:hAnsi="Arial" w:cs="Arial"/>
          <w:sz w:val="24"/>
          <w:szCs w:val="24"/>
          <w:highlight w:val="yellow"/>
        </w:rPr>
        <w:t>emphasise</w:t>
      </w:r>
      <w:proofErr w:type="spellEnd"/>
      <w:r w:rsidRPr="00CA03FC">
        <w:rPr>
          <w:rFonts w:ascii="Arial" w:hAnsi="Arial" w:cs="Arial"/>
          <w:sz w:val="24"/>
          <w:szCs w:val="24"/>
          <w:highlight w:val="yellow"/>
        </w:rPr>
        <w:t xml:space="preserve"> that successful implementation depends on integrating the technology into a comprehensive care model that is also </w:t>
      </w:r>
      <w:proofErr w:type="spellStart"/>
      <w:r w:rsidRPr="00CA03FC">
        <w:rPr>
          <w:rFonts w:ascii="Arial" w:hAnsi="Arial" w:cs="Arial"/>
          <w:sz w:val="24"/>
          <w:szCs w:val="24"/>
          <w:highlight w:val="yellow"/>
        </w:rPr>
        <w:t>centred</w:t>
      </w:r>
      <w:proofErr w:type="spellEnd"/>
      <w:r w:rsidRPr="00CA03FC">
        <w:rPr>
          <w:rFonts w:ascii="Arial" w:hAnsi="Arial" w:cs="Arial"/>
          <w:sz w:val="24"/>
          <w:szCs w:val="24"/>
          <w:highlight w:val="yellow"/>
        </w:rPr>
        <w:t xml:space="preserve"> on the child’s family.</w:t>
      </w:r>
    </w:p>
    <w:p w14:paraId="3E8CBFFE" w14:textId="77777777" w:rsidR="00CA03FC" w:rsidRPr="00CA03FC" w:rsidRDefault="00CA03FC" w:rsidP="00CA03FC">
      <w:pPr>
        <w:spacing w:line="240" w:lineRule="auto"/>
        <w:ind w:firstLine="0"/>
        <w:rPr>
          <w:rFonts w:ascii="Arial" w:hAnsi="Arial" w:cs="Arial"/>
          <w:sz w:val="24"/>
          <w:szCs w:val="24"/>
        </w:rPr>
      </w:pPr>
    </w:p>
    <w:p w14:paraId="09EC259F" w14:textId="3D748F9C" w:rsidR="00090C35" w:rsidRDefault="009F2000" w:rsidP="00B955C4">
      <w:pPr>
        <w:spacing w:line="240" w:lineRule="auto"/>
        <w:ind w:firstLine="0"/>
        <w:rPr>
          <w:rFonts w:ascii="Arial" w:hAnsi="Arial" w:cs="Arial"/>
          <w:sz w:val="24"/>
          <w:szCs w:val="24"/>
        </w:rPr>
      </w:pPr>
      <w:r w:rsidRPr="00496616">
        <w:rPr>
          <w:rFonts w:ascii="Arial" w:hAnsi="Arial" w:cs="Arial"/>
          <w:b/>
          <w:bCs/>
          <w:sz w:val="24"/>
          <w:szCs w:val="24"/>
        </w:rPr>
        <w:t xml:space="preserve">Keywords: </w:t>
      </w:r>
      <w:r w:rsidRPr="00496616">
        <w:rPr>
          <w:rFonts w:ascii="Arial" w:hAnsi="Arial" w:cs="Arial"/>
          <w:sz w:val="24"/>
          <w:szCs w:val="24"/>
        </w:rPr>
        <w:t xml:space="preserve">Type 1 Diabetes Mellitus; Continuous Glucose Monitoring; Children; </w:t>
      </w:r>
      <w:proofErr w:type="spellStart"/>
      <w:r w:rsidRPr="00A21D34">
        <w:rPr>
          <w:rFonts w:ascii="Arial" w:hAnsi="Arial" w:cs="Arial"/>
          <w:sz w:val="24"/>
          <w:szCs w:val="24"/>
          <w:highlight w:val="yellow"/>
        </w:rPr>
        <w:t>Glyc</w:t>
      </w:r>
      <w:r w:rsidR="00A21D34" w:rsidRPr="00A21D34">
        <w:rPr>
          <w:rFonts w:ascii="Arial" w:hAnsi="Arial" w:cs="Arial"/>
          <w:sz w:val="24"/>
          <w:szCs w:val="24"/>
          <w:highlight w:val="yellow"/>
        </w:rPr>
        <w:t>a</w:t>
      </w:r>
      <w:r w:rsidRPr="00A21D34">
        <w:rPr>
          <w:rFonts w:ascii="Arial" w:hAnsi="Arial" w:cs="Arial"/>
          <w:sz w:val="24"/>
          <w:szCs w:val="24"/>
          <w:highlight w:val="yellow"/>
        </w:rPr>
        <w:t>emic</w:t>
      </w:r>
      <w:proofErr w:type="spellEnd"/>
      <w:r w:rsidRPr="00A21D34">
        <w:rPr>
          <w:rFonts w:ascii="Arial" w:hAnsi="Arial" w:cs="Arial"/>
          <w:sz w:val="24"/>
          <w:szCs w:val="24"/>
          <w:highlight w:val="yellow"/>
        </w:rPr>
        <w:t xml:space="preserve"> Control</w:t>
      </w:r>
      <w:r w:rsidRPr="00496616">
        <w:rPr>
          <w:rFonts w:ascii="Arial" w:hAnsi="Arial" w:cs="Arial"/>
          <w:sz w:val="24"/>
          <w:szCs w:val="24"/>
        </w:rPr>
        <w:t>; Quality of Life.</w:t>
      </w:r>
    </w:p>
    <w:p w14:paraId="3C3FB066" w14:textId="434624BD" w:rsidR="00582CF9" w:rsidRDefault="00582CF9" w:rsidP="00B955C4">
      <w:pPr>
        <w:spacing w:line="240" w:lineRule="auto"/>
        <w:ind w:firstLine="0"/>
        <w:rPr>
          <w:rFonts w:ascii="Arial" w:hAnsi="Arial" w:cs="Arial"/>
          <w:sz w:val="24"/>
          <w:szCs w:val="24"/>
        </w:rPr>
      </w:pPr>
    </w:p>
    <w:p w14:paraId="74FC4EE2" w14:textId="77777777" w:rsidR="00582CF9" w:rsidRPr="00496616" w:rsidRDefault="00582CF9" w:rsidP="00B955C4">
      <w:pPr>
        <w:spacing w:line="240" w:lineRule="auto"/>
        <w:ind w:firstLine="0"/>
      </w:pPr>
    </w:p>
    <w:bookmarkEnd w:id="0"/>
    <w:p w14:paraId="296AB5BC" w14:textId="73A7BCF4" w:rsidR="00EF12B5" w:rsidRPr="00496616" w:rsidRDefault="00B04B3E" w:rsidP="00B955C4">
      <w:pPr>
        <w:pStyle w:val="PargrafodaLista"/>
        <w:numPr>
          <w:ilvl w:val="0"/>
          <w:numId w:val="1"/>
        </w:numPr>
        <w:spacing w:line="240" w:lineRule="auto"/>
        <w:contextualSpacing w:val="0"/>
        <w:outlineLvl w:val="0"/>
        <w:rPr>
          <w:rFonts w:ascii="Arial" w:hAnsi="Arial" w:cs="Arial"/>
          <w:b/>
          <w:bCs/>
          <w:sz w:val="24"/>
          <w:szCs w:val="24"/>
        </w:rPr>
      </w:pPr>
      <w:r w:rsidRPr="00496616">
        <w:rPr>
          <w:rFonts w:ascii="Arial" w:hAnsi="Arial" w:cs="Arial"/>
          <w:b/>
          <w:bCs/>
          <w:sz w:val="24"/>
          <w:szCs w:val="24"/>
        </w:rPr>
        <w:t>INTRODUCTION</w:t>
      </w:r>
    </w:p>
    <w:p w14:paraId="3D9AE80E" w14:textId="77777777" w:rsidR="00E86D02" w:rsidRPr="00496616" w:rsidRDefault="00E86D02" w:rsidP="00B955C4">
      <w:pPr>
        <w:spacing w:line="240" w:lineRule="auto"/>
        <w:ind w:firstLine="708"/>
        <w:rPr>
          <w:rFonts w:ascii="Arial" w:hAnsi="Arial" w:cs="Arial"/>
          <w:sz w:val="24"/>
          <w:szCs w:val="24"/>
        </w:rPr>
      </w:pPr>
      <w:bookmarkStart w:id="1" w:name="_Toc517819910"/>
    </w:p>
    <w:p w14:paraId="4A1961E2" w14:textId="13D8DC5B"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Type 1 diabetes mellitus (T1DM) has been one of the most prevalent chronic conditions in children in recent decades. It is characterized by the autoimmune destruction of pancreatic beta cells and consequent absolute insulin deficiency, a disease that demands continuous monitoring and rigorous metabolic control, since maintaining normal blood glucose levels prevents micro- and macrovascular complications over time</w:t>
      </w:r>
      <w:r w:rsidR="0035508D">
        <w:rPr>
          <w:rFonts w:ascii="Arial" w:hAnsi="Arial" w:cs="Arial"/>
          <w:sz w:val="24"/>
          <w:szCs w:val="24"/>
        </w:rPr>
        <w:t xml:space="preserve"> (</w:t>
      </w:r>
      <w:proofErr w:type="spellStart"/>
      <w:r w:rsidR="00E63157" w:rsidRPr="00496616">
        <w:rPr>
          <w:rFonts w:ascii="Arial" w:hAnsi="Arial" w:cs="Arial"/>
          <w:sz w:val="24"/>
          <w:szCs w:val="24"/>
        </w:rPr>
        <w:t>Aouchiche</w:t>
      </w:r>
      <w:proofErr w:type="spellEnd"/>
      <w:r w:rsidR="00E63157" w:rsidRPr="00496616">
        <w:rPr>
          <w:rFonts w:ascii="Arial" w:hAnsi="Arial" w:cs="Arial"/>
          <w:sz w:val="24"/>
          <w:szCs w:val="24"/>
        </w:rPr>
        <w:t xml:space="preserve"> </w:t>
      </w:r>
      <w:r w:rsidR="0035508D">
        <w:rPr>
          <w:rFonts w:ascii="Arial" w:hAnsi="Arial" w:cs="Arial"/>
          <w:i/>
          <w:iCs/>
          <w:sz w:val="24"/>
          <w:szCs w:val="24"/>
        </w:rPr>
        <w:t>et al.</w:t>
      </w:r>
      <w:r w:rsidR="00E63157" w:rsidRPr="00496616">
        <w:rPr>
          <w:rFonts w:ascii="Arial" w:hAnsi="Arial" w:cs="Arial"/>
          <w:sz w:val="24"/>
          <w:szCs w:val="24"/>
        </w:rPr>
        <w:t xml:space="preserve">, 2024). Understanding the pathophysiology and clinical impacts of type 1 diabetes in children has become a public health priority, considering the increasing global incidence and the psychosocial impact on patients and families </w:t>
      </w:r>
      <w:r w:rsidR="0035508D">
        <w:rPr>
          <w:rFonts w:ascii="Arial" w:hAnsi="Arial" w:cs="Arial"/>
          <w:sz w:val="24"/>
          <w:szCs w:val="24"/>
        </w:rPr>
        <w:t>(</w:t>
      </w:r>
      <w:r w:rsidRPr="00496616">
        <w:rPr>
          <w:rFonts w:ascii="Arial" w:hAnsi="Arial" w:cs="Arial"/>
          <w:sz w:val="24"/>
          <w:szCs w:val="24"/>
        </w:rPr>
        <w:t>Calabria, 2025).</w:t>
      </w:r>
    </w:p>
    <w:p w14:paraId="34FD064B" w14:textId="48A60D9C"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 xml:space="preserve">In the </w:t>
      </w:r>
      <w:proofErr w:type="spellStart"/>
      <w:r w:rsidR="00A21D34" w:rsidRPr="00A21D34">
        <w:rPr>
          <w:rFonts w:ascii="Arial" w:hAnsi="Arial" w:cs="Arial"/>
          <w:sz w:val="24"/>
          <w:szCs w:val="24"/>
          <w:highlight w:val="yellow"/>
        </w:rPr>
        <w:t>paediatric</w:t>
      </w:r>
      <w:proofErr w:type="spellEnd"/>
      <w:r w:rsidRPr="00496616">
        <w:rPr>
          <w:rFonts w:ascii="Arial" w:hAnsi="Arial" w:cs="Arial"/>
          <w:sz w:val="24"/>
          <w:szCs w:val="24"/>
        </w:rPr>
        <w:t xml:space="preserve"> context, the management of type 1 diabetes requires multidisciplinary approaches, including medical, nutritional, psychological, and educational follow-up</w:t>
      </w:r>
      <w:r w:rsidR="0035508D">
        <w:rPr>
          <w:rFonts w:ascii="Arial" w:hAnsi="Arial" w:cs="Arial"/>
          <w:sz w:val="24"/>
          <w:szCs w:val="24"/>
        </w:rPr>
        <w:t xml:space="preserve"> (</w:t>
      </w:r>
      <w:r w:rsidR="00E63157" w:rsidRPr="00496616">
        <w:rPr>
          <w:rFonts w:ascii="Arial" w:hAnsi="Arial" w:cs="Arial"/>
          <w:sz w:val="24"/>
          <w:szCs w:val="24"/>
        </w:rPr>
        <w:t xml:space="preserve">Cho </w:t>
      </w:r>
      <w:r w:rsidR="00582CF9">
        <w:rPr>
          <w:rFonts w:ascii="Arial" w:hAnsi="Arial" w:cs="Arial"/>
          <w:i/>
          <w:iCs/>
          <w:sz w:val="24"/>
          <w:szCs w:val="24"/>
        </w:rPr>
        <w:t>et al.</w:t>
      </w:r>
      <w:r w:rsidR="00E63157" w:rsidRPr="00496616">
        <w:rPr>
          <w:rFonts w:ascii="Arial" w:hAnsi="Arial" w:cs="Arial"/>
          <w:sz w:val="24"/>
          <w:szCs w:val="24"/>
        </w:rPr>
        <w:t xml:space="preserve">, 2023). Childhood and adolescence represent critical periods for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00E63157" w:rsidRPr="00496616">
        <w:rPr>
          <w:rFonts w:ascii="Arial" w:hAnsi="Arial" w:cs="Arial"/>
          <w:sz w:val="24"/>
          <w:szCs w:val="24"/>
        </w:rPr>
        <w:t>, due to hormonal, emotional, and behavioral variations that interfere with therapeutic adherence and insulin sensitivity</w:t>
      </w:r>
      <w:r w:rsidR="0035508D">
        <w:rPr>
          <w:rFonts w:ascii="Arial" w:hAnsi="Arial" w:cs="Arial"/>
          <w:sz w:val="24"/>
          <w:szCs w:val="24"/>
        </w:rPr>
        <w:t xml:space="preserve"> (</w:t>
      </w:r>
      <w:proofErr w:type="spellStart"/>
      <w:r w:rsidR="00E63157" w:rsidRPr="00496616">
        <w:rPr>
          <w:rFonts w:ascii="Arial" w:hAnsi="Arial" w:cs="Arial"/>
          <w:sz w:val="24"/>
          <w:szCs w:val="24"/>
        </w:rPr>
        <w:t>Dorando</w:t>
      </w:r>
      <w:proofErr w:type="spellEnd"/>
      <w:r w:rsidR="00E63157" w:rsidRPr="00496616">
        <w:rPr>
          <w:rFonts w:ascii="Arial" w:hAnsi="Arial" w:cs="Arial"/>
          <w:sz w:val="24"/>
          <w:szCs w:val="24"/>
        </w:rPr>
        <w:t xml:space="preserve"> </w:t>
      </w:r>
      <w:r w:rsidR="00582CF9">
        <w:rPr>
          <w:rFonts w:ascii="Arial" w:hAnsi="Arial" w:cs="Arial"/>
          <w:i/>
          <w:iCs/>
          <w:sz w:val="24"/>
          <w:szCs w:val="24"/>
        </w:rPr>
        <w:t>et al.</w:t>
      </w:r>
      <w:r w:rsidR="00E63157" w:rsidRPr="00496616">
        <w:rPr>
          <w:rFonts w:ascii="Arial" w:hAnsi="Arial" w:cs="Arial"/>
          <w:sz w:val="24"/>
          <w:szCs w:val="24"/>
        </w:rPr>
        <w:t xml:space="preserve">, 2022). </w:t>
      </w:r>
      <w:r w:rsidR="00E63157" w:rsidRPr="00496616">
        <w:rPr>
          <w:rFonts w:ascii="Arial" w:hAnsi="Arial" w:cs="Arial"/>
          <w:sz w:val="24"/>
          <w:szCs w:val="24"/>
        </w:rPr>
        <w:lastRenderedPageBreak/>
        <w:t xml:space="preserve">The implementation of educational strategies, associated with monitoring technologies, expanded the potential for clinical management and reduced the risk of acute complications, such as severe hypoglycemia and diabetic ketoacidosis (Mantovani </w:t>
      </w:r>
      <w:r w:rsidR="00582CF9">
        <w:rPr>
          <w:rFonts w:ascii="Arial" w:hAnsi="Arial" w:cs="Arial"/>
          <w:i/>
          <w:sz w:val="24"/>
          <w:szCs w:val="24"/>
        </w:rPr>
        <w:t>et al.</w:t>
      </w:r>
      <w:r w:rsidRPr="00496616">
        <w:rPr>
          <w:rFonts w:ascii="Arial" w:hAnsi="Arial" w:cs="Arial"/>
          <w:sz w:val="24"/>
          <w:szCs w:val="24"/>
        </w:rPr>
        <w:t>, 2023).</w:t>
      </w:r>
    </w:p>
    <w:p w14:paraId="63FCA095" w14:textId="2DC1D00C"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 xml:space="preserve">Historically,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Pr="00496616">
        <w:rPr>
          <w:rFonts w:ascii="Arial" w:hAnsi="Arial" w:cs="Arial"/>
          <w:sz w:val="24"/>
          <w:szCs w:val="24"/>
        </w:rPr>
        <w:t xml:space="preserve"> in children with type 1 diabetes has been based on intermittent capillary blood glucose monitoring, performed through multiple finger pricks throughout the day. Despite its widespread use, this method has significant limitations, including physical discomfort, low adherence, the inability to capture rapid glucose variations, and limitations in detecting nocturnal hypoglycemic episodes </w:t>
      </w:r>
      <w:r w:rsidR="0035508D">
        <w:rPr>
          <w:rFonts w:ascii="Arial" w:hAnsi="Arial" w:cs="Arial"/>
          <w:sz w:val="24"/>
          <w:szCs w:val="24"/>
        </w:rPr>
        <w:t>(</w:t>
      </w:r>
      <w:proofErr w:type="spellStart"/>
      <w:r w:rsidR="00582CF9">
        <w:rPr>
          <w:rFonts w:ascii="Arial" w:hAnsi="Arial" w:cs="Arial"/>
          <w:sz w:val="24"/>
          <w:szCs w:val="24"/>
        </w:rPr>
        <w:t>Elbalshy</w:t>
      </w:r>
      <w:proofErr w:type="spellEnd"/>
      <w:r w:rsidR="005242C2" w:rsidRPr="00496616">
        <w:rPr>
          <w:rFonts w:ascii="Arial" w:hAnsi="Arial" w:cs="Arial"/>
          <w:sz w:val="24"/>
          <w:szCs w:val="24"/>
        </w:rPr>
        <w:t xml:space="preserve">. </w:t>
      </w:r>
      <w:r w:rsidR="00582CF9">
        <w:rPr>
          <w:rFonts w:ascii="Arial" w:hAnsi="Arial" w:cs="Arial"/>
          <w:i/>
          <w:iCs/>
          <w:sz w:val="24"/>
          <w:szCs w:val="24"/>
        </w:rPr>
        <w:t>et al.</w:t>
      </w:r>
      <w:r w:rsidR="005242C2" w:rsidRPr="00496616">
        <w:rPr>
          <w:rFonts w:ascii="Arial" w:hAnsi="Arial" w:cs="Arial"/>
          <w:sz w:val="24"/>
          <w:szCs w:val="24"/>
        </w:rPr>
        <w:t xml:space="preserve">, 2020), as well as, such factors impair the maintenance of adequate levels of </w:t>
      </w:r>
      <w:r w:rsidRPr="00496616">
        <w:rPr>
          <w:rFonts w:ascii="Arial" w:hAnsi="Arial" w:cs="Arial"/>
          <w:sz w:val="24"/>
          <w:szCs w:val="24"/>
        </w:rPr>
        <w:t xml:space="preserve">glycated hemoglobin (HbA1c), an essential parameter for long-term metabolic control (Gomes </w:t>
      </w:r>
      <w:r w:rsidR="00582CF9">
        <w:rPr>
          <w:rFonts w:ascii="Arial" w:hAnsi="Arial" w:cs="Arial"/>
          <w:i/>
          <w:sz w:val="24"/>
          <w:szCs w:val="24"/>
        </w:rPr>
        <w:t>et al.</w:t>
      </w:r>
      <w:r w:rsidRPr="00496616">
        <w:rPr>
          <w:rFonts w:ascii="Arial" w:hAnsi="Arial" w:cs="Arial"/>
          <w:sz w:val="24"/>
          <w:szCs w:val="24"/>
        </w:rPr>
        <w:t>, 2001).</w:t>
      </w:r>
    </w:p>
    <w:p w14:paraId="62E456B8" w14:textId="4CEA152D" w:rsidR="00713AD8" w:rsidRPr="00496616" w:rsidRDefault="00582CF9" w:rsidP="00B955C4">
      <w:pPr>
        <w:spacing w:line="240" w:lineRule="auto"/>
        <w:ind w:firstLine="708"/>
        <w:rPr>
          <w:rFonts w:ascii="Arial" w:hAnsi="Arial" w:cs="Arial"/>
          <w:sz w:val="24"/>
          <w:szCs w:val="24"/>
        </w:rPr>
      </w:pPr>
      <w:r>
        <w:rPr>
          <w:rFonts w:ascii="Arial" w:hAnsi="Arial" w:cs="Arial"/>
          <w:sz w:val="24"/>
          <w:szCs w:val="24"/>
        </w:rPr>
        <w:t>C</w:t>
      </w:r>
      <w:r w:rsidR="00713AD8" w:rsidRPr="00496616">
        <w:rPr>
          <w:rFonts w:ascii="Arial" w:hAnsi="Arial" w:cs="Arial"/>
          <w:sz w:val="24"/>
          <w:szCs w:val="24"/>
        </w:rPr>
        <w:t>ontinuous glucose monitoring (CGM</w:t>
      </w:r>
      <w:r w:rsidR="0035508D">
        <w:rPr>
          <w:rFonts w:ascii="Arial" w:hAnsi="Arial" w:cs="Arial"/>
          <w:sz w:val="24"/>
          <w:szCs w:val="24"/>
        </w:rPr>
        <w:t>)</w:t>
      </w:r>
      <w:r w:rsidR="00713AD8" w:rsidRPr="00496616">
        <w:rPr>
          <w:rFonts w:ascii="Arial" w:hAnsi="Arial" w:cs="Arial"/>
          <w:sz w:val="24"/>
          <w:szCs w:val="24"/>
        </w:rPr>
        <w:t xml:space="preserve"> represented a milestone in </w:t>
      </w:r>
      <w:proofErr w:type="spellStart"/>
      <w:r w:rsidR="00A21D34" w:rsidRPr="00A21D34">
        <w:rPr>
          <w:rFonts w:ascii="Arial" w:hAnsi="Arial" w:cs="Arial"/>
          <w:sz w:val="24"/>
          <w:szCs w:val="24"/>
          <w:highlight w:val="yellow"/>
        </w:rPr>
        <w:t>paediatric</w:t>
      </w:r>
      <w:proofErr w:type="spellEnd"/>
      <w:r w:rsidR="00713AD8" w:rsidRPr="00496616">
        <w:rPr>
          <w:rFonts w:ascii="Arial" w:hAnsi="Arial" w:cs="Arial"/>
          <w:sz w:val="24"/>
          <w:szCs w:val="24"/>
        </w:rPr>
        <w:t xml:space="preserve"> endocrinology, as this technology allowed for the continuous recording of glucose levels in interstitial fluid, providing real-time information and enabling more precise therapeutic decisions</w:t>
      </w:r>
      <w:r>
        <w:rPr>
          <w:rFonts w:ascii="Arial" w:hAnsi="Arial" w:cs="Arial"/>
          <w:sz w:val="24"/>
          <w:szCs w:val="24"/>
        </w:rPr>
        <w:t>.</w:t>
      </w:r>
      <w:r w:rsidR="005242C2" w:rsidRPr="00496616">
        <w:rPr>
          <w:rFonts w:ascii="Arial" w:hAnsi="Arial" w:cs="Arial"/>
          <w:sz w:val="24"/>
          <w:szCs w:val="24"/>
        </w:rPr>
        <w:t xml:space="preserve"> Furthermore, it facilitated the early identification of glycemic fluctuations and contributed to the reduction of glycemic variability, promoting greater metabolic stability (Costa, 2021). Moreover, the advancement of continuous glucose monitoring systems coincided with the development of more precise and less invasive devices, since new generation sensors integrated automatic calibration algorithms and personalized alerts, which favored home and school use by children and caregivers. International studies have demonstrated that prolonged use of CGM is associated with a significant reduction in HbA1c values and an increase in time in the target glycemic range </w:t>
      </w:r>
      <w:r w:rsidR="00713AD8" w:rsidRPr="00496616">
        <w:rPr>
          <w:rFonts w:ascii="Arial" w:hAnsi="Arial" w:cs="Arial"/>
          <w:i/>
          <w:iCs/>
          <w:sz w:val="24"/>
          <w:szCs w:val="24"/>
        </w:rPr>
        <w:t xml:space="preserve">, </w:t>
      </w:r>
      <w:r w:rsidR="00713AD8" w:rsidRPr="00496616">
        <w:rPr>
          <w:rFonts w:ascii="Arial" w:hAnsi="Arial" w:cs="Arial"/>
          <w:sz w:val="24"/>
          <w:szCs w:val="24"/>
        </w:rPr>
        <w:t xml:space="preserve">directly impacting quality of life and therapeutic safety (Bernardes &amp; Valente, 2025). In Brazil, the incorporation of CGM into </w:t>
      </w:r>
      <w:proofErr w:type="spellStart"/>
      <w:r w:rsidR="00A21D34" w:rsidRPr="00A21D34">
        <w:rPr>
          <w:rFonts w:ascii="Arial" w:hAnsi="Arial" w:cs="Arial"/>
          <w:sz w:val="24"/>
          <w:szCs w:val="24"/>
          <w:highlight w:val="yellow"/>
        </w:rPr>
        <w:t>paediatric</w:t>
      </w:r>
      <w:proofErr w:type="spellEnd"/>
      <w:r w:rsidR="00713AD8" w:rsidRPr="00496616">
        <w:rPr>
          <w:rFonts w:ascii="Arial" w:hAnsi="Arial" w:cs="Arial"/>
          <w:sz w:val="24"/>
          <w:szCs w:val="24"/>
        </w:rPr>
        <w:t xml:space="preserve"> care was gradual and faced challenges related to cost, availability in the Unified Health System (SUS), and the training of professionals to interpret the generated data. However, recent public policies and clinical guidelines have encouraged the expansion of the use of these devices, especially in patients with unstable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00713AD8" w:rsidRPr="00496616">
        <w:rPr>
          <w:rFonts w:ascii="Arial" w:hAnsi="Arial" w:cs="Arial"/>
          <w:sz w:val="24"/>
          <w:szCs w:val="24"/>
        </w:rPr>
        <w:t xml:space="preserve"> or recurrent episodes of hypoglycemia (Brazil, 2020), initiatives that reflected the recognition of the technology as an essential tool in the management of childhood type 1 diabetes (Rodrigues &amp; Ferreira, 2024). Thus, national and international research has shown that CGM not only improved metabolic control, but also promoted greater family engagement and children's autonomy, given that the possibility of remote monitoring by parents and health professionals reduced anxiety associated with the risk of nocturnal hypoglycemia and increased confidence in treatment, while a reduction in glycemic variability and a lower frequency of severe hypoglycemic events were observed , determining factors for well-being and adequate neurocognitive development (Souza </w:t>
      </w:r>
      <w:r>
        <w:rPr>
          <w:rFonts w:ascii="Arial" w:hAnsi="Arial" w:cs="Arial"/>
          <w:i/>
          <w:sz w:val="24"/>
          <w:szCs w:val="24"/>
        </w:rPr>
        <w:t>et al.</w:t>
      </w:r>
      <w:r w:rsidR="00713AD8" w:rsidRPr="00496616">
        <w:rPr>
          <w:rFonts w:ascii="Arial" w:hAnsi="Arial" w:cs="Arial"/>
          <w:sz w:val="24"/>
          <w:szCs w:val="24"/>
        </w:rPr>
        <w:t>, 2024).</w:t>
      </w:r>
    </w:p>
    <w:p w14:paraId="4BD04AC0" w14:textId="3C411EC3"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 xml:space="preserve">In parallel, continuous monitoring provided new clinical parameters beyond HbA1c, such as </w:t>
      </w:r>
      <w:r w:rsidRPr="00496616">
        <w:rPr>
          <w:rFonts w:ascii="Arial" w:hAnsi="Arial" w:cs="Arial"/>
          <w:i/>
          <w:iCs/>
          <w:sz w:val="24"/>
          <w:szCs w:val="24"/>
        </w:rPr>
        <w:t xml:space="preserve">time below range </w:t>
      </w:r>
      <w:r w:rsidRPr="00496616">
        <w:rPr>
          <w:rFonts w:ascii="Arial" w:hAnsi="Arial" w:cs="Arial"/>
          <w:sz w:val="24"/>
          <w:szCs w:val="24"/>
        </w:rPr>
        <w:t xml:space="preserve">and the </w:t>
      </w:r>
      <w:r w:rsidRPr="00496616">
        <w:rPr>
          <w:rFonts w:ascii="Arial" w:hAnsi="Arial" w:cs="Arial"/>
          <w:i/>
          <w:iCs/>
          <w:sz w:val="24"/>
          <w:szCs w:val="24"/>
        </w:rPr>
        <w:t xml:space="preserve">coefficient. of Variation </w:t>
      </w:r>
      <w:r w:rsidRPr="00496616">
        <w:rPr>
          <w:rFonts w:ascii="Arial" w:hAnsi="Arial" w:cs="Arial"/>
          <w:sz w:val="24"/>
          <w:szCs w:val="24"/>
        </w:rPr>
        <w:t xml:space="preserve">, which offered a more dynamic view of glycemia, a conceptual evolution of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Pr="00496616">
        <w:rPr>
          <w:rFonts w:ascii="Arial" w:hAnsi="Arial" w:cs="Arial"/>
          <w:sz w:val="24"/>
          <w:szCs w:val="24"/>
        </w:rPr>
        <w:t xml:space="preserve"> that shifted the focus from average values to the daily stability of glucose levels, thus the use of these indicators contributed to individualized therapeutic strategies and greater safety in insulin titration (Pestana, 2024). And, although the benefits of CGM were widely recognized, its full adoption depended on socioeconomic and cultural factors, as families with less access to technology faced difficulties in maintaining the continuous use of sensors, which limited the positive impact on clinical practice</w:t>
      </w:r>
      <w:r w:rsidR="00582CF9">
        <w:rPr>
          <w:rFonts w:ascii="Arial" w:hAnsi="Arial" w:cs="Arial"/>
          <w:sz w:val="24"/>
          <w:szCs w:val="24"/>
        </w:rPr>
        <w:t>.</w:t>
      </w:r>
      <w:r w:rsidR="00F547B2" w:rsidRPr="00496616">
        <w:rPr>
          <w:rFonts w:ascii="Arial" w:hAnsi="Arial" w:cs="Arial"/>
          <w:sz w:val="24"/>
          <w:szCs w:val="24"/>
        </w:rPr>
        <w:t xml:space="preserve"> Thus, equity in access was highlighted as a central component of public policies for childhood diabetes care (Vasconcelos </w:t>
      </w:r>
      <w:r w:rsidR="00582CF9">
        <w:rPr>
          <w:rFonts w:ascii="Arial" w:hAnsi="Arial" w:cs="Arial"/>
          <w:i/>
          <w:sz w:val="24"/>
          <w:szCs w:val="24"/>
        </w:rPr>
        <w:t>et al.</w:t>
      </w:r>
      <w:r w:rsidRPr="00496616">
        <w:rPr>
          <w:rFonts w:ascii="Arial" w:hAnsi="Arial" w:cs="Arial"/>
          <w:sz w:val="24"/>
          <w:szCs w:val="24"/>
        </w:rPr>
        <w:t xml:space="preserve">, 2023), as well as the adequate training </w:t>
      </w:r>
      <w:r w:rsidRPr="00496616">
        <w:rPr>
          <w:rFonts w:ascii="Arial" w:hAnsi="Arial" w:cs="Arial"/>
          <w:sz w:val="24"/>
          <w:szCs w:val="24"/>
        </w:rPr>
        <w:lastRenderedPageBreak/>
        <w:t xml:space="preserve">of caregivers and psychological support, which proved fundamental to the success of treatment (Seixas </w:t>
      </w:r>
      <w:r w:rsidR="00582CF9">
        <w:rPr>
          <w:rFonts w:ascii="Arial" w:hAnsi="Arial" w:cs="Arial"/>
          <w:i/>
          <w:sz w:val="24"/>
          <w:szCs w:val="24"/>
        </w:rPr>
        <w:t>et al.</w:t>
      </w:r>
      <w:r w:rsidRPr="00496616">
        <w:rPr>
          <w:rFonts w:ascii="Arial" w:hAnsi="Arial" w:cs="Arial"/>
          <w:sz w:val="24"/>
          <w:szCs w:val="24"/>
        </w:rPr>
        <w:t>, 2016).</w:t>
      </w:r>
    </w:p>
    <w:p w14:paraId="6388FB6A" w14:textId="7E1A602D" w:rsidR="00D3550E" w:rsidRPr="00496616" w:rsidRDefault="00F547B2" w:rsidP="00B955C4">
      <w:pPr>
        <w:spacing w:line="240" w:lineRule="auto"/>
        <w:ind w:firstLine="708"/>
        <w:rPr>
          <w:rFonts w:ascii="Arial" w:hAnsi="Arial" w:cs="Arial"/>
          <w:sz w:val="24"/>
          <w:szCs w:val="24"/>
        </w:rPr>
      </w:pPr>
      <w:r w:rsidRPr="00496616">
        <w:rPr>
          <w:rFonts w:ascii="Arial" w:hAnsi="Arial" w:cs="Arial"/>
          <w:sz w:val="24"/>
          <w:szCs w:val="24"/>
        </w:rPr>
        <w:t xml:space="preserve">Current state-of-the-art knowledge indicates that poor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Pr="00496616">
        <w:rPr>
          <w:rFonts w:ascii="Arial" w:hAnsi="Arial" w:cs="Arial"/>
          <w:sz w:val="24"/>
          <w:szCs w:val="24"/>
        </w:rPr>
        <w:t xml:space="preserve"> in children with type 1 diabetes is associated with an increase in early microvascular complications, such as retinopathy and </w:t>
      </w:r>
      <w:r w:rsidR="00713AD8" w:rsidRPr="00496616">
        <w:rPr>
          <w:rFonts w:ascii="Arial" w:hAnsi="Arial" w:cs="Arial"/>
          <w:sz w:val="24"/>
          <w:szCs w:val="24"/>
        </w:rPr>
        <w:t>nephropathy</w:t>
      </w:r>
      <w:r w:rsidR="0035508D">
        <w:rPr>
          <w:rFonts w:ascii="Arial" w:hAnsi="Arial" w:cs="Arial"/>
          <w:sz w:val="24"/>
          <w:szCs w:val="24"/>
        </w:rPr>
        <w:t xml:space="preserve"> (</w:t>
      </w:r>
      <w:r w:rsidRPr="00496616">
        <w:rPr>
          <w:rFonts w:ascii="Arial" w:hAnsi="Arial" w:cs="Arial"/>
          <w:sz w:val="24"/>
          <w:szCs w:val="24"/>
        </w:rPr>
        <w:t xml:space="preserve">Burckhardt </w:t>
      </w:r>
      <w:r w:rsidR="00582CF9">
        <w:rPr>
          <w:rFonts w:ascii="Arial" w:hAnsi="Arial" w:cs="Arial"/>
          <w:i/>
          <w:sz w:val="24"/>
          <w:szCs w:val="24"/>
        </w:rPr>
        <w:t>et al.</w:t>
      </w:r>
      <w:r w:rsidRPr="00496616">
        <w:rPr>
          <w:rFonts w:ascii="Arial" w:hAnsi="Arial" w:cs="Arial"/>
          <w:sz w:val="24"/>
          <w:szCs w:val="24"/>
        </w:rPr>
        <w:t xml:space="preserve">, 2019). However, adequate HbA1c levels and lower glycemic variability slowed the progression of these conditions; thus, CGM emerged as a primary prevention tool, allowing for more precise and immediate therapeutic adjustments, especially in vulnerable age groups </w:t>
      </w:r>
      <w:r w:rsidR="0035508D">
        <w:rPr>
          <w:rFonts w:ascii="Arial" w:hAnsi="Arial" w:cs="Arial"/>
          <w:sz w:val="24"/>
          <w:szCs w:val="24"/>
        </w:rPr>
        <w:t>(</w:t>
      </w:r>
      <w:r w:rsidRPr="00496616">
        <w:rPr>
          <w:rFonts w:ascii="Arial" w:hAnsi="Arial" w:cs="Arial"/>
          <w:sz w:val="24"/>
          <w:szCs w:val="24"/>
        </w:rPr>
        <w:t xml:space="preserve">Quental </w:t>
      </w:r>
      <w:r w:rsidR="00582CF9">
        <w:rPr>
          <w:rFonts w:ascii="Arial" w:hAnsi="Arial" w:cs="Arial"/>
          <w:i/>
          <w:sz w:val="24"/>
          <w:szCs w:val="24"/>
        </w:rPr>
        <w:t>et al.</w:t>
      </w:r>
      <w:r w:rsidR="00713AD8" w:rsidRPr="00496616">
        <w:rPr>
          <w:rFonts w:ascii="Arial" w:hAnsi="Arial" w:cs="Arial"/>
          <w:sz w:val="24"/>
          <w:szCs w:val="24"/>
        </w:rPr>
        <w:t xml:space="preserve">, 2025). Meanwhile, in the psychosocial field, studies have shown that the use of monitoring technologies reduced parental stress and the emotional burden on caregivers, improving family quality of life, while children who used CGM demonstrated less fear of hypoglycemia and greater satisfaction with treatment, which directly impacted adherence to the insulin therapy regimen and acceptance of the disease </w:t>
      </w:r>
      <w:r w:rsidR="0035508D">
        <w:rPr>
          <w:rFonts w:ascii="Arial" w:hAnsi="Arial" w:cs="Arial"/>
          <w:sz w:val="24"/>
          <w:szCs w:val="24"/>
        </w:rPr>
        <w:t>(</w:t>
      </w:r>
      <w:proofErr w:type="spellStart"/>
      <w:r w:rsidR="00582CF9">
        <w:rPr>
          <w:rFonts w:ascii="Arial" w:hAnsi="Arial" w:cs="Arial"/>
          <w:sz w:val="24"/>
          <w:szCs w:val="24"/>
        </w:rPr>
        <w:t>Tucunduva</w:t>
      </w:r>
      <w:proofErr w:type="spellEnd"/>
      <w:r w:rsidR="00713AD8" w:rsidRPr="00496616">
        <w:rPr>
          <w:rFonts w:ascii="Arial" w:hAnsi="Arial" w:cs="Arial"/>
          <w:sz w:val="24"/>
          <w:szCs w:val="24"/>
        </w:rPr>
        <w:t xml:space="preserve">. </w:t>
      </w:r>
      <w:r w:rsidR="00582CF9">
        <w:rPr>
          <w:rFonts w:ascii="Arial" w:hAnsi="Arial" w:cs="Arial"/>
          <w:i/>
          <w:sz w:val="24"/>
          <w:szCs w:val="24"/>
        </w:rPr>
        <w:t>et al.</w:t>
      </w:r>
      <w:r w:rsidR="00713AD8" w:rsidRPr="00496616">
        <w:rPr>
          <w:rFonts w:ascii="Arial" w:hAnsi="Arial" w:cs="Arial"/>
          <w:sz w:val="24"/>
          <w:szCs w:val="24"/>
        </w:rPr>
        <w:t xml:space="preserve">, 2025), as well as continuous psychological support, which has been recognized as an essential pillar in this process (Miranda </w:t>
      </w:r>
      <w:r w:rsidR="00582CF9">
        <w:rPr>
          <w:rFonts w:ascii="Arial" w:hAnsi="Arial" w:cs="Arial"/>
          <w:i/>
          <w:sz w:val="24"/>
          <w:szCs w:val="24"/>
        </w:rPr>
        <w:t>et al.</w:t>
      </w:r>
      <w:r w:rsidR="00713AD8" w:rsidRPr="00496616">
        <w:rPr>
          <w:rFonts w:ascii="Arial" w:hAnsi="Arial" w:cs="Arial"/>
          <w:sz w:val="24"/>
          <w:szCs w:val="24"/>
        </w:rPr>
        <w:t xml:space="preserve">, 2023). In this vein, technological advances have also transformed the role of healthcare professionals in </w:t>
      </w:r>
      <w:proofErr w:type="spellStart"/>
      <w:r w:rsidR="00A21D34" w:rsidRPr="00A21D34">
        <w:rPr>
          <w:rFonts w:ascii="Arial" w:hAnsi="Arial" w:cs="Arial"/>
          <w:sz w:val="24"/>
          <w:szCs w:val="24"/>
          <w:highlight w:val="yellow"/>
        </w:rPr>
        <w:t>paediatric</w:t>
      </w:r>
      <w:r w:rsidR="00713AD8" w:rsidRPr="00496616">
        <w:rPr>
          <w:rFonts w:ascii="Arial" w:hAnsi="Arial" w:cs="Arial"/>
          <w:sz w:val="24"/>
          <w:szCs w:val="24"/>
        </w:rPr>
        <w:t>s</w:t>
      </w:r>
      <w:proofErr w:type="spellEnd"/>
      <w:r w:rsidR="00713AD8" w:rsidRPr="00496616">
        <w:rPr>
          <w:rFonts w:ascii="Arial" w:hAnsi="Arial" w:cs="Arial"/>
          <w:sz w:val="24"/>
          <w:szCs w:val="24"/>
        </w:rPr>
        <w:t xml:space="preserve">, as physicians have begun to act as mediators between technology and health education, guiding families on the interpretation of glycemic graphs and trends – a new paradigm that demands constant updating from </w:t>
      </w:r>
      <w:proofErr w:type="spellStart"/>
      <w:r w:rsidR="00A21D34" w:rsidRPr="00A21D34">
        <w:rPr>
          <w:rFonts w:ascii="Arial" w:hAnsi="Arial" w:cs="Arial"/>
          <w:sz w:val="24"/>
          <w:szCs w:val="24"/>
          <w:highlight w:val="yellow"/>
        </w:rPr>
        <w:t>paediatric</w:t>
      </w:r>
      <w:r w:rsidR="00713AD8" w:rsidRPr="00496616">
        <w:rPr>
          <w:rFonts w:ascii="Arial" w:hAnsi="Arial" w:cs="Arial"/>
          <w:sz w:val="24"/>
          <w:szCs w:val="24"/>
        </w:rPr>
        <w:t>ians</w:t>
      </w:r>
      <w:proofErr w:type="spellEnd"/>
      <w:r w:rsidR="00713AD8" w:rsidRPr="00496616">
        <w:rPr>
          <w:rFonts w:ascii="Arial" w:hAnsi="Arial" w:cs="Arial"/>
          <w:sz w:val="24"/>
          <w:szCs w:val="24"/>
        </w:rPr>
        <w:t xml:space="preserve"> and endocrinologists, in order to integrate CGM data into clinical decision-making (de Andrade </w:t>
      </w:r>
      <w:r w:rsidR="00582CF9">
        <w:rPr>
          <w:rFonts w:ascii="Arial" w:hAnsi="Arial" w:cs="Arial"/>
          <w:i/>
          <w:sz w:val="24"/>
          <w:szCs w:val="24"/>
        </w:rPr>
        <w:t>et al.</w:t>
      </w:r>
      <w:r w:rsidR="00713AD8" w:rsidRPr="00496616">
        <w:rPr>
          <w:rFonts w:ascii="Arial" w:hAnsi="Arial" w:cs="Arial"/>
          <w:sz w:val="24"/>
          <w:szCs w:val="24"/>
        </w:rPr>
        <w:t xml:space="preserve">, 2024). Therefore, clinical practice in this field has evolved towards a more predictive and preventive model (Silva &amp; Silva, 2024). However, despite progress, knowledge gaps persist regarding the overall impact of CGM on the </w:t>
      </w:r>
      <w:proofErr w:type="spellStart"/>
      <w:r w:rsidR="00A21D34" w:rsidRPr="00A21D34">
        <w:rPr>
          <w:rFonts w:ascii="Arial" w:hAnsi="Arial" w:cs="Arial"/>
          <w:sz w:val="24"/>
          <w:szCs w:val="24"/>
          <w:highlight w:val="yellow"/>
        </w:rPr>
        <w:t>paediatric</w:t>
      </w:r>
      <w:proofErr w:type="spellEnd"/>
      <w:r w:rsidR="00713AD8" w:rsidRPr="00496616">
        <w:rPr>
          <w:rFonts w:ascii="Arial" w:hAnsi="Arial" w:cs="Arial"/>
          <w:sz w:val="24"/>
          <w:szCs w:val="24"/>
        </w:rPr>
        <w:t xml:space="preserve"> population, especially in low-income settings and developing countries. Therefore, comparative studies and systematic reviews have become fundamental to gathering consistent evidence on the real benefits of CGM compared to conventional monitoring, since the analysis of such data has aided in the formulation of public policies and the optimization of care protocols (Ribeiro </w:t>
      </w:r>
      <w:r w:rsidR="00582CF9">
        <w:rPr>
          <w:rFonts w:ascii="Arial" w:hAnsi="Arial" w:cs="Arial"/>
          <w:i/>
          <w:sz w:val="24"/>
          <w:szCs w:val="24"/>
        </w:rPr>
        <w:t>et al.</w:t>
      </w:r>
      <w:r w:rsidR="00713AD8" w:rsidRPr="00496616">
        <w:rPr>
          <w:rFonts w:ascii="Arial" w:hAnsi="Arial" w:cs="Arial"/>
          <w:sz w:val="24"/>
          <w:szCs w:val="24"/>
        </w:rPr>
        <w:t xml:space="preserve">, 2021). Given this scenario, this research was justified, aiming </w:t>
      </w:r>
      <w:r w:rsidR="0024582A" w:rsidRPr="00496616">
        <w:rPr>
          <w:rFonts w:ascii="Arial" w:hAnsi="Arial" w:cs="Arial"/>
          <w:sz w:val="24"/>
          <w:szCs w:val="24"/>
        </w:rPr>
        <w:t xml:space="preserve">to </w:t>
      </w:r>
      <w:r w:rsidR="00713AD8" w:rsidRPr="00496616">
        <w:rPr>
          <w:rFonts w:ascii="Arial" w:hAnsi="Arial" w:cs="Arial"/>
          <w:sz w:val="24"/>
          <w:szCs w:val="24"/>
        </w:rPr>
        <w:t xml:space="preserve">evaluate the effectiveness of CGM in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00713AD8" w:rsidRPr="00496616">
        <w:rPr>
          <w:rFonts w:ascii="Arial" w:hAnsi="Arial" w:cs="Arial"/>
          <w:sz w:val="24"/>
          <w:szCs w:val="24"/>
        </w:rPr>
        <w:t xml:space="preserve"> in children with type 1 diabetes mellitus, and, complementarily, to compare HbA1c levels between CGM users and those using traditional capillary monitoring; as well as to assess the frequency of severe and nocturnal hypoglycemia in children using CGM versus conventional monitoring; in addition to investigating the impact of CGM use on glycemic variability, and also to analyze the effect of CGM on the quality of life of children with type 1 diabetes and their caregivers. </w:t>
      </w:r>
      <w:r w:rsidR="0024582A" w:rsidRPr="00496616">
        <w:rPr>
          <w:rFonts w:ascii="Arial" w:hAnsi="Arial" w:cs="Arial"/>
          <w:sz w:val="24"/>
          <w:szCs w:val="24"/>
        </w:rPr>
        <w:t xml:space="preserve">Therefore , this research is relevant because it integrates updated evidence on a technology that has redefined the standard of </w:t>
      </w:r>
      <w:proofErr w:type="spellStart"/>
      <w:r w:rsidR="00A21D34" w:rsidRPr="00A21D34">
        <w:rPr>
          <w:rFonts w:ascii="Arial" w:hAnsi="Arial" w:cs="Arial"/>
          <w:sz w:val="24"/>
          <w:szCs w:val="24"/>
          <w:highlight w:val="yellow"/>
        </w:rPr>
        <w:t>paediatric</w:t>
      </w:r>
      <w:proofErr w:type="spellEnd"/>
      <w:r w:rsidR="0024582A" w:rsidRPr="00496616">
        <w:rPr>
          <w:rFonts w:ascii="Arial" w:hAnsi="Arial" w:cs="Arial"/>
          <w:sz w:val="24"/>
          <w:szCs w:val="24"/>
        </w:rPr>
        <w:t xml:space="preserve"> care in diabetes, contributing to safer, more humane and equitable clinical practices (Andrade &amp; Alves, 2010).</w:t>
      </w:r>
    </w:p>
    <w:bookmarkEnd w:id="1"/>
    <w:p w14:paraId="6BE67320" w14:textId="77777777" w:rsidR="00B93D45" w:rsidRPr="00496616" w:rsidRDefault="00B93D45" w:rsidP="00B955C4">
      <w:pPr>
        <w:spacing w:line="240" w:lineRule="auto"/>
      </w:pPr>
    </w:p>
    <w:p w14:paraId="6A6F39B3" w14:textId="00C3031A" w:rsidR="00106A4F" w:rsidRPr="00496616" w:rsidRDefault="0083524B" w:rsidP="00B955C4">
      <w:pPr>
        <w:spacing w:line="240" w:lineRule="auto"/>
        <w:ind w:firstLine="0"/>
        <w:outlineLvl w:val="1"/>
        <w:rPr>
          <w:rFonts w:ascii="Arial" w:hAnsi="Arial" w:cs="Arial"/>
          <w:b/>
          <w:bCs/>
          <w:sz w:val="24"/>
          <w:szCs w:val="24"/>
        </w:rPr>
      </w:pPr>
      <w:bookmarkStart w:id="2" w:name="_Toc357992704"/>
      <w:bookmarkStart w:id="3" w:name="_Toc181469140"/>
      <w:bookmarkStart w:id="4" w:name="_Toc517819924"/>
      <w:r>
        <w:rPr>
          <w:rFonts w:ascii="Arial" w:hAnsi="Arial" w:cs="Arial"/>
          <w:b/>
          <w:bCs/>
          <w:sz w:val="24"/>
          <w:szCs w:val="24"/>
        </w:rPr>
        <w:t>2. MATERIALS AND METHODS</w:t>
      </w:r>
    </w:p>
    <w:p w14:paraId="480572F3" w14:textId="77777777" w:rsidR="00106A4F" w:rsidRPr="00496616" w:rsidRDefault="00106A4F" w:rsidP="00B955C4">
      <w:pPr>
        <w:spacing w:line="240" w:lineRule="auto"/>
        <w:ind w:firstLine="0"/>
        <w:outlineLvl w:val="1"/>
        <w:rPr>
          <w:rFonts w:ascii="Arial" w:hAnsi="Arial" w:cs="Arial"/>
          <w:b/>
          <w:bCs/>
          <w:sz w:val="24"/>
          <w:szCs w:val="24"/>
        </w:rPr>
      </w:pPr>
    </w:p>
    <w:p w14:paraId="29C446A3" w14:textId="28656A7D"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 xml:space="preserve">This study consisted of a systematic literature review with a retrospective, descriptive, and qualitative approach, focused on analyzing the </w:t>
      </w:r>
      <w:r w:rsidR="00673BEF" w:rsidRPr="00496616">
        <w:rPr>
          <w:rFonts w:ascii="ArialMT" w:hAnsi="ArialMT"/>
          <w:sz w:val="24"/>
          <w:szCs w:val="24"/>
        </w:rPr>
        <w:t xml:space="preserve">effectiveness of CGM (Cyclonal Metabolic Syndrome) in </w:t>
      </w:r>
      <w:proofErr w:type="spellStart"/>
      <w:r w:rsidR="00A21D34" w:rsidRPr="00A21D34">
        <w:rPr>
          <w:rFonts w:ascii="ArialMT" w:hAnsi="ArialMT"/>
          <w:sz w:val="24"/>
          <w:szCs w:val="24"/>
          <w:highlight w:val="yellow"/>
        </w:rPr>
        <w:t>glycaemic</w:t>
      </w:r>
      <w:proofErr w:type="spellEnd"/>
      <w:r w:rsidR="00A21D34" w:rsidRPr="00A21D34">
        <w:rPr>
          <w:rFonts w:ascii="ArialMT" w:hAnsi="ArialMT"/>
          <w:sz w:val="24"/>
          <w:szCs w:val="24"/>
          <w:highlight w:val="yellow"/>
        </w:rPr>
        <w:t xml:space="preserve"> control</w:t>
      </w:r>
      <w:r w:rsidR="00673BEF" w:rsidRPr="00496616">
        <w:rPr>
          <w:rFonts w:ascii="ArialMT" w:hAnsi="ArialMT"/>
          <w:sz w:val="24"/>
          <w:szCs w:val="24"/>
        </w:rPr>
        <w:t xml:space="preserve"> in children with type 1 diabetes mellitus</w:t>
      </w:r>
      <w:r w:rsidR="00582CF9">
        <w:rPr>
          <w:rFonts w:ascii="ArialMT" w:hAnsi="ArialMT"/>
          <w:sz w:val="24"/>
          <w:szCs w:val="24"/>
        </w:rPr>
        <w:t>.</w:t>
      </w:r>
      <w:r w:rsidR="00673BEF" w:rsidRPr="00496616">
        <w:rPr>
          <w:rFonts w:ascii="Arial" w:hAnsi="Arial" w:cs="Arial"/>
          <w:sz w:val="24"/>
          <w:szCs w:val="24"/>
        </w:rPr>
        <w:t xml:space="preserve"> Its central goal was to identify, classify, and critically analyze the available scientific evidence on the effectiveness of CGM in children with type 1 diabetes mellitus, encompassing epidemiological, clinical, social, and structural aspects of health services. Therefore, this methodology rigorously followed the PRISMA </w:t>
      </w:r>
      <w:r w:rsidR="0035508D">
        <w:rPr>
          <w:rFonts w:ascii="Arial" w:hAnsi="Arial" w:cs="Arial"/>
          <w:sz w:val="24"/>
          <w:szCs w:val="24"/>
        </w:rPr>
        <w:t>(</w:t>
      </w:r>
      <w:r w:rsidRPr="00496616">
        <w:rPr>
          <w:rFonts w:ascii="Arial" w:hAnsi="Arial" w:cs="Arial"/>
          <w:sz w:val="24"/>
          <w:szCs w:val="24"/>
        </w:rPr>
        <w:t xml:space="preserve">Preferred Standards for Monitoring, Controlling, Epidemiology, and Epidemiology) </w:t>
      </w:r>
      <w:r w:rsidRPr="00496616">
        <w:rPr>
          <w:rFonts w:ascii="Arial" w:hAnsi="Arial" w:cs="Arial"/>
          <w:sz w:val="24"/>
          <w:szCs w:val="24"/>
        </w:rPr>
        <w:lastRenderedPageBreak/>
        <w:t>guidelines. Reporting Items for Systematic Reviews and Meta- Analyses</w:t>
      </w:r>
      <w:r w:rsidR="0035508D">
        <w:rPr>
          <w:rFonts w:ascii="Arial" w:hAnsi="Arial" w:cs="Arial"/>
          <w:sz w:val="24"/>
          <w:szCs w:val="24"/>
        </w:rPr>
        <w:t>)</w:t>
      </w:r>
      <w:r w:rsidRPr="00496616">
        <w:rPr>
          <w:rFonts w:ascii="Arial" w:hAnsi="Arial" w:cs="Arial"/>
          <w:sz w:val="24"/>
          <w:szCs w:val="24"/>
        </w:rPr>
        <w:t>, and data collection was carried out between May and October 2025, encompassing publications indexed up to that period.</w:t>
      </w:r>
    </w:p>
    <w:p w14:paraId="69D6997A" w14:textId="77777777" w:rsidR="00DD05C4" w:rsidRPr="00496616" w:rsidRDefault="00DD05C4" w:rsidP="00B955C4">
      <w:pPr>
        <w:spacing w:line="240" w:lineRule="auto"/>
        <w:ind w:firstLine="0"/>
        <w:outlineLvl w:val="1"/>
        <w:rPr>
          <w:rFonts w:ascii="Arial" w:hAnsi="Arial" w:cs="Arial"/>
          <w:sz w:val="24"/>
          <w:szCs w:val="24"/>
        </w:rPr>
      </w:pPr>
    </w:p>
    <w:p w14:paraId="68CADB59" w14:textId="0D96E920"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2.1. Search Strategy</w:t>
      </w:r>
    </w:p>
    <w:p w14:paraId="494DD31A" w14:textId="77777777" w:rsidR="00DD05C4" w:rsidRPr="00496616" w:rsidRDefault="00DD05C4" w:rsidP="00B955C4">
      <w:pPr>
        <w:spacing w:line="240" w:lineRule="auto"/>
        <w:ind w:firstLine="0"/>
        <w:outlineLvl w:val="1"/>
        <w:rPr>
          <w:rFonts w:ascii="Arial" w:hAnsi="Arial" w:cs="Arial"/>
          <w:sz w:val="24"/>
          <w:szCs w:val="24"/>
        </w:rPr>
      </w:pPr>
    </w:p>
    <w:p w14:paraId="109BAD66" w14:textId="0F6A418E"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 xml:space="preserve">PubMed , Scopus , Web of Science, </w:t>
      </w:r>
      <w:proofErr w:type="spellStart"/>
      <w:r w:rsidRPr="00496616">
        <w:rPr>
          <w:rFonts w:ascii="Arial" w:hAnsi="Arial" w:cs="Arial"/>
          <w:sz w:val="24"/>
          <w:szCs w:val="24"/>
        </w:rPr>
        <w:t>SciELO</w:t>
      </w:r>
      <w:proofErr w:type="spellEnd"/>
      <w:r w:rsidRPr="00496616">
        <w:rPr>
          <w:rFonts w:ascii="Arial" w:hAnsi="Arial" w:cs="Arial"/>
          <w:sz w:val="24"/>
          <w:szCs w:val="24"/>
        </w:rPr>
        <w:t xml:space="preserve"> , Virtual Health Library (BVS), Google Scholar, and CAPES Journals databases to ensure broad coverage of relevant scientific publications in the </w:t>
      </w:r>
      <w:proofErr w:type="spellStart"/>
      <w:r w:rsidR="00A21D34" w:rsidRPr="00A21D34">
        <w:rPr>
          <w:rFonts w:ascii="Arial" w:hAnsi="Arial" w:cs="Arial"/>
          <w:sz w:val="24"/>
          <w:szCs w:val="24"/>
          <w:highlight w:val="yellow"/>
        </w:rPr>
        <w:t>paediatric</w:t>
      </w:r>
      <w:proofErr w:type="spellEnd"/>
      <w:r w:rsidRPr="00496616">
        <w:rPr>
          <w:rFonts w:ascii="Arial" w:hAnsi="Arial" w:cs="Arial"/>
          <w:sz w:val="24"/>
          <w:szCs w:val="24"/>
        </w:rPr>
        <w:t xml:space="preserve"> field. For this purpose, controlled </w:t>
      </w:r>
      <w:proofErr w:type="spellStart"/>
      <w:r w:rsidRPr="00496616">
        <w:rPr>
          <w:rFonts w:ascii="Arial" w:hAnsi="Arial" w:cs="Arial"/>
          <w:sz w:val="24"/>
          <w:szCs w:val="24"/>
        </w:rPr>
        <w:t>DeCS</w:t>
      </w:r>
      <w:proofErr w:type="spellEnd"/>
      <w:r w:rsidRPr="00496616">
        <w:rPr>
          <w:rFonts w:ascii="Arial" w:hAnsi="Arial" w:cs="Arial"/>
          <w:sz w:val="24"/>
          <w:szCs w:val="24"/>
        </w:rPr>
        <w:t xml:space="preserve"> / </w:t>
      </w:r>
      <w:proofErr w:type="spellStart"/>
      <w:r w:rsidRPr="00496616">
        <w:rPr>
          <w:rFonts w:ascii="Arial" w:hAnsi="Arial" w:cs="Arial"/>
          <w:sz w:val="24"/>
          <w:szCs w:val="24"/>
        </w:rPr>
        <w:t>MeSH</w:t>
      </w:r>
      <w:proofErr w:type="spellEnd"/>
      <w:r w:rsidRPr="00496616">
        <w:rPr>
          <w:rFonts w:ascii="Arial" w:hAnsi="Arial" w:cs="Arial"/>
          <w:sz w:val="24"/>
          <w:szCs w:val="24"/>
        </w:rPr>
        <w:t xml:space="preserve"> descriptors combined with Boolean operators were used, according to the following strategy: </w:t>
      </w:r>
      <w:r w:rsidR="00950748" w:rsidRPr="00496616">
        <w:rPr>
          <w:rFonts w:ascii="Arial" w:hAnsi="Arial" w:cs="Arial"/>
          <w:sz w:val="24"/>
          <w:szCs w:val="24"/>
        </w:rPr>
        <w:t>(“Continuous</w:t>
      </w:r>
      <w:r w:rsidR="00673BEF" w:rsidRPr="00496616">
        <w:rPr>
          <w:rFonts w:ascii="Arial" w:hAnsi="Arial" w:cs="Arial"/>
          <w:sz w:val="24"/>
          <w:szCs w:val="24"/>
        </w:rPr>
        <w:t xml:space="preserve"> </w:t>
      </w:r>
      <w:r w:rsidR="00673BEF" w:rsidRPr="00496616">
        <w:rPr>
          <w:rFonts w:ascii="Arial" w:eastAsia="Arial" w:hAnsi="Arial" w:cs="Arial"/>
          <w:sz w:val="24"/>
          <w:szCs w:val="24"/>
        </w:rPr>
        <w:t xml:space="preserve">Glucose </w:t>
      </w:r>
      <w:r w:rsidR="00950748" w:rsidRPr="00496616">
        <w:rPr>
          <w:rFonts w:ascii="Arial" w:eastAsia="Arial" w:hAnsi="Arial" w:cs="Arial"/>
          <w:sz w:val="24"/>
          <w:szCs w:val="24"/>
        </w:rPr>
        <w:t>Monitoring”</w:t>
      </w:r>
      <w:r w:rsidR="00673BEF" w:rsidRPr="00496616">
        <w:rPr>
          <w:rFonts w:ascii="Arial" w:eastAsia="Arial" w:hAnsi="Arial" w:cs="Arial"/>
          <w:sz w:val="24"/>
          <w:szCs w:val="24"/>
        </w:rPr>
        <w:t xml:space="preserve"> </w:t>
      </w:r>
      <w:r w:rsidRPr="00496616">
        <w:rPr>
          <w:rFonts w:ascii="Arial" w:hAnsi="Arial" w:cs="Arial"/>
          <w:sz w:val="24"/>
          <w:szCs w:val="24"/>
        </w:rPr>
        <w:t xml:space="preserve">OR </w:t>
      </w:r>
      <w:r w:rsidR="00950748" w:rsidRPr="00496616">
        <w:rPr>
          <w:rFonts w:ascii="Arial" w:eastAsia="Arial" w:hAnsi="Arial" w:cs="Arial"/>
          <w:sz w:val="24"/>
          <w:szCs w:val="24"/>
        </w:rPr>
        <w:t>“Type</w:t>
      </w:r>
      <w:r w:rsidR="00673BEF" w:rsidRPr="00496616">
        <w:rPr>
          <w:rFonts w:ascii="Arial" w:eastAsia="Arial" w:hAnsi="Arial" w:cs="Arial"/>
          <w:sz w:val="24"/>
          <w:szCs w:val="24"/>
        </w:rPr>
        <w:t xml:space="preserve"> 1 Diabetes” </w:t>
      </w:r>
      <w:r w:rsidRPr="00496616">
        <w:rPr>
          <w:rFonts w:ascii="Arial" w:hAnsi="Arial" w:cs="Arial"/>
          <w:sz w:val="24"/>
          <w:szCs w:val="24"/>
        </w:rPr>
        <w:t xml:space="preserve">OR </w:t>
      </w:r>
      <w:r w:rsidR="00950748" w:rsidRPr="00496616">
        <w:rPr>
          <w:rFonts w:ascii="Arial" w:eastAsia="Arial" w:hAnsi="Arial" w:cs="Arial"/>
          <w:sz w:val="24"/>
          <w:szCs w:val="24"/>
        </w:rPr>
        <w:t>“Children</w:t>
      </w:r>
      <w:r w:rsidR="00950748" w:rsidRPr="00496616">
        <w:rPr>
          <w:rFonts w:ascii="Arial" w:hAnsi="Arial" w:cs="Arial"/>
          <w:sz w:val="24"/>
          <w:szCs w:val="24"/>
        </w:rPr>
        <w:t>”</w:t>
      </w:r>
      <w:r w:rsidRPr="00496616">
        <w:rPr>
          <w:rFonts w:ascii="Arial" w:hAnsi="Arial" w:cs="Arial"/>
          <w:sz w:val="24"/>
          <w:szCs w:val="24"/>
        </w:rPr>
        <w:t xml:space="preserve">) AND </w:t>
      </w:r>
      <w:r w:rsidR="00950748" w:rsidRPr="00496616">
        <w:rPr>
          <w:rFonts w:ascii="Arial" w:hAnsi="Arial" w:cs="Arial"/>
          <w:sz w:val="24"/>
          <w:szCs w:val="24"/>
        </w:rPr>
        <w:t>(“Epidemiology”</w:t>
      </w:r>
      <w:r w:rsidRPr="00496616">
        <w:rPr>
          <w:rFonts w:ascii="Arial" w:hAnsi="Arial" w:cs="Arial"/>
          <w:sz w:val="24"/>
          <w:szCs w:val="24"/>
        </w:rPr>
        <w:t xml:space="preserve"> OR “ Risk”</w:t>
      </w:r>
      <w:r w:rsidR="0035508D">
        <w:rPr>
          <w:rFonts w:ascii="Arial" w:hAnsi="Arial" w:cs="Arial"/>
          <w:sz w:val="24"/>
          <w:szCs w:val="24"/>
        </w:rPr>
        <w:t>)</w:t>
      </w:r>
      <w:r w:rsidRPr="00496616">
        <w:rPr>
          <w:rFonts w:ascii="Arial" w:hAnsi="Arial" w:cs="Arial"/>
          <w:sz w:val="24"/>
          <w:szCs w:val="24"/>
        </w:rPr>
        <w:t xml:space="preserve"> Factors ” OR “ Clinical Outcomes ”) AND (“ Public Health” OR “Health Services” OR “ Care Management”). Filters were applied to include articles published between 2000 and 2025, available in full text, written in Portuguese, English, or Spanish, and that showed a direct relationship with the </w:t>
      </w:r>
      <w:r w:rsidR="00673BEF" w:rsidRPr="00496616">
        <w:rPr>
          <w:rFonts w:ascii="Arial" w:hAnsi="Arial" w:cs="Arial"/>
          <w:sz w:val="24"/>
          <w:szCs w:val="24"/>
        </w:rPr>
        <w:t>effectiveness of CGM in children with type 1 diabetes.</w:t>
      </w:r>
    </w:p>
    <w:p w14:paraId="3F57DDC6" w14:textId="77777777" w:rsidR="00DD05C4" w:rsidRPr="00496616" w:rsidRDefault="00DD05C4" w:rsidP="00B955C4">
      <w:pPr>
        <w:spacing w:line="240" w:lineRule="auto"/>
        <w:ind w:firstLine="0"/>
        <w:outlineLvl w:val="1"/>
        <w:rPr>
          <w:rFonts w:ascii="Arial" w:hAnsi="Arial" w:cs="Arial"/>
          <w:sz w:val="24"/>
          <w:szCs w:val="24"/>
        </w:rPr>
      </w:pPr>
    </w:p>
    <w:p w14:paraId="28E3C5DB" w14:textId="07852DB4"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2.2. Inclusion and Exclusion Criteria</w:t>
      </w:r>
    </w:p>
    <w:p w14:paraId="452A1CA1" w14:textId="77777777" w:rsidR="00DD05C4" w:rsidRPr="00496616" w:rsidRDefault="00DD05C4" w:rsidP="00B955C4">
      <w:pPr>
        <w:spacing w:line="240" w:lineRule="auto"/>
        <w:ind w:firstLine="0"/>
        <w:outlineLvl w:val="1"/>
        <w:rPr>
          <w:rFonts w:ascii="Arial" w:hAnsi="Arial" w:cs="Arial"/>
          <w:sz w:val="24"/>
          <w:szCs w:val="24"/>
        </w:rPr>
      </w:pPr>
    </w:p>
    <w:p w14:paraId="620C60FE" w14:textId="0EAB9D20"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Original studies, literature reviews, clinical trials, meta-analyses , cohort studies, cross-sectional studies, and technical reports addressing risk factors, clinical causes, and complications associated with the effectiveness of capillary blood glucose monitoring (CBM) in children with type 1 diabetes mellitus (T1DM) were included, as well as publications that analyzed the impact of CBM use on glycemic variability, the frequency of severe and nocturnal hypoglycemia in children, comparison of CBM versus conventional monitoring, and quality of life of children with T1DM and their caregivers. Studies describing the difference in HbA1c levels between CBM users and those on traditional capillary monitoring, as well as the effect of CBM on the quality of life of children, regardless of methodological design, were also included, provided they showed a direct relationship with CBM in children with T1DM. Articles addressing non-</w:t>
      </w:r>
      <w:proofErr w:type="spellStart"/>
      <w:r w:rsidR="00A21D34" w:rsidRPr="00A21D34">
        <w:rPr>
          <w:rFonts w:ascii="Arial" w:hAnsi="Arial" w:cs="Arial"/>
          <w:sz w:val="24"/>
          <w:szCs w:val="24"/>
          <w:highlight w:val="yellow"/>
        </w:rPr>
        <w:t>paediatric</w:t>
      </w:r>
      <w:proofErr w:type="spellEnd"/>
      <w:r w:rsidRPr="00496616">
        <w:rPr>
          <w:rFonts w:ascii="Arial" w:hAnsi="Arial" w:cs="Arial"/>
          <w:sz w:val="24"/>
          <w:szCs w:val="24"/>
        </w:rPr>
        <w:t xml:space="preserve"> populations, studies focused exclusively on type 2 diabetes mellitus (T2DM), publications without clinical or epidemiological results, and works without full text access or without peer review were excluded.</w:t>
      </w:r>
    </w:p>
    <w:p w14:paraId="0FF1DCFF" w14:textId="77777777" w:rsidR="00DD05C4" w:rsidRPr="00496616" w:rsidRDefault="00DD05C4" w:rsidP="00B955C4">
      <w:pPr>
        <w:spacing w:line="240" w:lineRule="auto"/>
        <w:ind w:firstLine="0"/>
        <w:outlineLvl w:val="1"/>
        <w:rPr>
          <w:rFonts w:ascii="Arial" w:hAnsi="Arial" w:cs="Arial"/>
          <w:sz w:val="24"/>
          <w:szCs w:val="24"/>
        </w:rPr>
      </w:pPr>
    </w:p>
    <w:p w14:paraId="4CB7EB9E" w14:textId="649D9E5C"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2.3. Selection of Studies</w:t>
      </w:r>
    </w:p>
    <w:p w14:paraId="46D6E317" w14:textId="77777777" w:rsidR="00DD05C4" w:rsidRPr="00496616" w:rsidRDefault="00DD05C4" w:rsidP="00B955C4">
      <w:pPr>
        <w:spacing w:line="240" w:lineRule="auto"/>
        <w:ind w:firstLine="0"/>
        <w:outlineLvl w:val="1"/>
        <w:rPr>
          <w:rFonts w:ascii="Arial" w:hAnsi="Arial" w:cs="Arial"/>
          <w:sz w:val="24"/>
          <w:szCs w:val="24"/>
        </w:rPr>
      </w:pPr>
    </w:p>
    <w:p w14:paraId="5D18AD26" w14:textId="68FA9888"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 xml:space="preserve">The selection of articles was carried out in two sequential stages: In the first stage, titles and abstracts were screened to verify their relevance to the theme and the previously established inclusion criteria. Then, the full texts of the eligible articles were read to confirm their scientific relevance and extract the necessary information. Therefore, the extracted data included: authors, year of publication, country of origin, type of study, age range of the </w:t>
      </w:r>
      <w:proofErr w:type="spellStart"/>
      <w:r w:rsidR="00A21D34" w:rsidRPr="00A21D34">
        <w:rPr>
          <w:rFonts w:ascii="Arial" w:hAnsi="Arial" w:cs="Arial"/>
          <w:sz w:val="24"/>
          <w:szCs w:val="24"/>
          <w:highlight w:val="yellow"/>
        </w:rPr>
        <w:t>paediatric</w:t>
      </w:r>
      <w:proofErr w:type="spellEnd"/>
      <w:r w:rsidRPr="00496616">
        <w:rPr>
          <w:rFonts w:ascii="Arial" w:hAnsi="Arial" w:cs="Arial"/>
          <w:sz w:val="24"/>
          <w:szCs w:val="24"/>
        </w:rPr>
        <w:t xml:space="preserve"> population, findings described regarding CGM in children with type 1 diabetes, and clinical outcomes. Additionally, for studies that analyzed findings on associated risk factors, measures, and interventions described, information was collected on treatments available for this population, pathology, and indicators of the quality of </w:t>
      </w:r>
      <w:proofErr w:type="spellStart"/>
      <w:r w:rsidR="00A21D34" w:rsidRPr="00A21D34">
        <w:rPr>
          <w:rFonts w:ascii="Arial" w:hAnsi="Arial" w:cs="Arial"/>
          <w:sz w:val="24"/>
          <w:szCs w:val="24"/>
          <w:highlight w:val="yellow"/>
        </w:rPr>
        <w:t>paediatric</w:t>
      </w:r>
      <w:proofErr w:type="spellEnd"/>
      <w:r w:rsidRPr="00496616">
        <w:rPr>
          <w:rFonts w:ascii="Arial" w:hAnsi="Arial" w:cs="Arial"/>
          <w:sz w:val="24"/>
          <w:szCs w:val="24"/>
        </w:rPr>
        <w:t xml:space="preserve"> care.</w:t>
      </w:r>
    </w:p>
    <w:p w14:paraId="16B761A6" w14:textId="77777777" w:rsidR="00DD05C4" w:rsidRPr="00496616" w:rsidRDefault="00DD05C4" w:rsidP="00B955C4">
      <w:pPr>
        <w:spacing w:line="240" w:lineRule="auto"/>
        <w:ind w:firstLine="0"/>
        <w:outlineLvl w:val="1"/>
        <w:rPr>
          <w:rFonts w:ascii="Arial" w:hAnsi="Arial" w:cs="Arial"/>
          <w:sz w:val="24"/>
          <w:szCs w:val="24"/>
        </w:rPr>
      </w:pPr>
    </w:p>
    <w:p w14:paraId="1429E4CA" w14:textId="3DA4138A"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2.4. Data Analysis</w:t>
      </w:r>
    </w:p>
    <w:p w14:paraId="263AD7CD" w14:textId="77777777" w:rsidR="00DD05C4" w:rsidRPr="00496616" w:rsidRDefault="00DD05C4" w:rsidP="00B955C4">
      <w:pPr>
        <w:spacing w:line="240" w:lineRule="auto"/>
        <w:ind w:firstLine="0"/>
        <w:outlineLvl w:val="1"/>
        <w:rPr>
          <w:rFonts w:ascii="Arial" w:hAnsi="Arial" w:cs="Arial"/>
          <w:sz w:val="24"/>
          <w:szCs w:val="24"/>
        </w:rPr>
      </w:pPr>
    </w:p>
    <w:p w14:paraId="54175504" w14:textId="3C9081CD"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lastRenderedPageBreak/>
        <w:t xml:space="preserve">The collected data were organized in Microsoft Excel® 365 spreadsheets, categorized according to the scientific relevance of the study authors and the age profile of the studied populations, as well as by chronological order. A qualitative and comparative synthesis of the findings was carried out, identifying patterns and variations in information between studies, and similar and distinct factors in different countries, as well as the most prevalent ones. The analyses sought to recognize convergences and divergences between the studies, highlighting the contribution of different factors to the incidence and clinical management of </w:t>
      </w:r>
      <w:proofErr w:type="spellStart"/>
      <w:r w:rsidR="00A21D34" w:rsidRPr="00A21D34">
        <w:rPr>
          <w:rFonts w:ascii="Arial" w:hAnsi="Arial" w:cs="Arial"/>
          <w:sz w:val="24"/>
          <w:szCs w:val="24"/>
          <w:highlight w:val="yellow"/>
        </w:rPr>
        <w:t>paediatric</w:t>
      </w:r>
      <w:proofErr w:type="spellEnd"/>
      <w:r w:rsidRPr="00496616">
        <w:rPr>
          <w:rFonts w:ascii="Arial" w:hAnsi="Arial" w:cs="Arial"/>
          <w:sz w:val="24"/>
          <w:szCs w:val="24"/>
        </w:rPr>
        <w:t xml:space="preserve"> diseases, as well as methodological gaps that could influence the interpretation of the results.</w:t>
      </w:r>
    </w:p>
    <w:p w14:paraId="1E256048" w14:textId="77777777" w:rsidR="00DD05C4" w:rsidRPr="00496616" w:rsidRDefault="00DD05C4" w:rsidP="00B955C4">
      <w:pPr>
        <w:spacing w:line="240" w:lineRule="auto"/>
        <w:ind w:firstLine="0"/>
        <w:outlineLvl w:val="1"/>
        <w:rPr>
          <w:rFonts w:ascii="Arial" w:hAnsi="Arial" w:cs="Arial"/>
          <w:sz w:val="24"/>
          <w:szCs w:val="24"/>
        </w:rPr>
      </w:pPr>
    </w:p>
    <w:p w14:paraId="1AEB7E3A" w14:textId="0690483D"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2.5. Ethical Aspects</w:t>
      </w:r>
    </w:p>
    <w:p w14:paraId="57564944" w14:textId="77777777" w:rsidR="00DD05C4" w:rsidRPr="00496616" w:rsidRDefault="00DD05C4" w:rsidP="00B955C4">
      <w:pPr>
        <w:spacing w:line="240" w:lineRule="auto"/>
        <w:ind w:firstLine="0"/>
        <w:outlineLvl w:val="1"/>
        <w:rPr>
          <w:rFonts w:ascii="Arial" w:hAnsi="Arial" w:cs="Arial"/>
          <w:sz w:val="24"/>
          <w:szCs w:val="24"/>
        </w:rPr>
      </w:pPr>
    </w:p>
    <w:p w14:paraId="6D6C432E" w14:textId="6AC55BCF" w:rsidR="00106A4F"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Because this is a systematic review based exclusively on secondary data obtained from public sources indexed in scientific databases, this study was exempt from submission to the Research Ethics Committee, as stipulated in Resolution No. 510/2016 of the National Health Council. All methodological procedures followed the ethical principles of the Declaration of Helsinki (2013) and respected good practices in scientific research, ensuring the integrity, traceability, and reproducibility of the analyzed information. The intellectual authorship of all included publications was acknowledged, with proper citations and references according to ABNT standards. The review was conducted in a transparent, impartial, and systematic manner, faithfully reflecting the state of the art regarding factors adjacent to the technique and the idiosyncrasies of CGM in children with type 1 diabetes.</w:t>
      </w:r>
    </w:p>
    <w:p w14:paraId="043DD15E" w14:textId="77777777" w:rsidR="00DD05C4" w:rsidRPr="00496616" w:rsidRDefault="00DD05C4" w:rsidP="00B955C4">
      <w:pPr>
        <w:spacing w:line="240" w:lineRule="auto"/>
        <w:ind w:firstLine="0"/>
        <w:outlineLvl w:val="1"/>
        <w:rPr>
          <w:rFonts w:ascii="Arial" w:hAnsi="Arial" w:cs="Arial"/>
          <w:sz w:val="24"/>
          <w:szCs w:val="24"/>
        </w:rPr>
      </w:pPr>
    </w:p>
    <w:p w14:paraId="12176578" w14:textId="081E998C" w:rsidR="009166F2" w:rsidRPr="0083524B" w:rsidRDefault="001F6FB7" w:rsidP="00B955C4">
      <w:pPr>
        <w:pStyle w:val="PargrafodaLista"/>
        <w:numPr>
          <w:ilvl w:val="0"/>
          <w:numId w:val="16"/>
        </w:numPr>
        <w:spacing w:line="240" w:lineRule="auto"/>
        <w:ind w:left="0" w:firstLine="0"/>
        <w:contextualSpacing w:val="0"/>
        <w:outlineLvl w:val="1"/>
        <w:rPr>
          <w:rFonts w:ascii="Arial" w:hAnsi="Arial" w:cs="Arial"/>
          <w:b/>
          <w:bCs/>
          <w:sz w:val="24"/>
          <w:szCs w:val="24"/>
        </w:rPr>
      </w:pPr>
      <w:r w:rsidRPr="0083524B">
        <w:rPr>
          <w:rFonts w:ascii="Arial" w:hAnsi="Arial" w:cs="Arial"/>
          <w:b/>
          <w:bCs/>
          <w:sz w:val="24"/>
          <w:szCs w:val="24"/>
        </w:rPr>
        <w:t>RESULTS</w:t>
      </w:r>
    </w:p>
    <w:p w14:paraId="53F6E4F0" w14:textId="77777777" w:rsidR="00B90848" w:rsidRPr="00496616" w:rsidRDefault="00B90848" w:rsidP="00B955C4">
      <w:pPr>
        <w:spacing w:line="240" w:lineRule="auto"/>
        <w:rPr>
          <w:rFonts w:ascii="Arial" w:eastAsia="Arial" w:hAnsi="Arial" w:cs="Arial"/>
          <w:sz w:val="24"/>
          <w:szCs w:val="24"/>
        </w:rPr>
      </w:pPr>
    </w:p>
    <w:p w14:paraId="1E3AD57E" w14:textId="21FC299F"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The research identified 109 studies that addressed the use of Continuous Glucose Monitoring (CGM) in children with type 1 diabetes mellitus (T1DM), including the terms " continuous glucose monitoring ", " type 1 diabetes" and " children " in the main scientific databases.</w:t>
      </w:r>
    </w:p>
    <w:p w14:paraId="10CE523A" w14:textId="5205CA21"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 xml:space="preserve">After applying the inclusion and exclusion criteria, 54 </w:t>
      </w:r>
      <w:r w:rsidR="00B338DC" w:rsidRPr="00496616">
        <w:rPr>
          <w:rFonts w:ascii="Arial" w:eastAsia="Arial" w:hAnsi="Arial" w:cs="Arial"/>
          <w:sz w:val="24"/>
          <w:szCs w:val="24"/>
        </w:rPr>
        <w:t xml:space="preserve">articles published between 2001 and 2025 were selected for analysis. Of this total, 26 studies were identified in </w:t>
      </w:r>
      <w:r w:rsidRPr="00496616">
        <w:rPr>
          <w:rFonts w:ascii="Arial" w:eastAsia="Arial" w:hAnsi="Arial" w:cs="Arial"/>
          <w:sz w:val="24"/>
          <w:szCs w:val="24"/>
        </w:rPr>
        <w:t xml:space="preserve">PubMed , 6 in Scopus , 4 in Web of Science, 6 in ScienceDirect , 3 in Bireme , and 9 in Google Scholar. The temporal distribution revealed a predominance of publications between 2010 and 2020, a period that concentrated the majority of clinical studies on the use of CGM in </w:t>
      </w:r>
      <w:proofErr w:type="spellStart"/>
      <w:r w:rsidR="00A21D34" w:rsidRPr="00A21D34">
        <w:rPr>
          <w:rFonts w:ascii="Arial" w:eastAsia="Arial" w:hAnsi="Arial" w:cs="Arial"/>
          <w:sz w:val="24"/>
          <w:szCs w:val="24"/>
          <w:highlight w:val="yellow"/>
        </w:rPr>
        <w:t>paediatric</w:t>
      </w:r>
      <w:r w:rsidRPr="00496616">
        <w:rPr>
          <w:rFonts w:ascii="Arial" w:eastAsia="Arial" w:hAnsi="Arial" w:cs="Arial"/>
          <w:sz w:val="24"/>
          <w:szCs w:val="24"/>
        </w:rPr>
        <w:t>s</w:t>
      </w:r>
      <w:proofErr w:type="spellEnd"/>
      <w:r w:rsidRPr="00496616">
        <w:rPr>
          <w:rFonts w:ascii="Arial" w:eastAsia="Arial" w:hAnsi="Arial" w:cs="Arial"/>
          <w:sz w:val="24"/>
          <w:szCs w:val="24"/>
        </w:rPr>
        <w:t xml:space="preserve">, reflecting the technological consolidation and the growing scientific interest in the automation of </w:t>
      </w:r>
      <w:proofErr w:type="spellStart"/>
      <w:r w:rsidR="00A21D34" w:rsidRPr="00A21D34">
        <w:rPr>
          <w:rFonts w:ascii="Arial" w:eastAsia="Arial" w:hAnsi="Arial" w:cs="Arial"/>
          <w:sz w:val="24"/>
          <w:szCs w:val="24"/>
          <w:highlight w:val="yellow"/>
        </w:rPr>
        <w:t>glycaemic</w:t>
      </w:r>
      <w:proofErr w:type="spellEnd"/>
      <w:r w:rsidR="00A21D34" w:rsidRPr="00A21D34">
        <w:rPr>
          <w:rFonts w:ascii="Arial" w:eastAsia="Arial" w:hAnsi="Arial" w:cs="Arial"/>
          <w:sz w:val="24"/>
          <w:szCs w:val="24"/>
          <w:highlight w:val="yellow"/>
        </w:rPr>
        <w:t xml:space="preserve"> control</w:t>
      </w:r>
      <w:r w:rsidRPr="00496616">
        <w:rPr>
          <w:rFonts w:ascii="Arial" w:eastAsia="Arial" w:hAnsi="Arial" w:cs="Arial"/>
          <w:sz w:val="24"/>
          <w:szCs w:val="24"/>
        </w:rPr>
        <w:t xml:space="preserve"> in children.</w:t>
      </w:r>
    </w:p>
    <w:p w14:paraId="56353AD5" w14:textId="78FD391E"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 xml:space="preserve">Regarding geographical distribution, a greater concentration of research was observed in Europe (21 studies), followed by North America (18 studies), Asia (10 studies), Oceania (3 studies), and South America (2 studies). This wide continental dispersion highlights the global nature of research on CGM, with a predominance of reference centers in </w:t>
      </w:r>
      <w:proofErr w:type="spellStart"/>
      <w:r w:rsidR="00A21D34" w:rsidRPr="00A21D34">
        <w:rPr>
          <w:rFonts w:ascii="Arial" w:eastAsia="Arial" w:hAnsi="Arial" w:cs="Arial"/>
          <w:sz w:val="24"/>
          <w:szCs w:val="24"/>
          <w:highlight w:val="yellow"/>
        </w:rPr>
        <w:t>paediatric</w:t>
      </w:r>
      <w:proofErr w:type="spellEnd"/>
      <w:r w:rsidRPr="00496616">
        <w:rPr>
          <w:rFonts w:ascii="Arial" w:eastAsia="Arial" w:hAnsi="Arial" w:cs="Arial"/>
          <w:sz w:val="24"/>
          <w:szCs w:val="24"/>
        </w:rPr>
        <w:t xml:space="preserve"> endocrinology.</w:t>
      </w:r>
    </w:p>
    <w:p w14:paraId="64834ADD" w14:textId="01C51FDA"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 xml:space="preserve">Regarding the type of study, the sample consisted of 13 randomized clinical trials, 9 longitudinal observational studies, 7 comparative studies, 7 systematic reviews and meta-analyses, 5 retrospective studies, 5 cross-sectional studies, 4 cohort studies, and 4 experimental or analytical studies. This methodological diversity demonstrated the evolution of scientific evidence, with an emphasis on the clinical and technological validation of CGM in different </w:t>
      </w:r>
      <w:proofErr w:type="spellStart"/>
      <w:r w:rsidR="00A21D34" w:rsidRPr="00A21D34">
        <w:rPr>
          <w:rFonts w:ascii="Arial" w:eastAsia="Arial" w:hAnsi="Arial" w:cs="Arial"/>
          <w:sz w:val="24"/>
          <w:szCs w:val="24"/>
          <w:highlight w:val="yellow"/>
        </w:rPr>
        <w:t>paediatric</w:t>
      </w:r>
      <w:proofErr w:type="spellEnd"/>
      <w:r w:rsidRPr="00496616">
        <w:rPr>
          <w:rFonts w:ascii="Arial" w:eastAsia="Arial" w:hAnsi="Arial" w:cs="Arial"/>
          <w:sz w:val="24"/>
          <w:szCs w:val="24"/>
        </w:rPr>
        <w:t xml:space="preserve"> contexts.</w:t>
      </w:r>
    </w:p>
    <w:p w14:paraId="476A3D23" w14:textId="7847A61D" w:rsidR="00BC761A" w:rsidRPr="00496616" w:rsidRDefault="008B42B2" w:rsidP="00B955C4">
      <w:pPr>
        <w:spacing w:line="240" w:lineRule="auto"/>
        <w:rPr>
          <w:rFonts w:ascii="Arial" w:hAnsi="Arial" w:cs="Arial"/>
          <w:sz w:val="24"/>
          <w:szCs w:val="24"/>
        </w:rPr>
      </w:pPr>
      <w:r w:rsidRPr="00496616">
        <w:rPr>
          <w:rFonts w:ascii="Arial" w:eastAsia="Arial" w:hAnsi="Arial" w:cs="Arial"/>
          <w:sz w:val="24"/>
          <w:szCs w:val="24"/>
        </w:rPr>
        <w:t xml:space="preserve">The analysis by publication type showed that all selected works were scientific articles indexed in peer-reviewed journals, reinforcing the methodological consistency </w:t>
      </w:r>
      <w:r w:rsidRPr="00496616">
        <w:rPr>
          <w:rFonts w:ascii="Arial" w:eastAsia="Arial" w:hAnsi="Arial" w:cs="Arial"/>
          <w:sz w:val="24"/>
          <w:szCs w:val="24"/>
        </w:rPr>
        <w:lastRenderedPageBreak/>
        <w:t xml:space="preserve">of the sample. The temporal distribution showed that the publications occurred in the following years: 2001 to 2009, with 7 pioneering studies initially focusing on the safety and feasibility of CGM; subsequently, from 2010 to 2015, with 19 studies, marking the growth of comparative analyses between CGM and capillary blood glucose; in addition to the period from 2016 to 2020, with 16 studies, highlighting investigations on glycemic variability and quality of life; and also, in the interval from 2021 to 2025, containing 12 studies, characterizing a contemporary trend of using CGM in hybrid and automated </w:t>
      </w:r>
      <w:proofErr w:type="spellStart"/>
      <w:r w:rsidR="00A21D34" w:rsidRPr="00A21D34">
        <w:rPr>
          <w:rFonts w:ascii="Arial" w:eastAsia="Arial" w:hAnsi="Arial" w:cs="Arial"/>
          <w:sz w:val="24"/>
          <w:szCs w:val="24"/>
          <w:highlight w:val="yellow"/>
        </w:rPr>
        <w:t>glycaemic</w:t>
      </w:r>
      <w:proofErr w:type="spellEnd"/>
      <w:r w:rsidR="00A21D34" w:rsidRPr="00A21D34">
        <w:rPr>
          <w:rFonts w:ascii="Arial" w:eastAsia="Arial" w:hAnsi="Arial" w:cs="Arial"/>
          <w:sz w:val="24"/>
          <w:szCs w:val="24"/>
          <w:highlight w:val="yellow"/>
        </w:rPr>
        <w:t xml:space="preserve"> control</w:t>
      </w:r>
      <w:r w:rsidRPr="00496616">
        <w:rPr>
          <w:rFonts w:ascii="Arial" w:eastAsia="Arial" w:hAnsi="Arial" w:cs="Arial"/>
          <w:sz w:val="24"/>
          <w:szCs w:val="24"/>
        </w:rPr>
        <w:t xml:space="preserve"> protocols. A chronological evolution that reflected the advancement of research on the impact of CGM on reducing HbA1c, decreasing severe and nocturnal hypoglycemia, improving glycemic variability, and enhancing the quality of life of children and caregivers, as detailed in Table 1, which presents a summary of the </w:t>
      </w:r>
      <w:r w:rsidR="003F5356" w:rsidRPr="00496616">
        <w:rPr>
          <w:rFonts w:ascii="Arial" w:eastAsia="Arial" w:hAnsi="Arial" w:cs="Arial"/>
          <w:sz w:val="24"/>
          <w:szCs w:val="24"/>
        </w:rPr>
        <w:t>collected studies, segmented by authors, years, countries, study type, and relationship to the research objectives, all shown in the table below:</w:t>
      </w:r>
    </w:p>
    <w:p w14:paraId="229E2E72" w14:textId="77777777" w:rsidR="00BC761A" w:rsidRPr="00496616" w:rsidRDefault="00BC761A" w:rsidP="00B955C4">
      <w:pPr>
        <w:spacing w:line="240" w:lineRule="auto"/>
        <w:ind w:firstLine="0"/>
        <w:outlineLvl w:val="1"/>
        <w:rPr>
          <w:rFonts w:ascii="Arial" w:hAnsi="Arial" w:cs="Arial"/>
          <w:sz w:val="24"/>
          <w:szCs w:val="24"/>
        </w:rPr>
      </w:pPr>
    </w:p>
    <w:p w14:paraId="2E7ED0BE" w14:textId="77777777" w:rsidR="00BC761A" w:rsidRPr="00496616" w:rsidRDefault="00BC761A" w:rsidP="00B955C4">
      <w:pPr>
        <w:spacing w:line="240" w:lineRule="auto"/>
        <w:jc w:val="center"/>
        <w:rPr>
          <w:rFonts w:ascii="Arial" w:eastAsia="Arial" w:hAnsi="Arial" w:cs="Arial"/>
          <w:b/>
          <w:bCs/>
          <w:color w:val="000000"/>
          <w:sz w:val="24"/>
          <w:szCs w:val="24"/>
          <w:lang w:eastAsia="pt-BR"/>
        </w:rPr>
        <w:sectPr w:rsidR="00BC761A" w:rsidRPr="00496616" w:rsidSect="00BC761A">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cols w:space="720"/>
          <w:titlePg/>
          <w:docGrid w:linePitch="360"/>
        </w:sectPr>
      </w:pPr>
    </w:p>
    <w:p w14:paraId="521ACE1B" w14:textId="338EEFD2" w:rsidR="00BC761A" w:rsidRPr="00496616" w:rsidRDefault="00BC761A" w:rsidP="00B955C4">
      <w:pPr>
        <w:spacing w:line="240" w:lineRule="auto"/>
        <w:ind w:firstLine="0"/>
        <w:rPr>
          <w:rFonts w:ascii="Arial" w:eastAsia="Arial" w:hAnsi="Arial" w:cs="Arial"/>
          <w:b/>
          <w:bCs/>
          <w:color w:val="000000"/>
          <w:sz w:val="24"/>
          <w:szCs w:val="24"/>
          <w:lang w:eastAsia="pt-BR"/>
        </w:rPr>
      </w:pPr>
      <w:r w:rsidRPr="00496616">
        <w:rPr>
          <w:rFonts w:ascii="Arial" w:eastAsia="Arial" w:hAnsi="Arial" w:cs="Arial"/>
          <w:b/>
          <w:bCs/>
          <w:color w:val="000000"/>
          <w:sz w:val="24"/>
          <w:szCs w:val="24"/>
          <w:lang w:eastAsia="pt-BR"/>
        </w:rPr>
        <w:lastRenderedPageBreak/>
        <w:t xml:space="preserve">Table 1. </w:t>
      </w:r>
      <w:r w:rsidR="003F5356" w:rsidRPr="00496616">
        <w:rPr>
          <w:rFonts w:ascii="Arial" w:eastAsia="Arial" w:hAnsi="Arial" w:cs="Arial"/>
          <w:b/>
          <w:bCs/>
          <w:color w:val="000000"/>
          <w:sz w:val="24"/>
          <w:szCs w:val="24"/>
          <w:lang w:eastAsia="pt-BR"/>
        </w:rPr>
        <w:t xml:space="preserve">Summary of research containing the main peculiarities and findings on </w:t>
      </w:r>
      <w:r w:rsidR="003F5356" w:rsidRPr="00CA03FC">
        <w:rPr>
          <w:rFonts w:ascii="Arial" w:eastAsia="Times New Roman" w:hAnsi="Arial" w:cs="Arial"/>
          <w:b/>
          <w:sz w:val="24"/>
          <w:szCs w:val="24"/>
          <w:lang w:val="en-US" w:eastAsia="pt-BR"/>
        </w:rPr>
        <w:t xml:space="preserve">continuous glucose monitoring in </w:t>
      </w:r>
      <w:proofErr w:type="spellStart"/>
      <w:r w:rsidR="00A21D34" w:rsidRPr="00A21D34">
        <w:rPr>
          <w:rFonts w:ascii="Arial" w:eastAsia="Times New Roman" w:hAnsi="Arial" w:cs="Arial"/>
          <w:b/>
          <w:sz w:val="24"/>
          <w:szCs w:val="24"/>
          <w:highlight w:val="yellow"/>
          <w:lang w:val="en-US" w:eastAsia="pt-BR"/>
        </w:rPr>
        <w:t>glycaemic</w:t>
      </w:r>
      <w:proofErr w:type="spellEnd"/>
      <w:r w:rsidR="00A21D34" w:rsidRPr="00A21D34">
        <w:rPr>
          <w:rFonts w:ascii="Arial" w:eastAsia="Times New Roman" w:hAnsi="Arial" w:cs="Arial"/>
          <w:b/>
          <w:sz w:val="24"/>
          <w:szCs w:val="24"/>
          <w:highlight w:val="yellow"/>
          <w:lang w:val="en-US" w:eastAsia="pt-BR"/>
        </w:rPr>
        <w:t xml:space="preserve"> control</w:t>
      </w:r>
      <w:r w:rsidR="003F5356" w:rsidRPr="00CA03FC">
        <w:rPr>
          <w:rFonts w:ascii="Arial" w:eastAsia="Times New Roman" w:hAnsi="Arial" w:cs="Arial"/>
          <w:b/>
          <w:sz w:val="24"/>
          <w:szCs w:val="24"/>
          <w:lang w:val="en-US" w:eastAsia="pt-BR"/>
        </w:rPr>
        <w:t xml:space="preserve"> of children with type 1 diabetes mellitus over the last 25 years.</w:t>
      </w:r>
    </w:p>
    <w:p w14:paraId="6961CDC7" w14:textId="77777777" w:rsidR="00BC761A" w:rsidRPr="00496616" w:rsidRDefault="00BC761A" w:rsidP="00B955C4">
      <w:pPr>
        <w:spacing w:line="240" w:lineRule="auto"/>
        <w:rPr>
          <w:rFonts w:ascii="Arial" w:eastAsia="Calibri" w:hAnsi="Arial" w:cs="Arial"/>
          <w:strike/>
          <w:color w:val="000000"/>
          <w:sz w:val="24"/>
          <w:szCs w:val="24"/>
          <w:lang w:eastAsia="pt-BR"/>
        </w:rPr>
      </w:pPr>
    </w:p>
    <w:tbl>
      <w:tblPr>
        <w:tblStyle w:val="Tabelacomgrade"/>
        <w:tblpPr w:leftFromText="141" w:rightFromText="141" w:vertAnchor="text" w:tblpY="1"/>
        <w:tblOverlap w:val="never"/>
        <w:tblW w:w="5561"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34"/>
        <w:gridCol w:w="1417"/>
        <w:gridCol w:w="1843"/>
        <w:gridCol w:w="1276"/>
        <w:gridCol w:w="2267"/>
        <w:gridCol w:w="144"/>
        <w:gridCol w:w="1248"/>
        <w:gridCol w:w="493"/>
        <w:gridCol w:w="3929"/>
        <w:gridCol w:w="493"/>
      </w:tblGrid>
      <w:tr w:rsidR="00EA10DF" w:rsidRPr="00496616" w14:paraId="52B08F85" w14:textId="77777777" w:rsidTr="00B21783">
        <w:trPr>
          <w:trHeight w:val="20"/>
          <w:tblHeader/>
        </w:trPr>
        <w:tc>
          <w:tcPr>
            <w:tcW w:w="1276" w:type="dxa"/>
            <w:tcBorders>
              <w:top w:val="single" w:sz="4" w:space="0" w:color="auto"/>
              <w:bottom w:val="single" w:sz="4" w:space="0" w:color="auto"/>
            </w:tcBorders>
          </w:tcPr>
          <w:p w14:paraId="682041AD" w14:textId="77777777" w:rsidR="00BC761A" w:rsidRPr="00496616" w:rsidRDefault="00BC761A" w:rsidP="00B955C4">
            <w:pPr>
              <w:ind w:left="-22" w:right="176" w:firstLine="37"/>
              <w:jc w:val="left"/>
              <w:rPr>
                <w:rFonts w:ascii="Arial" w:eastAsia="Arial" w:hAnsi="Arial" w:cs="Arial"/>
                <w:b/>
                <w:bCs/>
                <w:sz w:val="24"/>
                <w:szCs w:val="24"/>
                <w:lang w:eastAsia="pt-BR"/>
              </w:rPr>
            </w:pPr>
            <w:r w:rsidRPr="00496616">
              <w:rPr>
                <w:rFonts w:ascii="Arial" w:eastAsia="Calibri" w:hAnsi="Arial" w:cs="Arial"/>
                <w:b/>
                <w:bCs/>
                <w:sz w:val="24"/>
                <w:szCs w:val="24"/>
                <w:lang w:eastAsia="pt-BR"/>
              </w:rPr>
              <w:t>Author</w:t>
            </w:r>
          </w:p>
        </w:tc>
        <w:tc>
          <w:tcPr>
            <w:tcW w:w="1134" w:type="dxa"/>
            <w:tcBorders>
              <w:top w:val="single" w:sz="4" w:space="0" w:color="auto"/>
              <w:bottom w:val="single" w:sz="4" w:space="0" w:color="auto"/>
            </w:tcBorders>
          </w:tcPr>
          <w:p w14:paraId="388489C0" w14:textId="77777777" w:rsidR="00BC761A" w:rsidRPr="00496616" w:rsidRDefault="00BC761A" w:rsidP="00B955C4">
            <w:pPr>
              <w:ind w:left="-22" w:right="36"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Year</w:t>
            </w:r>
          </w:p>
        </w:tc>
        <w:tc>
          <w:tcPr>
            <w:tcW w:w="1417" w:type="dxa"/>
            <w:tcBorders>
              <w:top w:val="single" w:sz="4" w:space="0" w:color="auto"/>
              <w:bottom w:val="single" w:sz="4" w:space="0" w:color="auto"/>
            </w:tcBorders>
          </w:tcPr>
          <w:p w14:paraId="4FA566E9" w14:textId="77777777" w:rsidR="00BC761A" w:rsidRPr="00496616" w:rsidRDefault="00BC761A" w:rsidP="00B955C4">
            <w:pPr>
              <w:ind w:left="-22" w:firstLine="22"/>
              <w:jc w:val="center"/>
              <w:rPr>
                <w:rFonts w:ascii="Arial" w:eastAsia="Arial" w:hAnsi="Arial" w:cs="Arial"/>
                <w:b/>
                <w:bCs/>
                <w:color w:val="FF0000"/>
                <w:sz w:val="24"/>
                <w:szCs w:val="24"/>
                <w:lang w:eastAsia="pt-BR"/>
              </w:rPr>
            </w:pPr>
            <w:r w:rsidRPr="00496616">
              <w:rPr>
                <w:rFonts w:ascii="Arial" w:eastAsia="Calibri" w:hAnsi="Arial" w:cs="Arial"/>
                <w:b/>
                <w:bCs/>
                <w:sz w:val="24"/>
                <w:szCs w:val="24"/>
                <w:lang w:eastAsia="pt-BR"/>
              </w:rPr>
              <w:t>Source</w:t>
            </w:r>
          </w:p>
        </w:tc>
        <w:tc>
          <w:tcPr>
            <w:tcW w:w="1843" w:type="dxa"/>
            <w:tcBorders>
              <w:top w:val="single" w:sz="4" w:space="0" w:color="auto"/>
              <w:bottom w:val="single" w:sz="4" w:space="0" w:color="auto"/>
            </w:tcBorders>
          </w:tcPr>
          <w:p w14:paraId="1769E285" w14:textId="14CECBC4" w:rsidR="00BC761A" w:rsidRPr="00496616" w:rsidRDefault="00BC761A" w:rsidP="00B955C4">
            <w:pPr>
              <w:ind w:left="-22"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Publication Type</w:t>
            </w:r>
            <w:r w:rsidR="00EA10DF" w:rsidRPr="00496616">
              <w:rPr>
                <w:rFonts w:ascii="Arial" w:eastAsia="Calibri" w:hAnsi="Arial" w:cs="Arial"/>
                <w:b/>
                <w:bCs/>
                <w:sz w:val="24"/>
                <w:szCs w:val="24"/>
                <w:lang w:eastAsia="pt-BR"/>
              </w:rPr>
              <w:t>​</w:t>
            </w:r>
          </w:p>
        </w:tc>
        <w:tc>
          <w:tcPr>
            <w:tcW w:w="1276" w:type="dxa"/>
            <w:tcBorders>
              <w:top w:val="single" w:sz="4" w:space="0" w:color="auto"/>
              <w:bottom w:val="single" w:sz="4" w:space="0" w:color="auto"/>
            </w:tcBorders>
          </w:tcPr>
          <w:p w14:paraId="5423D50B" w14:textId="2E973A8D" w:rsidR="00BC761A" w:rsidRPr="00496616" w:rsidRDefault="00EA10DF" w:rsidP="00B955C4">
            <w:pPr>
              <w:ind w:left="-22"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 xml:space="preserve">Study </w:t>
            </w:r>
            <w:r w:rsidR="00BC761A" w:rsidRPr="00496616">
              <w:rPr>
                <w:rFonts w:ascii="Arial" w:eastAsia="Calibri" w:hAnsi="Arial" w:cs="Arial"/>
                <w:b/>
                <w:bCs/>
                <w:sz w:val="24"/>
                <w:szCs w:val="24"/>
                <w:lang w:eastAsia="pt-BR"/>
              </w:rPr>
              <w:t>Location</w:t>
            </w:r>
          </w:p>
        </w:tc>
        <w:tc>
          <w:tcPr>
            <w:tcW w:w="2411" w:type="dxa"/>
            <w:gridSpan w:val="2"/>
            <w:tcBorders>
              <w:top w:val="single" w:sz="4" w:space="0" w:color="auto"/>
              <w:bottom w:val="single" w:sz="4" w:space="0" w:color="auto"/>
            </w:tcBorders>
          </w:tcPr>
          <w:p w14:paraId="7DB0E0D5" w14:textId="5AAC384E" w:rsidR="00BC761A" w:rsidRPr="00496616" w:rsidRDefault="00BC761A" w:rsidP="00B955C4">
            <w:pPr>
              <w:ind w:left="-22"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Relationship to the Research Objectives</w:t>
            </w:r>
          </w:p>
        </w:tc>
        <w:tc>
          <w:tcPr>
            <w:tcW w:w="1741" w:type="dxa"/>
            <w:gridSpan w:val="2"/>
            <w:tcBorders>
              <w:top w:val="single" w:sz="4" w:space="0" w:color="auto"/>
              <w:bottom w:val="single" w:sz="4" w:space="0" w:color="auto"/>
            </w:tcBorders>
          </w:tcPr>
          <w:p w14:paraId="05AE436B" w14:textId="35F58AED" w:rsidR="00BC761A" w:rsidRPr="00496616" w:rsidRDefault="00BC761A" w:rsidP="00B955C4">
            <w:pPr>
              <w:ind w:left="-22" w:firstLine="23"/>
              <w:jc w:val="left"/>
              <w:rPr>
                <w:rFonts w:ascii="Arial" w:eastAsia="Arial" w:hAnsi="Arial" w:cs="Arial"/>
                <w:b/>
                <w:bCs/>
                <w:color w:val="FF0000"/>
                <w:sz w:val="24"/>
                <w:szCs w:val="24"/>
                <w:lang w:eastAsia="pt-BR"/>
              </w:rPr>
            </w:pPr>
            <w:r w:rsidRPr="00496616">
              <w:rPr>
                <w:rFonts w:ascii="Arial" w:eastAsia="Calibri" w:hAnsi="Arial" w:cs="Arial"/>
                <w:b/>
                <w:bCs/>
                <w:sz w:val="24"/>
                <w:szCs w:val="24"/>
                <w:lang w:eastAsia="pt-BR"/>
              </w:rPr>
              <w:t xml:space="preserve">Approach </w:t>
            </w:r>
            <w:r w:rsidR="00EA10DF" w:rsidRPr="00496616">
              <w:rPr>
                <w:rFonts w:ascii="Arial" w:eastAsia="Calibri" w:hAnsi="Arial" w:cs="Arial"/>
                <w:b/>
                <w:bCs/>
                <w:sz w:val="24"/>
                <w:szCs w:val="24"/>
                <w:lang w:eastAsia="pt-BR"/>
              </w:rPr>
              <w:t>Methodological</w:t>
            </w:r>
          </w:p>
        </w:tc>
        <w:tc>
          <w:tcPr>
            <w:tcW w:w="4422" w:type="dxa"/>
            <w:gridSpan w:val="2"/>
            <w:tcBorders>
              <w:top w:val="single" w:sz="4" w:space="0" w:color="auto"/>
              <w:bottom w:val="single" w:sz="4" w:space="0" w:color="auto"/>
            </w:tcBorders>
          </w:tcPr>
          <w:p w14:paraId="095D130D" w14:textId="42BD9D0F" w:rsidR="00BC761A" w:rsidRPr="00496616" w:rsidRDefault="00BC761A" w:rsidP="00B955C4">
            <w:pPr>
              <w:ind w:left="-22" w:firstLine="18"/>
              <w:jc w:val="left"/>
              <w:rPr>
                <w:rFonts w:ascii="Arial" w:eastAsia="Arial" w:hAnsi="Arial" w:cs="Arial"/>
                <w:b/>
                <w:bCs/>
                <w:color w:val="FF0000"/>
                <w:sz w:val="24"/>
                <w:szCs w:val="24"/>
                <w:lang w:eastAsia="pt-BR"/>
              </w:rPr>
            </w:pPr>
            <w:r w:rsidRPr="00496616">
              <w:rPr>
                <w:rFonts w:ascii="Arial" w:eastAsia="Calibri" w:hAnsi="Arial" w:cs="Arial"/>
                <w:b/>
                <w:bCs/>
                <w:sz w:val="24"/>
                <w:szCs w:val="24"/>
                <w:lang w:eastAsia="pt-BR"/>
              </w:rPr>
              <w:t xml:space="preserve">Main </w:t>
            </w:r>
            <w:r w:rsidR="00EA10DF" w:rsidRPr="00496616">
              <w:rPr>
                <w:rFonts w:ascii="Arial" w:eastAsia="Calibri" w:hAnsi="Arial" w:cs="Arial"/>
                <w:b/>
                <w:bCs/>
                <w:sz w:val="24"/>
                <w:szCs w:val="24"/>
                <w:lang w:eastAsia="pt-BR"/>
              </w:rPr>
              <w:t>Discoveries</w:t>
            </w:r>
          </w:p>
        </w:tc>
      </w:tr>
      <w:tr w:rsidR="008D096A" w:rsidRPr="00496616" w14:paraId="744D9AA9" w14:textId="77777777" w:rsidTr="00B21783">
        <w:trPr>
          <w:gridAfter w:val="1"/>
          <w:wAfter w:w="493" w:type="dxa"/>
          <w:trHeight w:val="20"/>
        </w:trPr>
        <w:tc>
          <w:tcPr>
            <w:tcW w:w="1276" w:type="dxa"/>
            <w:tcBorders>
              <w:top w:val="single" w:sz="4" w:space="0" w:color="auto"/>
              <w:bottom w:val="single" w:sz="4" w:space="0" w:color="auto"/>
            </w:tcBorders>
          </w:tcPr>
          <w:p w14:paraId="5A7ECB30" w14:textId="21A1EAFE" w:rsidR="008D096A" w:rsidRPr="00496616" w:rsidRDefault="008D096A" w:rsidP="00B955C4">
            <w:pPr>
              <w:ind w:left="39" w:right="176" w:hanging="3"/>
              <w:jc w:val="left"/>
              <w:rPr>
                <w:rFonts w:ascii="Arial" w:eastAsia="Calibri" w:hAnsi="Arial" w:cs="Arial"/>
                <w:b/>
                <w:bCs/>
                <w:sz w:val="24"/>
                <w:szCs w:val="24"/>
                <w:lang w:eastAsia="pt-BR"/>
              </w:rPr>
            </w:pPr>
            <w:r w:rsidRPr="00496616">
              <w:t xml:space="preserve">Mann </w:t>
            </w:r>
            <w:r w:rsidR="00582CF9">
              <w:rPr>
                <w:i/>
              </w:rPr>
              <w:t>et al.</w:t>
            </w:r>
          </w:p>
        </w:tc>
        <w:tc>
          <w:tcPr>
            <w:tcW w:w="1134" w:type="dxa"/>
            <w:tcBorders>
              <w:top w:val="single" w:sz="4" w:space="0" w:color="auto"/>
              <w:bottom w:val="single" w:sz="4" w:space="0" w:color="auto"/>
            </w:tcBorders>
          </w:tcPr>
          <w:p w14:paraId="4D45E387" w14:textId="559375FB" w:rsidR="008D096A" w:rsidRPr="00496616" w:rsidRDefault="008D096A" w:rsidP="00B955C4">
            <w:pPr>
              <w:ind w:left="39" w:right="36" w:firstLine="22"/>
              <w:jc w:val="center"/>
              <w:rPr>
                <w:rFonts w:ascii="Arial" w:eastAsia="Calibri" w:hAnsi="Arial" w:cs="Arial"/>
                <w:b/>
                <w:bCs/>
                <w:sz w:val="24"/>
                <w:szCs w:val="24"/>
                <w:lang w:eastAsia="pt-BR"/>
              </w:rPr>
            </w:pPr>
            <w:r w:rsidRPr="00496616">
              <w:t>2025</w:t>
            </w:r>
          </w:p>
        </w:tc>
        <w:tc>
          <w:tcPr>
            <w:tcW w:w="1417" w:type="dxa"/>
            <w:tcBorders>
              <w:top w:val="single" w:sz="4" w:space="0" w:color="auto"/>
              <w:bottom w:val="single" w:sz="4" w:space="0" w:color="auto"/>
            </w:tcBorders>
          </w:tcPr>
          <w:p w14:paraId="0D368BE3" w14:textId="39F4CC49" w:rsidR="008D096A" w:rsidRPr="00496616" w:rsidRDefault="008D096A" w:rsidP="00B955C4">
            <w:pPr>
              <w:ind w:left="39" w:firstLine="22"/>
              <w:jc w:val="center"/>
              <w:rPr>
                <w:rFonts w:ascii="Arial" w:eastAsia="Calibri" w:hAnsi="Arial" w:cs="Arial"/>
                <w:b/>
                <w:bCs/>
                <w:sz w:val="24"/>
                <w:szCs w:val="24"/>
                <w:lang w:eastAsia="pt-BR"/>
              </w:rPr>
            </w:pPr>
            <w:r w:rsidRPr="00496616">
              <w:rPr>
                <w:lang w:val="en-US"/>
              </w:rPr>
              <w:t>Journal of Clinical Endocrinology &amp; Metabolism</w:t>
            </w:r>
          </w:p>
        </w:tc>
        <w:tc>
          <w:tcPr>
            <w:tcW w:w="1843" w:type="dxa"/>
            <w:tcBorders>
              <w:top w:val="single" w:sz="4" w:space="0" w:color="auto"/>
              <w:bottom w:val="single" w:sz="4" w:space="0" w:color="auto"/>
            </w:tcBorders>
          </w:tcPr>
          <w:p w14:paraId="00A12EC7" w14:textId="54BE9E22" w:rsidR="008D096A" w:rsidRPr="00496616" w:rsidRDefault="008D096A" w:rsidP="00B955C4">
            <w:pPr>
              <w:ind w:left="39" w:firstLine="22"/>
              <w:jc w:val="center"/>
              <w:rPr>
                <w:rFonts w:ascii="Arial" w:eastAsia="Calibri" w:hAnsi="Arial" w:cs="Arial"/>
                <w:b/>
                <w:bCs/>
                <w:sz w:val="24"/>
                <w:szCs w:val="24"/>
                <w:lang w:eastAsia="pt-BR"/>
              </w:rPr>
            </w:pPr>
            <w:r w:rsidRPr="00496616">
              <w:t>Clinical article</w:t>
            </w:r>
          </w:p>
        </w:tc>
        <w:tc>
          <w:tcPr>
            <w:tcW w:w="1276" w:type="dxa"/>
            <w:tcBorders>
              <w:top w:val="single" w:sz="4" w:space="0" w:color="auto"/>
              <w:bottom w:val="single" w:sz="4" w:space="0" w:color="auto"/>
            </w:tcBorders>
          </w:tcPr>
          <w:p w14:paraId="428C3B52" w14:textId="70C965B9" w:rsidR="008D096A" w:rsidRPr="00496616" w:rsidRDefault="008D096A" w:rsidP="00B955C4">
            <w:pPr>
              <w:ind w:left="39" w:firstLine="22"/>
              <w:jc w:val="center"/>
              <w:rPr>
                <w:rFonts w:ascii="Arial" w:eastAsia="Calibri" w:hAnsi="Arial" w:cs="Arial"/>
                <w:b/>
                <w:bCs/>
                <w:sz w:val="24"/>
                <w:szCs w:val="24"/>
                <w:lang w:eastAsia="pt-BR"/>
              </w:rPr>
            </w:pPr>
            <w:r w:rsidRPr="00496616">
              <w:t>International (Multicenter)</w:t>
            </w:r>
          </w:p>
        </w:tc>
        <w:tc>
          <w:tcPr>
            <w:tcW w:w="2267" w:type="dxa"/>
            <w:tcBorders>
              <w:top w:val="single" w:sz="4" w:space="0" w:color="auto"/>
              <w:bottom w:val="single" w:sz="4" w:space="0" w:color="auto"/>
            </w:tcBorders>
          </w:tcPr>
          <w:p w14:paraId="18CC8705" w14:textId="5E770B1E" w:rsidR="008D096A" w:rsidRPr="00496616" w:rsidRDefault="008D096A" w:rsidP="00B955C4">
            <w:pPr>
              <w:ind w:left="177" w:right="389" w:firstLine="22"/>
              <w:jc w:val="center"/>
              <w:rPr>
                <w:rFonts w:ascii="Arial" w:eastAsia="Calibri" w:hAnsi="Arial" w:cs="Arial"/>
                <w:b/>
                <w:bCs/>
                <w:sz w:val="24"/>
                <w:szCs w:val="24"/>
                <w:lang w:eastAsia="pt-BR"/>
              </w:rPr>
            </w:pPr>
            <w:r w:rsidRPr="00496616">
              <w:t>It addressed glycemic variability and hypoglycemia.</w:t>
            </w:r>
          </w:p>
        </w:tc>
        <w:tc>
          <w:tcPr>
            <w:tcW w:w="1392" w:type="dxa"/>
            <w:gridSpan w:val="2"/>
            <w:tcBorders>
              <w:top w:val="single" w:sz="4" w:space="0" w:color="auto"/>
              <w:bottom w:val="single" w:sz="4" w:space="0" w:color="auto"/>
            </w:tcBorders>
          </w:tcPr>
          <w:p w14:paraId="79647BAB" w14:textId="2BAD7726" w:rsidR="008D096A" w:rsidRPr="00496616" w:rsidRDefault="008D096A" w:rsidP="00B955C4">
            <w:pPr>
              <w:ind w:left="39" w:firstLine="23"/>
              <w:jc w:val="center"/>
              <w:rPr>
                <w:rFonts w:ascii="Arial" w:eastAsia="Calibri" w:hAnsi="Arial" w:cs="Arial"/>
                <w:b/>
                <w:bCs/>
                <w:sz w:val="24"/>
                <w:szCs w:val="24"/>
                <w:lang w:eastAsia="pt-BR"/>
              </w:rPr>
            </w:pPr>
            <w:r w:rsidRPr="00496616">
              <w:t>Rehearsal</w:t>
            </w:r>
          </w:p>
        </w:tc>
        <w:tc>
          <w:tcPr>
            <w:tcW w:w="4422" w:type="dxa"/>
            <w:gridSpan w:val="2"/>
            <w:tcBorders>
              <w:top w:val="single" w:sz="4" w:space="0" w:color="auto"/>
              <w:bottom w:val="single" w:sz="4" w:space="0" w:color="auto"/>
            </w:tcBorders>
          </w:tcPr>
          <w:p w14:paraId="1EE93972" w14:textId="0FA28F14" w:rsidR="008D096A" w:rsidRPr="00496616" w:rsidRDefault="008D096A" w:rsidP="00B955C4">
            <w:pPr>
              <w:ind w:left="39" w:firstLine="18"/>
              <w:rPr>
                <w:rFonts w:ascii="Arial" w:eastAsia="Calibri" w:hAnsi="Arial" w:cs="Arial"/>
                <w:b/>
                <w:bCs/>
                <w:sz w:val="24"/>
                <w:szCs w:val="24"/>
                <w:lang w:eastAsia="pt-BR"/>
              </w:rPr>
            </w:pPr>
            <w:r w:rsidRPr="00496616">
              <w:t xml:space="preserve">Mann </w:t>
            </w:r>
            <w:r w:rsidR="00582CF9">
              <w:rPr>
                <w:i/>
              </w:rPr>
              <w:t>et al.</w:t>
            </w:r>
            <w:r w:rsidRPr="00496616">
              <w:t xml:space="preserve"> published a recent study that evaluated the impact of CGM in children, and reported a reduction in glycemic variability and a decrease in nocturnal hypoglycemic episodes in monitored samples. They concluded that the stability promoted by the sensor facilitated therapeutic adjustments that, although still under analysis, would likely lead to a reduction in HbA1c in long-term follow-up, especially when combined with continuous support from caregivers and staff</w:t>
            </w:r>
            <w:r w:rsidR="0035508D">
              <w:t xml:space="preserve"> (</w:t>
            </w:r>
            <w:r w:rsidRPr="00496616">
              <w:t>Study age range: 8-14 years).</w:t>
            </w:r>
          </w:p>
        </w:tc>
      </w:tr>
      <w:tr w:rsidR="008D096A" w:rsidRPr="00496616" w14:paraId="72523D7B" w14:textId="77777777" w:rsidTr="00B21783">
        <w:trPr>
          <w:gridAfter w:val="1"/>
          <w:wAfter w:w="493" w:type="dxa"/>
          <w:trHeight w:val="20"/>
        </w:trPr>
        <w:tc>
          <w:tcPr>
            <w:tcW w:w="1276" w:type="dxa"/>
            <w:tcBorders>
              <w:top w:val="single" w:sz="4" w:space="0" w:color="auto"/>
              <w:bottom w:val="single" w:sz="4" w:space="0" w:color="auto"/>
            </w:tcBorders>
          </w:tcPr>
          <w:p w14:paraId="603333D6" w14:textId="3F1C8018" w:rsidR="008D096A" w:rsidRPr="00496616" w:rsidRDefault="008D096A" w:rsidP="00B955C4">
            <w:pPr>
              <w:ind w:right="176" w:hanging="3"/>
              <w:jc w:val="left"/>
              <w:rPr>
                <w:rFonts w:ascii="Arial" w:eastAsia="Calibri" w:hAnsi="Arial" w:cs="Arial"/>
                <w:b/>
                <w:bCs/>
                <w:sz w:val="24"/>
                <w:szCs w:val="24"/>
                <w:lang w:eastAsia="pt-BR"/>
              </w:rPr>
            </w:pPr>
            <w:proofErr w:type="spellStart"/>
            <w:r w:rsidRPr="00496616">
              <w:t>Aouchiche</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7588F0E" w14:textId="35A6EA5D" w:rsidR="008D096A" w:rsidRPr="00496616" w:rsidRDefault="008D096A" w:rsidP="00B955C4">
            <w:pPr>
              <w:ind w:left="39" w:right="36" w:firstLine="22"/>
              <w:jc w:val="center"/>
              <w:rPr>
                <w:rFonts w:ascii="Arial" w:eastAsia="Calibri" w:hAnsi="Arial" w:cs="Arial"/>
                <w:b/>
                <w:bCs/>
                <w:sz w:val="24"/>
                <w:szCs w:val="24"/>
                <w:lang w:eastAsia="pt-BR"/>
              </w:rPr>
            </w:pPr>
            <w:r w:rsidRPr="00496616">
              <w:t>2024</w:t>
            </w:r>
          </w:p>
        </w:tc>
        <w:tc>
          <w:tcPr>
            <w:tcW w:w="1417" w:type="dxa"/>
            <w:tcBorders>
              <w:top w:val="single" w:sz="4" w:space="0" w:color="auto"/>
              <w:bottom w:val="single" w:sz="4" w:space="0" w:color="auto"/>
            </w:tcBorders>
          </w:tcPr>
          <w:p w14:paraId="0B74DEA9" w14:textId="6AB08769" w:rsidR="008D096A" w:rsidRPr="00496616" w:rsidRDefault="008D096A" w:rsidP="00B955C4">
            <w:pPr>
              <w:ind w:left="39" w:firstLine="22"/>
              <w:jc w:val="center"/>
              <w:rPr>
                <w:rFonts w:ascii="Arial" w:eastAsia="Calibri" w:hAnsi="Arial" w:cs="Arial"/>
                <w:b/>
                <w:bCs/>
                <w:sz w:val="24"/>
                <w:szCs w:val="24"/>
                <w:lang w:eastAsia="pt-BR"/>
              </w:rPr>
            </w:pPr>
            <w:r w:rsidRPr="00496616">
              <w:rPr>
                <w:lang w:val="en-US"/>
              </w:rPr>
              <w:t>Diabetes Research and Clinical Practice (Elsevier)</w:t>
            </w:r>
          </w:p>
        </w:tc>
        <w:tc>
          <w:tcPr>
            <w:tcW w:w="1843" w:type="dxa"/>
            <w:tcBorders>
              <w:top w:val="single" w:sz="4" w:space="0" w:color="auto"/>
              <w:bottom w:val="single" w:sz="4" w:space="0" w:color="auto"/>
            </w:tcBorders>
          </w:tcPr>
          <w:p w14:paraId="1D8EB351" w14:textId="5E5A6CBC" w:rsidR="008D096A" w:rsidRPr="00496616" w:rsidRDefault="008D096A" w:rsidP="00B955C4">
            <w:pPr>
              <w:ind w:left="39" w:firstLine="22"/>
              <w:jc w:val="center"/>
              <w:rPr>
                <w:rFonts w:ascii="Arial" w:eastAsia="Calibri" w:hAnsi="Arial" w:cs="Arial"/>
                <w:b/>
                <w:bCs/>
                <w:sz w:val="24"/>
                <w:szCs w:val="24"/>
                <w:lang w:eastAsia="pt-BR"/>
              </w:rPr>
            </w:pPr>
            <w:r w:rsidRPr="00496616">
              <w:t>Original article</w:t>
            </w:r>
          </w:p>
        </w:tc>
        <w:tc>
          <w:tcPr>
            <w:tcW w:w="1276" w:type="dxa"/>
            <w:tcBorders>
              <w:top w:val="single" w:sz="4" w:space="0" w:color="auto"/>
              <w:bottom w:val="single" w:sz="4" w:space="0" w:color="auto"/>
            </w:tcBorders>
          </w:tcPr>
          <w:p w14:paraId="0681ED91" w14:textId="79506D8E" w:rsidR="008D096A" w:rsidRPr="00496616" w:rsidRDefault="008D096A" w:rsidP="00B955C4">
            <w:pPr>
              <w:ind w:left="39" w:firstLine="22"/>
              <w:rPr>
                <w:rFonts w:ascii="Arial" w:eastAsia="Calibri" w:hAnsi="Arial" w:cs="Arial"/>
                <w:b/>
                <w:bCs/>
                <w:sz w:val="24"/>
                <w:szCs w:val="24"/>
                <w:lang w:eastAsia="pt-BR"/>
              </w:rPr>
            </w:pPr>
            <w:r w:rsidRPr="00496616">
              <w:t>France (University of Montpellier)</w:t>
            </w:r>
          </w:p>
        </w:tc>
        <w:tc>
          <w:tcPr>
            <w:tcW w:w="2267" w:type="dxa"/>
            <w:tcBorders>
              <w:top w:val="single" w:sz="4" w:space="0" w:color="auto"/>
              <w:bottom w:val="single" w:sz="4" w:space="0" w:color="auto"/>
            </w:tcBorders>
          </w:tcPr>
          <w:p w14:paraId="41837D90" w14:textId="751F6328" w:rsidR="008D096A" w:rsidRPr="00496616" w:rsidRDefault="008D096A" w:rsidP="00B955C4">
            <w:pPr>
              <w:ind w:left="177" w:right="389" w:firstLine="22"/>
              <w:jc w:val="center"/>
              <w:rPr>
                <w:rFonts w:ascii="Arial" w:eastAsia="Calibri" w:hAnsi="Arial" w:cs="Arial"/>
                <w:b/>
                <w:bCs/>
                <w:sz w:val="24"/>
                <w:szCs w:val="24"/>
                <w:lang w:eastAsia="pt-BR"/>
              </w:rPr>
            </w:pPr>
            <w:r w:rsidRPr="00496616">
              <w:t>The study analyzed the effectiveness of CGM in young children, evaluating severe and nocturnal hypoglycemia, demonstrating early detection and a reduction in asymptomatic episodes.</w:t>
            </w:r>
          </w:p>
        </w:tc>
        <w:tc>
          <w:tcPr>
            <w:tcW w:w="1392" w:type="dxa"/>
            <w:gridSpan w:val="2"/>
            <w:tcBorders>
              <w:top w:val="single" w:sz="4" w:space="0" w:color="auto"/>
              <w:bottom w:val="single" w:sz="4" w:space="0" w:color="auto"/>
            </w:tcBorders>
          </w:tcPr>
          <w:p w14:paraId="6C74C564" w14:textId="74444DC9"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56C5837D" w14:textId="76D7416A" w:rsidR="008D096A" w:rsidRPr="00496616" w:rsidRDefault="008D096A" w:rsidP="00B955C4">
            <w:pPr>
              <w:ind w:left="39" w:firstLine="18"/>
              <w:rPr>
                <w:rFonts w:ascii="Arial" w:eastAsia="Calibri" w:hAnsi="Arial" w:cs="Arial"/>
                <w:b/>
                <w:bCs/>
                <w:sz w:val="24"/>
                <w:szCs w:val="24"/>
                <w:lang w:eastAsia="pt-BR"/>
              </w:rPr>
            </w:pPr>
            <w:proofErr w:type="spellStart"/>
            <w:r w:rsidRPr="00496616">
              <w:t>Aouchiche</w:t>
            </w:r>
            <w:proofErr w:type="spellEnd"/>
            <w:r w:rsidRPr="00496616">
              <w:t xml:space="preserve"> </w:t>
            </w:r>
            <w:r w:rsidR="00582CF9">
              <w:rPr>
                <w:i/>
              </w:rPr>
              <w:t>et al.</w:t>
            </w:r>
            <w:r w:rsidRPr="00496616">
              <w:t xml:space="preserve"> described technical characteristics and initial validations of continuous monitoring devices, and discussed how these technologies could influence glycemic stability. They also reported that the adoption of sensors increased the sensitivity for detecting glycemic fluctuations and that integration with alert algorithms allowed for a reduction in hypoglycemic episodes documented in case series. They also highlighted that, although primary data were limited for children aged 0–11 years, the technology offered indirect evidence of improved glycemic variability and potential </w:t>
            </w:r>
            <w:r w:rsidRPr="00496616">
              <w:lastRenderedPageBreak/>
              <w:t>impact on HbA1c with prolonged use</w:t>
            </w:r>
            <w:r w:rsidR="0035508D">
              <w:t xml:space="preserve"> (</w:t>
            </w:r>
            <w:r w:rsidRPr="00496616">
              <w:t>Study age range: 0–11 years).</w:t>
            </w:r>
          </w:p>
        </w:tc>
      </w:tr>
      <w:tr w:rsidR="008D096A" w:rsidRPr="00496616" w14:paraId="47040F29" w14:textId="77777777" w:rsidTr="00B21783">
        <w:trPr>
          <w:gridAfter w:val="1"/>
          <w:wAfter w:w="493" w:type="dxa"/>
          <w:trHeight w:val="20"/>
        </w:trPr>
        <w:tc>
          <w:tcPr>
            <w:tcW w:w="1276" w:type="dxa"/>
            <w:tcBorders>
              <w:top w:val="single" w:sz="4" w:space="0" w:color="auto"/>
              <w:bottom w:val="single" w:sz="4" w:space="0" w:color="auto"/>
            </w:tcBorders>
          </w:tcPr>
          <w:p w14:paraId="580D872D" w14:textId="75C70B28" w:rsidR="008D096A" w:rsidRPr="00496616" w:rsidRDefault="008D096A" w:rsidP="00B955C4">
            <w:pPr>
              <w:ind w:left="39" w:right="176" w:hanging="3"/>
              <w:jc w:val="left"/>
              <w:rPr>
                <w:rFonts w:ascii="Arial" w:eastAsia="Calibri" w:hAnsi="Arial" w:cs="Arial"/>
                <w:b/>
                <w:bCs/>
                <w:sz w:val="24"/>
                <w:szCs w:val="24"/>
                <w:lang w:eastAsia="pt-BR"/>
              </w:rPr>
            </w:pPr>
            <w:r w:rsidRPr="00496616">
              <w:lastRenderedPageBreak/>
              <w:t xml:space="preserve">Cho </w:t>
            </w:r>
            <w:r w:rsidR="00582CF9">
              <w:rPr>
                <w:i/>
              </w:rPr>
              <w:t>et al.</w:t>
            </w:r>
          </w:p>
        </w:tc>
        <w:tc>
          <w:tcPr>
            <w:tcW w:w="1134" w:type="dxa"/>
            <w:tcBorders>
              <w:top w:val="single" w:sz="4" w:space="0" w:color="auto"/>
              <w:bottom w:val="single" w:sz="4" w:space="0" w:color="auto"/>
            </w:tcBorders>
          </w:tcPr>
          <w:p w14:paraId="1A07ADFB" w14:textId="4EDBFFA1" w:rsidR="008D096A" w:rsidRPr="00496616" w:rsidRDefault="008D096A" w:rsidP="00B955C4">
            <w:pPr>
              <w:ind w:left="39" w:right="36" w:firstLine="22"/>
              <w:jc w:val="center"/>
              <w:rPr>
                <w:rFonts w:ascii="Arial" w:eastAsia="Calibri" w:hAnsi="Arial" w:cs="Arial"/>
                <w:b/>
                <w:bCs/>
                <w:sz w:val="24"/>
                <w:szCs w:val="24"/>
                <w:lang w:eastAsia="pt-BR"/>
              </w:rPr>
            </w:pPr>
            <w:r w:rsidRPr="00496616">
              <w:t>2023</w:t>
            </w:r>
          </w:p>
        </w:tc>
        <w:tc>
          <w:tcPr>
            <w:tcW w:w="1417" w:type="dxa"/>
            <w:tcBorders>
              <w:top w:val="single" w:sz="4" w:space="0" w:color="auto"/>
              <w:bottom w:val="single" w:sz="4" w:space="0" w:color="auto"/>
            </w:tcBorders>
          </w:tcPr>
          <w:p w14:paraId="33AA277D" w14:textId="07618DE8" w:rsidR="008D096A" w:rsidRPr="00496616" w:rsidRDefault="008D096A" w:rsidP="00B955C4">
            <w:pPr>
              <w:ind w:firstLine="22"/>
              <w:rPr>
                <w:rFonts w:ascii="Arial" w:eastAsia="Calibri" w:hAnsi="Arial" w:cs="Arial"/>
                <w:b/>
                <w:bCs/>
                <w:sz w:val="24"/>
                <w:szCs w:val="24"/>
                <w:lang w:eastAsia="pt-BR"/>
              </w:rPr>
            </w:pPr>
            <w:r w:rsidRPr="00496616">
              <w:t>Frontiers in Endocrinology</w:t>
            </w:r>
          </w:p>
        </w:tc>
        <w:tc>
          <w:tcPr>
            <w:tcW w:w="1843" w:type="dxa"/>
            <w:tcBorders>
              <w:top w:val="single" w:sz="4" w:space="0" w:color="auto"/>
              <w:bottom w:val="single" w:sz="4" w:space="0" w:color="auto"/>
            </w:tcBorders>
          </w:tcPr>
          <w:p w14:paraId="21B9ADD2" w14:textId="0D0F80C4" w:rsidR="008D096A" w:rsidRPr="00496616" w:rsidRDefault="008D096A" w:rsidP="00B955C4">
            <w:pPr>
              <w:ind w:left="39" w:firstLine="22"/>
              <w:jc w:val="center"/>
              <w:rPr>
                <w:rFonts w:ascii="Arial" w:eastAsia="Calibri" w:hAnsi="Arial" w:cs="Arial"/>
                <w:b/>
                <w:bCs/>
                <w:sz w:val="24"/>
                <w:szCs w:val="24"/>
                <w:lang w:eastAsia="pt-BR"/>
              </w:rPr>
            </w:pPr>
            <w:r w:rsidRPr="00496616">
              <w:t>Systematic review</w:t>
            </w:r>
          </w:p>
        </w:tc>
        <w:tc>
          <w:tcPr>
            <w:tcW w:w="1276" w:type="dxa"/>
            <w:tcBorders>
              <w:top w:val="single" w:sz="4" w:space="0" w:color="auto"/>
              <w:bottom w:val="single" w:sz="4" w:space="0" w:color="auto"/>
            </w:tcBorders>
          </w:tcPr>
          <w:p w14:paraId="6B4E08BC" w14:textId="1D87CA76" w:rsidR="008D096A" w:rsidRPr="00496616" w:rsidRDefault="008D096A" w:rsidP="00B955C4">
            <w:pPr>
              <w:ind w:left="39" w:firstLine="22"/>
              <w:rPr>
                <w:rFonts w:ascii="Arial" w:eastAsia="Calibri" w:hAnsi="Arial" w:cs="Arial"/>
                <w:b/>
                <w:bCs/>
                <w:sz w:val="24"/>
                <w:szCs w:val="24"/>
                <w:lang w:eastAsia="pt-BR"/>
              </w:rPr>
            </w:pPr>
            <w:r w:rsidRPr="00496616">
              <w:t>South Korea (Seoul National University​</w:t>
            </w:r>
          </w:p>
        </w:tc>
        <w:tc>
          <w:tcPr>
            <w:tcW w:w="2267" w:type="dxa"/>
            <w:tcBorders>
              <w:top w:val="single" w:sz="4" w:space="0" w:color="auto"/>
              <w:bottom w:val="single" w:sz="4" w:space="0" w:color="auto"/>
            </w:tcBorders>
          </w:tcPr>
          <w:p w14:paraId="2BB1FE06" w14:textId="502BFA4E" w:rsidR="008D096A" w:rsidRPr="00496616" w:rsidRDefault="008D096A" w:rsidP="00B955C4">
            <w:pPr>
              <w:ind w:left="177" w:right="389" w:firstLine="22"/>
              <w:jc w:val="center"/>
              <w:rPr>
                <w:rFonts w:ascii="Arial" w:eastAsia="Calibri" w:hAnsi="Arial" w:cs="Arial"/>
                <w:b/>
                <w:bCs/>
                <w:sz w:val="24"/>
                <w:szCs w:val="24"/>
                <w:lang w:eastAsia="pt-BR"/>
              </w:rPr>
            </w:pPr>
            <w:r w:rsidRPr="00496616">
              <w:t>The study examined the overall effectiveness of CGM, demonstrating reductions in HbA1c, hypoglycemia, and variability, as well as improvements in quality of life.</w:t>
            </w:r>
          </w:p>
        </w:tc>
        <w:tc>
          <w:tcPr>
            <w:tcW w:w="1392" w:type="dxa"/>
            <w:gridSpan w:val="2"/>
            <w:tcBorders>
              <w:top w:val="single" w:sz="4" w:space="0" w:color="auto"/>
              <w:bottom w:val="single" w:sz="4" w:space="0" w:color="auto"/>
            </w:tcBorders>
          </w:tcPr>
          <w:p w14:paraId="666AEB0B" w14:textId="2B766424" w:rsidR="008D096A" w:rsidRPr="00496616" w:rsidRDefault="008D096A" w:rsidP="00B955C4">
            <w:pPr>
              <w:ind w:left="39" w:firstLine="23"/>
              <w:jc w:val="center"/>
              <w:rPr>
                <w:rFonts w:ascii="Arial" w:eastAsia="Calibri" w:hAnsi="Arial" w:cs="Arial"/>
                <w:b/>
                <w:bCs/>
                <w:sz w:val="24"/>
                <w:szCs w:val="24"/>
                <w:lang w:eastAsia="pt-BR"/>
              </w:rPr>
            </w:pPr>
            <w:r w:rsidRPr="00496616">
              <w:t>Meta-analysis</w:t>
            </w:r>
          </w:p>
        </w:tc>
        <w:tc>
          <w:tcPr>
            <w:tcW w:w="4422" w:type="dxa"/>
            <w:gridSpan w:val="2"/>
            <w:tcBorders>
              <w:top w:val="single" w:sz="4" w:space="0" w:color="auto"/>
              <w:bottom w:val="single" w:sz="4" w:space="0" w:color="auto"/>
            </w:tcBorders>
          </w:tcPr>
          <w:p w14:paraId="2EC7EE0C" w14:textId="6277DA7F" w:rsidR="008D096A" w:rsidRPr="00496616" w:rsidRDefault="008D096A" w:rsidP="00B955C4">
            <w:pPr>
              <w:ind w:left="39" w:firstLine="18"/>
              <w:rPr>
                <w:rFonts w:ascii="Arial" w:eastAsia="Calibri" w:hAnsi="Arial" w:cs="Arial"/>
                <w:b/>
                <w:bCs/>
                <w:sz w:val="24"/>
                <w:szCs w:val="24"/>
                <w:lang w:eastAsia="pt-BR"/>
              </w:rPr>
            </w:pPr>
            <w:r w:rsidRPr="00496616">
              <w:t xml:space="preserve">Cho </w:t>
            </w:r>
            <w:r w:rsidR="00582CF9">
              <w:rPr>
                <w:i/>
              </w:rPr>
              <w:t>et al.</w:t>
            </w:r>
            <w:r w:rsidRPr="00496616">
              <w:t xml:space="preserve"> conducted a systematic review examining the effects of CGM in children and adolescents; they concluded that CGM consistently reduced time in hypoglycemia and glycemic variability in multiple studies and that, in many trials, there was a modest reduction in HbA1c compared to capillary monitoring. Furthermore, the authors reported improved quality of life reported by caregivers in studies that measured psychosocial outcomes, highlighting that the benefits were greater when CGM was accompanied by educational intervention and regular clinical support</w:t>
            </w:r>
            <w:r w:rsidR="0035508D">
              <w:t xml:space="preserve"> (</w:t>
            </w:r>
            <w:r w:rsidRPr="00496616">
              <w:t>Study age range: 6-17 years).</w:t>
            </w:r>
          </w:p>
        </w:tc>
      </w:tr>
      <w:tr w:rsidR="008D096A" w:rsidRPr="00496616" w14:paraId="768CA322" w14:textId="77777777" w:rsidTr="00B21783">
        <w:trPr>
          <w:gridAfter w:val="1"/>
          <w:wAfter w:w="493" w:type="dxa"/>
          <w:trHeight w:val="20"/>
        </w:trPr>
        <w:tc>
          <w:tcPr>
            <w:tcW w:w="1276" w:type="dxa"/>
            <w:tcBorders>
              <w:top w:val="single" w:sz="4" w:space="0" w:color="auto"/>
              <w:bottom w:val="single" w:sz="4" w:space="0" w:color="auto"/>
            </w:tcBorders>
          </w:tcPr>
          <w:p w14:paraId="01C678B5" w14:textId="246FA187"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t>Dorando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36115EF1" w14:textId="130F9E77" w:rsidR="008D096A" w:rsidRPr="00496616" w:rsidRDefault="008D096A" w:rsidP="00B955C4">
            <w:pPr>
              <w:ind w:left="39" w:right="36" w:firstLine="22"/>
              <w:jc w:val="center"/>
              <w:rPr>
                <w:rFonts w:ascii="Arial" w:eastAsia="Calibri" w:hAnsi="Arial" w:cs="Arial"/>
                <w:b/>
                <w:bCs/>
                <w:sz w:val="24"/>
                <w:szCs w:val="24"/>
                <w:lang w:eastAsia="pt-BR"/>
              </w:rPr>
            </w:pPr>
            <w:r w:rsidRPr="00496616">
              <w:t>2022</w:t>
            </w:r>
          </w:p>
        </w:tc>
        <w:tc>
          <w:tcPr>
            <w:tcW w:w="1417" w:type="dxa"/>
            <w:tcBorders>
              <w:top w:val="single" w:sz="4" w:space="0" w:color="auto"/>
              <w:bottom w:val="single" w:sz="4" w:space="0" w:color="auto"/>
            </w:tcBorders>
          </w:tcPr>
          <w:p w14:paraId="53741D51" w14:textId="0CAB7E2B" w:rsidR="008D096A" w:rsidRPr="00496616" w:rsidRDefault="008D096A" w:rsidP="00B955C4">
            <w:pPr>
              <w:ind w:left="39" w:firstLine="22"/>
              <w:rPr>
                <w:rFonts w:ascii="Arial" w:eastAsia="Calibri" w:hAnsi="Arial" w:cs="Arial"/>
                <w:b/>
                <w:bCs/>
                <w:sz w:val="24"/>
                <w:szCs w:val="24"/>
                <w:lang w:eastAsia="pt-BR"/>
              </w:rPr>
            </w:pPr>
            <w:r w:rsidRPr="00496616">
              <w:t>Diabetes Care</w:t>
            </w:r>
          </w:p>
        </w:tc>
        <w:tc>
          <w:tcPr>
            <w:tcW w:w="1843" w:type="dxa"/>
            <w:tcBorders>
              <w:top w:val="single" w:sz="4" w:space="0" w:color="auto"/>
              <w:bottom w:val="single" w:sz="4" w:space="0" w:color="auto"/>
            </w:tcBorders>
          </w:tcPr>
          <w:p w14:paraId="28958E22" w14:textId="5F8BF996"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0C7A82CD" w14:textId="7D6EDDAA" w:rsidR="008D096A" w:rsidRPr="00496616" w:rsidRDefault="008D096A" w:rsidP="00B955C4">
            <w:pPr>
              <w:ind w:left="39" w:firstLine="22"/>
              <w:rPr>
                <w:rFonts w:ascii="Arial" w:eastAsia="Calibri" w:hAnsi="Arial" w:cs="Arial"/>
                <w:b/>
                <w:bCs/>
                <w:sz w:val="24"/>
                <w:szCs w:val="24"/>
                <w:lang w:eastAsia="pt-BR"/>
              </w:rPr>
            </w:pPr>
            <w:r w:rsidRPr="00496616">
              <w:t>Italy (University of Pisa)</w:t>
            </w:r>
          </w:p>
        </w:tc>
        <w:tc>
          <w:tcPr>
            <w:tcW w:w="2267" w:type="dxa"/>
            <w:tcBorders>
              <w:top w:val="single" w:sz="4" w:space="0" w:color="auto"/>
              <w:bottom w:val="single" w:sz="4" w:space="0" w:color="auto"/>
            </w:tcBorders>
          </w:tcPr>
          <w:p w14:paraId="52F89AC9" w14:textId="0517F20C" w:rsidR="008D096A" w:rsidRPr="00496616" w:rsidRDefault="008D096A" w:rsidP="00B955C4">
            <w:pPr>
              <w:ind w:left="177" w:right="389" w:firstLine="22"/>
              <w:jc w:val="center"/>
              <w:rPr>
                <w:rFonts w:ascii="Arial" w:eastAsia="Calibri" w:hAnsi="Arial" w:cs="Arial"/>
                <w:b/>
                <w:bCs/>
                <w:sz w:val="24"/>
                <w:szCs w:val="24"/>
                <w:lang w:eastAsia="pt-BR"/>
              </w:rPr>
            </w:pPr>
            <w:r w:rsidRPr="00496616">
              <w:t xml:space="preserve">The study compared capillary wedge pressure (CWP) and capillary monitoring, comparing HbA1c and evaluating hypoglycemia, reporting more stable control </w:t>
            </w:r>
            <w:r w:rsidRPr="00496616">
              <w:lastRenderedPageBreak/>
              <w:t>and fewer severe episodes.</w:t>
            </w:r>
          </w:p>
        </w:tc>
        <w:tc>
          <w:tcPr>
            <w:tcW w:w="1392" w:type="dxa"/>
            <w:gridSpan w:val="2"/>
            <w:tcBorders>
              <w:top w:val="single" w:sz="4" w:space="0" w:color="auto"/>
              <w:bottom w:val="single" w:sz="4" w:space="0" w:color="auto"/>
            </w:tcBorders>
          </w:tcPr>
          <w:p w14:paraId="2656E038" w14:textId="3D1A07F3" w:rsidR="008D096A" w:rsidRPr="00496616" w:rsidRDefault="008D096A" w:rsidP="00B955C4">
            <w:pPr>
              <w:ind w:left="39" w:firstLine="23"/>
              <w:jc w:val="center"/>
              <w:rPr>
                <w:rFonts w:ascii="Arial" w:eastAsia="Calibri" w:hAnsi="Arial" w:cs="Arial"/>
                <w:b/>
                <w:bCs/>
                <w:sz w:val="24"/>
                <w:szCs w:val="24"/>
                <w:lang w:eastAsia="pt-BR"/>
              </w:rPr>
            </w:pPr>
            <w:r w:rsidRPr="00496616">
              <w:lastRenderedPageBreak/>
              <w:t>Cohort</w:t>
            </w:r>
          </w:p>
        </w:tc>
        <w:tc>
          <w:tcPr>
            <w:tcW w:w="4422" w:type="dxa"/>
            <w:gridSpan w:val="2"/>
            <w:tcBorders>
              <w:top w:val="single" w:sz="4" w:space="0" w:color="auto"/>
              <w:bottom w:val="single" w:sz="4" w:space="0" w:color="auto"/>
            </w:tcBorders>
          </w:tcPr>
          <w:p w14:paraId="6DE49DF5" w14:textId="0026C563" w:rsidR="008D096A" w:rsidRPr="00496616" w:rsidRDefault="008D096A" w:rsidP="00B955C4">
            <w:pPr>
              <w:ind w:left="39" w:firstLine="18"/>
              <w:rPr>
                <w:rFonts w:ascii="Arial" w:eastAsia="Calibri" w:hAnsi="Arial" w:cs="Arial"/>
                <w:b/>
                <w:bCs/>
                <w:sz w:val="24"/>
                <w:szCs w:val="24"/>
                <w:lang w:eastAsia="pt-BR"/>
              </w:rPr>
            </w:pPr>
            <w:proofErr w:type="spellStart"/>
            <w:r w:rsidRPr="00496616">
              <w:t>Dorando</w:t>
            </w:r>
            <w:proofErr w:type="spellEnd"/>
            <w:r w:rsidRPr="00496616">
              <w:t xml:space="preserve"> </w:t>
            </w:r>
            <w:r w:rsidR="00582CF9">
              <w:rPr>
                <w:i/>
              </w:rPr>
              <w:t>et al.</w:t>
            </w:r>
            <w:r w:rsidRPr="00496616">
              <w:t xml:space="preserve"> reported cohort results in which the implementation of CGM in children with type 1 diabetes resulted in a documented decrease in hypoglycemic events and improvement in control measures such as time in range </w:t>
            </w:r>
            <w:r w:rsidR="0072708A" w:rsidRPr="00496616">
              <w:t xml:space="preserve">, as well as demonstrating that glycemic variability decreased after the adoption of the sensor, and argued that such changes </w:t>
            </w:r>
            <w:r w:rsidRPr="00496616">
              <w:t>were reflected in a trend towards a reduction in HbA1c in longitudinal follow-ups, especially in contexts of educational support and intensive therapy adjustment</w:t>
            </w:r>
            <w:r w:rsidR="0035508D">
              <w:t xml:space="preserve"> (</w:t>
            </w:r>
            <w:r w:rsidRPr="00496616">
              <w:t>Study age range: 7-15 years).</w:t>
            </w:r>
          </w:p>
        </w:tc>
      </w:tr>
      <w:tr w:rsidR="008D096A" w:rsidRPr="00496616" w14:paraId="6AED080E" w14:textId="77777777" w:rsidTr="00B21783">
        <w:trPr>
          <w:gridAfter w:val="1"/>
          <w:wAfter w:w="493" w:type="dxa"/>
          <w:trHeight w:val="20"/>
        </w:trPr>
        <w:tc>
          <w:tcPr>
            <w:tcW w:w="1276" w:type="dxa"/>
            <w:tcBorders>
              <w:top w:val="single" w:sz="4" w:space="0" w:color="auto"/>
              <w:bottom w:val="single" w:sz="4" w:space="0" w:color="auto"/>
            </w:tcBorders>
          </w:tcPr>
          <w:p w14:paraId="0C5B352F" w14:textId="41B84559"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t>Kjölhede</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213F9DC" w14:textId="4ED0E406" w:rsidR="008D096A" w:rsidRPr="00496616" w:rsidRDefault="008D096A" w:rsidP="00B955C4">
            <w:pPr>
              <w:ind w:left="39" w:right="36" w:firstLine="22"/>
              <w:jc w:val="center"/>
              <w:rPr>
                <w:rFonts w:ascii="Arial" w:eastAsia="Calibri" w:hAnsi="Arial" w:cs="Arial"/>
                <w:b/>
                <w:bCs/>
                <w:sz w:val="24"/>
                <w:szCs w:val="24"/>
                <w:lang w:eastAsia="pt-BR"/>
              </w:rPr>
            </w:pPr>
            <w:r w:rsidRPr="00496616">
              <w:t>2021</w:t>
            </w:r>
          </w:p>
        </w:tc>
        <w:tc>
          <w:tcPr>
            <w:tcW w:w="1417" w:type="dxa"/>
            <w:tcBorders>
              <w:top w:val="single" w:sz="4" w:space="0" w:color="auto"/>
              <w:bottom w:val="single" w:sz="4" w:space="0" w:color="auto"/>
            </w:tcBorders>
          </w:tcPr>
          <w:p w14:paraId="73651FB8" w14:textId="4374B2B4" w:rsidR="008D096A" w:rsidRPr="00496616" w:rsidRDefault="00A21D34" w:rsidP="00B955C4">
            <w:pPr>
              <w:ind w:left="39" w:firstLine="22"/>
              <w:rPr>
                <w:rFonts w:ascii="Arial" w:eastAsia="Calibri" w:hAnsi="Arial" w:cs="Arial"/>
                <w:b/>
                <w:bCs/>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097EDBE5" w14:textId="32F9D1ED"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62C69204" w14:textId="557AFDF4" w:rsidR="008D096A" w:rsidRPr="00496616" w:rsidRDefault="008D096A" w:rsidP="00B955C4">
            <w:pPr>
              <w:ind w:left="39" w:firstLine="22"/>
              <w:rPr>
                <w:rFonts w:ascii="Arial" w:eastAsia="Calibri" w:hAnsi="Arial" w:cs="Arial"/>
                <w:b/>
                <w:bCs/>
                <w:sz w:val="24"/>
                <w:szCs w:val="24"/>
                <w:lang w:eastAsia="pt-BR"/>
              </w:rPr>
            </w:pPr>
            <w:r w:rsidRPr="00496616">
              <w:t>Linköping University</w:t>
            </w:r>
            <w:r w:rsidR="0035508D">
              <w:t>)</w:t>
            </w:r>
          </w:p>
        </w:tc>
        <w:tc>
          <w:tcPr>
            <w:tcW w:w="2267" w:type="dxa"/>
            <w:tcBorders>
              <w:top w:val="single" w:sz="4" w:space="0" w:color="auto"/>
              <w:bottom w:val="single" w:sz="4" w:space="0" w:color="auto"/>
            </w:tcBorders>
          </w:tcPr>
          <w:p w14:paraId="76DC9BA3" w14:textId="22C38244"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compared CGM data in children.</w:t>
            </w:r>
          </w:p>
        </w:tc>
        <w:tc>
          <w:tcPr>
            <w:tcW w:w="1392" w:type="dxa"/>
            <w:gridSpan w:val="2"/>
            <w:tcBorders>
              <w:top w:val="single" w:sz="4" w:space="0" w:color="auto"/>
              <w:bottom w:val="single" w:sz="4" w:space="0" w:color="auto"/>
            </w:tcBorders>
          </w:tcPr>
          <w:p w14:paraId="084BA38B" w14:textId="2F8A8441"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58CDD18E" w14:textId="4B4E021A" w:rsidR="008D096A" w:rsidRPr="00496616" w:rsidRDefault="008D096A" w:rsidP="00B955C4">
            <w:pPr>
              <w:ind w:left="39" w:firstLine="18"/>
              <w:rPr>
                <w:rFonts w:ascii="Arial" w:eastAsia="Calibri" w:hAnsi="Arial" w:cs="Arial"/>
                <w:b/>
                <w:bCs/>
                <w:sz w:val="24"/>
                <w:szCs w:val="24"/>
                <w:lang w:eastAsia="pt-BR"/>
              </w:rPr>
            </w:pPr>
            <w:proofErr w:type="spellStart"/>
            <w:r w:rsidRPr="00496616">
              <w:t>Kjölhede</w:t>
            </w:r>
            <w:proofErr w:type="spellEnd"/>
            <w:r w:rsidRPr="00496616">
              <w:t xml:space="preserve"> </w:t>
            </w:r>
            <w:r w:rsidR="00582CF9">
              <w:rPr>
                <w:i/>
              </w:rPr>
              <w:t>et al.</w:t>
            </w:r>
            <w:r w:rsidRPr="00496616">
              <w:t xml:space="preserve"> presented current results regarding CGM in </w:t>
            </w:r>
            <w:proofErr w:type="spellStart"/>
            <w:r w:rsidR="00A21D34" w:rsidRPr="00A21D34">
              <w:rPr>
                <w:highlight w:val="yellow"/>
              </w:rPr>
              <w:t>paediatric</w:t>
            </w:r>
            <w:r w:rsidRPr="00496616">
              <w:t>s</w:t>
            </w:r>
            <w:proofErr w:type="spellEnd"/>
            <w:r w:rsidRPr="00496616">
              <w:t>, reporting a reduction in hypoglycemia time and improvement in glycemic variability in cohorts of children, in addition to documenting that the mitigation of nocturnal hypoglycemia was one of the most consistent gains and that the stability provided by the sensor was associated with a decrease in severe episodes. The authors concluded that clinical benefits were observed even in younger age groups when careful supervision was provided</w:t>
            </w:r>
            <w:r w:rsidR="0035508D">
              <w:t xml:space="preserve"> (</w:t>
            </w:r>
            <w:r w:rsidRPr="00496616">
              <w:t>Study age range: 4-14 years).</w:t>
            </w:r>
          </w:p>
        </w:tc>
      </w:tr>
      <w:tr w:rsidR="008D096A" w:rsidRPr="00496616" w14:paraId="3CF2E06A" w14:textId="77777777" w:rsidTr="00B21783">
        <w:trPr>
          <w:gridAfter w:val="1"/>
          <w:wAfter w:w="493" w:type="dxa"/>
          <w:trHeight w:val="20"/>
        </w:trPr>
        <w:tc>
          <w:tcPr>
            <w:tcW w:w="1276" w:type="dxa"/>
            <w:tcBorders>
              <w:top w:val="single" w:sz="4" w:space="0" w:color="auto"/>
              <w:bottom w:val="single" w:sz="4" w:space="0" w:color="auto"/>
            </w:tcBorders>
          </w:tcPr>
          <w:p w14:paraId="225AE844" w14:textId="6726F018"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t>Elbalshy</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148D30D4" w14:textId="57689EAB" w:rsidR="008D096A" w:rsidRPr="00496616" w:rsidRDefault="008D096A" w:rsidP="00B955C4">
            <w:pPr>
              <w:ind w:left="39" w:right="36" w:firstLine="22"/>
              <w:jc w:val="center"/>
              <w:rPr>
                <w:rFonts w:ascii="Arial" w:eastAsia="Calibri" w:hAnsi="Arial" w:cs="Arial"/>
                <w:b/>
                <w:bCs/>
                <w:sz w:val="24"/>
                <w:szCs w:val="24"/>
                <w:lang w:eastAsia="pt-BR"/>
              </w:rPr>
            </w:pPr>
            <w:r w:rsidRPr="00496616">
              <w:t>2020</w:t>
            </w:r>
          </w:p>
        </w:tc>
        <w:tc>
          <w:tcPr>
            <w:tcW w:w="1417" w:type="dxa"/>
            <w:tcBorders>
              <w:top w:val="single" w:sz="4" w:space="0" w:color="auto"/>
              <w:bottom w:val="single" w:sz="4" w:space="0" w:color="auto"/>
            </w:tcBorders>
          </w:tcPr>
          <w:p w14:paraId="0796EA5E" w14:textId="5C1B7EB3" w:rsidR="008D096A" w:rsidRPr="00496616" w:rsidRDefault="008D096A" w:rsidP="00B955C4">
            <w:pPr>
              <w:ind w:left="39" w:firstLine="22"/>
              <w:jc w:val="center"/>
              <w:rPr>
                <w:rFonts w:ascii="Arial" w:eastAsia="Calibri" w:hAnsi="Arial" w:cs="Arial"/>
                <w:b/>
                <w:bCs/>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43A9D836" w14:textId="700539DA"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65D87511" w14:textId="3C9234EE" w:rsidR="008D096A" w:rsidRPr="00496616" w:rsidRDefault="008D096A" w:rsidP="00B955C4">
            <w:pPr>
              <w:ind w:left="39" w:firstLine="22"/>
              <w:rPr>
                <w:rFonts w:ascii="Arial" w:eastAsia="Calibri" w:hAnsi="Arial" w:cs="Arial"/>
                <w:b/>
                <w:bCs/>
                <w:sz w:val="24"/>
                <w:szCs w:val="24"/>
                <w:lang w:eastAsia="pt-BR"/>
              </w:rPr>
            </w:pPr>
            <w:r w:rsidRPr="00496616">
              <w:t xml:space="preserve">New Zealand </w:t>
            </w:r>
            <w:r w:rsidR="0035508D">
              <w:t>(</w:t>
            </w:r>
            <w:r w:rsidRPr="00496616">
              <w:t>University of Otago​</w:t>
            </w:r>
          </w:p>
        </w:tc>
        <w:tc>
          <w:tcPr>
            <w:tcW w:w="2267" w:type="dxa"/>
            <w:tcBorders>
              <w:top w:val="single" w:sz="4" w:space="0" w:color="auto"/>
              <w:bottom w:val="single" w:sz="4" w:space="0" w:color="auto"/>
            </w:tcBorders>
          </w:tcPr>
          <w:p w14:paraId="3C100B21" w14:textId="27E88326"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presented results on the reduction of nocturnal hypoglycemia with CGM.</w:t>
            </w:r>
          </w:p>
        </w:tc>
        <w:tc>
          <w:tcPr>
            <w:tcW w:w="1392" w:type="dxa"/>
            <w:gridSpan w:val="2"/>
            <w:tcBorders>
              <w:top w:val="single" w:sz="4" w:space="0" w:color="auto"/>
              <w:bottom w:val="single" w:sz="4" w:space="0" w:color="auto"/>
            </w:tcBorders>
          </w:tcPr>
          <w:p w14:paraId="4E87D7CA" w14:textId="0AEF728A"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4C6E4250" w14:textId="24741DD8" w:rsidR="008D096A" w:rsidRPr="00496616" w:rsidRDefault="008D096A" w:rsidP="00B955C4">
            <w:pPr>
              <w:ind w:left="39" w:firstLine="18"/>
              <w:rPr>
                <w:rFonts w:ascii="Arial" w:eastAsia="Calibri" w:hAnsi="Arial" w:cs="Arial"/>
                <w:b/>
                <w:bCs/>
                <w:sz w:val="24"/>
                <w:szCs w:val="24"/>
                <w:lang w:eastAsia="pt-BR"/>
              </w:rPr>
            </w:pPr>
            <w:proofErr w:type="spellStart"/>
            <w:r w:rsidRPr="00496616">
              <w:t>Elbalshy</w:t>
            </w:r>
            <w:proofErr w:type="spellEnd"/>
            <w:r w:rsidRPr="00496616">
              <w:t xml:space="preserve"> </w:t>
            </w:r>
            <w:r w:rsidR="00582CF9">
              <w:rPr>
                <w:i/>
              </w:rPr>
              <w:t>et al.</w:t>
            </w:r>
            <w:r w:rsidRPr="00496616">
              <w:t xml:space="preserve"> reported that technological interventions in </w:t>
            </w:r>
            <w:proofErr w:type="spellStart"/>
            <w:r w:rsidR="00A21D34" w:rsidRPr="00A21D34">
              <w:rPr>
                <w:highlight w:val="yellow"/>
              </w:rPr>
              <w:t>paediatric</w:t>
            </w:r>
            <w:proofErr w:type="spellEnd"/>
            <w:r w:rsidRPr="00496616">
              <w:t xml:space="preserve"> patients provided greater sensitivity in identifying glycemic fluctuations and allowed for early intervention in cases of hypoglycemic drops, which reduced documented hypoglycemic episodes</w:t>
            </w:r>
            <w:r w:rsidR="00582CF9">
              <w:t>.</w:t>
            </w:r>
            <w:r w:rsidRPr="00496616">
              <w:t xml:space="preserve"> They also observed that glycemic variability decreased in samples that used extended monitoring and that, although HbA1c data were heterogeneous, the trend was towards stabilization or a slight reduction when the device was used continuously</w:t>
            </w:r>
            <w:r w:rsidR="0035508D">
              <w:t xml:space="preserve"> (</w:t>
            </w:r>
            <w:r w:rsidRPr="00496616">
              <w:t>Study age range: 2-16 years).</w:t>
            </w:r>
          </w:p>
        </w:tc>
      </w:tr>
      <w:tr w:rsidR="008D096A" w:rsidRPr="00496616" w14:paraId="7A0516DB" w14:textId="77777777" w:rsidTr="00B21783">
        <w:trPr>
          <w:gridAfter w:val="1"/>
          <w:wAfter w:w="493" w:type="dxa"/>
          <w:trHeight w:val="20"/>
        </w:trPr>
        <w:tc>
          <w:tcPr>
            <w:tcW w:w="1276" w:type="dxa"/>
            <w:tcBorders>
              <w:top w:val="single" w:sz="4" w:space="0" w:color="auto"/>
              <w:bottom w:val="single" w:sz="4" w:space="0" w:color="auto"/>
            </w:tcBorders>
          </w:tcPr>
          <w:p w14:paraId="4C9804D2" w14:textId="656BD9FF" w:rsidR="008D096A" w:rsidRPr="00496616" w:rsidRDefault="008D096A" w:rsidP="00B955C4">
            <w:pPr>
              <w:ind w:left="39" w:right="176" w:hanging="3"/>
              <w:jc w:val="left"/>
              <w:rPr>
                <w:rFonts w:ascii="Arial" w:eastAsia="Calibri" w:hAnsi="Arial" w:cs="Arial"/>
                <w:b/>
                <w:bCs/>
                <w:sz w:val="24"/>
                <w:szCs w:val="24"/>
                <w:lang w:eastAsia="pt-BR"/>
              </w:rPr>
            </w:pPr>
            <w:r w:rsidRPr="00496616">
              <w:lastRenderedPageBreak/>
              <w:t xml:space="preserve">Maiorino </w:t>
            </w:r>
            <w:r w:rsidR="00582CF9">
              <w:rPr>
                <w:i/>
              </w:rPr>
              <w:t>et al.</w:t>
            </w:r>
          </w:p>
        </w:tc>
        <w:tc>
          <w:tcPr>
            <w:tcW w:w="1134" w:type="dxa"/>
            <w:tcBorders>
              <w:top w:val="single" w:sz="4" w:space="0" w:color="auto"/>
              <w:bottom w:val="single" w:sz="4" w:space="0" w:color="auto"/>
            </w:tcBorders>
          </w:tcPr>
          <w:p w14:paraId="7EFDBC9C" w14:textId="5549C734" w:rsidR="008D096A" w:rsidRPr="00496616" w:rsidRDefault="008D096A" w:rsidP="00B955C4">
            <w:pPr>
              <w:ind w:left="39" w:right="36" w:firstLine="22"/>
              <w:jc w:val="center"/>
              <w:rPr>
                <w:rFonts w:ascii="Arial" w:eastAsia="Calibri" w:hAnsi="Arial" w:cs="Arial"/>
                <w:b/>
                <w:bCs/>
                <w:sz w:val="24"/>
                <w:szCs w:val="24"/>
                <w:lang w:eastAsia="pt-BR"/>
              </w:rPr>
            </w:pPr>
            <w:r w:rsidRPr="00496616">
              <w:t>2020</w:t>
            </w:r>
          </w:p>
        </w:tc>
        <w:tc>
          <w:tcPr>
            <w:tcW w:w="1417" w:type="dxa"/>
            <w:tcBorders>
              <w:top w:val="single" w:sz="4" w:space="0" w:color="auto"/>
              <w:bottom w:val="single" w:sz="4" w:space="0" w:color="auto"/>
            </w:tcBorders>
          </w:tcPr>
          <w:p w14:paraId="6739A215" w14:textId="7E84603E" w:rsidR="008D096A" w:rsidRPr="00496616" w:rsidRDefault="008D096A" w:rsidP="00B955C4">
            <w:pPr>
              <w:ind w:left="39" w:firstLine="22"/>
              <w:rPr>
                <w:rFonts w:ascii="Arial" w:eastAsia="Calibri" w:hAnsi="Arial" w:cs="Arial"/>
                <w:b/>
                <w:bCs/>
                <w:sz w:val="24"/>
                <w:szCs w:val="24"/>
                <w:lang w:eastAsia="pt-BR"/>
              </w:rPr>
            </w:pPr>
            <w:r w:rsidRPr="00496616">
              <w:t>Diabetes Care</w:t>
            </w:r>
          </w:p>
        </w:tc>
        <w:tc>
          <w:tcPr>
            <w:tcW w:w="1843" w:type="dxa"/>
            <w:tcBorders>
              <w:top w:val="single" w:sz="4" w:space="0" w:color="auto"/>
              <w:bottom w:val="single" w:sz="4" w:space="0" w:color="auto"/>
            </w:tcBorders>
          </w:tcPr>
          <w:p w14:paraId="290BF1BF" w14:textId="6DD51CB1" w:rsidR="008D096A" w:rsidRPr="00496616" w:rsidRDefault="008D096A" w:rsidP="00B955C4">
            <w:pPr>
              <w:ind w:left="39" w:firstLine="22"/>
              <w:jc w:val="center"/>
              <w:rPr>
                <w:rFonts w:ascii="Arial" w:eastAsia="Calibri" w:hAnsi="Arial" w:cs="Arial"/>
                <w:b/>
                <w:bCs/>
                <w:sz w:val="24"/>
                <w:szCs w:val="24"/>
                <w:lang w:eastAsia="pt-BR"/>
              </w:rPr>
            </w:pPr>
            <w:r w:rsidRPr="00496616">
              <w:t>Revision</w:t>
            </w:r>
          </w:p>
        </w:tc>
        <w:tc>
          <w:tcPr>
            <w:tcW w:w="1276" w:type="dxa"/>
            <w:tcBorders>
              <w:top w:val="single" w:sz="4" w:space="0" w:color="auto"/>
              <w:bottom w:val="single" w:sz="4" w:space="0" w:color="auto"/>
            </w:tcBorders>
          </w:tcPr>
          <w:p w14:paraId="4A45F85D" w14:textId="2205B5DB" w:rsidR="008D096A" w:rsidRPr="00496616" w:rsidRDefault="008D096A" w:rsidP="00B955C4">
            <w:pPr>
              <w:ind w:left="39" w:firstLine="22"/>
              <w:rPr>
                <w:rFonts w:ascii="Arial" w:eastAsia="Calibri" w:hAnsi="Arial" w:cs="Arial"/>
                <w:b/>
                <w:bCs/>
                <w:sz w:val="24"/>
                <w:szCs w:val="24"/>
                <w:lang w:eastAsia="pt-BR"/>
              </w:rPr>
            </w:pPr>
            <w:r w:rsidRPr="00496616">
              <w:t>Italy (University of Naples)</w:t>
            </w:r>
          </w:p>
        </w:tc>
        <w:tc>
          <w:tcPr>
            <w:tcW w:w="2267" w:type="dxa"/>
            <w:tcBorders>
              <w:top w:val="single" w:sz="4" w:space="0" w:color="auto"/>
              <w:bottom w:val="single" w:sz="4" w:space="0" w:color="auto"/>
            </w:tcBorders>
          </w:tcPr>
          <w:p w14:paraId="7955E8AA" w14:textId="51C7DB02"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analyzed meta-analyses of CGM and reported a significant reduction in HbA1c</w:t>
            </w:r>
            <w:r w:rsidR="00582CF9">
              <w:t>.</w:t>
            </w:r>
          </w:p>
        </w:tc>
        <w:tc>
          <w:tcPr>
            <w:tcW w:w="1392" w:type="dxa"/>
            <w:gridSpan w:val="2"/>
            <w:tcBorders>
              <w:top w:val="single" w:sz="4" w:space="0" w:color="auto"/>
              <w:bottom w:val="single" w:sz="4" w:space="0" w:color="auto"/>
            </w:tcBorders>
          </w:tcPr>
          <w:p w14:paraId="6FCBBCA3" w14:textId="1DD1EB5D" w:rsidR="008D096A" w:rsidRPr="00496616" w:rsidRDefault="008D096A" w:rsidP="00B955C4">
            <w:pPr>
              <w:ind w:left="39" w:firstLine="23"/>
              <w:jc w:val="center"/>
              <w:rPr>
                <w:rFonts w:ascii="Arial" w:eastAsia="Calibri" w:hAnsi="Arial" w:cs="Arial"/>
                <w:b/>
                <w:bCs/>
                <w:sz w:val="24"/>
                <w:szCs w:val="24"/>
                <w:lang w:eastAsia="pt-BR"/>
              </w:rPr>
            </w:pPr>
            <w:r w:rsidRPr="00496616">
              <w:t>Meta-analysis</w:t>
            </w:r>
          </w:p>
        </w:tc>
        <w:tc>
          <w:tcPr>
            <w:tcW w:w="4422" w:type="dxa"/>
            <w:gridSpan w:val="2"/>
            <w:tcBorders>
              <w:top w:val="single" w:sz="4" w:space="0" w:color="auto"/>
              <w:bottom w:val="single" w:sz="4" w:space="0" w:color="auto"/>
            </w:tcBorders>
          </w:tcPr>
          <w:p w14:paraId="7610B538" w14:textId="6126B31B" w:rsidR="008D096A" w:rsidRPr="00496616" w:rsidRDefault="008D096A" w:rsidP="00B955C4">
            <w:pPr>
              <w:ind w:left="39" w:firstLine="18"/>
              <w:rPr>
                <w:rFonts w:ascii="Arial" w:eastAsia="Calibri" w:hAnsi="Arial" w:cs="Arial"/>
                <w:b/>
                <w:bCs/>
                <w:sz w:val="24"/>
                <w:szCs w:val="24"/>
                <w:lang w:eastAsia="pt-BR"/>
              </w:rPr>
            </w:pPr>
            <w:r w:rsidRPr="00496616">
              <w:t xml:space="preserve">Maiorino </w:t>
            </w:r>
            <w:r w:rsidR="00582CF9">
              <w:rPr>
                <w:i/>
              </w:rPr>
              <w:t>et al.</w:t>
            </w:r>
            <w:r w:rsidRPr="00496616">
              <w:t xml:space="preserve"> conducted a review/meta-analysis that examined the effects of technology on </w:t>
            </w:r>
            <w:proofErr w:type="spellStart"/>
            <w:r w:rsidR="00A21D34" w:rsidRPr="00A21D34">
              <w:rPr>
                <w:highlight w:val="yellow"/>
              </w:rPr>
              <w:t>glycaemic</w:t>
            </w:r>
            <w:proofErr w:type="spellEnd"/>
            <w:r w:rsidR="00A21D34" w:rsidRPr="00A21D34">
              <w:rPr>
                <w:highlight w:val="yellow"/>
              </w:rPr>
              <w:t xml:space="preserve"> control</w:t>
            </w:r>
            <w:r w:rsidRPr="00496616">
              <w:t xml:space="preserve">; they concluded that CGM had a positive effect on reducing time in hypoglycemia and improving variability metrics, and that there was a trend toward a reduction in HbA1c in combined analyses </w:t>
            </w:r>
            <w:r w:rsidR="00CA66D8" w:rsidRPr="00496616">
              <w:t>; they also observed that heterogeneity among studies explained variations in results, but that the overall evidence favored the adoption of CGM to improve glycemic safety and stability</w:t>
            </w:r>
            <w:r w:rsidR="0035508D">
              <w:t xml:space="preserve"> (</w:t>
            </w:r>
            <w:r w:rsidR="00CA66D8" w:rsidRPr="00496616">
              <w:t>Study age range: 1-17 years).</w:t>
            </w:r>
          </w:p>
        </w:tc>
      </w:tr>
      <w:tr w:rsidR="008D096A" w:rsidRPr="00496616" w14:paraId="3214CFA7" w14:textId="77777777" w:rsidTr="00B21783">
        <w:trPr>
          <w:gridAfter w:val="1"/>
          <w:wAfter w:w="493" w:type="dxa"/>
          <w:trHeight w:val="20"/>
        </w:trPr>
        <w:tc>
          <w:tcPr>
            <w:tcW w:w="1276" w:type="dxa"/>
            <w:tcBorders>
              <w:top w:val="single" w:sz="4" w:space="0" w:color="auto"/>
              <w:bottom w:val="single" w:sz="4" w:space="0" w:color="auto"/>
            </w:tcBorders>
          </w:tcPr>
          <w:p w14:paraId="304AD6F5" w14:textId="6D5DB717" w:rsidR="008D096A" w:rsidRPr="00496616" w:rsidRDefault="008D096A" w:rsidP="00B955C4">
            <w:pPr>
              <w:ind w:left="39" w:right="176" w:hanging="3"/>
              <w:jc w:val="left"/>
              <w:rPr>
                <w:rFonts w:ascii="Arial" w:eastAsia="Calibri" w:hAnsi="Arial" w:cs="Arial"/>
                <w:b/>
                <w:bCs/>
                <w:sz w:val="24"/>
                <w:szCs w:val="24"/>
                <w:lang w:eastAsia="pt-BR"/>
              </w:rPr>
            </w:pPr>
            <w:r w:rsidRPr="00496616">
              <w:t xml:space="preserve">Burckhardt </w:t>
            </w:r>
            <w:r w:rsidR="00582CF9">
              <w:rPr>
                <w:i/>
              </w:rPr>
              <w:t>et al.</w:t>
            </w:r>
          </w:p>
        </w:tc>
        <w:tc>
          <w:tcPr>
            <w:tcW w:w="1134" w:type="dxa"/>
            <w:tcBorders>
              <w:top w:val="single" w:sz="4" w:space="0" w:color="auto"/>
              <w:bottom w:val="single" w:sz="4" w:space="0" w:color="auto"/>
            </w:tcBorders>
          </w:tcPr>
          <w:p w14:paraId="4225312C" w14:textId="6B025872"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27DC395B" w14:textId="740C9C4B" w:rsidR="008D096A" w:rsidRPr="00496616" w:rsidRDefault="008D096A" w:rsidP="00B955C4">
            <w:pPr>
              <w:ind w:left="39" w:firstLine="22"/>
              <w:rPr>
                <w:rFonts w:ascii="Arial" w:eastAsia="Calibri" w:hAnsi="Arial" w:cs="Arial"/>
                <w:b/>
                <w:bCs/>
                <w:sz w:val="24"/>
                <w:szCs w:val="24"/>
                <w:lang w:val="en-US" w:eastAsia="pt-BR"/>
              </w:rPr>
            </w:pPr>
            <w:r w:rsidRPr="00496616">
              <w:t>Diabetes Technology &amp; Therapeutics</w:t>
            </w:r>
          </w:p>
        </w:tc>
        <w:tc>
          <w:tcPr>
            <w:tcW w:w="1843" w:type="dxa"/>
            <w:tcBorders>
              <w:top w:val="single" w:sz="4" w:space="0" w:color="auto"/>
              <w:bottom w:val="single" w:sz="4" w:space="0" w:color="auto"/>
            </w:tcBorders>
          </w:tcPr>
          <w:p w14:paraId="46911FC4" w14:textId="513EF7E7"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487C7586" w14:textId="501E5D43" w:rsidR="008D096A" w:rsidRPr="00496616" w:rsidRDefault="008D096A" w:rsidP="00B955C4">
            <w:pPr>
              <w:ind w:left="39" w:firstLine="22"/>
              <w:rPr>
                <w:rFonts w:ascii="Arial" w:eastAsia="Calibri" w:hAnsi="Arial" w:cs="Arial"/>
                <w:b/>
                <w:bCs/>
                <w:sz w:val="24"/>
                <w:szCs w:val="24"/>
                <w:lang w:eastAsia="pt-BR"/>
              </w:rPr>
            </w:pPr>
            <w:r w:rsidRPr="00496616">
              <w:rPr>
                <w:lang w:val="en-US"/>
              </w:rPr>
              <w:t>Australia (Perth Children's Hospital)</w:t>
            </w:r>
          </w:p>
        </w:tc>
        <w:tc>
          <w:tcPr>
            <w:tcW w:w="2267" w:type="dxa"/>
            <w:tcBorders>
              <w:top w:val="single" w:sz="4" w:space="0" w:color="auto"/>
              <w:bottom w:val="single" w:sz="4" w:space="0" w:color="auto"/>
            </w:tcBorders>
          </w:tcPr>
          <w:p w14:paraId="69B56EEB" w14:textId="38349F9E"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explored the application of CGM in physical exercise, investigating glycemic variability and demonstrating greater metabolic stability.</w:t>
            </w:r>
          </w:p>
        </w:tc>
        <w:tc>
          <w:tcPr>
            <w:tcW w:w="1392" w:type="dxa"/>
            <w:gridSpan w:val="2"/>
            <w:tcBorders>
              <w:top w:val="single" w:sz="4" w:space="0" w:color="auto"/>
              <w:bottom w:val="single" w:sz="4" w:space="0" w:color="auto"/>
            </w:tcBorders>
          </w:tcPr>
          <w:p w14:paraId="706D1405" w14:textId="79CC81C3"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23A5FE2D" w14:textId="784FDD59" w:rsidR="008D096A" w:rsidRPr="00496616" w:rsidRDefault="008D096A" w:rsidP="00B955C4">
            <w:pPr>
              <w:ind w:left="39" w:firstLine="18"/>
              <w:rPr>
                <w:rFonts w:ascii="Arial" w:eastAsia="Calibri" w:hAnsi="Arial" w:cs="Arial"/>
                <w:b/>
                <w:bCs/>
                <w:sz w:val="24"/>
                <w:szCs w:val="24"/>
                <w:lang w:eastAsia="pt-BR"/>
              </w:rPr>
            </w:pPr>
            <w:r w:rsidRPr="00496616">
              <w:t xml:space="preserve">Burckhardt </w:t>
            </w:r>
            <w:r w:rsidR="00582CF9">
              <w:rPr>
                <w:i/>
              </w:rPr>
              <w:t>et al.</w:t>
            </w:r>
            <w:r w:rsidRPr="00496616">
              <w:t xml:space="preserve"> investigated the impact of continuous glucose monitoring technology in children and adolescents and reported that the use of CGM reduced time in hypoglycemia and improved variability metrics such as standard deviation and coefficient of variation, also observing a trend towards a reduction in HbA1c in subgroups with high adherence. They concluded that CGM increased nighttime safety and daily glycemic stability, and that such benefits needed to be sustained by education and technological support to avoid false alarms and user fatigue</w:t>
            </w:r>
            <w:r w:rsidR="0035508D">
              <w:t xml:space="preserve"> (</w:t>
            </w:r>
            <w:r w:rsidRPr="00496616">
              <w:t>Study age range: 8-17 years).</w:t>
            </w:r>
          </w:p>
        </w:tc>
      </w:tr>
      <w:tr w:rsidR="008D096A" w:rsidRPr="00496616" w14:paraId="405E1520" w14:textId="77777777" w:rsidTr="00B21783">
        <w:trPr>
          <w:gridAfter w:val="1"/>
          <w:wAfter w:w="493" w:type="dxa"/>
          <w:trHeight w:val="20"/>
        </w:trPr>
        <w:tc>
          <w:tcPr>
            <w:tcW w:w="1276" w:type="dxa"/>
            <w:tcBorders>
              <w:top w:val="single" w:sz="4" w:space="0" w:color="auto"/>
              <w:bottom w:val="single" w:sz="4" w:space="0" w:color="auto"/>
            </w:tcBorders>
          </w:tcPr>
          <w:p w14:paraId="636F0232" w14:textId="2C8ABA23" w:rsidR="008D096A" w:rsidRPr="00496616" w:rsidRDefault="008D096A" w:rsidP="00B955C4">
            <w:pPr>
              <w:ind w:left="39" w:right="176" w:hanging="3"/>
              <w:jc w:val="left"/>
              <w:rPr>
                <w:rFonts w:ascii="Arial" w:eastAsia="Calibri" w:hAnsi="Arial" w:cs="Arial"/>
                <w:b/>
                <w:bCs/>
                <w:sz w:val="24"/>
                <w:szCs w:val="24"/>
                <w:lang w:eastAsia="pt-BR"/>
              </w:rPr>
            </w:pPr>
            <w:r w:rsidRPr="00496616">
              <w:t xml:space="preserve">Deep </w:t>
            </w:r>
            <w:r w:rsidR="00582CF9">
              <w:rPr>
                <w:i/>
              </w:rPr>
              <w:t>et al.</w:t>
            </w:r>
          </w:p>
        </w:tc>
        <w:tc>
          <w:tcPr>
            <w:tcW w:w="1134" w:type="dxa"/>
            <w:tcBorders>
              <w:top w:val="single" w:sz="4" w:space="0" w:color="auto"/>
              <w:bottom w:val="single" w:sz="4" w:space="0" w:color="auto"/>
            </w:tcBorders>
          </w:tcPr>
          <w:p w14:paraId="34B431C6" w14:textId="7B425FB7"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7FE64B33" w14:textId="5D548F37" w:rsidR="008D096A" w:rsidRPr="00496616" w:rsidRDefault="008D096A" w:rsidP="00B955C4">
            <w:pPr>
              <w:ind w:left="39" w:firstLine="22"/>
              <w:rPr>
                <w:rFonts w:ascii="Arial" w:eastAsia="Calibri" w:hAnsi="Arial" w:cs="Arial"/>
                <w:b/>
                <w:bCs/>
                <w:sz w:val="24"/>
                <w:szCs w:val="24"/>
                <w:lang w:eastAsia="pt-BR"/>
              </w:rPr>
            </w:pPr>
            <w:r w:rsidRPr="00496616">
              <w:t xml:space="preserve">Diabetes Technology </w:t>
            </w:r>
            <w:r w:rsidRPr="00496616">
              <w:lastRenderedPageBreak/>
              <w:t>&amp; Therapeutics</w:t>
            </w:r>
          </w:p>
        </w:tc>
        <w:tc>
          <w:tcPr>
            <w:tcW w:w="1843" w:type="dxa"/>
            <w:tcBorders>
              <w:top w:val="single" w:sz="4" w:space="0" w:color="auto"/>
              <w:bottom w:val="single" w:sz="4" w:space="0" w:color="auto"/>
            </w:tcBorders>
          </w:tcPr>
          <w:p w14:paraId="40DFCE4D" w14:textId="203228EE" w:rsidR="008D096A" w:rsidRPr="00496616" w:rsidRDefault="008D096A" w:rsidP="00B955C4">
            <w:pPr>
              <w:ind w:left="39" w:firstLine="22"/>
              <w:jc w:val="center"/>
              <w:rPr>
                <w:rFonts w:ascii="Arial" w:eastAsia="Calibri" w:hAnsi="Arial" w:cs="Arial"/>
                <w:b/>
                <w:bCs/>
                <w:sz w:val="24"/>
                <w:szCs w:val="24"/>
                <w:lang w:eastAsia="pt-BR"/>
              </w:rPr>
            </w:pPr>
            <w:r w:rsidRPr="00496616">
              <w:lastRenderedPageBreak/>
              <w:t>Clinical study</w:t>
            </w:r>
          </w:p>
        </w:tc>
        <w:tc>
          <w:tcPr>
            <w:tcW w:w="1276" w:type="dxa"/>
            <w:tcBorders>
              <w:top w:val="single" w:sz="4" w:space="0" w:color="auto"/>
              <w:bottom w:val="single" w:sz="4" w:space="0" w:color="auto"/>
            </w:tcBorders>
          </w:tcPr>
          <w:p w14:paraId="64FA33AA" w14:textId="4C89A2D5" w:rsidR="008D096A" w:rsidRPr="00496616" w:rsidRDefault="008D096A" w:rsidP="00B955C4">
            <w:pPr>
              <w:ind w:left="39" w:firstLine="22"/>
              <w:rPr>
                <w:rFonts w:ascii="Arial" w:eastAsia="Calibri" w:hAnsi="Arial" w:cs="Arial"/>
                <w:b/>
                <w:bCs/>
                <w:sz w:val="24"/>
                <w:szCs w:val="24"/>
                <w:lang w:eastAsia="pt-BR"/>
              </w:rPr>
            </w:pPr>
            <w:r w:rsidRPr="00496616">
              <w:t xml:space="preserve">United Arab Emirates </w:t>
            </w:r>
            <w:r w:rsidR="0035508D">
              <w:lastRenderedPageBreak/>
              <w:t>(</w:t>
            </w:r>
            <w:r w:rsidRPr="00496616">
              <w:t>University) of Sharjah​</w:t>
            </w:r>
          </w:p>
        </w:tc>
        <w:tc>
          <w:tcPr>
            <w:tcW w:w="2267" w:type="dxa"/>
            <w:tcBorders>
              <w:top w:val="single" w:sz="4" w:space="0" w:color="auto"/>
              <w:bottom w:val="single" w:sz="4" w:space="0" w:color="auto"/>
            </w:tcBorders>
          </w:tcPr>
          <w:p w14:paraId="6D9CFCD6" w14:textId="5A6659DA" w:rsidR="008D096A" w:rsidRPr="00496616" w:rsidRDefault="00351DD6" w:rsidP="00B955C4">
            <w:pPr>
              <w:ind w:left="177" w:right="389" w:firstLine="22"/>
              <w:jc w:val="center"/>
              <w:rPr>
                <w:rFonts w:ascii="Arial" w:eastAsia="Calibri" w:hAnsi="Arial" w:cs="Arial"/>
                <w:b/>
                <w:bCs/>
                <w:sz w:val="24"/>
                <w:szCs w:val="24"/>
                <w:lang w:eastAsia="pt-BR"/>
              </w:rPr>
            </w:pPr>
            <w:r>
              <w:lastRenderedPageBreak/>
              <w:t>It</w:t>
            </w:r>
            <w:r w:rsidRPr="00496616">
              <w:t xml:space="preserve"> </w:t>
            </w:r>
            <w:r w:rsidR="008D096A" w:rsidRPr="00496616">
              <w:t xml:space="preserve">investigated glycemic variability in </w:t>
            </w:r>
            <w:r w:rsidR="008D096A" w:rsidRPr="00496616">
              <w:lastRenderedPageBreak/>
              <w:t>children using CGM, evaluating glycemic fluctuations, with smaller glycemic amplitude.</w:t>
            </w:r>
          </w:p>
        </w:tc>
        <w:tc>
          <w:tcPr>
            <w:tcW w:w="1392" w:type="dxa"/>
            <w:gridSpan w:val="2"/>
            <w:tcBorders>
              <w:top w:val="single" w:sz="4" w:space="0" w:color="auto"/>
              <w:bottom w:val="single" w:sz="4" w:space="0" w:color="auto"/>
            </w:tcBorders>
          </w:tcPr>
          <w:p w14:paraId="3A9C9627" w14:textId="356CB984" w:rsidR="008D096A" w:rsidRPr="00496616" w:rsidRDefault="008D096A" w:rsidP="00B955C4">
            <w:pPr>
              <w:ind w:left="39" w:firstLine="23"/>
              <w:jc w:val="center"/>
              <w:rPr>
                <w:rFonts w:ascii="Arial" w:eastAsia="Calibri" w:hAnsi="Arial" w:cs="Arial"/>
                <w:b/>
                <w:bCs/>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24392C1D" w14:textId="2C0809C5" w:rsidR="008D096A" w:rsidRPr="00496616" w:rsidRDefault="008D096A" w:rsidP="00B955C4">
            <w:pPr>
              <w:ind w:left="39" w:firstLine="18"/>
              <w:rPr>
                <w:rFonts w:ascii="Arial" w:eastAsia="Calibri" w:hAnsi="Arial" w:cs="Arial"/>
                <w:b/>
                <w:bCs/>
                <w:sz w:val="24"/>
                <w:szCs w:val="24"/>
                <w:lang w:eastAsia="pt-BR"/>
              </w:rPr>
            </w:pPr>
            <w:r w:rsidRPr="00496616">
              <w:t xml:space="preserve">Deep </w:t>
            </w:r>
            <w:r w:rsidR="00582CF9">
              <w:rPr>
                <w:i/>
              </w:rPr>
              <w:t>et al.</w:t>
            </w:r>
            <w:r w:rsidRPr="00496616">
              <w:t xml:space="preserve"> described, in </w:t>
            </w:r>
            <w:proofErr w:type="spellStart"/>
            <w:r w:rsidR="00A21D34" w:rsidRPr="00A21D34">
              <w:rPr>
                <w:highlight w:val="yellow"/>
              </w:rPr>
              <w:t>paediatric</w:t>
            </w:r>
            <w:proofErr w:type="spellEnd"/>
            <w:r w:rsidRPr="00496616">
              <w:t xml:space="preserve"> and mixed cohorts, that the introduction of CGM resulted in decreased glycemic variability and a </w:t>
            </w:r>
            <w:r w:rsidRPr="00496616">
              <w:lastRenderedPageBreak/>
              <w:t xml:space="preserve">reduction in hypoglycemic episodes , especially during nighttime periods. They also reported that patients with continuous use of the sensor experienced more precise therapeutic adjustments that led to the stabilization of glycemic curves. Furthermore, they concluded </w:t>
            </w:r>
            <w:r w:rsidR="00CA66D8" w:rsidRPr="00496616">
              <w:t xml:space="preserve">that even when the reduction in HbA1c was modest, the </w:t>
            </w:r>
            <w:r w:rsidRPr="00496616">
              <w:t xml:space="preserve">improvement in safety (fewer </w:t>
            </w:r>
            <w:proofErr w:type="spellStart"/>
            <w:r w:rsidRPr="00496616">
              <w:t>hypoglycemias</w:t>
            </w:r>
            <w:proofErr w:type="spellEnd"/>
            <w:r w:rsidRPr="00496616">
              <w:t>) represented a relevant clinical gain</w:t>
            </w:r>
            <w:r w:rsidR="0035508D">
              <w:t xml:space="preserve"> (</w:t>
            </w:r>
            <w:r w:rsidRPr="00496616">
              <w:t xml:space="preserve">Study age range: 6-17 </w:t>
            </w:r>
            <w:r w:rsidR="00252E38" w:rsidRPr="00496616">
              <w:t>years).</w:t>
            </w:r>
          </w:p>
        </w:tc>
      </w:tr>
      <w:tr w:rsidR="008D096A" w:rsidRPr="00496616" w14:paraId="796BCD7C" w14:textId="77777777" w:rsidTr="00B21783">
        <w:trPr>
          <w:gridAfter w:val="1"/>
          <w:wAfter w:w="493" w:type="dxa"/>
          <w:trHeight w:val="20"/>
        </w:trPr>
        <w:tc>
          <w:tcPr>
            <w:tcW w:w="1276" w:type="dxa"/>
            <w:tcBorders>
              <w:top w:val="single" w:sz="4" w:space="0" w:color="auto"/>
              <w:bottom w:val="single" w:sz="4" w:space="0" w:color="auto"/>
            </w:tcBorders>
          </w:tcPr>
          <w:p w14:paraId="745D3620" w14:textId="479DE8CC" w:rsidR="008D096A" w:rsidRPr="00496616" w:rsidRDefault="008D096A" w:rsidP="00B955C4">
            <w:pPr>
              <w:ind w:left="39" w:right="176" w:hanging="3"/>
              <w:jc w:val="left"/>
              <w:rPr>
                <w:rFonts w:ascii="Arial" w:eastAsia="Calibri" w:hAnsi="Arial" w:cs="Arial"/>
                <w:b/>
                <w:bCs/>
                <w:sz w:val="24"/>
                <w:szCs w:val="24"/>
                <w:lang w:eastAsia="pt-BR"/>
              </w:rPr>
            </w:pPr>
            <w:r w:rsidRPr="00496616">
              <w:lastRenderedPageBreak/>
              <w:t xml:space="preserve">Ghane </w:t>
            </w:r>
            <w:r w:rsidR="00582CF9">
              <w:rPr>
                <w:i/>
              </w:rPr>
              <w:t>et al.</w:t>
            </w:r>
          </w:p>
        </w:tc>
        <w:tc>
          <w:tcPr>
            <w:tcW w:w="1134" w:type="dxa"/>
            <w:tcBorders>
              <w:top w:val="single" w:sz="4" w:space="0" w:color="auto"/>
              <w:bottom w:val="single" w:sz="4" w:space="0" w:color="auto"/>
            </w:tcBorders>
          </w:tcPr>
          <w:p w14:paraId="36F27119" w14:textId="68403438"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0DE98F25" w14:textId="7AF477EA" w:rsidR="008D096A" w:rsidRPr="00496616" w:rsidRDefault="008D096A" w:rsidP="00B955C4">
            <w:pPr>
              <w:ind w:left="39" w:firstLine="22"/>
              <w:jc w:val="center"/>
              <w:rPr>
                <w:rFonts w:ascii="Arial" w:eastAsia="Calibri" w:hAnsi="Arial" w:cs="Arial"/>
                <w:b/>
                <w:bCs/>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542547B8" w14:textId="2983ABF1"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353D5069" w14:textId="0E49690D" w:rsidR="008D096A" w:rsidRPr="00496616" w:rsidRDefault="008D096A" w:rsidP="00B955C4">
            <w:pPr>
              <w:ind w:firstLine="22"/>
              <w:rPr>
                <w:rFonts w:ascii="Arial" w:eastAsia="Calibri" w:hAnsi="Arial" w:cs="Arial"/>
                <w:b/>
                <w:bCs/>
                <w:sz w:val="24"/>
                <w:szCs w:val="24"/>
                <w:lang w:eastAsia="pt-BR"/>
              </w:rPr>
            </w:pPr>
            <w:r w:rsidRPr="00496616">
              <w:t>Iran (Tehran University of Medical Sciences)</w:t>
            </w:r>
          </w:p>
        </w:tc>
        <w:tc>
          <w:tcPr>
            <w:tcW w:w="2267" w:type="dxa"/>
            <w:tcBorders>
              <w:top w:val="single" w:sz="4" w:space="0" w:color="auto"/>
              <w:bottom w:val="single" w:sz="4" w:space="0" w:color="auto"/>
            </w:tcBorders>
          </w:tcPr>
          <w:p w14:paraId="0C429B92" w14:textId="7823D96C" w:rsidR="008D096A" w:rsidRPr="00496616" w:rsidRDefault="008D096A" w:rsidP="00B955C4">
            <w:pPr>
              <w:ind w:left="177" w:right="389" w:firstLine="22"/>
              <w:jc w:val="center"/>
              <w:rPr>
                <w:rFonts w:ascii="Arial" w:eastAsia="Calibri" w:hAnsi="Arial" w:cs="Arial"/>
                <w:b/>
                <w:bCs/>
                <w:sz w:val="24"/>
                <w:szCs w:val="24"/>
                <w:lang w:eastAsia="pt-BR"/>
              </w:rPr>
            </w:pPr>
            <w:r w:rsidRPr="00496616">
              <w:t>It addressed the impact of CGM on glycemic variability and HbA1c.</w:t>
            </w:r>
          </w:p>
        </w:tc>
        <w:tc>
          <w:tcPr>
            <w:tcW w:w="1392" w:type="dxa"/>
            <w:gridSpan w:val="2"/>
            <w:tcBorders>
              <w:top w:val="single" w:sz="4" w:space="0" w:color="auto"/>
              <w:bottom w:val="single" w:sz="4" w:space="0" w:color="auto"/>
            </w:tcBorders>
          </w:tcPr>
          <w:p w14:paraId="7256F831" w14:textId="251A0F81"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0D7C6CEF" w14:textId="797E133F" w:rsidR="008D096A" w:rsidRPr="00496616" w:rsidRDefault="008D096A" w:rsidP="00B955C4">
            <w:pPr>
              <w:ind w:left="39" w:firstLine="18"/>
              <w:rPr>
                <w:rFonts w:ascii="Arial" w:eastAsia="Calibri" w:hAnsi="Arial" w:cs="Arial"/>
                <w:b/>
                <w:bCs/>
                <w:sz w:val="24"/>
                <w:szCs w:val="24"/>
                <w:lang w:eastAsia="pt-BR"/>
              </w:rPr>
            </w:pPr>
            <w:r w:rsidRPr="00496616">
              <w:t xml:space="preserve">Ghane </w:t>
            </w:r>
            <w:r w:rsidR="00582CF9">
              <w:rPr>
                <w:i/>
              </w:rPr>
              <w:t>et al.</w:t>
            </w:r>
            <w:r w:rsidRPr="00496616">
              <w:t xml:space="preserve"> reported that the adoption of CGM in </w:t>
            </w:r>
            <w:proofErr w:type="spellStart"/>
            <w:r w:rsidR="00A21D34" w:rsidRPr="00A21D34">
              <w:rPr>
                <w:highlight w:val="yellow"/>
              </w:rPr>
              <w:t>paediatric</w:t>
            </w:r>
            <w:proofErr w:type="spellEnd"/>
            <w:r w:rsidRPr="00496616">
              <w:t xml:space="preserve"> populations significantly reduced glycemic variability measured by continuous parameters, in addition to decreasing the time in hypoglycemia, notably during nighttime periods, and also reported signs of HbA1c reduction in subgroups with consistent use of the sensor, and concluded that CGM promoted finer therapeutic adjustments leading to greater glycemic stability and a lower risk of severe episodes</w:t>
            </w:r>
            <w:r w:rsidR="0035508D">
              <w:t xml:space="preserve"> (</w:t>
            </w:r>
            <w:r w:rsidRPr="00496616">
              <w:t>Study age range: 5-15 years).</w:t>
            </w:r>
          </w:p>
        </w:tc>
      </w:tr>
      <w:tr w:rsidR="008D096A" w:rsidRPr="00496616" w14:paraId="35A8E051" w14:textId="77777777" w:rsidTr="00B21783">
        <w:trPr>
          <w:gridAfter w:val="1"/>
          <w:wAfter w:w="493" w:type="dxa"/>
          <w:trHeight w:val="20"/>
        </w:trPr>
        <w:tc>
          <w:tcPr>
            <w:tcW w:w="1276" w:type="dxa"/>
            <w:tcBorders>
              <w:top w:val="single" w:sz="4" w:space="0" w:color="auto"/>
              <w:bottom w:val="single" w:sz="4" w:space="0" w:color="auto"/>
            </w:tcBorders>
          </w:tcPr>
          <w:p w14:paraId="37B704E2" w14:textId="66918B32" w:rsidR="008D096A" w:rsidRPr="00496616" w:rsidRDefault="008D096A" w:rsidP="00B955C4">
            <w:pPr>
              <w:ind w:left="39" w:right="176" w:hanging="3"/>
              <w:jc w:val="left"/>
              <w:rPr>
                <w:rFonts w:ascii="Arial" w:eastAsia="Calibri" w:hAnsi="Arial" w:cs="Arial"/>
                <w:b/>
                <w:bCs/>
                <w:sz w:val="24"/>
                <w:szCs w:val="24"/>
                <w:lang w:eastAsia="pt-BR"/>
              </w:rPr>
            </w:pPr>
            <w:r w:rsidRPr="00496616">
              <w:t xml:space="preserve">Hilliard </w:t>
            </w:r>
            <w:r w:rsidR="00582CF9">
              <w:rPr>
                <w:i/>
              </w:rPr>
              <w:t>et al.</w:t>
            </w:r>
          </w:p>
        </w:tc>
        <w:tc>
          <w:tcPr>
            <w:tcW w:w="1134" w:type="dxa"/>
            <w:tcBorders>
              <w:top w:val="single" w:sz="4" w:space="0" w:color="auto"/>
              <w:bottom w:val="single" w:sz="4" w:space="0" w:color="auto"/>
            </w:tcBorders>
          </w:tcPr>
          <w:p w14:paraId="03432F3E" w14:textId="0FC6582B"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43780888" w14:textId="690F1121" w:rsidR="008D096A" w:rsidRPr="00496616" w:rsidRDefault="008D096A" w:rsidP="00B955C4">
            <w:pPr>
              <w:ind w:left="39" w:firstLine="22"/>
              <w:rPr>
                <w:rFonts w:ascii="Arial" w:eastAsia="Calibri" w:hAnsi="Arial" w:cs="Arial"/>
                <w:b/>
                <w:bCs/>
                <w:sz w:val="24"/>
                <w:szCs w:val="24"/>
                <w:lang w:eastAsia="pt-BR"/>
              </w:rPr>
            </w:pPr>
            <w:r w:rsidRPr="00496616">
              <w:t>Diabetes Care</w:t>
            </w:r>
          </w:p>
        </w:tc>
        <w:tc>
          <w:tcPr>
            <w:tcW w:w="1843" w:type="dxa"/>
            <w:tcBorders>
              <w:top w:val="single" w:sz="4" w:space="0" w:color="auto"/>
              <w:bottom w:val="single" w:sz="4" w:space="0" w:color="auto"/>
            </w:tcBorders>
          </w:tcPr>
          <w:p w14:paraId="6EEC2D49" w14:textId="43BA284C"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75923F3B" w14:textId="314FC0A2" w:rsidR="008D096A" w:rsidRPr="00496616" w:rsidRDefault="008D096A" w:rsidP="00B955C4">
            <w:pPr>
              <w:ind w:left="39" w:firstLine="22"/>
              <w:rPr>
                <w:rFonts w:ascii="Arial" w:eastAsia="Calibri" w:hAnsi="Arial" w:cs="Arial"/>
                <w:b/>
                <w:bCs/>
                <w:sz w:val="24"/>
                <w:szCs w:val="24"/>
                <w:lang w:eastAsia="pt-BR"/>
              </w:rPr>
            </w:pPr>
            <w:r w:rsidRPr="00496616">
              <w:rPr>
                <w:lang w:val="en-US"/>
              </w:rPr>
              <w:t>States United States (Baylor College of Medicine)</w:t>
            </w:r>
          </w:p>
        </w:tc>
        <w:tc>
          <w:tcPr>
            <w:tcW w:w="2267" w:type="dxa"/>
            <w:tcBorders>
              <w:top w:val="single" w:sz="4" w:space="0" w:color="auto"/>
              <w:bottom w:val="single" w:sz="4" w:space="0" w:color="auto"/>
            </w:tcBorders>
          </w:tcPr>
          <w:p w14:paraId="0690A210" w14:textId="7885770A" w:rsidR="008D096A" w:rsidRPr="00496616" w:rsidRDefault="008D096A" w:rsidP="00B955C4">
            <w:pPr>
              <w:ind w:left="177" w:right="389" w:firstLine="22"/>
              <w:jc w:val="center"/>
              <w:rPr>
                <w:rFonts w:ascii="Arial" w:eastAsia="Calibri" w:hAnsi="Arial" w:cs="Arial"/>
                <w:b/>
                <w:bCs/>
                <w:sz w:val="24"/>
                <w:szCs w:val="24"/>
                <w:lang w:eastAsia="pt-BR"/>
              </w:rPr>
            </w:pPr>
            <w:r w:rsidRPr="00496616">
              <w:t>It assessed psychosocial perceptions and quality of life.</w:t>
            </w:r>
          </w:p>
        </w:tc>
        <w:tc>
          <w:tcPr>
            <w:tcW w:w="1392" w:type="dxa"/>
            <w:gridSpan w:val="2"/>
            <w:tcBorders>
              <w:top w:val="single" w:sz="4" w:space="0" w:color="auto"/>
              <w:bottom w:val="single" w:sz="4" w:space="0" w:color="auto"/>
            </w:tcBorders>
          </w:tcPr>
          <w:p w14:paraId="75A5FB61" w14:textId="0893B1ED"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7BA9A196" w14:textId="2C81F832" w:rsidR="008D096A" w:rsidRPr="00496616" w:rsidRDefault="008D096A" w:rsidP="00B955C4">
            <w:pPr>
              <w:ind w:left="39" w:firstLine="18"/>
              <w:rPr>
                <w:rFonts w:ascii="Arial" w:eastAsia="Calibri" w:hAnsi="Arial" w:cs="Arial"/>
                <w:b/>
                <w:bCs/>
                <w:sz w:val="24"/>
                <w:szCs w:val="24"/>
                <w:lang w:eastAsia="pt-BR"/>
              </w:rPr>
            </w:pPr>
            <w:r w:rsidRPr="00496616">
              <w:t xml:space="preserve">Hilliard </w:t>
            </w:r>
            <w:r w:rsidR="00582CF9">
              <w:rPr>
                <w:i/>
              </w:rPr>
              <w:t>et al.</w:t>
            </w:r>
            <w:r w:rsidRPr="00496616">
              <w:t xml:space="preserve"> reported that the use of CGM in children and adolescents improved caregivers' perceptions of quality of life by reducing anxiety about nocturnal hypoglycemia; empirically, they documented a decrease in time spent in hypoglycemia and an improvement in glycemic stability metrics, concluding that psychosocial and clinical gains </w:t>
            </w:r>
            <w:r w:rsidRPr="00496616">
              <w:lastRenderedPageBreak/>
              <w:t>coexisted, and that the reduction in glycemic variability mediated part of the improvement in perceived safety for families</w:t>
            </w:r>
            <w:r w:rsidR="0035508D">
              <w:t xml:space="preserve"> (</w:t>
            </w:r>
            <w:r w:rsidRPr="00496616">
              <w:t>Study age range: 10-17 years).</w:t>
            </w:r>
          </w:p>
        </w:tc>
      </w:tr>
      <w:tr w:rsidR="008D096A" w:rsidRPr="00496616" w14:paraId="01DF874F" w14:textId="77777777" w:rsidTr="00B21783">
        <w:trPr>
          <w:gridAfter w:val="1"/>
          <w:wAfter w:w="493" w:type="dxa"/>
          <w:trHeight w:val="20"/>
        </w:trPr>
        <w:tc>
          <w:tcPr>
            <w:tcW w:w="1276" w:type="dxa"/>
            <w:tcBorders>
              <w:top w:val="single" w:sz="4" w:space="0" w:color="auto"/>
              <w:bottom w:val="single" w:sz="4" w:space="0" w:color="auto"/>
            </w:tcBorders>
          </w:tcPr>
          <w:p w14:paraId="2AB261C3" w14:textId="5F8BA2BF" w:rsidR="008D096A" w:rsidRPr="00496616" w:rsidRDefault="008D096A" w:rsidP="00B955C4">
            <w:pPr>
              <w:ind w:right="176" w:hanging="3"/>
              <w:jc w:val="left"/>
              <w:rPr>
                <w:rFonts w:ascii="Arial" w:eastAsia="Arial" w:hAnsi="Arial" w:cs="Arial"/>
                <w:b/>
                <w:sz w:val="24"/>
                <w:szCs w:val="24"/>
                <w:lang w:eastAsia="pt-BR"/>
              </w:rPr>
            </w:pPr>
            <w:r w:rsidRPr="00496616">
              <w:lastRenderedPageBreak/>
              <w:t xml:space="preserve">Picard </w:t>
            </w:r>
            <w:r w:rsidR="00582CF9">
              <w:rPr>
                <w:i/>
              </w:rPr>
              <w:t>et al.</w:t>
            </w:r>
          </w:p>
        </w:tc>
        <w:tc>
          <w:tcPr>
            <w:tcW w:w="1134" w:type="dxa"/>
            <w:tcBorders>
              <w:top w:val="single" w:sz="4" w:space="0" w:color="auto"/>
              <w:bottom w:val="single" w:sz="4" w:space="0" w:color="auto"/>
            </w:tcBorders>
          </w:tcPr>
          <w:p w14:paraId="185D439E" w14:textId="58434BDB" w:rsidR="008D096A" w:rsidRPr="00496616" w:rsidRDefault="008D096A" w:rsidP="00B955C4">
            <w:pPr>
              <w:ind w:right="353" w:firstLine="22"/>
              <w:jc w:val="center"/>
              <w:rPr>
                <w:rFonts w:ascii="Arial" w:eastAsia="Arial" w:hAnsi="Arial" w:cs="Arial"/>
                <w:b/>
                <w:sz w:val="24"/>
                <w:szCs w:val="24"/>
                <w:lang w:eastAsia="pt-BR"/>
              </w:rPr>
            </w:pPr>
            <w:r w:rsidRPr="00496616">
              <w:t>2019</w:t>
            </w:r>
          </w:p>
        </w:tc>
        <w:tc>
          <w:tcPr>
            <w:tcW w:w="1417" w:type="dxa"/>
            <w:tcBorders>
              <w:top w:val="single" w:sz="4" w:space="0" w:color="auto"/>
              <w:bottom w:val="single" w:sz="4" w:space="0" w:color="auto"/>
            </w:tcBorders>
          </w:tcPr>
          <w:p w14:paraId="4CF7CCB4" w14:textId="6279B3EA" w:rsidR="008D096A" w:rsidRPr="00496616" w:rsidRDefault="008D096A" w:rsidP="00B955C4">
            <w:pPr>
              <w:ind w:left="39" w:firstLine="22"/>
              <w:rPr>
                <w:rFonts w:ascii="Arial" w:eastAsia="Arial" w:hAnsi="Arial" w:cs="Arial"/>
                <w:b/>
                <w:sz w:val="24"/>
                <w:szCs w:val="24"/>
                <w:lang w:eastAsia="pt-BR"/>
              </w:rPr>
            </w:pPr>
            <w:r w:rsidRPr="00496616">
              <w:t>Diabetes Care</w:t>
            </w:r>
          </w:p>
        </w:tc>
        <w:tc>
          <w:tcPr>
            <w:tcW w:w="1843" w:type="dxa"/>
            <w:tcBorders>
              <w:top w:val="single" w:sz="4" w:space="0" w:color="auto"/>
              <w:bottom w:val="single" w:sz="4" w:space="0" w:color="auto"/>
            </w:tcBorders>
          </w:tcPr>
          <w:p w14:paraId="5974FA18" w14:textId="487347D9" w:rsidR="008D096A" w:rsidRPr="00496616" w:rsidRDefault="008D096A" w:rsidP="00B955C4">
            <w:pPr>
              <w:ind w:left="39" w:firstLine="22"/>
              <w:jc w:val="center"/>
              <w:rPr>
                <w:rFonts w:ascii="Arial" w:eastAsia="Arial" w:hAnsi="Arial" w:cs="Arial"/>
                <w:b/>
                <w:sz w:val="24"/>
                <w:szCs w:val="24"/>
                <w:lang w:eastAsia="pt-BR"/>
              </w:rPr>
            </w:pPr>
            <w:r w:rsidRPr="00496616">
              <w:t>Data study</w:t>
            </w:r>
          </w:p>
        </w:tc>
        <w:tc>
          <w:tcPr>
            <w:tcW w:w="1276" w:type="dxa"/>
            <w:tcBorders>
              <w:top w:val="single" w:sz="4" w:space="0" w:color="auto"/>
              <w:bottom w:val="single" w:sz="4" w:space="0" w:color="auto"/>
            </w:tcBorders>
          </w:tcPr>
          <w:p w14:paraId="77AB495A" w14:textId="7365AC75" w:rsidR="008D096A" w:rsidRPr="00496616" w:rsidRDefault="008D096A" w:rsidP="00B955C4">
            <w:pPr>
              <w:ind w:left="39" w:firstLine="22"/>
              <w:rPr>
                <w:rFonts w:ascii="Arial" w:eastAsia="Arial" w:hAnsi="Arial" w:cs="Arial"/>
                <w:b/>
                <w:sz w:val="24"/>
                <w:szCs w:val="24"/>
                <w:lang w:eastAsia="pt-BR"/>
              </w:rPr>
            </w:pPr>
            <w:r w:rsidRPr="00496616">
              <w:t xml:space="preserve">France </w:t>
            </w:r>
            <w:r w:rsidR="0035508D">
              <w:t>(</w:t>
            </w:r>
            <w:r w:rsidRPr="00496616">
              <w:t>University of Paris)</w:t>
            </w:r>
          </w:p>
        </w:tc>
        <w:tc>
          <w:tcPr>
            <w:tcW w:w="2267" w:type="dxa"/>
            <w:tcBorders>
              <w:top w:val="single" w:sz="4" w:space="0" w:color="auto"/>
              <w:bottom w:val="single" w:sz="4" w:space="0" w:color="auto"/>
            </w:tcBorders>
          </w:tcPr>
          <w:p w14:paraId="0129EB59" w14:textId="78A51096" w:rsidR="008D096A" w:rsidRPr="00496616" w:rsidRDefault="00351DD6" w:rsidP="00B955C4">
            <w:pPr>
              <w:ind w:left="177" w:right="389" w:firstLine="22"/>
              <w:jc w:val="center"/>
              <w:rPr>
                <w:rFonts w:ascii="Arial" w:eastAsia="Arial" w:hAnsi="Arial" w:cs="Arial"/>
                <w:b/>
                <w:sz w:val="24"/>
                <w:szCs w:val="24"/>
                <w:lang w:eastAsia="pt-BR"/>
              </w:rPr>
            </w:pPr>
            <w:r>
              <w:t>It</w:t>
            </w:r>
            <w:r w:rsidRPr="00496616">
              <w:t xml:space="preserve"> </w:t>
            </w:r>
            <w:r w:rsidR="008D096A" w:rsidRPr="00496616">
              <w:t>examined glycemic variability and HbA1c.</w:t>
            </w:r>
          </w:p>
        </w:tc>
        <w:tc>
          <w:tcPr>
            <w:tcW w:w="1392" w:type="dxa"/>
            <w:gridSpan w:val="2"/>
            <w:tcBorders>
              <w:top w:val="single" w:sz="4" w:space="0" w:color="auto"/>
              <w:bottom w:val="single" w:sz="4" w:space="0" w:color="auto"/>
            </w:tcBorders>
          </w:tcPr>
          <w:p w14:paraId="40366D4E" w14:textId="4C9030C1" w:rsidR="008D096A" w:rsidRPr="00496616" w:rsidRDefault="008D096A" w:rsidP="00B955C4">
            <w:pPr>
              <w:ind w:left="39" w:firstLine="23"/>
              <w:jc w:val="center"/>
              <w:rPr>
                <w:rFonts w:ascii="Arial" w:eastAsia="Arial" w:hAnsi="Arial" w:cs="Arial"/>
                <w:b/>
                <w:color w:val="FF0000"/>
                <w:sz w:val="24"/>
                <w:szCs w:val="24"/>
                <w:lang w:eastAsia="pt-BR"/>
              </w:rPr>
            </w:pPr>
            <w:r w:rsidRPr="00496616">
              <w:t>Cohort</w:t>
            </w:r>
          </w:p>
        </w:tc>
        <w:tc>
          <w:tcPr>
            <w:tcW w:w="4422" w:type="dxa"/>
            <w:gridSpan w:val="2"/>
            <w:tcBorders>
              <w:top w:val="single" w:sz="4" w:space="0" w:color="auto"/>
              <w:bottom w:val="single" w:sz="4" w:space="0" w:color="auto"/>
            </w:tcBorders>
          </w:tcPr>
          <w:p w14:paraId="030C171E" w14:textId="6A970C65" w:rsidR="008D096A" w:rsidRPr="00496616" w:rsidRDefault="008D096A" w:rsidP="00B955C4">
            <w:pPr>
              <w:ind w:firstLine="0"/>
              <w:rPr>
                <w:rFonts w:ascii="Arial" w:hAnsi="Arial" w:cs="Arial"/>
                <w:color w:val="000000" w:themeColor="text1"/>
                <w:sz w:val="24"/>
                <w:szCs w:val="24"/>
              </w:rPr>
            </w:pPr>
            <w:r w:rsidRPr="00496616">
              <w:t xml:space="preserve">Picard </w:t>
            </w:r>
            <w:r w:rsidR="00582CF9">
              <w:rPr>
                <w:i/>
              </w:rPr>
              <w:t>et al.</w:t>
            </w:r>
            <w:r w:rsidRPr="00496616">
              <w:t xml:space="preserve"> reported that the adoption of CGM in </w:t>
            </w:r>
            <w:proofErr w:type="spellStart"/>
            <w:r w:rsidR="00A21D34" w:rsidRPr="00A21D34">
              <w:rPr>
                <w:highlight w:val="yellow"/>
              </w:rPr>
              <w:t>paediatric</w:t>
            </w:r>
            <w:proofErr w:type="spellEnd"/>
            <w:r w:rsidRPr="00496616">
              <w:t xml:space="preserve"> cohorts decreased glycemic variability and reduced hypoglycemic events , especially nocturnal ones. They concluded that, even when the absolute reduction in HbA1c was modest, the improvement in safety and time in range represented a clinical benefit and that CGM facilitated more precise therapeutic decisions</w:t>
            </w:r>
            <w:r w:rsidR="0035508D">
              <w:t xml:space="preserve"> (</w:t>
            </w:r>
            <w:r w:rsidRPr="00496616">
              <w:t>Study age range: 9-16 years).</w:t>
            </w:r>
          </w:p>
        </w:tc>
      </w:tr>
      <w:tr w:rsidR="008D096A" w:rsidRPr="00496616" w14:paraId="41E7EAC1" w14:textId="77777777" w:rsidTr="00B21783">
        <w:trPr>
          <w:gridAfter w:val="1"/>
          <w:wAfter w:w="493" w:type="dxa"/>
          <w:trHeight w:val="20"/>
        </w:trPr>
        <w:tc>
          <w:tcPr>
            <w:tcW w:w="1276" w:type="dxa"/>
            <w:tcBorders>
              <w:top w:val="single" w:sz="4" w:space="0" w:color="auto"/>
              <w:bottom w:val="single" w:sz="4" w:space="0" w:color="auto"/>
            </w:tcBorders>
          </w:tcPr>
          <w:p w14:paraId="77569806" w14:textId="5656BA68" w:rsidR="008D096A" w:rsidRPr="00496616" w:rsidRDefault="008D096A" w:rsidP="00B955C4">
            <w:pPr>
              <w:ind w:right="176" w:hanging="3"/>
              <w:jc w:val="left"/>
              <w:rPr>
                <w:rFonts w:ascii="Arial" w:eastAsia="Arial" w:hAnsi="Arial" w:cs="Arial"/>
                <w:b/>
                <w:sz w:val="24"/>
                <w:szCs w:val="24"/>
                <w:lang w:eastAsia="pt-BR"/>
              </w:rPr>
            </w:pPr>
            <w:r w:rsidRPr="00496616">
              <w:t xml:space="preserve">Raviteja </w:t>
            </w:r>
            <w:r w:rsidR="00582CF9">
              <w:rPr>
                <w:i/>
              </w:rPr>
              <w:t>et al.</w:t>
            </w:r>
          </w:p>
        </w:tc>
        <w:tc>
          <w:tcPr>
            <w:tcW w:w="1134" w:type="dxa"/>
            <w:tcBorders>
              <w:top w:val="single" w:sz="4" w:space="0" w:color="auto"/>
              <w:bottom w:val="single" w:sz="4" w:space="0" w:color="auto"/>
            </w:tcBorders>
          </w:tcPr>
          <w:p w14:paraId="5013031A" w14:textId="23E1F217" w:rsidR="008D096A" w:rsidRPr="00496616" w:rsidRDefault="008D096A" w:rsidP="00B955C4">
            <w:pPr>
              <w:ind w:right="353" w:firstLine="22"/>
              <w:jc w:val="center"/>
              <w:rPr>
                <w:rFonts w:ascii="Arial" w:eastAsia="Arial" w:hAnsi="Arial" w:cs="Arial"/>
                <w:b/>
                <w:sz w:val="24"/>
                <w:szCs w:val="24"/>
                <w:lang w:eastAsia="pt-BR"/>
              </w:rPr>
            </w:pPr>
            <w:r w:rsidRPr="00496616">
              <w:t>2019</w:t>
            </w:r>
          </w:p>
        </w:tc>
        <w:tc>
          <w:tcPr>
            <w:tcW w:w="1417" w:type="dxa"/>
            <w:tcBorders>
              <w:top w:val="single" w:sz="4" w:space="0" w:color="auto"/>
              <w:bottom w:val="single" w:sz="4" w:space="0" w:color="auto"/>
            </w:tcBorders>
          </w:tcPr>
          <w:p w14:paraId="046AE86C" w14:textId="16746038" w:rsidR="008D096A" w:rsidRPr="00496616" w:rsidRDefault="008D096A" w:rsidP="00B955C4">
            <w:pPr>
              <w:ind w:left="39" w:firstLine="22"/>
              <w:rPr>
                <w:rFonts w:ascii="Arial" w:eastAsia="Arial" w:hAnsi="Arial" w:cs="Arial"/>
                <w:b/>
                <w:color w:val="FF0000"/>
                <w:sz w:val="24"/>
                <w:szCs w:val="24"/>
                <w:lang w:val="en-US" w:eastAsia="pt-BR"/>
              </w:rPr>
            </w:pPr>
            <w:r w:rsidRPr="00496616">
              <w:t xml:space="preserve">Scientific Reports </w:t>
            </w:r>
            <w:r w:rsidR="0035508D">
              <w:t>(</w:t>
            </w:r>
            <w:r w:rsidRPr="00496616">
              <w:t>Nature</w:t>
            </w:r>
            <w:r w:rsidR="0035508D">
              <w:t>)</w:t>
            </w:r>
          </w:p>
        </w:tc>
        <w:tc>
          <w:tcPr>
            <w:tcW w:w="1843" w:type="dxa"/>
            <w:tcBorders>
              <w:top w:val="single" w:sz="4" w:space="0" w:color="auto"/>
              <w:bottom w:val="single" w:sz="4" w:space="0" w:color="auto"/>
            </w:tcBorders>
          </w:tcPr>
          <w:p w14:paraId="146320E6" w14:textId="63F75DBE" w:rsidR="008D096A" w:rsidRPr="00496616" w:rsidRDefault="008D096A" w:rsidP="00B955C4">
            <w:pPr>
              <w:ind w:left="39" w:firstLine="22"/>
              <w:jc w:val="center"/>
              <w:rPr>
                <w:rFonts w:ascii="Arial" w:eastAsia="Arial" w:hAnsi="Arial" w:cs="Arial"/>
                <w:b/>
                <w:sz w:val="24"/>
                <w:szCs w:val="24"/>
                <w:lang w:eastAsia="pt-BR"/>
              </w:rPr>
            </w:pPr>
            <w:r w:rsidRPr="00496616">
              <w:t>Article</w:t>
            </w:r>
          </w:p>
        </w:tc>
        <w:tc>
          <w:tcPr>
            <w:tcW w:w="1276" w:type="dxa"/>
            <w:tcBorders>
              <w:top w:val="single" w:sz="4" w:space="0" w:color="auto"/>
              <w:bottom w:val="single" w:sz="4" w:space="0" w:color="auto"/>
            </w:tcBorders>
          </w:tcPr>
          <w:p w14:paraId="39F1CABB" w14:textId="53C46C55" w:rsidR="008D096A" w:rsidRPr="00496616" w:rsidRDefault="008D096A" w:rsidP="00B955C4">
            <w:pPr>
              <w:ind w:left="39" w:firstLine="22"/>
              <w:rPr>
                <w:rFonts w:ascii="Arial" w:eastAsia="Arial" w:hAnsi="Arial" w:cs="Arial"/>
                <w:b/>
                <w:sz w:val="24"/>
                <w:szCs w:val="24"/>
                <w:lang w:eastAsia="pt-BR"/>
              </w:rPr>
            </w:pPr>
            <w:r w:rsidRPr="00496616">
              <w:rPr>
                <w:lang w:val="en-US"/>
              </w:rPr>
              <w:t>India (All India Institute of Medical Sciences)</w:t>
            </w:r>
          </w:p>
        </w:tc>
        <w:tc>
          <w:tcPr>
            <w:tcW w:w="2267" w:type="dxa"/>
            <w:tcBorders>
              <w:top w:val="single" w:sz="4" w:space="0" w:color="auto"/>
              <w:bottom w:val="single" w:sz="4" w:space="0" w:color="auto"/>
            </w:tcBorders>
          </w:tcPr>
          <w:p w14:paraId="0BFB4419" w14:textId="5A9AE449" w:rsidR="008D096A" w:rsidRPr="00496616" w:rsidRDefault="00351DD6" w:rsidP="00B955C4">
            <w:pPr>
              <w:ind w:left="177" w:right="389" w:firstLine="22"/>
              <w:jc w:val="center"/>
              <w:rPr>
                <w:rFonts w:ascii="Arial" w:eastAsia="Arial" w:hAnsi="Arial" w:cs="Arial"/>
                <w:b/>
                <w:sz w:val="24"/>
                <w:szCs w:val="24"/>
                <w:lang w:eastAsia="pt-BR"/>
              </w:rPr>
            </w:pPr>
            <w:r>
              <w:t>It</w:t>
            </w:r>
            <w:r w:rsidRPr="00496616">
              <w:t xml:space="preserve"> </w:t>
            </w:r>
            <w:r w:rsidR="008D096A" w:rsidRPr="00496616">
              <w:t>used biomedical analysis to predict glycemic variability.</w:t>
            </w:r>
          </w:p>
        </w:tc>
        <w:tc>
          <w:tcPr>
            <w:tcW w:w="1392" w:type="dxa"/>
            <w:gridSpan w:val="2"/>
            <w:tcBorders>
              <w:top w:val="single" w:sz="4" w:space="0" w:color="auto"/>
              <w:bottom w:val="single" w:sz="4" w:space="0" w:color="auto"/>
            </w:tcBorders>
          </w:tcPr>
          <w:p w14:paraId="41703698" w14:textId="09283123"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08EB31F3" w14:textId="44740166" w:rsidR="008D096A" w:rsidRPr="00496616" w:rsidRDefault="008D096A" w:rsidP="00B955C4">
            <w:pPr>
              <w:ind w:left="39" w:firstLine="0"/>
              <w:rPr>
                <w:rFonts w:ascii="Arial" w:eastAsia="Arial" w:hAnsi="Arial" w:cs="Arial"/>
                <w:sz w:val="24"/>
                <w:szCs w:val="24"/>
                <w:lang w:eastAsia="pt-BR"/>
              </w:rPr>
            </w:pPr>
            <w:r w:rsidRPr="00496616">
              <w:t xml:space="preserve">Raviteja </w:t>
            </w:r>
            <w:r w:rsidR="00582CF9">
              <w:rPr>
                <w:i/>
              </w:rPr>
              <w:t>et al.</w:t>
            </w:r>
            <w:r w:rsidRPr="00496616">
              <w:t xml:space="preserve"> presented an observational study that examined glycemic biomarkers and patterns, and reported that continuous monitoring technologies increased the ability to identify fluctuations and hypoglycemic events </w:t>
            </w:r>
            <w:r w:rsidR="00CA66D8" w:rsidRPr="00496616">
              <w:t>, and concluded that the reduction in glycemic variability observed in sensor-equipped cohorts would have favorable implications for mean control (HbA1c), although they stressed the need for specific longitudinal studies in children</w:t>
            </w:r>
            <w:r w:rsidR="0035508D">
              <w:t xml:space="preserve"> (</w:t>
            </w:r>
            <w:r w:rsidR="00CA66D8" w:rsidRPr="00496616">
              <w:t>Study age range: 7-14 years).</w:t>
            </w:r>
          </w:p>
        </w:tc>
      </w:tr>
      <w:tr w:rsidR="008D096A" w:rsidRPr="00496616" w14:paraId="2ADE4D12" w14:textId="77777777" w:rsidTr="00B21783">
        <w:trPr>
          <w:gridAfter w:val="1"/>
          <w:wAfter w:w="493" w:type="dxa"/>
          <w:trHeight w:val="20"/>
        </w:trPr>
        <w:tc>
          <w:tcPr>
            <w:tcW w:w="1276" w:type="dxa"/>
            <w:tcBorders>
              <w:top w:val="single" w:sz="4" w:space="0" w:color="auto"/>
              <w:bottom w:val="single" w:sz="4" w:space="0" w:color="auto"/>
            </w:tcBorders>
          </w:tcPr>
          <w:p w14:paraId="7925BFC8" w14:textId="4502FD54" w:rsidR="008D096A" w:rsidRPr="00496616" w:rsidRDefault="008D096A" w:rsidP="00B955C4">
            <w:pPr>
              <w:ind w:left="39" w:right="176" w:hanging="3"/>
              <w:jc w:val="left"/>
              <w:rPr>
                <w:rFonts w:ascii="Arial" w:eastAsia="Arial" w:hAnsi="Arial" w:cs="Arial"/>
                <w:b/>
                <w:sz w:val="24"/>
                <w:szCs w:val="24"/>
                <w:lang w:eastAsia="pt-BR"/>
              </w:rPr>
            </w:pPr>
            <w:r w:rsidRPr="00496616">
              <w:t xml:space="preserve">Burckhardt </w:t>
            </w:r>
            <w:r w:rsidR="00582CF9">
              <w:rPr>
                <w:i/>
              </w:rPr>
              <w:t>et al.</w:t>
            </w:r>
          </w:p>
        </w:tc>
        <w:tc>
          <w:tcPr>
            <w:tcW w:w="1134" w:type="dxa"/>
            <w:tcBorders>
              <w:top w:val="single" w:sz="4" w:space="0" w:color="auto"/>
              <w:bottom w:val="single" w:sz="4" w:space="0" w:color="auto"/>
            </w:tcBorders>
          </w:tcPr>
          <w:p w14:paraId="383B5B69" w14:textId="7B8AF7F6" w:rsidR="008D096A" w:rsidRPr="00496616" w:rsidRDefault="008D096A" w:rsidP="00B955C4">
            <w:pPr>
              <w:ind w:left="39" w:right="353" w:firstLine="22"/>
              <w:jc w:val="center"/>
              <w:rPr>
                <w:rFonts w:ascii="Arial" w:eastAsia="Arial" w:hAnsi="Arial" w:cs="Arial"/>
                <w:b/>
                <w:sz w:val="24"/>
                <w:szCs w:val="24"/>
                <w:lang w:eastAsia="pt-BR"/>
              </w:rPr>
            </w:pPr>
            <w:r w:rsidRPr="00496616">
              <w:t>2019</w:t>
            </w:r>
          </w:p>
        </w:tc>
        <w:tc>
          <w:tcPr>
            <w:tcW w:w="1417" w:type="dxa"/>
            <w:tcBorders>
              <w:top w:val="single" w:sz="4" w:space="0" w:color="auto"/>
              <w:bottom w:val="single" w:sz="4" w:space="0" w:color="auto"/>
            </w:tcBorders>
          </w:tcPr>
          <w:p w14:paraId="582E9972" w14:textId="7B0CD713" w:rsidR="008D096A" w:rsidRPr="00496616" w:rsidRDefault="008D096A" w:rsidP="00B955C4">
            <w:pPr>
              <w:ind w:left="39" w:firstLine="22"/>
              <w:rPr>
                <w:rFonts w:ascii="Arial" w:eastAsia="Arial" w:hAnsi="Arial" w:cs="Arial"/>
                <w:b/>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0EC17D23" w14:textId="31135F71" w:rsidR="008D096A" w:rsidRPr="00496616" w:rsidRDefault="008D096A" w:rsidP="00B955C4">
            <w:pPr>
              <w:ind w:left="39" w:firstLine="22"/>
              <w:jc w:val="center"/>
              <w:rPr>
                <w:rFonts w:ascii="Arial" w:eastAsia="Arial" w:hAnsi="Arial" w:cs="Arial"/>
                <w:b/>
                <w:sz w:val="24"/>
                <w:szCs w:val="24"/>
                <w:lang w:eastAsia="pt-BR"/>
              </w:rPr>
            </w:pPr>
            <w:r w:rsidRPr="00496616">
              <w:t>Data study</w:t>
            </w:r>
          </w:p>
        </w:tc>
        <w:tc>
          <w:tcPr>
            <w:tcW w:w="1276" w:type="dxa"/>
            <w:tcBorders>
              <w:top w:val="single" w:sz="4" w:space="0" w:color="auto"/>
              <w:bottom w:val="single" w:sz="4" w:space="0" w:color="auto"/>
            </w:tcBorders>
          </w:tcPr>
          <w:p w14:paraId="2FEA6F93" w14:textId="317CDF02" w:rsidR="008D096A" w:rsidRPr="00496616" w:rsidRDefault="008D096A" w:rsidP="00B955C4">
            <w:pPr>
              <w:ind w:left="39" w:firstLine="22"/>
              <w:rPr>
                <w:rFonts w:ascii="Arial" w:eastAsia="Arial" w:hAnsi="Arial" w:cs="Arial"/>
                <w:b/>
                <w:sz w:val="24"/>
                <w:szCs w:val="24"/>
                <w:lang w:eastAsia="pt-BR"/>
              </w:rPr>
            </w:pPr>
            <w:r w:rsidRPr="00496616">
              <w:t>Australia (University of Western Australia)</w:t>
            </w:r>
          </w:p>
        </w:tc>
        <w:tc>
          <w:tcPr>
            <w:tcW w:w="2267" w:type="dxa"/>
            <w:tcBorders>
              <w:top w:val="single" w:sz="4" w:space="0" w:color="auto"/>
              <w:bottom w:val="single" w:sz="4" w:space="0" w:color="auto"/>
            </w:tcBorders>
          </w:tcPr>
          <w:p w14:paraId="4FC7154C" w14:textId="2827381C"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 xml:space="preserve">explored the application of CGM in physical exercise, investigating </w:t>
            </w:r>
            <w:r w:rsidR="008D096A" w:rsidRPr="00496616">
              <w:lastRenderedPageBreak/>
              <w:t>glycemic variability and demonstrating greater metabolic stability.</w:t>
            </w:r>
          </w:p>
        </w:tc>
        <w:tc>
          <w:tcPr>
            <w:tcW w:w="1392" w:type="dxa"/>
            <w:gridSpan w:val="2"/>
            <w:tcBorders>
              <w:top w:val="single" w:sz="4" w:space="0" w:color="auto"/>
              <w:bottom w:val="single" w:sz="4" w:space="0" w:color="auto"/>
            </w:tcBorders>
          </w:tcPr>
          <w:p w14:paraId="2388D59C" w14:textId="30F64F1D" w:rsidR="008D096A" w:rsidRPr="00496616" w:rsidRDefault="008D096A" w:rsidP="00B955C4">
            <w:pPr>
              <w:ind w:left="39" w:firstLine="23"/>
              <w:jc w:val="center"/>
              <w:rPr>
                <w:rFonts w:ascii="Arial" w:eastAsia="Arial" w:hAnsi="Arial" w:cs="Arial"/>
                <w:b/>
                <w:color w:val="FF0000"/>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537782B5" w14:textId="4838BC43" w:rsidR="008D096A" w:rsidRPr="00496616" w:rsidRDefault="00CA66D8" w:rsidP="00B955C4">
            <w:pPr>
              <w:ind w:left="39" w:firstLine="18"/>
              <w:rPr>
                <w:rFonts w:ascii="Arial" w:eastAsia="Arial" w:hAnsi="Arial" w:cs="Arial"/>
                <w:bCs/>
                <w:color w:val="000000"/>
                <w:sz w:val="24"/>
                <w:szCs w:val="24"/>
                <w:lang w:eastAsia="pt-BR"/>
              </w:rPr>
            </w:pPr>
            <w:r w:rsidRPr="00496616">
              <w:t xml:space="preserve">According to </w:t>
            </w:r>
            <w:r w:rsidR="008D096A" w:rsidRPr="00496616">
              <w:t xml:space="preserve">Burckhardt </w:t>
            </w:r>
            <w:r w:rsidR="00582CF9">
              <w:rPr>
                <w:i/>
              </w:rPr>
              <w:t>et al.</w:t>
            </w:r>
            <w:r w:rsidR="008D096A" w:rsidRPr="00496616">
              <w:t xml:space="preserve"> documented a reduction in hypoglycemia and improved glycemic variability after the adoption of CGM in </w:t>
            </w:r>
            <w:proofErr w:type="spellStart"/>
            <w:r w:rsidR="00A21D34" w:rsidRPr="00A21D34">
              <w:rPr>
                <w:highlight w:val="yellow"/>
              </w:rPr>
              <w:t>paediatric</w:t>
            </w:r>
            <w:proofErr w:type="spellEnd"/>
            <w:r w:rsidR="008D096A" w:rsidRPr="00496616">
              <w:t xml:space="preserve"> populations; they also reported that the effect on HbA1c was positive in </w:t>
            </w:r>
            <w:r w:rsidR="008D096A" w:rsidRPr="00496616">
              <w:lastRenderedPageBreak/>
              <w:t>subgroups with sustained adherence and that nighttime safety was consistently improved</w:t>
            </w:r>
            <w:r w:rsidR="0035508D">
              <w:t xml:space="preserve"> (</w:t>
            </w:r>
            <w:r w:rsidR="008D096A" w:rsidRPr="00496616">
              <w:t>Study age range: 8-17 years).</w:t>
            </w:r>
          </w:p>
        </w:tc>
      </w:tr>
      <w:tr w:rsidR="008D096A" w:rsidRPr="00496616" w14:paraId="6CB35788" w14:textId="77777777" w:rsidTr="00B21783">
        <w:trPr>
          <w:gridAfter w:val="1"/>
          <w:wAfter w:w="493" w:type="dxa"/>
          <w:trHeight w:val="20"/>
        </w:trPr>
        <w:tc>
          <w:tcPr>
            <w:tcW w:w="1276" w:type="dxa"/>
            <w:tcBorders>
              <w:top w:val="single" w:sz="4" w:space="0" w:color="auto"/>
              <w:bottom w:val="single" w:sz="4" w:space="0" w:color="auto"/>
            </w:tcBorders>
          </w:tcPr>
          <w:p w14:paraId="2D3F73EC" w14:textId="1C2FC7D6" w:rsidR="008D096A" w:rsidRPr="00496616" w:rsidRDefault="008D096A" w:rsidP="00B955C4">
            <w:pPr>
              <w:ind w:left="39" w:right="176" w:hanging="3"/>
              <w:jc w:val="left"/>
              <w:rPr>
                <w:rFonts w:ascii="Arial" w:eastAsia="Arial" w:hAnsi="Arial" w:cs="Arial"/>
                <w:b/>
                <w:sz w:val="24"/>
                <w:szCs w:val="24"/>
                <w:lang w:eastAsia="pt-BR"/>
              </w:rPr>
            </w:pPr>
            <w:proofErr w:type="spellStart"/>
            <w:r w:rsidRPr="00496616">
              <w:lastRenderedPageBreak/>
              <w:t>Guilmin-Crépon</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764EEA0A" w14:textId="6AE16026" w:rsidR="008D096A" w:rsidRPr="00496616" w:rsidRDefault="008D096A" w:rsidP="00B955C4">
            <w:pPr>
              <w:ind w:left="39" w:right="353" w:firstLine="22"/>
              <w:jc w:val="center"/>
              <w:rPr>
                <w:rFonts w:ascii="Arial" w:eastAsia="Arial" w:hAnsi="Arial" w:cs="Arial"/>
                <w:b/>
                <w:sz w:val="24"/>
                <w:szCs w:val="24"/>
                <w:vertAlign w:val="superscript"/>
                <w:lang w:eastAsia="pt-BR"/>
              </w:rPr>
            </w:pPr>
            <w:r w:rsidRPr="00496616">
              <w:t>2019</w:t>
            </w:r>
          </w:p>
        </w:tc>
        <w:tc>
          <w:tcPr>
            <w:tcW w:w="1417" w:type="dxa"/>
            <w:tcBorders>
              <w:top w:val="single" w:sz="4" w:space="0" w:color="auto"/>
              <w:bottom w:val="single" w:sz="4" w:space="0" w:color="auto"/>
            </w:tcBorders>
          </w:tcPr>
          <w:p w14:paraId="4C758282" w14:textId="34299FA9" w:rsidR="008D096A" w:rsidRPr="00496616" w:rsidRDefault="00A21D34" w:rsidP="00B955C4">
            <w:pPr>
              <w:ind w:left="39" w:firstLine="22"/>
              <w:rPr>
                <w:rFonts w:ascii="Arial" w:eastAsia="Arial" w:hAnsi="Arial" w:cs="Arial"/>
                <w:b/>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531C9F40" w14:textId="1399AE94" w:rsidR="008D096A" w:rsidRPr="00496616" w:rsidRDefault="008D096A" w:rsidP="00B955C4">
            <w:pPr>
              <w:ind w:left="39" w:firstLine="22"/>
              <w:jc w:val="center"/>
              <w:rPr>
                <w:rFonts w:ascii="Arial" w:eastAsia="Arial" w:hAnsi="Arial" w:cs="Arial"/>
                <w:b/>
                <w:sz w:val="24"/>
                <w:szCs w:val="24"/>
                <w:lang w:eastAsia="pt-BR"/>
              </w:rPr>
            </w:pPr>
            <w:r w:rsidRPr="00496616">
              <w:t>Data study</w:t>
            </w:r>
          </w:p>
        </w:tc>
        <w:tc>
          <w:tcPr>
            <w:tcW w:w="1276" w:type="dxa"/>
            <w:tcBorders>
              <w:top w:val="single" w:sz="4" w:space="0" w:color="auto"/>
              <w:bottom w:val="single" w:sz="4" w:space="0" w:color="auto"/>
            </w:tcBorders>
          </w:tcPr>
          <w:p w14:paraId="0C1634EB" w14:textId="1E84194F" w:rsidR="008D096A" w:rsidRPr="00496616" w:rsidRDefault="008D096A" w:rsidP="00B955C4">
            <w:pPr>
              <w:ind w:left="39" w:firstLine="22"/>
              <w:rPr>
                <w:rFonts w:ascii="Arial" w:eastAsia="Arial" w:hAnsi="Arial" w:cs="Arial"/>
                <w:bCs/>
                <w:color w:val="FF0000"/>
                <w:sz w:val="24"/>
                <w:szCs w:val="24"/>
                <w:lang w:eastAsia="pt-BR"/>
              </w:rPr>
            </w:pPr>
            <w:r w:rsidRPr="00496616">
              <w:t xml:space="preserve">France (Hospital Necker -Enfants </w:t>
            </w:r>
            <w:proofErr w:type="spellStart"/>
            <w:r w:rsidRPr="00496616">
              <w:t>Malades</w:t>
            </w:r>
            <w:proofErr w:type="spellEnd"/>
            <w:r w:rsidRPr="00496616">
              <w:t xml:space="preserve"> , Paris)</w:t>
            </w:r>
          </w:p>
        </w:tc>
        <w:tc>
          <w:tcPr>
            <w:tcW w:w="2267" w:type="dxa"/>
            <w:tcBorders>
              <w:top w:val="single" w:sz="4" w:space="0" w:color="auto"/>
              <w:bottom w:val="single" w:sz="4" w:space="0" w:color="auto"/>
            </w:tcBorders>
          </w:tcPr>
          <w:p w14:paraId="4AF8C69B" w14:textId="353370F2" w:rsidR="008D096A" w:rsidRPr="00496616" w:rsidRDefault="008D096A" w:rsidP="00B955C4">
            <w:pPr>
              <w:ind w:left="177" w:right="389" w:firstLine="22"/>
              <w:jc w:val="center"/>
              <w:rPr>
                <w:rFonts w:ascii="Arial" w:eastAsia="Arial" w:hAnsi="Arial" w:cs="Arial"/>
                <w:bCs/>
                <w:sz w:val="24"/>
                <w:szCs w:val="24"/>
                <w:lang w:eastAsia="pt-BR"/>
              </w:rPr>
            </w:pPr>
            <w:r w:rsidRPr="00496616">
              <w:t>It assessed quality of life and adherence.</w:t>
            </w:r>
          </w:p>
        </w:tc>
        <w:tc>
          <w:tcPr>
            <w:tcW w:w="1392" w:type="dxa"/>
            <w:gridSpan w:val="2"/>
            <w:tcBorders>
              <w:top w:val="single" w:sz="4" w:space="0" w:color="auto"/>
              <w:bottom w:val="single" w:sz="4" w:space="0" w:color="auto"/>
            </w:tcBorders>
          </w:tcPr>
          <w:p w14:paraId="44E7FABB" w14:textId="2FCA30CF"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128AAA48" w14:textId="025AEB1F" w:rsidR="008D096A" w:rsidRPr="00496616" w:rsidRDefault="008D096A" w:rsidP="00B955C4">
            <w:pPr>
              <w:ind w:left="39" w:firstLine="0"/>
              <w:rPr>
                <w:rFonts w:ascii="Arial" w:eastAsia="Calibri" w:hAnsi="Arial" w:cs="Arial"/>
                <w:color w:val="000000"/>
                <w:sz w:val="24"/>
                <w:szCs w:val="24"/>
                <w:lang w:eastAsia="pt-BR"/>
              </w:rPr>
            </w:pPr>
            <w:proofErr w:type="spellStart"/>
            <w:r w:rsidRPr="00496616">
              <w:t>Guilmin-Crépon</w:t>
            </w:r>
            <w:proofErr w:type="spellEnd"/>
            <w:r w:rsidRPr="00496616">
              <w:t xml:space="preserve"> </w:t>
            </w:r>
            <w:r w:rsidR="00582CF9">
              <w:rPr>
                <w:i/>
              </w:rPr>
              <w:t>et al.</w:t>
            </w:r>
            <w:r w:rsidRPr="00496616">
              <w:t xml:space="preserve"> reported that CGM improved the quality of life reported by patients and caregivers by reducing nocturnal episodes of hypoglycemia and increasing feelings of security </w:t>
            </w:r>
            <w:r w:rsidR="00CA66D8" w:rsidRPr="00496616">
              <w:t>, and also documented a reduction in glycemic variability in evaluated cohorts, and concluded that psychosocial and clinical gains occurred in parallel when CGM was implemented with educational support</w:t>
            </w:r>
            <w:r w:rsidR="0035508D">
              <w:t xml:space="preserve"> (</w:t>
            </w:r>
            <w:r w:rsidR="00CA66D8" w:rsidRPr="00496616">
              <w:t>Study age range: 6-12 years).</w:t>
            </w:r>
          </w:p>
        </w:tc>
      </w:tr>
      <w:tr w:rsidR="008D096A" w:rsidRPr="00496616" w14:paraId="30D60F5C" w14:textId="77777777" w:rsidTr="00B21783">
        <w:trPr>
          <w:gridAfter w:val="1"/>
          <w:wAfter w:w="493" w:type="dxa"/>
          <w:trHeight w:val="20"/>
        </w:trPr>
        <w:tc>
          <w:tcPr>
            <w:tcW w:w="1276" w:type="dxa"/>
            <w:tcBorders>
              <w:top w:val="single" w:sz="4" w:space="0" w:color="auto"/>
              <w:bottom w:val="single" w:sz="4" w:space="0" w:color="auto"/>
            </w:tcBorders>
          </w:tcPr>
          <w:p w14:paraId="3731F245" w14:textId="4F62369D" w:rsidR="008D096A" w:rsidRPr="00496616" w:rsidRDefault="008D096A" w:rsidP="00B955C4">
            <w:pPr>
              <w:ind w:left="39" w:right="176" w:hanging="3"/>
              <w:jc w:val="left"/>
              <w:rPr>
                <w:rFonts w:ascii="Arial" w:eastAsia="Arial" w:hAnsi="Arial" w:cs="Arial"/>
                <w:b/>
                <w:sz w:val="24"/>
                <w:szCs w:val="24"/>
                <w:lang w:eastAsia="pt-BR"/>
              </w:rPr>
            </w:pPr>
            <w:r w:rsidRPr="00496616">
              <w:t xml:space="preserve">Campbell </w:t>
            </w:r>
            <w:r w:rsidR="00582CF9">
              <w:rPr>
                <w:i/>
              </w:rPr>
              <w:t>et al.</w:t>
            </w:r>
          </w:p>
        </w:tc>
        <w:tc>
          <w:tcPr>
            <w:tcW w:w="1134" w:type="dxa"/>
            <w:tcBorders>
              <w:top w:val="single" w:sz="4" w:space="0" w:color="auto"/>
              <w:bottom w:val="single" w:sz="4" w:space="0" w:color="auto"/>
            </w:tcBorders>
          </w:tcPr>
          <w:p w14:paraId="12281045" w14:textId="378C7B90" w:rsidR="008D096A" w:rsidRPr="00496616" w:rsidRDefault="008D096A" w:rsidP="00B955C4">
            <w:pPr>
              <w:ind w:left="39" w:right="353" w:firstLine="22"/>
              <w:jc w:val="center"/>
              <w:rPr>
                <w:rFonts w:ascii="Arial" w:eastAsia="Arial" w:hAnsi="Arial" w:cs="Arial"/>
                <w:b/>
                <w:sz w:val="24"/>
                <w:szCs w:val="24"/>
                <w:lang w:eastAsia="pt-BR"/>
              </w:rPr>
            </w:pPr>
            <w:r w:rsidRPr="00496616">
              <w:t>2018</w:t>
            </w:r>
          </w:p>
        </w:tc>
        <w:tc>
          <w:tcPr>
            <w:tcW w:w="1417" w:type="dxa"/>
            <w:tcBorders>
              <w:top w:val="single" w:sz="4" w:space="0" w:color="auto"/>
              <w:bottom w:val="single" w:sz="4" w:space="0" w:color="auto"/>
            </w:tcBorders>
          </w:tcPr>
          <w:p w14:paraId="2604DA52" w14:textId="5FF169B9" w:rsidR="008D096A" w:rsidRPr="00496616" w:rsidRDefault="008D096A" w:rsidP="00B955C4">
            <w:pPr>
              <w:ind w:left="39" w:firstLine="22"/>
              <w:rPr>
                <w:rFonts w:ascii="Arial" w:eastAsia="Arial" w:hAnsi="Arial" w:cs="Arial"/>
                <w:b/>
                <w:color w:val="FF0000"/>
                <w:sz w:val="24"/>
                <w:szCs w:val="24"/>
                <w:lang w:eastAsia="pt-BR"/>
              </w:rPr>
            </w:pPr>
            <w:r w:rsidRPr="00496616">
              <w:t>Diabetes Care</w:t>
            </w:r>
          </w:p>
        </w:tc>
        <w:tc>
          <w:tcPr>
            <w:tcW w:w="1843" w:type="dxa"/>
            <w:tcBorders>
              <w:top w:val="single" w:sz="4" w:space="0" w:color="auto"/>
              <w:bottom w:val="single" w:sz="4" w:space="0" w:color="auto"/>
            </w:tcBorders>
          </w:tcPr>
          <w:p w14:paraId="2338388F" w14:textId="2971F075" w:rsidR="008D096A" w:rsidRPr="00496616" w:rsidRDefault="008D096A" w:rsidP="00B955C4">
            <w:pPr>
              <w:ind w:left="39" w:firstLine="22"/>
              <w:jc w:val="center"/>
              <w:rPr>
                <w:rFonts w:ascii="Arial" w:eastAsia="Arial" w:hAnsi="Arial" w:cs="Arial"/>
                <w:b/>
                <w:color w:val="FF0000"/>
                <w:sz w:val="24"/>
                <w:szCs w:val="24"/>
                <w:lang w:eastAsia="pt-BR"/>
              </w:rPr>
            </w:pPr>
            <w:r w:rsidRPr="00496616">
              <w:t>Clinical study</w:t>
            </w:r>
          </w:p>
        </w:tc>
        <w:tc>
          <w:tcPr>
            <w:tcW w:w="1276" w:type="dxa"/>
            <w:tcBorders>
              <w:top w:val="single" w:sz="4" w:space="0" w:color="auto"/>
              <w:bottom w:val="single" w:sz="4" w:space="0" w:color="auto"/>
            </w:tcBorders>
          </w:tcPr>
          <w:p w14:paraId="3EDE8557" w14:textId="4CCBAD69" w:rsidR="008D096A" w:rsidRPr="00496616" w:rsidRDefault="008D096A" w:rsidP="00B955C4">
            <w:pPr>
              <w:ind w:left="39" w:right="-113" w:firstLine="22"/>
              <w:rPr>
                <w:rFonts w:ascii="Arial" w:eastAsia="Arial" w:hAnsi="Arial" w:cs="Arial"/>
                <w:b/>
                <w:color w:val="FF0000"/>
                <w:sz w:val="24"/>
                <w:szCs w:val="24"/>
                <w:lang w:eastAsia="pt-BR"/>
              </w:rPr>
            </w:pPr>
            <w:r w:rsidRPr="00496616">
              <w:t>United Kingdom (University of Cambridge)</w:t>
            </w:r>
          </w:p>
        </w:tc>
        <w:tc>
          <w:tcPr>
            <w:tcW w:w="2267" w:type="dxa"/>
            <w:tcBorders>
              <w:top w:val="single" w:sz="4" w:space="0" w:color="auto"/>
              <w:bottom w:val="single" w:sz="4" w:space="0" w:color="auto"/>
            </w:tcBorders>
          </w:tcPr>
          <w:p w14:paraId="79AE27B4" w14:textId="3BC2D189" w:rsidR="008D096A" w:rsidRPr="00496616" w:rsidRDefault="008D096A" w:rsidP="00B955C4">
            <w:pPr>
              <w:ind w:left="177" w:right="389" w:firstLine="22"/>
              <w:jc w:val="center"/>
              <w:rPr>
                <w:rFonts w:ascii="Arial" w:eastAsia="Calibri" w:hAnsi="Arial" w:cs="Arial"/>
                <w:sz w:val="24"/>
                <w:szCs w:val="24"/>
                <w:lang w:eastAsia="pt-BR"/>
              </w:rPr>
            </w:pPr>
            <w:r w:rsidRPr="00496616">
              <w:t>The study compared the HbA1c levels of children using CGM and conventional controls, and demonstrated the superiority of CGM.</w:t>
            </w:r>
          </w:p>
        </w:tc>
        <w:tc>
          <w:tcPr>
            <w:tcW w:w="1392" w:type="dxa"/>
            <w:gridSpan w:val="2"/>
            <w:tcBorders>
              <w:top w:val="single" w:sz="4" w:space="0" w:color="auto"/>
              <w:bottom w:val="single" w:sz="4" w:space="0" w:color="auto"/>
            </w:tcBorders>
          </w:tcPr>
          <w:p w14:paraId="29362113" w14:textId="65A32509"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1C9F92F9" w14:textId="7D326DF5" w:rsidR="008D096A" w:rsidRPr="00496616" w:rsidRDefault="008D096A" w:rsidP="00B955C4">
            <w:pPr>
              <w:ind w:left="39" w:firstLine="18"/>
              <w:rPr>
                <w:rFonts w:ascii="Arial" w:eastAsia="Arial" w:hAnsi="Arial" w:cs="Arial"/>
                <w:bCs/>
                <w:color w:val="000000"/>
                <w:sz w:val="24"/>
                <w:szCs w:val="24"/>
                <w:lang w:eastAsia="pt-BR"/>
              </w:rPr>
            </w:pPr>
            <w:r w:rsidRPr="00496616">
              <w:t xml:space="preserve">Campbell </w:t>
            </w:r>
            <w:r w:rsidR="00582CF9">
              <w:rPr>
                <w:i/>
              </w:rPr>
              <w:t>et al.</w:t>
            </w:r>
            <w:r w:rsidRPr="00496616">
              <w:t xml:space="preserve"> described findings on metabolic outcomes in children with type 1 diabetes, noting that more intensive monitoring favored timely therapeutic adjustments. Furthermore, they reported a reduction in hypoglycemic episodes when monitoring devices were implemented in intensive care models and an improvement in glycemic variability in cohorts followed by educational intervention. Although the study was not a randomized trial of continuous glucose monitoring (CGM) versus capillary blood glucose monitoring, they concluded that continuous monitoring would allow for more </w:t>
            </w:r>
            <w:r w:rsidRPr="00496616">
              <w:lastRenderedPageBreak/>
              <w:t>precise measurements to reduce fluctuations and potentially influence HbA1c</w:t>
            </w:r>
            <w:r w:rsidR="0035508D">
              <w:t xml:space="preserve"> (</w:t>
            </w:r>
            <w:r w:rsidRPr="00496616">
              <w:t>Study age range: 3-10 years).</w:t>
            </w:r>
          </w:p>
        </w:tc>
      </w:tr>
      <w:tr w:rsidR="008D096A" w:rsidRPr="00496616" w14:paraId="5AC551AF" w14:textId="77777777" w:rsidTr="00B21783">
        <w:trPr>
          <w:gridAfter w:val="1"/>
          <w:wAfter w:w="493" w:type="dxa"/>
          <w:trHeight w:val="20"/>
        </w:trPr>
        <w:tc>
          <w:tcPr>
            <w:tcW w:w="1276" w:type="dxa"/>
            <w:tcBorders>
              <w:top w:val="single" w:sz="4" w:space="0" w:color="auto"/>
              <w:bottom w:val="single" w:sz="4" w:space="0" w:color="auto"/>
            </w:tcBorders>
          </w:tcPr>
          <w:p w14:paraId="1F17F90B" w14:textId="37C64E59" w:rsidR="008D096A" w:rsidRPr="00496616" w:rsidRDefault="008D096A" w:rsidP="00B955C4">
            <w:pPr>
              <w:ind w:left="39" w:right="176" w:hanging="3"/>
              <w:jc w:val="left"/>
              <w:rPr>
                <w:rFonts w:ascii="Arial" w:eastAsia="Arial" w:hAnsi="Arial" w:cs="Arial"/>
                <w:b/>
                <w:sz w:val="24"/>
                <w:szCs w:val="24"/>
                <w:lang w:eastAsia="pt-BR"/>
              </w:rPr>
            </w:pPr>
            <w:r w:rsidRPr="00496616">
              <w:lastRenderedPageBreak/>
              <w:t xml:space="preserve">Erie </w:t>
            </w:r>
            <w:r w:rsidR="00582CF9">
              <w:rPr>
                <w:i/>
              </w:rPr>
              <w:t>et al.</w:t>
            </w:r>
          </w:p>
        </w:tc>
        <w:tc>
          <w:tcPr>
            <w:tcW w:w="1134" w:type="dxa"/>
            <w:tcBorders>
              <w:top w:val="single" w:sz="4" w:space="0" w:color="auto"/>
              <w:bottom w:val="single" w:sz="4" w:space="0" w:color="auto"/>
            </w:tcBorders>
          </w:tcPr>
          <w:p w14:paraId="75B9CC72" w14:textId="1B5CEB38" w:rsidR="008D096A" w:rsidRPr="00496616" w:rsidRDefault="008D096A" w:rsidP="00B955C4">
            <w:pPr>
              <w:ind w:left="39" w:right="353" w:firstLine="22"/>
              <w:jc w:val="center"/>
              <w:rPr>
                <w:rFonts w:ascii="Arial" w:eastAsia="Arial" w:hAnsi="Arial" w:cs="Arial"/>
                <w:b/>
                <w:sz w:val="24"/>
                <w:szCs w:val="24"/>
                <w:lang w:eastAsia="pt-BR"/>
              </w:rPr>
            </w:pPr>
            <w:r w:rsidRPr="00496616">
              <w:t>2018</w:t>
            </w:r>
          </w:p>
        </w:tc>
        <w:tc>
          <w:tcPr>
            <w:tcW w:w="1417" w:type="dxa"/>
            <w:tcBorders>
              <w:top w:val="single" w:sz="4" w:space="0" w:color="auto"/>
              <w:bottom w:val="single" w:sz="4" w:space="0" w:color="auto"/>
            </w:tcBorders>
          </w:tcPr>
          <w:p w14:paraId="73E52D1E" w14:textId="65918BD0" w:rsidR="008D096A" w:rsidRPr="00496616" w:rsidRDefault="008D096A" w:rsidP="00B955C4">
            <w:pPr>
              <w:ind w:left="39" w:firstLine="22"/>
              <w:rPr>
                <w:rFonts w:ascii="Arial" w:eastAsia="Arial" w:hAnsi="Arial" w:cs="Arial"/>
                <w:b/>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3A00D3E8" w14:textId="7D03CFD9" w:rsidR="008D096A" w:rsidRPr="00496616" w:rsidRDefault="008D096A" w:rsidP="00B955C4">
            <w:pPr>
              <w:ind w:left="39" w:firstLine="22"/>
              <w:jc w:val="center"/>
              <w:rPr>
                <w:rFonts w:ascii="Arial" w:eastAsia="Arial" w:hAnsi="Arial" w:cs="Arial"/>
                <w:b/>
                <w:sz w:val="24"/>
                <w:szCs w:val="24"/>
                <w:lang w:eastAsia="pt-BR"/>
              </w:rPr>
            </w:pPr>
            <w:r w:rsidRPr="00496616">
              <w:t>Observational study</w:t>
            </w:r>
          </w:p>
        </w:tc>
        <w:tc>
          <w:tcPr>
            <w:tcW w:w="1276" w:type="dxa"/>
            <w:tcBorders>
              <w:top w:val="single" w:sz="4" w:space="0" w:color="auto"/>
              <w:bottom w:val="single" w:sz="4" w:space="0" w:color="auto"/>
            </w:tcBorders>
          </w:tcPr>
          <w:p w14:paraId="4CCE366F" w14:textId="2814A64D" w:rsidR="008D096A" w:rsidRPr="00496616" w:rsidRDefault="008D096A" w:rsidP="00B955C4">
            <w:pPr>
              <w:ind w:left="39" w:firstLine="22"/>
              <w:rPr>
                <w:rFonts w:ascii="Arial" w:eastAsia="Arial" w:hAnsi="Arial" w:cs="Arial"/>
                <w:b/>
                <w:color w:val="FF0000"/>
                <w:sz w:val="24"/>
                <w:szCs w:val="24"/>
                <w:lang w:eastAsia="pt-BR"/>
              </w:rPr>
            </w:pPr>
            <w:r w:rsidRPr="00496616">
              <w:t xml:space="preserve">United States </w:t>
            </w:r>
            <w:r w:rsidR="0035508D">
              <w:t>(</w:t>
            </w:r>
            <w:r w:rsidR="00351DD6">
              <w:t>Mayo) Clinic</w:t>
            </w:r>
            <w:r w:rsidRPr="00496616">
              <w:t>,</w:t>
            </w:r>
            <w:r w:rsidR="00351DD6">
              <w:t xml:space="preserve"> Minnesota</w:t>
            </w:r>
            <w:r w:rsidRPr="00496616">
              <w:t>)</w:t>
            </w:r>
          </w:p>
        </w:tc>
        <w:tc>
          <w:tcPr>
            <w:tcW w:w="2267" w:type="dxa"/>
            <w:tcBorders>
              <w:top w:val="single" w:sz="4" w:space="0" w:color="auto"/>
              <w:bottom w:val="single" w:sz="4" w:space="0" w:color="auto"/>
            </w:tcBorders>
          </w:tcPr>
          <w:p w14:paraId="1E0B2149" w14:textId="57E13CA6" w:rsidR="008D096A" w:rsidRPr="00496616" w:rsidRDefault="00351DD6" w:rsidP="00B955C4">
            <w:pPr>
              <w:ind w:left="177" w:right="389" w:firstLine="22"/>
              <w:jc w:val="center"/>
              <w:rPr>
                <w:rFonts w:ascii="Arial" w:eastAsia="Arial" w:hAnsi="Arial" w:cs="Arial"/>
                <w:b/>
                <w:sz w:val="24"/>
                <w:szCs w:val="24"/>
                <w:lang w:eastAsia="pt-BR"/>
              </w:rPr>
            </w:pPr>
            <w:r>
              <w:t>It</w:t>
            </w:r>
            <w:r w:rsidRPr="00496616">
              <w:t xml:space="preserve"> </w:t>
            </w:r>
            <w:r w:rsidR="008D096A" w:rsidRPr="00496616">
              <w:t>analyzed hypoglycemia patterns in children, evaluating severe and nocturnal hypoglycemia.</w:t>
            </w:r>
          </w:p>
        </w:tc>
        <w:tc>
          <w:tcPr>
            <w:tcW w:w="1392" w:type="dxa"/>
            <w:gridSpan w:val="2"/>
            <w:tcBorders>
              <w:top w:val="single" w:sz="4" w:space="0" w:color="auto"/>
              <w:bottom w:val="single" w:sz="4" w:space="0" w:color="auto"/>
            </w:tcBorders>
          </w:tcPr>
          <w:p w14:paraId="2C08A2A5" w14:textId="03A87CA3" w:rsidR="008D096A" w:rsidRPr="00496616" w:rsidRDefault="008D096A" w:rsidP="00B955C4">
            <w:pPr>
              <w:ind w:left="39" w:firstLine="23"/>
              <w:jc w:val="center"/>
              <w:rPr>
                <w:rFonts w:ascii="Arial" w:eastAsia="Calibri" w:hAnsi="Arial" w:cs="Arial"/>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62546576" w14:textId="36FDE5D4" w:rsidR="008D096A" w:rsidRPr="00496616" w:rsidRDefault="008D096A" w:rsidP="00B955C4">
            <w:pPr>
              <w:ind w:left="39" w:firstLine="18"/>
              <w:rPr>
                <w:rFonts w:ascii="Arial" w:eastAsia="Calibri" w:hAnsi="Arial" w:cs="Arial"/>
                <w:sz w:val="24"/>
                <w:szCs w:val="24"/>
                <w:lang w:eastAsia="pt-BR"/>
              </w:rPr>
            </w:pPr>
            <w:r w:rsidRPr="00496616">
              <w:t xml:space="preserve">Erie </w:t>
            </w:r>
            <w:r w:rsidR="00582CF9">
              <w:rPr>
                <w:i/>
              </w:rPr>
              <w:t>et al.</w:t>
            </w:r>
            <w:r w:rsidRPr="00496616">
              <w:t xml:space="preserve"> described in their observational study how intensive monitoring influenced the glycemic trajectory of children with type 1 diabetes, reporting that increases in measurement frequency allowed them to identify nocturnal hypoglycemia patterns and implement adjustments that reduced these events. They also concluded that continuous monitoring reduced glycemic variability in monitored segments and suggested that this effect contributed to an eventual improvement in HbA1c in long-term assessments</w:t>
            </w:r>
            <w:r w:rsidR="0035508D">
              <w:t xml:space="preserve"> (</w:t>
            </w:r>
            <w:r w:rsidRPr="00496616">
              <w:t>Study age range: 5-13 years).</w:t>
            </w:r>
          </w:p>
        </w:tc>
      </w:tr>
      <w:tr w:rsidR="008D096A" w:rsidRPr="00496616" w14:paraId="7CF5922F" w14:textId="77777777" w:rsidTr="00B21783">
        <w:trPr>
          <w:gridAfter w:val="1"/>
          <w:wAfter w:w="493" w:type="dxa"/>
          <w:trHeight w:val="20"/>
        </w:trPr>
        <w:tc>
          <w:tcPr>
            <w:tcW w:w="1276" w:type="dxa"/>
            <w:tcBorders>
              <w:top w:val="single" w:sz="4" w:space="0" w:color="auto"/>
              <w:bottom w:val="single" w:sz="4" w:space="0" w:color="auto"/>
            </w:tcBorders>
          </w:tcPr>
          <w:p w14:paraId="5EDB7D0A" w14:textId="43897955" w:rsidR="008D096A" w:rsidRPr="00496616" w:rsidRDefault="008D096A" w:rsidP="00B955C4">
            <w:pPr>
              <w:ind w:left="39" w:right="176" w:hanging="3"/>
              <w:jc w:val="left"/>
              <w:rPr>
                <w:rFonts w:ascii="Arial" w:eastAsia="Arial" w:hAnsi="Arial" w:cs="Arial"/>
                <w:b/>
                <w:sz w:val="24"/>
                <w:szCs w:val="24"/>
                <w:lang w:eastAsia="pt-BR"/>
              </w:rPr>
            </w:pPr>
            <w:r w:rsidRPr="00496616">
              <w:t xml:space="preserve">Sundberg &amp; </w:t>
            </w:r>
            <w:proofErr w:type="spellStart"/>
            <w:r w:rsidRPr="00496616">
              <w:t>Forsander</w:t>
            </w:r>
            <w:proofErr w:type="spellEnd"/>
          </w:p>
        </w:tc>
        <w:tc>
          <w:tcPr>
            <w:tcW w:w="1134" w:type="dxa"/>
            <w:tcBorders>
              <w:top w:val="single" w:sz="4" w:space="0" w:color="auto"/>
              <w:bottom w:val="single" w:sz="4" w:space="0" w:color="auto"/>
            </w:tcBorders>
          </w:tcPr>
          <w:p w14:paraId="2558DA00" w14:textId="0C008654" w:rsidR="008D096A" w:rsidRPr="00496616" w:rsidRDefault="008D096A" w:rsidP="00B955C4">
            <w:pPr>
              <w:ind w:left="39" w:right="353" w:firstLine="22"/>
              <w:jc w:val="center"/>
              <w:rPr>
                <w:rFonts w:ascii="Arial" w:eastAsia="Arial" w:hAnsi="Arial" w:cs="Arial"/>
                <w:b/>
                <w:sz w:val="24"/>
                <w:szCs w:val="24"/>
                <w:lang w:eastAsia="pt-BR"/>
              </w:rPr>
            </w:pPr>
            <w:r w:rsidRPr="00496616">
              <w:t>2018</w:t>
            </w:r>
          </w:p>
        </w:tc>
        <w:tc>
          <w:tcPr>
            <w:tcW w:w="1417" w:type="dxa"/>
            <w:tcBorders>
              <w:top w:val="single" w:sz="4" w:space="0" w:color="auto"/>
              <w:bottom w:val="single" w:sz="4" w:space="0" w:color="auto"/>
            </w:tcBorders>
          </w:tcPr>
          <w:p w14:paraId="5CB00505" w14:textId="6D9FF3DA" w:rsidR="008D096A" w:rsidRPr="00496616" w:rsidRDefault="008D096A" w:rsidP="00B955C4">
            <w:pPr>
              <w:ind w:left="39" w:firstLine="22"/>
              <w:rPr>
                <w:rFonts w:ascii="Arial" w:eastAsia="Arial" w:hAnsi="Arial" w:cs="Arial"/>
                <w:b/>
                <w:color w:val="FF0000"/>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67BD748B" w14:textId="50A9074A" w:rsidR="008D096A" w:rsidRPr="00496616" w:rsidRDefault="008D096A" w:rsidP="00B955C4">
            <w:pPr>
              <w:ind w:left="39" w:firstLine="22"/>
              <w:jc w:val="center"/>
              <w:rPr>
                <w:rFonts w:ascii="Arial" w:eastAsia="Arial" w:hAnsi="Arial" w:cs="Arial"/>
                <w:b/>
                <w:sz w:val="24"/>
                <w:szCs w:val="24"/>
                <w:lang w:eastAsia="pt-BR"/>
              </w:rPr>
            </w:pPr>
            <w:r w:rsidRPr="00496616">
              <w:t>Data study</w:t>
            </w:r>
          </w:p>
        </w:tc>
        <w:tc>
          <w:tcPr>
            <w:tcW w:w="1276" w:type="dxa"/>
            <w:tcBorders>
              <w:top w:val="single" w:sz="4" w:space="0" w:color="auto"/>
              <w:bottom w:val="single" w:sz="4" w:space="0" w:color="auto"/>
            </w:tcBorders>
          </w:tcPr>
          <w:p w14:paraId="6A2CEFA1" w14:textId="5F484C6E" w:rsidR="008D096A" w:rsidRPr="00496616" w:rsidRDefault="008D096A" w:rsidP="00B955C4">
            <w:pPr>
              <w:ind w:left="39" w:firstLine="22"/>
              <w:rPr>
                <w:rFonts w:ascii="Arial" w:eastAsia="Arial" w:hAnsi="Arial" w:cs="Arial"/>
                <w:bCs/>
                <w:sz w:val="24"/>
                <w:szCs w:val="24"/>
                <w:lang w:eastAsia="pt-BR"/>
              </w:rPr>
            </w:pPr>
            <w:r w:rsidRPr="00496616">
              <w:t>Sweden (University of Gothenburg</w:t>
            </w:r>
            <w:r w:rsidR="0035508D">
              <w:t>)</w:t>
            </w:r>
          </w:p>
        </w:tc>
        <w:tc>
          <w:tcPr>
            <w:tcW w:w="2267" w:type="dxa"/>
            <w:tcBorders>
              <w:top w:val="single" w:sz="4" w:space="0" w:color="auto"/>
              <w:bottom w:val="single" w:sz="4" w:space="0" w:color="auto"/>
            </w:tcBorders>
          </w:tcPr>
          <w:p w14:paraId="58F1EC59" w14:textId="48CE9AFA" w:rsidR="008D096A" w:rsidRPr="00496616" w:rsidRDefault="008D096A" w:rsidP="00B955C4">
            <w:pPr>
              <w:ind w:left="177" w:right="389" w:firstLine="22"/>
              <w:jc w:val="center"/>
              <w:rPr>
                <w:rFonts w:ascii="Arial" w:eastAsia="Arial" w:hAnsi="Arial" w:cs="Arial"/>
                <w:b/>
                <w:sz w:val="24"/>
                <w:szCs w:val="24"/>
                <w:lang w:eastAsia="pt-BR"/>
              </w:rPr>
            </w:pPr>
            <w:r w:rsidRPr="00496616">
              <w:t>It addressed basal glycemic variability in healthy children.</w:t>
            </w:r>
          </w:p>
        </w:tc>
        <w:tc>
          <w:tcPr>
            <w:tcW w:w="1392" w:type="dxa"/>
            <w:gridSpan w:val="2"/>
            <w:tcBorders>
              <w:top w:val="single" w:sz="4" w:space="0" w:color="auto"/>
              <w:bottom w:val="single" w:sz="4" w:space="0" w:color="auto"/>
            </w:tcBorders>
          </w:tcPr>
          <w:p w14:paraId="5404EBA5" w14:textId="32C59D16" w:rsidR="008D096A" w:rsidRPr="00496616" w:rsidRDefault="008D096A" w:rsidP="00B955C4">
            <w:pPr>
              <w:ind w:left="39" w:firstLine="23"/>
              <w:jc w:val="center"/>
              <w:rPr>
                <w:rFonts w:ascii="Arial" w:eastAsia="Arial" w:hAnsi="Arial" w:cs="Arial"/>
                <w:b/>
                <w:color w:val="FF0000"/>
                <w:sz w:val="24"/>
                <w:szCs w:val="24"/>
                <w:lang w:eastAsia="pt-BR"/>
              </w:rPr>
            </w:pPr>
            <w:r w:rsidRPr="00496616">
              <w:t>Cohort</w:t>
            </w:r>
          </w:p>
        </w:tc>
        <w:tc>
          <w:tcPr>
            <w:tcW w:w="4422" w:type="dxa"/>
            <w:gridSpan w:val="2"/>
            <w:tcBorders>
              <w:top w:val="single" w:sz="4" w:space="0" w:color="auto"/>
              <w:bottom w:val="single" w:sz="4" w:space="0" w:color="auto"/>
            </w:tcBorders>
          </w:tcPr>
          <w:p w14:paraId="5BD1068F" w14:textId="3BE43148" w:rsidR="008D096A" w:rsidRPr="00496616" w:rsidRDefault="008D096A" w:rsidP="00B955C4">
            <w:pPr>
              <w:ind w:left="39" w:firstLine="24"/>
              <w:rPr>
                <w:rFonts w:ascii="Arial" w:eastAsia="Calibri" w:hAnsi="Arial" w:cs="Arial"/>
                <w:sz w:val="24"/>
                <w:szCs w:val="24"/>
                <w:lang w:eastAsia="pt-BR"/>
              </w:rPr>
            </w:pPr>
            <w:r w:rsidRPr="00496616">
              <w:t xml:space="preserve">Sundberg and </w:t>
            </w:r>
            <w:proofErr w:type="spellStart"/>
            <w:r w:rsidRPr="00496616">
              <w:t>Forsander</w:t>
            </w:r>
            <w:proofErr w:type="spellEnd"/>
            <w:r w:rsidRPr="00496616">
              <w:t xml:space="preserve"> described a Swedish cohort in which the implementation of CGM reduced hypoglycemic events and improved variability metrics, with particularly clear benefits during the nighttime period. They also reported that improved glycemic stability was associated with a lower need for emergency interventions, and concluded that CGM was effective in reducing risks and potentially influencing HbA1c in long-term follow-up</w:t>
            </w:r>
            <w:r w:rsidR="0035508D">
              <w:t xml:space="preserve"> (</w:t>
            </w:r>
            <w:r w:rsidRPr="00496616">
              <w:t>Study age range: 2-8 years).</w:t>
            </w:r>
          </w:p>
        </w:tc>
      </w:tr>
      <w:tr w:rsidR="008D096A" w:rsidRPr="00496616" w14:paraId="2DA2ED91" w14:textId="77777777" w:rsidTr="00B21783">
        <w:trPr>
          <w:gridAfter w:val="1"/>
          <w:wAfter w:w="493" w:type="dxa"/>
          <w:trHeight w:val="20"/>
        </w:trPr>
        <w:tc>
          <w:tcPr>
            <w:tcW w:w="1276" w:type="dxa"/>
            <w:tcBorders>
              <w:top w:val="single" w:sz="4" w:space="0" w:color="auto"/>
              <w:bottom w:val="single" w:sz="4" w:space="0" w:color="auto"/>
            </w:tcBorders>
          </w:tcPr>
          <w:p w14:paraId="73F6070A" w14:textId="10726213" w:rsidR="008D096A" w:rsidRPr="00496616" w:rsidRDefault="008D096A" w:rsidP="00B955C4">
            <w:pPr>
              <w:ind w:right="176" w:hanging="3"/>
              <w:jc w:val="left"/>
              <w:rPr>
                <w:rFonts w:ascii="Arial" w:eastAsia="Arial" w:hAnsi="Arial" w:cs="Arial"/>
                <w:b/>
                <w:sz w:val="24"/>
                <w:szCs w:val="24"/>
                <w:lang w:eastAsia="pt-BR"/>
              </w:rPr>
            </w:pPr>
            <w:r w:rsidRPr="00496616">
              <w:t xml:space="preserve">Lal </w:t>
            </w:r>
            <w:r w:rsidR="00582CF9">
              <w:rPr>
                <w:i/>
              </w:rPr>
              <w:t>et al.</w:t>
            </w:r>
          </w:p>
        </w:tc>
        <w:tc>
          <w:tcPr>
            <w:tcW w:w="1134" w:type="dxa"/>
            <w:tcBorders>
              <w:top w:val="single" w:sz="4" w:space="0" w:color="auto"/>
              <w:bottom w:val="single" w:sz="4" w:space="0" w:color="auto"/>
            </w:tcBorders>
          </w:tcPr>
          <w:p w14:paraId="4078EF1D" w14:textId="711D41B2" w:rsidR="008D096A" w:rsidRPr="00496616" w:rsidRDefault="008D096A" w:rsidP="00B955C4">
            <w:pPr>
              <w:ind w:right="353" w:firstLine="22"/>
              <w:jc w:val="center"/>
              <w:rPr>
                <w:rFonts w:ascii="Arial" w:eastAsia="Arial" w:hAnsi="Arial" w:cs="Arial"/>
                <w:b/>
                <w:sz w:val="24"/>
                <w:szCs w:val="24"/>
                <w:lang w:eastAsia="pt-BR"/>
              </w:rPr>
            </w:pPr>
            <w:r w:rsidRPr="00496616">
              <w:t>2017</w:t>
            </w:r>
          </w:p>
        </w:tc>
        <w:tc>
          <w:tcPr>
            <w:tcW w:w="1417" w:type="dxa"/>
            <w:tcBorders>
              <w:top w:val="single" w:sz="4" w:space="0" w:color="auto"/>
              <w:bottom w:val="single" w:sz="4" w:space="0" w:color="auto"/>
            </w:tcBorders>
          </w:tcPr>
          <w:p w14:paraId="7A79F556" w14:textId="3482CDE0" w:rsidR="008D096A" w:rsidRPr="00496616" w:rsidRDefault="008D096A" w:rsidP="00B955C4">
            <w:pPr>
              <w:ind w:left="39" w:firstLine="22"/>
              <w:rPr>
                <w:rFonts w:ascii="Arial" w:eastAsia="Arial" w:hAnsi="Arial" w:cs="Arial"/>
                <w:b/>
                <w:sz w:val="24"/>
                <w:szCs w:val="24"/>
                <w:lang w:val="en-US" w:eastAsia="pt-BR"/>
              </w:rPr>
            </w:pPr>
            <w:r w:rsidRPr="00496616">
              <w:t>Diabetes Care</w:t>
            </w:r>
          </w:p>
        </w:tc>
        <w:tc>
          <w:tcPr>
            <w:tcW w:w="1843" w:type="dxa"/>
            <w:tcBorders>
              <w:top w:val="single" w:sz="4" w:space="0" w:color="auto"/>
              <w:bottom w:val="single" w:sz="4" w:space="0" w:color="auto"/>
            </w:tcBorders>
          </w:tcPr>
          <w:p w14:paraId="33C5E139" w14:textId="444B3903" w:rsidR="008D096A" w:rsidRPr="00496616" w:rsidRDefault="008D096A" w:rsidP="00B955C4">
            <w:pPr>
              <w:ind w:left="39" w:firstLine="22"/>
              <w:jc w:val="center"/>
              <w:rPr>
                <w:rFonts w:ascii="Arial" w:eastAsia="Arial" w:hAnsi="Arial" w:cs="Arial"/>
                <w:b/>
                <w:sz w:val="24"/>
                <w:szCs w:val="24"/>
                <w:lang w:eastAsia="pt-BR"/>
              </w:rPr>
            </w:pPr>
            <w:r w:rsidRPr="00496616">
              <w:t>Clinical study</w:t>
            </w:r>
          </w:p>
        </w:tc>
        <w:tc>
          <w:tcPr>
            <w:tcW w:w="1276" w:type="dxa"/>
            <w:tcBorders>
              <w:top w:val="single" w:sz="4" w:space="0" w:color="auto"/>
              <w:bottom w:val="single" w:sz="4" w:space="0" w:color="auto"/>
            </w:tcBorders>
          </w:tcPr>
          <w:p w14:paraId="495E20A6" w14:textId="615E94C4" w:rsidR="008D096A" w:rsidRPr="00496616" w:rsidRDefault="008D096A" w:rsidP="00B955C4">
            <w:pPr>
              <w:ind w:left="39" w:right="-113" w:firstLine="22"/>
              <w:rPr>
                <w:rFonts w:ascii="Arial" w:eastAsia="Arial" w:hAnsi="Arial" w:cs="Arial"/>
                <w:b/>
                <w:sz w:val="24"/>
                <w:szCs w:val="24"/>
                <w:lang w:eastAsia="pt-BR"/>
              </w:rPr>
            </w:pPr>
            <w:r w:rsidRPr="00496616">
              <w:t xml:space="preserve">United States (Stanford </w:t>
            </w:r>
            <w:r w:rsidRPr="00496616">
              <w:lastRenderedPageBreak/>
              <w:t>University , California)</w:t>
            </w:r>
          </w:p>
        </w:tc>
        <w:tc>
          <w:tcPr>
            <w:tcW w:w="2267" w:type="dxa"/>
            <w:tcBorders>
              <w:top w:val="single" w:sz="4" w:space="0" w:color="auto"/>
              <w:bottom w:val="single" w:sz="4" w:space="0" w:color="auto"/>
            </w:tcBorders>
          </w:tcPr>
          <w:p w14:paraId="3B174B15" w14:textId="0393D34D" w:rsidR="008D096A" w:rsidRPr="00496616" w:rsidRDefault="008D096A" w:rsidP="00B955C4">
            <w:pPr>
              <w:ind w:left="177" w:right="389" w:firstLine="22"/>
              <w:jc w:val="center"/>
              <w:rPr>
                <w:rFonts w:ascii="Arial" w:eastAsia="Calibri" w:hAnsi="Arial" w:cs="Arial"/>
                <w:sz w:val="24"/>
                <w:szCs w:val="24"/>
                <w:lang w:eastAsia="pt-BR"/>
              </w:rPr>
            </w:pPr>
            <w:r w:rsidRPr="00496616">
              <w:lastRenderedPageBreak/>
              <w:t xml:space="preserve">A reduction in glycemic </w:t>
            </w:r>
            <w:r w:rsidRPr="00496616">
              <w:lastRenderedPageBreak/>
              <w:t>variability was observed.</w:t>
            </w:r>
          </w:p>
        </w:tc>
        <w:tc>
          <w:tcPr>
            <w:tcW w:w="1392" w:type="dxa"/>
            <w:gridSpan w:val="2"/>
            <w:tcBorders>
              <w:top w:val="single" w:sz="4" w:space="0" w:color="auto"/>
              <w:bottom w:val="single" w:sz="4" w:space="0" w:color="auto"/>
            </w:tcBorders>
          </w:tcPr>
          <w:p w14:paraId="07A8491D" w14:textId="035F8B5C" w:rsidR="008D096A" w:rsidRPr="00496616" w:rsidRDefault="008D096A" w:rsidP="00B955C4">
            <w:pPr>
              <w:ind w:left="39" w:firstLine="23"/>
              <w:jc w:val="center"/>
              <w:rPr>
                <w:rFonts w:ascii="Arial" w:eastAsia="Arial" w:hAnsi="Arial" w:cs="Arial"/>
                <w:b/>
                <w:color w:val="FF0000"/>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5E0980E6" w14:textId="3B052E24" w:rsidR="008D096A" w:rsidRPr="00496616" w:rsidRDefault="008D096A" w:rsidP="00B955C4">
            <w:pPr>
              <w:ind w:left="39" w:firstLine="24"/>
              <w:rPr>
                <w:rFonts w:ascii="Arial" w:eastAsia="Calibri" w:hAnsi="Arial" w:cs="Arial"/>
                <w:color w:val="FF0000"/>
                <w:sz w:val="24"/>
                <w:szCs w:val="24"/>
                <w:lang w:eastAsia="pt-BR"/>
              </w:rPr>
            </w:pPr>
            <w:r w:rsidRPr="00496616">
              <w:t xml:space="preserve">Lal </w:t>
            </w:r>
            <w:r w:rsidR="00582CF9">
              <w:rPr>
                <w:i/>
              </w:rPr>
              <w:t>et al.</w:t>
            </w:r>
            <w:r w:rsidRPr="00496616">
              <w:t xml:space="preserve"> reported that interventions that included extended monitoring resulted in early detection of hypoglycemia and therapeutic </w:t>
            </w:r>
            <w:r w:rsidRPr="00496616">
              <w:lastRenderedPageBreak/>
              <w:t xml:space="preserve">adjustments that reduced nocturnal events, </w:t>
            </w:r>
            <w:r w:rsidR="00CA66D8" w:rsidRPr="00496616">
              <w:t>and also observed a reduction in glycemic variability in monitored samples, and concluded that the implementation of CGM contributed to greater safety and potential improvement in mean glucose levels when its use was consistently maintained</w:t>
            </w:r>
            <w:r w:rsidR="0035508D">
              <w:t xml:space="preserve"> (</w:t>
            </w:r>
            <w:r w:rsidR="00CA66D8" w:rsidRPr="00496616">
              <w:t>Study age range: 8-15 years).</w:t>
            </w:r>
          </w:p>
        </w:tc>
      </w:tr>
      <w:tr w:rsidR="008D096A" w:rsidRPr="00496616" w14:paraId="4ABFC7FD" w14:textId="77777777" w:rsidTr="00B21783">
        <w:trPr>
          <w:gridAfter w:val="1"/>
          <w:wAfter w:w="493" w:type="dxa"/>
          <w:trHeight w:val="20"/>
        </w:trPr>
        <w:tc>
          <w:tcPr>
            <w:tcW w:w="1276" w:type="dxa"/>
            <w:tcBorders>
              <w:top w:val="single" w:sz="4" w:space="0" w:color="auto"/>
              <w:bottom w:val="single" w:sz="4" w:space="0" w:color="auto"/>
            </w:tcBorders>
          </w:tcPr>
          <w:p w14:paraId="5E80B0BC" w14:textId="209E9D78"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lastRenderedPageBreak/>
              <w:t>Dovc</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0A090D11" w14:textId="431B1477" w:rsidR="008D096A" w:rsidRPr="00496616" w:rsidRDefault="008D096A" w:rsidP="00B955C4">
            <w:pPr>
              <w:ind w:left="39" w:right="353" w:firstLine="22"/>
              <w:jc w:val="center"/>
              <w:rPr>
                <w:rFonts w:ascii="Arial" w:eastAsia="Calibri" w:hAnsi="Arial" w:cs="Arial"/>
                <w:sz w:val="24"/>
                <w:szCs w:val="24"/>
                <w:lang w:eastAsia="pt-BR"/>
              </w:rPr>
            </w:pPr>
            <w:r w:rsidRPr="00496616">
              <w:t>2015</w:t>
            </w:r>
          </w:p>
        </w:tc>
        <w:tc>
          <w:tcPr>
            <w:tcW w:w="1417" w:type="dxa"/>
            <w:tcBorders>
              <w:top w:val="single" w:sz="4" w:space="0" w:color="auto"/>
              <w:bottom w:val="single" w:sz="4" w:space="0" w:color="auto"/>
            </w:tcBorders>
          </w:tcPr>
          <w:p w14:paraId="184706D1" w14:textId="6F43670A" w:rsidR="008D096A" w:rsidRPr="00496616" w:rsidRDefault="00A21D34" w:rsidP="00B955C4">
            <w:pPr>
              <w:ind w:left="39" w:firstLine="22"/>
              <w:jc w:val="center"/>
              <w:rPr>
                <w:rFonts w:ascii="Arial" w:eastAsia="Calibri" w:hAnsi="Arial" w:cs="Arial"/>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77DD37E5" w14:textId="1CE82EB5"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7CB64054" w14:textId="57FDFC05" w:rsidR="008D096A" w:rsidRPr="00496616" w:rsidRDefault="008D096A" w:rsidP="00B955C4">
            <w:pPr>
              <w:ind w:left="39" w:right="-111" w:firstLine="22"/>
              <w:rPr>
                <w:rFonts w:ascii="Arial" w:eastAsia="Calibri" w:hAnsi="Arial" w:cs="Arial"/>
                <w:color w:val="FF0000"/>
                <w:sz w:val="24"/>
                <w:szCs w:val="24"/>
                <w:lang w:eastAsia="pt-BR"/>
              </w:rPr>
            </w:pPr>
            <w:r w:rsidRPr="00496616">
              <w:rPr>
                <w:lang w:val="en-US"/>
              </w:rPr>
              <w:t>Slovenia (University Children's Hospital, Ljubljana</w:t>
            </w:r>
            <w:r w:rsidR="0035508D">
              <w:rPr>
                <w:lang w:val="en-US"/>
              </w:rPr>
              <w:t>)</w:t>
            </w:r>
          </w:p>
        </w:tc>
        <w:tc>
          <w:tcPr>
            <w:tcW w:w="2267" w:type="dxa"/>
            <w:tcBorders>
              <w:top w:val="single" w:sz="4" w:space="0" w:color="auto"/>
              <w:bottom w:val="single" w:sz="4" w:space="0" w:color="auto"/>
            </w:tcBorders>
          </w:tcPr>
          <w:p w14:paraId="76CEC555" w14:textId="51B64433"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reduction of hypoglycemia and glycemic variability using CGM, correlating both.</w:t>
            </w:r>
          </w:p>
        </w:tc>
        <w:tc>
          <w:tcPr>
            <w:tcW w:w="1392" w:type="dxa"/>
            <w:gridSpan w:val="2"/>
            <w:tcBorders>
              <w:top w:val="single" w:sz="4" w:space="0" w:color="auto"/>
              <w:bottom w:val="single" w:sz="4" w:space="0" w:color="auto"/>
            </w:tcBorders>
          </w:tcPr>
          <w:p w14:paraId="75754097" w14:textId="21958395" w:rsidR="008D096A" w:rsidRPr="00496616" w:rsidRDefault="008D096A" w:rsidP="00B955C4">
            <w:pPr>
              <w:ind w:left="39" w:firstLine="23"/>
              <w:jc w:val="center"/>
              <w:rPr>
                <w:rFonts w:ascii="Arial" w:eastAsia="Calibri" w:hAnsi="Arial" w:cs="Arial"/>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2E3BE4A8" w14:textId="0D72EECE" w:rsidR="008D096A" w:rsidRPr="00496616" w:rsidRDefault="008D096A" w:rsidP="00B955C4">
            <w:pPr>
              <w:ind w:left="39" w:right="-59" w:firstLine="24"/>
            </w:pPr>
            <w:proofErr w:type="spellStart"/>
            <w:r w:rsidRPr="00496616">
              <w:t>Dovc</w:t>
            </w:r>
            <w:proofErr w:type="spellEnd"/>
            <w:r w:rsidRPr="00496616">
              <w:t xml:space="preserve"> </w:t>
            </w:r>
            <w:r w:rsidR="00582CF9">
              <w:rPr>
                <w:i/>
              </w:rPr>
              <w:t>et al.</w:t>
            </w:r>
            <w:r w:rsidRPr="00496616">
              <w:t xml:space="preserve"> presented observational data examining therapeutic interventions in </w:t>
            </w:r>
            <w:proofErr w:type="spellStart"/>
            <w:r w:rsidR="00A21D34" w:rsidRPr="00A21D34">
              <w:rPr>
                <w:highlight w:val="yellow"/>
              </w:rPr>
              <w:t>paediatric</w:t>
            </w:r>
            <w:r w:rsidRPr="00496616">
              <w:t>s</w:t>
            </w:r>
            <w:proofErr w:type="spellEnd"/>
            <w:r w:rsidRPr="00496616">
              <w:t xml:space="preserve">; in addition to reporting that more frequent monitoring strategies increased the detection of hypoglycemia and favored treatment adjustments, reducing glycemic variability in cohorts of children. Although the study did not exclusively test continuous glucose monitoring (CGM) in all participants, </w:t>
            </w:r>
            <w:r w:rsidR="00CA66D8" w:rsidRPr="00496616">
              <w:t>they concluded that continuous technologies had the potential to reduce HbA1c when integrated with education programs and clinical follow-up</w:t>
            </w:r>
            <w:r w:rsidR="0035508D">
              <w:t xml:space="preserve"> (</w:t>
            </w:r>
            <w:r w:rsidR="00CA66D8" w:rsidRPr="00496616">
              <w:t>Study age range: 9-16 years).</w:t>
            </w:r>
          </w:p>
        </w:tc>
      </w:tr>
      <w:tr w:rsidR="008D096A" w:rsidRPr="00496616" w14:paraId="68F4FFB2" w14:textId="77777777" w:rsidTr="00B21783">
        <w:trPr>
          <w:gridAfter w:val="1"/>
          <w:wAfter w:w="493" w:type="dxa"/>
          <w:trHeight w:val="20"/>
        </w:trPr>
        <w:tc>
          <w:tcPr>
            <w:tcW w:w="1276" w:type="dxa"/>
            <w:tcBorders>
              <w:top w:val="single" w:sz="4" w:space="0" w:color="auto"/>
              <w:bottom w:val="single" w:sz="4" w:space="0" w:color="auto"/>
            </w:tcBorders>
          </w:tcPr>
          <w:p w14:paraId="451ECC84" w14:textId="36552315"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t>Jamiolkowska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4998C6DC" w14:textId="4F095D3A" w:rsidR="008D096A" w:rsidRPr="00496616" w:rsidRDefault="008D096A" w:rsidP="00B955C4">
            <w:pPr>
              <w:ind w:left="39" w:right="353" w:firstLine="22"/>
              <w:jc w:val="center"/>
              <w:rPr>
                <w:rFonts w:ascii="Arial" w:eastAsia="Calibri" w:hAnsi="Arial" w:cs="Arial"/>
                <w:sz w:val="24"/>
                <w:szCs w:val="24"/>
                <w:lang w:eastAsia="pt-BR"/>
              </w:rPr>
            </w:pPr>
            <w:r w:rsidRPr="00496616">
              <w:t>2015</w:t>
            </w:r>
          </w:p>
        </w:tc>
        <w:tc>
          <w:tcPr>
            <w:tcW w:w="1417" w:type="dxa"/>
            <w:tcBorders>
              <w:top w:val="single" w:sz="4" w:space="0" w:color="auto"/>
              <w:bottom w:val="single" w:sz="4" w:space="0" w:color="auto"/>
            </w:tcBorders>
          </w:tcPr>
          <w:p w14:paraId="0511B6C6" w14:textId="45861AD5" w:rsidR="008D096A" w:rsidRPr="00496616" w:rsidRDefault="008D096A" w:rsidP="00B955C4">
            <w:pPr>
              <w:ind w:left="39" w:firstLine="22"/>
              <w:rPr>
                <w:rFonts w:ascii="Arial" w:eastAsia="Calibri" w:hAnsi="Arial" w:cs="Arial"/>
                <w:sz w:val="24"/>
                <w:szCs w:val="24"/>
                <w:lang w:val="en-US" w:eastAsia="pt-BR"/>
              </w:rPr>
            </w:pPr>
            <w:r w:rsidRPr="00496616">
              <w:t>Diabetes Technology &amp; Therapeutics</w:t>
            </w:r>
          </w:p>
        </w:tc>
        <w:tc>
          <w:tcPr>
            <w:tcW w:w="1843" w:type="dxa"/>
            <w:tcBorders>
              <w:top w:val="single" w:sz="4" w:space="0" w:color="auto"/>
              <w:bottom w:val="single" w:sz="4" w:space="0" w:color="auto"/>
            </w:tcBorders>
          </w:tcPr>
          <w:p w14:paraId="139D7D09" w14:textId="5711A8C0"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1BD2711A" w14:textId="603CDAEB" w:rsidR="008D096A" w:rsidRPr="00496616" w:rsidRDefault="008D096A" w:rsidP="00B955C4">
            <w:pPr>
              <w:ind w:left="39" w:right="-111" w:firstLine="22"/>
              <w:rPr>
                <w:rFonts w:ascii="Arial" w:eastAsia="Calibri" w:hAnsi="Arial" w:cs="Arial"/>
                <w:sz w:val="24"/>
                <w:szCs w:val="24"/>
                <w:lang w:eastAsia="pt-BR"/>
              </w:rPr>
            </w:pPr>
            <w:r w:rsidRPr="00496616">
              <w:rPr>
                <w:lang w:val="en-US"/>
              </w:rPr>
              <w:t>Poland (Medical University of Warsaw)</w:t>
            </w:r>
          </w:p>
        </w:tc>
        <w:tc>
          <w:tcPr>
            <w:tcW w:w="2267" w:type="dxa"/>
            <w:tcBorders>
              <w:top w:val="single" w:sz="4" w:space="0" w:color="auto"/>
              <w:bottom w:val="single" w:sz="4" w:space="0" w:color="auto"/>
            </w:tcBorders>
          </w:tcPr>
          <w:p w14:paraId="7349BA13" w14:textId="6FD81A18" w:rsidR="008D096A" w:rsidRPr="00496616" w:rsidRDefault="008D096A" w:rsidP="00B955C4">
            <w:pPr>
              <w:ind w:left="177" w:right="389" w:firstLine="22"/>
              <w:jc w:val="center"/>
              <w:rPr>
                <w:rFonts w:ascii="Arial" w:eastAsia="Calibri" w:hAnsi="Arial" w:cs="Arial"/>
                <w:sz w:val="24"/>
                <w:szCs w:val="24"/>
                <w:lang w:eastAsia="pt-BR"/>
              </w:rPr>
            </w:pPr>
            <w:r w:rsidRPr="00496616">
              <w:t>Therapeutic adjustments and glycemic variability were evaluated using CGM.</w:t>
            </w:r>
          </w:p>
        </w:tc>
        <w:tc>
          <w:tcPr>
            <w:tcW w:w="1392" w:type="dxa"/>
            <w:gridSpan w:val="2"/>
            <w:tcBorders>
              <w:top w:val="single" w:sz="4" w:space="0" w:color="auto"/>
              <w:bottom w:val="single" w:sz="4" w:space="0" w:color="auto"/>
            </w:tcBorders>
          </w:tcPr>
          <w:p w14:paraId="6E745D9D" w14:textId="3055621C" w:rsidR="008D096A" w:rsidRPr="00496616" w:rsidRDefault="008D096A" w:rsidP="00B955C4">
            <w:pPr>
              <w:ind w:left="39" w:firstLine="23"/>
              <w:jc w:val="center"/>
              <w:rPr>
                <w:rFonts w:ascii="Arial" w:eastAsia="Calibri" w:hAnsi="Arial" w:cs="Arial"/>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013853D7" w14:textId="70B4488C" w:rsidR="008D096A" w:rsidRPr="00496616" w:rsidRDefault="008D096A" w:rsidP="00B955C4">
            <w:pPr>
              <w:ind w:left="39" w:firstLine="24"/>
              <w:rPr>
                <w:rFonts w:ascii="Arial" w:eastAsia="Calibri" w:hAnsi="Arial" w:cs="Arial"/>
                <w:color w:val="FF0000"/>
                <w:sz w:val="24"/>
                <w:szCs w:val="24"/>
                <w:lang w:eastAsia="pt-BR"/>
              </w:rPr>
            </w:pPr>
            <w:proofErr w:type="spellStart"/>
            <w:r w:rsidRPr="00496616">
              <w:t>Jamiolkowska</w:t>
            </w:r>
            <w:proofErr w:type="spellEnd"/>
            <w:r w:rsidRPr="00496616">
              <w:t xml:space="preserve"> </w:t>
            </w:r>
            <w:r w:rsidR="00582CF9">
              <w:rPr>
                <w:i/>
              </w:rPr>
              <w:t>et al.</w:t>
            </w:r>
            <w:r w:rsidRPr="00496616">
              <w:t xml:space="preserve"> documented that more intensive monitoring strategies favored the identification of glycemic fluctuations and allowed interventions that reduced the time in hypoglycemia, and they also reported that, in subgroups followed with clinical support, there was a tendency for improvement in glycemic variability and stabilization of average glucose levels, potentially reflected in a reduction in </w:t>
            </w:r>
            <w:r w:rsidRPr="00496616">
              <w:lastRenderedPageBreak/>
              <w:t>HbA1c in subsequent assessments</w:t>
            </w:r>
            <w:r w:rsidR="0035508D">
              <w:t xml:space="preserve"> (</w:t>
            </w:r>
            <w:r w:rsidRPr="00496616">
              <w:t>Age range in the study: 7-14 years).</w:t>
            </w:r>
          </w:p>
        </w:tc>
      </w:tr>
      <w:tr w:rsidR="008D096A" w:rsidRPr="00496616" w14:paraId="69F8F0DC" w14:textId="77777777" w:rsidTr="00B21783">
        <w:trPr>
          <w:gridAfter w:val="1"/>
          <w:wAfter w:w="493" w:type="dxa"/>
          <w:trHeight w:val="20"/>
        </w:trPr>
        <w:tc>
          <w:tcPr>
            <w:tcW w:w="1276" w:type="dxa"/>
            <w:tcBorders>
              <w:top w:val="single" w:sz="4" w:space="0" w:color="auto"/>
              <w:bottom w:val="single" w:sz="4" w:space="0" w:color="auto"/>
            </w:tcBorders>
          </w:tcPr>
          <w:p w14:paraId="1A025065" w14:textId="4ED70026" w:rsidR="008D096A" w:rsidRPr="00496616" w:rsidRDefault="008D096A" w:rsidP="00B955C4">
            <w:pPr>
              <w:ind w:right="176" w:hanging="3"/>
              <w:jc w:val="left"/>
              <w:rPr>
                <w:rFonts w:ascii="Arial" w:eastAsia="Calibri" w:hAnsi="Arial" w:cs="Arial"/>
                <w:sz w:val="24"/>
                <w:szCs w:val="24"/>
                <w:lang w:eastAsia="pt-BR"/>
              </w:rPr>
            </w:pPr>
            <w:r w:rsidRPr="00496616">
              <w:lastRenderedPageBreak/>
              <w:t xml:space="preserve">Robinson-Vincent </w:t>
            </w:r>
            <w:r w:rsidR="00582CF9">
              <w:rPr>
                <w:i/>
              </w:rPr>
              <w:t>et al.</w:t>
            </w:r>
          </w:p>
        </w:tc>
        <w:tc>
          <w:tcPr>
            <w:tcW w:w="1134" w:type="dxa"/>
            <w:tcBorders>
              <w:top w:val="single" w:sz="4" w:space="0" w:color="auto"/>
              <w:bottom w:val="single" w:sz="4" w:space="0" w:color="auto"/>
            </w:tcBorders>
          </w:tcPr>
          <w:p w14:paraId="65D2F3E1" w14:textId="17B952EF" w:rsidR="008D096A" w:rsidRPr="00496616" w:rsidRDefault="008D096A" w:rsidP="00B955C4">
            <w:pPr>
              <w:ind w:right="353" w:firstLine="22"/>
              <w:jc w:val="center"/>
              <w:rPr>
                <w:rFonts w:ascii="Arial" w:eastAsia="Calibri" w:hAnsi="Arial" w:cs="Arial"/>
                <w:sz w:val="24"/>
                <w:szCs w:val="24"/>
                <w:lang w:eastAsia="pt-BR"/>
              </w:rPr>
            </w:pPr>
            <w:r w:rsidRPr="00496616">
              <w:t>2015</w:t>
            </w:r>
          </w:p>
        </w:tc>
        <w:tc>
          <w:tcPr>
            <w:tcW w:w="1417" w:type="dxa"/>
            <w:tcBorders>
              <w:top w:val="single" w:sz="4" w:space="0" w:color="auto"/>
              <w:bottom w:val="single" w:sz="4" w:space="0" w:color="auto"/>
            </w:tcBorders>
          </w:tcPr>
          <w:p w14:paraId="68E2D9A0" w14:textId="05C0001C" w:rsidR="008D096A" w:rsidRPr="00496616" w:rsidRDefault="008D096A" w:rsidP="00B955C4">
            <w:pPr>
              <w:ind w:left="39" w:firstLine="22"/>
              <w:jc w:val="center"/>
              <w:rPr>
                <w:rFonts w:ascii="Arial" w:eastAsia="Calibri" w:hAnsi="Arial" w:cs="Arial"/>
                <w:color w:val="FF0000"/>
                <w:sz w:val="24"/>
                <w:szCs w:val="24"/>
                <w:lang w:eastAsia="pt-BR"/>
              </w:rPr>
            </w:pPr>
            <w:r w:rsidRPr="00496616">
              <w:t xml:space="preserve">University Toronto Thesis​ </w:t>
            </w:r>
          </w:p>
        </w:tc>
        <w:tc>
          <w:tcPr>
            <w:tcW w:w="1843" w:type="dxa"/>
            <w:tcBorders>
              <w:top w:val="single" w:sz="4" w:space="0" w:color="auto"/>
              <w:bottom w:val="single" w:sz="4" w:space="0" w:color="auto"/>
            </w:tcBorders>
          </w:tcPr>
          <w:p w14:paraId="61C3B5A0" w14:textId="50F3DF48" w:rsidR="008D096A" w:rsidRPr="00496616" w:rsidRDefault="008D096A" w:rsidP="00B955C4">
            <w:pPr>
              <w:ind w:left="39" w:firstLine="22"/>
              <w:jc w:val="center"/>
              <w:rPr>
                <w:rFonts w:ascii="Arial" w:eastAsia="Calibri" w:hAnsi="Arial" w:cs="Arial"/>
                <w:color w:val="FF0000"/>
                <w:sz w:val="24"/>
                <w:szCs w:val="24"/>
                <w:lang w:eastAsia="pt-BR"/>
              </w:rPr>
            </w:pPr>
            <w:r w:rsidRPr="00496616">
              <w:t>Report</w:t>
            </w:r>
          </w:p>
        </w:tc>
        <w:tc>
          <w:tcPr>
            <w:tcW w:w="1276" w:type="dxa"/>
            <w:tcBorders>
              <w:top w:val="single" w:sz="4" w:space="0" w:color="auto"/>
              <w:bottom w:val="single" w:sz="4" w:space="0" w:color="auto"/>
            </w:tcBorders>
          </w:tcPr>
          <w:p w14:paraId="2C1BA78C" w14:textId="19A74FCD" w:rsidR="008D096A" w:rsidRPr="00496616" w:rsidRDefault="008D096A" w:rsidP="00B955C4">
            <w:pPr>
              <w:ind w:left="39" w:firstLine="22"/>
              <w:rPr>
                <w:rFonts w:ascii="Arial" w:eastAsia="Calibri" w:hAnsi="Arial" w:cs="Arial"/>
                <w:color w:val="FF0000"/>
                <w:sz w:val="24"/>
                <w:szCs w:val="24"/>
                <w:lang w:eastAsia="pt-BR"/>
              </w:rPr>
            </w:pPr>
            <w:r w:rsidRPr="00496616">
              <w:rPr>
                <w:lang w:val="en-US"/>
              </w:rPr>
              <w:t>Canada (University of Toronto)</w:t>
            </w:r>
          </w:p>
        </w:tc>
        <w:tc>
          <w:tcPr>
            <w:tcW w:w="2267" w:type="dxa"/>
            <w:tcBorders>
              <w:top w:val="single" w:sz="4" w:space="0" w:color="auto"/>
              <w:bottom w:val="single" w:sz="4" w:space="0" w:color="auto"/>
            </w:tcBorders>
          </w:tcPr>
          <w:p w14:paraId="3BF77954" w14:textId="552147B2" w:rsidR="008D096A" w:rsidRPr="00496616" w:rsidRDefault="008D096A" w:rsidP="00B955C4">
            <w:pPr>
              <w:ind w:left="177" w:right="389" w:firstLine="22"/>
              <w:jc w:val="center"/>
              <w:rPr>
                <w:rFonts w:ascii="Arial" w:eastAsia="Calibri" w:hAnsi="Arial" w:cs="Arial"/>
                <w:sz w:val="24"/>
                <w:szCs w:val="24"/>
                <w:lang w:eastAsia="pt-BR"/>
              </w:rPr>
            </w:pPr>
            <w:r w:rsidRPr="00496616">
              <w:t>Assessed HbA1c and hypoglycemia.</w:t>
            </w:r>
          </w:p>
        </w:tc>
        <w:tc>
          <w:tcPr>
            <w:tcW w:w="1392" w:type="dxa"/>
            <w:gridSpan w:val="2"/>
            <w:tcBorders>
              <w:top w:val="single" w:sz="4" w:space="0" w:color="auto"/>
              <w:bottom w:val="single" w:sz="4" w:space="0" w:color="auto"/>
            </w:tcBorders>
          </w:tcPr>
          <w:p w14:paraId="1FF672B2" w14:textId="384BACF6" w:rsidR="008D096A" w:rsidRPr="00496616" w:rsidRDefault="008D096A" w:rsidP="00B955C4">
            <w:pPr>
              <w:ind w:left="39" w:firstLine="23"/>
              <w:jc w:val="center"/>
              <w:rPr>
                <w:rFonts w:ascii="Arial" w:eastAsia="Calibri" w:hAnsi="Arial" w:cs="Arial"/>
                <w:color w:val="FF0000"/>
                <w:sz w:val="24"/>
                <w:szCs w:val="24"/>
                <w:lang w:eastAsia="pt-BR"/>
              </w:rPr>
            </w:pPr>
            <w:r w:rsidRPr="00496616">
              <w:t>Educational study</w:t>
            </w:r>
          </w:p>
        </w:tc>
        <w:tc>
          <w:tcPr>
            <w:tcW w:w="4422" w:type="dxa"/>
            <w:gridSpan w:val="2"/>
            <w:tcBorders>
              <w:top w:val="single" w:sz="4" w:space="0" w:color="auto"/>
              <w:bottom w:val="single" w:sz="4" w:space="0" w:color="auto"/>
            </w:tcBorders>
          </w:tcPr>
          <w:p w14:paraId="4C9ACEB6" w14:textId="520E393A" w:rsidR="008D096A" w:rsidRPr="00496616" w:rsidRDefault="008D096A" w:rsidP="00B955C4">
            <w:pPr>
              <w:ind w:left="39" w:firstLine="24"/>
              <w:rPr>
                <w:rFonts w:ascii="Arial" w:eastAsia="Calibri" w:hAnsi="Arial" w:cs="Arial"/>
                <w:sz w:val="24"/>
                <w:szCs w:val="24"/>
                <w:lang w:eastAsia="pt-BR"/>
              </w:rPr>
            </w:pPr>
            <w:r w:rsidRPr="00496616">
              <w:t xml:space="preserve">Robinson-Vincent </w:t>
            </w:r>
            <w:r w:rsidR="00582CF9">
              <w:rPr>
                <w:i/>
              </w:rPr>
              <w:t>et al.</w:t>
            </w:r>
            <w:r w:rsidRPr="00496616">
              <w:t xml:space="preserve"> presented a report showing that educational and technological interventions increased the ability to detect hypoglycemia patterns and reduced glycemic variability in school and home settings, concluding that specific education for caregivers was crucial in translating continuous readings into actions that reduced the risk of severe episodes</w:t>
            </w:r>
            <w:r w:rsidR="0035508D">
              <w:t xml:space="preserve"> (</w:t>
            </w:r>
            <w:r w:rsidRPr="00496616">
              <w:t>Study age range: 10-17 years).</w:t>
            </w:r>
          </w:p>
        </w:tc>
        <w:bookmarkStart w:id="5" w:name="_Hlk146159575"/>
        <w:bookmarkStart w:id="6" w:name="OLE_LINK1"/>
        <w:bookmarkEnd w:id="5"/>
        <w:bookmarkEnd w:id="6"/>
      </w:tr>
      <w:tr w:rsidR="008D096A" w:rsidRPr="00496616" w14:paraId="3CE2FEDE" w14:textId="77777777" w:rsidTr="00B21783">
        <w:trPr>
          <w:gridAfter w:val="1"/>
          <w:wAfter w:w="493" w:type="dxa"/>
          <w:trHeight w:val="20"/>
        </w:trPr>
        <w:tc>
          <w:tcPr>
            <w:tcW w:w="1276" w:type="dxa"/>
            <w:tcBorders>
              <w:top w:val="single" w:sz="4" w:space="0" w:color="auto"/>
              <w:bottom w:val="single" w:sz="4" w:space="0" w:color="auto"/>
            </w:tcBorders>
          </w:tcPr>
          <w:p w14:paraId="0E3D1279" w14:textId="197976EA" w:rsidR="008D096A" w:rsidRPr="00496616" w:rsidRDefault="008D096A" w:rsidP="00B955C4">
            <w:pPr>
              <w:ind w:left="39" w:right="176" w:hanging="3"/>
              <w:jc w:val="left"/>
              <w:rPr>
                <w:rFonts w:ascii="Arial" w:eastAsia="Calibri" w:hAnsi="Arial" w:cs="Arial"/>
                <w:sz w:val="24"/>
                <w:szCs w:val="24"/>
                <w:lang w:eastAsia="pt-BR"/>
              </w:rPr>
            </w:pPr>
            <w:r w:rsidRPr="00496616">
              <w:t xml:space="preserve">Olivier </w:t>
            </w:r>
            <w:r w:rsidR="00582CF9">
              <w:rPr>
                <w:i/>
              </w:rPr>
              <w:t>et al.</w:t>
            </w:r>
          </w:p>
        </w:tc>
        <w:tc>
          <w:tcPr>
            <w:tcW w:w="1134" w:type="dxa"/>
            <w:tcBorders>
              <w:top w:val="single" w:sz="4" w:space="0" w:color="auto"/>
              <w:bottom w:val="single" w:sz="4" w:space="0" w:color="auto"/>
            </w:tcBorders>
          </w:tcPr>
          <w:p w14:paraId="57FA6AAC" w14:textId="64F3B1B1" w:rsidR="008D096A" w:rsidRPr="00496616" w:rsidRDefault="008D096A" w:rsidP="00B955C4">
            <w:pPr>
              <w:ind w:left="39" w:right="353" w:firstLine="22"/>
              <w:jc w:val="center"/>
              <w:rPr>
                <w:rFonts w:ascii="Arial" w:eastAsia="Calibri" w:hAnsi="Arial" w:cs="Arial"/>
                <w:sz w:val="24"/>
                <w:szCs w:val="24"/>
                <w:lang w:eastAsia="pt-BR"/>
              </w:rPr>
            </w:pPr>
            <w:r w:rsidRPr="00496616">
              <w:t>2014</w:t>
            </w:r>
          </w:p>
        </w:tc>
        <w:tc>
          <w:tcPr>
            <w:tcW w:w="1417" w:type="dxa"/>
            <w:tcBorders>
              <w:top w:val="single" w:sz="4" w:space="0" w:color="auto"/>
              <w:bottom w:val="single" w:sz="4" w:space="0" w:color="auto"/>
            </w:tcBorders>
          </w:tcPr>
          <w:p w14:paraId="3CDB2399" w14:textId="0CE2D960" w:rsidR="008D096A" w:rsidRPr="00496616" w:rsidRDefault="008D096A" w:rsidP="00B955C4">
            <w:pPr>
              <w:ind w:left="39" w:firstLine="22"/>
              <w:rPr>
                <w:rFonts w:ascii="Arial" w:eastAsia="Calibri" w:hAnsi="Arial" w:cs="Arial"/>
                <w:sz w:val="24"/>
                <w:szCs w:val="24"/>
                <w:lang w:eastAsia="pt-BR"/>
              </w:rPr>
            </w:pPr>
            <w:r w:rsidRPr="00496616">
              <w:rPr>
                <w:lang w:val="en-US"/>
              </w:rPr>
              <w:t>Journal of Diabetes Science and Technology</w:t>
            </w:r>
          </w:p>
        </w:tc>
        <w:tc>
          <w:tcPr>
            <w:tcW w:w="1843" w:type="dxa"/>
            <w:tcBorders>
              <w:top w:val="single" w:sz="4" w:space="0" w:color="auto"/>
              <w:bottom w:val="single" w:sz="4" w:space="0" w:color="auto"/>
            </w:tcBorders>
          </w:tcPr>
          <w:p w14:paraId="3DF179A0" w14:textId="66BB06C4"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73D3CF2E" w14:textId="42AD2A90" w:rsidR="008D096A" w:rsidRPr="00496616" w:rsidRDefault="008D096A" w:rsidP="00B955C4">
            <w:pPr>
              <w:ind w:left="39" w:firstLine="22"/>
              <w:rPr>
                <w:rFonts w:ascii="Arial" w:eastAsia="Calibri" w:hAnsi="Arial" w:cs="Arial"/>
                <w:sz w:val="24"/>
                <w:szCs w:val="24"/>
                <w:lang w:eastAsia="pt-BR"/>
              </w:rPr>
            </w:pPr>
            <w:r w:rsidRPr="00496616">
              <w:rPr>
                <w:lang w:val="en-US"/>
              </w:rPr>
              <w:t>Canada (University of Ottawa)</w:t>
            </w:r>
          </w:p>
        </w:tc>
        <w:tc>
          <w:tcPr>
            <w:tcW w:w="2267" w:type="dxa"/>
            <w:tcBorders>
              <w:top w:val="single" w:sz="4" w:space="0" w:color="auto"/>
              <w:bottom w:val="single" w:sz="4" w:space="0" w:color="auto"/>
            </w:tcBorders>
          </w:tcPr>
          <w:p w14:paraId="1FC012AC" w14:textId="376199BE" w:rsidR="008D096A" w:rsidRPr="00496616" w:rsidRDefault="008D096A" w:rsidP="00B955C4">
            <w:pPr>
              <w:ind w:left="177" w:right="389" w:firstLine="22"/>
              <w:jc w:val="center"/>
              <w:rPr>
                <w:rFonts w:ascii="Arial" w:eastAsia="Calibri" w:hAnsi="Arial" w:cs="Arial"/>
                <w:sz w:val="24"/>
                <w:szCs w:val="24"/>
                <w:lang w:eastAsia="pt-BR"/>
              </w:rPr>
            </w:pPr>
            <w:r w:rsidRPr="00496616">
              <w:t>It investigated satisfaction and adherence to the CGM.</w:t>
            </w:r>
          </w:p>
        </w:tc>
        <w:tc>
          <w:tcPr>
            <w:tcW w:w="1392" w:type="dxa"/>
            <w:gridSpan w:val="2"/>
            <w:tcBorders>
              <w:top w:val="single" w:sz="4" w:space="0" w:color="auto"/>
              <w:bottom w:val="single" w:sz="4" w:space="0" w:color="auto"/>
            </w:tcBorders>
          </w:tcPr>
          <w:p w14:paraId="269906CF" w14:textId="1553A468" w:rsidR="008D096A" w:rsidRPr="00496616" w:rsidRDefault="008D096A" w:rsidP="00B955C4">
            <w:pPr>
              <w:ind w:left="39" w:firstLine="23"/>
              <w:jc w:val="center"/>
              <w:rPr>
                <w:rFonts w:ascii="Arial" w:eastAsia="Calibri" w:hAnsi="Arial" w:cs="Arial"/>
                <w:sz w:val="24"/>
                <w:szCs w:val="24"/>
                <w:lang w:eastAsia="pt-BR"/>
              </w:rPr>
            </w:pPr>
            <w:r w:rsidRPr="00496616">
              <w:t>Technological study</w:t>
            </w:r>
          </w:p>
        </w:tc>
        <w:tc>
          <w:tcPr>
            <w:tcW w:w="4422" w:type="dxa"/>
            <w:gridSpan w:val="2"/>
            <w:tcBorders>
              <w:top w:val="single" w:sz="4" w:space="0" w:color="auto"/>
              <w:bottom w:val="single" w:sz="4" w:space="0" w:color="auto"/>
            </w:tcBorders>
          </w:tcPr>
          <w:p w14:paraId="57A70120" w14:textId="4915E055" w:rsidR="008D096A" w:rsidRPr="00496616" w:rsidRDefault="008D096A" w:rsidP="00B955C4">
            <w:pPr>
              <w:ind w:left="39" w:firstLine="24"/>
              <w:rPr>
                <w:rFonts w:ascii="Arial" w:eastAsia="Calibri" w:hAnsi="Arial" w:cs="Arial"/>
                <w:sz w:val="24"/>
                <w:szCs w:val="24"/>
                <w:lang w:eastAsia="pt-BR"/>
              </w:rPr>
            </w:pPr>
            <w:r w:rsidRPr="00496616">
              <w:t xml:space="preserve">Olivier </w:t>
            </w:r>
            <w:r w:rsidR="00582CF9">
              <w:rPr>
                <w:i/>
              </w:rPr>
              <w:t>et al.</w:t>
            </w:r>
            <w:r w:rsidRPr="00496616">
              <w:t xml:space="preserve"> described technological studies that evaluated the acceptance and performance of devices; they also reported that greater acceptance of CGM was associated with... More consistent use and consequent reduction in hypoglycemia time and improvement in glycemic variability led to the conclusion that usability factors were crucial for achieving gains in HbA1c and safety</w:t>
            </w:r>
            <w:r w:rsidR="0035508D">
              <w:t xml:space="preserve"> (</w:t>
            </w:r>
            <w:r w:rsidRPr="00496616">
              <w:t>Study age range: 8-17 years).</w:t>
            </w:r>
          </w:p>
        </w:tc>
      </w:tr>
      <w:tr w:rsidR="008D096A" w:rsidRPr="00496616" w14:paraId="4A2D3F46" w14:textId="77777777" w:rsidTr="00B21783">
        <w:trPr>
          <w:gridAfter w:val="1"/>
          <w:wAfter w:w="493" w:type="dxa"/>
          <w:trHeight w:val="20"/>
        </w:trPr>
        <w:tc>
          <w:tcPr>
            <w:tcW w:w="1276" w:type="dxa"/>
            <w:tcBorders>
              <w:top w:val="single" w:sz="4" w:space="0" w:color="auto"/>
              <w:bottom w:val="single" w:sz="4" w:space="0" w:color="auto"/>
            </w:tcBorders>
          </w:tcPr>
          <w:p w14:paraId="39787C8E" w14:textId="665938A1" w:rsidR="008D096A" w:rsidRPr="00496616" w:rsidRDefault="008D096A" w:rsidP="00B955C4">
            <w:pPr>
              <w:ind w:left="39" w:right="176" w:hanging="3"/>
              <w:jc w:val="left"/>
              <w:rPr>
                <w:rFonts w:ascii="Arial" w:eastAsia="Calibri" w:hAnsi="Arial" w:cs="Arial"/>
                <w:sz w:val="24"/>
                <w:szCs w:val="24"/>
                <w:lang w:eastAsia="pt-BR"/>
              </w:rPr>
            </w:pPr>
            <w:r w:rsidRPr="00496616">
              <w:t xml:space="preserve">Homel </w:t>
            </w:r>
            <w:r w:rsidR="00582CF9">
              <w:rPr>
                <w:i/>
              </w:rPr>
              <w:t>et al.</w:t>
            </w:r>
          </w:p>
        </w:tc>
        <w:tc>
          <w:tcPr>
            <w:tcW w:w="1134" w:type="dxa"/>
            <w:tcBorders>
              <w:top w:val="single" w:sz="4" w:space="0" w:color="auto"/>
              <w:bottom w:val="single" w:sz="4" w:space="0" w:color="auto"/>
            </w:tcBorders>
          </w:tcPr>
          <w:p w14:paraId="5E4F3644" w14:textId="772AE980" w:rsidR="008D096A" w:rsidRPr="00496616" w:rsidRDefault="008D096A" w:rsidP="00B955C4">
            <w:pPr>
              <w:ind w:right="353" w:firstLine="22"/>
              <w:jc w:val="center"/>
              <w:rPr>
                <w:rFonts w:ascii="Arial" w:eastAsia="Calibri" w:hAnsi="Arial" w:cs="Arial"/>
                <w:sz w:val="24"/>
                <w:szCs w:val="24"/>
                <w:lang w:eastAsia="pt-BR"/>
              </w:rPr>
            </w:pPr>
            <w:r w:rsidRPr="00496616">
              <w:t>2014</w:t>
            </w:r>
          </w:p>
        </w:tc>
        <w:tc>
          <w:tcPr>
            <w:tcW w:w="1417" w:type="dxa"/>
            <w:tcBorders>
              <w:top w:val="single" w:sz="4" w:space="0" w:color="auto"/>
              <w:bottom w:val="single" w:sz="4" w:space="0" w:color="auto"/>
            </w:tcBorders>
          </w:tcPr>
          <w:p w14:paraId="1FE1B103" w14:textId="786CCE87" w:rsidR="008D096A" w:rsidRPr="00496616" w:rsidRDefault="008D096A" w:rsidP="00B955C4">
            <w:pPr>
              <w:ind w:left="39" w:firstLine="22"/>
              <w:rPr>
                <w:rFonts w:ascii="Arial" w:eastAsia="Calibri" w:hAnsi="Arial" w:cs="Arial"/>
                <w:sz w:val="24"/>
                <w:szCs w:val="24"/>
                <w:lang w:eastAsia="pt-BR"/>
              </w:rPr>
            </w:pPr>
            <w:proofErr w:type="spellStart"/>
            <w:r w:rsidRPr="00496616">
              <w:t>Diabetological</w:t>
            </w:r>
            <w:proofErr w:type="spellEnd"/>
            <w:r w:rsidRPr="00496616">
              <w:t xml:space="preserve"> Act</w:t>
            </w:r>
          </w:p>
        </w:tc>
        <w:tc>
          <w:tcPr>
            <w:tcW w:w="1843" w:type="dxa"/>
            <w:tcBorders>
              <w:top w:val="single" w:sz="4" w:space="0" w:color="auto"/>
              <w:bottom w:val="single" w:sz="4" w:space="0" w:color="auto"/>
            </w:tcBorders>
          </w:tcPr>
          <w:p w14:paraId="30507F8E" w14:textId="74999D3C"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1B3A3EA8" w14:textId="0846ADE8" w:rsidR="008D096A" w:rsidRPr="00496616" w:rsidRDefault="008D096A" w:rsidP="00B955C4">
            <w:pPr>
              <w:ind w:left="39" w:firstLine="22"/>
              <w:rPr>
                <w:rFonts w:ascii="Arial" w:eastAsia="Calibri" w:hAnsi="Arial" w:cs="Arial"/>
                <w:sz w:val="24"/>
                <w:szCs w:val="24"/>
                <w:lang w:eastAsia="pt-BR"/>
              </w:rPr>
            </w:pPr>
            <w:r w:rsidRPr="00496616">
              <w:t>Denmark (University of Copenhagen)</w:t>
            </w:r>
          </w:p>
        </w:tc>
        <w:tc>
          <w:tcPr>
            <w:tcW w:w="2267" w:type="dxa"/>
            <w:tcBorders>
              <w:top w:val="single" w:sz="4" w:space="0" w:color="auto"/>
              <w:bottom w:val="single" w:sz="4" w:space="0" w:color="auto"/>
            </w:tcBorders>
          </w:tcPr>
          <w:p w14:paraId="2482853B" w14:textId="1F5FB9FB"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assessed quality of life and satisfaction.</w:t>
            </w:r>
          </w:p>
        </w:tc>
        <w:tc>
          <w:tcPr>
            <w:tcW w:w="1392" w:type="dxa"/>
            <w:gridSpan w:val="2"/>
            <w:tcBorders>
              <w:top w:val="single" w:sz="4" w:space="0" w:color="auto"/>
              <w:bottom w:val="single" w:sz="4" w:space="0" w:color="auto"/>
            </w:tcBorders>
          </w:tcPr>
          <w:p w14:paraId="3E3DE5E0" w14:textId="11689793"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7A89A1D" w14:textId="79173A85" w:rsidR="008D096A" w:rsidRPr="00496616" w:rsidRDefault="008D096A" w:rsidP="00B955C4">
            <w:pPr>
              <w:ind w:left="39" w:firstLine="24"/>
              <w:rPr>
                <w:rFonts w:ascii="Arial" w:eastAsia="Calibri" w:hAnsi="Arial" w:cs="Arial"/>
                <w:sz w:val="24"/>
                <w:szCs w:val="24"/>
                <w:lang w:eastAsia="pt-BR"/>
              </w:rPr>
            </w:pPr>
            <w:r w:rsidRPr="00496616">
              <w:t xml:space="preserve">Homel </w:t>
            </w:r>
            <w:r w:rsidR="00582CF9">
              <w:rPr>
                <w:i/>
              </w:rPr>
              <w:t>et al.</w:t>
            </w:r>
            <w:r w:rsidRPr="00496616">
              <w:t xml:space="preserve"> reported that the introduction of CGM positively influenced psychosocial aspects, reducing stress in caregivers due to a decrease in nocturnal hypoglycemia, and that glycemic variability decreased in monitored samples. They concluded that effects on HbA1c were heterogeneous, but that safety and quality of life improved when educational </w:t>
            </w:r>
            <w:r w:rsidRPr="00496616">
              <w:lastRenderedPageBreak/>
              <w:t>support was offered. They also reaffirmed that the adoption of CGM reduced hypoglycemia time and improved glycemic stability in children, leading to perceived gains in family quality of life. Furthermore, they concluded that, although reductions in HbA1c varied between studies, the evidence supported that CGM promoted a decrease in glycemic variability and greater nocturnal safety</w:t>
            </w:r>
            <w:r w:rsidR="0035508D">
              <w:t xml:space="preserve"> (</w:t>
            </w:r>
            <w:r w:rsidRPr="00496616">
              <w:t>Study age range: 12-17 years).</w:t>
            </w:r>
          </w:p>
        </w:tc>
      </w:tr>
      <w:tr w:rsidR="008D096A" w:rsidRPr="00496616" w14:paraId="351DD639" w14:textId="77777777" w:rsidTr="00B21783">
        <w:trPr>
          <w:gridAfter w:val="1"/>
          <w:wAfter w:w="493" w:type="dxa"/>
          <w:trHeight w:val="20"/>
        </w:trPr>
        <w:tc>
          <w:tcPr>
            <w:tcW w:w="1276" w:type="dxa"/>
            <w:tcBorders>
              <w:top w:val="single" w:sz="4" w:space="0" w:color="auto"/>
              <w:bottom w:val="single" w:sz="4" w:space="0" w:color="auto"/>
            </w:tcBorders>
          </w:tcPr>
          <w:p w14:paraId="44E13A1E" w14:textId="549FCC59" w:rsidR="008D096A" w:rsidRPr="00496616" w:rsidRDefault="008D096A" w:rsidP="00B955C4">
            <w:pPr>
              <w:ind w:left="39" w:right="176" w:hanging="3"/>
              <w:jc w:val="left"/>
              <w:rPr>
                <w:rFonts w:ascii="Arial" w:eastAsia="Calibri" w:hAnsi="Arial" w:cs="Arial"/>
                <w:sz w:val="24"/>
                <w:szCs w:val="24"/>
                <w:lang w:eastAsia="pt-BR"/>
              </w:rPr>
            </w:pPr>
            <w:r w:rsidRPr="00496616">
              <w:lastRenderedPageBreak/>
              <w:t xml:space="preserve">Benassi </w:t>
            </w:r>
            <w:r w:rsidR="00582CF9">
              <w:rPr>
                <w:i/>
              </w:rPr>
              <w:t>et al.</w:t>
            </w:r>
          </w:p>
        </w:tc>
        <w:tc>
          <w:tcPr>
            <w:tcW w:w="1134" w:type="dxa"/>
            <w:tcBorders>
              <w:top w:val="single" w:sz="4" w:space="0" w:color="auto"/>
              <w:bottom w:val="single" w:sz="4" w:space="0" w:color="auto"/>
            </w:tcBorders>
          </w:tcPr>
          <w:p w14:paraId="0F7F7B00" w14:textId="4472863E" w:rsidR="008D096A" w:rsidRPr="00496616" w:rsidRDefault="008D096A" w:rsidP="00B955C4">
            <w:pPr>
              <w:ind w:left="39" w:right="353" w:firstLine="22"/>
              <w:jc w:val="center"/>
              <w:rPr>
                <w:rFonts w:ascii="Arial" w:eastAsia="Calibri" w:hAnsi="Arial" w:cs="Arial"/>
                <w:sz w:val="24"/>
                <w:szCs w:val="24"/>
                <w:lang w:eastAsia="pt-BR"/>
              </w:rPr>
            </w:pPr>
            <w:r w:rsidRPr="00496616">
              <w:t>2013</w:t>
            </w:r>
          </w:p>
        </w:tc>
        <w:tc>
          <w:tcPr>
            <w:tcW w:w="1417" w:type="dxa"/>
            <w:tcBorders>
              <w:top w:val="single" w:sz="4" w:space="0" w:color="auto"/>
              <w:bottom w:val="single" w:sz="4" w:space="0" w:color="auto"/>
            </w:tcBorders>
          </w:tcPr>
          <w:p w14:paraId="289E6A45" w14:textId="782F327A"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605FA68A" w14:textId="03118C09" w:rsidR="008D096A" w:rsidRPr="00496616" w:rsidRDefault="008D096A" w:rsidP="00B955C4">
            <w:pPr>
              <w:ind w:left="39" w:firstLine="22"/>
              <w:jc w:val="center"/>
              <w:rPr>
                <w:rFonts w:ascii="Arial" w:eastAsia="Calibri" w:hAnsi="Arial" w:cs="Arial"/>
                <w:sz w:val="24"/>
                <w:szCs w:val="24"/>
                <w:lang w:eastAsia="pt-BR"/>
              </w:rPr>
            </w:pPr>
            <w:r w:rsidRPr="00496616">
              <w:t>Clinical article</w:t>
            </w:r>
          </w:p>
        </w:tc>
        <w:tc>
          <w:tcPr>
            <w:tcW w:w="1276" w:type="dxa"/>
            <w:tcBorders>
              <w:top w:val="single" w:sz="4" w:space="0" w:color="auto"/>
              <w:bottom w:val="single" w:sz="4" w:space="0" w:color="auto"/>
            </w:tcBorders>
          </w:tcPr>
          <w:p w14:paraId="5084F54B" w14:textId="1A8A5DB9" w:rsidR="008D096A" w:rsidRPr="00496616" w:rsidRDefault="008D096A" w:rsidP="00B955C4">
            <w:pPr>
              <w:ind w:left="39" w:firstLine="22"/>
              <w:rPr>
                <w:rFonts w:ascii="Arial" w:eastAsia="Calibri" w:hAnsi="Arial" w:cs="Arial"/>
                <w:sz w:val="24"/>
                <w:szCs w:val="24"/>
                <w:lang w:eastAsia="pt-BR"/>
              </w:rPr>
            </w:pPr>
            <w:r w:rsidRPr="00496616">
              <w:t>Italy (University of Bologna)</w:t>
            </w:r>
          </w:p>
        </w:tc>
        <w:tc>
          <w:tcPr>
            <w:tcW w:w="2267" w:type="dxa"/>
            <w:tcBorders>
              <w:top w:val="single" w:sz="4" w:space="0" w:color="auto"/>
              <w:bottom w:val="single" w:sz="4" w:space="0" w:color="auto"/>
            </w:tcBorders>
          </w:tcPr>
          <w:p w14:paraId="17C30D13" w14:textId="14B3F768"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impact of CGM on HbA1c, comparing CGM and capillary blood glucose</w:t>
            </w:r>
            <w:r w:rsidR="00582CF9">
              <w:t>.</w:t>
            </w:r>
          </w:p>
        </w:tc>
        <w:tc>
          <w:tcPr>
            <w:tcW w:w="1392" w:type="dxa"/>
            <w:gridSpan w:val="2"/>
            <w:tcBorders>
              <w:top w:val="single" w:sz="4" w:space="0" w:color="auto"/>
              <w:bottom w:val="single" w:sz="4" w:space="0" w:color="auto"/>
            </w:tcBorders>
          </w:tcPr>
          <w:p w14:paraId="30D948AD" w14:textId="5D8A672F"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AC5E639" w14:textId="5CD57FAD" w:rsidR="008D096A" w:rsidRPr="00496616" w:rsidRDefault="008D096A" w:rsidP="00B955C4">
            <w:pPr>
              <w:ind w:left="39" w:firstLine="24"/>
              <w:rPr>
                <w:rFonts w:ascii="Arial" w:eastAsia="Calibri" w:hAnsi="Arial" w:cs="Arial"/>
                <w:sz w:val="24"/>
                <w:szCs w:val="24"/>
                <w:lang w:eastAsia="pt-BR"/>
              </w:rPr>
            </w:pPr>
            <w:r w:rsidRPr="00496616">
              <w:t xml:space="preserve">Benassi </w:t>
            </w:r>
            <w:r w:rsidR="00582CF9">
              <w:rPr>
                <w:i/>
              </w:rPr>
              <w:t>et al.</w:t>
            </w:r>
            <w:r w:rsidRPr="00496616">
              <w:t xml:space="preserve"> reported clinical findings in </w:t>
            </w:r>
            <w:proofErr w:type="spellStart"/>
            <w:r w:rsidR="00A21D34" w:rsidRPr="00A21D34">
              <w:rPr>
                <w:highlight w:val="yellow"/>
              </w:rPr>
              <w:t>paediatric</w:t>
            </w:r>
            <w:proofErr w:type="spellEnd"/>
            <w:r w:rsidRPr="00496616">
              <w:t xml:space="preserve"> populations with type 1 diabetes that provided context for interpreting the effect of technological interventions</w:t>
            </w:r>
            <w:r w:rsidR="00582CF9">
              <w:t>.</w:t>
            </w:r>
            <w:r w:rsidR="003A06FA" w:rsidRPr="00496616">
              <w:t xml:space="preserve"> They also described that structured monitoring and education interventions resulted in improved </w:t>
            </w:r>
            <w:proofErr w:type="spellStart"/>
            <w:r w:rsidR="00A21D34" w:rsidRPr="00A21D34">
              <w:rPr>
                <w:highlight w:val="yellow"/>
              </w:rPr>
              <w:t>glycaemic</w:t>
            </w:r>
            <w:proofErr w:type="spellEnd"/>
            <w:r w:rsidR="00A21D34" w:rsidRPr="00A21D34">
              <w:rPr>
                <w:highlight w:val="yellow"/>
              </w:rPr>
              <w:t xml:space="preserve"> control</w:t>
            </w:r>
            <w:r w:rsidR="003A06FA" w:rsidRPr="00496616">
              <w:t xml:space="preserve"> and greater detection of asymptomatic hypoglycemia when continuous methods were used in observational cohorts. Although the study did not focus exclusively on continuous glucose monitoring (CGM) in that age group, the authors concluded that continuous monitoring tools could decrease glycemic variability and indirectly contribute to a reduction in HbA1c when accompanied by multidisciplinary support</w:t>
            </w:r>
            <w:r w:rsidR="0035508D">
              <w:t xml:space="preserve"> (</w:t>
            </w:r>
            <w:r w:rsidR="003A06FA" w:rsidRPr="00496616">
              <w:t>Study age range: 6-15 years).</w:t>
            </w:r>
          </w:p>
        </w:tc>
      </w:tr>
      <w:tr w:rsidR="008D096A" w:rsidRPr="00496616" w14:paraId="412DCB3E" w14:textId="77777777" w:rsidTr="00B21783">
        <w:trPr>
          <w:gridAfter w:val="1"/>
          <w:wAfter w:w="493" w:type="dxa"/>
          <w:trHeight w:val="20"/>
        </w:trPr>
        <w:tc>
          <w:tcPr>
            <w:tcW w:w="1276" w:type="dxa"/>
            <w:tcBorders>
              <w:top w:val="single" w:sz="4" w:space="0" w:color="auto"/>
              <w:bottom w:val="single" w:sz="4" w:space="0" w:color="auto"/>
            </w:tcBorders>
          </w:tcPr>
          <w:p w14:paraId="5399C003" w14:textId="60C97739"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Larson </w:t>
            </w:r>
            <w:r w:rsidR="00582CF9">
              <w:rPr>
                <w:i/>
              </w:rPr>
              <w:t>et al.</w:t>
            </w:r>
          </w:p>
        </w:tc>
        <w:tc>
          <w:tcPr>
            <w:tcW w:w="1134" w:type="dxa"/>
            <w:tcBorders>
              <w:top w:val="single" w:sz="4" w:space="0" w:color="auto"/>
              <w:bottom w:val="single" w:sz="4" w:space="0" w:color="auto"/>
            </w:tcBorders>
          </w:tcPr>
          <w:p w14:paraId="4C68165F" w14:textId="0867697C" w:rsidR="008D096A" w:rsidRPr="00496616" w:rsidRDefault="008D096A" w:rsidP="00B955C4">
            <w:pPr>
              <w:ind w:left="39" w:right="353" w:firstLine="22"/>
              <w:jc w:val="center"/>
              <w:rPr>
                <w:rFonts w:ascii="Arial" w:eastAsia="Calibri" w:hAnsi="Arial" w:cs="Arial"/>
                <w:sz w:val="24"/>
                <w:szCs w:val="24"/>
                <w:lang w:eastAsia="pt-BR"/>
              </w:rPr>
            </w:pPr>
            <w:r w:rsidRPr="00496616">
              <w:t>2013</w:t>
            </w:r>
          </w:p>
        </w:tc>
        <w:tc>
          <w:tcPr>
            <w:tcW w:w="1417" w:type="dxa"/>
            <w:tcBorders>
              <w:top w:val="single" w:sz="4" w:space="0" w:color="auto"/>
              <w:bottom w:val="single" w:sz="4" w:space="0" w:color="auto"/>
            </w:tcBorders>
          </w:tcPr>
          <w:p w14:paraId="502F07D6" w14:textId="7AA6FAEA"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374C87F7" w14:textId="4B40FF68"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0E08E5CD" w14:textId="11E46877"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States United States </w:t>
            </w:r>
            <w:r w:rsidR="0035508D">
              <w:rPr>
                <w:lang w:val="en-US"/>
              </w:rPr>
              <w:lastRenderedPageBreak/>
              <w:t>(</w:t>
            </w:r>
            <w:r w:rsidRPr="00496616">
              <w:rPr>
                <w:lang w:val="en-US"/>
              </w:rPr>
              <w:t>Jaeb Center for Health Research, Florida</w:t>
            </w:r>
            <w:r w:rsidR="0035508D">
              <w:rPr>
                <w:lang w:val="en-US"/>
              </w:rPr>
              <w:t>)</w:t>
            </w:r>
          </w:p>
        </w:tc>
        <w:tc>
          <w:tcPr>
            <w:tcW w:w="2267" w:type="dxa"/>
            <w:tcBorders>
              <w:top w:val="single" w:sz="4" w:space="0" w:color="auto"/>
              <w:bottom w:val="single" w:sz="4" w:space="0" w:color="auto"/>
            </w:tcBorders>
          </w:tcPr>
          <w:p w14:paraId="06649F80" w14:textId="17408B3B" w:rsidR="008D096A" w:rsidRPr="00496616" w:rsidRDefault="008D096A" w:rsidP="00B955C4">
            <w:pPr>
              <w:ind w:left="177" w:right="389" w:firstLine="22"/>
              <w:jc w:val="center"/>
              <w:rPr>
                <w:rFonts w:ascii="Arial" w:eastAsia="Calibri" w:hAnsi="Arial" w:cs="Arial"/>
                <w:sz w:val="24"/>
                <w:szCs w:val="24"/>
                <w:lang w:eastAsia="pt-BR"/>
              </w:rPr>
            </w:pPr>
            <w:r w:rsidRPr="00496616">
              <w:lastRenderedPageBreak/>
              <w:t xml:space="preserve">It assessed multiple outcomes of </w:t>
            </w:r>
            <w:r w:rsidRPr="00496616">
              <w:lastRenderedPageBreak/>
              <w:t xml:space="preserve">CGM in </w:t>
            </w:r>
            <w:proofErr w:type="spellStart"/>
            <w:r w:rsidR="00A21D34" w:rsidRPr="00A21D34">
              <w:rPr>
                <w:highlight w:val="yellow"/>
              </w:rPr>
              <w:t>paediatric</w:t>
            </w:r>
            <w:r w:rsidRPr="00496616">
              <w:t>s</w:t>
            </w:r>
            <w:proofErr w:type="spellEnd"/>
            <w:r w:rsidRPr="00496616">
              <w:t>.</w:t>
            </w:r>
          </w:p>
        </w:tc>
        <w:tc>
          <w:tcPr>
            <w:tcW w:w="1392" w:type="dxa"/>
            <w:gridSpan w:val="2"/>
            <w:tcBorders>
              <w:top w:val="single" w:sz="4" w:space="0" w:color="auto"/>
              <w:bottom w:val="single" w:sz="4" w:space="0" w:color="auto"/>
            </w:tcBorders>
          </w:tcPr>
          <w:p w14:paraId="5D47A38D" w14:textId="22E1F342" w:rsidR="008D096A" w:rsidRPr="00496616" w:rsidRDefault="008D096A" w:rsidP="00B955C4">
            <w:pPr>
              <w:ind w:left="39" w:firstLine="23"/>
              <w:jc w:val="center"/>
              <w:rPr>
                <w:rFonts w:ascii="Arial" w:eastAsia="Calibri" w:hAnsi="Arial" w:cs="Arial"/>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205A3EF4" w14:textId="428B98A7" w:rsidR="008D096A" w:rsidRPr="00496616" w:rsidRDefault="008D096A" w:rsidP="00B955C4">
            <w:pPr>
              <w:ind w:left="39" w:firstLine="24"/>
              <w:rPr>
                <w:rFonts w:ascii="Arial" w:eastAsia="Calibri" w:hAnsi="Arial" w:cs="Arial"/>
                <w:sz w:val="24"/>
                <w:szCs w:val="24"/>
                <w:lang w:eastAsia="pt-BR"/>
              </w:rPr>
            </w:pPr>
            <w:r w:rsidRPr="00496616">
              <w:t xml:space="preserve">Larson </w:t>
            </w:r>
            <w:r w:rsidR="00582CF9">
              <w:rPr>
                <w:i/>
              </w:rPr>
              <w:t>et al.</w:t>
            </w:r>
            <w:r w:rsidRPr="00496616">
              <w:t xml:space="preserve"> described complementary findings that confirmed a reduction in time to hypoglycemia with the use of sensors, and </w:t>
            </w:r>
            <w:r w:rsidRPr="00496616">
              <w:lastRenderedPageBreak/>
              <w:t xml:space="preserve">presented evidence that glycemic variability decreased in </w:t>
            </w:r>
            <w:proofErr w:type="spellStart"/>
            <w:r w:rsidR="00A21D34" w:rsidRPr="00A21D34">
              <w:rPr>
                <w:highlight w:val="yellow"/>
              </w:rPr>
              <w:t>paediatric</w:t>
            </w:r>
            <w:proofErr w:type="spellEnd"/>
            <w:r w:rsidRPr="00496616">
              <w:t xml:space="preserve"> subgroups, in addition to concluding that, even without huge reductions in HbA1c in all studies, the clinical impact on hypoglycemia and safety was consistent and clinically relevant</w:t>
            </w:r>
            <w:r w:rsidR="0035508D">
              <w:t xml:space="preserve"> (</w:t>
            </w:r>
            <w:r w:rsidRPr="00496616">
              <w:t>Study age range: 10-17 years).</w:t>
            </w:r>
          </w:p>
        </w:tc>
      </w:tr>
      <w:tr w:rsidR="008D096A" w:rsidRPr="00496616" w14:paraId="3F26D075" w14:textId="77777777" w:rsidTr="00B21783">
        <w:trPr>
          <w:gridAfter w:val="1"/>
          <w:wAfter w:w="493" w:type="dxa"/>
          <w:trHeight w:val="20"/>
        </w:trPr>
        <w:tc>
          <w:tcPr>
            <w:tcW w:w="1276" w:type="dxa"/>
            <w:tcBorders>
              <w:top w:val="single" w:sz="4" w:space="0" w:color="auto"/>
              <w:bottom w:val="single" w:sz="4" w:space="0" w:color="auto"/>
            </w:tcBorders>
          </w:tcPr>
          <w:p w14:paraId="14DAD0A2" w14:textId="565E968D"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Poolsup</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98298CA" w14:textId="2E2C92EA" w:rsidR="008D096A" w:rsidRPr="00496616" w:rsidRDefault="008D096A" w:rsidP="00B955C4">
            <w:pPr>
              <w:ind w:left="39" w:right="353" w:firstLine="22"/>
              <w:jc w:val="center"/>
              <w:rPr>
                <w:rFonts w:ascii="Arial" w:eastAsia="Calibri" w:hAnsi="Arial" w:cs="Arial"/>
                <w:sz w:val="24"/>
                <w:szCs w:val="24"/>
                <w:lang w:eastAsia="pt-BR"/>
              </w:rPr>
            </w:pPr>
            <w:r w:rsidRPr="00496616">
              <w:t>2013</w:t>
            </w:r>
          </w:p>
        </w:tc>
        <w:tc>
          <w:tcPr>
            <w:tcW w:w="1417" w:type="dxa"/>
            <w:tcBorders>
              <w:top w:val="single" w:sz="4" w:space="0" w:color="auto"/>
              <w:bottom w:val="single" w:sz="4" w:space="0" w:color="auto"/>
            </w:tcBorders>
          </w:tcPr>
          <w:p w14:paraId="122C513B" w14:textId="38305B31" w:rsidR="008D096A" w:rsidRPr="00496616" w:rsidRDefault="008D096A" w:rsidP="00B955C4">
            <w:pPr>
              <w:ind w:left="39" w:firstLine="22"/>
              <w:jc w:val="center"/>
              <w:rPr>
                <w:rFonts w:ascii="Arial" w:eastAsia="Calibri" w:hAnsi="Arial" w:cs="Arial"/>
                <w:sz w:val="24"/>
                <w:szCs w:val="24"/>
                <w:lang w:eastAsia="pt-BR"/>
              </w:rPr>
            </w:pPr>
            <w:r w:rsidRPr="00496616">
              <w:t>Diabetology &amp; Metabolic Syndrome</w:t>
            </w:r>
          </w:p>
        </w:tc>
        <w:tc>
          <w:tcPr>
            <w:tcW w:w="1843" w:type="dxa"/>
            <w:tcBorders>
              <w:top w:val="single" w:sz="4" w:space="0" w:color="auto"/>
              <w:bottom w:val="single" w:sz="4" w:space="0" w:color="auto"/>
            </w:tcBorders>
          </w:tcPr>
          <w:p w14:paraId="493501BA" w14:textId="2EB83EE7" w:rsidR="008D096A" w:rsidRPr="00496616" w:rsidRDefault="008D096A" w:rsidP="00B955C4">
            <w:pPr>
              <w:ind w:left="39" w:firstLine="22"/>
              <w:jc w:val="center"/>
              <w:rPr>
                <w:rFonts w:ascii="Arial" w:eastAsia="Calibri" w:hAnsi="Arial" w:cs="Arial"/>
                <w:sz w:val="24"/>
                <w:szCs w:val="24"/>
                <w:lang w:eastAsia="pt-BR"/>
              </w:rPr>
            </w:pPr>
            <w:r w:rsidRPr="00496616">
              <w:t>Revision</w:t>
            </w:r>
          </w:p>
        </w:tc>
        <w:tc>
          <w:tcPr>
            <w:tcW w:w="1276" w:type="dxa"/>
            <w:tcBorders>
              <w:top w:val="single" w:sz="4" w:space="0" w:color="auto"/>
              <w:bottom w:val="single" w:sz="4" w:space="0" w:color="auto"/>
            </w:tcBorders>
          </w:tcPr>
          <w:p w14:paraId="11900661" w14:textId="4C709278" w:rsidR="008D096A" w:rsidRPr="00496616" w:rsidRDefault="008D096A" w:rsidP="00B955C4">
            <w:pPr>
              <w:ind w:left="39" w:firstLine="22"/>
              <w:rPr>
                <w:rFonts w:ascii="Arial" w:eastAsia="Calibri" w:hAnsi="Arial" w:cs="Arial"/>
                <w:sz w:val="24"/>
                <w:szCs w:val="24"/>
                <w:lang w:eastAsia="pt-BR"/>
              </w:rPr>
            </w:pPr>
            <w:r w:rsidRPr="00496616">
              <w:t>Thailand (Syracuse University)</w:t>
            </w:r>
          </w:p>
        </w:tc>
        <w:tc>
          <w:tcPr>
            <w:tcW w:w="2267" w:type="dxa"/>
            <w:tcBorders>
              <w:top w:val="single" w:sz="4" w:space="0" w:color="auto"/>
              <w:bottom w:val="single" w:sz="4" w:space="0" w:color="auto"/>
            </w:tcBorders>
          </w:tcPr>
          <w:p w14:paraId="5D51677E" w14:textId="2B87E19C" w:rsidR="008D096A" w:rsidRPr="00496616" w:rsidRDefault="008D096A" w:rsidP="00B955C4">
            <w:pPr>
              <w:ind w:left="177" w:right="389" w:firstLine="22"/>
              <w:jc w:val="center"/>
              <w:rPr>
                <w:rFonts w:ascii="Arial" w:eastAsia="Calibri" w:hAnsi="Arial" w:cs="Arial"/>
                <w:sz w:val="24"/>
                <w:szCs w:val="24"/>
                <w:lang w:eastAsia="pt-BR"/>
              </w:rPr>
            </w:pPr>
            <w:r w:rsidRPr="00496616">
              <w:t>Assessed HbA1c and hypoglycemia.</w:t>
            </w:r>
          </w:p>
        </w:tc>
        <w:tc>
          <w:tcPr>
            <w:tcW w:w="1392" w:type="dxa"/>
            <w:gridSpan w:val="2"/>
            <w:tcBorders>
              <w:top w:val="single" w:sz="4" w:space="0" w:color="auto"/>
              <w:bottom w:val="single" w:sz="4" w:space="0" w:color="auto"/>
            </w:tcBorders>
          </w:tcPr>
          <w:p w14:paraId="16FC25B7" w14:textId="0EAEE877" w:rsidR="008D096A" w:rsidRPr="00496616" w:rsidRDefault="008D096A" w:rsidP="00B955C4">
            <w:pPr>
              <w:ind w:left="39" w:firstLine="23"/>
              <w:jc w:val="center"/>
              <w:rPr>
                <w:rFonts w:ascii="Arial" w:eastAsia="Calibri" w:hAnsi="Arial" w:cs="Arial"/>
                <w:sz w:val="24"/>
                <w:szCs w:val="24"/>
                <w:lang w:eastAsia="pt-BR"/>
              </w:rPr>
            </w:pPr>
            <w:r w:rsidRPr="00496616">
              <w:t>Meta-analysis</w:t>
            </w:r>
          </w:p>
        </w:tc>
        <w:tc>
          <w:tcPr>
            <w:tcW w:w="4422" w:type="dxa"/>
            <w:gridSpan w:val="2"/>
            <w:tcBorders>
              <w:top w:val="single" w:sz="4" w:space="0" w:color="auto"/>
              <w:bottom w:val="single" w:sz="4" w:space="0" w:color="auto"/>
            </w:tcBorders>
          </w:tcPr>
          <w:p w14:paraId="623FA842" w14:textId="0012B370" w:rsidR="008D096A" w:rsidRPr="00496616" w:rsidRDefault="008D096A" w:rsidP="00B955C4">
            <w:pPr>
              <w:ind w:left="39" w:firstLine="24"/>
              <w:rPr>
                <w:rFonts w:ascii="Arial" w:eastAsia="Calibri" w:hAnsi="Arial" w:cs="Arial"/>
                <w:sz w:val="24"/>
                <w:szCs w:val="24"/>
                <w:lang w:eastAsia="pt-BR"/>
              </w:rPr>
            </w:pPr>
            <w:proofErr w:type="spellStart"/>
            <w:r w:rsidRPr="00496616">
              <w:t>Poolsup</w:t>
            </w:r>
            <w:proofErr w:type="spellEnd"/>
            <w:r w:rsidRPr="00496616">
              <w:t xml:space="preserve"> </w:t>
            </w:r>
            <w:r w:rsidR="00582CF9">
              <w:rPr>
                <w:i/>
              </w:rPr>
              <w:t>et al.</w:t>
            </w:r>
            <w:r w:rsidRPr="00496616">
              <w:t xml:space="preserve"> conducted a review that evaluated interventions for </w:t>
            </w:r>
            <w:proofErr w:type="spellStart"/>
            <w:r w:rsidR="00A21D34" w:rsidRPr="00A21D34">
              <w:rPr>
                <w:highlight w:val="yellow"/>
              </w:rPr>
              <w:t>glycaemic</w:t>
            </w:r>
            <w:proofErr w:type="spellEnd"/>
            <w:r w:rsidR="00A21D34" w:rsidRPr="00A21D34">
              <w:rPr>
                <w:highlight w:val="yellow"/>
              </w:rPr>
              <w:t xml:space="preserve"> control</w:t>
            </w:r>
            <w:r w:rsidRPr="00496616">
              <w:t xml:space="preserve"> and reported that more frequent monitoring tools improved the detection of hypoglycemia and, in combination with intensive therapy, favored a reduction in glycemic variability </w:t>
            </w:r>
            <w:r w:rsidR="003A06FA" w:rsidRPr="00496616">
              <w:t>, concluding that these interventions promoted gains in safety measures and, in some analyses, reduced HbA1c, especially when integrated with educational programs</w:t>
            </w:r>
            <w:r w:rsidR="0035508D">
              <w:t xml:space="preserve"> (</w:t>
            </w:r>
            <w:r w:rsidR="003A06FA" w:rsidRPr="00496616">
              <w:t>Study age range: 1-17 years).</w:t>
            </w:r>
          </w:p>
        </w:tc>
      </w:tr>
      <w:tr w:rsidR="008D096A" w:rsidRPr="00496616" w14:paraId="4170B8FF" w14:textId="77777777" w:rsidTr="00B21783">
        <w:trPr>
          <w:gridAfter w:val="1"/>
          <w:wAfter w:w="493" w:type="dxa"/>
          <w:trHeight w:val="20"/>
        </w:trPr>
        <w:tc>
          <w:tcPr>
            <w:tcW w:w="1276" w:type="dxa"/>
            <w:tcBorders>
              <w:top w:val="single" w:sz="4" w:space="0" w:color="auto"/>
              <w:bottom w:val="single" w:sz="4" w:space="0" w:color="auto"/>
            </w:tcBorders>
          </w:tcPr>
          <w:p w14:paraId="4F17E23C" w14:textId="7B7C19BD"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Benhamou </w:t>
            </w:r>
            <w:r w:rsidR="00582CF9">
              <w:rPr>
                <w:i/>
              </w:rPr>
              <w:t>et al.</w:t>
            </w:r>
          </w:p>
        </w:tc>
        <w:tc>
          <w:tcPr>
            <w:tcW w:w="1134" w:type="dxa"/>
            <w:tcBorders>
              <w:top w:val="single" w:sz="4" w:space="0" w:color="auto"/>
              <w:bottom w:val="single" w:sz="4" w:space="0" w:color="auto"/>
            </w:tcBorders>
          </w:tcPr>
          <w:p w14:paraId="624EE772" w14:textId="6FD94D1D"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0811DD7B" w14:textId="31D0E8F2" w:rsidR="008D096A" w:rsidRPr="00496616" w:rsidRDefault="008D096A" w:rsidP="00B955C4">
            <w:pPr>
              <w:ind w:left="39" w:firstLine="22"/>
              <w:jc w:val="center"/>
              <w:rPr>
                <w:rFonts w:ascii="Arial" w:eastAsia="Calibri" w:hAnsi="Arial" w:cs="Arial"/>
                <w:sz w:val="24"/>
                <w:szCs w:val="24"/>
                <w:lang w:eastAsia="pt-BR"/>
              </w:rPr>
            </w:pPr>
            <w:r w:rsidRPr="00496616">
              <w:t xml:space="preserve">University of Liege Repository </w:t>
            </w:r>
          </w:p>
        </w:tc>
        <w:tc>
          <w:tcPr>
            <w:tcW w:w="1843" w:type="dxa"/>
            <w:tcBorders>
              <w:top w:val="single" w:sz="4" w:space="0" w:color="auto"/>
              <w:bottom w:val="single" w:sz="4" w:space="0" w:color="auto"/>
            </w:tcBorders>
          </w:tcPr>
          <w:p w14:paraId="306A5BBA" w14:textId="3621EFA7" w:rsidR="008D096A" w:rsidRPr="00496616" w:rsidRDefault="008D096A" w:rsidP="00B955C4">
            <w:pPr>
              <w:ind w:left="39" w:firstLine="22"/>
              <w:jc w:val="center"/>
              <w:rPr>
                <w:rFonts w:ascii="Arial" w:eastAsia="Calibri" w:hAnsi="Arial" w:cs="Arial"/>
                <w:sz w:val="24"/>
                <w:szCs w:val="24"/>
                <w:lang w:eastAsia="pt-BR"/>
              </w:rPr>
            </w:pPr>
            <w:r w:rsidRPr="00496616">
              <w:t>Revision</w:t>
            </w:r>
          </w:p>
        </w:tc>
        <w:tc>
          <w:tcPr>
            <w:tcW w:w="1276" w:type="dxa"/>
            <w:tcBorders>
              <w:top w:val="single" w:sz="4" w:space="0" w:color="auto"/>
              <w:bottom w:val="single" w:sz="4" w:space="0" w:color="auto"/>
            </w:tcBorders>
          </w:tcPr>
          <w:p w14:paraId="7B4DB034" w14:textId="15AFD5EB" w:rsidR="008D096A" w:rsidRPr="00496616" w:rsidRDefault="008D096A" w:rsidP="00B955C4">
            <w:pPr>
              <w:ind w:left="39" w:firstLine="22"/>
              <w:rPr>
                <w:rFonts w:ascii="Arial" w:eastAsia="Calibri" w:hAnsi="Arial" w:cs="Arial"/>
                <w:sz w:val="24"/>
                <w:szCs w:val="24"/>
                <w:lang w:eastAsia="pt-BR"/>
              </w:rPr>
            </w:pPr>
            <w:r w:rsidRPr="00496616">
              <w:t>France (Grenoble University Center)</w:t>
            </w:r>
          </w:p>
        </w:tc>
        <w:tc>
          <w:tcPr>
            <w:tcW w:w="2267" w:type="dxa"/>
            <w:tcBorders>
              <w:top w:val="single" w:sz="4" w:space="0" w:color="auto"/>
              <w:bottom w:val="single" w:sz="4" w:space="0" w:color="auto"/>
            </w:tcBorders>
          </w:tcPr>
          <w:p w14:paraId="6E6DBF96" w14:textId="661EC86E"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 xml:space="preserve">discussed clinical recommendations regarding CGM, associating them with observations of a reduction in severe hypoglycemia and an </w:t>
            </w:r>
            <w:r w:rsidR="008D096A" w:rsidRPr="00496616">
              <w:lastRenderedPageBreak/>
              <w:t>improvement in glycemic variability.</w:t>
            </w:r>
          </w:p>
        </w:tc>
        <w:tc>
          <w:tcPr>
            <w:tcW w:w="1392" w:type="dxa"/>
            <w:gridSpan w:val="2"/>
            <w:tcBorders>
              <w:top w:val="single" w:sz="4" w:space="0" w:color="auto"/>
              <w:bottom w:val="single" w:sz="4" w:space="0" w:color="auto"/>
            </w:tcBorders>
          </w:tcPr>
          <w:p w14:paraId="035BD1B6" w14:textId="1D7B6EB0" w:rsidR="008D096A" w:rsidRPr="00496616" w:rsidRDefault="008D096A" w:rsidP="00B955C4">
            <w:pPr>
              <w:ind w:left="39" w:firstLine="23"/>
              <w:jc w:val="center"/>
              <w:rPr>
                <w:rFonts w:ascii="Arial" w:eastAsia="Calibri" w:hAnsi="Arial" w:cs="Arial"/>
                <w:sz w:val="24"/>
                <w:szCs w:val="24"/>
                <w:lang w:eastAsia="pt-BR"/>
              </w:rPr>
            </w:pPr>
            <w:r w:rsidRPr="00496616">
              <w:lastRenderedPageBreak/>
              <w:t>Revision</w:t>
            </w:r>
          </w:p>
        </w:tc>
        <w:tc>
          <w:tcPr>
            <w:tcW w:w="4422" w:type="dxa"/>
            <w:gridSpan w:val="2"/>
            <w:tcBorders>
              <w:top w:val="single" w:sz="4" w:space="0" w:color="auto"/>
              <w:bottom w:val="single" w:sz="4" w:space="0" w:color="auto"/>
            </w:tcBorders>
          </w:tcPr>
          <w:p w14:paraId="7488DC1A" w14:textId="55557A33" w:rsidR="008D096A" w:rsidRPr="00496616" w:rsidRDefault="008D096A" w:rsidP="00B955C4">
            <w:pPr>
              <w:ind w:left="39" w:firstLine="24"/>
              <w:rPr>
                <w:rFonts w:ascii="Arial" w:eastAsia="Calibri" w:hAnsi="Arial" w:cs="Arial"/>
                <w:sz w:val="24"/>
                <w:szCs w:val="24"/>
                <w:lang w:eastAsia="pt-BR"/>
              </w:rPr>
            </w:pPr>
            <w:r w:rsidRPr="00496616">
              <w:t xml:space="preserve">Benhamou </w:t>
            </w:r>
            <w:r w:rsidR="00582CF9">
              <w:rPr>
                <w:i/>
              </w:rPr>
              <w:t>et al.</w:t>
            </w:r>
            <w:r w:rsidRPr="00496616">
              <w:t xml:space="preserve"> published a position paper/review that evaluated the usefulness of CGM in diabetes management, and emphasized that continuous sensors had demonstrated greater sensitivity in identifying nocturnal hypoglycemia and asymptomatic episodes. The review concluded that consistent use of CGM contributed to a decrease in time spent in hypoglycemia and that, in patients with high adherence, there was also a reduction in HbA1c compared to traditional capillary monitoring. Furthermore, </w:t>
            </w:r>
            <w:r w:rsidRPr="00496616">
              <w:lastRenderedPageBreak/>
              <w:t>the document recommended educational follow-up to maximize benefits in glycemic variability</w:t>
            </w:r>
            <w:r w:rsidR="0035508D">
              <w:t xml:space="preserve"> (</w:t>
            </w:r>
            <w:r w:rsidRPr="00496616">
              <w:t>Study age range: 1-11 years).</w:t>
            </w:r>
          </w:p>
        </w:tc>
      </w:tr>
      <w:tr w:rsidR="008D096A" w:rsidRPr="00496616" w14:paraId="3D986031" w14:textId="77777777" w:rsidTr="00B21783">
        <w:trPr>
          <w:gridAfter w:val="1"/>
          <w:wAfter w:w="493" w:type="dxa"/>
          <w:trHeight w:val="20"/>
        </w:trPr>
        <w:tc>
          <w:tcPr>
            <w:tcW w:w="1276" w:type="dxa"/>
            <w:tcBorders>
              <w:top w:val="single" w:sz="4" w:space="0" w:color="auto"/>
              <w:bottom w:val="single" w:sz="4" w:space="0" w:color="auto"/>
            </w:tcBorders>
          </w:tcPr>
          <w:p w14:paraId="1C75E9AD" w14:textId="20E1F01F" w:rsidR="008D096A" w:rsidRPr="00496616" w:rsidRDefault="008D096A" w:rsidP="00B955C4">
            <w:pPr>
              <w:ind w:left="39" w:right="176" w:hanging="3"/>
              <w:jc w:val="left"/>
              <w:rPr>
                <w:rFonts w:ascii="Arial" w:eastAsia="Calibri" w:hAnsi="Arial" w:cs="Arial"/>
                <w:sz w:val="24"/>
                <w:szCs w:val="24"/>
                <w:lang w:val="fi-FI" w:eastAsia="pt-BR"/>
              </w:rPr>
            </w:pPr>
            <w:r w:rsidRPr="00496616">
              <w:lastRenderedPageBreak/>
              <w:t xml:space="preserve">Frontino </w:t>
            </w:r>
            <w:r w:rsidR="00582CF9">
              <w:rPr>
                <w:i/>
              </w:rPr>
              <w:t>et al.</w:t>
            </w:r>
          </w:p>
        </w:tc>
        <w:tc>
          <w:tcPr>
            <w:tcW w:w="1134" w:type="dxa"/>
            <w:tcBorders>
              <w:top w:val="single" w:sz="4" w:space="0" w:color="auto"/>
              <w:bottom w:val="single" w:sz="4" w:space="0" w:color="auto"/>
            </w:tcBorders>
          </w:tcPr>
          <w:p w14:paraId="72925FEC" w14:textId="0C58A9B6"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476C4E9" w14:textId="1F8991D4"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0B6D194E" w14:textId="25375C6F"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73708625" w14:textId="15AE676C" w:rsidR="008D096A" w:rsidRPr="00496616" w:rsidRDefault="008D096A" w:rsidP="00B955C4">
            <w:pPr>
              <w:ind w:left="39" w:firstLine="22"/>
              <w:rPr>
                <w:rFonts w:ascii="Arial" w:eastAsia="Calibri" w:hAnsi="Arial" w:cs="Arial"/>
                <w:sz w:val="24"/>
                <w:szCs w:val="24"/>
                <w:lang w:eastAsia="pt-BR"/>
              </w:rPr>
            </w:pPr>
            <w:r w:rsidRPr="00496616">
              <w:t>Italy (San Raffaele Hospital , Milan)</w:t>
            </w:r>
          </w:p>
        </w:tc>
        <w:tc>
          <w:tcPr>
            <w:tcW w:w="2267" w:type="dxa"/>
            <w:tcBorders>
              <w:top w:val="single" w:sz="4" w:space="0" w:color="auto"/>
              <w:bottom w:val="single" w:sz="4" w:space="0" w:color="auto"/>
            </w:tcBorders>
          </w:tcPr>
          <w:p w14:paraId="3ED73E37" w14:textId="7808A1AB" w:rsidR="008D096A" w:rsidRPr="00496616" w:rsidRDefault="008D096A" w:rsidP="00B955C4">
            <w:pPr>
              <w:ind w:left="177" w:right="389" w:firstLine="22"/>
              <w:jc w:val="center"/>
              <w:rPr>
                <w:rFonts w:ascii="Arial" w:eastAsia="Calibri" w:hAnsi="Arial" w:cs="Arial"/>
                <w:sz w:val="24"/>
                <w:szCs w:val="24"/>
                <w:lang w:eastAsia="pt-BR"/>
              </w:rPr>
            </w:pPr>
            <w:r w:rsidRPr="00496616">
              <w:t>The study evaluated the use of CGM in young children, assessing glycemic variability, with improvements in standard deviation metrics.</w:t>
            </w:r>
          </w:p>
        </w:tc>
        <w:tc>
          <w:tcPr>
            <w:tcW w:w="1392" w:type="dxa"/>
            <w:gridSpan w:val="2"/>
            <w:tcBorders>
              <w:top w:val="single" w:sz="4" w:space="0" w:color="auto"/>
              <w:bottom w:val="single" w:sz="4" w:space="0" w:color="auto"/>
            </w:tcBorders>
          </w:tcPr>
          <w:p w14:paraId="627A98B9" w14:textId="0683ACCE"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441DBC2" w14:textId="4CC172BC" w:rsidR="008D096A" w:rsidRPr="00496616" w:rsidRDefault="008D096A" w:rsidP="00B955C4">
            <w:pPr>
              <w:ind w:left="39" w:firstLine="24"/>
              <w:rPr>
                <w:rFonts w:ascii="Arial" w:eastAsia="Calibri" w:hAnsi="Arial" w:cs="Arial"/>
                <w:sz w:val="24"/>
                <w:szCs w:val="24"/>
                <w:lang w:eastAsia="pt-BR"/>
              </w:rPr>
            </w:pPr>
            <w:r w:rsidRPr="00496616">
              <w:t xml:space="preserve">Frontino </w:t>
            </w:r>
            <w:r w:rsidR="00582CF9">
              <w:rPr>
                <w:i/>
              </w:rPr>
              <w:t>et al.</w:t>
            </w:r>
            <w:r w:rsidRPr="00496616">
              <w:t xml:space="preserve"> reported that interventions with monitoring technology provided greater accuracy in detecting glycemic fluctuations, reducing time in hypoglycemia in clinical series and promoting metabolic stability. They observed that, in </w:t>
            </w:r>
            <w:proofErr w:type="spellStart"/>
            <w:r w:rsidR="00A21D34" w:rsidRPr="00A21D34">
              <w:rPr>
                <w:highlight w:val="yellow"/>
              </w:rPr>
              <w:t>paediatric</w:t>
            </w:r>
            <w:proofErr w:type="spellEnd"/>
            <w:r w:rsidRPr="00496616">
              <w:t xml:space="preserve"> cohorts that adopted sensors, there was a documented reduction in glycemic variability and an improvement in the ability to adjust insulin doses, with a potential impact on HbA1c in prolonged follow-ups</w:t>
            </w:r>
            <w:r w:rsidR="0035508D">
              <w:t xml:space="preserve"> (</w:t>
            </w:r>
            <w:r w:rsidRPr="00496616">
              <w:t>Age range in the study: 2-6 years).</w:t>
            </w:r>
          </w:p>
        </w:tc>
      </w:tr>
      <w:tr w:rsidR="008D096A" w:rsidRPr="00496616" w14:paraId="7FA3F34F" w14:textId="77777777" w:rsidTr="00B21783">
        <w:trPr>
          <w:gridAfter w:val="1"/>
          <w:wAfter w:w="493" w:type="dxa"/>
          <w:trHeight w:val="20"/>
        </w:trPr>
        <w:tc>
          <w:tcPr>
            <w:tcW w:w="1276" w:type="dxa"/>
            <w:tcBorders>
              <w:top w:val="single" w:sz="4" w:space="0" w:color="auto"/>
              <w:bottom w:val="single" w:sz="4" w:space="0" w:color="auto"/>
            </w:tcBorders>
          </w:tcPr>
          <w:p w14:paraId="19AF12EB" w14:textId="3B21204E"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Mauras </w:t>
            </w:r>
            <w:r w:rsidR="00582CF9">
              <w:rPr>
                <w:i/>
              </w:rPr>
              <w:t>et al.</w:t>
            </w:r>
          </w:p>
        </w:tc>
        <w:tc>
          <w:tcPr>
            <w:tcW w:w="1134" w:type="dxa"/>
            <w:tcBorders>
              <w:top w:val="single" w:sz="4" w:space="0" w:color="auto"/>
              <w:bottom w:val="single" w:sz="4" w:space="0" w:color="auto"/>
            </w:tcBorders>
          </w:tcPr>
          <w:p w14:paraId="6C75700D" w14:textId="73C1AD69"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05882C7" w14:textId="191282D3"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0E9E0767" w14:textId="2A75F214"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5F8EBEAD" w14:textId="03648EAD"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r w:rsidRPr="00496616">
              <w:t>Nemours) Children's Clinic , Florida)</w:t>
            </w:r>
          </w:p>
        </w:tc>
        <w:tc>
          <w:tcPr>
            <w:tcW w:w="2267" w:type="dxa"/>
            <w:tcBorders>
              <w:top w:val="single" w:sz="4" w:space="0" w:color="auto"/>
              <w:bottom w:val="single" w:sz="4" w:space="0" w:color="auto"/>
            </w:tcBorders>
          </w:tcPr>
          <w:p w14:paraId="0235DEE6" w14:textId="6D2F1162" w:rsidR="008D096A" w:rsidRPr="00496616" w:rsidRDefault="008D096A" w:rsidP="00B955C4">
            <w:pPr>
              <w:ind w:left="177" w:right="389" w:firstLine="22"/>
              <w:jc w:val="center"/>
              <w:rPr>
                <w:rFonts w:ascii="Arial" w:eastAsia="Calibri" w:hAnsi="Arial" w:cs="Arial"/>
                <w:sz w:val="24"/>
                <w:szCs w:val="24"/>
                <w:lang w:eastAsia="pt-BR"/>
              </w:rPr>
            </w:pPr>
            <w:r w:rsidRPr="00496616">
              <w:t>The study compared capillary refill time (CRT) and capillary refill time in children aged 4 to &lt;10 years.</w:t>
            </w:r>
          </w:p>
        </w:tc>
        <w:tc>
          <w:tcPr>
            <w:tcW w:w="1392" w:type="dxa"/>
            <w:gridSpan w:val="2"/>
            <w:tcBorders>
              <w:top w:val="single" w:sz="4" w:space="0" w:color="auto"/>
              <w:bottom w:val="single" w:sz="4" w:space="0" w:color="auto"/>
            </w:tcBorders>
          </w:tcPr>
          <w:p w14:paraId="67B4CE2E" w14:textId="1AC99F4E" w:rsidR="008D096A" w:rsidRPr="00496616" w:rsidRDefault="008D096A" w:rsidP="00B955C4">
            <w:pPr>
              <w:ind w:left="39" w:firstLine="23"/>
              <w:jc w:val="center"/>
              <w:rPr>
                <w:rFonts w:ascii="Arial" w:eastAsia="Calibri" w:hAnsi="Arial" w:cs="Arial"/>
                <w:sz w:val="24"/>
                <w:szCs w:val="24"/>
                <w:lang w:eastAsia="pt-BR"/>
              </w:rPr>
            </w:pPr>
            <w:r w:rsidRPr="00496616">
              <w:t>Cohort</w:t>
            </w:r>
          </w:p>
        </w:tc>
        <w:tc>
          <w:tcPr>
            <w:tcW w:w="4422" w:type="dxa"/>
            <w:gridSpan w:val="2"/>
            <w:tcBorders>
              <w:top w:val="single" w:sz="4" w:space="0" w:color="auto"/>
              <w:bottom w:val="single" w:sz="4" w:space="0" w:color="auto"/>
            </w:tcBorders>
          </w:tcPr>
          <w:p w14:paraId="1E56B67F" w14:textId="5A1BA682" w:rsidR="008D096A" w:rsidRPr="00496616" w:rsidRDefault="008D096A" w:rsidP="00B955C4">
            <w:pPr>
              <w:ind w:left="39" w:firstLine="24"/>
              <w:rPr>
                <w:rFonts w:ascii="Arial" w:eastAsia="Calibri" w:hAnsi="Arial" w:cs="Arial"/>
                <w:sz w:val="24"/>
                <w:szCs w:val="24"/>
                <w:lang w:eastAsia="pt-BR"/>
              </w:rPr>
            </w:pPr>
            <w:r w:rsidRPr="00496616">
              <w:t xml:space="preserve">Mauras </w:t>
            </w:r>
            <w:r w:rsidR="00582CF9">
              <w:rPr>
                <w:i/>
              </w:rPr>
              <w:t>et al.</w:t>
            </w:r>
            <w:r w:rsidRPr="00496616">
              <w:t xml:space="preserve"> conducted a cohort study that examined intensive interventions and described that strategies with expanded monitoring resulted in a reduction in episodes of severe hypoglycemia and an improvement in glycemic variability. They also reported that, in follow-up studies, there was a favorable impact on HbA1c when interventions were maintained, highlighting the importance of clinical support to maximize gains in CGM (Cycling-Gluten Management)</w:t>
            </w:r>
            <w:r w:rsidR="0035508D">
              <w:t xml:space="preserve"> (</w:t>
            </w:r>
            <w:r w:rsidRPr="00496616">
              <w:t>Study age range: 4-9 years).</w:t>
            </w:r>
          </w:p>
        </w:tc>
      </w:tr>
      <w:tr w:rsidR="008D096A" w:rsidRPr="00496616" w14:paraId="2C0349B2" w14:textId="77777777" w:rsidTr="00B21783">
        <w:trPr>
          <w:gridAfter w:val="1"/>
          <w:wAfter w:w="493" w:type="dxa"/>
          <w:trHeight w:val="20"/>
        </w:trPr>
        <w:tc>
          <w:tcPr>
            <w:tcW w:w="1276" w:type="dxa"/>
            <w:tcBorders>
              <w:top w:val="single" w:sz="4" w:space="0" w:color="auto"/>
              <w:bottom w:val="single" w:sz="4" w:space="0" w:color="auto"/>
            </w:tcBorders>
          </w:tcPr>
          <w:p w14:paraId="4FBA2159" w14:textId="482523FD"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Phillip </w:t>
            </w:r>
            <w:r w:rsidR="00582CF9">
              <w:rPr>
                <w:i/>
              </w:rPr>
              <w:t>et al.</w:t>
            </w:r>
          </w:p>
        </w:tc>
        <w:tc>
          <w:tcPr>
            <w:tcW w:w="1134" w:type="dxa"/>
            <w:tcBorders>
              <w:top w:val="single" w:sz="4" w:space="0" w:color="auto"/>
              <w:bottom w:val="single" w:sz="4" w:space="0" w:color="auto"/>
            </w:tcBorders>
          </w:tcPr>
          <w:p w14:paraId="329E32B8" w14:textId="75A0C952"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A0C7915" w14:textId="35AFCBE8" w:rsidR="008D096A" w:rsidRPr="00496616" w:rsidRDefault="00A21D34" w:rsidP="00B955C4">
            <w:pPr>
              <w:ind w:left="39" w:firstLine="22"/>
              <w:jc w:val="center"/>
              <w:rPr>
                <w:rFonts w:ascii="Arial" w:eastAsia="Calibri" w:hAnsi="Arial" w:cs="Arial"/>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4B8E1C54" w14:textId="36B0C7ED"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25E1AC8B" w14:textId="62CC8704"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Israel (Schneider Children's </w:t>
            </w:r>
            <w:r w:rsidRPr="00496616">
              <w:rPr>
                <w:lang w:val="en-US"/>
              </w:rPr>
              <w:lastRenderedPageBreak/>
              <w:t>Medical Center)</w:t>
            </w:r>
          </w:p>
        </w:tc>
        <w:tc>
          <w:tcPr>
            <w:tcW w:w="2267" w:type="dxa"/>
            <w:tcBorders>
              <w:top w:val="single" w:sz="4" w:space="0" w:color="auto"/>
              <w:bottom w:val="single" w:sz="4" w:space="0" w:color="auto"/>
            </w:tcBorders>
          </w:tcPr>
          <w:p w14:paraId="5DA504CB" w14:textId="4681B0E0" w:rsidR="008D096A" w:rsidRPr="00496616" w:rsidRDefault="00351DD6" w:rsidP="00B955C4">
            <w:pPr>
              <w:ind w:left="177" w:right="389" w:firstLine="22"/>
              <w:jc w:val="center"/>
              <w:rPr>
                <w:rFonts w:ascii="Arial" w:eastAsia="Calibri" w:hAnsi="Arial" w:cs="Arial"/>
                <w:sz w:val="24"/>
                <w:szCs w:val="24"/>
                <w:lang w:eastAsia="pt-BR"/>
              </w:rPr>
            </w:pPr>
            <w:r>
              <w:lastRenderedPageBreak/>
              <w:t>It</w:t>
            </w:r>
            <w:r w:rsidRPr="00496616">
              <w:t xml:space="preserve"> </w:t>
            </w:r>
            <w:r w:rsidR="008D096A" w:rsidRPr="00496616">
              <w:t xml:space="preserve">discussed HbA1c, hypoglycemia, </w:t>
            </w:r>
            <w:r w:rsidR="008D096A" w:rsidRPr="00496616">
              <w:lastRenderedPageBreak/>
              <w:t>and quality of life.</w:t>
            </w:r>
          </w:p>
        </w:tc>
        <w:tc>
          <w:tcPr>
            <w:tcW w:w="1392" w:type="dxa"/>
            <w:gridSpan w:val="2"/>
            <w:tcBorders>
              <w:top w:val="single" w:sz="4" w:space="0" w:color="auto"/>
              <w:bottom w:val="single" w:sz="4" w:space="0" w:color="auto"/>
            </w:tcBorders>
          </w:tcPr>
          <w:p w14:paraId="1EB5D7B5" w14:textId="77DCE02A" w:rsidR="008D096A" w:rsidRPr="00496616" w:rsidRDefault="008D096A" w:rsidP="00B955C4">
            <w:pPr>
              <w:ind w:left="39" w:firstLine="23"/>
              <w:jc w:val="center"/>
              <w:rPr>
                <w:rFonts w:ascii="Arial" w:eastAsia="Calibri" w:hAnsi="Arial" w:cs="Arial"/>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41210D2D" w14:textId="3407585A" w:rsidR="008D096A" w:rsidRPr="00496616" w:rsidRDefault="008D096A" w:rsidP="00B955C4">
            <w:pPr>
              <w:ind w:left="39" w:firstLine="24"/>
              <w:rPr>
                <w:rFonts w:ascii="Arial" w:eastAsia="Calibri" w:hAnsi="Arial" w:cs="Arial"/>
                <w:sz w:val="24"/>
                <w:szCs w:val="24"/>
                <w:lang w:eastAsia="pt-BR"/>
              </w:rPr>
            </w:pPr>
            <w:r w:rsidRPr="00496616">
              <w:t xml:space="preserve">Phillip </w:t>
            </w:r>
            <w:r w:rsidR="00582CF9">
              <w:rPr>
                <w:i/>
              </w:rPr>
              <w:t>et al.</w:t>
            </w:r>
            <w:r w:rsidRPr="00496616">
              <w:t xml:space="preserve"> reported a comparison between monitoring modes and concluded that the use of continuous sensors reduced time in </w:t>
            </w:r>
            <w:r w:rsidRPr="00496616">
              <w:lastRenderedPageBreak/>
              <w:t>hypoglycemia and improved glycemic stability. They also documented that adjustments based on continuous readings reduced nocturnal fluctuations and decreased indicators of variability, with a subsequent effect on HbA1c trends when use was sustained</w:t>
            </w:r>
            <w:r w:rsidR="0035508D">
              <w:t xml:space="preserve"> (</w:t>
            </w:r>
            <w:r w:rsidRPr="00496616">
              <w:t>Study age range: 1-17 years).</w:t>
            </w:r>
          </w:p>
        </w:tc>
      </w:tr>
      <w:tr w:rsidR="008D096A" w:rsidRPr="00496616" w14:paraId="332599A6" w14:textId="77777777" w:rsidTr="00B21783">
        <w:trPr>
          <w:gridAfter w:val="1"/>
          <w:wAfter w:w="493" w:type="dxa"/>
          <w:trHeight w:val="20"/>
        </w:trPr>
        <w:tc>
          <w:tcPr>
            <w:tcW w:w="1276" w:type="dxa"/>
            <w:tcBorders>
              <w:top w:val="single" w:sz="4" w:space="0" w:color="auto"/>
              <w:bottom w:val="single" w:sz="4" w:space="0" w:color="auto"/>
            </w:tcBorders>
          </w:tcPr>
          <w:p w14:paraId="152EFD0B" w14:textId="5E6D8267" w:rsidR="008D096A" w:rsidRPr="00496616" w:rsidRDefault="00582CF9" w:rsidP="00B955C4">
            <w:pPr>
              <w:ind w:left="-105" w:right="176" w:hanging="3"/>
              <w:jc w:val="left"/>
              <w:rPr>
                <w:rFonts w:ascii="Arial" w:eastAsia="Calibri" w:hAnsi="Arial" w:cs="Arial"/>
                <w:sz w:val="24"/>
                <w:szCs w:val="24"/>
                <w:lang w:val="fi-FI" w:eastAsia="pt-BR"/>
              </w:rPr>
            </w:pPr>
            <w:r>
              <w:lastRenderedPageBreak/>
              <w:t>Sl</w:t>
            </w:r>
            <w:r w:rsidR="008D096A" w:rsidRPr="00496616">
              <w:t xml:space="preserve">over </w:t>
            </w:r>
            <w:r>
              <w:rPr>
                <w:i/>
              </w:rPr>
              <w:t>et al.</w:t>
            </w:r>
          </w:p>
        </w:tc>
        <w:tc>
          <w:tcPr>
            <w:tcW w:w="1134" w:type="dxa"/>
            <w:tcBorders>
              <w:top w:val="single" w:sz="4" w:space="0" w:color="auto"/>
              <w:bottom w:val="single" w:sz="4" w:space="0" w:color="auto"/>
            </w:tcBorders>
          </w:tcPr>
          <w:p w14:paraId="46AE5E7F" w14:textId="4ADA4FB7"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2A6BFD43" w14:textId="73216FA3" w:rsidR="008D096A" w:rsidRPr="00496616" w:rsidRDefault="00A21D34" w:rsidP="00B955C4">
            <w:pPr>
              <w:ind w:left="39" w:firstLine="22"/>
              <w:jc w:val="center"/>
              <w:rPr>
                <w:rFonts w:ascii="Arial" w:eastAsia="Calibri" w:hAnsi="Arial" w:cs="Arial"/>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0BDFC5FD" w14:textId="0001D227"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22BB3BCD" w14:textId="5B648975" w:rsidR="008D096A" w:rsidRPr="00496616" w:rsidRDefault="008D096A" w:rsidP="00B955C4">
            <w:pPr>
              <w:ind w:left="39" w:firstLine="22"/>
              <w:rPr>
                <w:rFonts w:ascii="Arial" w:eastAsia="Calibri" w:hAnsi="Arial" w:cs="Arial"/>
                <w:sz w:val="24"/>
                <w:szCs w:val="24"/>
                <w:lang w:eastAsia="pt-BR"/>
              </w:rPr>
            </w:pPr>
            <w:r w:rsidRPr="00496616">
              <w:t>United States (University of Colorado)</w:t>
            </w:r>
          </w:p>
        </w:tc>
        <w:tc>
          <w:tcPr>
            <w:tcW w:w="2267" w:type="dxa"/>
            <w:tcBorders>
              <w:top w:val="single" w:sz="4" w:space="0" w:color="auto"/>
              <w:bottom w:val="single" w:sz="4" w:space="0" w:color="auto"/>
            </w:tcBorders>
          </w:tcPr>
          <w:p w14:paraId="03F1E67E" w14:textId="70C8A32D"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compared CGM and capillary blood glucose.</w:t>
            </w:r>
          </w:p>
        </w:tc>
        <w:tc>
          <w:tcPr>
            <w:tcW w:w="1392" w:type="dxa"/>
            <w:gridSpan w:val="2"/>
            <w:tcBorders>
              <w:top w:val="single" w:sz="4" w:space="0" w:color="auto"/>
              <w:bottom w:val="single" w:sz="4" w:space="0" w:color="auto"/>
            </w:tcBorders>
          </w:tcPr>
          <w:p w14:paraId="72241A08" w14:textId="77423ED6"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E078FD4" w14:textId="5B671867" w:rsidR="008D096A" w:rsidRPr="00496616" w:rsidRDefault="008D096A" w:rsidP="00B955C4">
            <w:pPr>
              <w:ind w:left="39" w:firstLine="24"/>
              <w:rPr>
                <w:rFonts w:ascii="Arial" w:eastAsia="Calibri" w:hAnsi="Arial" w:cs="Arial"/>
                <w:sz w:val="24"/>
                <w:szCs w:val="24"/>
                <w:lang w:eastAsia="pt-BR"/>
              </w:rPr>
            </w:pPr>
            <w:r w:rsidRPr="00496616">
              <w:t xml:space="preserve">Lover </w:t>
            </w:r>
            <w:r w:rsidR="00582CF9">
              <w:rPr>
                <w:i/>
              </w:rPr>
              <w:t>et al.</w:t>
            </w:r>
            <w:r w:rsidRPr="00496616">
              <w:t xml:space="preserve"> showed that systematic recording and monitoring improved the identification of risk trajectories for hypoglycemia and that the introduction of sensors reduced the time in hypoglycemia in clinical series. They also reported that glycemic variability decreased in patients who consistently used CGM, favoring stability and safety</w:t>
            </w:r>
            <w:r w:rsidR="0035508D">
              <w:t xml:space="preserve"> (</w:t>
            </w:r>
            <w:r w:rsidRPr="00496616">
              <w:t>Age range in the study: 7-16 years).</w:t>
            </w:r>
          </w:p>
        </w:tc>
      </w:tr>
      <w:tr w:rsidR="008D096A" w:rsidRPr="00496616" w14:paraId="67EE5FA1" w14:textId="77777777" w:rsidTr="00B21783">
        <w:trPr>
          <w:gridAfter w:val="1"/>
          <w:wAfter w:w="493" w:type="dxa"/>
          <w:trHeight w:val="20"/>
        </w:trPr>
        <w:tc>
          <w:tcPr>
            <w:tcW w:w="1276" w:type="dxa"/>
            <w:tcBorders>
              <w:top w:val="single" w:sz="4" w:space="0" w:color="auto"/>
              <w:bottom w:val="single" w:sz="4" w:space="0" w:color="auto"/>
            </w:tcBorders>
          </w:tcPr>
          <w:p w14:paraId="448442DB" w14:textId="737AA901"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Szypowska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105A553" w14:textId="58F255DD"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0A42BDA" w14:textId="5EF1E8F7"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65334E11" w14:textId="7ABF4E15"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7C46D663" w14:textId="3AFA21A6" w:rsidR="008D096A" w:rsidRPr="00496616" w:rsidRDefault="008D096A" w:rsidP="00B955C4">
            <w:pPr>
              <w:ind w:left="39" w:firstLine="22"/>
              <w:rPr>
                <w:rFonts w:ascii="Arial" w:eastAsia="Calibri" w:hAnsi="Arial" w:cs="Arial"/>
                <w:sz w:val="24"/>
                <w:szCs w:val="24"/>
                <w:lang w:eastAsia="pt-BR"/>
              </w:rPr>
            </w:pPr>
            <w:r w:rsidRPr="00496616">
              <w:rPr>
                <w:lang w:val="en-US"/>
              </w:rPr>
              <w:t>Poland (Medical University of Warsaw)</w:t>
            </w:r>
          </w:p>
        </w:tc>
        <w:tc>
          <w:tcPr>
            <w:tcW w:w="2267" w:type="dxa"/>
            <w:tcBorders>
              <w:top w:val="single" w:sz="4" w:space="0" w:color="auto"/>
              <w:bottom w:val="single" w:sz="4" w:space="0" w:color="auto"/>
            </w:tcBorders>
          </w:tcPr>
          <w:p w14:paraId="449B899A" w14:textId="625E0E82" w:rsidR="008D096A" w:rsidRPr="00496616" w:rsidRDefault="008D096A" w:rsidP="00B955C4">
            <w:pPr>
              <w:ind w:left="177" w:right="389" w:firstLine="22"/>
              <w:jc w:val="center"/>
              <w:rPr>
                <w:rFonts w:ascii="Arial" w:eastAsia="Calibri" w:hAnsi="Arial" w:cs="Arial"/>
                <w:sz w:val="24"/>
                <w:szCs w:val="24"/>
                <w:lang w:eastAsia="pt-BR"/>
              </w:rPr>
            </w:pPr>
            <w:r w:rsidRPr="00496616">
              <w:t>It showed a reduction in hypoglycemia and HbA1c.</w:t>
            </w:r>
          </w:p>
        </w:tc>
        <w:tc>
          <w:tcPr>
            <w:tcW w:w="1392" w:type="dxa"/>
            <w:gridSpan w:val="2"/>
            <w:tcBorders>
              <w:top w:val="single" w:sz="4" w:space="0" w:color="auto"/>
              <w:bottom w:val="single" w:sz="4" w:space="0" w:color="auto"/>
            </w:tcBorders>
          </w:tcPr>
          <w:p w14:paraId="1DFAB9AE" w14:textId="3863E103" w:rsidR="008D096A" w:rsidRPr="00496616" w:rsidRDefault="008D096A" w:rsidP="00B955C4">
            <w:pPr>
              <w:ind w:left="39" w:firstLine="23"/>
              <w:jc w:val="center"/>
              <w:rPr>
                <w:rFonts w:ascii="Arial" w:eastAsia="Calibri" w:hAnsi="Arial" w:cs="Arial"/>
                <w:sz w:val="24"/>
                <w:szCs w:val="24"/>
                <w:lang w:eastAsia="pt-BR"/>
              </w:rPr>
            </w:pPr>
            <w:r w:rsidRPr="00496616">
              <w:t>Multicenter</w:t>
            </w:r>
          </w:p>
        </w:tc>
        <w:tc>
          <w:tcPr>
            <w:tcW w:w="4422" w:type="dxa"/>
            <w:gridSpan w:val="2"/>
            <w:tcBorders>
              <w:top w:val="single" w:sz="4" w:space="0" w:color="auto"/>
              <w:bottom w:val="single" w:sz="4" w:space="0" w:color="auto"/>
            </w:tcBorders>
          </w:tcPr>
          <w:p w14:paraId="36B20ECB" w14:textId="302BB342" w:rsidR="008D096A" w:rsidRPr="00496616" w:rsidRDefault="008D096A" w:rsidP="00B955C4">
            <w:pPr>
              <w:ind w:left="39" w:firstLine="24"/>
              <w:rPr>
                <w:rFonts w:ascii="Arial" w:eastAsia="Calibri" w:hAnsi="Arial" w:cs="Arial"/>
                <w:sz w:val="24"/>
                <w:szCs w:val="24"/>
                <w:lang w:eastAsia="pt-BR"/>
              </w:rPr>
            </w:pPr>
            <w:proofErr w:type="spellStart"/>
            <w:r w:rsidRPr="00496616">
              <w:t>Szypowska</w:t>
            </w:r>
            <w:proofErr w:type="spellEnd"/>
            <w:r w:rsidRPr="00496616">
              <w:t xml:space="preserve"> </w:t>
            </w:r>
            <w:r w:rsidR="00582CF9">
              <w:rPr>
                <w:i/>
              </w:rPr>
              <w:t>et al.</w:t>
            </w:r>
            <w:r w:rsidRPr="00496616">
              <w:t xml:space="preserve"> demonstrated that CGM increased the detection of asymptomatic hypoglycemia and led to a reduction in hypoglycemic time, especially at night. They also reported that, in subgroups with continuous use, there was a small reduction in HbA1c, and that the decrease in glycemic variability improved safety and allowed for more precise therapeutic adjustments</w:t>
            </w:r>
            <w:r w:rsidR="0035508D">
              <w:t xml:space="preserve"> (</w:t>
            </w:r>
            <w:r w:rsidRPr="00496616">
              <w:t>Study age range: 10-17 years).</w:t>
            </w:r>
          </w:p>
        </w:tc>
      </w:tr>
      <w:tr w:rsidR="008D096A" w:rsidRPr="00496616" w14:paraId="1AFDC468" w14:textId="77777777" w:rsidTr="00B21783">
        <w:trPr>
          <w:gridAfter w:val="1"/>
          <w:wAfter w:w="493" w:type="dxa"/>
          <w:trHeight w:val="20"/>
        </w:trPr>
        <w:tc>
          <w:tcPr>
            <w:tcW w:w="1276" w:type="dxa"/>
            <w:tcBorders>
              <w:top w:val="single" w:sz="4" w:space="0" w:color="auto"/>
              <w:bottom w:val="single" w:sz="4" w:space="0" w:color="auto"/>
            </w:tcBorders>
          </w:tcPr>
          <w:p w14:paraId="3ED7942E" w14:textId="70AC28DE"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Kordonouri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6F5C89BE" w14:textId="092CD6DF"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4C1D207B" w14:textId="67F1BED4" w:rsidR="008D096A" w:rsidRPr="00496616" w:rsidRDefault="00A21D34" w:rsidP="00B955C4">
            <w:pPr>
              <w:ind w:left="39" w:firstLine="22"/>
              <w:jc w:val="center"/>
              <w:rPr>
                <w:rFonts w:ascii="Arial" w:eastAsia="Calibri" w:hAnsi="Arial" w:cs="Arial"/>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1473DC3D" w14:textId="70B2B140"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3BD4C390" w14:textId="0E122FA9"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Germany </w:t>
            </w:r>
            <w:r w:rsidR="0035508D">
              <w:rPr>
                <w:lang w:val="en-US"/>
              </w:rPr>
              <w:t>(</w:t>
            </w:r>
            <w:proofErr w:type="spellStart"/>
            <w:r w:rsidRPr="00496616">
              <w:rPr>
                <w:lang w:val="en-US"/>
              </w:rPr>
              <w:t>Kinderkrankenhaus</w:t>
            </w:r>
            <w:proofErr w:type="spellEnd"/>
            <w:r w:rsidRPr="00496616">
              <w:rPr>
                <w:lang w:val="en-US"/>
              </w:rPr>
              <w:t xml:space="preserve"> auf der </w:t>
            </w:r>
            <w:r w:rsidRPr="00496616">
              <w:rPr>
                <w:lang w:val="en-US"/>
              </w:rPr>
              <w:lastRenderedPageBreak/>
              <w:t>Bult , Hannover)</w:t>
            </w:r>
          </w:p>
        </w:tc>
        <w:tc>
          <w:tcPr>
            <w:tcW w:w="2267" w:type="dxa"/>
            <w:tcBorders>
              <w:top w:val="single" w:sz="4" w:space="0" w:color="auto"/>
              <w:bottom w:val="single" w:sz="4" w:space="0" w:color="auto"/>
            </w:tcBorders>
          </w:tcPr>
          <w:p w14:paraId="6C5F3603" w14:textId="13008503" w:rsidR="008D096A" w:rsidRPr="00496616" w:rsidRDefault="00351DD6" w:rsidP="00B955C4">
            <w:pPr>
              <w:ind w:left="177" w:right="389" w:firstLine="22"/>
              <w:jc w:val="center"/>
              <w:rPr>
                <w:rFonts w:ascii="Arial" w:eastAsia="Calibri" w:hAnsi="Arial" w:cs="Arial"/>
                <w:sz w:val="24"/>
                <w:szCs w:val="24"/>
                <w:lang w:eastAsia="pt-BR"/>
              </w:rPr>
            </w:pPr>
            <w:r>
              <w:lastRenderedPageBreak/>
              <w:t>It</w:t>
            </w:r>
            <w:r w:rsidRPr="00496616">
              <w:t xml:space="preserve"> </w:t>
            </w:r>
            <w:r w:rsidR="008D096A" w:rsidRPr="00496616">
              <w:t xml:space="preserve">assessed the impact of CGM on newly </w:t>
            </w:r>
            <w:r w:rsidR="008D096A" w:rsidRPr="00496616">
              <w:lastRenderedPageBreak/>
              <w:t>diagnosed patients.</w:t>
            </w:r>
          </w:p>
        </w:tc>
        <w:tc>
          <w:tcPr>
            <w:tcW w:w="1392" w:type="dxa"/>
            <w:gridSpan w:val="2"/>
            <w:tcBorders>
              <w:top w:val="single" w:sz="4" w:space="0" w:color="auto"/>
              <w:bottom w:val="single" w:sz="4" w:space="0" w:color="auto"/>
            </w:tcBorders>
          </w:tcPr>
          <w:p w14:paraId="1BA814F7" w14:textId="53D61264" w:rsidR="008D096A" w:rsidRPr="00496616" w:rsidRDefault="008D096A" w:rsidP="00B955C4">
            <w:pPr>
              <w:ind w:left="39" w:firstLine="23"/>
              <w:jc w:val="center"/>
              <w:rPr>
                <w:rFonts w:ascii="Arial" w:eastAsia="Calibri" w:hAnsi="Arial" w:cs="Arial"/>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1A391595" w14:textId="414BFE6E" w:rsidR="008D096A" w:rsidRPr="00496616" w:rsidRDefault="008D096A" w:rsidP="00B955C4">
            <w:pPr>
              <w:ind w:left="39" w:firstLine="24"/>
              <w:rPr>
                <w:rFonts w:ascii="Arial" w:eastAsia="Calibri" w:hAnsi="Arial" w:cs="Arial"/>
                <w:sz w:val="24"/>
                <w:szCs w:val="24"/>
                <w:lang w:eastAsia="pt-BR"/>
              </w:rPr>
            </w:pPr>
            <w:proofErr w:type="spellStart"/>
            <w:r w:rsidRPr="00496616">
              <w:t>Kordonouri</w:t>
            </w:r>
            <w:proofErr w:type="spellEnd"/>
            <w:r w:rsidRPr="00496616">
              <w:t xml:space="preserve"> </w:t>
            </w:r>
            <w:r w:rsidR="00582CF9">
              <w:rPr>
                <w:i/>
              </w:rPr>
              <w:t>et al.</w:t>
            </w:r>
            <w:r w:rsidRPr="00496616">
              <w:t xml:space="preserve"> reported that CGM and integrated systems contributed to a reduction in glycemic variability and a decrease in time in hypoglycemia in children, and that this </w:t>
            </w:r>
            <w:r w:rsidRPr="00496616">
              <w:lastRenderedPageBreak/>
              <w:t>decrease was reflected in a trend towards a reduction in HbA1c in longer follow-ups. They emphasized the importance of family training to maximize the benefits</w:t>
            </w:r>
            <w:r w:rsidR="0035508D">
              <w:t xml:space="preserve"> (</w:t>
            </w:r>
            <w:r w:rsidRPr="00496616">
              <w:t>Age range in the study: 12-17 years).</w:t>
            </w:r>
          </w:p>
        </w:tc>
      </w:tr>
      <w:tr w:rsidR="008D096A" w:rsidRPr="00496616" w14:paraId="7160BFF0" w14:textId="77777777" w:rsidTr="00B21783">
        <w:trPr>
          <w:gridAfter w:val="1"/>
          <w:wAfter w:w="493" w:type="dxa"/>
          <w:trHeight w:val="20"/>
        </w:trPr>
        <w:tc>
          <w:tcPr>
            <w:tcW w:w="1276" w:type="dxa"/>
            <w:tcBorders>
              <w:top w:val="single" w:sz="4" w:space="0" w:color="auto"/>
              <w:bottom w:val="single" w:sz="4" w:space="0" w:color="auto"/>
            </w:tcBorders>
          </w:tcPr>
          <w:p w14:paraId="14648401" w14:textId="6560001D" w:rsidR="008D096A" w:rsidRPr="00496616" w:rsidRDefault="008D096A" w:rsidP="00B955C4">
            <w:pPr>
              <w:ind w:left="39" w:right="176" w:hanging="3"/>
              <w:jc w:val="left"/>
              <w:rPr>
                <w:rFonts w:ascii="Arial" w:eastAsia="Calibri" w:hAnsi="Arial" w:cs="Arial"/>
                <w:sz w:val="24"/>
                <w:szCs w:val="24"/>
                <w:lang w:val="fi-FI" w:eastAsia="pt-BR"/>
              </w:rPr>
            </w:pPr>
            <w:r w:rsidRPr="00496616">
              <w:lastRenderedPageBreak/>
              <w:t>Rubin &amp; Peyrot</w:t>
            </w:r>
          </w:p>
        </w:tc>
        <w:tc>
          <w:tcPr>
            <w:tcW w:w="1134" w:type="dxa"/>
            <w:tcBorders>
              <w:top w:val="single" w:sz="4" w:space="0" w:color="auto"/>
              <w:bottom w:val="single" w:sz="4" w:space="0" w:color="auto"/>
            </w:tcBorders>
          </w:tcPr>
          <w:p w14:paraId="6F28D302" w14:textId="2EF14FE6"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0C33D9DB" w14:textId="58474D59"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3C397037" w14:textId="7164F32B" w:rsidR="008D096A" w:rsidRPr="00496616" w:rsidRDefault="008D096A" w:rsidP="00B955C4">
            <w:pPr>
              <w:ind w:left="39" w:firstLine="22"/>
              <w:jc w:val="center"/>
              <w:rPr>
                <w:rFonts w:ascii="Arial" w:eastAsia="Calibri" w:hAnsi="Arial" w:cs="Arial"/>
                <w:sz w:val="24"/>
                <w:szCs w:val="24"/>
                <w:lang w:eastAsia="pt-BR"/>
              </w:rPr>
            </w:pPr>
            <w:r w:rsidRPr="00496616">
              <w:t>Revision</w:t>
            </w:r>
          </w:p>
        </w:tc>
        <w:tc>
          <w:tcPr>
            <w:tcW w:w="1276" w:type="dxa"/>
            <w:tcBorders>
              <w:top w:val="single" w:sz="4" w:space="0" w:color="auto"/>
              <w:bottom w:val="single" w:sz="4" w:space="0" w:color="auto"/>
            </w:tcBorders>
          </w:tcPr>
          <w:p w14:paraId="0292B6AA" w14:textId="4264C33D"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r w:rsidRPr="00496616">
              <w:t>Johns Hopkins University</w:t>
            </w:r>
            <w:r w:rsidR="0035508D">
              <w:t>)</w:t>
            </w:r>
          </w:p>
        </w:tc>
        <w:tc>
          <w:tcPr>
            <w:tcW w:w="2267" w:type="dxa"/>
            <w:tcBorders>
              <w:top w:val="single" w:sz="4" w:space="0" w:color="auto"/>
              <w:bottom w:val="single" w:sz="4" w:space="0" w:color="auto"/>
            </w:tcBorders>
          </w:tcPr>
          <w:p w14:paraId="51765293" w14:textId="727F4E2A"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assessed quality of life and satisfaction with the CGM.</w:t>
            </w:r>
          </w:p>
        </w:tc>
        <w:tc>
          <w:tcPr>
            <w:tcW w:w="1392" w:type="dxa"/>
            <w:gridSpan w:val="2"/>
            <w:tcBorders>
              <w:top w:val="single" w:sz="4" w:space="0" w:color="auto"/>
              <w:bottom w:val="single" w:sz="4" w:space="0" w:color="auto"/>
            </w:tcBorders>
          </w:tcPr>
          <w:p w14:paraId="434AC1CC" w14:textId="6C925AC7" w:rsidR="008D096A" w:rsidRPr="00496616" w:rsidRDefault="008D096A" w:rsidP="00B955C4">
            <w:pPr>
              <w:ind w:left="39" w:firstLine="23"/>
              <w:jc w:val="center"/>
              <w:rPr>
                <w:rFonts w:ascii="Arial" w:eastAsia="Calibri" w:hAnsi="Arial" w:cs="Arial"/>
                <w:sz w:val="24"/>
                <w:szCs w:val="24"/>
                <w:lang w:eastAsia="pt-BR"/>
              </w:rPr>
            </w:pPr>
            <w:r w:rsidRPr="00496616">
              <w:t>Revision</w:t>
            </w:r>
          </w:p>
        </w:tc>
        <w:tc>
          <w:tcPr>
            <w:tcW w:w="4422" w:type="dxa"/>
            <w:gridSpan w:val="2"/>
            <w:tcBorders>
              <w:top w:val="single" w:sz="4" w:space="0" w:color="auto"/>
              <w:bottom w:val="single" w:sz="4" w:space="0" w:color="auto"/>
            </w:tcBorders>
          </w:tcPr>
          <w:p w14:paraId="25F98B46" w14:textId="47DCB1E6" w:rsidR="008D096A" w:rsidRPr="00496616" w:rsidRDefault="008D096A" w:rsidP="00B955C4">
            <w:pPr>
              <w:ind w:left="39" w:firstLine="24"/>
              <w:rPr>
                <w:rFonts w:ascii="Arial" w:eastAsia="Calibri" w:hAnsi="Arial" w:cs="Arial"/>
                <w:sz w:val="24"/>
                <w:szCs w:val="24"/>
                <w:lang w:eastAsia="pt-BR"/>
              </w:rPr>
            </w:pPr>
            <w:r w:rsidRPr="00496616">
              <w:t>Rubin and Peyrot conducted a review on psychosocial aspects and reported that technological interventions, when well implemented, reduced caregiver anxiety and improved perceptions of quality of life, in part by decreasing nocturnal hypoglycemic episodes</w:t>
            </w:r>
            <w:r w:rsidR="00582CF9">
              <w:t>.</w:t>
            </w:r>
            <w:r w:rsidRPr="00496616">
              <w:t xml:space="preserve"> They also concluded that psychosocial gains were related to the greater safety provided by the reduction in glycemic variability</w:t>
            </w:r>
            <w:r w:rsidR="0035508D">
              <w:t xml:space="preserve"> (</w:t>
            </w:r>
            <w:r w:rsidRPr="00496616">
              <w:t>Age range in the study: 7-16 years).</w:t>
            </w:r>
          </w:p>
        </w:tc>
      </w:tr>
      <w:tr w:rsidR="008D096A" w:rsidRPr="00496616" w14:paraId="1180A670" w14:textId="77777777" w:rsidTr="00B21783">
        <w:trPr>
          <w:gridAfter w:val="1"/>
          <w:wAfter w:w="493" w:type="dxa"/>
          <w:trHeight w:val="20"/>
        </w:trPr>
        <w:tc>
          <w:tcPr>
            <w:tcW w:w="1276" w:type="dxa"/>
            <w:tcBorders>
              <w:top w:val="single" w:sz="4" w:space="0" w:color="auto"/>
              <w:bottom w:val="single" w:sz="4" w:space="0" w:color="auto"/>
            </w:tcBorders>
          </w:tcPr>
          <w:p w14:paraId="27B04D47" w14:textId="2E601324"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Battelino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319176A2" w14:textId="67A0194A"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3480F686" w14:textId="40DB4881" w:rsidR="008D096A" w:rsidRPr="00496616" w:rsidRDefault="008D096A" w:rsidP="00B955C4">
            <w:pPr>
              <w:ind w:left="39" w:firstLine="22"/>
              <w:jc w:val="center"/>
              <w:rPr>
                <w:rFonts w:ascii="Arial" w:eastAsia="Calibri" w:hAnsi="Arial" w:cs="Arial"/>
                <w:sz w:val="24"/>
                <w:szCs w:val="24"/>
                <w:lang w:eastAsia="pt-BR"/>
              </w:rPr>
            </w:pPr>
            <w:r w:rsidRPr="00496616">
              <w:t>Diabetology</w:t>
            </w:r>
          </w:p>
        </w:tc>
        <w:tc>
          <w:tcPr>
            <w:tcW w:w="1843" w:type="dxa"/>
            <w:tcBorders>
              <w:top w:val="single" w:sz="4" w:space="0" w:color="auto"/>
              <w:bottom w:val="single" w:sz="4" w:space="0" w:color="auto"/>
            </w:tcBorders>
          </w:tcPr>
          <w:p w14:paraId="527E4C11" w14:textId="3A633C73"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52391CC3" w14:textId="1165DF27" w:rsidR="008D096A" w:rsidRPr="00496616" w:rsidRDefault="008D096A" w:rsidP="00B955C4">
            <w:pPr>
              <w:ind w:left="39" w:firstLine="22"/>
              <w:rPr>
                <w:rFonts w:ascii="Arial" w:eastAsia="Calibri" w:hAnsi="Arial" w:cs="Arial"/>
                <w:sz w:val="24"/>
                <w:szCs w:val="24"/>
                <w:lang w:eastAsia="pt-BR"/>
              </w:rPr>
            </w:pPr>
            <w:r w:rsidRPr="00496616">
              <w:t xml:space="preserve">Slovenia </w:t>
            </w:r>
            <w:r w:rsidR="0035508D">
              <w:t>(</w:t>
            </w:r>
            <w:r w:rsidRPr="00496616">
              <w:t>University Medical Centre, Ljubljana)</w:t>
            </w:r>
          </w:p>
        </w:tc>
        <w:tc>
          <w:tcPr>
            <w:tcW w:w="2267" w:type="dxa"/>
            <w:tcBorders>
              <w:top w:val="single" w:sz="4" w:space="0" w:color="auto"/>
              <w:bottom w:val="single" w:sz="4" w:space="0" w:color="auto"/>
            </w:tcBorders>
          </w:tcPr>
          <w:p w14:paraId="741156F4" w14:textId="533F1252"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analyzed the reduction of hypoglycemia with CGM.</w:t>
            </w:r>
          </w:p>
        </w:tc>
        <w:tc>
          <w:tcPr>
            <w:tcW w:w="1392" w:type="dxa"/>
            <w:gridSpan w:val="2"/>
            <w:tcBorders>
              <w:top w:val="single" w:sz="4" w:space="0" w:color="auto"/>
              <w:bottom w:val="single" w:sz="4" w:space="0" w:color="auto"/>
            </w:tcBorders>
          </w:tcPr>
          <w:p w14:paraId="5841C0FB" w14:textId="77C84595" w:rsidR="008D096A" w:rsidRPr="00496616" w:rsidRDefault="008D096A" w:rsidP="00B955C4">
            <w:pPr>
              <w:ind w:left="39" w:firstLine="23"/>
              <w:jc w:val="center"/>
              <w:rPr>
                <w:rFonts w:ascii="Arial" w:eastAsia="Calibri" w:hAnsi="Arial" w:cs="Arial"/>
                <w:sz w:val="24"/>
                <w:szCs w:val="24"/>
                <w:lang w:eastAsia="pt-BR"/>
              </w:rPr>
            </w:pPr>
            <w:r w:rsidRPr="00496616">
              <w:t>Guideline</w:t>
            </w:r>
          </w:p>
        </w:tc>
        <w:tc>
          <w:tcPr>
            <w:tcW w:w="4422" w:type="dxa"/>
            <w:gridSpan w:val="2"/>
            <w:tcBorders>
              <w:top w:val="single" w:sz="4" w:space="0" w:color="auto"/>
              <w:bottom w:val="single" w:sz="4" w:space="0" w:color="auto"/>
            </w:tcBorders>
          </w:tcPr>
          <w:p w14:paraId="6D953E37" w14:textId="281075DA" w:rsidR="008D096A" w:rsidRPr="00496616" w:rsidRDefault="008D096A" w:rsidP="00B955C4">
            <w:pPr>
              <w:ind w:left="39" w:firstLine="24"/>
              <w:rPr>
                <w:rFonts w:ascii="Arial" w:eastAsia="Calibri" w:hAnsi="Arial" w:cs="Arial"/>
                <w:sz w:val="24"/>
                <w:szCs w:val="24"/>
                <w:lang w:eastAsia="pt-BR"/>
              </w:rPr>
            </w:pPr>
            <w:proofErr w:type="spellStart"/>
            <w:r w:rsidRPr="00496616">
              <w:t>Battelino</w:t>
            </w:r>
            <w:proofErr w:type="spellEnd"/>
            <w:r w:rsidRPr="00496616">
              <w:t xml:space="preserve"> </w:t>
            </w:r>
            <w:r w:rsidR="00582CF9">
              <w:rPr>
                <w:i/>
              </w:rPr>
              <w:t>et al.</w:t>
            </w:r>
            <w:r w:rsidRPr="00496616">
              <w:t xml:space="preserve"> published guidelines and studies that reported that CGM improved indicators such as time-in-range and reduced time in hypoglycemia; they also concluded that glycemic variability decreased with the use of the sensor and that these changes were clinically relevant for risk reduction and improvement in mean control (HbA1c) when the practices were sustained</w:t>
            </w:r>
            <w:r w:rsidR="0035508D">
              <w:t xml:space="preserve"> (</w:t>
            </w:r>
            <w:r w:rsidRPr="00496616">
              <w:t>Study age range: 12-17 years.)</w:t>
            </w:r>
          </w:p>
        </w:tc>
      </w:tr>
      <w:tr w:rsidR="008D096A" w:rsidRPr="00496616" w14:paraId="1DF03077" w14:textId="77777777" w:rsidTr="00B21783">
        <w:trPr>
          <w:gridAfter w:val="1"/>
          <w:wAfter w:w="493" w:type="dxa"/>
          <w:trHeight w:val="20"/>
        </w:trPr>
        <w:tc>
          <w:tcPr>
            <w:tcW w:w="1276" w:type="dxa"/>
            <w:tcBorders>
              <w:top w:val="single" w:sz="4" w:space="0" w:color="auto"/>
              <w:bottom w:val="single" w:sz="4" w:space="0" w:color="auto"/>
            </w:tcBorders>
          </w:tcPr>
          <w:p w14:paraId="0F7DE43E" w14:textId="1D5E3599"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Gandhi </w:t>
            </w:r>
            <w:r w:rsidR="00582CF9">
              <w:rPr>
                <w:i/>
              </w:rPr>
              <w:t>et al.</w:t>
            </w:r>
          </w:p>
        </w:tc>
        <w:tc>
          <w:tcPr>
            <w:tcW w:w="1134" w:type="dxa"/>
            <w:tcBorders>
              <w:top w:val="single" w:sz="4" w:space="0" w:color="auto"/>
              <w:bottom w:val="single" w:sz="4" w:space="0" w:color="auto"/>
            </w:tcBorders>
          </w:tcPr>
          <w:p w14:paraId="6BA9D1EC" w14:textId="101A7005"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6CE73BCC" w14:textId="46B7D547"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7DEE050E" w14:textId="2B27DBC2"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2F44E558" w14:textId="4BA2E57F" w:rsidR="008D096A" w:rsidRPr="00496616" w:rsidRDefault="008D096A" w:rsidP="00B955C4">
            <w:pPr>
              <w:ind w:left="39" w:firstLine="22"/>
              <w:rPr>
                <w:rFonts w:ascii="Arial" w:eastAsia="Calibri" w:hAnsi="Arial" w:cs="Arial"/>
                <w:sz w:val="24"/>
                <w:szCs w:val="24"/>
                <w:lang w:eastAsia="pt-BR"/>
              </w:rPr>
            </w:pPr>
            <w:r w:rsidRPr="00496616">
              <w:rPr>
                <w:lang w:val="en-US"/>
              </w:rPr>
              <w:t>Canada (University of Toronto)</w:t>
            </w:r>
          </w:p>
        </w:tc>
        <w:tc>
          <w:tcPr>
            <w:tcW w:w="2267" w:type="dxa"/>
            <w:tcBorders>
              <w:top w:val="single" w:sz="4" w:space="0" w:color="auto"/>
              <w:bottom w:val="single" w:sz="4" w:space="0" w:color="auto"/>
            </w:tcBorders>
          </w:tcPr>
          <w:p w14:paraId="011F332B" w14:textId="63B02AED"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investigated the sensitivity of CGM in detecting hypoglycemia.</w:t>
            </w:r>
          </w:p>
        </w:tc>
        <w:tc>
          <w:tcPr>
            <w:tcW w:w="1392" w:type="dxa"/>
            <w:gridSpan w:val="2"/>
            <w:tcBorders>
              <w:top w:val="single" w:sz="4" w:space="0" w:color="auto"/>
              <w:bottom w:val="single" w:sz="4" w:space="0" w:color="auto"/>
            </w:tcBorders>
          </w:tcPr>
          <w:p w14:paraId="24FAB610" w14:textId="1A1E8E39"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41275B8E" w14:textId="3DB38331" w:rsidR="008D096A" w:rsidRPr="00496616" w:rsidRDefault="008D096A" w:rsidP="00B955C4">
            <w:pPr>
              <w:ind w:left="39" w:firstLine="24"/>
              <w:rPr>
                <w:rFonts w:ascii="Arial" w:eastAsia="Calibri" w:hAnsi="Arial" w:cs="Arial"/>
                <w:sz w:val="24"/>
                <w:szCs w:val="24"/>
                <w:lang w:eastAsia="pt-BR"/>
              </w:rPr>
            </w:pPr>
            <w:r w:rsidRPr="00496616">
              <w:t xml:space="preserve">Gandhi </w:t>
            </w:r>
            <w:r w:rsidR="00582CF9">
              <w:rPr>
                <w:i/>
              </w:rPr>
              <w:t>et al.</w:t>
            </w:r>
            <w:r w:rsidRPr="00496616">
              <w:t xml:space="preserve"> evaluated interventions aimed at </w:t>
            </w:r>
            <w:proofErr w:type="spellStart"/>
            <w:r w:rsidR="00A21D34" w:rsidRPr="00A21D34">
              <w:rPr>
                <w:highlight w:val="yellow"/>
              </w:rPr>
              <w:t>glycaemic</w:t>
            </w:r>
            <w:proofErr w:type="spellEnd"/>
            <w:r w:rsidR="00A21D34" w:rsidRPr="00A21D34">
              <w:rPr>
                <w:highlight w:val="yellow"/>
              </w:rPr>
              <w:t xml:space="preserve"> control</w:t>
            </w:r>
            <w:r w:rsidRPr="00496616">
              <w:t xml:space="preserve"> and reported that increases in monitoring frequency were associated with greater detection of asymptomatic hypoglycemia and the possibility of earlier </w:t>
            </w:r>
            <w:r w:rsidRPr="00496616">
              <w:lastRenderedPageBreak/>
              <w:t>interventions. They also described that, even without exclusive CGM data for all patients, the evidence indicated that continuous monitoring would reduce glycemic variability and contribute to small reductions in HbA1c when implemented with clinical support</w:t>
            </w:r>
            <w:r w:rsidR="0035508D">
              <w:t xml:space="preserve"> (</w:t>
            </w:r>
            <w:r w:rsidRPr="00496616">
              <w:t>Study age range: 9-15 years).</w:t>
            </w:r>
          </w:p>
        </w:tc>
      </w:tr>
      <w:tr w:rsidR="008D096A" w:rsidRPr="00496616" w14:paraId="5A55253C" w14:textId="77777777" w:rsidTr="00B21783">
        <w:trPr>
          <w:gridAfter w:val="1"/>
          <w:wAfter w:w="493" w:type="dxa"/>
          <w:trHeight w:val="20"/>
        </w:trPr>
        <w:tc>
          <w:tcPr>
            <w:tcW w:w="1276" w:type="dxa"/>
            <w:tcBorders>
              <w:top w:val="single" w:sz="4" w:space="0" w:color="auto"/>
              <w:bottom w:val="single" w:sz="4" w:space="0" w:color="auto"/>
            </w:tcBorders>
          </w:tcPr>
          <w:p w14:paraId="2280072B" w14:textId="17A39438"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Scaramuzza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49FD078" w14:textId="56356C7D"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220D48E3" w14:textId="16407C24"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72B1F644" w14:textId="4AF3413E"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30418BAF" w14:textId="434B24A9" w:rsidR="008D096A" w:rsidRPr="00496616" w:rsidRDefault="008D096A" w:rsidP="00B955C4">
            <w:pPr>
              <w:ind w:left="39" w:firstLine="22"/>
              <w:rPr>
                <w:rFonts w:ascii="Arial" w:eastAsia="Calibri" w:hAnsi="Arial" w:cs="Arial"/>
                <w:sz w:val="24"/>
                <w:szCs w:val="24"/>
                <w:lang w:eastAsia="pt-BR"/>
              </w:rPr>
            </w:pPr>
            <w:r w:rsidRPr="00496616">
              <w:t>Italy (University of Milan)</w:t>
            </w:r>
          </w:p>
        </w:tc>
        <w:tc>
          <w:tcPr>
            <w:tcW w:w="2267" w:type="dxa"/>
            <w:tcBorders>
              <w:top w:val="single" w:sz="4" w:space="0" w:color="auto"/>
              <w:bottom w:val="single" w:sz="4" w:space="0" w:color="auto"/>
            </w:tcBorders>
          </w:tcPr>
          <w:p w14:paraId="5D989183" w14:textId="01029F26" w:rsidR="008D096A" w:rsidRPr="00496616" w:rsidRDefault="008D096A" w:rsidP="00B955C4">
            <w:pPr>
              <w:ind w:left="177" w:right="389" w:firstLine="22"/>
              <w:jc w:val="center"/>
              <w:rPr>
                <w:rFonts w:ascii="Arial" w:eastAsia="Calibri" w:hAnsi="Arial" w:cs="Arial"/>
                <w:sz w:val="24"/>
                <w:szCs w:val="24"/>
                <w:lang w:eastAsia="pt-BR"/>
              </w:rPr>
            </w:pPr>
            <w:r w:rsidRPr="00496616">
              <w:t>A sustained reduction in HbA1c and hypoglycemia were observed.</w:t>
            </w:r>
          </w:p>
        </w:tc>
        <w:tc>
          <w:tcPr>
            <w:tcW w:w="1392" w:type="dxa"/>
            <w:gridSpan w:val="2"/>
            <w:tcBorders>
              <w:top w:val="single" w:sz="4" w:space="0" w:color="auto"/>
              <w:bottom w:val="single" w:sz="4" w:space="0" w:color="auto"/>
            </w:tcBorders>
          </w:tcPr>
          <w:p w14:paraId="41133FBB" w14:textId="0A5C31F7"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A80CD6A" w14:textId="735846CE" w:rsidR="008D096A" w:rsidRPr="00496616" w:rsidRDefault="008D096A" w:rsidP="00B955C4">
            <w:pPr>
              <w:ind w:left="39" w:firstLine="24"/>
              <w:rPr>
                <w:rFonts w:ascii="Arial" w:eastAsia="Calibri" w:hAnsi="Arial" w:cs="Arial"/>
                <w:sz w:val="24"/>
                <w:szCs w:val="24"/>
                <w:lang w:eastAsia="pt-BR"/>
              </w:rPr>
            </w:pPr>
            <w:proofErr w:type="spellStart"/>
            <w:r w:rsidRPr="00496616">
              <w:t>Scaramuzza</w:t>
            </w:r>
            <w:proofErr w:type="spellEnd"/>
            <w:r w:rsidRPr="00496616">
              <w:t xml:space="preserve"> </w:t>
            </w:r>
            <w:r w:rsidR="00582CF9">
              <w:rPr>
                <w:i/>
              </w:rPr>
              <w:t>et al.</w:t>
            </w:r>
            <w:r w:rsidRPr="00496616">
              <w:t xml:space="preserve"> documented that continuous monitoring allowed for better detection of hypoglycemic episodes and that the implementation of CGM in </w:t>
            </w:r>
            <w:proofErr w:type="spellStart"/>
            <w:r w:rsidR="00A21D34" w:rsidRPr="00A21D34">
              <w:rPr>
                <w:highlight w:val="yellow"/>
              </w:rPr>
              <w:t>paediatric</w:t>
            </w:r>
            <w:proofErr w:type="spellEnd"/>
            <w:r w:rsidRPr="00496616">
              <w:t xml:space="preserve"> routines reduced the time in hypoglycemia. They also reported a reduction in glycemic variability in monitored samples and suggested that, with prolonged use, CGM would contribute to the maintenance or reduction of HbA1c</w:t>
            </w:r>
            <w:r w:rsidR="0035508D">
              <w:t xml:space="preserve"> (</w:t>
            </w:r>
            <w:r w:rsidRPr="00496616">
              <w:t>Age range in the study: 8-17 years).</w:t>
            </w:r>
          </w:p>
        </w:tc>
      </w:tr>
      <w:tr w:rsidR="008D096A" w:rsidRPr="00496616" w14:paraId="62635EDD" w14:textId="77777777" w:rsidTr="00B21783">
        <w:trPr>
          <w:gridAfter w:val="1"/>
          <w:wAfter w:w="493" w:type="dxa"/>
          <w:trHeight w:val="20"/>
        </w:trPr>
        <w:tc>
          <w:tcPr>
            <w:tcW w:w="1276" w:type="dxa"/>
            <w:tcBorders>
              <w:top w:val="single" w:sz="4" w:space="0" w:color="auto"/>
              <w:bottom w:val="single" w:sz="4" w:space="0" w:color="auto"/>
            </w:tcBorders>
          </w:tcPr>
          <w:p w14:paraId="0F8264D0" w14:textId="4D9CE3F9"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Wojciechowski </w:t>
            </w:r>
            <w:r w:rsidR="00582CF9">
              <w:rPr>
                <w:i/>
              </w:rPr>
              <w:t>et al.</w:t>
            </w:r>
          </w:p>
        </w:tc>
        <w:tc>
          <w:tcPr>
            <w:tcW w:w="1134" w:type="dxa"/>
            <w:tcBorders>
              <w:top w:val="single" w:sz="4" w:space="0" w:color="auto"/>
              <w:bottom w:val="single" w:sz="4" w:space="0" w:color="auto"/>
            </w:tcBorders>
          </w:tcPr>
          <w:p w14:paraId="18623643" w14:textId="6FEC3DD0"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0AC872BF" w14:textId="3BD36655"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46E6CB06" w14:textId="53340AEF"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1F078384" w14:textId="72C9AE99"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r w:rsidRPr="00496616">
              <w:t>University of Michigan)</w:t>
            </w:r>
          </w:p>
        </w:tc>
        <w:tc>
          <w:tcPr>
            <w:tcW w:w="2267" w:type="dxa"/>
            <w:tcBorders>
              <w:top w:val="single" w:sz="4" w:space="0" w:color="auto"/>
              <w:bottom w:val="single" w:sz="4" w:space="0" w:color="auto"/>
            </w:tcBorders>
          </w:tcPr>
          <w:p w14:paraId="7E4D2CBA" w14:textId="09722A19"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use of CGM in intensive control.</w:t>
            </w:r>
          </w:p>
        </w:tc>
        <w:tc>
          <w:tcPr>
            <w:tcW w:w="1392" w:type="dxa"/>
            <w:gridSpan w:val="2"/>
            <w:tcBorders>
              <w:top w:val="single" w:sz="4" w:space="0" w:color="auto"/>
              <w:bottom w:val="single" w:sz="4" w:space="0" w:color="auto"/>
            </w:tcBorders>
          </w:tcPr>
          <w:p w14:paraId="71B9CA3D" w14:textId="7C7DAA2F"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7F906AEF" w14:textId="108EE40F" w:rsidR="008D096A" w:rsidRPr="00496616" w:rsidRDefault="008D096A" w:rsidP="00B955C4">
            <w:pPr>
              <w:ind w:left="39" w:firstLine="24"/>
              <w:rPr>
                <w:rFonts w:ascii="Arial" w:eastAsia="Calibri" w:hAnsi="Arial" w:cs="Arial"/>
                <w:sz w:val="24"/>
                <w:szCs w:val="24"/>
                <w:lang w:eastAsia="pt-BR"/>
              </w:rPr>
            </w:pPr>
            <w:r w:rsidRPr="00496616">
              <w:t xml:space="preserve">Wojciechowski </w:t>
            </w:r>
            <w:r w:rsidR="00582CF9">
              <w:rPr>
                <w:i/>
              </w:rPr>
              <w:t>et al.</w:t>
            </w:r>
            <w:r w:rsidRPr="00496616">
              <w:t xml:space="preserve"> presented data showing that interventions involving more frequent monitoring reduced hypoglycemic events and improved glycemic stability. Although not all patients had continuous glucose monitoring (CGM), the authors concluded that the use of continuous sensors represented an advance in identifying fluctuations and reducing glycemic variability</w:t>
            </w:r>
            <w:r w:rsidR="0035508D">
              <w:t xml:space="preserve"> (</w:t>
            </w:r>
            <w:r w:rsidRPr="00496616">
              <w:t>Study age range: 11-16 years).</w:t>
            </w:r>
          </w:p>
        </w:tc>
      </w:tr>
      <w:tr w:rsidR="008D096A" w:rsidRPr="00496616" w14:paraId="517EFFE0" w14:textId="77777777" w:rsidTr="00B21783">
        <w:trPr>
          <w:gridAfter w:val="1"/>
          <w:wAfter w:w="493" w:type="dxa"/>
          <w:trHeight w:val="20"/>
        </w:trPr>
        <w:tc>
          <w:tcPr>
            <w:tcW w:w="1276" w:type="dxa"/>
            <w:tcBorders>
              <w:top w:val="single" w:sz="4" w:space="0" w:color="auto"/>
              <w:bottom w:val="single" w:sz="4" w:space="0" w:color="auto"/>
            </w:tcBorders>
          </w:tcPr>
          <w:p w14:paraId="193B30DC" w14:textId="430C3864"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Battelino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0ECE22F8" w14:textId="67573C70"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15203CAB" w14:textId="63042F68"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10C424EC" w14:textId="2C1C8B94"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4FC91912" w14:textId="2557FAA2" w:rsidR="008D096A" w:rsidRPr="00496616" w:rsidRDefault="008D096A" w:rsidP="00B955C4">
            <w:pPr>
              <w:ind w:left="39" w:firstLine="22"/>
              <w:rPr>
                <w:rFonts w:ascii="Arial" w:eastAsia="Calibri" w:hAnsi="Arial" w:cs="Arial"/>
                <w:sz w:val="24"/>
                <w:szCs w:val="24"/>
                <w:lang w:eastAsia="pt-BR"/>
              </w:rPr>
            </w:pPr>
            <w:r w:rsidRPr="00496616">
              <w:t xml:space="preserve">Slovenia </w:t>
            </w:r>
            <w:r w:rsidR="0035508D">
              <w:t>(</w:t>
            </w:r>
            <w:r w:rsidRPr="00496616">
              <w:t xml:space="preserve">University Medical </w:t>
            </w:r>
            <w:r w:rsidRPr="00496616">
              <w:lastRenderedPageBreak/>
              <w:t>Centre, Ljubljana)</w:t>
            </w:r>
          </w:p>
        </w:tc>
        <w:tc>
          <w:tcPr>
            <w:tcW w:w="2267" w:type="dxa"/>
            <w:tcBorders>
              <w:top w:val="single" w:sz="4" w:space="0" w:color="auto"/>
              <w:bottom w:val="single" w:sz="4" w:space="0" w:color="auto"/>
            </w:tcBorders>
          </w:tcPr>
          <w:p w14:paraId="70D3AF3D" w14:textId="5D7F8A4A" w:rsidR="008D096A" w:rsidRPr="00496616" w:rsidRDefault="00351DD6" w:rsidP="00B955C4">
            <w:pPr>
              <w:ind w:left="177" w:right="389" w:firstLine="22"/>
              <w:jc w:val="center"/>
              <w:rPr>
                <w:rFonts w:ascii="Arial" w:eastAsia="Calibri" w:hAnsi="Arial" w:cs="Arial"/>
                <w:sz w:val="24"/>
                <w:szCs w:val="24"/>
                <w:lang w:eastAsia="pt-BR"/>
              </w:rPr>
            </w:pPr>
            <w:r>
              <w:lastRenderedPageBreak/>
              <w:t>It</w:t>
            </w:r>
            <w:r w:rsidRPr="00496616">
              <w:t xml:space="preserve"> </w:t>
            </w:r>
            <w:r w:rsidR="008D096A" w:rsidRPr="00496616">
              <w:t>analyzed the reduction of hypoglycemia with CGM.</w:t>
            </w:r>
          </w:p>
        </w:tc>
        <w:tc>
          <w:tcPr>
            <w:tcW w:w="1392" w:type="dxa"/>
            <w:gridSpan w:val="2"/>
            <w:tcBorders>
              <w:top w:val="single" w:sz="4" w:space="0" w:color="auto"/>
              <w:bottom w:val="single" w:sz="4" w:space="0" w:color="auto"/>
            </w:tcBorders>
          </w:tcPr>
          <w:p w14:paraId="03F69FFD" w14:textId="581A4DD4" w:rsidR="008D096A" w:rsidRPr="00496616" w:rsidRDefault="008D096A" w:rsidP="00B955C4">
            <w:pPr>
              <w:ind w:left="39" w:firstLine="23"/>
              <w:jc w:val="center"/>
              <w:rPr>
                <w:rFonts w:ascii="Arial" w:eastAsia="Calibri" w:hAnsi="Arial" w:cs="Arial"/>
                <w:sz w:val="24"/>
                <w:szCs w:val="24"/>
                <w:lang w:eastAsia="pt-BR"/>
              </w:rPr>
            </w:pPr>
            <w:r w:rsidRPr="00496616">
              <w:t>Positioning</w:t>
            </w:r>
          </w:p>
        </w:tc>
        <w:tc>
          <w:tcPr>
            <w:tcW w:w="4422" w:type="dxa"/>
            <w:gridSpan w:val="2"/>
            <w:tcBorders>
              <w:top w:val="single" w:sz="4" w:space="0" w:color="auto"/>
              <w:bottom w:val="single" w:sz="4" w:space="0" w:color="auto"/>
            </w:tcBorders>
          </w:tcPr>
          <w:p w14:paraId="276464E2" w14:textId="0537D814" w:rsidR="008D096A" w:rsidRPr="00496616" w:rsidRDefault="008D096A" w:rsidP="00B955C4">
            <w:pPr>
              <w:ind w:left="39" w:firstLine="24"/>
              <w:rPr>
                <w:rFonts w:ascii="Arial" w:eastAsia="Calibri" w:hAnsi="Arial" w:cs="Arial"/>
                <w:sz w:val="24"/>
                <w:szCs w:val="24"/>
                <w:lang w:eastAsia="pt-BR"/>
              </w:rPr>
            </w:pPr>
            <w:proofErr w:type="spellStart"/>
            <w:r w:rsidRPr="00496616">
              <w:t>Battelino</w:t>
            </w:r>
            <w:proofErr w:type="spellEnd"/>
            <w:r w:rsidRPr="00496616">
              <w:t xml:space="preserve"> </w:t>
            </w:r>
            <w:r w:rsidR="00582CF9">
              <w:rPr>
                <w:i/>
              </w:rPr>
              <w:t>et al.</w:t>
            </w:r>
            <w:r w:rsidRPr="00496616">
              <w:t xml:space="preserve"> reported evidence linking the use of CGM to reduced time in hypoglycemia and improved time-in-range metrics; they concluded that CGM contributed to reduced </w:t>
            </w:r>
            <w:r w:rsidRPr="00496616">
              <w:lastRenderedPageBreak/>
              <w:t>glycemic variability and stabilization of glycemia, with favorable implications for HbA1c in longitudinal analyses. The group emphasized the need for education and clinical integration to optimize outcomes</w:t>
            </w:r>
            <w:r w:rsidR="0035508D">
              <w:t xml:space="preserve"> (</w:t>
            </w:r>
            <w:r w:rsidRPr="00496616">
              <w:t>Study age range: 12-17 years).</w:t>
            </w:r>
          </w:p>
        </w:tc>
      </w:tr>
      <w:tr w:rsidR="008D096A" w:rsidRPr="00496616" w14:paraId="7C1DA8CF" w14:textId="77777777" w:rsidTr="00B21783">
        <w:trPr>
          <w:gridAfter w:val="1"/>
          <w:wAfter w:w="493" w:type="dxa"/>
          <w:trHeight w:val="20"/>
        </w:trPr>
        <w:tc>
          <w:tcPr>
            <w:tcW w:w="1276" w:type="dxa"/>
            <w:tcBorders>
              <w:top w:val="single" w:sz="4" w:space="0" w:color="auto"/>
              <w:bottom w:val="single" w:sz="4" w:space="0" w:color="auto"/>
            </w:tcBorders>
          </w:tcPr>
          <w:p w14:paraId="102B230C" w14:textId="3D0A2A2F"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Bukara-Radujković</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61EC41B3" w14:textId="52A78BCA"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3FA14EAA" w14:textId="12F1BF4F" w:rsidR="008D096A" w:rsidRPr="00496616" w:rsidRDefault="008D096A" w:rsidP="00B955C4">
            <w:pPr>
              <w:ind w:left="39" w:firstLine="22"/>
              <w:jc w:val="center"/>
              <w:rPr>
                <w:rFonts w:ascii="Arial" w:eastAsia="Calibri" w:hAnsi="Arial" w:cs="Arial"/>
                <w:sz w:val="24"/>
                <w:szCs w:val="24"/>
                <w:lang w:eastAsia="pt-BR"/>
              </w:rPr>
            </w:pPr>
            <w:proofErr w:type="spellStart"/>
            <w:r w:rsidRPr="00496616">
              <w:t>Vojnosanitetski</w:t>
            </w:r>
            <w:proofErr w:type="spellEnd"/>
            <w:r w:rsidRPr="00496616">
              <w:t xml:space="preserve"> </w:t>
            </w:r>
            <w:proofErr w:type="spellStart"/>
            <w:r w:rsidRPr="00496616">
              <w:t>Pregled</w:t>
            </w:r>
            <w:proofErr w:type="spellEnd"/>
          </w:p>
        </w:tc>
        <w:tc>
          <w:tcPr>
            <w:tcW w:w="1843" w:type="dxa"/>
            <w:tcBorders>
              <w:top w:val="single" w:sz="4" w:space="0" w:color="auto"/>
              <w:bottom w:val="single" w:sz="4" w:space="0" w:color="auto"/>
            </w:tcBorders>
          </w:tcPr>
          <w:p w14:paraId="2A53930C" w14:textId="0FF06806"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633CEB2E" w14:textId="33DFDA56" w:rsidR="008D096A" w:rsidRPr="00496616" w:rsidRDefault="008D096A" w:rsidP="00B955C4">
            <w:pPr>
              <w:ind w:left="39" w:firstLine="22"/>
              <w:rPr>
                <w:rFonts w:ascii="Arial" w:eastAsia="Calibri" w:hAnsi="Arial" w:cs="Arial"/>
                <w:sz w:val="24"/>
                <w:szCs w:val="24"/>
                <w:lang w:eastAsia="pt-BR"/>
              </w:rPr>
            </w:pPr>
            <w:r w:rsidRPr="00496616">
              <w:rPr>
                <w:lang w:val="en-US"/>
              </w:rPr>
              <w:t>Serbia (University of Novi Sad)</w:t>
            </w:r>
          </w:p>
        </w:tc>
        <w:tc>
          <w:tcPr>
            <w:tcW w:w="2267" w:type="dxa"/>
            <w:tcBorders>
              <w:top w:val="single" w:sz="4" w:space="0" w:color="auto"/>
              <w:bottom w:val="single" w:sz="4" w:space="0" w:color="auto"/>
            </w:tcBorders>
          </w:tcPr>
          <w:p w14:paraId="331729EA" w14:textId="24401111"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prolonged impact of CGM on HbA1c.</w:t>
            </w:r>
          </w:p>
        </w:tc>
        <w:tc>
          <w:tcPr>
            <w:tcW w:w="1392" w:type="dxa"/>
            <w:gridSpan w:val="2"/>
            <w:tcBorders>
              <w:top w:val="single" w:sz="4" w:space="0" w:color="auto"/>
              <w:bottom w:val="single" w:sz="4" w:space="0" w:color="auto"/>
            </w:tcBorders>
          </w:tcPr>
          <w:p w14:paraId="1AAFC68F" w14:textId="2F550FD3"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461198A" w14:textId="26421315" w:rsidR="008D096A" w:rsidRPr="00496616" w:rsidRDefault="008D096A" w:rsidP="00B955C4">
            <w:pPr>
              <w:ind w:left="39" w:firstLine="24"/>
              <w:rPr>
                <w:rFonts w:ascii="Arial" w:eastAsia="Calibri" w:hAnsi="Arial" w:cs="Arial"/>
                <w:sz w:val="24"/>
                <w:szCs w:val="24"/>
                <w:lang w:eastAsia="pt-BR"/>
              </w:rPr>
            </w:pPr>
            <w:proofErr w:type="spellStart"/>
            <w:r w:rsidRPr="00496616">
              <w:t>Bukara-Radujković</w:t>
            </w:r>
            <w:proofErr w:type="spellEnd"/>
            <w:r w:rsidRPr="00496616">
              <w:t xml:space="preserve"> </w:t>
            </w:r>
            <w:r w:rsidR="00582CF9">
              <w:rPr>
                <w:i/>
              </w:rPr>
              <w:t>et al.</w:t>
            </w:r>
            <w:r w:rsidRPr="00496616">
              <w:t xml:space="preserve"> reported regional data showing that more frequent monitoring increased the detection of hypoglycemia and allowed for interventions that reduced glycemic variability, and concluded that the implementation of continuous technologies could improve safety and promote more stable control, with a potential impact on HbA1c</w:t>
            </w:r>
            <w:r w:rsidR="0035508D">
              <w:t xml:space="preserve"> (</w:t>
            </w:r>
            <w:r w:rsidRPr="00496616">
              <w:t>Study age range: 8-14 years).</w:t>
            </w:r>
          </w:p>
        </w:tc>
      </w:tr>
      <w:tr w:rsidR="008D096A" w:rsidRPr="00496616" w14:paraId="7083DCBD" w14:textId="77777777" w:rsidTr="00B21783">
        <w:trPr>
          <w:gridAfter w:val="1"/>
          <w:wAfter w:w="493" w:type="dxa"/>
          <w:trHeight w:val="20"/>
        </w:trPr>
        <w:tc>
          <w:tcPr>
            <w:tcW w:w="1276" w:type="dxa"/>
            <w:tcBorders>
              <w:top w:val="single" w:sz="4" w:space="0" w:color="auto"/>
              <w:bottom w:val="single" w:sz="4" w:space="0" w:color="auto"/>
            </w:tcBorders>
          </w:tcPr>
          <w:p w14:paraId="18E1F9B3" w14:textId="4C2C783C"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Bratina </w:t>
            </w:r>
            <w:r w:rsidR="00582CF9">
              <w:rPr>
                <w:i/>
              </w:rPr>
              <w:t>et al.</w:t>
            </w:r>
          </w:p>
        </w:tc>
        <w:tc>
          <w:tcPr>
            <w:tcW w:w="1134" w:type="dxa"/>
            <w:tcBorders>
              <w:top w:val="single" w:sz="4" w:space="0" w:color="auto"/>
              <w:bottom w:val="single" w:sz="4" w:space="0" w:color="auto"/>
            </w:tcBorders>
          </w:tcPr>
          <w:p w14:paraId="3034FC1B" w14:textId="3B751556"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7BB8547F" w14:textId="719C50E8"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698E9148" w14:textId="0F2585F8"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1D686ED2" w14:textId="34E6EB4D" w:rsidR="008D096A" w:rsidRPr="00496616" w:rsidRDefault="008D096A" w:rsidP="00B955C4">
            <w:pPr>
              <w:ind w:left="39" w:firstLine="22"/>
              <w:rPr>
                <w:rFonts w:ascii="Arial" w:eastAsia="Calibri" w:hAnsi="Arial" w:cs="Arial"/>
                <w:sz w:val="24"/>
                <w:szCs w:val="24"/>
                <w:lang w:eastAsia="pt-BR"/>
              </w:rPr>
            </w:pPr>
            <w:r w:rsidRPr="00496616">
              <w:rPr>
                <w:lang w:val="en-US"/>
              </w:rPr>
              <w:t>Slovenia (University Children's Hospital, Ljubljana</w:t>
            </w:r>
            <w:r w:rsidR="0035508D">
              <w:rPr>
                <w:lang w:val="en-US"/>
              </w:rPr>
              <w:t>)</w:t>
            </w:r>
          </w:p>
        </w:tc>
        <w:tc>
          <w:tcPr>
            <w:tcW w:w="2267" w:type="dxa"/>
            <w:tcBorders>
              <w:top w:val="single" w:sz="4" w:space="0" w:color="auto"/>
              <w:bottom w:val="single" w:sz="4" w:space="0" w:color="auto"/>
            </w:tcBorders>
          </w:tcPr>
          <w:p w14:paraId="4A7024D6" w14:textId="11B72CE7" w:rsidR="008D096A" w:rsidRPr="00496616" w:rsidRDefault="008D096A" w:rsidP="00B955C4">
            <w:pPr>
              <w:ind w:left="177" w:right="389" w:firstLine="22"/>
              <w:jc w:val="center"/>
              <w:rPr>
                <w:rFonts w:ascii="Arial" w:eastAsia="Calibri" w:hAnsi="Arial" w:cs="Arial"/>
                <w:sz w:val="24"/>
                <w:szCs w:val="24"/>
                <w:lang w:eastAsia="pt-BR"/>
              </w:rPr>
            </w:pPr>
            <w:r w:rsidRPr="00496616">
              <w:t>The study evaluated the use of CGM in children with type 1 diabetes, assessing severe and nocturnal hypoglycemia, demonstrating a shorter hypoglycemic period during sleep.</w:t>
            </w:r>
          </w:p>
        </w:tc>
        <w:tc>
          <w:tcPr>
            <w:tcW w:w="1392" w:type="dxa"/>
            <w:gridSpan w:val="2"/>
            <w:tcBorders>
              <w:top w:val="single" w:sz="4" w:space="0" w:color="auto"/>
              <w:bottom w:val="single" w:sz="4" w:space="0" w:color="auto"/>
            </w:tcBorders>
          </w:tcPr>
          <w:p w14:paraId="4B420892" w14:textId="5143331E"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3F4FB948" w14:textId="6F5255A0" w:rsidR="008D096A" w:rsidRPr="00496616" w:rsidRDefault="008D096A" w:rsidP="00B955C4">
            <w:pPr>
              <w:ind w:left="39" w:firstLine="24"/>
              <w:rPr>
                <w:rFonts w:ascii="Arial" w:eastAsia="Calibri" w:hAnsi="Arial" w:cs="Arial"/>
                <w:sz w:val="24"/>
                <w:szCs w:val="24"/>
                <w:lang w:eastAsia="pt-BR"/>
              </w:rPr>
            </w:pPr>
            <w:r w:rsidRPr="00496616">
              <w:t xml:space="preserve">Bratina </w:t>
            </w:r>
            <w:r w:rsidR="00582CF9">
              <w:rPr>
                <w:i/>
              </w:rPr>
              <w:t>et al.</w:t>
            </w:r>
            <w:r w:rsidRPr="00496616">
              <w:t xml:space="preserve"> analyzed clinical data addressing glycemic outcomes in a </w:t>
            </w:r>
            <w:proofErr w:type="spellStart"/>
            <w:r w:rsidR="00A21D34" w:rsidRPr="00A21D34">
              <w:rPr>
                <w:highlight w:val="yellow"/>
              </w:rPr>
              <w:t>paediatric</w:t>
            </w:r>
            <w:proofErr w:type="spellEnd"/>
            <w:r w:rsidRPr="00496616">
              <w:t xml:space="preserve"> population and described that interventions involving more continuous monitoring allowed for early detection of fluctuations, leading to a reduction in nocturnal hypoglycemic episodes in routine observations. They also reported that when teams provided regular feedback based on more frequent readings, there was an improvement in glycemic stability and a trend toward a reduction in HbA1c in intermediate follow-ups, concluding that expanded monitoring benefited therapeutic management and reduced glycemic variability</w:t>
            </w:r>
            <w:r w:rsidR="0035508D">
              <w:t xml:space="preserve"> (</w:t>
            </w:r>
            <w:r w:rsidRPr="00496616">
              <w:t>Study age range: 6-13 years).</w:t>
            </w:r>
          </w:p>
        </w:tc>
      </w:tr>
      <w:tr w:rsidR="008D096A" w:rsidRPr="00496616" w14:paraId="58E6FE24" w14:textId="77777777" w:rsidTr="00B21783">
        <w:trPr>
          <w:gridAfter w:val="1"/>
          <w:wAfter w:w="493" w:type="dxa"/>
          <w:trHeight w:val="20"/>
        </w:trPr>
        <w:tc>
          <w:tcPr>
            <w:tcW w:w="1276" w:type="dxa"/>
            <w:tcBorders>
              <w:top w:val="single" w:sz="4" w:space="0" w:color="auto"/>
              <w:bottom w:val="single" w:sz="4" w:space="0" w:color="auto"/>
            </w:tcBorders>
          </w:tcPr>
          <w:p w14:paraId="0DB839D8" w14:textId="37C0E70E"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Cemeroglu</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6F8FDE9F" w14:textId="42261E48"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7D5C5AB7" w14:textId="0FE49906" w:rsidR="008D096A" w:rsidRPr="00496616" w:rsidRDefault="00A21D34" w:rsidP="00B955C4">
            <w:pPr>
              <w:ind w:left="39" w:firstLine="22"/>
              <w:jc w:val="center"/>
              <w:rPr>
                <w:rFonts w:ascii="Arial" w:eastAsia="Calibri" w:hAnsi="Arial" w:cs="Arial"/>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5B11207B" w14:textId="6A0C18F2" w:rsidR="008D096A" w:rsidRPr="00496616" w:rsidRDefault="008D096A" w:rsidP="00B955C4">
            <w:pPr>
              <w:ind w:left="39" w:firstLine="22"/>
              <w:jc w:val="center"/>
              <w:rPr>
                <w:rFonts w:ascii="Arial" w:eastAsia="Calibri" w:hAnsi="Arial" w:cs="Arial"/>
                <w:sz w:val="24"/>
                <w:szCs w:val="24"/>
                <w:lang w:eastAsia="pt-BR"/>
              </w:rPr>
            </w:pPr>
            <w:r w:rsidRPr="00496616">
              <w:t>Article</w:t>
            </w:r>
          </w:p>
        </w:tc>
        <w:tc>
          <w:tcPr>
            <w:tcW w:w="1276" w:type="dxa"/>
            <w:tcBorders>
              <w:top w:val="single" w:sz="4" w:space="0" w:color="auto"/>
              <w:bottom w:val="single" w:sz="4" w:space="0" w:color="auto"/>
            </w:tcBorders>
          </w:tcPr>
          <w:p w14:paraId="3B17EE38" w14:textId="69FDCC5E" w:rsidR="008D096A" w:rsidRPr="00496616" w:rsidRDefault="008D096A" w:rsidP="00B955C4">
            <w:pPr>
              <w:ind w:left="39" w:firstLine="22"/>
              <w:rPr>
                <w:rFonts w:ascii="Arial" w:eastAsia="Calibri" w:hAnsi="Arial" w:cs="Arial"/>
                <w:sz w:val="24"/>
                <w:szCs w:val="24"/>
                <w:lang w:eastAsia="pt-BR"/>
              </w:rPr>
            </w:pPr>
            <w:r w:rsidRPr="00496616">
              <w:t>United States (William Beaumont Hospital, Michigan)</w:t>
            </w:r>
          </w:p>
        </w:tc>
        <w:tc>
          <w:tcPr>
            <w:tcW w:w="2267" w:type="dxa"/>
            <w:tcBorders>
              <w:top w:val="single" w:sz="4" w:space="0" w:color="auto"/>
              <w:bottom w:val="single" w:sz="4" w:space="0" w:color="auto"/>
            </w:tcBorders>
          </w:tcPr>
          <w:p w14:paraId="201AA486" w14:textId="4C4B4795"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perception of patients and caregivers regarding CGM, analyzing its effect on quality of life, highlighting satisfaction and a reduction in parental anxiety.</w:t>
            </w:r>
          </w:p>
        </w:tc>
        <w:tc>
          <w:tcPr>
            <w:tcW w:w="1392" w:type="dxa"/>
            <w:gridSpan w:val="2"/>
            <w:tcBorders>
              <w:top w:val="single" w:sz="4" w:space="0" w:color="auto"/>
              <w:bottom w:val="single" w:sz="4" w:space="0" w:color="auto"/>
            </w:tcBorders>
          </w:tcPr>
          <w:p w14:paraId="39267BC7" w14:textId="73C2D9D2"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46745A1" w14:textId="2786CBF5" w:rsidR="008D096A" w:rsidRPr="00496616" w:rsidRDefault="008D096A" w:rsidP="00B955C4">
            <w:pPr>
              <w:ind w:left="39" w:firstLine="24"/>
              <w:rPr>
                <w:rFonts w:ascii="Arial" w:eastAsia="Calibri" w:hAnsi="Arial" w:cs="Arial"/>
                <w:sz w:val="24"/>
                <w:szCs w:val="24"/>
                <w:lang w:eastAsia="pt-BR"/>
              </w:rPr>
            </w:pPr>
            <w:proofErr w:type="spellStart"/>
            <w:r w:rsidRPr="00496616">
              <w:t>Cemeroglu</w:t>
            </w:r>
            <w:proofErr w:type="spellEnd"/>
            <w:r w:rsidRPr="00496616">
              <w:t xml:space="preserve"> </w:t>
            </w:r>
            <w:r w:rsidR="00582CF9">
              <w:rPr>
                <w:i/>
              </w:rPr>
              <w:t>et al.</w:t>
            </w:r>
            <w:r w:rsidRPr="00496616">
              <w:t xml:space="preserve"> presented observational data in </w:t>
            </w:r>
            <w:proofErr w:type="spellStart"/>
            <w:r w:rsidR="00A21D34" w:rsidRPr="00A21D34">
              <w:rPr>
                <w:highlight w:val="yellow"/>
              </w:rPr>
              <w:t>paediatric</w:t>
            </w:r>
            <w:r w:rsidRPr="00496616">
              <w:t>s</w:t>
            </w:r>
            <w:proofErr w:type="spellEnd"/>
            <w:r w:rsidRPr="00496616">
              <w:t xml:space="preserve"> addressing </w:t>
            </w:r>
            <w:proofErr w:type="spellStart"/>
            <w:r w:rsidR="00A21D34" w:rsidRPr="00A21D34">
              <w:rPr>
                <w:highlight w:val="yellow"/>
              </w:rPr>
              <w:t>glycaemic</w:t>
            </w:r>
            <w:proofErr w:type="spellEnd"/>
            <w:r w:rsidR="00A21D34" w:rsidRPr="00A21D34">
              <w:rPr>
                <w:highlight w:val="yellow"/>
              </w:rPr>
              <w:t xml:space="preserve"> control</w:t>
            </w:r>
            <w:r w:rsidRPr="00496616">
              <w:t xml:space="preserve"> and hypoglycemic events ; they reported that continuous monitoring technologies improved the detection of asymptomatic hypoglycemia and enabled faster insulin adjustments, as well as demonstrating that early identification of glycemic drops reduced the frequency of reported severe episodes, and the authors concluded that the reduction in glycemic variability was a plausible mechanism for subsequent improvement in HbA1c in longer follow-ups</w:t>
            </w:r>
            <w:r w:rsidR="0035508D">
              <w:t xml:space="preserve"> (</w:t>
            </w:r>
            <w:r w:rsidRPr="00496616">
              <w:t>Study age range: 8-17 years).</w:t>
            </w:r>
          </w:p>
        </w:tc>
      </w:tr>
      <w:tr w:rsidR="008D096A" w:rsidRPr="00496616" w14:paraId="4E282918" w14:textId="77777777" w:rsidTr="00B21783">
        <w:trPr>
          <w:gridAfter w:val="1"/>
          <w:wAfter w:w="493" w:type="dxa"/>
          <w:trHeight w:val="20"/>
        </w:trPr>
        <w:tc>
          <w:tcPr>
            <w:tcW w:w="1276" w:type="dxa"/>
            <w:tcBorders>
              <w:top w:val="single" w:sz="4" w:space="0" w:color="auto"/>
              <w:bottom w:val="single" w:sz="4" w:space="0" w:color="auto"/>
            </w:tcBorders>
          </w:tcPr>
          <w:p w14:paraId="30B07DF3" w14:textId="019532C8"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Ives </w:t>
            </w:r>
            <w:r w:rsidR="00582CF9">
              <w:rPr>
                <w:i/>
              </w:rPr>
              <w:t>et al.</w:t>
            </w:r>
          </w:p>
        </w:tc>
        <w:tc>
          <w:tcPr>
            <w:tcW w:w="1134" w:type="dxa"/>
            <w:tcBorders>
              <w:top w:val="single" w:sz="4" w:space="0" w:color="auto"/>
              <w:bottom w:val="single" w:sz="4" w:space="0" w:color="auto"/>
            </w:tcBorders>
          </w:tcPr>
          <w:p w14:paraId="7DDCA911" w14:textId="0960C565"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154EF08F" w14:textId="0F90A260" w:rsidR="008D096A" w:rsidRPr="00496616" w:rsidRDefault="008D096A" w:rsidP="00B955C4">
            <w:pPr>
              <w:ind w:left="39" w:firstLine="22"/>
              <w:jc w:val="center"/>
              <w:rPr>
                <w:rFonts w:ascii="Arial" w:eastAsia="Calibri" w:hAnsi="Arial" w:cs="Arial"/>
                <w:sz w:val="24"/>
                <w:szCs w:val="24"/>
                <w:lang w:eastAsia="pt-BR"/>
              </w:rPr>
            </w:pPr>
            <w:r w:rsidRPr="00496616">
              <w:t>The Diabetes Educator</w:t>
            </w:r>
          </w:p>
        </w:tc>
        <w:tc>
          <w:tcPr>
            <w:tcW w:w="1843" w:type="dxa"/>
            <w:tcBorders>
              <w:top w:val="single" w:sz="4" w:space="0" w:color="auto"/>
              <w:bottom w:val="single" w:sz="4" w:space="0" w:color="auto"/>
            </w:tcBorders>
          </w:tcPr>
          <w:p w14:paraId="106F4956" w14:textId="0DA96C72"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185D223D" w14:textId="4896271C" w:rsidR="008D096A" w:rsidRPr="00496616" w:rsidRDefault="008D096A" w:rsidP="00B955C4">
            <w:pPr>
              <w:ind w:left="39" w:firstLine="22"/>
              <w:rPr>
                <w:rFonts w:ascii="Arial" w:eastAsia="Calibri" w:hAnsi="Arial" w:cs="Arial"/>
                <w:sz w:val="24"/>
                <w:szCs w:val="24"/>
                <w:lang w:eastAsia="pt-BR"/>
              </w:rPr>
            </w:pPr>
            <w:r w:rsidRPr="00496616">
              <w:t>United States (Yale University , Connecticut)</w:t>
            </w:r>
          </w:p>
        </w:tc>
        <w:tc>
          <w:tcPr>
            <w:tcW w:w="2267" w:type="dxa"/>
            <w:tcBorders>
              <w:top w:val="single" w:sz="4" w:space="0" w:color="auto"/>
              <w:bottom w:val="single" w:sz="4" w:space="0" w:color="auto"/>
            </w:tcBorders>
          </w:tcPr>
          <w:p w14:paraId="47F74844" w14:textId="6CAFFAB9" w:rsidR="008D096A" w:rsidRPr="00496616" w:rsidRDefault="008D096A" w:rsidP="00B955C4">
            <w:pPr>
              <w:ind w:left="177" w:right="389" w:firstLine="22"/>
              <w:jc w:val="center"/>
              <w:rPr>
                <w:rFonts w:ascii="Arial" w:eastAsia="Calibri" w:hAnsi="Arial" w:cs="Arial"/>
                <w:sz w:val="24"/>
                <w:szCs w:val="24"/>
                <w:lang w:eastAsia="pt-BR"/>
              </w:rPr>
            </w:pPr>
            <w:r w:rsidRPr="00496616">
              <w:t xml:space="preserve">It discussed the practical application of CGM in a </w:t>
            </w:r>
            <w:proofErr w:type="spellStart"/>
            <w:r w:rsidR="00A21D34" w:rsidRPr="00A21D34">
              <w:rPr>
                <w:highlight w:val="yellow"/>
              </w:rPr>
              <w:t>paediatric</w:t>
            </w:r>
            <w:proofErr w:type="spellEnd"/>
            <w:r w:rsidRPr="00496616">
              <w:t xml:space="preserve"> setting.</w:t>
            </w:r>
          </w:p>
        </w:tc>
        <w:tc>
          <w:tcPr>
            <w:tcW w:w="1392" w:type="dxa"/>
            <w:gridSpan w:val="2"/>
            <w:tcBorders>
              <w:top w:val="single" w:sz="4" w:space="0" w:color="auto"/>
              <w:bottom w:val="single" w:sz="4" w:space="0" w:color="auto"/>
            </w:tcBorders>
          </w:tcPr>
          <w:p w14:paraId="749C24D4" w14:textId="06EE47F8"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253DC7D6" w14:textId="4918AF8D" w:rsidR="008D096A" w:rsidRPr="00496616" w:rsidRDefault="008D096A" w:rsidP="00B955C4">
            <w:pPr>
              <w:ind w:left="39" w:firstLine="24"/>
              <w:rPr>
                <w:rFonts w:ascii="Arial" w:eastAsia="Calibri" w:hAnsi="Arial" w:cs="Arial"/>
                <w:sz w:val="24"/>
                <w:szCs w:val="24"/>
                <w:lang w:eastAsia="pt-BR"/>
              </w:rPr>
            </w:pPr>
            <w:r w:rsidRPr="00496616">
              <w:t xml:space="preserve">Ives </w:t>
            </w:r>
            <w:r w:rsidR="00582CF9">
              <w:rPr>
                <w:i/>
              </w:rPr>
              <w:t>et al.</w:t>
            </w:r>
            <w:r w:rsidRPr="00496616">
              <w:t xml:space="preserve"> described that educational interventions combined with monitoring increased the detection and early management of hypoglycemia, reducing severe episodes in the </w:t>
            </w:r>
            <w:proofErr w:type="spellStart"/>
            <w:r w:rsidR="00A21D34" w:rsidRPr="00A21D34">
              <w:rPr>
                <w:highlight w:val="yellow"/>
              </w:rPr>
              <w:t>paediatric</w:t>
            </w:r>
            <w:proofErr w:type="spellEnd"/>
            <w:r w:rsidRPr="00496616">
              <w:t xml:space="preserve"> populations studied. They reported that the integration of more frequent readings would allow for immediate therapeutic adjustments with a reduction in glycemic variability; this effect was interpreted as promising for influencing HbA1c in longitudinal follow-ups</w:t>
            </w:r>
            <w:r w:rsidR="0035508D">
              <w:t xml:space="preserve"> (</w:t>
            </w:r>
            <w:r w:rsidRPr="00496616">
              <w:t>Study age range: 10-17 years).</w:t>
            </w:r>
          </w:p>
        </w:tc>
      </w:tr>
      <w:tr w:rsidR="008D096A" w:rsidRPr="00496616" w14:paraId="40E36828" w14:textId="77777777" w:rsidTr="00B21783">
        <w:trPr>
          <w:gridAfter w:val="1"/>
          <w:wAfter w:w="493" w:type="dxa"/>
          <w:trHeight w:val="20"/>
        </w:trPr>
        <w:tc>
          <w:tcPr>
            <w:tcW w:w="1276" w:type="dxa"/>
            <w:tcBorders>
              <w:top w:val="single" w:sz="4" w:space="0" w:color="auto"/>
              <w:bottom w:val="single" w:sz="4" w:space="0" w:color="auto"/>
            </w:tcBorders>
          </w:tcPr>
          <w:p w14:paraId="75BD5B14" w14:textId="36E20DC7"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Kordonouri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7C5BF48A" w14:textId="67E41B78"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6EC15016" w14:textId="588C67CA" w:rsidR="008D096A" w:rsidRPr="00496616" w:rsidRDefault="008D096A" w:rsidP="00B955C4">
            <w:pPr>
              <w:ind w:left="39" w:firstLine="22"/>
              <w:jc w:val="center"/>
              <w:rPr>
                <w:rFonts w:ascii="Arial" w:eastAsia="Calibri" w:hAnsi="Arial" w:cs="Arial"/>
                <w:sz w:val="24"/>
                <w:szCs w:val="24"/>
                <w:lang w:eastAsia="pt-BR"/>
              </w:rPr>
            </w:pPr>
            <w:r w:rsidRPr="00496616">
              <w:t>Diabetology</w:t>
            </w:r>
          </w:p>
        </w:tc>
        <w:tc>
          <w:tcPr>
            <w:tcW w:w="1843" w:type="dxa"/>
            <w:tcBorders>
              <w:top w:val="single" w:sz="4" w:space="0" w:color="auto"/>
              <w:bottom w:val="single" w:sz="4" w:space="0" w:color="auto"/>
            </w:tcBorders>
          </w:tcPr>
          <w:p w14:paraId="092A42DF" w14:textId="453E5BCF"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355427A0" w14:textId="41159B01"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Germany </w:t>
            </w:r>
            <w:r w:rsidR="0035508D">
              <w:rPr>
                <w:lang w:val="en-US"/>
              </w:rPr>
              <w:t>(</w:t>
            </w:r>
            <w:proofErr w:type="spellStart"/>
            <w:r w:rsidRPr="00496616">
              <w:rPr>
                <w:lang w:val="en-US"/>
              </w:rPr>
              <w:t>Kinderkrankenhaus</w:t>
            </w:r>
            <w:proofErr w:type="spellEnd"/>
            <w:r w:rsidRPr="00496616">
              <w:rPr>
                <w:lang w:val="en-US"/>
              </w:rPr>
              <w:t xml:space="preserve"> auf der </w:t>
            </w:r>
            <w:r w:rsidRPr="00496616">
              <w:rPr>
                <w:lang w:val="en-US"/>
              </w:rPr>
              <w:lastRenderedPageBreak/>
              <w:t>Bult , Hannover)</w:t>
            </w:r>
          </w:p>
        </w:tc>
        <w:tc>
          <w:tcPr>
            <w:tcW w:w="2267" w:type="dxa"/>
            <w:tcBorders>
              <w:top w:val="single" w:sz="4" w:space="0" w:color="auto"/>
              <w:bottom w:val="single" w:sz="4" w:space="0" w:color="auto"/>
            </w:tcBorders>
          </w:tcPr>
          <w:p w14:paraId="7880EAF4" w14:textId="5B9A9DA2" w:rsidR="008D096A" w:rsidRPr="00496616" w:rsidRDefault="00351DD6" w:rsidP="00B955C4">
            <w:pPr>
              <w:ind w:left="177" w:right="389" w:firstLine="22"/>
              <w:jc w:val="center"/>
              <w:rPr>
                <w:rFonts w:ascii="Arial" w:eastAsia="Calibri" w:hAnsi="Arial" w:cs="Arial"/>
                <w:sz w:val="24"/>
                <w:szCs w:val="24"/>
                <w:lang w:eastAsia="pt-BR"/>
              </w:rPr>
            </w:pPr>
            <w:r>
              <w:lastRenderedPageBreak/>
              <w:t>It</w:t>
            </w:r>
            <w:r w:rsidRPr="00496616">
              <w:t xml:space="preserve"> </w:t>
            </w:r>
            <w:r w:rsidR="008D096A" w:rsidRPr="00496616">
              <w:t>assessed the impact of CGM on newly diagnosed patients.</w:t>
            </w:r>
          </w:p>
        </w:tc>
        <w:tc>
          <w:tcPr>
            <w:tcW w:w="1392" w:type="dxa"/>
            <w:gridSpan w:val="2"/>
            <w:tcBorders>
              <w:top w:val="single" w:sz="4" w:space="0" w:color="auto"/>
              <w:bottom w:val="single" w:sz="4" w:space="0" w:color="auto"/>
            </w:tcBorders>
          </w:tcPr>
          <w:p w14:paraId="04C29DF0" w14:textId="4D9FFF36"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3931A713" w14:textId="7E4ABE3E" w:rsidR="008D096A" w:rsidRPr="00496616" w:rsidRDefault="008D096A" w:rsidP="00B955C4">
            <w:pPr>
              <w:ind w:left="39" w:firstLine="24"/>
              <w:rPr>
                <w:rFonts w:ascii="Arial" w:eastAsia="Calibri" w:hAnsi="Arial" w:cs="Arial"/>
                <w:sz w:val="24"/>
                <w:szCs w:val="24"/>
                <w:lang w:eastAsia="pt-BR"/>
              </w:rPr>
            </w:pPr>
            <w:proofErr w:type="spellStart"/>
            <w:r w:rsidRPr="00496616">
              <w:t>Kordonouri</w:t>
            </w:r>
            <w:proofErr w:type="spellEnd"/>
            <w:r w:rsidRPr="00496616">
              <w:t xml:space="preserve"> </w:t>
            </w:r>
            <w:r w:rsidR="00582CF9">
              <w:rPr>
                <w:i/>
              </w:rPr>
              <w:t>et al.</w:t>
            </w:r>
            <w:r w:rsidRPr="00496616">
              <w:t xml:space="preserve"> reported that the use of continuous glucose monitoring technologies in children with type 1 diabetes (T1D) allowed for greater sensitivity in detecting hypoglycemia and a better understanding of variability </w:t>
            </w:r>
            <w:r w:rsidRPr="00496616">
              <w:lastRenderedPageBreak/>
              <w:t>patterns. Furthermore, they observed that when continuous CGM was used, there was a reduction in hypoglycemic time and improved therapy adjustment capacity, resulting in gains in glycemic stability and favorable impacts on HbA1c in longer follow-up periods</w:t>
            </w:r>
            <w:r w:rsidR="0035508D">
              <w:t xml:space="preserve"> (</w:t>
            </w:r>
            <w:r w:rsidRPr="00496616">
              <w:t>Study age range: 8-16 years).</w:t>
            </w:r>
          </w:p>
        </w:tc>
      </w:tr>
      <w:tr w:rsidR="008D096A" w:rsidRPr="00496616" w14:paraId="78CDF087" w14:textId="77777777" w:rsidTr="00B21783">
        <w:trPr>
          <w:gridAfter w:val="1"/>
          <w:wAfter w:w="493" w:type="dxa"/>
          <w:trHeight w:val="20"/>
        </w:trPr>
        <w:tc>
          <w:tcPr>
            <w:tcW w:w="1276" w:type="dxa"/>
            <w:tcBorders>
              <w:top w:val="single" w:sz="4" w:space="0" w:color="auto"/>
              <w:bottom w:val="single" w:sz="4" w:space="0" w:color="auto"/>
            </w:tcBorders>
          </w:tcPr>
          <w:p w14:paraId="6F1FA1B7" w14:textId="5C046C5D" w:rsidR="008D096A" w:rsidRPr="00496616" w:rsidRDefault="008D096A" w:rsidP="00B955C4">
            <w:pPr>
              <w:ind w:left="39" w:right="176" w:hanging="3"/>
              <w:jc w:val="left"/>
              <w:rPr>
                <w:rFonts w:ascii="Arial" w:eastAsia="Calibri" w:hAnsi="Arial" w:cs="Arial"/>
                <w:sz w:val="24"/>
                <w:szCs w:val="24"/>
                <w:lang w:val="fi-FI" w:eastAsia="pt-BR"/>
              </w:rPr>
            </w:pPr>
            <w:r w:rsidRPr="00496616">
              <w:lastRenderedPageBreak/>
              <w:t xml:space="preserve">Kaufman </w:t>
            </w:r>
            <w:r w:rsidR="00582CF9">
              <w:rPr>
                <w:i/>
              </w:rPr>
              <w:t>et al.</w:t>
            </w:r>
          </w:p>
        </w:tc>
        <w:tc>
          <w:tcPr>
            <w:tcW w:w="1134" w:type="dxa"/>
            <w:tcBorders>
              <w:top w:val="single" w:sz="4" w:space="0" w:color="auto"/>
              <w:bottom w:val="single" w:sz="4" w:space="0" w:color="auto"/>
            </w:tcBorders>
          </w:tcPr>
          <w:p w14:paraId="2B8BEBDB" w14:textId="2EEE4386"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31E40C7F" w14:textId="6A591F14" w:rsidR="008D096A" w:rsidRPr="00496616" w:rsidRDefault="008D096A" w:rsidP="00B955C4">
            <w:pPr>
              <w:ind w:left="39" w:firstLine="22"/>
              <w:jc w:val="center"/>
              <w:rPr>
                <w:rFonts w:ascii="Arial" w:eastAsia="Calibri" w:hAnsi="Arial" w:cs="Arial"/>
                <w:sz w:val="24"/>
                <w:szCs w:val="24"/>
                <w:lang w:eastAsia="pt-BR"/>
              </w:rPr>
            </w:pPr>
            <w:r w:rsidRPr="00496616">
              <w:rPr>
                <w:lang w:val="en-US"/>
              </w:rPr>
              <w:t>New England Journal of Medicine</w:t>
            </w:r>
          </w:p>
        </w:tc>
        <w:tc>
          <w:tcPr>
            <w:tcW w:w="1843" w:type="dxa"/>
            <w:tcBorders>
              <w:top w:val="single" w:sz="4" w:space="0" w:color="auto"/>
              <w:bottom w:val="single" w:sz="4" w:space="0" w:color="auto"/>
            </w:tcBorders>
          </w:tcPr>
          <w:p w14:paraId="14C0391C" w14:textId="4817947F"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2D5B99E6" w14:textId="69B2EC50"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proofErr w:type="spellStart"/>
            <w:r w:rsidRPr="00496616">
              <w:t>DirecNet</w:t>
            </w:r>
            <w:proofErr w:type="spellEnd"/>
            <w:r w:rsidRPr="00496616">
              <w:t>) Study Group</w:t>
            </w:r>
            <w:r w:rsidR="0035508D">
              <w:t>)</w:t>
            </w:r>
          </w:p>
        </w:tc>
        <w:tc>
          <w:tcPr>
            <w:tcW w:w="2267" w:type="dxa"/>
            <w:tcBorders>
              <w:top w:val="single" w:sz="4" w:space="0" w:color="auto"/>
              <w:bottom w:val="single" w:sz="4" w:space="0" w:color="auto"/>
            </w:tcBorders>
          </w:tcPr>
          <w:p w14:paraId="2E2BE545" w14:textId="5BEE114E" w:rsidR="008D096A" w:rsidRPr="00496616" w:rsidRDefault="00351DD6" w:rsidP="00B955C4">
            <w:pPr>
              <w:ind w:left="177" w:right="389" w:firstLine="22"/>
              <w:jc w:val="center"/>
              <w:rPr>
                <w:rFonts w:ascii="Arial" w:eastAsia="Calibri" w:hAnsi="Arial" w:cs="Arial"/>
                <w:sz w:val="24"/>
                <w:szCs w:val="24"/>
                <w:lang w:eastAsia="pt-BR"/>
              </w:rPr>
            </w:pPr>
            <w:r>
              <w:t>It</w:t>
            </w:r>
            <w:r w:rsidR="008D096A" w:rsidRPr="00496616">
              <w:t xml:space="preserve"> analyzed HbA1c and clinical decisions based on CGM.</w:t>
            </w:r>
          </w:p>
        </w:tc>
        <w:tc>
          <w:tcPr>
            <w:tcW w:w="1392" w:type="dxa"/>
            <w:gridSpan w:val="2"/>
            <w:tcBorders>
              <w:top w:val="single" w:sz="4" w:space="0" w:color="auto"/>
              <w:bottom w:val="single" w:sz="4" w:space="0" w:color="auto"/>
            </w:tcBorders>
          </w:tcPr>
          <w:p w14:paraId="6507644D" w14:textId="16684616" w:rsidR="008D096A" w:rsidRPr="00496616" w:rsidRDefault="008D096A" w:rsidP="00B955C4">
            <w:pPr>
              <w:ind w:left="39" w:firstLine="23"/>
              <w:jc w:val="center"/>
              <w:rPr>
                <w:rFonts w:ascii="Arial" w:eastAsia="Calibri" w:hAnsi="Arial" w:cs="Arial"/>
                <w:sz w:val="24"/>
                <w:szCs w:val="24"/>
                <w:lang w:eastAsia="pt-BR"/>
              </w:rPr>
            </w:pPr>
            <w:r w:rsidRPr="00496616">
              <w:t>Clinical trial</w:t>
            </w:r>
          </w:p>
        </w:tc>
        <w:tc>
          <w:tcPr>
            <w:tcW w:w="4422" w:type="dxa"/>
            <w:gridSpan w:val="2"/>
            <w:tcBorders>
              <w:top w:val="single" w:sz="4" w:space="0" w:color="auto"/>
              <w:bottom w:val="single" w:sz="4" w:space="0" w:color="auto"/>
            </w:tcBorders>
          </w:tcPr>
          <w:p w14:paraId="679FCED0" w14:textId="30017034" w:rsidR="008D096A" w:rsidRPr="00496616" w:rsidRDefault="008D096A" w:rsidP="00B955C4">
            <w:pPr>
              <w:ind w:left="39" w:firstLine="24"/>
              <w:rPr>
                <w:rFonts w:ascii="Arial" w:eastAsia="Calibri" w:hAnsi="Arial" w:cs="Arial"/>
                <w:sz w:val="24"/>
                <w:szCs w:val="24"/>
                <w:lang w:eastAsia="pt-BR"/>
              </w:rPr>
            </w:pPr>
            <w:r w:rsidRPr="00496616">
              <w:t xml:space="preserve">Kaufman </w:t>
            </w:r>
            <w:r w:rsidR="00582CF9">
              <w:rPr>
                <w:i/>
              </w:rPr>
              <w:t>et al.</w:t>
            </w:r>
            <w:r w:rsidRPr="00496616">
              <w:t xml:space="preserve"> documented that integrated technologies and intensive treatment strategies were associated with reduced glycemic fluctuations and shorter hypoglycemic periods in </w:t>
            </w:r>
            <w:proofErr w:type="spellStart"/>
            <w:r w:rsidR="00A21D34" w:rsidRPr="00A21D34">
              <w:rPr>
                <w:highlight w:val="yellow"/>
              </w:rPr>
              <w:t>paediatric</w:t>
            </w:r>
            <w:proofErr w:type="spellEnd"/>
            <w:r w:rsidRPr="00496616">
              <w:t xml:space="preserve"> and young adult populations, suggesting a positive impact on variability and potential improvement in HbA1c if maintained long-term</w:t>
            </w:r>
            <w:r w:rsidR="0035508D">
              <w:t xml:space="preserve"> (</w:t>
            </w:r>
            <w:r w:rsidRPr="00496616">
              <w:t>Study age range: 12-17 years).</w:t>
            </w:r>
          </w:p>
        </w:tc>
      </w:tr>
      <w:tr w:rsidR="008D096A" w:rsidRPr="00496616" w14:paraId="4717DE38" w14:textId="77777777" w:rsidTr="00B21783">
        <w:trPr>
          <w:gridAfter w:val="1"/>
          <w:wAfter w:w="493" w:type="dxa"/>
          <w:trHeight w:val="20"/>
        </w:trPr>
        <w:tc>
          <w:tcPr>
            <w:tcW w:w="1276" w:type="dxa"/>
            <w:tcBorders>
              <w:top w:val="single" w:sz="4" w:space="0" w:color="auto"/>
              <w:bottom w:val="single" w:sz="4" w:space="0" w:color="auto"/>
            </w:tcBorders>
          </w:tcPr>
          <w:p w14:paraId="650D18D0" w14:textId="714F7769"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Wadwa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427DD1B5" w14:textId="6AD267E6" w:rsidR="008D096A" w:rsidRPr="00496616" w:rsidRDefault="008D096A" w:rsidP="00B955C4">
            <w:pPr>
              <w:ind w:left="39" w:right="353" w:firstLine="22"/>
              <w:jc w:val="center"/>
              <w:rPr>
                <w:rFonts w:ascii="Arial" w:eastAsia="Calibri" w:hAnsi="Arial" w:cs="Arial"/>
                <w:sz w:val="24"/>
                <w:szCs w:val="24"/>
                <w:lang w:eastAsia="pt-BR"/>
              </w:rPr>
            </w:pPr>
            <w:r w:rsidRPr="00496616">
              <w:t>2009</w:t>
            </w:r>
          </w:p>
        </w:tc>
        <w:tc>
          <w:tcPr>
            <w:tcW w:w="1417" w:type="dxa"/>
            <w:tcBorders>
              <w:top w:val="single" w:sz="4" w:space="0" w:color="auto"/>
              <w:bottom w:val="single" w:sz="4" w:space="0" w:color="auto"/>
            </w:tcBorders>
          </w:tcPr>
          <w:p w14:paraId="6FE2E70A" w14:textId="0E0AC6E1"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6EC6661D" w14:textId="3AD903CE"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4C484D90" w14:textId="57376EF9" w:rsidR="008D096A" w:rsidRPr="00496616" w:rsidRDefault="008D096A" w:rsidP="00B955C4">
            <w:pPr>
              <w:ind w:left="39" w:firstLine="22"/>
              <w:rPr>
                <w:rFonts w:ascii="Arial" w:eastAsia="Calibri" w:hAnsi="Arial" w:cs="Arial"/>
                <w:sz w:val="24"/>
                <w:szCs w:val="24"/>
                <w:lang w:eastAsia="pt-BR"/>
              </w:rPr>
            </w:pPr>
            <w:r w:rsidRPr="00496616">
              <w:t>United States (Barbara Davis Center, Colorado)</w:t>
            </w:r>
          </w:p>
        </w:tc>
        <w:tc>
          <w:tcPr>
            <w:tcW w:w="2267" w:type="dxa"/>
            <w:tcBorders>
              <w:top w:val="single" w:sz="4" w:space="0" w:color="auto"/>
              <w:bottom w:val="single" w:sz="4" w:space="0" w:color="auto"/>
            </w:tcBorders>
          </w:tcPr>
          <w:p w14:paraId="0CD45DDD" w14:textId="75E260AB"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 xml:space="preserve"> assessed hypoglycemia in young people with type 1 diabetes.</w:t>
            </w:r>
          </w:p>
        </w:tc>
        <w:tc>
          <w:tcPr>
            <w:tcW w:w="1392" w:type="dxa"/>
            <w:gridSpan w:val="2"/>
            <w:tcBorders>
              <w:top w:val="single" w:sz="4" w:space="0" w:color="auto"/>
              <w:bottom w:val="single" w:sz="4" w:space="0" w:color="auto"/>
            </w:tcBorders>
          </w:tcPr>
          <w:p w14:paraId="4A21A4E0" w14:textId="4FFA7FC3"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07BF0B0E" w14:textId="21256BE7" w:rsidR="008D096A" w:rsidRPr="00496616" w:rsidRDefault="008D096A" w:rsidP="00B955C4">
            <w:pPr>
              <w:ind w:left="39" w:firstLine="24"/>
              <w:rPr>
                <w:rFonts w:ascii="Arial" w:eastAsia="Calibri" w:hAnsi="Arial" w:cs="Arial"/>
                <w:sz w:val="24"/>
                <w:szCs w:val="24"/>
                <w:lang w:eastAsia="pt-BR"/>
              </w:rPr>
            </w:pPr>
            <w:proofErr w:type="spellStart"/>
            <w:r w:rsidRPr="00496616">
              <w:t>Wadwa</w:t>
            </w:r>
            <w:proofErr w:type="spellEnd"/>
            <w:r w:rsidRPr="00496616">
              <w:t xml:space="preserve"> </w:t>
            </w:r>
            <w:r w:rsidR="00582CF9">
              <w:rPr>
                <w:i/>
              </w:rPr>
              <w:t>et al.</w:t>
            </w:r>
            <w:r w:rsidRPr="00496616">
              <w:t xml:space="preserve"> reported that continuous monitoring strategies increased the sensitivity for identifying hypoglycemia patterns and that, when implemented with training, they reduced severe episodes. They also discussed that the observed decrease in glycemic variability favored metabolic stability, although the effects on HbA1c depended on adherence and subsequent clinical support</w:t>
            </w:r>
            <w:r w:rsidR="0035508D">
              <w:t xml:space="preserve"> (</w:t>
            </w:r>
            <w:r w:rsidRPr="00496616">
              <w:t>Study age range: 8-17 years).</w:t>
            </w:r>
          </w:p>
        </w:tc>
      </w:tr>
      <w:tr w:rsidR="008D096A" w:rsidRPr="00496616" w14:paraId="57BD9CD3" w14:textId="77777777" w:rsidTr="00B21783">
        <w:trPr>
          <w:gridAfter w:val="1"/>
          <w:wAfter w:w="493" w:type="dxa"/>
          <w:trHeight w:val="20"/>
        </w:trPr>
        <w:tc>
          <w:tcPr>
            <w:tcW w:w="1276" w:type="dxa"/>
            <w:tcBorders>
              <w:top w:val="single" w:sz="4" w:space="0" w:color="auto"/>
              <w:bottom w:val="single" w:sz="4" w:space="0" w:color="auto"/>
            </w:tcBorders>
          </w:tcPr>
          <w:p w14:paraId="79B4E4C7" w14:textId="7EAF2D78"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Weinzimmer</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BB9AFB7" w14:textId="38335BA0" w:rsidR="008D096A" w:rsidRPr="00496616" w:rsidRDefault="008D096A" w:rsidP="00B955C4">
            <w:pPr>
              <w:ind w:left="39" w:right="353" w:firstLine="22"/>
              <w:jc w:val="center"/>
              <w:rPr>
                <w:rFonts w:ascii="Arial" w:eastAsia="Calibri" w:hAnsi="Arial" w:cs="Arial"/>
                <w:sz w:val="24"/>
                <w:szCs w:val="24"/>
                <w:lang w:eastAsia="pt-BR"/>
              </w:rPr>
            </w:pPr>
            <w:r w:rsidRPr="00496616">
              <w:t>2009</w:t>
            </w:r>
          </w:p>
        </w:tc>
        <w:tc>
          <w:tcPr>
            <w:tcW w:w="1417" w:type="dxa"/>
            <w:tcBorders>
              <w:top w:val="single" w:sz="4" w:space="0" w:color="auto"/>
              <w:bottom w:val="single" w:sz="4" w:space="0" w:color="auto"/>
            </w:tcBorders>
          </w:tcPr>
          <w:p w14:paraId="0D96B80E" w14:textId="4E78EDA7" w:rsidR="008D096A" w:rsidRPr="00496616" w:rsidRDefault="00A21D34" w:rsidP="00B955C4">
            <w:pPr>
              <w:ind w:left="39" w:firstLine="22"/>
              <w:jc w:val="center"/>
              <w:rPr>
                <w:rFonts w:ascii="Arial" w:eastAsia="Calibri" w:hAnsi="Arial" w:cs="Arial"/>
                <w:sz w:val="24"/>
                <w:szCs w:val="24"/>
                <w:lang w:eastAsia="pt-BR"/>
              </w:rPr>
            </w:pPr>
            <w:proofErr w:type="spellStart"/>
            <w:r w:rsidRPr="00A21D34">
              <w:rPr>
                <w:highlight w:val="yellow"/>
              </w:rPr>
              <w:t>Paediatric</w:t>
            </w:r>
            <w:proofErr w:type="spellEnd"/>
            <w:r w:rsidR="008D096A" w:rsidRPr="00496616">
              <w:t xml:space="preserve"> Diabetes</w:t>
            </w:r>
          </w:p>
        </w:tc>
        <w:tc>
          <w:tcPr>
            <w:tcW w:w="1843" w:type="dxa"/>
            <w:tcBorders>
              <w:top w:val="single" w:sz="4" w:space="0" w:color="auto"/>
              <w:bottom w:val="single" w:sz="4" w:space="0" w:color="auto"/>
            </w:tcBorders>
          </w:tcPr>
          <w:p w14:paraId="6A1FA9E1" w14:textId="211DE412"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5BC510CD" w14:textId="04A9361B" w:rsidR="008D096A" w:rsidRPr="00496616" w:rsidRDefault="008D096A" w:rsidP="00B955C4">
            <w:pPr>
              <w:ind w:left="39" w:firstLine="22"/>
              <w:rPr>
                <w:rFonts w:ascii="Arial" w:eastAsia="Calibri" w:hAnsi="Arial" w:cs="Arial"/>
                <w:sz w:val="24"/>
                <w:szCs w:val="24"/>
                <w:lang w:eastAsia="pt-BR"/>
              </w:rPr>
            </w:pPr>
            <w:r w:rsidRPr="00496616">
              <w:t xml:space="preserve">United States (Yale University , </w:t>
            </w:r>
            <w:r w:rsidRPr="00496616">
              <w:lastRenderedPageBreak/>
              <w:t>Connecticut)</w:t>
            </w:r>
          </w:p>
        </w:tc>
        <w:tc>
          <w:tcPr>
            <w:tcW w:w="2267" w:type="dxa"/>
            <w:tcBorders>
              <w:top w:val="single" w:sz="4" w:space="0" w:color="auto"/>
              <w:bottom w:val="single" w:sz="4" w:space="0" w:color="auto"/>
            </w:tcBorders>
          </w:tcPr>
          <w:p w14:paraId="3222702D" w14:textId="1078E8EB" w:rsidR="008D096A" w:rsidRPr="00496616" w:rsidRDefault="00351DD6" w:rsidP="00B955C4">
            <w:pPr>
              <w:ind w:left="177" w:right="389" w:firstLine="22"/>
              <w:jc w:val="center"/>
              <w:rPr>
                <w:rFonts w:ascii="Arial" w:eastAsia="Calibri" w:hAnsi="Arial" w:cs="Arial"/>
                <w:sz w:val="24"/>
                <w:szCs w:val="24"/>
                <w:lang w:eastAsia="pt-BR"/>
              </w:rPr>
            </w:pPr>
            <w:r>
              <w:lastRenderedPageBreak/>
              <w:t>It</w:t>
            </w:r>
            <w:r w:rsidR="008D096A" w:rsidRPr="00496616">
              <w:t xml:space="preserve"> compared CGM and conventional control.</w:t>
            </w:r>
          </w:p>
        </w:tc>
        <w:tc>
          <w:tcPr>
            <w:tcW w:w="1392" w:type="dxa"/>
            <w:gridSpan w:val="2"/>
            <w:tcBorders>
              <w:top w:val="single" w:sz="4" w:space="0" w:color="auto"/>
              <w:bottom w:val="single" w:sz="4" w:space="0" w:color="auto"/>
            </w:tcBorders>
          </w:tcPr>
          <w:p w14:paraId="6E3630CE" w14:textId="7C039A60" w:rsidR="008D096A" w:rsidRPr="00496616" w:rsidRDefault="008D096A" w:rsidP="00B955C4">
            <w:pPr>
              <w:ind w:left="39" w:firstLine="23"/>
              <w:jc w:val="center"/>
              <w:rPr>
                <w:rFonts w:ascii="Arial" w:eastAsia="Calibri" w:hAnsi="Arial" w:cs="Arial"/>
                <w:sz w:val="24"/>
                <w:szCs w:val="24"/>
                <w:lang w:eastAsia="pt-BR"/>
              </w:rPr>
            </w:pPr>
            <w:r w:rsidRPr="00496616">
              <w:t>Clinical trial</w:t>
            </w:r>
          </w:p>
        </w:tc>
        <w:tc>
          <w:tcPr>
            <w:tcW w:w="4422" w:type="dxa"/>
            <w:gridSpan w:val="2"/>
            <w:tcBorders>
              <w:top w:val="single" w:sz="4" w:space="0" w:color="auto"/>
              <w:bottom w:val="single" w:sz="4" w:space="0" w:color="auto"/>
            </w:tcBorders>
          </w:tcPr>
          <w:p w14:paraId="2FFB5376" w14:textId="6D4C899C" w:rsidR="008D096A" w:rsidRPr="00496616" w:rsidRDefault="008D096A" w:rsidP="00B955C4">
            <w:pPr>
              <w:ind w:left="39" w:firstLine="24"/>
              <w:rPr>
                <w:rFonts w:ascii="Arial" w:eastAsia="Calibri" w:hAnsi="Arial" w:cs="Arial"/>
                <w:sz w:val="24"/>
                <w:szCs w:val="24"/>
                <w:lang w:eastAsia="pt-BR"/>
              </w:rPr>
            </w:pPr>
            <w:proofErr w:type="spellStart"/>
            <w:r w:rsidRPr="00496616">
              <w:t>Weinzimmer</w:t>
            </w:r>
            <w:proofErr w:type="spellEnd"/>
            <w:r w:rsidRPr="00496616">
              <w:t xml:space="preserve"> </w:t>
            </w:r>
            <w:r w:rsidR="00582CF9">
              <w:rPr>
                <w:i/>
              </w:rPr>
              <w:t>et al.</w:t>
            </w:r>
            <w:r w:rsidRPr="00496616">
              <w:t xml:space="preserve"> described trials that integrated continuous monitoring and intensive insulin adjustments; they reported a reduction in hypoglycemia and an increase in </w:t>
            </w:r>
            <w:r w:rsidRPr="00496616">
              <w:lastRenderedPageBreak/>
              <w:t>glycemic stability, with a positive effect on variability, concluding that the technological approach provided better detection and intervention, translating into clinical benefits that could lead to a reduction in HbA1c when maintained over time</w:t>
            </w:r>
            <w:r w:rsidR="0035508D">
              <w:t xml:space="preserve"> (</w:t>
            </w:r>
            <w:r w:rsidRPr="00496616">
              <w:t>Age range in the study: 8-17 years).</w:t>
            </w:r>
          </w:p>
        </w:tc>
      </w:tr>
      <w:tr w:rsidR="008D096A" w:rsidRPr="00496616" w14:paraId="7EACC88B" w14:textId="77777777" w:rsidTr="00B21783">
        <w:trPr>
          <w:gridAfter w:val="1"/>
          <w:wAfter w:w="493" w:type="dxa"/>
          <w:trHeight w:val="20"/>
        </w:trPr>
        <w:tc>
          <w:tcPr>
            <w:tcW w:w="1276" w:type="dxa"/>
            <w:tcBorders>
              <w:top w:val="single" w:sz="4" w:space="0" w:color="auto"/>
              <w:bottom w:val="single" w:sz="4" w:space="0" w:color="auto"/>
            </w:tcBorders>
          </w:tcPr>
          <w:p w14:paraId="20362505" w14:textId="656F04E1"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Golicki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5836E68A" w14:textId="239822B3" w:rsidR="008D096A" w:rsidRPr="00496616" w:rsidRDefault="008D096A" w:rsidP="00B955C4">
            <w:pPr>
              <w:ind w:left="39" w:right="353" w:firstLine="22"/>
              <w:jc w:val="center"/>
              <w:rPr>
                <w:rFonts w:ascii="Arial" w:eastAsia="Calibri" w:hAnsi="Arial" w:cs="Arial"/>
                <w:sz w:val="24"/>
                <w:szCs w:val="24"/>
                <w:lang w:eastAsia="pt-BR"/>
              </w:rPr>
            </w:pPr>
            <w:r w:rsidRPr="00496616">
              <w:t>2008</w:t>
            </w:r>
          </w:p>
        </w:tc>
        <w:tc>
          <w:tcPr>
            <w:tcW w:w="1417" w:type="dxa"/>
            <w:tcBorders>
              <w:top w:val="single" w:sz="4" w:space="0" w:color="auto"/>
              <w:bottom w:val="single" w:sz="4" w:space="0" w:color="auto"/>
            </w:tcBorders>
          </w:tcPr>
          <w:p w14:paraId="4D371F0A" w14:textId="35D87B5F" w:rsidR="008D096A" w:rsidRPr="00496616" w:rsidRDefault="008D096A" w:rsidP="00B955C4">
            <w:pPr>
              <w:ind w:left="39" w:firstLine="22"/>
              <w:jc w:val="center"/>
              <w:rPr>
                <w:rFonts w:ascii="Arial" w:eastAsia="Calibri" w:hAnsi="Arial" w:cs="Arial"/>
                <w:sz w:val="24"/>
                <w:szCs w:val="24"/>
                <w:lang w:eastAsia="pt-BR"/>
              </w:rPr>
            </w:pPr>
            <w:r w:rsidRPr="00496616">
              <w:t>Diabetology</w:t>
            </w:r>
          </w:p>
        </w:tc>
        <w:tc>
          <w:tcPr>
            <w:tcW w:w="1843" w:type="dxa"/>
            <w:tcBorders>
              <w:top w:val="single" w:sz="4" w:space="0" w:color="auto"/>
              <w:bottom w:val="single" w:sz="4" w:space="0" w:color="auto"/>
            </w:tcBorders>
          </w:tcPr>
          <w:p w14:paraId="56AE937B" w14:textId="78A47E41" w:rsidR="008D096A" w:rsidRPr="00496616" w:rsidRDefault="008D096A" w:rsidP="00B955C4">
            <w:pPr>
              <w:ind w:left="39" w:firstLine="22"/>
              <w:jc w:val="center"/>
              <w:rPr>
                <w:rFonts w:ascii="Arial" w:eastAsia="Calibri" w:hAnsi="Arial" w:cs="Arial"/>
                <w:sz w:val="24"/>
                <w:szCs w:val="24"/>
                <w:lang w:eastAsia="pt-BR"/>
              </w:rPr>
            </w:pPr>
            <w:r w:rsidRPr="00496616">
              <w:t>Article</w:t>
            </w:r>
          </w:p>
        </w:tc>
        <w:tc>
          <w:tcPr>
            <w:tcW w:w="1276" w:type="dxa"/>
            <w:tcBorders>
              <w:top w:val="single" w:sz="4" w:space="0" w:color="auto"/>
              <w:bottom w:val="single" w:sz="4" w:space="0" w:color="auto"/>
            </w:tcBorders>
          </w:tcPr>
          <w:p w14:paraId="025CAF27" w14:textId="6A8D4FA5" w:rsidR="008D096A" w:rsidRPr="00496616" w:rsidRDefault="008D096A" w:rsidP="00B955C4">
            <w:pPr>
              <w:ind w:left="39" w:firstLine="22"/>
              <w:rPr>
                <w:rFonts w:ascii="Arial" w:eastAsia="Calibri" w:hAnsi="Arial" w:cs="Arial"/>
                <w:sz w:val="24"/>
                <w:szCs w:val="24"/>
                <w:lang w:eastAsia="pt-BR"/>
              </w:rPr>
            </w:pPr>
            <w:r w:rsidRPr="00496616">
              <w:rPr>
                <w:lang w:val="en-US"/>
              </w:rPr>
              <w:t>Poland (Medical University of Warsaw)</w:t>
            </w:r>
          </w:p>
        </w:tc>
        <w:tc>
          <w:tcPr>
            <w:tcW w:w="2267" w:type="dxa"/>
            <w:tcBorders>
              <w:top w:val="single" w:sz="4" w:space="0" w:color="auto"/>
              <w:bottom w:val="single" w:sz="4" w:space="0" w:color="auto"/>
            </w:tcBorders>
          </w:tcPr>
          <w:p w14:paraId="38B81A00" w14:textId="56EB18F7" w:rsidR="008D096A" w:rsidRPr="00496616" w:rsidRDefault="008D096A" w:rsidP="00B955C4">
            <w:pPr>
              <w:ind w:left="177" w:right="389" w:firstLine="22"/>
              <w:jc w:val="center"/>
              <w:rPr>
                <w:rFonts w:ascii="Arial" w:eastAsia="Calibri" w:hAnsi="Arial" w:cs="Arial"/>
                <w:sz w:val="24"/>
                <w:szCs w:val="24"/>
                <w:lang w:eastAsia="pt-BR"/>
              </w:rPr>
            </w:pPr>
            <w:r w:rsidRPr="00496616">
              <w:t>The use of CGM was correlated with a reduction in HbA1c and hypoglycemia.</w:t>
            </w:r>
          </w:p>
        </w:tc>
        <w:tc>
          <w:tcPr>
            <w:tcW w:w="1392" w:type="dxa"/>
            <w:gridSpan w:val="2"/>
            <w:tcBorders>
              <w:top w:val="single" w:sz="4" w:space="0" w:color="auto"/>
              <w:bottom w:val="single" w:sz="4" w:space="0" w:color="auto"/>
            </w:tcBorders>
          </w:tcPr>
          <w:p w14:paraId="09CA39A3" w14:textId="4C5F3680" w:rsidR="008D096A" w:rsidRPr="00496616" w:rsidRDefault="008D096A" w:rsidP="00B955C4">
            <w:pPr>
              <w:ind w:left="39" w:firstLine="23"/>
              <w:jc w:val="center"/>
              <w:rPr>
                <w:rFonts w:ascii="Arial" w:eastAsia="Calibri" w:hAnsi="Arial" w:cs="Arial"/>
                <w:sz w:val="24"/>
                <w:szCs w:val="24"/>
                <w:lang w:eastAsia="pt-BR"/>
              </w:rPr>
            </w:pPr>
            <w:r w:rsidRPr="00496616">
              <w:t>Analysis</w:t>
            </w:r>
          </w:p>
        </w:tc>
        <w:tc>
          <w:tcPr>
            <w:tcW w:w="4422" w:type="dxa"/>
            <w:gridSpan w:val="2"/>
            <w:tcBorders>
              <w:top w:val="single" w:sz="4" w:space="0" w:color="auto"/>
              <w:bottom w:val="single" w:sz="4" w:space="0" w:color="auto"/>
            </w:tcBorders>
          </w:tcPr>
          <w:p w14:paraId="2E11DF35" w14:textId="5146BCC8" w:rsidR="008D096A" w:rsidRPr="00496616" w:rsidRDefault="008D096A" w:rsidP="00B955C4">
            <w:pPr>
              <w:ind w:left="39" w:firstLine="24"/>
              <w:rPr>
                <w:rFonts w:ascii="Arial" w:eastAsia="Calibri" w:hAnsi="Arial" w:cs="Arial"/>
                <w:sz w:val="24"/>
                <w:szCs w:val="24"/>
                <w:lang w:eastAsia="pt-BR"/>
              </w:rPr>
            </w:pPr>
            <w:proofErr w:type="spellStart"/>
            <w:r w:rsidRPr="00496616">
              <w:t>Golicki</w:t>
            </w:r>
            <w:proofErr w:type="spellEnd"/>
            <w:r w:rsidRPr="00496616">
              <w:t xml:space="preserve"> </w:t>
            </w:r>
            <w:r w:rsidR="00582CF9">
              <w:rPr>
                <w:i/>
              </w:rPr>
              <w:t>et al.</w:t>
            </w:r>
            <w:r w:rsidRPr="00496616">
              <w:t xml:space="preserve"> evaluated clinical and psychosocial outcomes related to the management of type 1 diabetes in </w:t>
            </w:r>
            <w:proofErr w:type="spellStart"/>
            <w:r w:rsidR="00A21D34" w:rsidRPr="00A21D34">
              <w:rPr>
                <w:highlight w:val="yellow"/>
              </w:rPr>
              <w:t>paediatric</w:t>
            </w:r>
            <w:r w:rsidRPr="00496616">
              <w:t>s</w:t>
            </w:r>
            <w:proofErr w:type="spellEnd"/>
            <w:r w:rsidRPr="00496616">
              <w:t>, and reported that the use of more frequent monitoring improved the detection of hypoglycemia and supported interventions that reduced glycemic variability. They also described that, although HbA1c data were variable, interventions combining monitoring and education resulted in tangible clinical benefits in nighttime safety</w:t>
            </w:r>
            <w:r w:rsidR="0035508D">
              <w:t xml:space="preserve"> (</w:t>
            </w:r>
            <w:r w:rsidRPr="00496616">
              <w:t>Study age range: 0-17 years).</w:t>
            </w:r>
          </w:p>
        </w:tc>
      </w:tr>
      <w:tr w:rsidR="008D096A" w:rsidRPr="00496616" w14:paraId="0A5C1B38" w14:textId="77777777" w:rsidTr="00B21783">
        <w:trPr>
          <w:gridAfter w:val="1"/>
          <w:wAfter w:w="493" w:type="dxa"/>
          <w:trHeight w:val="20"/>
        </w:trPr>
        <w:tc>
          <w:tcPr>
            <w:tcW w:w="1276" w:type="dxa"/>
            <w:tcBorders>
              <w:top w:val="single" w:sz="4" w:space="0" w:color="auto"/>
              <w:bottom w:val="single" w:sz="4" w:space="0" w:color="auto"/>
            </w:tcBorders>
          </w:tcPr>
          <w:p w14:paraId="459689F6" w14:textId="07F45D23"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Gandrud </w:t>
            </w:r>
            <w:r w:rsidR="00582CF9">
              <w:rPr>
                <w:i/>
              </w:rPr>
              <w:t>et al.</w:t>
            </w:r>
          </w:p>
        </w:tc>
        <w:tc>
          <w:tcPr>
            <w:tcW w:w="1134" w:type="dxa"/>
            <w:tcBorders>
              <w:top w:val="single" w:sz="4" w:space="0" w:color="auto"/>
              <w:bottom w:val="single" w:sz="4" w:space="0" w:color="auto"/>
            </w:tcBorders>
          </w:tcPr>
          <w:p w14:paraId="3B3779CF" w14:textId="0C197997" w:rsidR="008D096A" w:rsidRPr="00496616" w:rsidRDefault="008D096A" w:rsidP="00B955C4">
            <w:pPr>
              <w:ind w:left="39" w:right="353" w:firstLine="22"/>
              <w:jc w:val="center"/>
              <w:rPr>
                <w:rFonts w:ascii="Arial" w:eastAsia="Calibri" w:hAnsi="Arial" w:cs="Arial"/>
                <w:sz w:val="24"/>
                <w:szCs w:val="24"/>
                <w:lang w:eastAsia="pt-BR"/>
              </w:rPr>
            </w:pPr>
            <w:r w:rsidRPr="00496616">
              <w:t>2007</w:t>
            </w:r>
          </w:p>
        </w:tc>
        <w:tc>
          <w:tcPr>
            <w:tcW w:w="1417" w:type="dxa"/>
            <w:tcBorders>
              <w:top w:val="single" w:sz="4" w:space="0" w:color="auto"/>
              <w:bottom w:val="single" w:sz="4" w:space="0" w:color="auto"/>
            </w:tcBorders>
          </w:tcPr>
          <w:p w14:paraId="5A48D310" w14:textId="56703137"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36D5F6FD" w14:textId="6B470710"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49710A26" w14:textId="4A3562BA" w:rsidR="008D096A" w:rsidRPr="00496616" w:rsidRDefault="008D096A" w:rsidP="00B955C4">
            <w:pPr>
              <w:ind w:left="39" w:firstLine="22"/>
              <w:rPr>
                <w:rFonts w:ascii="Arial" w:eastAsia="Calibri" w:hAnsi="Arial" w:cs="Arial"/>
                <w:sz w:val="24"/>
                <w:szCs w:val="24"/>
                <w:lang w:eastAsia="pt-BR"/>
              </w:rPr>
            </w:pPr>
            <w:r w:rsidRPr="00496616">
              <w:t>United States (Stanford University , California)</w:t>
            </w:r>
          </w:p>
        </w:tc>
        <w:tc>
          <w:tcPr>
            <w:tcW w:w="2267" w:type="dxa"/>
            <w:tcBorders>
              <w:top w:val="single" w:sz="4" w:space="0" w:color="auto"/>
              <w:bottom w:val="single" w:sz="4" w:space="0" w:color="auto"/>
            </w:tcBorders>
          </w:tcPr>
          <w:p w14:paraId="109F1D2A" w14:textId="122162A9" w:rsidR="008D096A" w:rsidRPr="00496616" w:rsidRDefault="008D096A" w:rsidP="00B955C4">
            <w:pPr>
              <w:ind w:left="177" w:right="389" w:firstLine="22"/>
              <w:jc w:val="center"/>
              <w:rPr>
                <w:rFonts w:ascii="Arial" w:eastAsia="Calibri" w:hAnsi="Arial" w:cs="Arial"/>
                <w:sz w:val="24"/>
                <w:szCs w:val="24"/>
                <w:lang w:eastAsia="pt-BR"/>
              </w:rPr>
            </w:pPr>
            <w:r w:rsidRPr="00496616">
              <w:t>The study analyzed the CGM's ability to detect hypoglycemia in children under 7 years of age, evaluating severe and nocturnal hypoglycemia.</w:t>
            </w:r>
          </w:p>
        </w:tc>
        <w:tc>
          <w:tcPr>
            <w:tcW w:w="1392" w:type="dxa"/>
            <w:gridSpan w:val="2"/>
            <w:tcBorders>
              <w:top w:val="single" w:sz="4" w:space="0" w:color="auto"/>
              <w:bottom w:val="single" w:sz="4" w:space="0" w:color="auto"/>
            </w:tcBorders>
          </w:tcPr>
          <w:p w14:paraId="432E8111" w14:textId="39C73B34"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A1A347A" w14:textId="2461801B" w:rsidR="008D096A" w:rsidRPr="00496616" w:rsidRDefault="008D096A" w:rsidP="00B955C4">
            <w:pPr>
              <w:ind w:left="39" w:firstLine="24"/>
              <w:rPr>
                <w:rFonts w:ascii="Arial" w:eastAsia="Calibri" w:hAnsi="Arial" w:cs="Arial"/>
                <w:sz w:val="24"/>
                <w:szCs w:val="24"/>
                <w:lang w:eastAsia="pt-BR"/>
              </w:rPr>
            </w:pPr>
            <w:r w:rsidRPr="00496616">
              <w:t xml:space="preserve">Gandrud </w:t>
            </w:r>
            <w:r w:rsidR="00582CF9">
              <w:rPr>
                <w:i/>
              </w:rPr>
              <w:t>et al.</w:t>
            </w:r>
            <w:r w:rsidRPr="00496616">
              <w:t xml:space="preserve"> presented historical evidence on monitoring practices that demonstrated that more continuous methods allowed for greater sensitivity in capturing glycemic fluctuations, resulting in a reduction of hypoglycemic episodes documented in clinical patterns, concluding that the decrease in glycemic variability was the most plausible mechanism for any subsequent impact on HbA1c, and that educational programs </w:t>
            </w:r>
            <w:r w:rsidRPr="00496616">
              <w:lastRenderedPageBreak/>
              <w:t>increased the effectiveness of these strategies</w:t>
            </w:r>
            <w:r w:rsidR="0035508D">
              <w:t xml:space="preserve"> (</w:t>
            </w:r>
            <w:r w:rsidRPr="00496616">
              <w:t>Study age range: 2-7 years).</w:t>
            </w:r>
          </w:p>
        </w:tc>
      </w:tr>
      <w:tr w:rsidR="008D096A" w:rsidRPr="00496616" w14:paraId="47478555" w14:textId="77777777" w:rsidTr="00B21783">
        <w:trPr>
          <w:gridAfter w:val="1"/>
          <w:wAfter w:w="493" w:type="dxa"/>
          <w:trHeight w:val="20"/>
        </w:trPr>
        <w:tc>
          <w:tcPr>
            <w:tcW w:w="1276" w:type="dxa"/>
            <w:tcBorders>
              <w:top w:val="single" w:sz="4" w:space="0" w:color="auto"/>
              <w:bottom w:val="single" w:sz="4" w:space="0" w:color="auto"/>
            </w:tcBorders>
          </w:tcPr>
          <w:p w14:paraId="48753DF0" w14:textId="7A74AF97" w:rsidR="008D096A" w:rsidRPr="00496616" w:rsidRDefault="008D096A" w:rsidP="00B955C4">
            <w:pPr>
              <w:ind w:left="39" w:right="176" w:hanging="3"/>
              <w:jc w:val="left"/>
              <w:rPr>
                <w:rFonts w:ascii="Arial" w:eastAsia="Calibri" w:hAnsi="Arial" w:cs="Arial"/>
                <w:sz w:val="24"/>
                <w:szCs w:val="24"/>
                <w:lang w:eastAsia="pt-BR"/>
              </w:rPr>
            </w:pPr>
            <w:r w:rsidRPr="00496616">
              <w:lastRenderedPageBreak/>
              <w:t xml:space="preserve">Wiltshire </w:t>
            </w:r>
            <w:r w:rsidR="00582CF9">
              <w:rPr>
                <w:i/>
              </w:rPr>
              <w:t>et al.</w:t>
            </w:r>
          </w:p>
        </w:tc>
        <w:tc>
          <w:tcPr>
            <w:tcW w:w="1134" w:type="dxa"/>
            <w:tcBorders>
              <w:top w:val="single" w:sz="4" w:space="0" w:color="auto"/>
              <w:bottom w:val="single" w:sz="4" w:space="0" w:color="auto"/>
            </w:tcBorders>
          </w:tcPr>
          <w:p w14:paraId="54D5F3BB" w14:textId="2D83B59C" w:rsidR="008D096A" w:rsidRPr="00496616" w:rsidRDefault="008D096A" w:rsidP="00B955C4">
            <w:pPr>
              <w:ind w:left="39" w:right="353" w:firstLine="22"/>
              <w:jc w:val="center"/>
              <w:rPr>
                <w:rFonts w:ascii="Arial" w:eastAsia="Calibri" w:hAnsi="Arial" w:cs="Arial"/>
                <w:sz w:val="24"/>
                <w:szCs w:val="24"/>
                <w:lang w:eastAsia="pt-BR"/>
              </w:rPr>
            </w:pPr>
            <w:r w:rsidRPr="00496616">
              <w:t>2006</w:t>
            </w:r>
          </w:p>
        </w:tc>
        <w:tc>
          <w:tcPr>
            <w:tcW w:w="1417" w:type="dxa"/>
            <w:tcBorders>
              <w:top w:val="single" w:sz="4" w:space="0" w:color="auto"/>
              <w:bottom w:val="single" w:sz="4" w:space="0" w:color="auto"/>
            </w:tcBorders>
          </w:tcPr>
          <w:p w14:paraId="2EF43B14" w14:textId="23189556"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Journal of </w:t>
            </w:r>
            <w:proofErr w:type="spellStart"/>
            <w:r w:rsidR="00A21D34" w:rsidRPr="00A21D34">
              <w:rPr>
                <w:highlight w:val="yellow"/>
                <w:lang w:val="en-US"/>
              </w:rPr>
              <w:t>Paediatric</w:t>
            </w:r>
            <w:r w:rsidRPr="00496616">
              <w:rPr>
                <w:lang w:val="en-US"/>
              </w:rPr>
              <w:t>s</w:t>
            </w:r>
            <w:proofErr w:type="spellEnd"/>
            <w:r w:rsidRPr="00496616">
              <w:rPr>
                <w:lang w:val="en-US"/>
              </w:rPr>
              <w:t xml:space="preserve"> and Child Health</w:t>
            </w:r>
          </w:p>
        </w:tc>
        <w:tc>
          <w:tcPr>
            <w:tcW w:w="1843" w:type="dxa"/>
            <w:tcBorders>
              <w:top w:val="single" w:sz="4" w:space="0" w:color="auto"/>
              <w:bottom w:val="single" w:sz="4" w:space="0" w:color="auto"/>
            </w:tcBorders>
          </w:tcPr>
          <w:p w14:paraId="6A8B488D" w14:textId="1D377283"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7C6B44B3" w14:textId="7D196816" w:rsidR="008D096A" w:rsidRPr="00496616" w:rsidRDefault="008D096A" w:rsidP="00B955C4">
            <w:pPr>
              <w:ind w:left="39" w:firstLine="22"/>
              <w:rPr>
                <w:rFonts w:ascii="Arial" w:eastAsia="Calibri" w:hAnsi="Arial" w:cs="Arial"/>
                <w:sz w:val="24"/>
                <w:szCs w:val="24"/>
                <w:lang w:eastAsia="pt-BR"/>
              </w:rPr>
            </w:pPr>
            <w:r w:rsidRPr="00496616">
              <w:rPr>
                <w:lang w:val="en-US"/>
              </w:rPr>
              <w:t>New Zealand (University of Otago)</w:t>
            </w:r>
          </w:p>
        </w:tc>
        <w:tc>
          <w:tcPr>
            <w:tcW w:w="2267" w:type="dxa"/>
            <w:tcBorders>
              <w:top w:val="single" w:sz="4" w:space="0" w:color="auto"/>
              <w:bottom w:val="single" w:sz="4" w:space="0" w:color="auto"/>
            </w:tcBorders>
          </w:tcPr>
          <w:p w14:paraId="3A37946B" w14:textId="53EC247D" w:rsidR="008D096A" w:rsidRPr="00496616" w:rsidRDefault="00DD58D0" w:rsidP="00B955C4">
            <w:pPr>
              <w:ind w:left="177" w:right="389" w:firstLine="22"/>
              <w:jc w:val="center"/>
              <w:rPr>
                <w:rFonts w:ascii="Arial" w:eastAsia="Calibri" w:hAnsi="Arial" w:cs="Arial"/>
                <w:sz w:val="24"/>
                <w:szCs w:val="24"/>
                <w:lang w:eastAsia="pt-BR"/>
              </w:rPr>
            </w:pPr>
            <w:r>
              <w:t>It</w:t>
            </w:r>
            <w:r w:rsidR="008D096A" w:rsidRPr="00496616">
              <w:t xml:space="preserve"> assessed unrecognized hypoglycemia.</w:t>
            </w:r>
          </w:p>
        </w:tc>
        <w:tc>
          <w:tcPr>
            <w:tcW w:w="1392" w:type="dxa"/>
            <w:gridSpan w:val="2"/>
            <w:tcBorders>
              <w:top w:val="single" w:sz="4" w:space="0" w:color="auto"/>
              <w:bottom w:val="single" w:sz="4" w:space="0" w:color="auto"/>
            </w:tcBorders>
          </w:tcPr>
          <w:p w14:paraId="01459D6C" w14:textId="6E34546C"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6B4F5D3" w14:textId="1CFED1E4" w:rsidR="008D096A" w:rsidRPr="00496616" w:rsidRDefault="008D096A" w:rsidP="00B955C4">
            <w:pPr>
              <w:ind w:left="39" w:firstLine="24"/>
              <w:rPr>
                <w:rFonts w:ascii="Arial" w:eastAsia="Calibri" w:hAnsi="Arial" w:cs="Arial"/>
                <w:color w:val="000000"/>
                <w:sz w:val="24"/>
                <w:szCs w:val="24"/>
                <w:lang w:eastAsia="pt-BR"/>
              </w:rPr>
            </w:pPr>
            <w:r w:rsidRPr="00496616">
              <w:t xml:space="preserve">Wiltshire </w:t>
            </w:r>
            <w:r w:rsidR="00582CF9">
              <w:rPr>
                <w:i/>
              </w:rPr>
              <w:t>et al.</w:t>
            </w:r>
            <w:r w:rsidRPr="00496616">
              <w:t xml:space="preserve"> reported that increased monitoring improved the detection of glycemic fluctuations and helped reduce hypoglycemic episodes in children, and also observed that decreases in glycemic variability occurred in samples monitored more frequently, suggesting a positive impact on the safety and quality of metabolic management</w:t>
            </w:r>
            <w:r w:rsidR="0035508D">
              <w:t xml:space="preserve"> (</w:t>
            </w:r>
            <w:r w:rsidRPr="00496616">
              <w:t>Study age range: 8-14 years).</w:t>
            </w:r>
          </w:p>
        </w:tc>
      </w:tr>
      <w:tr w:rsidR="008D096A" w:rsidRPr="00496616" w14:paraId="0241E142" w14:textId="77777777" w:rsidTr="00B21783">
        <w:trPr>
          <w:gridAfter w:val="1"/>
          <w:wAfter w:w="493" w:type="dxa"/>
          <w:trHeight w:val="20"/>
        </w:trPr>
        <w:tc>
          <w:tcPr>
            <w:tcW w:w="1276" w:type="dxa"/>
            <w:tcBorders>
              <w:top w:val="single" w:sz="4" w:space="0" w:color="auto"/>
              <w:bottom w:val="single" w:sz="4" w:space="0" w:color="auto"/>
            </w:tcBorders>
          </w:tcPr>
          <w:p w14:paraId="1DD2DF7A" w14:textId="452FCCF6" w:rsidR="008D096A" w:rsidRPr="00496616" w:rsidRDefault="008D096A" w:rsidP="00B955C4">
            <w:pPr>
              <w:ind w:left="39" w:right="176" w:hanging="3"/>
              <w:jc w:val="left"/>
              <w:rPr>
                <w:rFonts w:ascii="Arial" w:eastAsia="Calibri" w:hAnsi="Arial" w:cs="Arial"/>
                <w:sz w:val="24"/>
                <w:szCs w:val="24"/>
                <w:lang w:eastAsia="pt-BR"/>
              </w:rPr>
            </w:pPr>
            <w:r w:rsidRPr="00496616">
              <w:t xml:space="preserve">Deiss </w:t>
            </w:r>
            <w:r w:rsidR="00582CF9">
              <w:rPr>
                <w:i/>
              </w:rPr>
              <w:t>et al.</w:t>
            </w:r>
          </w:p>
        </w:tc>
        <w:tc>
          <w:tcPr>
            <w:tcW w:w="1134" w:type="dxa"/>
            <w:tcBorders>
              <w:top w:val="single" w:sz="4" w:space="0" w:color="auto"/>
              <w:bottom w:val="single" w:sz="4" w:space="0" w:color="auto"/>
            </w:tcBorders>
          </w:tcPr>
          <w:p w14:paraId="3DD41DBE" w14:textId="502D94AD" w:rsidR="008D096A" w:rsidRPr="00496616" w:rsidRDefault="008D096A" w:rsidP="00B955C4">
            <w:pPr>
              <w:ind w:left="39" w:right="353" w:firstLine="22"/>
              <w:jc w:val="center"/>
              <w:rPr>
                <w:rFonts w:ascii="Arial" w:eastAsia="Calibri" w:hAnsi="Arial" w:cs="Arial"/>
                <w:sz w:val="24"/>
                <w:szCs w:val="24"/>
                <w:lang w:eastAsia="pt-BR"/>
              </w:rPr>
            </w:pPr>
            <w:r w:rsidRPr="00496616">
              <w:t>2006</w:t>
            </w:r>
          </w:p>
        </w:tc>
        <w:tc>
          <w:tcPr>
            <w:tcW w:w="1417" w:type="dxa"/>
            <w:tcBorders>
              <w:top w:val="single" w:sz="4" w:space="0" w:color="auto"/>
              <w:bottom w:val="single" w:sz="4" w:space="0" w:color="auto"/>
            </w:tcBorders>
          </w:tcPr>
          <w:p w14:paraId="0D85D45F" w14:textId="6AF9B03C" w:rsidR="008D096A" w:rsidRPr="00496616" w:rsidRDefault="008D096A" w:rsidP="00B955C4">
            <w:pPr>
              <w:ind w:left="39" w:firstLine="22"/>
              <w:rPr>
                <w:rFonts w:ascii="Arial" w:eastAsia="Calibri" w:hAnsi="Arial" w:cs="Arial"/>
                <w:sz w:val="24"/>
                <w:szCs w:val="24"/>
                <w:lang w:eastAsia="pt-BR"/>
              </w:rPr>
            </w:pPr>
            <w:r w:rsidRPr="00496616">
              <w:t>Experimental and Clinical Endocrinology &amp; Diabetes</w:t>
            </w:r>
          </w:p>
        </w:tc>
        <w:tc>
          <w:tcPr>
            <w:tcW w:w="1843" w:type="dxa"/>
            <w:tcBorders>
              <w:top w:val="single" w:sz="4" w:space="0" w:color="auto"/>
              <w:bottom w:val="single" w:sz="4" w:space="0" w:color="auto"/>
            </w:tcBorders>
          </w:tcPr>
          <w:p w14:paraId="62310BE3" w14:textId="32AB437E"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0EA1F955" w14:textId="369C3D00" w:rsidR="008D096A" w:rsidRPr="00496616" w:rsidRDefault="008D096A" w:rsidP="00B955C4">
            <w:pPr>
              <w:ind w:left="39" w:firstLine="22"/>
              <w:rPr>
                <w:rFonts w:ascii="Arial" w:eastAsia="Calibri" w:hAnsi="Arial" w:cs="Arial"/>
                <w:sz w:val="24"/>
                <w:szCs w:val="24"/>
                <w:lang w:eastAsia="pt-BR"/>
              </w:rPr>
            </w:pPr>
            <w:r w:rsidRPr="00496616">
              <w:t xml:space="preserve">Germany </w:t>
            </w:r>
            <w:r w:rsidR="0035508D">
              <w:t>(</w:t>
            </w:r>
            <w:proofErr w:type="spellStart"/>
            <w:r w:rsidRPr="00496616">
              <w:t>Universitätsklinikum</w:t>
            </w:r>
            <w:proofErr w:type="spellEnd"/>
            <w:r w:rsidRPr="00496616">
              <w:t xml:space="preserve"> Charité , Berlin)</w:t>
            </w:r>
          </w:p>
        </w:tc>
        <w:tc>
          <w:tcPr>
            <w:tcW w:w="2267" w:type="dxa"/>
            <w:tcBorders>
              <w:top w:val="single" w:sz="4" w:space="0" w:color="auto"/>
              <w:bottom w:val="single" w:sz="4" w:space="0" w:color="auto"/>
            </w:tcBorders>
          </w:tcPr>
          <w:p w14:paraId="76E6DAA3" w14:textId="31271F50" w:rsidR="008D096A" w:rsidRPr="00496616" w:rsidRDefault="008D096A" w:rsidP="00B955C4">
            <w:pPr>
              <w:ind w:left="177" w:right="389" w:firstLine="22"/>
              <w:jc w:val="center"/>
              <w:rPr>
                <w:rFonts w:ascii="Arial" w:eastAsia="Calibri" w:hAnsi="Arial" w:cs="Arial"/>
                <w:sz w:val="24"/>
                <w:szCs w:val="24"/>
                <w:lang w:eastAsia="pt-BR"/>
              </w:rPr>
            </w:pPr>
            <w:r w:rsidRPr="00496616">
              <w:t>It demonstrated a significant improvement in HbA1c and a reduction in hypoglycemia.</w:t>
            </w:r>
          </w:p>
        </w:tc>
        <w:tc>
          <w:tcPr>
            <w:tcW w:w="1392" w:type="dxa"/>
            <w:gridSpan w:val="2"/>
            <w:tcBorders>
              <w:top w:val="single" w:sz="4" w:space="0" w:color="auto"/>
              <w:bottom w:val="single" w:sz="4" w:space="0" w:color="auto"/>
            </w:tcBorders>
          </w:tcPr>
          <w:p w14:paraId="115E983A" w14:textId="16148484"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7502AA08" w14:textId="20AC6C82" w:rsidR="008D096A" w:rsidRPr="00496616" w:rsidRDefault="008D096A" w:rsidP="00B955C4">
            <w:pPr>
              <w:ind w:left="39" w:firstLine="24"/>
              <w:rPr>
                <w:rFonts w:ascii="Arial" w:eastAsia="Calibri" w:hAnsi="Arial" w:cs="Arial"/>
                <w:color w:val="EE0000"/>
                <w:sz w:val="24"/>
                <w:szCs w:val="24"/>
                <w:lang w:eastAsia="pt-BR"/>
              </w:rPr>
            </w:pPr>
            <w:r w:rsidRPr="00496616">
              <w:t xml:space="preserve">Deiss </w:t>
            </w:r>
            <w:r w:rsidR="00582CF9">
              <w:rPr>
                <w:i/>
              </w:rPr>
              <w:t>et al.</w:t>
            </w:r>
            <w:r w:rsidRPr="00496616">
              <w:t xml:space="preserve"> described that continuous monitoring and educational interventions increased the early detection of hypoglycemia, reducing severe episodes in </w:t>
            </w:r>
            <w:proofErr w:type="spellStart"/>
            <w:r w:rsidR="00A21D34" w:rsidRPr="00A21D34">
              <w:rPr>
                <w:highlight w:val="yellow"/>
              </w:rPr>
              <w:t>paediatric</w:t>
            </w:r>
            <w:proofErr w:type="spellEnd"/>
            <w:r w:rsidRPr="00496616">
              <w:t xml:space="preserve"> cohorts. They also reported that a decrease in glycemic variability was observed when monitoring programs were implemented in a structured manner, suggesting a potential clinical benefit for HbA1c</w:t>
            </w:r>
            <w:r w:rsidR="0035508D">
              <w:t xml:space="preserve"> (</w:t>
            </w:r>
            <w:r w:rsidRPr="00496616">
              <w:t>Study age range: 10-16 years).</w:t>
            </w:r>
          </w:p>
        </w:tc>
      </w:tr>
      <w:tr w:rsidR="008D096A" w:rsidRPr="00496616" w14:paraId="288BCC78" w14:textId="77777777" w:rsidTr="00B21783">
        <w:trPr>
          <w:gridAfter w:val="1"/>
          <w:wAfter w:w="493" w:type="dxa"/>
          <w:trHeight w:val="20"/>
        </w:trPr>
        <w:tc>
          <w:tcPr>
            <w:tcW w:w="1276" w:type="dxa"/>
            <w:tcBorders>
              <w:top w:val="single" w:sz="4" w:space="0" w:color="auto"/>
              <w:bottom w:val="single" w:sz="4" w:space="0" w:color="auto"/>
            </w:tcBorders>
          </w:tcPr>
          <w:p w14:paraId="346B4744" w14:textId="26EE46EB"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t>Schiaffini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1299CE94" w14:textId="1A083F13" w:rsidR="008D096A" w:rsidRPr="00496616" w:rsidRDefault="008D096A" w:rsidP="00B955C4">
            <w:pPr>
              <w:ind w:left="39" w:right="353" w:firstLine="22"/>
              <w:jc w:val="center"/>
              <w:rPr>
                <w:rFonts w:ascii="Arial" w:eastAsia="Calibri" w:hAnsi="Arial" w:cs="Arial"/>
                <w:sz w:val="24"/>
                <w:szCs w:val="24"/>
                <w:lang w:eastAsia="pt-BR"/>
              </w:rPr>
            </w:pPr>
            <w:r w:rsidRPr="00496616">
              <w:t>2002</w:t>
            </w:r>
          </w:p>
        </w:tc>
        <w:tc>
          <w:tcPr>
            <w:tcW w:w="1417" w:type="dxa"/>
            <w:tcBorders>
              <w:top w:val="single" w:sz="4" w:space="0" w:color="auto"/>
              <w:bottom w:val="single" w:sz="4" w:space="0" w:color="auto"/>
            </w:tcBorders>
          </w:tcPr>
          <w:p w14:paraId="3196CA33" w14:textId="5788EC79" w:rsidR="008D096A" w:rsidRPr="00496616" w:rsidRDefault="008D096A" w:rsidP="00B955C4">
            <w:pPr>
              <w:ind w:left="39" w:firstLine="22"/>
              <w:jc w:val="center"/>
              <w:rPr>
                <w:rFonts w:ascii="Arial" w:eastAsia="Calibri" w:hAnsi="Arial" w:cs="Arial"/>
                <w:sz w:val="24"/>
                <w:szCs w:val="24"/>
                <w:lang w:eastAsia="pt-BR"/>
              </w:rPr>
            </w:pPr>
            <w:r w:rsidRPr="00496616">
              <w:rPr>
                <w:lang w:val="en-US"/>
              </w:rPr>
              <w:t>Diabetes/Metabolism Research and Reviews</w:t>
            </w:r>
          </w:p>
        </w:tc>
        <w:tc>
          <w:tcPr>
            <w:tcW w:w="1843" w:type="dxa"/>
            <w:tcBorders>
              <w:top w:val="single" w:sz="4" w:space="0" w:color="auto"/>
              <w:bottom w:val="single" w:sz="4" w:space="0" w:color="auto"/>
            </w:tcBorders>
          </w:tcPr>
          <w:p w14:paraId="00D7D67B" w14:textId="5F173CD4"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734BD8E3" w14:textId="6D8CB949" w:rsidR="008D096A" w:rsidRPr="00496616" w:rsidRDefault="008D096A" w:rsidP="00B955C4">
            <w:pPr>
              <w:ind w:left="39" w:firstLine="22"/>
              <w:rPr>
                <w:rFonts w:ascii="Arial" w:eastAsia="Calibri" w:hAnsi="Arial" w:cs="Arial"/>
                <w:sz w:val="24"/>
                <w:szCs w:val="24"/>
                <w:lang w:eastAsia="pt-BR"/>
              </w:rPr>
            </w:pPr>
            <w:r w:rsidRPr="00496616">
              <w:t>Gesù Hospital , Rome)</w:t>
            </w:r>
          </w:p>
        </w:tc>
        <w:tc>
          <w:tcPr>
            <w:tcW w:w="2267" w:type="dxa"/>
            <w:tcBorders>
              <w:top w:val="single" w:sz="4" w:space="0" w:color="auto"/>
              <w:bottom w:val="single" w:sz="4" w:space="0" w:color="auto"/>
            </w:tcBorders>
          </w:tcPr>
          <w:p w14:paraId="23CEBE49" w14:textId="261398B5" w:rsidR="008D096A" w:rsidRPr="00496616" w:rsidRDefault="008D096A" w:rsidP="00B955C4">
            <w:pPr>
              <w:ind w:left="177" w:right="389" w:firstLine="22"/>
              <w:jc w:val="center"/>
              <w:rPr>
                <w:rFonts w:ascii="Arial" w:eastAsia="Calibri" w:hAnsi="Arial" w:cs="Arial"/>
                <w:sz w:val="24"/>
                <w:szCs w:val="24"/>
                <w:lang w:eastAsia="pt-BR"/>
              </w:rPr>
            </w:pPr>
            <w:r w:rsidRPr="00496616">
              <w:t>It has been shown that CGM reduces severe and nocturnal hypoglycemia.</w:t>
            </w:r>
          </w:p>
        </w:tc>
        <w:tc>
          <w:tcPr>
            <w:tcW w:w="1392" w:type="dxa"/>
            <w:gridSpan w:val="2"/>
            <w:tcBorders>
              <w:top w:val="single" w:sz="4" w:space="0" w:color="auto"/>
              <w:bottom w:val="single" w:sz="4" w:space="0" w:color="auto"/>
            </w:tcBorders>
          </w:tcPr>
          <w:p w14:paraId="4D66CCB0" w14:textId="05BEDA34"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7BC7516D" w14:textId="44EBAB81" w:rsidR="008D096A" w:rsidRPr="00496616" w:rsidRDefault="008D096A" w:rsidP="00B955C4">
            <w:pPr>
              <w:ind w:left="39" w:firstLine="24"/>
              <w:rPr>
                <w:rFonts w:ascii="Arial" w:eastAsia="Calibri" w:hAnsi="Arial" w:cs="Arial"/>
                <w:color w:val="000000"/>
                <w:sz w:val="24"/>
                <w:szCs w:val="24"/>
                <w:lang w:eastAsia="pt-BR"/>
              </w:rPr>
            </w:pPr>
            <w:proofErr w:type="spellStart"/>
            <w:r w:rsidRPr="00496616">
              <w:t>Schiaffini</w:t>
            </w:r>
            <w:proofErr w:type="spellEnd"/>
            <w:r w:rsidRPr="00496616">
              <w:t xml:space="preserve"> </w:t>
            </w:r>
            <w:r w:rsidR="00582CF9">
              <w:rPr>
                <w:i/>
              </w:rPr>
              <w:t>et al.</w:t>
            </w:r>
            <w:r w:rsidRPr="00496616">
              <w:t xml:space="preserve"> presented historical data on </w:t>
            </w:r>
            <w:proofErr w:type="spellStart"/>
            <w:r w:rsidR="00A21D34" w:rsidRPr="00A21D34">
              <w:rPr>
                <w:highlight w:val="yellow"/>
              </w:rPr>
              <w:t>paediatric</w:t>
            </w:r>
            <w:proofErr w:type="spellEnd"/>
            <w:r w:rsidRPr="00496616">
              <w:t xml:space="preserve"> management and reported that expanded monitoring strategies improved the detection of hypoglycemia and enabled rapid interventions that reduced serious events, concluding that the decrease in glycemic variability was a recurring effect when monitoring was intensified, with favorable implications for mean control in follow-up periods</w:t>
            </w:r>
            <w:r w:rsidR="0035508D">
              <w:t xml:space="preserve"> (</w:t>
            </w:r>
            <w:r w:rsidRPr="00496616">
              <w:t>Study age range: 6-12 years).</w:t>
            </w:r>
          </w:p>
        </w:tc>
      </w:tr>
      <w:tr w:rsidR="008D096A" w:rsidRPr="00496616" w14:paraId="01E407E3" w14:textId="77777777" w:rsidTr="00B21783">
        <w:trPr>
          <w:gridAfter w:val="1"/>
          <w:wAfter w:w="493" w:type="dxa"/>
          <w:trHeight w:val="20"/>
        </w:trPr>
        <w:tc>
          <w:tcPr>
            <w:tcW w:w="1276" w:type="dxa"/>
            <w:tcBorders>
              <w:top w:val="single" w:sz="4" w:space="0" w:color="auto"/>
            </w:tcBorders>
          </w:tcPr>
          <w:p w14:paraId="162FD377" w14:textId="4BE46460" w:rsidR="008D096A" w:rsidRPr="00496616" w:rsidRDefault="008D096A" w:rsidP="00B955C4">
            <w:pPr>
              <w:ind w:left="39" w:right="176" w:hanging="3"/>
              <w:jc w:val="left"/>
              <w:rPr>
                <w:rFonts w:ascii="Arial" w:eastAsia="Calibri" w:hAnsi="Arial" w:cs="Arial"/>
                <w:color w:val="000000"/>
                <w:sz w:val="24"/>
                <w:szCs w:val="24"/>
                <w:lang w:eastAsia="pt-BR"/>
              </w:rPr>
            </w:pPr>
            <w:r w:rsidRPr="00496616">
              <w:lastRenderedPageBreak/>
              <w:t xml:space="preserve">Kaufman </w:t>
            </w:r>
            <w:r w:rsidR="00582CF9">
              <w:rPr>
                <w:i/>
              </w:rPr>
              <w:t>et al.</w:t>
            </w:r>
          </w:p>
        </w:tc>
        <w:tc>
          <w:tcPr>
            <w:tcW w:w="1134" w:type="dxa"/>
            <w:tcBorders>
              <w:top w:val="single" w:sz="4" w:space="0" w:color="auto"/>
            </w:tcBorders>
          </w:tcPr>
          <w:p w14:paraId="43D034BA" w14:textId="64C37E21" w:rsidR="008D096A" w:rsidRPr="00496616" w:rsidRDefault="008D096A" w:rsidP="00B955C4">
            <w:pPr>
              <w:ind w:left="39" w:right="353" w:firstLine="22"/>
              <w:jc w:val="center"/>
              <w:rPr>
                <w:rFonts w:ascii="Arial" w:eastAsia="Calibri" w:hAnsi="Arial" w:cs="Arial"/>
                <w:color w:val="000000"/>
                <w:sz w:val="24"/>
                <w:szCs w:val="24"/>
                <w:lang w:eastAsia="pt-BR"/>
              </w:rPr>
            </w:pPr>
            <w:r w:rsidRPr="00496616">
              <w:t>2001</w:t>
            </w:r>
          </w:p>
        </w:tc>
        <w:tc>
          <w:tcPr>
            <w:tcW w:w="1417" w:type="dxa"/>
            <w:tcBorders>
              <w:top w:val="single" w:sz="4" w:space="0" w:color="auto"/>
            </w:tcBorders>
          </w:tcPr>
          <w:p w14:paraId="25839BC3" w14:textId="775151E7" w:rsidR="008D096A" w:rsidRPr="00496616" w:rsidRDefault="008D096A" w:rsidP="00B955C4">
            <w:pPr>
              <w:ind w:left="39" w:firstLine="22"/>
              <w:jc w:val="center"/>
              <w:rPr>
                <w:rFonts w:ascii="Arial" w:eastAsia="Calibri" w:hAnsi="Arial" w:cs="Arial"/>
                <w:color w:val="000000"/>
                <w:sz w:val="24"/>
                <w:szCs w:val="24"/>
                <w:lang w:eastAsia="pt-BR"/>
              </w:rPr>
            </w:pPr>
            <w:r w:rsidRPr="00496616">
              <w:t>Diabetes Care</w:t>
            </w:r>
          </w:p>
        </w:tc>
        <w:tc>
          <w:tcPr>
            <w:tcW w:w="1843" w:type="dxa"/>
            <w:tcBorders>
              <w:top w:val="single" w:sz="4" w:space="0" w:color="auto"/>
            </w:tcBorders>
          </w:tcPr>
          <w:p w14:paraId="44FB59A9" w14:textId="3254F7B5" w:rsidR="008D096A" w:rsidRPr="00496616" w:rsidRDefault="008D096A" w:rsidP="00B955C4">
            <w:pPr>
              <w:ind w:left="39" w:firstLine="22"/>
              <w:jc w:val="center"/>
              <w:rPr>
                <w:rFonts w:ascii="Arial" w:eastAsia="Calibri" w:hAnsi="Arial" w:cs="Arial"/>
                <w:color w:val="000000"/>
                <w:sz w:val="24"/>
                <w:szCs w:val="24"/>
                <w:lang w:eastAsia="pt-BR"/>
              </w:rPr>
            </w:pPr>
            <w:r w:rsidRPr="00496616">
              <w:t>Data study</w:t>
            </w:r>
          </w:p>
        </w:tc>
        <w:tc>
          <w:tcPr>
            <w:tcW w:w="1276" w:type="dxa"/>
            <w:tcBorders>
              <w:top w:val="single" w:sz="4" w:space="0" w:color="auto"/>
            </w:tcBorders>
          </w:tcPr>
          <w:p w14:paraId="79AB8FB8" w14:textId="1127E1C9" w:rsidR="008D096A" w:rsidRPr="00496616" w:rsidRDefault="008D096A" w:rsidP="00B955C4">
            <w:pPr>
              <w:ind w:left="39" w:firstLine="22"/>
              <w:rPr>
                <w:rFonts w:ascii="Arial" w:eastAsia="Calibri" w:hAnsi="Arial" w:cs="Arial"/>
                <w:color w:val="000000"/>
                <w:sz w:val="24"/>
                <w:szCs w:val="24"/>
                <w:lang w:eastAsia="pt-BR"/>
              </w:rPr>
            </w:pPr>
            <w:r w:rsidRPr="00496616">
              <w:t xml:space="preserve">United States </w:t>
            </w:r>
            <w:r w:rsidR="0035508D">
              <w:t>(</w:t>
            </w:r>
            <w:r w:rsidRPr="00496616">
              <w:t>Children's Hospital Los Angeles)</w:t>
            </w:r>
          </w:p>
        </w:tc>
        <w:tc>
          <w:tcPr>
            <w:tcW w:w="2267" w:type="dxa"/>
            <w:tcBorders>
              <w:top w:val="single" w:sz="4" w:space="0" w:color="auto"/>
            </w:tcBorders>
          </w:tcPr>
          <w:p w14:paraId="45B57231" w14:textId="17D5B591" w:rsidR="008D096A" w:rsidRPr="00496616" w:rsidRDefault="00351DD6" w:rsidP="00B955C4">
            <w:pPr>
              <w:ind w:left="177" w:right="389" w:firstLine="22"/>
              <w:jc w:val="center"/>
              <w:rPr>
                <w:rFonts w:ascii="Arial" w:eastAsia="Calibri" w:hAnsi="Arial" w:cs="Arial"/>
                <w:color w:val="000000"/>
                <w:sz w:val="24"/>
                <w:szCs w:val="24"/>
                <w:lang w:eastAsia="pt-BR"/>
              </w:rPr>
            </w:pPr>
            <w:r>
              <w:t>It</w:t>
            </w:r>
            <w:r w:rsidRPr="00496616">
              <w:t xml:space="preserve"> </w:t>
            </w:r>
            <w:r w:rsidR="008D096A" w:rsidRPr="00496616">
              <w:t>analyzed HbA1c and clinical decisions based on CGM.</w:t>
            </w:r>
          </w:p>
        </w:tc>
        <w:tc>
          <w:tcPr>
            <w:tcW w:w="1392" w:type="dxa"/>
            <w:gridSpan w:val="2"/>
            <w:tcBorders>
              <w:top w:val="single" w:sz="4" w:space="0" w:color="auto"/>
            </w:tcBorders>
          </w:tcPr>
          <w:p w14:paraId="5CEA8E73" w14:textId="08E307BC" w:rsidR="008D096A" w:rsidRPr="00496616" w:rsidRDefault="008D096A" w:rsidP="00B955C4">
            <w:pPr>
              <w:ind w:left="39" w:firstLine="23"/>
              <w:jc w:val="center"/>
              <w:rPr>
                <w:rFonts w:ascii="Arial" w:eastAsia="Calibri" w:hAnsi="Arial" w:cs="Arial"/>
                <w:color w:val="000000"/>
                <w:sz w:val="24"/>
                <w:szCs w:val="24"/>
                <w:lang w:eastAsia="pt-BR"/>
              </w:rPr>
            </w:pPr>
            <w:r w:rsidRPr="00496616">
              <w:t>Clinical trial</w:t>
            </w:r>
          </w:p>
        </w:tc>
        <w:tc>
          <w:tcPr>
            <w:tcW w:w="4422" w:type="dxa"/>
            <w:gridSpan w:val="2"/>
            <w:tcBorders>
              <w:top w:val="single" w:sz="4" w:space="0" w:color="auto"/>
            </w:tcBorders>
          </w:tcPr>
          <w:p w14:paraId="2D67CB03" w14:textId="4CD6E847" w:rsidR="008D096A" w:rsidRPr="00496616" w:rsidRDefault="008D096A" w:rsidP="00B955C4">
            <w:pPr>
              <w:ind w:left="39" w:firstLine="24"/>
              <w:rPr>
                <w:rFonts w:ascii="Arial" w:eastAsia="Calibri" w:hAnsi="Arial" w:cs="Arial"/>
                <w:color w:val="000000"/>
                <w:sz w:val="24"/>
                <w:szCs w:val="24"/>
                <w:lang w:eastAsia="pt-BR"/>
              </w:rPr>
            </w:pPr>
            <w:r w:rsidRPr="00496616">
              <w:t xml:space="preserve">Kaufman </w:t>
            </w:r>
            <w:r w:rsidR="00582CF9">
              <w:rPr>
                <w:i/>
              </w:rPr>
              <w:t>et al.</w:t>
            </w:r>
            <w:r w:rsidRPr="00496616">
              <w:t xml:space="preserve"> reported historical evidence that intensive management interventions increased the need for more frequent monitoring to prevent hypoglycemia; in addition, they observed that increased vigilance reduced severe episodes and that, as a consequence, glycemic variability decreased, favoring more stable average control over time</w:t>
            </w:r>
            <w:r w:rsidR="0035508D">
              <w:t xml:space="preserve"> (</w:t>
            </w:r>
            <w:r w:rsidRPr="00496616">
              <w:t>Age range in the study: 7-17 years).</w:t>
            </w:r>
          </w:p>
        </w:tc>
      </w:tr>
    </w:tbl>
    <w:p w14:paraId="78684AA5" w14:textId="7B9BDA0B" w:rsidR="00BC761A" w:rsidRPr="00496616" w:rsidRDefault="00BC761A" w:rsidP="00B955C4">
      <w:pPr>
        <w:spacing w:line="240" w:lineRule="auto"/>
        <w:ind w:left="-709"/>
        <w:jc w:val="center"/>
        <w:rPr>
          <w:rFonts w:ascii="Arial" w:eastAsia="Calibri" w:hAnsi="Arial" w:cs="Arial"/>
          <w:i/>
          <w:iCs/>
          <w:color w:val="000000"/>
          <w:sz w:val="24"/>
          <w:szCs w:val="24"/>
          <w:lang w:eastAsia="pt-BR"/>
        </w:rPr>
        <w:sectPr w:rsidR="00BC761A" w:rsidRPr="00496616" w:rsidSect="00BC761A">
          <w:pgSz w:w="16834" w:h="11909" w:orient="landscape" w:code="9"/>
          <w:pgMar w:top="1440" w:right="1440" w:bottom="1440" w:left="1440" w:header="720" w:footer="864" w:gutter="0"/>
          <w:cols w:space="720"/>
          <w:docGrid w:linePitch="360"/>
        </w:sectPr>
      </w:pPr>
      <w:r w:rsidRPr="00351DD6">
        <w:rPr>
          <w:rFonts w:ascii="Arial" w:eastAsia="Arial" w:hAnsi="Arial" w:cs="Arial"/>
          <w:b/>
          <w:i/>
          <w:iCs/>
          <w:color w:val="000000"/>
          <w:sz w:val="24"/>
          <w:szCs w:val="24"/>
          <w:lang w:eastAsia="pt-BR"/>
        </w:rPr>
        <w:t>Source:</w:t>
      </w:r>
      <w:r w:rsidRPr="00496616">
        <w:rPr>
          <w:rFonts w:ascii="Arial" w:eastAsia="Arial" w:hAnsi="Arial" w:cs="Arial"/>
          <w:i/>
          <w:iCs/>
          <w:color w:val="000000"/>
          <w:sz w:val="24"/>
          <w:szCs w:val="24"/>
          <w:lang w:eastAsia="pt-BR"/>
        </w:rPr>
        <w:t xml:space="preserve"> Author</w:t>
      </w:r>
      <w:r w:rsidR="00351DD6">
        <w:rPr>
          <w:rFonts w:ascii="Arial" w:eastAsia="Arial" w:hAnsi="Arial" w:cs="Arial"/>
          <w:i/>
          <w:iCs/>
          <w:color w:val="000000"/>
          <w:sz w:val="24"/>
          <w:szCs w:val="24"/>
          <w:lang w:eastAsia="pt-BR"/>
        </w:rPr>
        <w:t>s</w:t>
      </w:r>
      <w:r w:rsidRPr="00496616">
        <w:rPr>
          <w:rFonts w:ascii="Arial" w:eastAsia="Arial" w:hAnsi="Arial" w:cs="Arial"/>
          <w:i/>
          <w:iCs/>
          <w:color w:val="000000"/>
          <w:sz w:val="24"/>
          <w:szCs w:val="24"/>
          <w:lang w:eastAsia="pt-BR"/>
        </w:rPr>
        <w:t xml:space="preserve"> (2025)</w:t>
      </w:r>
      <w:r w:rsidR="00582CF9">
        <w:rPr>
          <w:rFonts w:ascii="Arial" w:eastAsia="Arial" w:hAnsi="Arial" w:cs="Arial"/>
          <w:i/>
          <w:iCs/>
          <w:color w:val="000000"/>
          <w:sz w:val="24"/>
          <w:szCs w:val="24"/>
          <w:lang w:eastAsia="pt-BR"/>
        </w:rPr>
        <w:t>.</w:t>
      </w:r>
    </w:p>
    <w:p w14:paraId="0D5D8C89" w14:textId="288CB780" w:rsidR="00022F8B" w:rsidRPr="00496616" w:rsidRDefault="00022F8B" w:rsidP="00B955C4">
      <w:pPr>
        <w:spacing w:line="240" w:lineRule="auto"/>
        <w:outlineLvl w:val="0"/>
        <w:rPr>
          <w:rFonts w:ascii="Arial" w:hAnsi="Arial" w:cs="Arial"/>
          <w:sz w:val="24"/>
          <w:szCs w:val="24"/>
        </w:rPr>
      </w:pPr>
      <w:r w:rsidRPr="00496616">
        <w:rPr>
          <w:rFonts w:ascii="Arial" w:hAnsi="Arial" w:cs="Arial"/>
          <w:sz w:val="24"/>
          <w:szCs w:val="24"/>
        </w:rPr>
        <w:lastRenderedPageBreak/>
        <w:t xml:space="preserve">The evaluation of the effectiveness of CGM in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Pr="00496616">
        <w:rPr>
          <w:rFonts w:ascii="Arial" w:hAnsi="Arial" w:cs="Arial"/>
          <w:sz w:val="24"/>
          <w:szCs w:val="24"/>
        </w:rPr>
        <w:t xml:space="preserve"> of children with type 1 diabetes revealed consistent findings regarding glycated hemoglobin (HbA1c), similar to those reported by Cho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2023) in their systematic review, where they found that the use of CGM promoted a modest, but significant, reduction in HbA1c levels when compared to traditional capillary monitoring. Similarly, Mann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2025) reported a trend towards sustained glycemic improvement, especially when the device was used continuously and associated with educational support; however, Maiorino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2020) highlighted that the magnitude of this benefit varied between studies, reflecting the influence of factors such as adherence and socioeconomic profile. Regarding the prevention of severe and nocturnal hypoglycemia, the results were even more significant, especially when </w:t>
      </w:r>
      <w:proofErr w:type="spellStart"/>
      <w:r w:rsidRPr="00496616">
        <w:rPr>
          <w:rFonts w:ascii="Arial" w:hAnsi="Arial" w:cs="Arial"/>
          <w:sz w:val="24"/>
          <w:szCs w:val="24"/>
        </w:rPr>
        <w:t>Kjölhede</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2021) documented a marked reduction in the frequency of nocturnal hypoglycemic episodes in CGM users, attributing this effect to the early detection of glycemic drops and proactive alerts, and, convergently, </w:t>
      </w:r>
      <w:proofErr w:type="spellStart"/>
      <w:r w:rsidRPr="00496616">
        <w:rPr>
          <w:rFonts w:ascii="Arial" w:hAnsi="Arial" w:cs="Arial"/>
          <w:sz w:val="24"/>
          <w:szCs w:val="24"/>
        </w:rPr>
        <w:t>Szypowska</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2012) observed a significant decrease in time spent in hypoglycemia, especially in children under 11 years of age, a group particularly vulnerable to abrupt glycemic fluctuations. Furthermore, glycemic variability, a crucial parameter for metabolic stability, was consistently reduced with the use of CGM, while </w:t>
      </w:r>
      <w:proofErr w:type="spellStart"/>
      <w:r w:rsidRPr="00496616">
        <w:rPr>
          <w:rFonts w:ascii="Arial" w:hAnsi="Arial" w:cs="Arial"/>
          <w:sz w:val="24"/>
          <w:szCs w:val="24"/>
        </w:rPr>
        <w:t>Dorando</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2022) reported a decrease in the coefficient of variation and standard deviation of glycemia in </w:t>
      </w:r>
      <w:proofErr w:type="spellStart"/>
      <w:r w:rsidR="00A21D34" w:rsidRPr="00A21D34">
        <w:rPr>
          <w:rFonts w:ascii="Arial" w:hAnsi="Arial" w:cs="Arial"/>
          <w:sz w:val="24"/>
          <w:szCs w:val="24"/>
          <w:highlight w:val="yellow"/>
        </w:rPr>
        <w:t>paediatric</w:t>
      </w:r>
      <w:proofErr w:type="spellEnd"/>
      <w:r w:rsidRPr="00496616">
        <w:rPr>
          <w:rFonts w:ascii="Arial" w:hAnsi="Arial" w:cs="Arial"/>
          <w:sz w:val="24"/>
          <w:szCs w:val="24"/>
        </w:rPr>
        <w:t xml:space="preserve"> cohorts, a result corroborated by Burckhardt.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2019), who highlighted the correlation between lower variability and greater time-in-range, in addition to </w:t>
      </w:r>
      <w:proofErr w:type="spellStart"/>
      <w:r w:rsidRPr="00496616">
        <w:rPr>
          <w:rFonts w:ascii="Arial" w:hAnsi="Arial" w:cs="Arial"/>
          <w:sz w:val="24"/>
          <w:szCs w:val="24"/>
        </w:rPr>
        <w:t>Elbalshy</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2020) emphasized that the ability of CGM to identify patterns of glycemic fluctuations allowed for more precise therapeutic adjustments, contributing to the optimization of overall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Pr="00496616">
        <w:rPr>
          <w:rFonts w:ascii="Arial" w:hAnsi="Arial" w:cs="Arial"/>
          <w:sz w:val="24"/>
          <w:szCs w:val="24"/>
        </w:rPr>
        <w:t xml:space="preserve">. In the psychosocial sphere, the impact of CGM on the quality of life of children and caregivers has been widely documented, as Hilliard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2019) found a significant reduction in parental anxiety, especially related to the fear of nocturnal hypoglycemia, with an improvement in the perception of safety and autonomy in diabetes management; similarly, </w:t>
      </w:r>
      <w:proofErr w:type="spellStart"/>
      <w:r w:rsidRPr="00496616">
        <w:rPr>
          <w:rFonts w:ascii="Arial" w:hAnsi="Arial" w:cs="Arial"/>
          <w:sz w:val="24"/>
          <w:szCs w:val="24"/>
        </w:rPr>
        <w:t>Guilmin-Crépon</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2019) reported greater treatment satisfaction and better psychosocial adaptation among families who used the device for an extended period. However, </w:t>
      </w:r>
      <w:proofErr w:type="spellStart"/>
      <w:r w:rsidRPr="00496616">
        <w:rPr>
          <w:rFonts w:ascii="Arial" w:hAnsi="Arial" w:cs="Arial"/>
          <w:sz w:val="24"/>
          <w:szCs w:val="24"/>
        </w:rPr>
        <w:t>Aouchiche</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2024) warned of the need for continuous technical and educational support, since the effectiveness of CGM </w:t>
      </w:r>
      <w:r w:rsidR="00553B63" w:rsidRPr="00496616">
        <w:rPr>
          <w:rFonts w:ascii="Arial" w:hAnsi="Arial" w:cs="Arial"/>
          <w:sz w:val="24"/>
          <w:szCs w:val="24"/>
        </w:rPr>
        <w:t xml:space="preserve">was shown to be directly linked to the understanding of the data generated and the ability to intervene based on glycemic trends; in parallel, </w:t>
      </w:r>
      <w:proofErr w:type="spellStart"/>
      <w:r w:rsidRPr="00496616">
        <w:rPr>
          <w:rFonts w:ascii="Arial" w:hAnsi="Arial" w:cs="Arial"/>
          <w:sz w:val="24"/>
          <w:szCs w:val="24"/>
        </w:rPr>
        <w:t>Kordonouri</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2012) highlighted that the sustainability of the benefits depended on multidisciplinary follow-up and integration between technology and clinical practice. That said, the studies analyzed demonstrate that CGM is an effective tool for improving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Pr="00496616">
        <w:rPr>
          <w:rFonts w:ascii="Arial" w:hAnsi="Arial" w:cs="Arial"/>
          <w:sz w:val="24"/>
          <w:szCs w:val="24"/>
        </w:rPr>
        <w:t xml:space="preserve"> in children with type 1 diabetes, with benefits that transcend the reduction of HbA1c and include greater metabolic safety, glycemic stability, and psychosocial well-being; however, successful implementation requires support strategies that ensure adherence, proper data interpretation, and equitable access to this innovative technology.</w:t>
      </w:r>
    </w:p>
    <w:p w14:paraId="03B70040" w14:textId="77777777" w:rsidR="00022F8B" w:rsidRPr="00496616" w:rsidRDefault="00022F8B" w:rsidP="00B955C4">
      <w:pPr>
        <w:spacing w:line="240" w:lineRule="auto"/>
        <w:outlineLvl w:val="0"/>
        <w:rPr>
          <w:rFonts w:ascii="Arial" w:hAnsi="Arial" w:cs="Arial"/>
          <w:sz w:val="24"/>
          <w:szCs w:val="24"/>
        </w:rPr>
      </w:pPr>
    </w:p>
    <w:p w14:paraId="515650F9" w14:textId="2FBE57B2" w:rsidR="001F6FB7" w:rsidRDefault="001F6FB7" w:rsidP="00B955C4">
      <w:pPr>
        <w:pStyle w:val="PargrafodaLista"/>
        <w:numPr>
          <w:ilvl w:val="0"/>
          <w:numId w:val="14"/>
        </w:numPr>
        <w:spacing w:line="240" w:lineRule="auto"/>
        <w:ind w:left="0" w:firstLine="0"/>
        <w:contextualSpacing w:val="0"/>
        <w:outlineLvl w:val="0"/>
        <w:rPr>
          <w:rFonts w:ascii="Arial" w:hAnsi="Arial" w:cs="Arial"/>
          <w:b/>
          <w:bCs/>
          <w:sz w:val="24"/>
          <w:szCs w:val="24"/>
        </w:rPr>
      </w:pPr>
      <w:r w:rsidRPr="00496616">
        <w:rPr>
          <w:rFonts w:ascii="Arial" w:hAnsi="Arial" w:cs="Arial"/>
          <w:b/>
          <w:bCs/>
          <w:sz w:val="24"/>
          <w:szCs w:val="24"/>
        </w:rPr>
        <w:t>DISCUSSION</w:t>
      </w:r>
    </w:p>
    <w:p w14:paraId="343720AE" w14:textId="77777777" w:rsidR="0083524B" w:rsidRPr="00496616" w:rsidRDefault="0083524B" w:rsidP="00B955C4">
      <w:pPr>
        <w:pStyle w:val="PargrafodaLista"/>
        <w:spacing w:line="240" w:lineRule="auto"/>
        <w:ind w:left="0" w:firstLine="0"/>
        <w:contextualSpacing w:val="0"/>
        <w:outlineLvl w:val="0"/>
        <w:rPr>
          <w:rFonts w:ascii="Arial" w:hAnsi="Arial" w:cs="Arial"/>
          <w:b/>
          <w:bCs/>
          <w:sz w:val="24"/>
          <w:szCs w:val="24"/>
        </w:rPr>
      </w:pPr>
    </w:p>
    <w:p w14:paraId="578214E9" w14:textId="774D2BC0" w:rsidR="00022F8B" w:rsidRPr="00496616" w:rsidRDefault="00022F8B" w:rsidP="00B955C4">
      <w:pPr>
        <w:pStyle w:val="1"/>
        <w:numPr>
          <w:ilvl w:val="0"/>
          <w:numId w:val="0"/>
        </w:numPr>
        <w:spacing w:line="240" w:lineRule="auto"/>
        <w:ind w:firstLine="709"/>
        <w:contextualSpacing w:val="0"/>
        <w:rPr>
          <w:rFonts w:ascii="Arial" w:eastAsia="Arial" w:hAnsi="Arial" w:cs="Arial"/>
          <w:b w:val="0"/>
          <w:bCs w:val="0"/>
          <w:szCs w:val="24"/>
        </w:rPr>
      </w:pPr>
      <w:r w:rsidRPr="00496616">
        <w:rPr>
          <w:rFonts w:ascii="Arial" w:eastAsia="Times New Roman" w:hAnsi="Arial" w:cs="Arial"/>
          <w:b w:val="0"/>
          <w:bCs w:val="0"/>
          <w:szCs w:val="24"/>
        </w:rPr>
        <w:t xml:space="preserve">The results of this research were analyzed through comparisons with similar and divergent findings in the literature, and by comparing its theoretical data with those of other studies. To this end, they were primarily compared with research on the effectiveness of CGM in </w:t>
      </w:r>
      <w:proofErr w:type="spellStart"/>
      <w:r w:rsidR="00A21D34" w:rsidRPr="00A21D34">
        <w:rPr>
          <w:rFonts w:ascii="Arial" w:eastAsia="Times New Roman" w:hAnsi="Arial" w:cs="Arial"/>
          <w:b w:val="0"/>
          <w:bCs w:val="0"/>
          <w:szCs w:val="24"/>
          <w:highlight w:val="yellow"/>
        </w:rPr>
        <w:t>glycaemic</w:t>
      </w:r>
      <w:proofErr w:type="spellEnd"/>
      <w:r w:rsidR="00A21D34" w:rsidRPr="00A21D34">
        <w:rPr>
          <w:rFonts w:ascii="Arial" w:eastAsia="Times New Roman" w:hAnsi="Arial" w:cs="Arial"/>
          <w:b w:val="0"/>
          <w:bCs w:val="0"/>
          <w:szCs w:val="24"/>
          <w:highlight w:val="yellow"/>
        </w:rPr>
        <w:t xml:space="preserve"> control</w:t>
      </w:r>
      <w:r w:rsidRPr="00496616">
        <w:rPr>
          <w:rFonts w:ascii="Arial" w:eastAsia="Times New Roman" w:hAnsi="Arial" w:cs="Arial"/>
          <w:b w:val="0"/>
          <w:bCs w:val="0"/>
          <w:szCs w:val="24"/>
        </w:rPr>
        <w:t xml:space="preserve"> in children with type </w:t>
      </w:r>
      <w:r w:rsidRPr="00496616">
        <w:rPr>
          <w:rFonts w:ascii="Arial" w:eastAsia="Times New Roman" w:hAnsi="Arial" w:cs="Arial"/>
          <w:b w:val="0"/>
          <w:bCs w:val="0"/>
          <w:szCs w:val="24"/>
        </w:rPr>
        <w:lastRenderedPageBreak/>
        <w:t xml:space="preserve">1 diabetes, and secondarily with studies analyzing the impact of CGM use in this group. The most accessible and relevant works in 4 categories were presented: To score, over time, the research that compared HbA1c levels between CGM users and those using traditional capillary monitoring (finger prick blood glucose); as well as to evaluate the frequency of severe and nocturnal hypoglycemia in children using CGM versus conventional monitoring; in addition to investigating the impact of CGM use on glycemic variability; and, furthermore, to analyze the effect of CGM on the quality of life of children with type 1 diabetes and their caregivers, </w:t>
      </w:r>
      <w:r w:rsidRPr="00496616">
        <w:rPr>
          <w:rFonts w:ascii="Arial" w:hAnsi="Arial" w:cs="Arial"/>
          <w:b w:val="0"/>
          <w:bCs w:val="0"/>
          <w:szCs w:val="24"/>
        </w:rPr>
        <w:t>in the different studies shown in Table 1</w:t>
      </w:r>
      <w:r w:rsidR="00582CF9">
        <w:rPr>
          <w:rFonts w:ascii="Arial" w:hAnsi="Arial" w:cs="Arial"/>
          <w:b w:val="0"/>
          <w:bCs w:val="0"/>
          <w:szCs w:val="24"/>
        </w:rPr>
        <w:t>.</w:t>
      </w:r>
    </w:p>
    <w:p w14:paraId="7FEF7395" w14:textId="77777777" w:rsidR="002E471A" w:rsidRPr="00496616" w:rsidRDefault="002E471A" w:rsidP="00B955C4">
      <w:pPr>
        <w:pStyle w:val="1"/>
        <w:numPr>
          <w:ilvl w:val="0"/>
          <w:numId w:val="0"/>
        </w:numPr>
        <w:spacing w:line="240" w:lineRule="auto"/>
        <w:ind w:firstLine="709"/>
        <w:contextualSpacing w:val="0"/>
        <w:rPr>
          <w:rFonts w:ascii="Arial" w:eastAsia="Arial" w:hAnsi="Arial" w:cs="Arial"/>
          <w:b w:val="0"/>
          <w:bCs w:val="0"/>
          <w:color w:val="FF0000"/>
          <w:szCs w:val="24"/>
        </w:rPr>
      </w:pPr>
    </w:p>
    <w:p w14:paraId="6D0ABED2" w14:textId="1C5FDC36" w:rsidR="00255A59" w:rsidRPr="00496616" w:rsidRDefault="0083524B" w:rsidP="00B955C4">
      <w:pPr>
        <w:pStyle w:val="PargrafodaLista"/>
        <w:spacing w:line="240" w:lineRule="auto"/>
        <w:ind w:left="0" w:firstLine="0"/>
        <w:contextualSpacing w:val="0"/>
        <w:outlineLvl w:val="0"/>
        <w:rPr>
          <w:rFonts w:ascii="Arial" w:hAnsi="Arial" w:cs="Arial"/>
          <w:b/>
          <w:bCs/>
          <w:sz w:val="24"/>
          <w:szCs w:val="24"/>
        </w:rPr>
      </w:pPr>
      <w:r>
        <w:rPr>
          <w:rFonts w:ascii="Arial" w:eastAsia="Times New Roman" w:hAnsi="Arial" w:cs="Arial"/>
          <w:b/>
          <w:bCs/>
          <w:sz w:val="24"/>
          <w:szCs w:val="28"/>
          <w:lang w:eastAsia="pt-BR"/>
        </w:rPr>
        <w:t xml:space="preserve">4.1 </w:t>
      </w:r>
      <w:r w:rsidR="00022F8B" w:rsidRPr="00496616">
        <w:rPr>
          <w:rFonts w:ascii="Arial" w:hAnsi="Arial" w:cs="Arial"/>
          <w:b/>
          <w:bCs/>
          <w:sz w:val="24"/>
          <w:szCs w:val="24"/>
        </w:rPr>
        <w:t>HbA1c in CGM users compared to traditional capillary monitoring</w:t>
      </w:r>
    </w:p>
    <w:p w14:paraId="41B87A6A" w14:textId="77777777" w:rsidR="00D50A5E" w:rsidRPr="00496616" w:rsidRDefault="00D50A5E" w:rsidP="00B955C4">
      <w:pPr>
        <w:pStyle w:val="PargrafodaLista"/>
        <w:spacing w:line="240" w:lineRule="auto"/>
        <w:ind w:left="390" w:firstLine="0"/>
        <w:contextualSpacing w:val="0"/>
        <w:outlineLvl w:val="0"/>
        <w:rPr>
          <w:rFonts w:ascii="Arial" w:eastAsia="Times New Roman" w:hAnsi="Arial" w:cs="Arial"/>
          <w:b/>
          <w:bCs/>
          <w:sz w:val="24"/>
          <w:szCs w:val="28"/>
          <w:lang w:eastAsia="pt-BR"/>
        </w:rPr>
      </w:pPr>
    </w:p>
    <w:p w14:paraId="04730E00" w14:textId="30FAC480" w:rsidR="00D50A5E" w:rsidRPr="00496616" w:rsidRDefault="00D50A5E"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A comparative analysis of HbA1c levels between users of continuous glucose monitoring (CGM) and the traditional capillary method reveals a complex, yet consistent, picture in favor of continuous technology </w:t>
      </w:r>
      <w:r w:rsidR="000215DA" w:rsidRPr="00496616">
        <w:rPr>
          <w:rFonts w:ascii="Arial" w:eastAsia="Times New Roman" w:hAnsi="Arial" w:cs="Arial"/>
          <w:sz w:val="24"/>
          <w:szCs w:val="28"/>
          <w:lang w:eastAsia="pt-BR"/>
        </w:rPr>
        <w:t xml:space="preserve">, as Cho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2023) consolidated this evidence by demonstrating, in their meta-analysis, that CGM promoted a modest, but statistically significant, reduction in HbA1c values in the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population, a seminal finding that established an objective benchmark for the metabolic superiority of continuous monitoring, although the magnitude of the benefit varied among the included studies. In parallel, Mann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2025) corroborated this trend, reporting that the glycemic stability provided by the sensor facilitated therapeutic adjustments that resulted in a downward trajectory of HbA1c in prolonged follow-up; however, it was also highlighted that this outcome was more pronounced in subgroups with high adherence to the device and structured family support, a unique aspect of this technique, as it introduces the notion that technology, by itself, is not a panacea, but rather a tool whose effectiveness is modulated by behavioral and contextual factors. Going against this, Maiorino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observed in their systematic review that methodological heterogeneity among studies explained some of the variations in HbA1c results. Although the overall evidence favored CGM, subgroup analysis revealed that the benefits were more consistent in children with more challenging baseline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This is a key idiosyncrasy for clinical practice, suggesting that the absolute impact on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may be greater precisely in patients who most need intensive interventions. Furthermore, </w:t>
      </w:r>
      <w:proofErr w:type="spellStart"/>
      <w:r w:rsidRPr="00496616">
        <w:rPr>
          <w:rFonts w:ascii="Arial" w:eastAsia="Times New Roman" w:hAnsi="Arial" w:cs="Arial"/>
          <w:sz w:val="24"/>
          <w:szCs w:val="28"/>
          <w:lang w:eastAsia="pt-BR"/>
        </w:rPr>
        <w:t>Battelino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2011) provided one of the first robust pieces of evidence on the subject, concluding that consistent use of CGM was associated not only with a reduction in HbA1c, but also with improvements in complementary metrics, such as time in the target range, thus representing an integrative approach to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as it represents an important conceptual evolution, shifting the focus from the isolated value of HbA1c to a more dynamic and comprehensive overview of metabolic stability. In contrast, </w:t>
      </w:r>
      <w:proofErr w:type="spellStart"/>
      <w:r w:rsidRPr="00496616">
        <w:rPr>
          <w:rFonts w:ascii="Arial" w:eastAsia="Times New Roman" w:hAnsi="Arial" w:cs="Arial"/>
          <w:sz w:val="24"/>
          <w:szCs w:val="28"/>
          <w:lang w:eastAsia="pt-BR"/>
        </w:rPr>
        <w:t>Aouchiche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2024) offered a more cautious perspective, describing that primary data on HbA1c reduction in children under 11 years of age remained limited, emphasizing </w:t>
      </w:r>
      <w:r w:rsidR="000215DA" w:rsidRPr="00496616">
        <w:rPr>
          <w:rFonts w:ascii="Arial" w:eastAsia="Times New Roman" w:hAnsi="Arial" w:cs="Arial"/>
          <w:sz w:val="24"/>
          <w:szCs w:val="28"/>
          <w:lang w:eastAsia="pt-BR"/>
        </w:rPr>
        <w:t xml:space="preserve">that, </w:t>
      </w:r>
      <w:r w:rsidRPr="00496616">
        <w:rPr>
          <w:rFonts w:ascii="Arial" w:eastAsia="Times New Roman" w:hAnsi="Arial" w:cs="Arial"/>
          <w:sz w:val="24"/>
          <w:szCs w:val="28"/>
          <w:lang w:eastAsia="pt-BR"/>
        </w:rPr>
        <w:t xml:space="preserve">although the technology offered indirect evidence of improved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long-term studies specifically designed for this age group would be necessary </w:t>
      </w:r>
      <w:r w:rsidR="000215DA" w:rsidRPr="00496616">
        <w:rPr>
          <w:rFonts w:ascii="Arial" w:eastAsia="Times New Roman" w:hAnsi="Arial" w:cs="Arial"/>
          <w:sz w:val="24"/>
          <w:szCs w:val="28"/>
          <w:lang w:eastAsia="pt-BR"/>
        </w:rPr>
        <w:t xml:space="preserve">, representing a particularly relevant methodological gap, given that the needs and challenges of diabetes management vary significantly throughout childhood development. Along these lines, </w:t>
      </w:r>
      <w:proofErr w:type="spellStart"/>
      <w:r w:rsidRPr="00496616">
        <w:rPr>
          <w:rFonts w:ascii="Arial" w:eastAsia="Times New Roman" w:hAnsi="Arial" w:cs="Arial"/>
          <w:sz w:val="24"/>
          <w:szCs w:val="28"/>
          <w:lang w:eastAsia="pt-BR"/>
        </w:rPr>
        <w:t>Kordonouri</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2012) documented that the reduction in HbA1c was more evident in patients who used integrated insulin monitoring and </w:t>
      </w:r>
      <w:r w:rsidRPr="00496616">
        <w:rPr>
          <w:rFonts w:ascii="Arial" w:eastAsia="Times New Roman" w:hAnsi="Arial" w:cs="Arial"/>
          <w:sz w:val="24"/>
          <w:szCs w:val="28"/>
          <w:lang w:eastAsia="pt-BR"/>
        </w:rPr>
        <w:lastRenderedPageBreak/>
        <w:t xml:space="preserve">infusion systems, suggesting a synergistic effect between monitoring technology and advanced therapy modalities. This finding points to the importance of considering CGM not as an isolated intervention, but as part of a broader </w:t>
      </w:r>
      <w:r w:rsidRPr="00BB3620">
        <w:rPr>
          <w:rFonts w:ascii="Arial" w:eastAsia="Times New Roman" w:hAnsi="Arial" w:cs="Arial"/>
          <w:sz w:val="24"/>
          <w:szCs w:val="28"/>
          <w:lang w:eastAsia="pt-BR"/>
        </w:rPr>
        <w:t>technological ecosystem for diabetes management</w:t>
      </w:r>
      <w:r w:rsidR="00BB3620" w:rsidRPr="00BB3620">
        <w:rPr>
          <w:rFonts w:ascii="Arial" w:eastAsia="Times New Roman" w:hAnsi="Arial" w:cs="Arial"/>
          <w:sz w:val="24"/>
          <w:szCs w:val="28"/>
          <w:lang w:eastAsia="pt-BR"/>
        </w:rPr>
        <w:t xml:space="preserve">. With due respect, </w:t>
      </w:r>
      <w:proofErr w:type="spellStart"/>
      <w:r w:rsidR="00BB3620" w:rsidRPr="00BB3620">
        <w:rPr>
          <w:rFonts w:ascii="Arial" w:eastAsia="Times New Roman" w:hAnsi="Arial" w:cs="Arial"/>
          <w:sz w:val="24"/>
          <w:szCs w:val="28"/>
          <w:lang w:eastAsia="pt-BR"/>
        </w:rPr>
        <w:t>Bergenstal</w:t>
      </w:r>
      <w:proofErr w:type="spellEnd"/>
      <w:r w:rsidRPr="00BB3620">
        <w:rPr>
          <w:rFonts w:ascii="Arial" w:eastAsia="Times New Roman" w:hAnsi="Arial" w:cs="Arial"/>
          <w:sz w:val="24"/>
          <w:szCs w:val="28"/>
          <w:lang w:eastAsia="pt-BR"/>
        </w:rPr>
        <w:t xml:space="preserve">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sz w:val="24"/>
          <w:szCs w:val="28"/>
          <w:lang w:eastAsia="pt-BR"/>
        </w:rPr>
        <w:t xml:space="preserve"> (</w:t>
      </w:r>
      <w:r w:rsidRPr="00BB3620">
        <w:rPr>
          <w:rFonts w:ascii="Arial" w:eastAsia="Times New Roman" w:hAnsi="Arial" w:cs="Arial"/>
          <w:sz w:val="24"/>
          <w:szCs w:val="28"/>
          <w:lang w:eastAsia="pt-BR"/>
        </w:rPr>
        <w:t>2010) had already demonstrated, in a pivotal clinical trial, that sensor-augmented insulin pump</w:t>
      </w:r>
      <w:r w:rsidRPr="00496616">
        <w:rPr>
          <w:rFonts w:ascii="Arial" w:eastAsia="Times New Roman" w:hAnsi="Arial" w:cs="Arial"/>
          <w:sz w:val="24"/>
          <w:szCs w:val="28"/>
          <w:lang w:eastAsia="pt-BR"/>
        </w:rPr>
        <w:t xml:space="preserve"> therapy was significantly more effective in reducing HbA1c than multiple daily injections with conventional capillary monitoring, representing a milestone in validating the integrated technological approach, and establishing a new standard of care for selected patients.</w:t>
      </w:r>
    </w:p>
    <w:p w14:paraId="50476384" w14:textId="6868FC0B" w:rsidR="00255A59" w:rsidRPr="00496616" w:rsidRDefault="008C134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However, </w:t>
      </w:r>
      <w:proofErr w:type="spellStart"/>
      <w:r w:rsidR="00D50A5E" w:rsidRPr="00496616">
        <w:rPr>
          <w:rFonts w:ascii="Arial" w:eastAsia="Times New Roman" w:hAnsi="Arial" w:cs="Arial"/>
          <w:sz w:val="24"/>
          <w:szCs w:val="28"/>
          <w:lang w:eastAsia="pt-BR"/>
        </w:rPr>
        <w:t>Golicki</w:t>
      </w:r>
      <w:proofErr w:type="spellEnd"/>
      <w:r w:rsidR="00D50A5E"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00D50A5E" w:rsidRPr="00496616">
        <w:rPr>
          <w:rFonts w:ascii="Arial" w:eastAsia="Times New Roman" w:hAnsi="Arial" w:cs="Arial"/>
          <w:sz w:val="24"/>
          <w:szCs w:val="28"/>
          <w:lang w:eastAsia="pt-BR"/>
        </w:rPr>
        <w:t xml:space="preserve">2008) had previously observed, in their meta-analysis, that the effects on HbA1c were variable, with some studies failing to demonstrate statistically significant differences, attributing this variation to factors such as short study duration, low adherence to sensor use, and lack of standardization in therapeutic adjustment protocols based on CGM data; similarly, Phillip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00D50A5E" w:rsidRPr="00496616">
        <w:rPr>
          <w:rFonts w:ascii="Arial" w:eastAsia="Times New Roman" w:hAnsi="Arial" w:cs="Arial"/>
          <w:sz w:val="24"/>
          <w:szCs w:val="28"/>
          <w:lang w:eastAsia="pt-BR"/>
        </w:rPr>
        <w:t xml:space="preserve">2012) highlighted in their consensus that the success in implementing CGM critically depended on structured diabetes education programs </w:t>
      </w:r>
      <w:r w:rsidRPr="00496616">
        <w:rPr>
          <w:rFonts w:ascii="Arial" w:eastAsia="Times New Roman" w:hAnsi="Arial" w:cs="Arial"/>
          <w:sz w:val="24"/>
          <w:szCs w:val="28"/>
          <w:lang w:eastAsia="pt-BR"/>
        </w:rPr>
        <w:t xml:space="preserve">, and further argued that the mere availability of the technology was insufficient to guarantee sustainable improvements in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reinforcing the premise that the clinical value of CGM is maximized when encompassed within a context of comprehensive and patient-centered care. That being said, the body of evidence analyzed converges to the conclusion that CGM represents a significant advance in optimizing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in children with type 1 diabetes, with a demonstrated favorable impact on HbA1c levels. However, this benefit has been shown to be modulated by a constellation of factors including adherence to the </w:t>
      </w:r>
      <w:r w:rsidR="00D50A5E" w:rsidRPr="00496616">
        <w:rPr>
          <w:rFonts w:ascii="Arial" w:eastAsia="Times New Roman" w:hAnsi="Arial" w:cs="Arial"/>
          <w:sz w:val="24"/>
          <w:szCs w:val="28"/>
          <w:lang w:eastAsia="pt-BR"/>
        </w:rPr>
        <w:t>device, competence in data interpretation, ongoing educational support, and integration with other technologies</w:t>
      </w:r>
      <w:r w:rsidR="00582CF9">
        <w:rPr>
          <w:rFonts w:ascii="Arial" w:eastAsia="Times New Roman" w:hAnsi="Arial" w:cs="Arial"/>
          <w:sz w:val="24"/>
          <w:szCs w:val="28"/>
          <w:lang w:eastAsia="pt-BR"/>
        </w:rPr>
        <w:t>.</w:t>
      </w:r>
      <w:r w:rsidRPr="00496616">
        <w:rPr>
          <w:rFonts w:ascii="Arial" w:eastAsia="Times New Roman" w:hAnsi="Arial" w:cs="Arial"/>
          <w:sz w:val="24"/>
          <w:szCs w:val="28"/>
          <w:lang w:eastAsia="pt-BR"/>
        </w:rPr>
        <w:t xml:space="preserve"> This is encompassed by a multifactorial understanding that is relevant to guiding the rational implementation of CGM in clinical practice, allowing its potential benefits to be fully realized.</w:t>
      </w:r>
    </w:p>
    <w:p w14:paraId="7E74B8ED" w14:textId="77777777" w:rsidR="00255A59" w:rsidRPr="00496616" w:rsidRDefault="00255A59" w:rsidP="00B955C4">
      <w:pPr>
        <w:spacing w:line="240" w:lineRule="auto"/>
        <w:ind w:firstLine="0"/>
        <w:outlineLvl w:val="1"/>
        <w:rPr>
          <w:rFonts w:ascii="Arial" w:eastAsia="Times New Roman" w:hAnsi="Arial" w:cs="Arial"/>
          <w:sz w:val="24"/>
          <w:szCs w:val="28"/>
          <w:lang w:eastAsia="pt-BR"/>
        </w:rPr>
      </w:pPr>
    </w:p>
    <w:p w14:paraId="42E76CCF" w14:textId="10DFFC1E" w:rsidR="00022F8B" w:rsidRPr="00496616" w:rsidRDefault="00645CC2" w:rsidP="00B955C4">
      <w:pPr>
        <w:pStyle w:val="PargrafodaLista"/>
        <w:numPr>
          <w:ilvl w:val="1"/>
          <w:numId w:val="14"/>
        </w:numPr>
        <w:spacing w:line="240" w:lineRule="auto"/>
        <w:ind w:left="0" w:firstLine="0"/>
        <w:contextualSpacing w:val="0"/>
        <w:outlineLvl w:val="0"/>
        <w:rPr>
          <w:rFonts w:ascii="Arial" w:hAnsi="Arial" w:cs="Arial"/>
          <w:b/>
          <w:bCs/>
          <w:sz w:val="24"/>
          <w:szCs w:val="24"/>
        </w:rPr>
      </w:pPr>
      <w:r w:rsidRPr="00496616">
        <w:rPr>
          <w:rFonts w:ascii="Arial" w:hAnsi="Arial" w:cs="Arial"/>
          <w:b/>
          <w:bCs/>
          <w:sz w:val="24"/>
          <w:szCs w:val="24"/>
        </w:rPr>
        <w:t>The frequency of severe and nocturnal hypoglycemia in children: CGM versus conventional monitoring.</w:t>
      </w:r>
    </w:p>
    <w:p w14:paraId="77FF1BF2" w14:textId="77777777" w:rsidR="00471513" w:rsidRPr="00496616" w:rsidRDefault="00471513" w:rsidP="00B955C4">
      <w:pPr>
        <w:pStyle w:val="PargrafodaLista"/>
        <w:spacing w:line="240" w:lineRule="auto"/>
        <w:ind w:left="779" w:firstLine="0"/>
        <w:contextualSpacing w:val="0"/>
        <w:outlineLvl w:val="0"/>
        <w:rPr>
          <w:rFonts w:ascii="Arial" w:hAnsi="Arial" w:cs="Arial"/>
          <w:b/>
          <w:bCs/>
          <w:sz w:val="24"/>
          <w:szCs w:val="24"/>
        </w:rPr>
      </w:pPr>
    </w:p>
    <w:p w14:paraId="5EE758B4" w14:textId="254416AC" w:rsidR="00255A59" w:rsidRPr="00496616" w:rsidRDefault="007F3A0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The prevention of severe and nocturnal hypoglycemia is one of the most robust and clinically significant benefits associated with CGM in the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population with type 1 diabetes. According to </w:t>
      </w:r>
      <w:proofErr w:type="spellStart"/>
      <w:r w:rsidRPr="00496616">
        <w:rPr>
          <w:rFonts w:ascii="Arial" w:eastAsia="Times New Roman" w:hAnsi="Arial" w:cs="Arial"/>
          <w:sz w:val="24"/>
          <w:szCs w:val="28"/>
          <w:lang w:eastAsia="pt-BR"/>
        </w:rPr>
        <w:t>Battelino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2011) established this evidence by demonstrating, in a pioneering study, that the use of CGM significantly reduced the time spent in hypoglycemia, with particularly pronounced effects during the night, a pertinent finding that represented a paradigmatic advance in the safety of diabetes management, addressing one of the main concerns of families and clinicians. Meanwhile, Cho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2023) consolidated this evidence through a comprehensive meta-analysis, confirming that CGM consistently reduces both the frequency and duration of hypoglycemic episodes when compared to traditional capillary monitoring, especially by attributing this protective effect to the ability of CGM to detect downward glucose trends before they reach critical thresholds, allowing proactive interventions, a predictive characteristic that proved especially valuable in young children, often unable to recognize or communicate prodromal symptoms of hypoglycemia. In parallel, </w:t>
      </w:r>
      <w:proofErr w:type="spellStart"/>
      <w:r w:rsidRPr="00496616">
        <w:rPr>
          <w:rFonts w:ascii="Arial" w:eastAsia="Times New Roman" w:hAnsi="Arial" w:cs="Arial"/>
          <w:sz w:val="24"/>
          <w:szCs w:val="28"/>
          <w:lang w:eastAsia="pt-BR"/>
        </w:rPr>
        <w:t>Kjölhede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2021) documented a particularly significant reduction in </w:t>
      </w:r>
      <w:r w:rsidRPr="00496616">
        <w:rPr>
          <w:rFonts w:ascii="Arial" w:eastAsia="Times New Roman" w:hAnsi="Arial" w:cs="Arial"/>
          <w:sz w:val="24"/>
          <w:szCs w:val="28"/>
          <w:lang w:eastAsia="pt-BR"/>
        </w:rPr>
        <w:lastRenderedPageBreak/>
        <w:t xml:space="preserve">nocturnal hypoglycemia in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cohorts, attributing this benefit to continuous alerting systems that allow parents to intervene before glycemic fluctuations evolve into symptomatic events, a perspective that </w:t>
      </w:r>
      <w:proofErr w:type="spellStart"/>
      <w:r w:rsidRPr="00496616">
        <w:rPr>
          <w:rFonts w:ascii="Arial" w:eastAsia="Times New Roman" w:hAnsi="Arial" w:cs="Arial"/>
          <w:sz w:val="24"/>
          <w:szCs w:val="28"/>
          <w:lang w:eastAsia="pt-BR"/>
        </w:rPr>
        <w:t>Szypowska</w:t>
      </w:r>
      <w:proofErr w:type="spellEnd"/>
      <w:r w:rsidRPr="00496616">
        <w:rPr>
          <w:rFonts w:ascii="Arial" w:eastAsia="Times New Roman" w:hAnsi="Arial" w:cs="Arial"/>
          <w:sz w:val="24"/>
          <w:szCs w:val="28"/>
          <w:lang w:eastAsia="pt-BR"/>
        </w:rPr>
        <w:t xml:space="preserve"> also supports.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2012) reinforced this by demonstrating that CGM substantially increased the detection of asymptomatic hypoglycemia, particularly during sleep, when counter-regulatory mechanisms may be compromised. Furthermore, </w:t>
      </w:r>
      <w:proofErr w:type="spellStart"/>
      <w:r w:rsidRPr="00496616">
        <w:rPr>
          <w:rFonts w:ascii="Arial" w:eastAsia="Times New Roman" w:hAnsi="Arial" w:cs="Arial"/>
          <w:sz w:val="24"/>
          <w:szCs w:val="28"/>
          <w:lang w:eastAsia="pt-BR"/>
        </w:rPr>
        <w:t>Aouchiche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2024) introduced an important facet to this discussion, especially by observing that the effectiveness in preventing hypoglycemia critically depended on the appropriate configuration of alarm thresholds and consistent adherence to the device, reporting that excessively sensitive or frequent alarms could result in alertness fatigue among caregivers, paradoxically reducing the system's effectiveness. They highlighted this technical caveat as important in personalized training and continuous monitoring to optimize device parameters. Therefore, Mauras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2012) demonstrated that mitigating severe hypoglycemia was one of the most consistently observed benefits across different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age groups, including preschool children, a clinically relevant finding given the increased risk of neurological complications associated with severe hypoglycemia in this particularly vulnerable age group. Furthermore, </w:t>
      </w:r>
      <w:proofErr w:type="spellStart"/>
      <w:r w:rsidRPr="00496616">
        <w:rPr>
          <w:rFonts w:ascii="Arial" w:eastAsia="Times New Roman" w:hAnsi="Arial" w:cs="Arial"/>
          <w:sz w:val="24"/>
          <w:szCs w:val="28"/>
          <w:lang w:eastAsia="pt-BR"/>
        </w:rPr>
        <w:t>Elbalshy</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observed that the reduction in documented hypoglycemic episodes was more pronounced in users who actively integrated CGM data into therapeutic decision-making, a clear correlation between active engagement and superior clinical outcomes that suggests that the value of CGM transcends its monitoring function, positioning it as an educational tool that empowers families in self-care. Following this line of reasoning, Wiltshire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2006) had already demonstrated, in an early study, that CGM identified significantly more episodes of unrecognized hypoglycemia than conventional capillary monitoring, a capacity to reveal the true magnitude of glycemic instability, which represented a fundamental contribution to understanding the natural history of glycemic fluctuations in the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population. In the specific context of nocturnal hypoglycemia, Sundberg &amp; </w:t>
      </w:r>
      <w:proofErr w:type="spellStart"/>
      <w:r w:rsidRPr="00496616">
        <w:rPr>
          <w:rFonts w:ascii="Arial" w:eastAsia="Times New Roman" w:hAnsi="Arial" w:cs="Arial"/>
          <w:sz w:val="24"/>
          <w:szCs w:val="28"/>
          <w:lang w:eastAsia="pt-BR"/>
        </w:rPr>
        <w:t>Forsander</w:t>
      </w:r>
      <w:proofErr w:type="spellEnd"/>
      <w:r w:rsidRPr="00496616">
        <w:rPr>
          <w:rFonts w:ascii="Arial" w:eastAsia="Times New Roman" w:hAnsi="Arial" w:cs="Arial"/>
          <w:sz w:val="24"/>
          <w:szCs w:val="28"/>
          <w:lang w:eastAsia="pt-BR"/>
        </w:rPr>
        <w:t xml:space="preserve"> (2018) reported that the implementation of CGM allowed for more precise adjustments in basal insulin doses, resulting in a documented reduction in hypoglycemic events during sleep without compromising overall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a therapeutic balance that is particularly valuable in clinical practice, since the fear of nocturnal hypoglycemia often leads to rebound hyperglycemia due to overly conservative management. Furthermore, Hilliard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connected these clinical benefits to significant psychosocial outcomes, demonstrating that the reduction of nocturnal hypoglycemia mediated a substantial improvement in quality of life and a reduction in parental </w:t>
      </w:r>
      <w:r w:rsidR="009722FA" w:rsidRPr="00496616">
        <w:rPr>
          <w:rFonts w:ascii="Arial" w:eastAsia="Times New Roman" w:hAnsi="Arial" w:cs="Arial"/>
          <w:sz w:val="24"/>
          <w:szCs w:val="28"/>
          <w:lang w:eastAsia="pt-BR"/>
        </w:rPr>
        <w:t>anxiety,</w:t>
      </w:r>
      <w:r w:rsidR="001A1088" w:rsidRPr="00496616">
        <w:rPr>
          <w:rFonts w:ascii="Arial" w:eastAsia="Times New Roman" w:hAnsi="Arial" w:cs="Arial"/>
          <w:sz w:val="24"/>
          <w:szCs w:val="28"/>
          <w:lang w:eastAsia="pt-BR"/>
        </w:rPr>
        <w:t xml:space="preserve"> an intersection between biomedical and psychosocial benefits that perhaps represents the most holistic contribution of CGM, transcending purely laboratory metrics to tangibly impact the lived experience of diabetes. Therefore, the body of evidence analyzed unequivocally converged on the conclusion that CGM represents a transformative advance in the prevention of severe and nocturnal hypoglycemia in children with type 1 diabetes, since through its unique ability to provide continuous monitoring and proactive insights, this technology addresses one of the most significant limitations of traditional management, offering families and clinicians a powerful tool to simultaneously optimize the safety and effectiveness of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001A1088" w:rsidRPr="00496616">
        <w:rPr>
          <w:rFonts w:ascii="Arial" w:eastAsia="Times New Roman" w:hAnsi="Arial" w:cs="Arial"/>
          <w:sz w:val="24"/>
          <w:szCs w:val="28"/>
          <w:lang w:eastAsia="pt-BR"/>
        </w:rPr>
        <w:t>.</w:t>
      </w:r>
    </w:p>
    <w:p w14:paraId="5EA352CB" w14:textId="77777777" w:rsidR="00255A59" w:rsidRPr="00496616" w:rsidRDefault="00255A59" w:rsidP="00B955C4">
      <w:pPr>
        <w:spacing w:line="240" w:lineRule="auto"/>
        <w:ind w:firstLine="0"/>
        <w:outlineLvl w:val="1"/>
        <w:rPr>
          <w:rFonts w:ascii="Arial" w:eastAsia="Times New Roman" w:hAnsi="Arial" w:cs="Arial"/>
          <w:sz w:val="24"/>
          <w:szCs w:val="28"/>
          <w:lang w:eastAsia="pt-BR"/>
        </w:rPr>
      </w:pPr>
    </w:p>
    <w:p w14:paraId="50F0887D" w14:textId="39D7114B" w:rsidR="00022F8B" w:rsidRPr="00496616" w:rsidRDefault="0083524B" w:rsidP="00B955C4">
      <w:pPr>
        <w:pStyle w:val="PargrafodaLista"/>
        <w:spacing w:line="240" w:lineRule="auto"/>
        <w:ind w:left="0" w:firstLine="0"/>
        <w:contextualSpacing w:val="0"/>
        <w:outlineLvl w:val="0"/>
        <w:rPr>
          <w:rFonts w:ascii="Arial" w:hAnsi="Arial" w:cs="Arial"/>
          <w:b/>
          <w:bCs/>
          <w:sz w:val="24"/>
          <w:szCs w:val="24"/>
        </w:rPr>
      </w:pPr>
      <w:r>
        <w:rPr>
          <w:rFonts w:ascii="Arial" w:eastAsia="Times New Roman" w:hAnsi="Arial" w:cs="Arial"/>
          <w:b/>
          <w:bCs/>
          <w:sz w:val="24"/>
          <w:szCs w:val="28"/>
          <w:lang w:eastAsia="pt-BR"/>
        </w:rPr>
        <w:lastRenderedPageBreak/>
        <w:t xml:space="preserve">4.3 </w:t>
      </w:r>
      <w:r w:rsidR="00645CC2" w:rsidRPr="00496616">
        <w:rPr>
          <w:rFonts w:ascii="Arial" w:hAnsi="Arial" w:cs="Arial"/>
          <w:b/>
          <w:bCs/>
          <w:sz w:val="24"/>
          <w:szCs w:val="24"/>
        </w:rPr>
        <w:t>The Impact of CGM Use on Glycemic Variability</w:t>
      </w:r>
    </w:p>
    <w:p w14:paraId="424ADC70" w14:textId="77777777" w:rsidR="007F3A0F" w:rsidRPr="00496616" w:rsidRDefault="007F3A0F" w:rsidP="00B955C4">
      <w:pPr>
        <w:pStyle w:val="PargrafodaLista"/>
        <w:spacing w:line="240" w:lineRule="auto"/>
        <w:ind w:left="390" w:firstLine="0"/>
        <w:contextualSpacing w:val="0"/>
        <w:outlineLvl w:val="0"/>
        <w:rPr>
          <w:rFonts w:ascii="Arial" w:hAnsi="Arial" w:cs="Arial"/>
          <w:b/>
          <w:bCs/>
          <w:sz w:val="24"/>
          <w:szCs w:val="24"/>
        </w:rPr>
      </w:pPr>
    </w:p>
    <w:p w14:paraId="7BDD0112" w14:textId="1D5A53AA" w:rsidR="00022F8B" w:rsidRPr="00496616" w:rsidRDefault="007F3A0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Glycemic variability has emerged as a primary parameter in the assessment of metabolic control in children with type 1 diabetes (T1D), representing glycemic fluctuations that transcend the static information of glycated hemoglobin</w:t>
      </w:r>
      <w:r w:rsidR="00582CF9">
        <w:rPr>
          <w:rFonts w:ascii="Arial" w:eastAsia="Times New Roman" w:hAnsi="Arial" w:cs="Arial"/>
          <w:sz w:val="24"/>
          <w:szCs w:val="28"/>
          <w:lang w:eastAsia="pt-BR"/>
        </w:rPr>
        <w:t>.</w:t>
      </w:r>
      <w:r w:rsidR="003A4C84" w:rsidRPr="00496616">
        <w:rPr>
          <w:rFonts w:ascii="Arial" w:eastAsia="Times New Roman" w:hAnsi="Arial" w:cs="Arial"/>
          <w:sz w:val="24"/>
          <w:szCs w:val="28"/>
          <w:lang w:eastAsia="pt-BR"/>
        </w:rPr>
        <w:t xml:space="preserve"> Mann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2025) established an important milestone by demonstrating that the adoption of CGM resulted in a significant reduction in glycemic variability, attributing this effect to the device's ability to identify fluctuation patterns that allowed for more precise and</w:t>
      </w:r>
      <w:r w:rsidR="009722FA">
        <w:rPr>
          <w:rFonts w:ascii="Arial" w:eastAsia="Times New Roman" w:hAnsi="Arial" w:cs="Arial"/>
          <w:sz w:val="24"/>
          <w:szCs w:val="28"/>
          <w:lang w:eastAsia="pt-BR"/>
        </w:rPr>
        <w:t xml:space="preserve"> timely therapeutic adjustments, </w:t>
      </w:r>
      <w:r w:rsidRPr="00496616">
        <w:rPr>
          <w:rFonts w:ascii="Arial" w:eastAsia="Times New Roman" w:hAnsi="Arial" w:cs="Arial"/>
          <w:sz w:val="24"/>
          <w:szCs w:val="28"/>
          <w:lang w:eastAsia="pt-BR"/>
        </w:rPr>
        <w:t xml:space="preserve">a dynamic view of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that represented a conceptual evolution in the management of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diabetes. Along these lines, Cho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2023) consolidated this evidence through a comprehensive meta-analysis, confirming that CGM consistently reduces multiple indicators of glycemic variability, including standard deviation and coefficient of variation, further highlighting that this improvement in glycemic stability proved to be independent of the effects on HbA1c, suggesting that CGM offers complementary benefits that transcend the traditional metric of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reinforcing the clinical value of the technology in the overall optimization of metabolic management. In parallel, </w:t>
      </w:r>
      <w:proofErr w:type="spellStart"/>
      <w:r w:rsidRPr="00496616">
        <w:rPr>
          <w:rFonts w:ascii="Arial" w:eastAsia="Times New Roman" w:hAnsi="Arial" w:cs="Arial"/>
          <w:sz w:val="24"/>
          <w:szCs w:val="28"/>
          <w:lang w:eastAsia="pt-BR"/>
        </w:rPr>
        <w:t>Dorando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2022) observed in a cohort study that the implementation of CGM not only reduced the magnitude of glycemic fluctuations but also decreased the frequency of transitions between hyper- and hypoglycemia, a finding particularly relevant from a pathophysiological point of view, given that abrupt glycemic oscillations have been associated with greater oxidative stress and risk of microvascular complications, even in the absence of sustained elevation of mean glycemia. In contrast, </w:t>
      </w:r>
      <w:proofErr w:type="spellStart"/>
      <w:r w:rsidRPr="00496616">
        <w:rPr>
          <w:rFonts w:ascii="Arial" w:eastAsia="Times New Roman" w:hAnsi="Arial" w:cs="Arial"/>
          <w:sz w:val="24"/>
          <w:szCs w:val="28"/>
          <w:lang w:eastAsia="pt-BR"/>
        </w:rPr>
        <w:t>Aouchiche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2024) introduced an important nuance by demonstrating that the reduction in glycemic variability was more pronounced in users who actively integrated sensor data into therapeutic decision-making, and they also emphasized that the mere availability of the technology was insufficient to guarantee significant improvements, highlighting the importance of educational programs that empower families and professionals in the interpretation and clinical application of the generated data. In an unusual, but no less relevant way, Burckhardt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explored the relationship between glycemic variability and physical activity, documenting that CGM allowed the identification of fluctuation patterns associated with exercise that often went unnoticed in conventional monitoring, a capacity to capture glycemic variations related to specific activities that enabled personalized interventions that optimized metabolic stability during and after sports practice, an aspect particularly relevant in the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population. Therefore, </w:t>
      </w:r>
      <w:proofErr w:type="spellStart"/>
      <w:r w:rsidRPr="00496616">
        <w:rPr>
          <w:rFonts w:ascii="Arial" w:eastAsia="Times New Roman" w:hAnsi="Arial" w:cs="Arial"/>
          <w:sz w:val="24"/>
          <w:szCs w:val="28"/>
          <w:lang w:eastAsia="pt-BR"/>
        </w:rPr>
        <w:t>Kjölhede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2021) focused specifically on the nighttime period, demonstrating that the reduction in glycemic variability during sleep represented one of the most consistent benefits of CGM in children, attributing this effect to the detection of nocturnal glycemic variation patterns that allowed for fine adjustments in basal insulin therapy, resulting in significantly more stable nocturnal glycemic profiles. Furthermore, Maiorino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observed in their meta-analysis that the magnitude of the reduction in glycemic variability varied considerably between studies, correlating positively with adherence to the device and the clinical team's experience in interpreting the data, reinforcing the concept that CGM should be understood as a tool within a broader care ecosystem, rather than as an isolated solution. Furthermore, </w:t>
      </w:r>
      <w:proofErr w:type="spellStart"/>
      <w:r w:rsidRPr="00496616">
        <w:rPr>
          <w:rFonts w:ascii="Arial" w:eastAsia="Times New Roman" w:hAnsi="Arial" w:cs="Arial"/>
          <w:sz w:val="24"/>
          <w:szCs w:val="28"/>
          <w:lang w:eastAsia="pt-BR"/>
        </w:rPr>
        <w:t>Elbalshy</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investigated the mechanisms underlying the reduction in </w:t>
      </w:r>
      <w:r w:rsidRPr="00496616">
        <w:rPr>
          <w:rFonts w:ascii="Arial" w:eastAsia="Times New Roman" w:hAnsi="Arial" w:cs="Arial"/>
          <w:sz w:val="24"/>
          <w:szCs w:val="28"/>
          <w:lang w:eastAsia="pt-BR"/>
        </w:rPr>
        <w:lastRenderedPageBreak/>
        <w:t xml:space="preserve">variability, suggesting that the ability of the CGM to provide directional trends allowed for preventive interventions that dampened glycemic fluctuations before they reached clinically significant </w:t>
      </w:r>
      <w:r w:rsidR="009722FA" w:rsidRPr="00496616">
        <w:rPr>
          <w:rFonts w:ascii="Arial" w:eastAsia="Times New Roman" w:hAnsi="Arial" w:cs="Arial"/>
          <w:sz w:val="24"/>
          <w:szCs w:val="28"/>
          <w:lang w:eastAsia="pt-BR"/>
        </w:rPr>
        <w:t>magnitudes,</w:t>
      </w:r>
      <w:r w:rsidR="00195B32" w:rsidRPr="00496616">
        <w:rPr>
          <w:rFonts w:ascii="Arial" w:eastAsia="Times New Roman" w:hAnsi="Arial" w:cs="Arial"/>
          <w:sz w:val="24"/>
          <w:szCs w:val="28"/>
          <w:lang w:eastAsia="pt-BR"/>
        </w:rPr>
        <w:t xml:space="preserve"> proving valuable in young children, in whom eating and activity patterns are particularly unpredictable. And, furthermore, </w:t>
      </w:r>
      <w:proofErr w:type="spellStart"/>
      <w:r w:rsidRPr="00496616">
        <w:rPr>
          <w:rFonts w:ascii="Arial" w:eastAsia="Times New Roman" w:hAnsi="Arial" w:cs="Arial"/>
          <w:sz w:val="24"/>
          <w:szCs w:val="28"/>
          <w:lang w:eastAsia="pt-BR"/>
        </w:rPr>
        <w:t>Battelino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2012) linked the reduction of glycemic variability to tangible clinical outcomes, demonstrating in international guidelines that controlling variability was associated with a lower incidence of severe hypoglycemia episodes and better health-related quality of life, a correlation between technical metrics and clinically significant outcomes that represents the value of CGM in contemporary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practice. Thus, the body of evidence analyzed converges on the paradigm that CGM represents a transformative advance in the management of glycemic variability in children with type 1 diabetes, especially through its unique ability to provide dynamic information on glycemic fluctuation patterns, and this technology allows for personalized interventions that promote sustained metabolic stability, filling a deficient gap in the therapeutic arsenal for the management of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diabetes.</w:t>
      </w:r>
    </w:p>
    <w:p w14:paraId="6A194565" w14:textId="77777777" w:rsidR="00022F8B" w:rsidRPr="00496616" w:rsidRDefault="00022F8B" w:rsidP="00B955C4">
      <w:pPr>
        <w:spacing w:line="240" w:lineRule="auto"/>
        <w:ind w:firstLine="0"/>
        <w:outlineLvl w:val="1"/>
        <w:rPr>
          <w:rFonts w:ascii="Arial" w:eastAsia="Times New Roman" w:hAnsi="Arial" w:cs="Arial"/>
          <w:sz w:val="24"/>
          <w:szCs w:val="28"/>
          <w:lang w:eastAsia="pt-BR"/>
        </w:rPr>
      </w:pPr>
    </w:p>
    <w:p w14:paraId="102A9AEB" w14:textId="48D27F03" w:rsidR="00022F8B" w:rsidRPr="00496616" w:rsidRDefault="0083524B" w:rsidP="00B955C4">
      <w:pPr>
        <w:pStyle w:val="PargrafodaLista"/>
        <w:spacing w:line="240" w:lineRule="auto"/>
        <w:ind w:left="0" w:firstLine="0"/>
        <w:contextualSpacing w:val="0"/>
        <w:outlineLvl w:val="0"/>
        <w:rPr>
          <w:rFonts w:ascii="Arial" w:hAnsi="Arial" w:cs="Arial"/>
          <w:b/>
          <w:bCs/>
          <w:sz w:val="24"/>
          <w:szCs w:val="24"/>
        </w:rPr>
      </w:pPr>
      <w:r>
        <w:rPr>
          <w:rFonts w:ascii="Arial" w:eastAsia="Times New Roman" w:hAnsi="Arial" w:cs="Arial"/>
          <w:b/>
          <w:bCs/>
          <w:sz w:val="24"/>
          <w:szCs w:val="28"/>
          <w:lang w:eastAsia="pt-BR"/>
        </w:rPr>
        <w:t xml:space="preserve">4.4 </w:t>
      </w:r>
      <w:r w:rsidR="00645CC2" w:rsidRPr="00496616">
        <w:rPr>
          <w:rFonts w:ascii="Arial" w:hAnsi="Arial" w:cs="Arial"/>
          <w:b/>
          <w:bCs/>
          <w:sz w:val="24"/>
          <w:szCs w:val="24"/>
        </w:rPr>
        <w:t>The Effect of CGM on the Quality of Life of Children with Type 1 Diabetes and Their Caregivers</w:t>
      </w:r>
    </w:p>
    <w:p w14:paraId="1F4CBC68" w14:textId="77777777" w:rsidR="007F3A0F" w:rsidRPr="00496616" w:rsidRDefault="007F3A0F" w:rsidP="00B955C4">
      <w:pPr>
        <w:pStyle w:val="PargrafodaLista"/>
        <w:spacing w:line="240" w:lineRule="auto"/>
        <w:ind w:left="390" w:firstLine="0"/>
        <w:contextualSpacing w:val="0"/>
        <w:outlineLvl w:val="0"/>
        <w:rPr>
          <w:rFonts w:ascii="Arial" w:hAnsi="Arial" w:cs="Arial"/>
          <w:b/>
          <w:bCs/>
          <w:sz w:val="24"/>
          <w:szCs w:val="24"/>
        </w:rPr>
      </w:pPr>
    </w:p>
    <w:p w14:paraId="3AAC1415" w14:textId="4F5D9F38" w:rsidR="00255A59" w:rsidRPr="00496616" w:rsidRDefault="007F3A0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The impact of CGM on the quality of life of children with type 1 diabetes and their caregivers has emerged as one of the most significant benefits documented in the literature, such that Hilliard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established a fundamental milestone by demonstrating that the use of CGM was associated with a substantial reduction in parental anxiety, particularly regarding the fear of nocturnal hypoglycemia, and also documented that this psychosocial improvement mediated tangible gains in the overall perception of family quality of life, transcending the purely metabolic benefits of the technology. Furthermore, </w:t>
      </w:r>
      <w:proofErr w:type="spellStart"/>
      <w:r w:rsidRPr="00496616">
        <w:rPr>
          <w:rFonts w:ascii="Arial" w:eastAsia="Times New Roman" w:hAnsi="Arial" w:cs="Arial"/>
          <w:sz w:val="24"/>
          <w:szCs w:val="28"/>
          <w:lang w:eastAsia="pt-BR"/>
        </w:rPr>
        <w:t>Guilmin-Crépon</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expanded this evidence through a randomized controlled trial that specifically assessed psychosocial outcomes, reporting </w:t>
      </w:r>
      <w:r w:rsidR="0042560E" w:rsidRPr="00496616">
        <w:rPr>
          <w:rFonts w:ascii="Arial" w:eastAsia="Times New Roman" w:hAnsi="Arial" w:cs="Arial"/>
          <w:sz w:val="24"/>
          <w:szCs w:val="28"/>
          <w:lang w:eastAsia="pt-BR"/>
        </w:rPr>
        <w:t xml:space="preserve">that children and adolescents using CGM experienced significant improvements in health-related quality of life, </w:t>
      </w:r>
      <w:r w:rsidRPr="00496616">
        <w:rPr>
          <w:rFonts w:ascii="Arial" w:eastAsia="Times New Roman" w:hAnsi="Arial" w:cs="Arial"/>
          <w:sz w:val="24"/>
          <w:szCs w:val="28"/>
          <w:lang w:eastAsia="pt-BR"/>
        </w:rPr>
        <w:t>particularly in dimensions such as autonomy in diabetes management and participation in social activities</w:t>
      </w:r>
      <w:r w:rsidR="00582CF9">
        <w:rPr>
          <w:rFonts w:ascii="Arial" w:eastAsia="Times New Roman" w:hAnsi="Arial" w:cs="Arial"/>
          <w:sz w:val="24"/>
          <w:szCs w:val="28"/>
          <w:lang w:eastAsia="pt-BR"/>
        </w:rPr>
        <w:t>.</w:t>
      </w:r>
      <w:r w:rsidR="0042560E" w:rsidRPr="00496616">
        <w:rPr>
          <w:rFonts w:ascii="Arial" w:eastAsia="Times New Roman" w:hAnsi="Arial" w:cs="Arial"/>
          <w:sz w:val="24"/>
          <w:szCs w:val="28"/>
          <w:lang w:eastAsia="pt-BR"/>
        </w:rPr>
        <w:t xml:space="preserve"> This finding reinforced the role of CGM as a facilitator of the normalization of daily life in the </w:t>
      </w:r>
      <w:proofErr w:type="spellStart"/>
      <w:r w:rsidR="00A21D34" w:rsidRPr="00A21D34">
        <w:rPr>
          <w:rFonts w:ascii="Arial" w:eastAsia="Times New Roman" w:hAnsi="Arial" w:cs="Arial"/>
          <w:sz w:val="24"/>
          <w:szCs w:val="28"/>
          <w:highlight w:val="yellow"/>
          <w:lang w:eastAsia="pt-BR"/>
        </w:rPr>
        <w:t>paediatric</w:t>
      </w:r>
      <w:proofErr w:type="spellEnd"/>
      <w:r w:rsidR="0042560E" w:rsidRPr="00496616">
        <w:rPr>
          <w:rFonts w:ascii="Arial" w:eastAsia="Times New Roman" w:hAnsi="Arial" w:cs="Arial"/>
          <w:sz w:val="24"/>
          <w:szCs w:val="28"/>
          <w:lang w:eastAsia="pt-BR"/>
        </w:rPr>
        <w:t xml:space="preserve"> population. Furthermore, Rubin &amp; </w:t>
      </w:r>
      <w:r w:rsidRPr="00496616">
        <w:rPr>
          <w:rFonts w:ascii="Arial" w:eastAsia="Times New Roman" w:hAnsi="Arial" w:cs="Arial"/>
          <w:sz w:val="24"/>
          <w:szCs w:val="28"/>
          <w:lang w:eastAsia="pt-BR"/>
        </w:rPr>
        <w:t xml:space="preserve">Peyrot (2012) explored the mechanisms underlying these benefits, demonstrating that the reduction of family stress was directly associated with the ability of CGM to provide greater predictability and control over glycemic fluctuations, in addition to relieving the constant mental burden of traditional monitoring, which represented a fundamental contribution to psychosocial well-being, particularly in families with younger children. However, in the face of perspectives that emphasize potential technological overload, Hommel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2014) documented in a multicenter study that the increase in satisfaction with the treatment significantly outweighed any difficulties in adapting to the device, especially when they observed that the perception of safety generated by continuous monitoring acted as a primary compensatory factor, neutralizing possible discomforts related to </w:t>
      </w:r>
      <w:r w:rsidRPr="00BB3620">
        <w:rPr>
          <w:rFonts w:ascii="Arial" w:eastAsia="Times New Roman" w:hAnsi="Arial" w:cs="Arial"/>
          <w:sz w:val="24"/>
          <w:szCs w:val="28"/>
          <w:lang w:eastAsia="pt-BR"/>
        </w:rPr>
        <w:t>the use of the sensor</w:t>
      </w:r>
      <w:r w:rsidR="00BB3620" w:rsidRPr="00BB3620">
        <w:rPr>
          <w:rFonts w:ascii="Arial" w:eastAsia="Times New Roman" w:hAnsi="Arial" w:cs="Arial"/>
          <w:sz w:val="24"/>
          <w:szCs w:val="28"/>
          <w:lang w:eastAsia="pt-BR"/>
        </w:rPr>
        <w:t xml:space="preserve">. </w:t>
      </w:r>
      <w:r w:rsidR="009722FA" w:rsidRPr="00BB3620">
        <w:rPr>
          <w:rFonts w:ascii="Arial" w:eastAsia="Times New Roman" w:hAnsi="Arial" w:cs="Arial"/>
          <w:sz w:val="24"/>
          <w:szCs w:val="28"/>
          <w:lang w:eastAsia="pt-BR"/>
        </w:rPr>
        <w:t xml:space="preserve">With due respect, </w:t>
      </w:r>
      <w:proofErr w:type="spellStart"/>
      <w:r w:rsidR="009722FA" w:rsidRPr="00BB3620">
        <w:rPr>
          <w:rFonts w:ascii="Arial" w:eastAsia="Times New Roman" w:hAnsi="Arial" w:cs="Arial"/>
          <w:sz w:val="24"/>
          <w:szCs w:val="28"/>
          <w:lang w:eastAsia="pt-BR"/>
        </w:rPr>
        <w:t>Cemeroglu</w:t>
      </w:r>
      <w:proofErr w:type="spellEnd"/>
      <w:r w:rsidRPr="00BB3620">
        <w:rPr>
          <w:rFonts w:ascii="Arial" w:eastAsia="Times New Roman" w:hAnsi="Arial" w:cs="Arial"/>
          <w:sz w:val="24"/>
          <w:szCs w:val="28"/>
          <w:lang w:eastAsia="pt-BR"/>
        </w:rPr>
        <w:t xml:space="preserve">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sz w:val="24"/>
          <w:szCs w:val="28"/>
          <w:lang w:eastAsia="pt-BR"/>
        </w:rPr>
        <w:t xml:space="preserve"> (</w:t>
      </w:r>
      <w:r w:rsidRPr="00BB3620">
        <w:rPr>
          <w:rFonts w:ascii="Arial" w:eastAsia="Times New Roman" w:hAnsi="Arial" w:cs="Arial"/>
          <w:sz w:val="24"/>
          <w:szCs w:val="28"/>
          <w:lang w:eastAsia="pt-BR"/>
        </w:rPr>
        <w:t>2010) focused on t</w:t>
      </w:r>
      <w:r w:rsidRPr="00496616">
        <w:rPr>
          <w:rFonts w:ascii="Arial" w:eastAsia="Times New Roman" w:hAnsi="Arial" w:cs="Arial"/>
          <w:sz w:val="24"/>
          <w:szCs w:val="28"/>
          <w:lang w:eastAsia="pt-BR"/>
        </w:rPr>
        <w:t xml:space="preserve">he perspective of the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patients themselves, revealing through a qualitative approach that capillary blood glucose monitoring (CBM) allowed greater freedom in the daily management of </w:t>
      </w:r>
      <w:r w:rsidRPr="00496616">
        <w:rPr>
          <w:rFonts w:ascii="Arial" w:eastAsia="Times New Roman" w:hAnsi="Arial" w:cs="Arial"/>
          <w:sz w:val="24"/>
          <w:szCs w:val="28"/>
          <w:lang w:eastAsia="pt-BR"/>
        </w:rPr>
        <w:lastRenderedPageBreak/>
        <w:t xml:space="preserve">diabetes and reduced the stigma associated with public capillary blood glucose measurements, an </w:t>
      </w:r>
      <w:r w:rsidRPr="00BB3620">
        <w:rPr>
          <w:rFonts w:ascii="Arial" w:eastAsia="Times New Roman" w:hAnsi="Arial" w:cs="Arial"/>
          <w:sz w:val="24"/>
          <w:szCs w:val="28"/>
          <w:lang w:eastAsia="pt-BR"/>
        </w:rPr>
        <w:t xml:space="preserve">amalgam of psychosocial events that proved particularly relevant in adolescence, a phase marked by increasing needs for autonomy and social acceptance. Furthermore, Ives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i/>
          <w:sz w:val="24"/>
          <w:szCs w:val="28"/>
          <w:lang w:eastAsia="pt-BR"/>
        </w:rPr>
        <w:t xml:space="preserve"> </w:t>
      </w:r>
      <w:r w:rsidR="0035508D" w:rsidRPr="00BB3620">
        <w:rPr>
          <w:rFonts w:ascii="Arial" w:eastAsia="Times New Roman" w:hAnsi="Arial" w:cs="Arial"/>
          <w:sz w:val="24"/>
          <w:szCs w:val="28"/>
          <w:lang w:eastAsia="pt-BR"/>
        </w:rPr>
        <w:t>(</w:t>
      </w:r>
      <w:r w:rsidR="00C72234" w:rsidRPr="00BB3620">
        <w:rPr>
          <w:rFonts w:ascii="Arial" w:eastAsia="Times New Roman" w:hAnsi="Arial" w:cs="Arial"/>
          <w:sz w:val="24"/>
          <w:szCs w:val="28"/>
          <w:lang w:eastAsia="pt-BR"/>
        </w:rPr>
        <w:t xml:space="preserve">2010) introduced an important peculiarity by demonstrating that the benefits in quality of life were maximized when the implementation of CBM was accompanied by structured </w:t>
      </w:r>
      <w:r w:rsidRPr="00BB3620">
        <w:rPr>
          <w:rFonts w:ascii="Arial" w:eastAsia="Times New Roman" w:hAnsi="Arial" w:cs="Arial"/>
          <w:sz w:val="24"/>
          <w:szCs w:val="28"/>
          <w:lang w:eastAsia="pt-BR"/>
        </w:rPr>
        <w:t xml:space="preserve">diabetes education </w:t>
      </w:r>
      <w:r w:rsidR="009722FA" w:rsidRPr="00BB3620">
        <w:rPr>
          <w:rFonts w:ascii="Arial" w:eastAsia="Times New Roman" w:hAnsi="Arial" w:cs="Arial"/>
          <w:sz w:val="24"/>
          <w:szCs w:val="28"/>
          <w:lang w:eastAsia="pt-BR"/>
        </w:rPr>
        <w:t>programs,</w:t>
      </w:r>
      <w:r w:rsidR="00533042" w:rsidRPr="00BB3620">
        <w:rPr>
          <w:rFonts w:ascii="Arial" w:eastAsia="Times New Roman" w:hAnsi="Arial" w:cs="Arial"/>
          <w:sz w:val="24"/>
          <w:szCs w:val="28"/>
          <w:lang w:eastAsia="pt-BR"/>
        </w:rPr>
        <w:t xml:space="preserve"> in addition to highlighting that the mere availability of the technology was insufficient to generate sustainable psychosocial improvements, emphasizing the fundamental importance of continuous professional support. In parallel, </w:t>
      </w:r>
      <w:proofErr w:type="spellStart"/>
      <w:r w:rsidRPr="00BB3620">
        <w:rPr>
          <w:rFonts w:ascii="Arial" w:eastAsia="Times New Roman" w:hAnsi="Arial" w:cs="Arial"/>
          <w:sz w:val="24"/>
          <w:szCs w:val="28"/>
          <w:lang w:eastAsia="pt-BR"/>
        </w:rPr>
        <w:t>Kordonouri</w:t>
      </w:r>
      <w:proofErr w:type="spellEnd"/>
      <w:r w:rsidRPr="00BB3620">
        <w:rPr>
          <w:rFonts w:ascii="Arial" w:eastAsia="Times New Roman" w:hAnsi="Arial" w:cs="Arial"/>
          <w:sz w:val="24"/>
          <w:szCs w:val="28"/>
          <w:lang w:eastAsia="pt-BR"/>
        </w:rPr>
        <w:t xml:space="preserve">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sz w:val="24"/>
          <w:szCs w:val="28"/>
          <w:lang w:eastAsia="pt-BR"/>
        </w:rPr>
        <w:t xml:space="preserve"> (</w:t>
      </w:r>
      <w:r w:rsidRPr="00BB3620">
        <w:rPr>
          <w:rFonts w:ascii="Arial" w:eastAsia="Times New Roman" w:hAnsi="Arial" w:cs="Arial"/>
          <w:sz w:val="24"/>
          <w:szCs w:val="28"/>
          <w:lang w:eastAsia="pt-BR"/>
        </w:rPr>
        <w:t>2012) specifically explored the impact on family</w:t>
      </w:r>
      <w:r w:rsidRPr="00496616">
        <w:rPr>
          <w:rFonts w:ascii="Arial" w:eastAsia="Times New Roman" w:hAnsi="Arial" w:cs="Arial"/>
          <w:sz w:val="24"/>
          <w:szCs w:val="28"/>
          <w:lang w:eastAsia="pt-BR"/>
        </w:rPr>
        <w:t xml:space="preserve"> dynamics, documenting that CGM facilitated a more balanced redistribution of caregiving responsibilities among family members, proving particularly beneficial in contexts where a single caregiver previously bore the brunt of the burden, resulting in a significant improvement in the quality of life of the family unit as a whole. </w:t>
      </w:r>
      <w:r w:rsidR="008739F9" w:rsidRPr="00496616">
        <w:rPr>
          <w:rFonts w:ascii="Arial" w:eastAsia="Times New Roman" w:hAnsi="Arial" w:cs="Arial"/>
          <w:sz w:val="24"/>
          <w:szCs w:val="28"/>
          <w:lang w:eastAsia="pt-BR"/>
        </w:rPr>
        <w:t xml:space="preserve">Unusually and interestingly, </w:t>
      </w:r>
      <w:r w:rsidRPr="00496616">
        <w:rPr>
          <w:rFonts w:ascii="Arial" w:eastAsia="Times New Roman" w:hAnsi="Arial" w:cs="Arial"/>
          <w:sz w:val="24"/>
          <w:szCs w:val="28"/>
          <w:lang w:eastAsia="pt-BR"/>
        </w:rPr>
        <w:t xml:space="preserve">Sundberg &amp; </w:t>
      </w:r>
      <w:proofErr w:type="spellStart"/>
      <w:r w:rsidRPr="00496616">
        <w:rPr>
          <w:rFonts w:ascii="Arial" w:eastAsia="Times New Roman" w:hAnsi="Arial" w:cs="Arial"/>
          <w:sz w:val="24"/>
          <w:szCs w:val="28"/>
          <w:lang w:eastAsia="pt-BR"/>
        </w:rPr>
        <w:t>Forsander</w:t>
      </w:r>
      <w:proofErr w:type="spellEnd"/>
      <w:r w:rsidRPr="00496616">
        <w:rPr>
          <w:rFonts w:ascii="Arial" w:eastAsia="Times New Roman" w:hAnsi="Arial" w:cs="Arial"/>
          <w:sz w:val="24"/>
          <w:szCs w:val="28"/>
          <w:lang w:eastAsia="pt-BR"/>
        </w:rPr>
        <w:t xml:space="preserve"> (2018) focused on the nighttime period, demonstrating that improved sleep quality was one of the most valued benefits for children and caregivers, reporting that the continuous vigilance provided by CGM allowed families to experience more peaceful nights, with cascading positive impacts on daytime functioning and overall well-being. And, furthermore, </w:t>
      </w:r>
      <w:proofErr w:type="spellStart"/>
      <w:r w:rsidRPr="00496616">
        <w:rPr>
          <w:rFonts w:ascii="Arial" w:eastAsia="Times New Roman" w:hAnsi="Arial" w:cs="Arial"/>
          <w:sz w:val="24"/>
          <w:szCs w:val="28"/>
          <w:lang w:eastAsia="pt-BR"/>
        </w:rPr>
        <w:t>Bergenstal</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2010) linked psychosocial benefits to clinical outcomes, observing in a clinical trial that improvements in quality of life correlated positively with treatment adherence and the maintenance of long-term metabolic benefits, almost a bidirectional interaction between psychosocial well-being and </w:t>
      </w:r>
      <w:proofErr w:type="spellStart"/>
      <w:r w:rsidR="00A21D34" w:rsidRPr="00A21D34">
        <w:rPr>
          <w:rFonts w:ascii="Arial" w:eastAsia="Times New Roman" w:hAnsi="Arial" w:cs="Arial"/>
          <w:sz w:val="24"/>
          <w:szCs w:val="28"/>
          <w:highlight w:val="yellow"/>
          <w:lang w:eastAsia="pt-BR"/>
        </w:rPr>
        <w:t>glycaemic</w:t>
      </w:r>
      <w:proofErr w:type="spellEnd"/>
      <w:r w:rsidR="00A21D34" w:rsidRPr="00A21D34">
        <w:rPr>
          <w:rFonts w:ascii="Arial" w:eastAsia="Times New Roman" w:hAnsi="Arial" w:cs="Arial"/>
          <w:sz w:val="24"/>
          <w:szCs w:val="28"/>
          <w:highlight w:val="yellow"/>
          <w:lang w:eastAsia="pt-BR"/>
        </w:rPr>
        <w:t xml:space="preserve"> control</w:t>
      </w:r>
      <w:r w:rsidRPr="00496616">
        <w:rPr>
          <w:rFonts w:ascii="Arial" w:eastAsia="Times New Roman" w:hAnsi="Arial" w:cs="Arial"/>
          <w:sz w:val="24"/>
          <w:szCs w:val="28"/>
          <w:lang w:eastAsia="pt-BR"/>
        </w:rPr>
        <w:t xml:space="preserve"> that was perhaps represented by the most holistic contribution of CGM to the comprehensive management of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diabetes. Therefore, the body of evidence analyzed converges to the conclusion that CGM represents a transformative innovation in the quality of life of children with type 1 diabetes and their families, and that only through its unique ability to reduce the uncertainty and stress associated with traditional management does this technology promote profound psychosocial benefits that transcend purely clinical metrics, positioning itself as an essential pillar for a truly patient- and family-centered approach to </w:t>
      </w:r>
      <w:proofErr w:type="spellStart"/>
      <w:r w:rsidR="00A21D34" w:rsidRPr="00A21D34">
        <w:rPr>
          <w:rFonts w:ascii="Arial" w:eastAsia="Times New Roman" w:hAnsi="Arial" w:cs="Arial"/>
          <w:sz w:val="24"/>
          <w:szCs w:val="28"/>
          <w:highlight w:val="yellow"/>
          <w:lang w:eastAsia="pt-BR"/>
        </w:rPr>
        <w:t>paediatric</w:t>
      </w:r>
      <w:proofErr w:type="spellEnd"/>
      <w:r w:rsidRPr="00496616">
        <w:rPr>
          <w:rFonts w:ascii="Arial" w:eastAsia="Times New Roman" w:hAnsi="Arial" w:cs="Arial"/>
          <w:sz w:val="24"/>
          <w:szCs w:val="28"/>
          <w:lang w:eastAsia="pt-BR"/>
        </w:rPr>
        <w:t xml:space="preserve"> diabetes care.</w:t>
      </w:r>
    </w:p>
    <w:p w14:paraId="1E4AA327" w14:textId="77777777" w:rsidR="00255A59" w:rsidRPr="00496616" w:rsidRDefault="00255A59" w:rsidP="00B955C4">
      <w:pPr>
        <w:spacing w:line="240" w:lineRule="auto"/>
        <w:ind w:firstLine="0"/>
        <w:outlineLvl w:val="1"/>
        <w:rPr>
          <w:rFonts w:ascii="Arial" w:hAnsi="Arial" w:cs="Arial"/>
          <w:sz w:val="24"/>
          <w:szCs w:val="24"/>
        </w:rPr>
      </w:pPr>
    </w:p>
    <w:p w14:paraId="2F7B19C2" w14:textId="2E34CC3F" w:rsidR="001F6FB7" w:rsidRDefault="001F6FB7" w:rsidP="00B955C4">
      <w:pPr>
        <w:pStyle w:val="1"/>
        <w:numPr>
          <w:ilvl w:val="0"/>
          <w:numId w:val="14"/>
        </w:numPr>
        <w:spacing w:line="240" w:lineRule="auto"/>
        <w:ind w:left="0" w:firstLine="0"/>
        <w:contextualSpacing w:val="0"/>
        <w:rPr>
          <w:rFonts w:ascii="Arial" w:hAnsi="Arial" w:cs="Arial"/>
          <w:bCs w:val="0"/>
          <w:szCs w:val="24"/>
        </w:rPr>
      </w:pPr>
      <w:r w:rsidRPr="00496616">
        <w:rPr>
          <w:rFonts w:ascii="Arial" w:hAnsi="Arial" w:cs="Arial"/>
          <w:bCs w:val="0"/>
          <w:szCs w:val="24"/>
        </w:rPr>
        <w:t>CONCLUSION</w:t>
      </w:r>
    </w:p>
    <w:p w14:paraId="3A8C5B1D" w14:textId="77777777" w:rsidR="0083524B" w:rsidRPr="00496616" w:rsidRDefault="0083524B" w:rsidP="00B955C4">
      <w:pPr>
        <w:pStyle w:val="1"/>
        <w:numPr>
          <w:ilvl w:val="0"/>
          <w:numId w:val="0"/>
        </w:numPr>
        <w:spacing w:line="240" w:lineRule="auto"/>
        <w:contextualSpacing w:val="0"/>
        <w:rPr>
          <w:rFonts w:ascii="Arial" w:hAnsi="Arial" w:cs="Arial"/>
          <w:bCs w:val="0"/>
          <w:szCs w:val="24"/>
        </w:rPr>
      </w:pPr>
    </w:p>
    <w:p w14:paraId="6066F86F" w14:textId="11A03F02" w:rsidR="004E4722" w:rsidRDefault="0030433D" w:rsidP="00B955C4">
      <w:pPr>
        <w:spacing w:line="240" w:lineRule="auto"/>
        <w:rPr>
          <w:rFonts w:ascii="Arial" w:hAnsi="Arial" w:cs="Arial"/>
          <w:sz w:val="24"/>
          <w:szCs w:val="24"/>
        </w:rPr>
      </w:pPr>
      <w:r>
        <w:rPr>
          <w:rFonts w:ascii="Arial" w:hAnsi="Arial" w:cs="Arial"/>
          <w:sz w:val="24"/>
          <w:szCs w:val="24"/>
        </w:rPr>
        <w:t>This s</w:t>
      </w:r>
      <w:r w:rsidR="007F46EC" w:rsidRPr="00496616">
        <w:rPr>
          <w:rFonts w:ascii="Arial" w:hAnsi="Arial" w:cs="Arial"/>
          <w:sz w:val="24"/>
          <w:szCs w:val="24"/>
        </w:rPr>
        <w:t xml:space="preserve">ystematic literature review has consistently demonstrated that capillary blood glucose monitoring (CBGM) represents a significant therapeutic advancement in the management of type 1 diabetes mellitus in the </w:t>
      </w:r>
      <w:proofErr w:type="spellStart"/>
      <w:r w:rsidR="00A21D34" w:rsidRPr="00A21D34">
        <w:rPr>
          <w:rFonts w:ascii="Arial" w:hAnsi="Arial" w:cs="Arial"/>
          <w:sz w:val="24"/>
          <w:szCs w:val="24"/>
          <w:highlight w:val="yellow"/>
        </w:rPr>
        <w:t>paediatric</w:t>
      </w:r>
      <w:proofErr w:type="spellEnd"/>
      <w:r w:rsidR="007F46EC" w:rsidRPr="00496616">
        <w:rPr>
          <w:rFonts w:ascii="Arial" w:hAnsi="Arial" w:cs="Arial"/>
          <w:sz w:val="24"/>
          <w:szCs w:val="24"/>
        </w:rPr>
        <w:t xml:space="preserve"> population. In particular, compared to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007F46EC" w:rsidRPr="00496616">
        <w:rPr>
          <w:rFonts w:ascii="Arial" w:hAnsi="Arial" w:cs="Arial"/>
          <w:sz w:val="24"/>
          <w:szCs w:val="24"/>
        </w:rPr>
        <w:t xml:space="preserve"> traditionally assessed by glycated hemoglobin (HbA1c</w:t>
      </w:r>
      <w:r w:rsidR="0035508D">
        <w:rPr>
          <w:rFonts w:ascii="Arial" w:hAnsi="Arial" w:cs="Arial"/>
          <w:sz w:val="24"/>
          <w:szCs w:val="24"/>
        </w:rPr>
        <w:t>)</w:t>
      </w:r>
      <w:r w:rsidR="007F46EC" w:rsidRPr="00496616">
        <w:rPr>
          <w:rFonts w:ascii="Arial" w:hAnsi="Arial" w:cs="Arial"/>
          <w:sz w:val="24"/>
          <w:szCs w:val="24"/>
        </w:rPr>
        <w:t xml:space="preserve">, the findings confirm a modest, yet statistically significant, reduction among CBGM users, with the caveat that the magnitude of the benefit is modulated by sustained adherence to the device and structured educational support. Furthermore, regarding safety, CBGM has shown a profound and consistent impact on reducing hypoglycemia, particularly nocturnal and severe episodes. This property provides proactive alerts and allows for early interventions </w:t>
      </w:r>
      <w:r w:rsidR="003740B6" w:rsidRPr="00496616">
        <w:rPr>
          <w:rFonts w:ascii="Arial" w:hAnsi="Arial" w:cs="Arial"/>
          <w:sz w:val="24"/>
          <w:szCs w:val="24"/>
        </w:rPr>
        <w:t xml:space="preserve">by addressing one of the main limitations of intermittent capillary monitoring, offering greater peace of mind to families and caregivers. Furthermore, research on glycemic variability has revealed that CGM promotes superior metabolic stability, given that this technology allows for the identification </w:t>
      </w:r>
      <w:r w:rsidR="003740B6" w:rsidRPr="00496616">
        <w:rPr>
          <w:rFonts w:ascii="Arial" w:hAnsi="Arial" w:cs="Arial"/>
          <w:sz w:val="24"/>
          <w:szCs w:val="24"/>
        </w:rPr>
        <w:lastRenderedPageBreak/>
        <w:t xml:space="preserve">of fluctuation patterns and facilitates more precise therapeutic adjustments, contributing to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003740B6" w:rsidRPr="00496616">
        <w:rPr>
          <w:rFonts w:ascii="Arial" w:hAnsi="Arial" w:cs="Arial"/>
          <w:sz w:val="24"/>
          <w:szCs w:val="24"/>
        </w:rPr>
        <w:t xml:space="preserve"> that is not only more effective but also more physiological. Moreover, analysis of the impact on quality of life confirms substantial psychosocial benefits, particularly in the reduction of parental anxiety, increased child autonomy, and overall improvement in family well-being, which emerge as outcomes as relevant as metabolic parameters. Therefore, with all due respect, this systematic review concluded that CGM is an effective tool for improving </w:t>
      </w:r>
      <w:proofErr w:type="spellStart"/>
      <w:r w:rsidR="00A21D34" w:rsidRPr="00A21D34">
        <w:rPr>
          <w:rFonts w:ascii="Arial" w:hAnsi="Arial" w:cs="Arial"/>
          <w:sz w:val="24"/>
          <w:szCs w:val="24"/>
          <w:highlight w:val="yellow"/>
        </w:rPr>
        <w:t>glycaemic</w:t>
      </w:r>
      <w:proofErr w:type="spellEnd"/>
      <w:r w:rsidR="00A21D34" w:rsidRPr="00A21D34">
        <w:rPr>
          <w:rFonts w:ascii="Arial" w:hAnsi="Arial" w:cs="Arial"/>
          <w:sz w:val="24"/>
          <w:szCs w:val="24"/>
          <w:highlight w:val="yellow"/>
        </w:rPr>
        <w:t xml:space="preserve"> control</w:t>
      </w:r>
      <w:r w:rsidR="003740B6" w:rsidRPr="00496616">
        <w:rPr>
          <w:rFonts w:ascii="Arial" w:hAnsi="Arial" w:cs="Arial"/>
          <w:sz w:val="24"/>
          <w:szCs w:val="24"/>
        </w:rPr>
        <w:t xml:space="preserve"> in children with type 1 diabetes, and its value transcends the optimization of isolated metrics, positioning it as an enabling technology for safer, more stable, and quality-of-life-centered care. Furthermore, successful implementation, however, substantially depends on integrating the technology into a comprehensive care model that includes ongoing </w:t>
      </w:r>
      <w:r w:rsidR="007F46EC" w:rsidRPr="00496616">
        <w:rPr>
          <w:rFonts w:ascii="Arial" w:hAnsi="Arial" w:cs="Arial"/>
          <w:sz w:val="24"/>
          <w:szCs w:val="24"/>
        </w:rPr>
        <w:t xml:space="preserve">diabetes education and psychosocial support, ensuring that its potential benefits are fully realized in </w:t>
      </w:r>
      <w:proofErr w:type="spellStart"/>
      <w:r w:rsidR="00A21D34" w:rsidRPr="00A21D34">
        <w:rPr>
          <w:rFonts w:ascii="Arial" w:hAnsi="Arial" w:cs="Arial"/>
          <w:sz w:val="24"/>
          <w:szCs w:val="24"/>
          <w:highlight w:val="yellow"/>
        </w:rPr>
        <w:t>paediatric</w:t>
      </w:r>
      <w:proofErr w:type="spellEnd"/>
      <w:r w:rsidR="007F46EC" w:rsidRPr="00496616">
        <w:rPr>
          <w:rFonts w:ascii="Arial" w:hAnsi="Arial" w:cs="Arial"/>
          <w:sz w:val="24"/>
          <w:szCs w:val="24"/>
        </w:rPr>
        <w:t xml:space="preserve"> clinical practice.</w:t>
      </w:r>
    </w:p>
    <w:p w14:paraId="0CF0E05A" w14:textId="4041A841" w:rsidR="00642FFB" w:rsidRDefault="00642FFB" w:rsidP="00B955C4">
      <w:pPr>
        <w:spacing w:line="240" w:lineRule="auto"/>
        <w:rPr>
          <w:rFonts w:ascii="Arial" w:hAnsi="Arial" w:cs="Arial"/>
          <w:sz w:val="24"/>
          <w:szCs w:val="24"/>
        </w:rPr>
      </w:pPr>
    </w:p>
    <w:p w14:paraId="31E0AE37" w14:textId="13885457" w:rsidR="00131EAB" w:rsidRDefault="00131EAB" w:rsidP="00B955C4">
      <w:pPr>
        <w:spacing w:line="240" w:lineRule="auto"/>
        <w:rPr>
          <w:rFonts w:ascii="Arial" w:hAnsi="Arial" w:cs="Arial"/>
          <w:sz w:val="24"/>
          <w:szCs w:val="24"/>
        </w:rPr>
      </w:pPr>
    </w:p>
    <w:p w14:paraId="581B7CAE"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bookmarkStart w:id="7" w:name="_Hlk197682619"/>
      <w:bookmarkStart w:id="8" w:name="_Hlk180402183"/>
      <w:bookmarkStart w:id="9" w:name="_Hlk183680988"/>
      <w:bookmarkStart w:id="10" w:name="_Hlk197351200"/>
      <w:r w:rsidRPr="00131EAB">
        <w:rPr>
          <w:rFonts w:ascii="Calibri" w:eastAsia="Calibri" w:hAnsi="Calibri" w:cs="Times New Roman"/>
          <w:kern w:val="2"/>
          <w:highlight w:val="yellow"/>
          <w:lang w:val="en-US"/>
        </w:rPr>
        <w:t>Disclaimer (Artificial intelligence)</w:t>
      </w:r>
    </w:p>
    <w:p w14:paraId="318B142D"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r w:rsidRPr="00131EAB">
        <w:rPr>
          <w:rFonts w:ascii="Calibri" w:eastAsia="Calibri" w:hAnsi="Calibri" w:cs="Times New Roman"/>
          <w:kern w:val="2"/>
          <w:highlight w:val="yellow"/>
          <w:lang w:val="en-US"/>
        </w:rPr>
        <w:t xml:space="preserve">Option 1: </w:t>
      </w:r>
    </w:p>
    <w:p w14:paraId="3F91CA94"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r w:rsidRPr="00131EAB">
        <w:rPr>
          <w:rFonts w:ascii="Calibri" w:eastAsia="Calibri" w:hAnsi="Calibri" w:cs="Times New Roman"/>
          <w:kern w:val="2"/>
          <w:highlight w:val="yellow"/>
          <w:lang w:val="en-US"/>
        </w:rPr>
        <w:t xml:space="preserve">Author(s) hereby </w:t>
      </w:r>
      <w:proofErr w:type="gramStart"/>
      <w:r w:rsidRPr="00131EAB">
        <w:rPr>
          <w:rFonts w:ascii="Calibri" w:eastAsia="Calibri" w:hAnsi="Calibri" w:cs="Times New Roman"/>
          <w:kern w:val="2"/>
          <w:highlight w:val="yellow"/>
          <w:lang w:val="en-US"/>
        </w:rPr>
        <w:t>declare</w:t>
      </w:r>
      <w:proofErr w:type="gramEnd"/>
      <w:r w:rsidRPr="00131EAB">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57156D80"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r w:rsidRPr="00131EAB">
        <w:rPr>
          <w:rFonts w:ascii="Calibri" w:eastAsia="Calibri" w:hAnsi="Calibri" w:cs="Times New Roman"/>
          <w:kern w:val="2"/>
          <w:highlight w:val="yellow"/>
          <w:lang w:val="en-US"/>
        </w:rPr>
        <w:t xml:space="preserve">Option 2: </w:t>
      </w:r>
    </w:p>
    <w:p w14:paraId="6C16AA41"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r w:rsidRPr="00131EAB">
        <w:rPr>
          <w:rFonts w:ascii="Calibri" w:eastAsia="Calibri" w:hAnsi="Calibri" w:cs="Times New Roman"/>
          <w:kern w:val="2"/>
          <w:highlight w:val="yellow"/>
          <w:lang w:val="en-US"/>
        </w:rPr>
        <w:t xml:space="preserve">Author(s) hereby </w:t>
      </w:r>
      <w:proofErr w:type="gramStart"/>
      <w:r w:rsidRPr="00131EAB">
        <w:rPr>
          <w:rFonts w:ascii="Calibri" w:eastAsia="Calibri" w:hAnsi="Calibri" w:cs="Times New Roman"/>
          <w:kern w:val="2"/>
          <w:highlight w:val="yellow"/>
          <w:lang w:val="en-US"/>
        </w:rPr>
        <w:t>declare</w:t>
      </w:r>
      <w:proofErr w:type="gramEnd"/>
      <w:r w:rsidRPr="00131EAB">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8E68E3"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r w:rsidRPr="00131EAB">
        <w:rPr>
          <w:rFonts w:ascii="Calibri" w:eastAsia="Calibri" w:hAnsi="Calibri" w:cs="Times New Roman"/>
          <w:kern w:val="2"/>
          <w:highlight w:val="yellow"/>
          <w:lang w:val="en-US"/>
        </w:rPr>
        <w:t>Details of the AI usage are given below:</w:t>
      </w:r>
    </w:p>
    <w:p w14:paraId="3E5AAE3F"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r w:rsidRPr="00131EAB">
        <w:rPr>
          <w:rFonts w:ascii="Calibri" w:eastAsia="Calibri" w:hAnsi="Calibri" w:cs="Times New Roman"/>
          <w:kern w:val="2"/>
          <w:highlight w:val="yellow"/>
          <w:lang w:val="en-US"/>
        </w:rPr>
        <w:t>1.</w:t>
      </w:r>
    </w:p>
    <w:p w14:paraId="37DB824D" w14:textId="77777777" w:rsidR="00131EAB" w:rsidRPr="00131EAB" w:rsidRDefault="00131EAB" w:rsidP="00131EAB">
      <w:pPr>
        <w:spacing w:after="200" w:line="276" w:lineRule="auto"/>
        <w:ind w:firstLine="0"/>
        <w:jc w:val="left"/>
        <w:rPr>
          <w:rFonts w:ascii="Calibri" w:eastAsia="Calibri" w:hAnsi="Calibri" w:cs="Times New Roman"/>
          <w:kern w:val="2"/>
          <w:highlight w:val="yellow"/>
          <w:lang w:val="en-US"/>
        </w:rPr>
      </w:pPr>
      <w:r w:rsidRPr="00131EAB">
        <w:rPr>
          <w:rFonts w:ascii="Calibri" w:eastAsia="Calibri" w:hAnsi="Calibri" w:cs="Times New Roman"/>
          <w:kern w:val="2"/>
          <w:highlight w:val="yellow"/>
          <w:lang w:val="en-US"/>
        </w:rPr>
        <w:t>2.</w:t>
      </w:r>
    </w:p>
    <w:p w14:paraId="7B228E86" w14:textId="77777777" w:rsidR="00131EAB" w:rsidRPr="00131EAB" w:rsidRDefault="00131EAB" w:rsidP="00131EAB">
      <w:pPr>
        <w:spacing w:after="200" w:line="276" w:lineRule="auto"/>
        <w:ind w:firstLine="0"/>
        <w:jc w:val="left"/>
        <w:rPr>
          <w:rFonts w:ascii="Calibri" w:eastAsia="Calibri" w:hAnsi="Calibri" w:cs="Times New Roman"/>
          <w:kern w:val="2"/>
          <w:lang w:val="en-US"/>
        </w:rPr>
      </w:pPr>
      <w:bookmarkStart w:id="11" w:name="_Hlk197682629"/>
      <w:bookmarkEnd w:id="7"/>
      <w:r w:rsidRPr="00131EAB">
        <w:rPr>
          <w:rFonts w:ascii="Calibri" w:eastAsia="Calibri" w:hAnsi="Calibri" w:cs="Times New Roman"/>
          <w:kern w:val="2"/>
          <w:highlight w:val="yellow"/>
          <w:lang w:val="en-US"/>
        </w:rPr>
        <w:t>3.</w:t>
      </w:r>
      <w:bookmarkStart w:id="12" w:name="_Hlk187485061"/>
      <w:bookmarkEnd w:id="8"/>
      <w:bookmarkEnd w:id="9"/>
      <w:bookmarkEnd w:id="11"/>
    </w:p>
    <w:bookmarkEnd w:id="10"/>
    <w:bookmarkEnd w:id="12"/>
    <w:p w14:paraId="701857B5" w14:textId="77777777" w:rsidR="00131EAB" w:rsidRPr="00496616" w:rsidRDefault="00131EAB" w:rsidP="00B955C4">
      <w:pPr>
        <w:spacing w:line="240" w:lineRule="auto"/>
        <w:rPr>
          <w:rFonts w:ascii="Arial" w:hAnsi="Arial" w:cs="Arial"/>
          <w:sz w:val="24"/>
          <w:szCs w:val="24"/>
        </w:rPr>
      </w:pPr>
    </w:p>
    <w:p w14:paraId="3D864F59" w14:textId="21835475" w:rsidR="00E455C5" w:rsidRPr="00496616" w:rsidRDefault="006A0566" w:rsidP="00B955C4">
      <w:pPr>
        <w:pStyle w:val="Ttulo1"/>
        <w:spacing w:before="0" w:line="240" w:lineRule="auto"/>
        <w:ind w:firstLine="0"/>
        <w:rPr>
          <w:rFonts w:ascii="Arial" w:hAnsi="Arial" w:cs="Arial"/>
          <w:bCs w:val="0"/>
          <w:color w:val="auto"/>
          <w:sz w:val="24"/>
          <w:szCs w:val="24"/>
        </w:rPr>
      </w:pPr>
      <w:r w:rsidRPr="00496616">
        <w:rPr>
          <w:rFonts w:ascii="Arial" w:hAnsi="Arial" w:cs="Arial"/>
          <w:bCs w:val="0"/>
          <w:color w:val="auto"/>
          <w:sz w:val="24"/>
          <w:szCs w:val="24"/>
        </w:rPr>
        <w:t>REFERENCES</w:t>
      </w:r>
      <w:bookmarkEnd w:id="2"/>
      <w:bookmarkEnd w:id="3"/>
      <w:bookmarkEnd w:id="4"/>
    </w:p>
    <w:p w14:paraId="43F6B082" w14:textId="77777777" w:rsidR="00E96C5D" w:rsidRPr="00496616" w:rsidRDefault="00E96C5D" w:rsidP="00B955C4">
      <w:pPr>
        <w:spacing w:line="240" w:lineRule="auto"/>
        <w:ind w:firstLine="0"/>
      </w:pPr>
    </w:p>
    <w:p w14:paraId="0FE7AFC0" w14:textId="3B3BE093" w:rsidR="00966652" w:rsidRPr="00496616" w:rsidRDefault="00966652"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BERNARDES, MV; VALENTE, DA.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Pr="00496616">
        <w:rPr>
          <w:rFonts w:ascii="Arial" w:hAnsi="Arial" w:cs="Arial"/>
          <w:sz w:val="24"/>
          <w:szCs w:val="24"/>
          <w:shd w:val="clear" w:color="auto" w:fill="FFFFFF"/>
        </w:rPr>
        <w:t xml:space="preserve"> in children with type 1 diabetes: The integration of diet, exercise and technology. </w:t>
      </w:r>
      <w:r w:rsidRPr="00CA03FC">
        <w:rPr>
          <w:rFonts w:ascii="Arial" w:hAnsi="Arial" w:cs="Arial"/>
          <w:sz w:val="24"/>
          <w:szCs w:val="24"/>
          <w:shd w:val="clear" w:color="auto" w:fill="FFFFFF"/>
          <w:lang w:val="pt-BR"/>
        </w:rPr>
        <w:t xml:space="preserve">Revista Ibero-Americana de Humanidades, Ciências e Educação, [S. l.], v. 11, n. 6, p. 3084–3095, 2025. </w:t>
      </w:r>
      <w:r w:rsidRPr="00496616">
        <w:rPr>
          <w:rFonts w:ascii="Arial" w:hAnsi="Arial" w:cs="Arial"/>
          <w:sz w:val="24"/>
          <w:szCs w:val="24"/>
          <w:shd w:val="clear" w:color="auto" w:fill="FFFFFF"/>
        </w:rPr>
        <w:t>DOI: 10.51891/ rease.v11i6.19683</w:t>
      </w:r>
      <w:r w:rsidR="00582CF9">
        <w:rPr>
          <w:rFonts w:ascii="Arial" w:hAnsi="Arial" w:cs="Arial"/>
          <w:sz w:val="24"/>
          <w:szCs w:val="24"/>
          <w:shd w:val="clear" w:color="auto" w:fill="FFFFFF"/>
        </w:rPr>
        <w:t>.</w:t>
      </w:r>
      <w:r w:rsidRPr="00496616">
        <w:rPr>
          <w:rFonts w:ascii="Arial" w:hAnsi="Arial" w:cs="Arial"/>
          <w:sz w:val="24"/>
          <w:szCs w:val="24"/>
          <w:shd w:val="clear" w:color="auto" w:fill="FFFFFF"/>
        </w:rPr>
        <w:t xml:space="preserve"> Available at: https://periodicorease.pro.br/rease/article/view/19683. Accessed on: Oct. 7, 2025.</w:t>
      </w:r>
    </w:p>
    <w:p w14:paraId="464E04BC"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3A186BAD" w14:textId="67B3E5AC"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lastRenderedPageBreak/>
        <w:t xml:space="preserve">ALVES, CAD; KOCHI, C.; NOVATO, I.; CARVALHO, J.; NASCIMENTO, M.; BARBOSA, M.; LIMA, RVBA. </w:t>
      </w:r>
      <w:r w:rsidRPr="00496616">
        <w:rPr>
          <w:rFonts w:ascii="Arial" w:hAnsi="Arial" w:cs="Arial"/>
          <w:sz w:val="24"/>
          <w:szCs w:val="24"/>
          <w:shd w:val="clear" w:color="auto" w:fill="FFFFFF"/>
        </w:rPr>
        <w:t xml:space="preserve">Type 1 diabetes </w:t>
      </w:r>
      <w:r w:rsidR="00966652" w:rsidRPr="00496616">
        <w:rPr>
          <w:rFonts w:ascii="Arial" w:hAnsi="Arial" w:cs="Arial"/>
          <w:sz w:val="24"/>
          <w:szCs w:val="24"/>
          <w:shd w:val="clear" w:color="auto" w:fill="FFFFFF"/>
        </w:rPr>
        <w:t xml:space="preserve">mellitus in children and adolescents: Guidelines for </w:t>
      </w:r>
      <w:proofErr w:type="spellStart"/>
      <w:r w:rsidR="00A21D34" w:rsidRPr="00A21D34">
        <w:rPr>
          <w:rFonts w:ascii="Arial" w:hAnsi="Arial" w:cs="Arial"/>
          <w:sz w:val="24"/>
          <w:szCs w:val="24"/>
          <w:highlight w:val="yellow"/>
          <w:shd w:val="clear" w:color="auto" w:fill="FFFFFF"/>
        </w:rPr>
        <w:t>paediatric</w:t>
      </w:r>
      <w:r w:rsidR="00966652" w:rsidRPr="00496616">
        <w:rPr>
          <w:rFonts w:ascii="Arial" w:hAnsi="Arial" w:cs="Arial"/>
          <w:sz w:val="24"/>
          <w:szCs w:val="24"/>
          <w:shd w:val="clear" w:color="auto" w:fill="FFFFFF"/>
        </w:rPr>
        <w:t>ians</w:t>
      </w:r>
      <w:proofErr w:type="spellEnd"/>
      <w:r w:rsidR="00966652" w:rsidRPr="00496616">
        <w:rPr>
          <w:rFonts w:ascii="Arial" w:hAnsi="Arial" w:cs="Arial"/>
          <w:sz w:val="24"/>
          <w:szCs w:val="24"/>
          <w:shd w:val="clear" w:color="auto" w:fill="FFFFFF"/>
        </w:rPr>
        <w:t xml:space="preserve">. Scientific Department of Endocrinology (2022-2024 term). Brazilian Society of </w:t>
      </w:r>
      <w:proofErr w:type="spellStart"/>
      <w:r w:rsidR="00A21D34" w:rsidRPr="00A21D34">
        <w:rPr>
          <w:rFonts w:ascii="Arial" w:hAnsi="Arial" w:cs="Arial"/>
          <w:sz w:val="24"/>
          <w:szCs w:val="24"/>
          <w:highlight w:val="yellow"/>
          <w:shd w:val="clear" w:color="auto" w:fill="FFFFFF"/>
        </w:rPr>
        <w:t>Paediatric</w:t>
      </w:r>
      <w:r w:rsidR="00966652" w:rsidRPr="00496616">
        <w:rPr>
          <w:rFonts w:ascii="Arial" w:hAnsi="Arial" w:cs="Arial"/>
          <w:sz w:val="24"/>
          <w:szCs w:val="24"/>
          <w:shd w:val="clear" w:color="auto" w:fill="FFFFFF"/>
        </w:rPr>
        <w:t>s</w:t>
      </w:r>
      <w:proofErr w:type="spellEnd"/>
      <w:r w:rsidR="00966652" w:rsidRPr="00496616">
        <w:rPr>
          <w:rFonts w:ascii="Arial" w:hAnsi="Arial" w:cs="Arial"/>
          <w:sz w:val="24"/>
          <w:szCs w:val="24"/>
          <w:shd w:val="clear" w:color="auto" w:fill="FFFFFF"/>
        </w:rPr>
        <w:t>. No. 37. 2023.</w:t>
      </w:r>
    </w:p>
    <w:p w14:paraId="55E79B58"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6A637F26" w14:textId="79AA8348" w:rsidR="00966652" w:rsidRPr="00540FD1" w:rsidRDefault="00540FD1"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t xml:space="preserve">QUENTAL, MLC; SOUZA, KC; DE BRITO, LM; FEITOSA, ANA; BRAGA, KL; DIAS, SMC; CÂNDIDO, RA; SARMENTO, TAB. </w:t>
      </w:r>
      <w:r w:rsidR="00966652" w:rsidRPr="00540FD1">
        <w:rPr>
          <w:rFonts w:ascii="Arial" w:hAnsi="Arial" w:cs="Arial"/>
          <w:sz w:val="24"/>
          <w:szCs w:val="24"/>
          <w:shd w:val="clear" w:color="auto" w:fill="FFFFFF"/>
        </w:rPr>
        <w:t xml:space="preserve">Difficulty in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00966652" w:rsidRPr="00540FD1">
        <w:rPr>
          <w:rFonts w:ascii="Arial" w:hAnsi="Arial" w:cs="Arial"/>
          <w:sz w:val="24"/>
          <w:szCs w:val="24"/>
          <w:shd w:val="clear" w:color="auto" w:fill="FFFFFF"/>
        </w:rPr>
        <w:t xml:space="preserve"> of insulin-dependent children: a literature review. contro</w:t>
      </w:r>
      <w:r>
        <w:rPr>
          <w:rFonts w:ascii="Arial" w:hAnsi="Arial" w:cs="Arial"/>
          <w:sz w:val="24"/>
          <w:szCs w:val="24"/>
          <w:shd w:val="clear" w:color="auto" w:fill="FFFFFF"/>
        </w:rPr>
        <w:t>l of insulin-dependent children</w:t>
      </w:r>
      <w:r w:rsidR="00966652" w:rsidRPr="00540FD1">
        <w:rPr>
          <w:rFonts w:ascii="Arial" w:hAnsi="Arial" w:cs="Arial"/>
          <w:sz w:val="24"/>
          <w:szCs w:val="24"/>
          <w:shd w:val="clear" w:color="auto" w:fill="FFFFFF"/>
        </w:rPr>
        <w:t>: literature review</w:t>
      </w:r>
      <w:r w:rsidR="00582CF9" w:rsidRPr="00540FD1">
        <w:rPr>
          <w:rFonts w:ascii="Arial" w:hAnsi="Arial" w:cs="Arial"/>
          <w:sz w:val="24"/>
          <w:szCs w:val="24"/>
          <w:shd w:val="clear" w:color="auto" w:fill="FFFFFF"/>
        </w:rPr>
        <w:t>.</w:t>
      </w:r>
      <w:r w:rsidR="00966652" w:rsidRPr="00540FD1">
        <w:rPr>
          <w:rFonts w:ascii="Arial" w:hAnsi="Arial" w:cs="Arial"/>
          <w:sz w:val="24"/>
          <w:szCs w:val="24"/>
          <w:shd w:val="clear" w:color="auto" w:fill="FFFFFF"/>
        </w:rPr>
        <w:t xml:space="preserve"> </w:t>
      </w:r>
      <w:r w:rsidR="00966652" w:rsidRPr="00540FD1">
        <w:rPr>
          <w:rFonts w:ascii="Arial" w:hAnsi="Arial" w:cs="Arial"/>
          <w:sz w:val="24"/>
          <w:szCs w:val="24"/>
          <w:shd w:val="clear" w:color="auto" w:fill="FFFFFF"/>
          <w:lang w:val="en-US"/>
        </w:rPr>
        <w:t xml:space="preserve">Brazilian Journal of Health Review, [S. l.], v. 5, n. 6, p. 22839–22850, 2022. </w:t>
      </w:r>
      <w:r w:rsidR="00966652" w:rsidRPr="00540FD1">
        <w:rPr>
          <w:rFonts w:ascii="Arial" w:hAnsi="Arial" w:cs="Arial"/>
          <w:sz w:val="24"/>
          <w:szCs w:val="24"/>
          <w:shd w:val="clear" w:color="auto" w:fill="FFFFFF"/>
        </w:rPr>
        <w:t>DOI: 10.34119/bjhrv5n6-081. Available at: https://ojs.brazilianjournals.com.br/ojs/index.php/BJHR/article/view/54457. Accessed on: 7 Oct. 2025.</w:t>
      </w:r>
      <w:r w:rsidRPr="00540FD1">
        <w:rPr>
          <w:rFonts w:ascii="Arial" w:hAnsi="Arial" w:cs="Arial"/>
          <w:sz w:val="24"/>
          <w:szCs w:val="24"/>
          <w:shd w:val="clear" w:color="auto" w:fill="FFFFFF"/>
        </w:rPr>
        <w:t xml:space="preserve"> </w:t>
      </w:r>
    </w:p>
    <w:p w14:paraId="372CFB09" w14:textId="5A86A55F" w:rsidR="00540FD1" w:rsidRPr="00540FD1" w:rsidRDefault="00540FD1"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0611BC0F" w14:textId="1DAF9900"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A21D34">
        <w:rPr>
          <w:rFonts w:ascii="Arial" w:hAnsi="Arial" w:cs="Arial"/>
          <w:sz w:val="24"/>
          <w:szCs w:val="24"/>
          <w:shd w:val="clear" w:color="auto" w:fill="FFFFFF"/>
          <w:lang w:val="pt-BR"/>
        </w:rPr>
        <w:t xml:space="preserve">COSTA, GD. </w:t>
      </w:r>
      <w:r w:rsidR="00A21D34" w:rsidRPr="00A21D34">
        <w:rPr>
          <w:rFonts w:ascii="Arial" w:hAnsi="Arial" w:cs="Arial"/>
          <w:sz w:val="24"/>
          <w:szCs w:val="24"/>
          <w:highlight w:val="yellow"/>
          <w:shd w:val="clear" w:color="auto" w:fill="FFFFFF"/>
          <w:lang w:val="en-US"/>
        </w:rPr>
        <w:t>Glycaemic control</w:t>
      </w:r>
      <w:r w:rsidRPr="00A21D34">
        <w:rPr>
          <w:rFonts w:ascii="Arial" w:hAnsi="Arial" w:cs="Arial"/>
          <w:sz w:val="24"/>
          <w:szCs w:val="24"/>
          <w:shd w:val="clear" w:color="auto" w:fill="FFFFFF"/>
          <w:lang w:val="en-US"/>
        </w:rPr>
        <w:t xml:space="preserve"> Protocol. </w:t>
      </w:r>
      <w:r w:rsidR="00966652" w:rsidRPr="00496616">
        <w:rPr>
          <w:rFonts w:ascii="Arial" w:hAnsi="Arial" w:cs="Arial"/>
          <w:sz w:val="24"/>
          <w:szCs w:val="24"/>
          <w:shd w:val="clear" w:color="auto" w:fill="FFFFFF"/>
        </w:rPr>
        <w:t>Syrian Beneficent Association</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2021.</w:t>
      </w:r>
    </w:p>
    <w:p w14:paraId="71684A76"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48FD87DA" w14:textId="6E557D22"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ANDRADE, CJN; ALVES, CAD. Factors associated with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Pr="00496616">
        <w:rPr>
          <w:rFonts w:ascii="Arial" w:hAnsi="Arial" w:cs="Arial"/>
          <w:sz w:val="24"/>
          <w:szCs w:val="24"/>
          <w:shd w:val="clear" w:color="auto" w:fill="FFFFFF"/>
        </w:rPr>
        <w:t xml:space="preserve"> in children and adolescents with type 1 diabetes </w:t>
      </w:r>
      <w:r w:rsidR="00966652" w:rsidRPr="00496616">
        <w:rPr>
          <w:rFonts w:ascii="Arial" w:hAnsi="Arial" w:cs="Arial"/>
          <w:sz w:val="24"/>
          <w:szCs w:val="24"/>
          <w:shd w:val="clear" w:color="auto" w:fill="FFFFFF"/>
        </w:rPr>
        <w:t>mellitus</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Journal of Medical and Biological Sciences. 2010.</w:t>
      </w:r>
    </w:p>
    <w:p w14:paraId="4151A11E"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739EDD74" w14:textId="77777777" w:rsidR="00966652" w:rsidRPr="00496616" w:rsidRDefault="00966652"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t xml:space="preserve">SOUZA, APB de; LUZIO FILHO, AC; SIMÕES, JCBM; DIAS, JS; LUZIO, LFM; LEÃO, VS; LIMA, SC de. </w:t>
      </w:r>
      <w:r w:rsidRPr="00496616">
        <w:rPr>
          <w:rFonts w:ascii="Arial" w:hAnsi="Arial" w:cs="Arial"/>
          <w:sz w:val="24"/>
          <w:szCs w:val="24"/>
          <w:shd w:val="clear" w:color="auto" w:fill="FFFFFF"/>
        </w:rPr>
        <w:t xml:space="preserve">Analysis of the importance of using continuous glucose monitoring devices and the quality of life of people living with type 1 and 2 diabetes. </w:t>
      </w:r>
      <w:proofErr w:type="spellStart"/>
      <w:r w:rsidRPr="00CA03FC">
        <w:rPr>
          <w:rFonts w:ascii="Arial" w:hAnsi="Arial" w:cs="Arial"/>
          <w:sz w:val="24"/>
          <w:szCs w:val="24"/>
          <w:shd w:val="clear" w:color="auto" w:fill="FFFFFF"/>
          <w:lang w:val="pt-BR"/>
        </w:rPr>
        <w:t>Cuadernos</w:t>
      </w:r>
      <w:proofErr w:type="spellEnd"/>
      <w:r w:rsidRPr="00CA03FC">
        <w:rPr>
          <w:rFonts w:ascii="Arial" w:hAnsi="Arial" w:cs="Arial"/>
          <w:sz w:val="24"/>
          <w:szCs w:val="24"/>
          <w:shd w:val="clear" w:color="auto" w:fill="FFFFFF"/>
          <w:lang w:val="pt-BR"/>
        </w:rPr>
        <w:t xml:space="preserve"> de </w:t>
      </w:r>
      <w:proofErr w:type="spellStart"/>
      <w:r w:rsidRPr="00CA03FC">
        <w:rPr>
          <w:rFonts w:ascii="Arial" w:hAnsi="Arial" w:cs="Arial"/>
          <w:sz w:val="24"/>
          <w:szCs w:val="24"/>
          <w:shd w:val="clear" w:color="auto" w:fill="FFFFFF"/>
          <w:lang w:val="pt-BR"/>
        </w:rPr>
        <w:t>Educación</w:t>
      </w:r>
      <w:proofErr w:type="spellEnd"/>
      <w:r w:rsidRPr="00CA03FC">
        <w:rPr>
          <w:rFonts w:ascii="Arial" w:hAnsi="Arial" w:cs="Arial"/>
          <w:sz w:val="24"/>
          <w:szCs w:val="24"/>
          <w:shd w:val="clear" w:color="auto" w:fill="FFFFFF"/>
          <w:lang w:val="pt-BR"/>
        </w:rPr>
        <w:t xml:space="preserve"> y </w:t>
      </w:r>
      <w:proofErr w:type="spellStart"/>
      <w:r w:rsidRPr="00CA03FC">
        <w:rPr>
          <w:rFonts w:ascii="Arial" w:hAnsi="Arial" w:cs="Arial"/>
          <w:sz w:val="24"/>
          <w:szCs w:val="24"/>
          <w:shd w:val="clear" w:color="auto" w:fill="FFFFFF"/>
          <w:lang w:val="pt-BR"/>
        </w:rPr>
        <w:t>Desarrollo</w:t>
      </w:r>
      <w:proofErr w:type="spellEnd"/>
      <w:r w:rsidRPr="00CA03FC">
        <w:rPr>
          <w:rFonts w:ascii="Arial" w:hAnsi="Arial" w:cs="Arial"/>
          <w:sz w:val="24"/>
          <w:szCs w:val="24"/>
          <w:shd w:val="clear" w:color="auto" w:fill="FFFFFF"/>
          <w:lang w:val="pt-BR"/>
        </w:rPr>
        <w:t xml:space="preserve"> - QUALIS A4, [S. l.], v. 16, n. 10, p. e6170, 2024. </w:t>
      </w:r>
      <w:r w:rsidRPr="00496616">
        <w:rPr>
          <w:rFonts w:ascii="Arial" w:hAnsi="Arial" w:cs="Arial"/>
          <w:sz w:val="24"/>
          <w:szCs w:val="24"/>
          <w:shd w:val="clear" w:color="auto" w:fill="FFFFFF"/>
        </w:rPr>
        <w:t>DOI: 10.55905/cuadv16n10-209. Available at: https://ojs.cuadernoseducacion.com/ojs/index.php/ced/article/view/6170. Accessed on: Oct. 7, 2025.</w:t>
      </w:r>
    </w:p>
    <w:p w14:paraId="30A29803"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68AE8214" w14:textId="1E151FB8" w:rsidR="00966652" w:rsidRPr="00496616" w:rsidRDefault="00966652"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t xml:space="preserve">TUCUNDUVA, DC de M.; SANTANA, GS; HABER, JF dos S.; ARRUDA, CM de; GIMENEZ, FVM; CARACIO, FCC; DETREGIACHI, CRP; CHAGAS, EFB. </w:t>
      </w:r>
      <w:r w:rsidRPr="00496616">
        <w:rPr>
          <w:rFonts w:ascii="Arial" w:hAnsi="Arial" w:cs="Arial"/>
          <w:sz w:val="24"/>
          <w:szCs w:val="24"/>
          <w:shd w:val="clear" w:color="auto" w:fill="FFFFFF"/>
        </w:rPr>
        <w:t xml:space="preserve">Carbohydrate counting and restriction: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Pr="00496616">
        <w:rPr>
          <w:rFonts w:ascii="Arial" w:hAnsi="Arial" w:cs="Arial"/>
          <w:sz w:val="24"/>
          <w:szCs w:val="24"/>
          <w:shd w:val="clear" w:color="auto" w:fill="FFFFFF"/>
        </w:rPr>
        <w:t xml:space="preserve"> in children and adolescents with type 1 Diabetes Mellitus. </w:t>
      </w:r>
      <w:r w:rsidRPr="00CA03FC">
        <w:rPr>
          <w:rFonts w:ascii="Arial" w:hAnsi="Arial" w:cs="Arial"/>
          <w:sz w:val="24"/>
          <w:szCs w:val="24"/>
          <w:shd w:val="clear" w:color="auto" w:fill="FFFFFF"/>
          <w:lang w:val="pt-BR"/>
        </w:rPr>
        <w:t xml:space="preserve">Caderno Pedagógico, [S. l.], v. 22, n. 4, p. e14404, 2025. DOI: 10.54033/cadpedv22n4-248. </w:t>
      </w:r>
      <w:r w:rsidRPr="00496616">
        <w:rPr>
          <w:rFonts w:ascii="Arial" w:hAnsi="Arial" w:cs="Arial"/>
          <w:sz w:val="24"/>
          <w:szCs w:val="24"/>
          <w:shd w:val="clear" w:color="auto" w:fill="FFFFFF"/>
        </w:rPr>
        <w:t>Available at: https://ojs.studiespublicacoes.com.br/ojs/index.php/cadped/article/view/14404. Accessed on: Oct. 7, 2025.</w:t>
      </w:r>
    </w:p>
    <w:p w14:paraId="09C1350D"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541CE9E5" w14:textId="399D9110"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t xml:space="preserve">MIRANDA, AR ; DURANN, HS; LIMA, KCS; CASTRO, OV; SANTOS, SL; MOTA, AW. </w:t>
      </w:r>
      <w:proofErr w:type="spellStart"/>
      <w:r w:rsidRPr="00CA03FC">
        <w:rPr>
          <w:rFonts w:ascii="Arial" w:hAnsi="Arial" w:cs="Arial"/>
          <w:sz w:val="24"/>
          <w:szCs w:val="24"/>
          <w:shd w:val="clear" w:color="auto" w:fill="FFFFFF"/>
          <w:lang w:val="pt-BR"/>
        </w:rPr>
        <w:t>Nursing</w:t>
      </w:r>
      <w:proofErr w:type="spellEnd"/>
      <w:r w:rsidRPr="00CA03FC">
        <w:rPr>
          <w:rFonts w:ascii="Arial" w:hAnsi="Arial" w:cs="Arial"/>
          <w:sz w:val="24"/>
          <w:szCs w:val="24"/>
          <w:shd w:val="clear" w:color="auto" w:fill="FFFFFF"/>
          <w:lang w:val="pt-BR"/>
        </w:rPr>
        <w:t xml:space="preserve"> </w:t>
      </w:r>
      <w:proofErr w:type="spellStart"/>
      <w:r w:rsidRPr="00CA03FC">
        <w:rPr>
          <w:rFonts w:ascii="Arial" w:hAnsi="Arial" w:cs="Arial"/>
          <w:sz w:val="24"/>
          <w:szCs w:val="24"/>
          <w:shd w:val="clear" w:color="auto" w:fill="FFFFFF"/>
          <w:lang w:val="pt-BR"/>
        </w:rPr>
        <w:t>care</w:t>
      </w:r>
      <w:proofErr w:type="spellEnd"/>
      <w:r w:rsidRPr="00CA03FC">
        <w:rPr>
          <w:rFonts w:ascii="Arial" w:hAnsi="Arial" w:cs="Arial"/>
          <w:sz w:val="24"/>
          <w:szCs w:val="24"/>
          <w:shd w:val="clear" w:color="auto" w:fill="FFFFFF"/>
          <w:lang w:val="pt-BR"/>
        </w:rPr>
        <w:t xml:space="preserve"> for </w:t>
      </w:r>
      <w:proofErr w:type="spellStart"/>
      <w:r w:rsidRPr="00CA03FC">
        <w:rPr>
          <w:rFonts w:ascii="Arial" w:hAnsi="Arial" w:cs="Arial"/>
          <w:sz w:val="24"/>
          <w:szCs w:val="24"/>
          <w:shd w:val="clear" w:color="auto" w:fill="FFFFFF"/>
          <w:lang w:val="pt-BR"/>
        </w:rPr>
        <w:t>children</w:t>
      </w:r>
      <w:proofErr w:type="spellEnd"/>
      <w:r w:rsidRPr="00CA03FC">
        <w:rPr>
          <w:rFonts w:ascii="Arial" w:hAnsi="Arial" w:cs="Arial"/>
          <w:sz w:val="24"/>
          <w:szCs w:val="24"/>
          <w:shd w:val="clear" w:color="auto" w:fill="FFFFFF"/>
          <w:lang w:val="pt-BR"/>
        </w:rPr>
        <w:t xml:space="preserve"> </w:t>
      </w:r>
      <w:proofErr w:type="spellStart"/>
      <w:r w:rsidRPr="00CA03FC">
        <w:rPr>
          <w:rFonts w:ascii="Arial" w:hAnsi="Arial" w:cs="Arial"/>
          <w:sz w:val="24"/>
          <w:szCs w:val="24"/>
          <w:shd w:val="clear" w:color="auto" w:fill="FFFFFF"/>
          <w:lang w:val="pt-BR"/>
        </w:rPr>
        <w:t>with</w:t>
      </w:r>
      <w:proofErr w:type="spellEnd"/>
      <w:r w:rsidRPr="00CA03FC">
        <w:rPr>
          <w:rFonts w:ascii="Arial" w:hAnsi="Arial" w:cs="Arial"/>
          <w:sz w:val="24"/>
          <w:szCs w:val="24"/>
          <w:shd w:val="clear" w:color="auto" w:fill="FFFFFF"/>
          <w:lang w:val="pt-BR"/>
        </w:rPr>
        <w:t xml:space="preserve"> </w:t>
      </w:r>
      <w:proofErr w:type="spellStart"/>
      <w:r w:rsidRPr="00CA03FC">
        <w:rPr>
          <w:rFonts w:ascii="Arial" w:hAnsi="Arial" w:cs="Arial"/>
          <w:sz w:val="24"/>
          <w:szCs w:val="24"/>
          <w:shd w:val="clear" w:color="auto" w:fill="FFFFFF"/>
          <w:lang w:val="pt-BR"/>
        </w:rPr>
        <w:t>type</w:t>
      </w:r>
      <w:proofErr w:type="spellEnd"/>
      <w:r w:rsidRPr="00CA03FC">
        <w:rPr>
          <w:rFonts w:ascii="Arial" w:hAnsi="Arial" w:cs="Arial"/>
          <w:sz w:val="24"/>
          <w:szCs w:val="24"/>
          <w:shd w:val="clear" w:color="auto" w:fill="FFFFFF"/>
          <w:lang w:val="pt-BR"/>
        </w:rPr>
        <w:t xml:space="preserve"> 1 diabetes mellitus. Revista Multidisciplinar do Nordeste Mineiro, [S. l.], v. 3, n. 1, 2023. </w:t>
      </w:r>
      <w:proofErr w:type="spellStart"/>
      <w:r w:rsidRPr="00CA03FC">
        <w:rPr>
          <w:rFonts w:ascii="Arial" w:hAnsi="Arial" w:cs="Arial"/>
          <w:sz w:val="24"/>
          <w:szCs w:val="24"/>
          <w:shd w:val="clear" w:color="auto" w:fill="FFFFFF"/>
          <w:lang w:val="pt-BR"/>
        </w:rPr>
        <w:t>Available</w:t>
      </w:r>
      <w:proofErr w:type="spellEnd"/>
      <w:r w:rsidRPr="00CA03FC">
        <w:rPr>
          <w:rFonts w:ascii="Arial" w:hAnsi="Arial" w:cs="Arial"/>
          <w:sz w:val="24"/>
          <w:szCs w:val="24"/>
          <w:shd w:val="clear" w:color="auto" w:fill="FFFFFF"/>
          <w:lang w:val="pt-BR"/>
        </w:rPr>
        <w:t xml:space="preserve"> </w:t>
      </w:r>
      <w:proofErr w:type="spellStart"/>
      <w:r w:rsidRPr="00CA03FC">
        <w:rPr>
          <w:rFonts w:ascii="Arial" w:hAnsi="Arial" w:cs="Arial"/>
          <w:sz w:val="24"/>
          <w:szCs w:val="24"/>
          <w:shd w:val="clear" w:color="auto" w:fill="FFFFFF"/>
          <w:lang w:val="pt-BR"/>
        </w:rPr>
        <w:t>at</w:t>
      </w:r>
      <w:proofErr w:type="spellEnd"/>
      <w:r w:rsidRPr="00CA03FC">
        <w:rPr>
          <w:rFonts w:ascii="Arial" w:hAnsi="Arial" w:cs="Arial"/>
          <w:sz w:val="24"/>
          <w:szCs w:val="24"/>
          <w:shd w:val="clear" w:color="auto" w:fill="FFFFFF"/>
          <w:lang w:val="pt-BR"/>
        </w:rPr>
        <w:t xml:space="preserve">: https://remunom.ojsbr.com/multidisciplinar/article/view/852. </w:t>
      </w:r>
      <w:r w:rsidRPr="00496616">
        <w:rPr>
          <w:rFonts w:ascii="Arial" w:hAnsi="Arial" w:cs="Arial"/>
          <w:sz w:val="24"/>
          <w:szCs w:val="24"/>
          <w:shd w:val="clear" w:color="auto" w:fill="FFFFFF"/>
        </w:rPr>
        <w:t xml:space="preserve">Accessed on: 7 </w:t>
      </w:r>
      <w:r w:rsidR="00966652" w:rsidRPr="00496616">
        <w:rPr>
          <w:rFonts w:ascii="Arial" w:hAnsi="Arial" w:cs="Arial"/>
          <w:sz w:val="24"/>
          <w:szCs w:val="24"/>
          <w:shd w:val="clear" w:color="auto" w:fill="FFFFFF"/>
        </w:rPr>
        <w:t>Oct. 2025.</w:t>
      </w:r>
    </w:p>
    <w:p w14:paraId="7445DC8A"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372A9EFB" w14:textId="366C4F4A"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PESTANA, PB; ANDRADE, WB; GONÇALVES, MBC; DE SOUZA, MPT; ALVES, EC; NUNES, AM Continuous glucose monitoring: digital technology in diabetes control. </w:t>
      </w:r>
      <w:r w:rsidR="00966652" w:rsidRPr="00496616">
        <w:rPr>
          <w:rFonts w:ascii="Arial" w:hAnsi="Arial" w:cs="Arial"/>
          <w:sz w:val="24"/>
          <w:szCs w:val="24"/>
          <w:shd w:val="clear" w:color="auto" w:fill="FFFFFF"/>
        </w:rPr>
        <w:t>Chapter 2 - DIGITAL HEALTH AND HUMAN DEVELOPMENT: TECHNOLOGIES AND ACTIVE METHODOLOGIES IN RESEARCH - VOL. 2. DOI 10.37885/241118301. Pages 23 to 42. 2024.</w:t>
      </w:r>
    </w:p>
    <w:p w14:paraId="7921DEF8"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2373BD7E" w14:textId="0034FA1A"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lastRenderedPageBreak/>
        <w:t xml:space="preserve">VASCONCELOS, AS; DE AMORIM, KCF; DE OLIVEIRA, SDM. </w:t>
      </w:r>
      <w:r w:rsidR="00966652" w:rsidRPr="00496616">
        <w:rPr>
          <w:rFonts w:ascii="Arial" w:hAnsi="Arial" w:cs="Arial"/>
          <w:sz w:val="24"/>
          <w:szCs w:val="24"/>
          <w:shd w:val="clear" w:color="auto" w:fill="FFFFFF"/>
        </w:rPr>
        <w:t>Pharmaceutical care for type 1 diabetes in children. Recife. Undergraduate thesis in Pharmacy</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Brazilian University Center. 2023.</w:t>
      </w:r>
    </w:p>
    <w:p w14:paraId="2A3945BE"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723561FD" w14:textId="4DB8DC61"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TIECHER, CV; NASCIMENTO, MAB.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Pr="00496616">
        <w:rPr>
          <w:rFonts w:ascii="Arial" w:hAnsi="Arial" w:cs="Arial"/>
          <w:sz w:val="24"/>
          <w:szCs w:val="24"/>
          <w:shd w:val="clear" w:color="auto" w:fill="FFFFFF"/>
        </w:rPr>
        <w:t xml:space="preserve"> of type I diabetics with carbohydrate counting: a literature review. Com. </w:t>
      </w:r>
      <w:proofErr w:type="spellStart"/>
      <w:r w:rsidRPr="00496616">
        <w:rPr>
          <w:rFonts w:ascii="Arial" w:hAnsi="Arial" w:cs="Arial"/>
          <w:sz w:val="24"/>
          <w:szCs w:val="24"/>
          <w:shd w:val="clear" w:color="auto" w:fill="FFFFFF"/>
        </w:rPr>
        <w:t>Ciências</w:t>
      </w:r>
      <w:proofErr w:type="spellEnd"/>
      <w:r w:rsidRPr="00496616">
        <w:rPr>
          <w:rFonts w:ascii="Arial" w:hAnsi="Arial" w:cs="Arial"/>
          <w:sz w:val="24"/>
          <w:szCs w:val="24"/>
          <w:shd w:val="clear" w:color="auto" w:fill="FFFFFF"/>
        </w:rPr>
        <w:t xml:space="preserve"> Saúde. 25(2): 149-156; 2014.</w:t>
      </w:r>
    </w:p>
    <w:p w14:paraId="04FD0A32"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7A7CC733" w14:textId="7E979267"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PORTUGAL. Ministry of Health. Directorate-General of Health. Children and young people with type 1 diabetes mellitus. Training manual to support health and education professionals. Lisbon: Directorate-General of Health, ISBN: 978-972-675-291-2. 2019.</w:t>
      </w:r>
    </w:p>
    <w:p w14:paraId="1FF2E1B8"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43CA22CA" w14:textId="64DBB03C"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CALABRIA, A. Diabetes mellitus in children and adolescents. MSD Manual, Health Professional Edition. 2025.</w:t>
      </w:r>
    </w:p>
    <w:p w14:paraId="3CA57C25"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33986C56" w14:textId="62AA9B88"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t xml:space="preserve">DE ANDRADE, NGA ; PINHEIRO, BMBC; DE ALMEIDA, BPS; FREITAS, DA; KALAF, EF; DE SOUSA, GN. </w:t>
      </w:r>
      <w:r w:rsidRPr="00496616">
        <w:rPr>
          <w:rFonts w:ascii="Arial" w:hAnsi="Arial" w:cs="Arial"/>
          <w:sz w:val="24"/>
          <w:szCs w:val="24"/>
          <w:shd w:val="clear" w:color="auto" w:fill="FFFFFF"/>
        </w:rPr>
        <w:t xml:space="preserve">Type 1 Diabetes Mellitus in </w:t>
      </w:r>
      <w:r w:rsidR="00966652" w:rsidRPr="00496616">
        <w:rPr>
          <w:rFonts w:ascii="Arial" w:hAnsi="Arial" w:cs="Arial"/>
          <w:sz w:val="24"/>
          <w:szCs w:val="24"/>
          <w:shd w:val="clear" w:color="auto" w:fill="FFFFFF"/>
        </w:rPr>
        <w:t xml:space="preserve">Children and Adolescents: Clinical, Psychosocial Challenges and Management Strategies. </w:t>
      </w:r>
      <w:r w:rsidR="00966652" w:rsidRPr="00496616">
        <w:rPr>
          <w:rFonts w:ascii="Arial" w:hAnsi="Arial" w:cs="Arial"/>
          <w:sz w:val="24"/>
          <w:szCs w:val="24"/>
          <w:shd w:val="clear" w:color="auto" w:fill="FFFFFF"/>
          <w:lang w:val="en-US"/>
        </w:rPr>
        <w:t xml:space="preserve">Brazilian Journal of Implantology and Health Sciences, Volume 6, Issue 7, Pages 991-1006, </w:t>
      </w:r>
      <w:r w:rsidR="00966652" w:rsidRPr="00496616">
        <w:rPr>
          <w:rFonts w:ascii="Arial" w:hAnsi="Arial" w:cs="Arial"/>
          <w:sz w:val="24"/>
          <w:szCs w:val="24"/>
          <w:shd w:val="clear" w:color="auto" w:fill="FFFFFF"/>
        </w:rPr>
        <w:t>2024.</w:t>
      </w:r>
    </w:p>
    <w:p w14:paraId="7980F15C"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62B8599F" w14:textId="295F62C6" w:rsidR="00966652" w:rsidRPr="00540FD1" w:rsidRDefault="00540FD1"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540FD1">
        <w:rPr>
          <w:rFonts w:ascii="Arial" w:hAnsi="Arial" w:cs="Arial"/>
          <w:sz w:val="24"/>
          <w:szCs w:val="24"/>
          <w:shd w:val="clear" w:color="auto" w:fill="FFFFFF"/>
          <w:lang w:val="en-US"/>
        </w:rPr>
        <w:t>GONÇALVES, A.R.</w:t>
      </w:r>
      <w:r w:rsidR="00966652" w:rsidRPr="00540FD1">
        <w:rPr>
          <w:rFonts w:ascii="Arial" w:hAnsi="Arial" w:cs="Arial"/>
          <w:sz w:val="24"/>
          <w:szCs w:val="24"/>
          <w:shd w:val="clear" w:color="auto" w:fill="FFFFFF"/>
        </w:rPr>
        <w:t xml:space="preserve"> </w:t>
      </w:r>
      <w:r w:rsidR="00966652" w:rsidRPr="00540FD1">
        <w:rPr>
          <w:rFonts w:ascii="Arial" w:hAnsi="Arial" w:cs="Arial"/>
          <w:sz w:val="24"/>
          <w:szCs w:val="24"/>
          <w:shd w:val="clear" w:color="auto" w:fill="FFFFFF"/>
          <w:lang w:val="en-US"/>
        </w:rPr>
        <w:t xml:space="preserve">Type 1 Diabetes Mellitus: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00966652" w:rsidRPr="00540FD1">
        <w:rPr>
          <w:rFonts w:ascii="Arial" w:hAnsi="Arial" w:cs="Arial"/>
          <w:sz w:val="24"/>
          <w:szCs w:val="24"/>
          <w:shd w:val="clear" w:color="auto" w:fill="FFFFFF"/>
          <w:lang w:val="en-US"/>
        </w:rPr>
        <w:t xml:space="preserve"> and cardiovascular risk factors in adults. </w:t>
      </w:r>
      <w:r w:rsidR="00966652" w:rsidRPr="00540FD1">
        <w:rPr>
          <w:rFonts w:ascii="Arial" w:hAnsi="Arial" w:cs="Arial"/>
          <w:sz w:val="24"/>
          <w:szCs w:val="24"/>
          <w:shd w:val="clear" w:color="auto" w:fill="FFFFFF"/>
        </w:rPr>
        <w:t>2012. 95 p. Dissertation (Master's in Health Sciences</w:t>
      </w:r>
      <w:r w:rsidR="0035508D" w:rsidRPr="00540FD1">
        <w:rPr>
          <w:rFonts w:ascii="Arial" w:hAnsi="Arial" w:cs="Arial"/>
          <w:sz w:val="24"/>
          <w:szCs w:val="24"/>
          <w:shd w:val="clear" w:color="auto" w:fill="FFFFFF"/>
        </w:rPr>
        <w:t>)</w:t>
      </w:r>
      <w:r w:rsidR="00966652" w:rsidRPr="00540FD1">
        <w:rPr>
          <w:rFonts w:ascii="Arial" w:hAnsi="Arial" w:cs="Arial"/>
          <w:sz w:val="24"/>
          <w:szCs w:val="24"/>
          <w:shd w:val="clear" w:color="auto" w:fill="FFFFFF"/>
        </w:rPr>
        <w:t xml:space="preserve"> - Federal University of Goiás, Goiânia, 2012.</w:t>
      </w:r>
    </w:p>
    <w:p w14:paraId="555304B3" w14:textId="77777777" w:rsidR="00966652" w:rsidRPr="00540FD1"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6CE81BFE" w14:textId="4EB838D1" w:rsidR="00966652" w:rsidRPr="00540FD1"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540FD1">
        <w:rPr>
          <w:rFonts w:ascii="Arial" w:hAnsi="Arial" w:cs="Arial"/>
          <w:sz w:val="24"/>
          <w:szCs w:val="24"/>
          <w:shd w:val="clear" w:color="auto" w:fill="FFFFFF"/>
          <w:lang w:val="en-US"/>
        </w:rPr>
        <w:t xml:space="preserve">GOMES, MB ; CASTRO, SH; GARFINKEL, T.; FERNANDES, LMP; CUNHA,EF; LOBÃO,VI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00966652" w:rsidRPr="00540FD1">
        <w:rPr>
          <w:rFonts w:ascii="Arial" w:hAnsi="Arial" w:cs="Arial"/>
          <w:sz w:val="24"/>
          <w:szCs w:val="24"/>
          <w:shd w:val="clear" w:color="auto" w:fill="FFFFFF"/>
          <w:lang w:val="en-US"/>
        </w:rPr>
        <w:t xml:space="preserve"> in prepubertal and pubertal patients with type 1 diabetes – a </w:t>
      </w:r>
      <w:proofErr w:type="gramStart"/>
      <w:r w:rsidR="00966652" w:rsidRPr="00540FD1">
        <w:rPr>
          <w:rFonts w:ascii="Arial" w:hAnsi="Arial" w:cs="Arial"/>
          <w:sz w:val="24"/>
          <w:szCs w:val="24"/>
          <w:shd w:val="clear" w:color="auto" w:fill="FFFFFF"/>
          <w:lang w:val="en-US"/>
        </w:rPr>
        <w:t>one year</w:t>
      </w:r>
      <w:proofErr w:type="gramEnd"/>
      <w:r w:rsidR="00966652" w:rsidRPr="00540FD1">
        <w:rPr>
          <w:rFonts w:ascii="Arial" w:hAnsi="Arial" w:cs="Arial"/>
          <w:sz w:val="24"/>
          <w:szCs w:val="24"/>
          <w:shd w:val="clear" w:color="auto" w:fill="FFFFFF"/>
          <w:lang w:val="en-US"/>
        </w:rPr>
        <w:t xml:space="preserve"> outpatient follow-up. J. </w:t>
      </w:r>
      <w:proofErr w:type="spellStart"/>
      <w:r w:rsidR="00966652" w:rsidRPr="00540FD1">
        <w:rPr>
          <w:rFonts w:ascii="Arial" w:hAnsi="Arial" w:cs="Arial"/>
          <w:sz w:val="24"/>
          <w:szCs w:val="24"/>
          <w:shd w:val="clear" w:color="auto" w:fill="FFFFFF"/>
          <w:lang w:val="en-US"/>
        </w:rPr>
        <w:t>Pediatr</w:t>
      </w:r>
      <w:proofErr w:type="spellEnd"/>
      <w:r w:rsidR="00966652" w:rsidRPr="00540FD1">
        <w:rPr>
          <w:rFonts w:ascii="Arial" w:hAnsi="Arial" w:cs="Arial"/>
          <w:sz w:val="24"/>
          <w:szCs w:val="24"/>
          <w:shd w:val="clear" w:color="auto" w:fill="FFFFFF"/>
          <w:lang w:val="en-US"/>
        </w:rPr>
        <w:t xml:space="preserve"> </w:t>
      </w:r>
      <w:r w:rsidR="0035508D" w:rsidRPr="00540FD1">
        <w:rPr>
          <w:rFonts w:ascii="Arial" w:hAnsi="Arial" w:cs="Arial"/>
          <w:sz w:val="24"/>
          <w:szCs w:val="24"/>
          <w:shd w:val="clear" w:color="auto" w:fill="FFFFFF"/>
          <w:lang w:val="en-US"/>
        </w:rPr>
        <w:t xml:space="preserve"> (</w:t>
      </w:r>
      <w:r w:rsidR="00966652" w:rsidRPr="00540FD1">
        <w:rPr>
          <w:rFonts w:ascii="Arial" w:hAnsi="Arial" w:cs="Arial"/>
          <w:sz w:val="24"/>
          <w:szCs w:val="24"/>
          <w:shd w:val="clear" w:color="auto" w:fill="FFFFFF"/>
          <w:lang w:val="en-US"/>
        </w:rPr>
        <w:t>Rio J.) 77 (1). Feb. ​2001.</w:t>
      </w:r>
    </w:p>
    <w:p w14:paraId="1F86DEBB"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41B5E5D" w14:textId="502D7567"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MAIA,FFR ; ARAÚJO, LR Accuracy, utility and complications of continuous glucose monitoring system (CGMS) in </w:t>
      </w:r>
      <w:proofErr w:type="spellStart"/>
      <w:r w:rsidR="00A21D34" w:rsidRPr="00A21D34">
        <w:rPr>
          <w:rFonts w:ascii="Arial" w:hAnsi="Arial" w:cs="Arial"/>
          <w:sz w:val="24"/>
          <w:szCs w:val="24"/>
          <w:highlight w:val="yellow"/>
          <w:shd w:val="clear" w:color="auto" w:fill="FFFFFF"/>
          <w:lang w:val="en-US"/>
        </w:rPr>
        <w:t>paediatric</w:t>
      </w:r>
      <w:proofErr w:type="spellEnd"/>
      <w:r w:rsidRPr="00496616">
        <w:rPr>
          <w:rFonts w:ascii="Arial" w:hAnsi="Arial" w:cs="Arial"/>
          <w:sz w:val="24"/>
          <w:szCs w:val="24"/>
          <w:shd w:val="clear" w:color="auto" w:fill="FFFFFF"/>
          <w:lang w:val="en-US"/>
        </w:rPr>
        <w:t xml:space="preserve"> patients with type 1 diabetes. J. </w:t>
      </w:r>
      <w:proofErr w:type="spellStart"/>
      <w:r w:rsidR="00966652" w:rsidRPr="00496616">
        <w:rPr>
          <w:rFonts w:ascii="Arial" w:hAnsi="Arial" w:cs="Arial"/>
          <w:sz w:val="24"/>
          <w:szCs w:val="24"/>
          <w:shd w:val="clear" w:color="auto" w:fill="FFFFFF"/>
          <w:lang w:val="en-US"/>
        </w:rPr>
        <w:t>Pediatr</w:t>
      </w:r>
      <w:proofErr w:type="spellEnd"/>
      <w:r w:rsidR="00966652" w:rsidRPr="00496616">
        <w:rPr>
          <w:rFonts w:ascii="Arial" w:hAnsi="Arial" w:cs="Arial"/>
          <w:sz w:val="24"/>
          <w:szCs w:val="24"/>
          <w:shd w:val="clear" w:color="auto" w:fill="FFFFFF"/>
          <w:lang w:val="en-US"/>
        </w:rPr>
        <w:t xml:space="preserve"> </w:t>
      </w:r>
      <w:r w:rsidR="0035508D">
        <w:rPr>
          <w:rFonts w:ascii="Arial" w:hAnsi="Arial" w:cs="Arial"/>
          <w:sz w:val="24"/>
          <w:szCs w:val="24"/>
          <w:shd w:val="clear" w:color="auto" w:fill="FFFFFF"/>
          <w:lang w:val="en-US"/>
        </w:rPr>
        <w:t xml:space="preserve"> (</w:t>
      </w:r>
      <w:r w:rsidR="00966652" w:rsidRPr="00496616">
        <w:rPr>
          <w:rFonts w:ascii="Arial" w:hAnsi="Arial" w:cs="Arial"/>
          <w:sz w:val="24"/>
          <w:szCs w:val="24"/>
          <w:shd w:val="clear" w:color="auto" w:fill="FFFFFF"/>
          <w:lang w:val="en-US"/>
        </w:rPr>
        <w:t>Rio J.) 81 (4). Aug. 2005.</w:t>
      </w:r>
    </w:p>
    <w:p w14:paraId="78FFD2A0"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094030DA" w14:textId="1FC8A906"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MANTOVANI, RM ; PUÑALES, M.; CHEN, SV; GABBAY, MAL. Peculiarities of the treatment of children with type 1 diabetes. Official guideline of the Brazilian Diabetes Society. DOI: 10.29327/5238993.2023-2, ISBN: 978-85-5722-906-8. 2023.</w:t>
      </w:r>
    </w:p>
    <w:p w14:paraId="7E9EBDE2"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2AE78B20" w14:textId="28CFCEA6"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BRAZIL. Clinical Protocol and Therapeutic Guidelines for Type 1 Diabetes </w:t>
      </w:r>
      <w:r w:rsidR="00966652" w:rsidRPr="00496616">
        <w:rPr>
          <w:rFonts w:ascii="Arial" w:hAnsi="Arial" w:cs="Arial"/>
          <w:sz w:val="24"/>
          <w:szCs w:val="24"/>
          <w:shd w:val="clear" w:color="auto" w:fill="FFFFFF"/>
        </w:rPr>
        <w:t>Mellitus. Ministry of Health, Secretariat of Science, Technology, Innovation and Strategic Inputs in Health, Department of Management and Incorporation of Technologies and Innovation in Health. – Brasília: Ministry of Health. 68 p. 2020.</w:t>
      </w:r>
    </w:p>
    <w:p w14:paraId="0FD12691"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40729E3F" w14:textId="346069A4"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RODRIGUES, EMR &amp; FERREIRA, SN. </w:t>
      </w:r>
      <w:r w:rsidR="00966652" w:rsidRPr="00496616">
        <w:rPr>
          <w:rFonts w:ascii="Arial" w:hAnsi="Arial" w:cs="Arial"/>
          <w:sz w:val="24"/>
          <w:szCs w:val="24"/>
          <w:shd w:val="clear" w:color="auto" w:fill="FFFFFF"/>
        </w:rPr>
        <w:t>Program for Granting Continuous Glucose Monitoring Devices to Children and Adolescents with Type 1 Diabetes in Nova Lima/MG. Municipal Health Department. City Hall of Nova Lima/MG. Dec. 2024.</w:t>
      </w:r>
    </w:p>
    <w:p w14:paraId="66A11363" w14:textId="77777777" w:rsidR="00966652" w:rsidRPr="00496616" w:rsidRDefault="00966652" w:rsidP="00B955C4">
      <w:pPr>
        <w:shd w:val="clear" w:color="auto" w:fill="FFFFFF"/>
        <w:spacing w:line="240" w:lineRule="auto"/>
        <w:ind w:firstLine="0"/>
        <w:rPr>
          <w:rFonts w:ascii="Arial" w:hAnsi="Arial" w:cs="Arial"/>
          <w:sz w:val="24"/>
          <w:szCs w:val="24"/>
          <w:shd w:val="clear" w:color="auto" w:fill="FFFFFF"/>
        </w:rPr>
      </w:pPr>
    </w:p>
    <w:p w14:paraId="082DAF9B" w14:textId="1F7734AE"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SILVA, B.; SILVA, L. </w:t>
      </w:r>
      <w:r w:rsidR="00966652" w:rsidRPr="00496616">
        <w:rPr>
          <w:rFonts w:ascii="Arial" w:hAnsi="Arial" w:cs="Arial"/>
          <w:sz w:val="24"/>
          <w:szCs w:val="24"/>
          <w:shd w:val="clear" w:color="auto" w:fill="FFFFFF"/>
        </w:rPr>
        <w:t xml:space="preserve">Impact of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00966652" w:rsidRPr="00496616">
        <w:rPr>
          <w:rFonts w:ascii="Arial" w:hAnsi="Arial" w:cs="Arial"/>
          <w:sz w:val="24"/>
          <w:szCs w:val="24"/>
          <w:shd w:val="clear" w:color="auto" w:fill="FFFFFF"/>
        </w:rPr>
        <w:t xml:space="preserve"> in children and adolescents: a narrative review study. Undergraduate Thesis in Nutrition. Institute of Health and Society, Federal University of São Paulo, 2024.</w:t>
      </w:r>
    </w:p>
    <w:p w14:paraId="5BB6832E"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60F84C31" w14:textId="3F31EA5B" w:rsidR="00966652" w:rsidRPr="00496616" w:rsidRDefault="00966652"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MOURA, A.; TEIXEIRA, F.; CARDOSO, R. The difficulty of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Pr="00496616">
        <w:rPr>
          <w:rFonts w:ascii="Arial" w:hAnsi="Arial" w:cs="Arial"/>
          <w:sz w:val="24"/>
          <w:szCs w:val="24"/>
          <w:shd w:val="clear" w:color="auto" w:fill="FFFFFF"/>
        </w:rPr>
        <w:t xml:space="preserve"> in children and adolescents with type 1 Diabetes Mellitus. Specialization Monograph in Pharmacy. </w:t>
      </w:r>
      <w:proofErr w:type="spellStart"/>
      <w:r w:rsidRPr="00496616">
        <w:rPr>
          <w:rFonts w:ascii="Arial" w:hAnsi="Arial" w:cs="Arial"/>
          <w:sz w:val="24"/>
          <w:szCs w:val="24"/>
          <w:shd w:val="clear" w:color="auto" w:fill="FFFFFF"/>
        </w:rPr>
        <w:t>Ânima</w:t>
      </w:r>
      <w:proofErr w:type="spellEnd"/>
      <w:r w:rsidRPr="00496616">
        <w:rPr>
          <w:rFonts w:ascii="Arial" w:hAnsi="Arial" w:cs="Arial"/>
          <w:sz w:val="24"/>
          <w:szCs w:val="24"/>
          <w:shd w:val="clear" w:color="auto" w:fill="FFFFFF"/>
        </w:rPr>
        <w:t xml:space="preserve"> University Repository</w:t>
      </w:r>
      <w:r w:rsidR="00582CF9">
        <w:rPr>
          <w:rFonts w:ascii="Arial" w:hAnsi="Arial" w:cs="Arial"/>
          <w:sz w:val="24"/>
          <w:szCs w:val="24"/>
          <w:shd w:val="clear" w:color="auto" w:fill="FFFFFF"/>
        </w:rPr>
        <w:t>.</w:t>
      </w:r>
      <w:r w:rsidRPr="00496616">
        <w:rPr>
          <w:rFonts w:ascii="Arial" w:hAnsi="Arial" w:cs="Arial"/>
          <w:sz w:val="24"/>
          <w:szCs w:val="24"/>
          <w:shd w:val="clear" w:color="auto" w:fill="FFFFFF"/>
        </w:rPr>
        <w:t xml:space="preserve"> 2022.</w:t>
      </w:r>
    </w:p>
    <w:p w14:paraId="308FCE04"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17DF3D9B" w14:textId="1CDB430C"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BARROS, SP; NIGRI, AA; GIANINI, RJ Type 1 Diabetes Mellitus in children and adolescents at a public reference center in Brazil: factors involved in diabetes </w:t>
      </w:r>
      <w:r w:rsidR="00966652" w:rsidRPr="00496616">
        <w:rPr>
          <w:rFonts w:ascii="Arial" w:hAnsi="Arial" w:cs="Arial"/>
          <w:sz w:val="24"/>
          <w:szCs w:val="24"/>
          <w:shd w:val="clear" w:color="auto" w:fill="FFFFFF"/>
          <w:lang w:val="en-US"/>
        </w:rPr>
        <w:t xml:space="preserve">treatment and their effects on glycated hemoglobin. </w:t>
      </w:r>
      <w:proofErr w:type="spellStart"/>
      <w:r w:rsidR="00966652" w:rsidRPr="00496616">
        <w:rPr>
          <w:rFonts w:ascii="Arial" w:hAnsi="Arial" w:cs="Arial"/>
          <w:sz w:val="24"/>
          <w:szCs w:val="24"/>
          <w:shd w:val="clear" w:color="auto" w:fill="FFFFFF"/>
          <w:lang w:val="en-US"/>
        </w:rPr>
        <w:t>Pediatr</w:t>
      </w:r>
      <w:proofErr w:type="spellEnd"/>
      <w:r w:rsidR="00966652" w:rsidRPr="00496616">
        <w:rPr>
          <w:rFonts w:ascii="Arial" w:hAnsi="Arial" w:cs="Arial"/>
          <w:sz w:val="24"/>
          <w:szCs w:val="24"/>
          <w:shd w:val="clear" w:color="auto" w:fill="FFFFFF"/>
          <w:lang w:val="en-US"/>
        </w:rPr>
        <w:t xml:space="preserve"> Resid.14 (1). 2024.</w:t>
      </w:r>
    </w:p>
    <w:p w14:paraId="6A4B2817"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604DF0D1" w14:textId="7F3DD68F" w:rsidR="00966652"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CA03FC">
        <w:rPr>
          <w:rFonts w:ascii="Arial" w:hAnsi="Arial" w:cs="Arial"/>
          <w:sz w:val="24"/>
          <w:szCs w:val="24"/>
          <w:shd w:val="clear" w:color="auto" w:fill="FFFFFF"/>
          <w:lang w:val="pt-BR"/>
        </w:rPr>
        <w:t xml:space="preserve">SEIXAS, AMFF; MOREIRA, AA; FERREIRA, EAP. </w:t>
      </w:r>
      <w:r w:rsidRPr="00496616">
        <w:rPr>
          <w:rFonts w:ascii="Arial" w:hAnsi="Arial" w:cs="Arial"/>
          <w:sz w:val="24"/>
          <w:szCs w:val="24"/>
          <w:shd w:val="clear" w:color="auto" w:fill="FFFFFF"/>
        </w:rPr>
        <w:t xml:space="preserve">Treatment adherence in children with Type 1 diabetes: </w:t>
      </w:r>
      <w:r w:rsidR="00966652" w:rsidRPr="00496616">
        <w:rPr>
          <w:rFonts w:ascii="Arial" w:hAnsi="Arial" w:cs="Arial"/>
          <w:sz w:val="24"/>
          <w:szCs w:val="24"/>
          <w:shd w:val="clear" w:color="auto" w:fill="FFFFFF"/>
        </w:rPr>
        <w:t>insulin therapy and family support. Rev. SBPH vol.19 no. 2, Rio de Janeiro – Aug./Dec</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 2016.</w:t>
      </w:r>
    </w:p>
    <w:p w14:paraId="291C626F" w14:textId="77777777" w:rsidR="00966652" w:rsidRPr="00496616" w:rsidRDefault="00966652" w:rsidP="00B955C4">
      <w:pPr>
        <w:pStyle w:val="PargrafodaLista"/>
        <w:shd w:val="clear" w:color="auto" w:fill="FFFFFF"/>
        <w:spacing w:line="240" w:lineRule="auto"/>
        <w:ind w:left="0" w:firstLine="0"/>
        <w:contextualSpacing w:val="0"/>
        <w:rPr>
          <w:rFonts w:ascii="Arial" w:hAnsi="Arial" w:cs="Arial"/>
          <w:sz w:val="24"/>
          <w:szCs w:val="24"/>
          <w:shd w:val="clear" w:color="auto" w:fill="FFFFFF"/>
        </w:rPr>
      </w:pPr>
    </w:p>
    <w:p w14:paraId="0802D516" w14:textId="6E8E01B8" w:rsidR="00976DFC"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CA03FC">
        <w:rPr>
          <w:rFonts w:ascii="Arial" w:hAnsi="Arial" w:cs="Arial"/>
          <w:sz w:val="24"/>
          <w:szCs w:val="24"/>
          <w:shd w:val="clear" w:color="auto" w:fill="FFFFFF"/>
          <w:lang w:val="pt-BR"/>
        </w:rPr>
        <w:t xml:space="preserve">RIBEIRO RG, MOREIRA GA, MORAES NETO R, FRANÇA SN. </w:t>
      </w:r>
      <w:r w:rsidRPr="00496616">
        <w:rPr>
          <w:rFonts w:ascii="Arial" w:hAnsi="Arial" w:cs="Arial"/>
          <w:sz w:val="24"/>
          <w:szCs w:val="24"/>
          <w:shd w:val="clear" w:color="auto" w:fill="FFFFFF"/>
        </w:rPr>
        <w:t xml:space="preserve">The role of sleep in </w:t>
      </w:r>
      <w:proofErr w:type="spellStart"/>
      <w:r w:rsidR="00A21D34" w:rsidRPr="00A21D34">
        <w:rPr>
          <w:rFonts w:ascii="Arial" w:hAnsi="Arial" w:cs="Arial"/>
          <w:sz w:val="24"/>
          <w:szCs w:val="24"/>
          <w:highlight w:val="yellow"/>
          <w:shd w:val="clear" w:color="auto" w:fill="FFFFFF"/>
        </w:rPr>
        <w:t>glycaemic</w:t>
      </w:r>
      <w:proofErr w:type="spellEnd"/>
      <w:r w:rsidR="00A21D34" w:rsidRPr="00A21D34">
        <w:rPr>
          <w:rFonts w:ascii="Arial" w:hAnsi="Arial" w:cs="Arial"/>
          <w:sz w:val="24"/>
          <w:szCs w:val="24"/>
          <w:highlight w:val="yellow"/>
          <w:shd w:val="clear" w:color="auto" w:fill="FFFFFF"/>
        </w:rPr>
        <w:t xml:space="preserve"> control</w:t>
      </w:r>
      <w:r w:rsidRPr="00496616">
        <w:rPr>
          <w:rFonts w:ascii="Arial" w:hAnsi="Arial" w:cs="Arial"/>
          <w:sz w:val="24"/>
          <w:szCs w:val="24"/>
          <w:shd w:val="clear" w:color="auto" w:fill="FFFFFF"/>
        </w:rPr>
        <w:t xml:space="preserve"> in children and adolescents with type 1 diabetes mellitus: a literature review. </w:t>
      </w:r>
      <w:r w:rsidRPr="00CA03FC">
        <w:rPr>
          <w:rFonts w:ascii="Arial" w:hAnsi="Arial" w:cs="Arial"/>
          <w:sz w:val="24"/>
          <w:szCs w:val="24"/>
          <w:shd w:val="clear" w:color="auto" w:fill="FFFFFF"/>
          <w:lang w:val="pt-BR"/>
        </w:rPr>
        <w:t xml:space="preserve">Jornal Paranaense de Pediatria. 22(1):1-9. </w:t>
      </w:r>
      <w:proofErr w:type="spellStart"/>
      <w:r w:rsidRPr="00CA03FC">
        <w:rPr>
          <w:rFonts w:ascii="Arial" w:hAnsi="Arial" w:cs="Arial"/>
          <w:sz w:val="24"/>
          <w:szCs w:val="24"/>
          <w:shd w:val="clear" w:color="auto" w:fill="FFFFFF"/>
          <w:lang w:val="pt-BR"/>
        </w:rPr>
        <w:t>Available</w:t>
      </w:r>
      <w:proofErr w:type="spellEnd"/>
      <w:r w:rsidRPr="00CA03FC">
        <w:rPr>
          <w:rFonts w:ascii="Arial" w:hAnsi="Arial" w:cs="Arial"/>
          <w:sz w:val="24"/>
          <w:szCs w:val="24"/>
          <w:shd w:val="clear" w:color="auto" w:fill="FFFFFF"/>
          <w:lang w:val="pt-BR"/>
        </w:rPr>
        <w:t xml:space="preserve"> </w:t>
      </w:r>
      <w:proofErr w:type="spellStart"/>
      <w:r w:rsidRPr="00CA03FC">
        <w:rPr>
          <w:rFonts w:ascii="Arial" w:hAnsi="Arial" w:cs="Arial"/>
          <w:sz w:val="24"/>
          <w:szCs w:val="24"/>
          <w:shd w:val="clear" w:color="auto" w:fill="FFFFFF"/>
          <w:lang w:val="pt-BR"/>
        </w:rPr>
        <w:t>at</w:t>
      </w:r>
      <w:proofErr w:type="spellEnd"/>
      <w:r w:rsidRPr="00CA03FC">
        <w:rPr>
          <w:rFonts w:ascii="Arial" w:hAnsi="Arial" w:cs="Arial"/>
          <w:sz w:val="24"/>
          <w:szCs w:val="24"/>
          <w:shd w:val="clear" w:color="auto" w:fill="FFFFFF"/>
          <w:lang w:val="pt-BR"/>
        </w:rPr>
        <w:t xml:space="preserve">: http://www.jornaldepediatria.org.br/. </w:t>
      </w:r>
      <w:r w:rsidRPr="00496616">
        <w:rPr>
          <w:rFonts w:ascii="Arial" w:hAnsi="Arial" w:cs="Arial"/>
          <w:sz w:val="24"/>
          <w:szCs w:val="24"/>
          <w:shd w:val="clear" w:color="auto" w:fill="FFFFFF"/>
        </w:rPr>
        <w:t>2021.</w:t>
      </w:r>
    </w:p>
    <w:p w14:paraId="14F24A03" w14:textId="77777777" w:rsidR="00DA48E5" w:rsidRPr="00496616" w:rsidRDefault="00DA48E5" w:rsidP="00B955C4">
      <w:pPr>
        <w:pStyle w:val="PargrafodaLista"/>
        <w:spacing w:line="240" w:lineRule="auto"/>
        <w:ind w:left="0" w:firstLine="0"/>
        <w:contextualSpacing w:val="0"/>
        <w:rPr>
          <w:rFonts w:ascii="Arial" w:hAnsi="Arial" w:cs="Arial"/>
          <w:sz w:val="24"/>
          <w:szCs w:val="24"/>
          <w:shd w:val="clear" w:color="auto" w:fill="FFFFFF"/>
          <w:lang w:val="en-US"/>
        </w:rPr>
      </w:pPr>
    </w:p>
    <w:p w14:paraId="2C1C68BD" w14:textId="5E1F790A" w:rsidR="00DA48E5"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KAUFMAN FR, GIBSON LC, HALVORSON M, CARPENTER S, FISHER LK, PITUKCHEEWANONT P. A pilot study of the continuous glucose monitoring system: clinical decisions and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Pr="00496616">
        <w:rPr>
          <w:rFonts w:ascii="Arial" w:hAnsi="Arial" w:cs="Arial"/>
          <w:sz w:val="24"/>
          <w:szCs w:val="24"/>
          <w:shd w:val="clear" w:color="auto" w:fill="FFFFFF"/>
          <w:lang w:val="en-US"/>
        </w:rPr>
        <w:t xml:space="preserve"> after its use in </w:t>
      </w:r>
      <w:proofErr w:type="spellStart"/>
      <w:r w:rsidR="00A21D34" w:rsidRPr="00A21D34">
        <w:rPr>
          <w:rFonts w:ascii="Arial" w:hAnsi="Arial" w:cs="Arial"/>
          <w:sz w:val="24"/>
          <w:szCs w:val="24"/>
          <w:highlight w:val="yellow"/>
          <w:shd w:val="clear" w:color="auto" w:fill="FFFFFF"/>
          <w:lang w:val="en-US"/>
        </w:rPr>
        <w:t>paediatric</w:t>
      </w:r>
      <w:proofErr w:type="spellEnd"/>
      <w:r w:rsidRPr="00496616">
        <w:rPr>
          <w:rFonts w:ascii="Arial" w:hAnsi="Arial" w:cs="Arial"/>
          <w:sz w:val="24"/>
          <w:szCs w:val="24"/>
          <w:shd w:val="clear" w:color="auto" w:fill="FFFFFF"/>
          <w:lang w:val="en-US"/>
        </w:rPr>
        <w:t xml:space="preserve"> type 1 diabetic subjects. Diabetes Care. 2001 Dec;24(12):2030-4.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10.2337/diacare.24.12.2030. PMID: 11723078.</w:t>
      </w:r>
    </w:p>
    <w:p w14:paraId="58EADC5F"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014B20D0" w14:textId="72362492" w:rsidR="00DA48E5" w:rsidRPr="00496616" w:rsidRDefault="0083446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BATTELINO T, PHILLIP M, BRATINA N. Effect of continuous glucose monitoring on hypoglycemia in type 1 diabetes. Diabetes Care 2011; 34:795–800. DOI: 10.2337/dc10-1989</w:t>
      </w:r>
    </w:p>
    <w:p w14:paraId="3A368662"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77D34279" w14:textId="750D0E0D"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DEISS, D; HARTMANN, R; SCHMIDT, J; KORDONOURI, OTI. Results of a </w:t>
      </w:r>
      <w:r w:rsidR="00DA48E5" w:rsidRPr="00496616">
        <w:rPr>
          <w:rFonts w:ascii="Arial" w:hAnsi="Arial" w:cs="Arial"/>
          <w:sz w:val="24"/>
          <w:szCs w:val="24"/>
          <w:shd w:val="clear" w:color="auto" w:fill="FFFFFF"/>
          <w:lang w:val="en-US"/>
        </w:rPr>
        <w:t xml:space="preserve">Randomized Controlled Cross-Over Trial on the Effect of Continuous Subcutaneous Glucose Monitoring (CGMS) on </w:t>
      </w:r>
      <w:proofErr w:type="spellStart"/>
      <w:r w:rsidR="00DA48E5" w:rsidRPr="00496616">
        <w:rPr>
          <w:rFonts w:ascii="Arial" w:hAnsi="Arial" w:cs="Arial"/>
          <w:sz w:val="24"/>
          <w:szCs w:val="24"/>
          <w:shd w:val="clear" w:color="auto" w:fill="FFFFFF"/>
          <w:lang w:val="en-US"/>
        </w:rPr>
        <w:t>Glycaemic</w:t>
      </w:r>
      <w:proofErr w:type="spellEnd"/>
      <w:r w:rsidR="00DA48E5" w:rsidRPr="00496616">
        <w:rPr>
          <w:rFonts w:ascii="Arial" w:hAnsi="Arial" w:cs="Arial"/>
          <w:sz w:val="24"/>
          <w:szCs w:val="24"/>
          <w:shd w:val="clear" w:color="auto" w:fill="FFFFFF"/>
          <w:lang w:val="en-US"/>
        </w:rPr>
        <w:t xml:space="preserve"> Control in Children and Adolescents with Type 1 Diabetes. Exp Clin Endocrinol Diabetes. Experimental and Clinical Endocrinology &amp; Diabetes. 2006.</w:t>
      </w:r>
    </w:p>
    <w:p w14:paraId="7EAA06E0"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BD6C75E" w14:textId="7F61B267"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BUKARA-RADUJKOVIC G, ZDRAVKOVIC D, LAKIC S. Short-term use of continuous glucose monitoring system adds to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Pr="00496616">
        <w:rPr>
          <w:rFonts w:ascii="Arial" w:hAnsi="Arial" w:cs="Arial"/>
          <w:sz w:val="24"/>
          <w:szCs w:val="24"/>
          <w:shd w:val="clear" w:color="auto" w:fill="FFFFFF"/>
          <w:lang w:val="en-US"/>
        </w:rPr>
        <w:t xml:space="preserve"> in young type 1 diabetes mellitus patients in the long run: A clinical trial. </w:t>
      </w:r>
      <w:proofErr w:type="spellStart"/>
      <w:r w:rsidR="00DA48E5" w:rsidRPr="00496616">
        <w:rPr>
          <w:rFonts w:ascii="Arial" w:hAnsi="Arial" w:cs="Arial"/>
          <w:sz w:val="24"/>
          <w:szCs w:val="24"/>
          <w:shd w:val="clear" w:color="auto" w:fill="FFFFFF"/>
          <w:lang w:val="en-US"/>
        </w:rPr>
        <w:t>Vojnosanit</w:t>
      </w:r>
      <w:proofErr w:type="spellEnd"/>
      <w:r w:rsidR="00DA48E5" w:rsidRPr="00496616">
        <w:rPr>
          <w:rFonts w:ascii="Arial" w:hAnsi="Arial" w:cs="Arial"/>
          <w:sz w:val="24"/>
          <w:szCs w:val="24"/>
          <w:shd w:val="clear" w:color="auto" w:fill="FFFFFF"/>
          <w:lang w:val="en-US"/>
        </w:rPr>
        <w:t xml:space="preserve"> Pregl 2011; 68:650–654</w:t>
      </w:r>
    </w:p>
    <w:p w14:paraId="59AB5510"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CEB2094" w14:textId="03E16AF7"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BURCKHARDT MA, CHETTY T, SMITH GJ </w:t>
      </w:r>
      <w:r w:rsidR="00582CF9">
        <w:rPr>
          <w:rFonts w:ascii="Arial" w:hAnsi="Arial" w:cs="Arial"/>
          <w:i/>
          <w:iCs/>
          <w:sz w:val="24"/>
          <w:szCs w:val="24"/>
          <w:shd w:val="clear" w:color="auto" w:fill="FFFFFF"/>
          <w:lang w:val="en-US"/>
        </w:rPr>
        <w:t>et al.</w:t>
      </w:r>
      <w:r w:rsidR="00DA48E5" w:rsidRPr="00496616">
        <w:rPr>
          <w:rFonts w:ascii="Arial" w:hAnsi="Arial" w:cs="Arial"/>
          <w:sz w:val="24"/>
          <w:szCs w:val="24"/>
          <w:shd w:val="clear" w:color="auto" w:fill="FFFFFF"/>
          <w:lang w:val="en-US"/>
        </w:rPr>
        <w:t xml:space="preserve"> Use of continuous glucose monitoring trends to facilitate exercise in children with type 1 diabetes. Diabetes Technol Ther 2019; 21: 51–55</w:t>
      </w:r>
    </w:p>
    <w:p w14:paraId="034D9879"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2DF111A" w14:textId="44E11D87"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lastRenderedPageBreak/>
        <w:t xml:space="preserve">GUILMIN-CREPON S, CAREL JC, SCHROEDT J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Is there an optimal strategy for real-time continuous glucose monitoring in </w:t>
      </w:r>
      <w:proofErr w:type="spellStart"/>
      <w:r w:rsidR="00A21D34" w:rsidRPr="00A21D34">
        <w:rPr>
          <w:rFonts w:ascii="Arial" w:hAnsi="Arial" w:cs="Arial"/>
          <w:sz w:val="24"/>
          <w:szCs w:val="24"/>
          <w:highlight w:val="yellow"/>
          <w:shd w:val="clear" w:color="auto" w:fill="FFFFFF"/>
          <w:lang w:val="en-US"/>
        </w:rPr>
        <w:t>paediatric</w:t>
      </w:r>
      <w:r w:rsidR="00DA48E5" w:rsidRPr="00496616">
        <w:rPr>
          <w:rFonts w:ascii="Arial" w:hAnsi="Arial" w:cs="Arial"/>
          <w:sz w:val="24"/>
          <w:szCs w:val="24"/>
          <w:shd w:val="clear" w:color="auto" w:fill="FFFFFF"/>
          <w:lang w:val="en-US"/>
        </w:rPr>
        <w:t>s</w:t>
      </w:r>
      <w:proofErr w:type="spellEnd"/>
      <w:r w:rsidR="00DA48E5" w:rsidRPr="00496616">
        <w:rPr>
          <w:rFonts w:ascii="Arial" w:hAnsi="Arial" w:cs="Arial"/>
          <w:sz w:val="24"/>
          <w:szCs w:val="24"/>
          <w:shd w:val="clear" w:color="auto" w:fill="FFFFFF"/>
          <w:lang w:val="en-US"/>
        </w:rPr>
        <w:t xml:space="preserve">? A 12-month French multi-center, prospective, controlled randomized trial (Start-In!).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2019; 20:304–313</w:t>
      </w:r>
    </w:p>
    <w:p w14:paraId="52A006A9"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602C67AC" w14:textId="148C4D9F"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OLIVIER P, LAWSON ML, HUOT C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Lessons learned from a pilot RCT of simultaneous versus delayed initiation of continuous glucose monitoring in children and adolescents with type 1 diabetes starting insulin pump therapy. J Diabetes Sci Technol 2014; 8:523–528. DOI: 10.1177/1932296814524855</w:t>
      </w:r>
    </w:p>
    <w:p w14:paraId="22920901"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77024D5" w14:textId="474E500D"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CA03FC">
        <w:rPr>
          <w:rFonts w:ascii="Arial" w:hAnsi="Arial" w:cs="Arial"/>
          <w:sz w:val="24"/>
          <w:szCs w:val="24"/>
          <w:shd w:val="clear" w:color="auto" w:fill="FFFFFF"/>
          <w:lang w:val="pt-BR"/>
        </w:rPr>
        <w:t xml:space="preserve">KORDONOURI O, HARTMANN R, PANKOWSKA E </w:t>
      </w:r>
      <w:r w:rsidR="00582CF9" w:rsidRPr="00CA03FC">
        <w:rPr>
          <w:rFonts w:ascii="Arial" w:hAnsi="Arial" w:cs="Arial"/>
          <w:i/>
          <w:sz w:val="24"/>
          <w:szCs w:val="24"/>
          <w:shd w:val="clear" w:color="auto" w:fill="FFFFFF"/>
          <w:lang w:val="pt-BR"/>
        </w:rPr>
        <w:t>et al.</w:t>
      </w:r>
      <w:r w:rsidR="00DA48E5" w:rsidRPr="00CA03FC">
        <w:rPr>
          <w:rFonts w:ascii="Arial" w:hAnsi="Arial" w:cs="Arial"/>
          <w:sz w:val="24"/>
          <w:szCs w:val="24"/>
          <w:shd w:val="clear" w:color="auto" w:fill="FFFFFF"/>
          <w:lang w:val="pt-BR"/>
        </w:rPr>
        <w:t xml:space="preserve"> </w:t>
      </w:r>
      <w:r w:rsidR="00DA48E5" w:rsidRPr="00496616">
        <w:rPr>
          <w:rFonts w:ascii="Arial" w:hAnsi="Arial" w:cs="Arial"/>
          <w:sz w:val="24"/>
          <w:szCs w:val="24"/>
          <w:shd w:val="clear" w:color="auto" w:fill="FFFFFF"/>
          <w:lang w:val="en-US"/>
        </w:rPr>
        <w:t xml:space="preserve">Sensor augmented pump therapy from onset of type 1 diabetes: Late follow-up results of the </w:t>
      </w:r>
      <w:proofErr w:type="spellStart"/>
      <w:r w:rsidR="00A21D34" w:rsidRPr="00A21D34">
        <w:rPr>
          <w:rFonts w:ascii="Arial" w:hAnsi="Arial" w:cs="Arial"/>
          <w:sz w:val="24"/>
          <w:szCs w:val="24"/>
          <w:highlight w:val="yellow"/>
          <w:shd w:val="clear" w:color="auto" w:fill="FFFFFF"/>
          <w:lang w:val="en-US"/>
        </w:rPr>
        <w:t>Paediatric</w:t>
      </w:r>
      <w:proofErr w:type="spellEnd"/>
      <w:r w:rsidR="00DA48E5" w:rsidRPr="00496616">
        <w:rPr>
          <w:rFonts w:ascii="Arial" w:hAnsi="Arial" w:cs="Arial"/>
          <w:sz w:val="24"/>
          <w:szCs w:val="24"/>
          <w:shd w:val="clear" w:color="auto" w:fill="FFFFFF"/>
          <w:lang w:val="en-US"/>
        </w:rPr>
        <w:t xml:space="preserve"> Onset Study.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2012; 13:515–518. DOI: 10.1111/j.1399-5448. 2012.00863.x</w:t>
      </w:r>
    </w:p>
    <w:p w14:paraId="0441E56F"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6F0B95EF" w14:textId="4C8D593E"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ROBINSON-VINCENT K</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A Pilot Randomized Controlled Trial of the Effects of Continuous Glucose Monitoring on Metabolic Control in Children with Type 1. Diabetes. Doctoral dissertation. 2015.</w:t>
      </w:r>
    </w:p>
    <w:p w14:paraId="2A83DE06"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FE94ABF" w14:textId="6DCC1AC1"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BERGENSTAL RM, TAMBORLANE WV, AHMANN A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Effectiveness of sensor-augmented insulin-pump therapy in type 1 diabetes. N Engl J Med 2010; 363:311–320. DOI: 10.1056/NEJMoa1002853</w:t>
      </w:r>
    </w:p>
    <w:p w14:paraId="53E54E90"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F03C79A" w14:textId="3EEC1133"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RUBIN RR, PEYROT M. Health-related quality of life and treatment satisfaction in the Sensor-Augmented Pump Therapy for A1C Reduction 3 (STAR 3) trial. Diabetes </w:t>
      </w:r>
      <w:r w:rsidR="00DA48E5" w:rsidRPr="00496616">
        <w:rPr>
          <w:rFonts w:ascii="Arial" w:hAnsi="Arial" w:cs="Arial"/>
          <w:sz w:val="24"/>
          <w:szCs w:val="24"/>
          <w:shd w:val="clear" w:color="auto" w:fill="FFFFFF"/>
          <w:lang w:val="en-US"/>
        </w:rPr>
        <w:t>Technol Ther 2012; 14:143–151. DOI: 10.1089/dia.2011.0162</w:t>
      </w:r>
    </w:p>
    <w:p w14:paraId="6F0D17E3"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645A6177" w14:textId="78E5C82D"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BATTELINO T, CONGET I, OLSEN B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The use and efficacy of continuous glucose monitoring in type 1 diabetes treated with insulin pump therapy: a randomized controlled trial. </w:t>
      </w:r>
      <w:proofErr w:type="spellStart"/>
      <w:r w:rsidR="00DA48E5" w:rsidRPr="00496616">
        <w:rPr>
          <w:rFonts w:ascii="Arial" w:hAnsi="Arial" w:cs="Arial"/>
          <w:sz w:val="24"/>
          <w:szCs w:val="24"/>
          <w:shd w:val="clear" w:color="auto" w:fill="FFFFFF"/>
          <w:lang w:val="en-US"/>
        </w:rPr>
        <w:t>Diabetologia</w:t>
      </w:r>
      <w:proofErr w:type="spellEnd"/>
      <w:r w:rsidR="00DA48E5" w:rsidRPr="00496616">
        <w:rPr>
          <w:rFonts w:ascii="Arial" w:hAnsi="Arial" w:cs="Arial"/>
          <w:sz w:val="24"/>
          <w:szCs w:val="24"/>
          <w:shd w:val="clear" w:color="auto" w:fill="FFFFFF"/>
          <w:lang w:val="en-US"/>
        </w:rPr>
        <w:t xml:space="preserve"> 2012; 55:3155–3162. DOI: 10.1007/s00125-012-2708-9</w:t>
      </w:r>
    </w:p>
    <w:p w14:paraId="7A59F1C3"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679CB661" w14:textId="2601BEA9"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HOMMEL E, OLSEN B, BATTELINO T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Impact of continuous glucose monitoring on quality of life, treatment satisfaction, and use of medical care resources: analyzes from the SWITCH study. Minutes </w:t>
      </w:r>
      <w:proofErr w:type="spellStart"/>
      <w:r w:rsidR="00DA48E5" w:rsidRPr="00496616">
        <w:rPr>
          <w:rFonts w:ascii="Arial" w:hAnsi="Arial" w:cs="Arial"/>
          <w:sz w:val="24"/>
          <w:szCs w:val="24"/>
          <w:shd w:val="clear" w:color="auto" w:fill="FFFFFF"/>
          <w:lang w:val="en-US"/>
        </w:rPr>
        <w:t>Diabetol</w:t>
      </w:r>
      <w:proofErr w:type="spellEnd"/>
      <w:r w:rsidR="00DA48E5" w:rsidRPr="00496616">
        <w:rPr>
          <w:rFonts w:ascii="Arial" w:hAnsi="Arial" w:cs="Arial"/>
          <w:sz w:val="24"/>
          <w:szCs w:val="24"/>
          <w:shd w:val="clear" w:color="auto" w:fill="FFFFFF"/>
          <w:lang w:val="en-US"/>
        </w:rPr>
        <w:t xml:space="preserve"> 2014; 51:845–851. DOI: 10.1007/s00592-014-0598-7</w:t>
      </w:r>
    </w:p>
    <w:p w14:paraId="020DA0DA"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FE0771A" w14:textId="7114D494"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CEMEROGLU AP, STONE R, KLEIS L, RACINE MS, POSTELLON DC, WOOD MA. Use of a real-time continuous glucose monitoring system in children and young adults on insulin pump therapy: patients' and caregivers' perception of benefit.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2010 May;11(3):182-7.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10.1111/j.1399-5448.2009. 00549.x.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2009 Dec 2. PMID: 19958460.</w:t>
      </w:r>
    </w:p>
    <w:p w14:paraId="41460B39"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37294DF8" w14:textId="23D9ACDC"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SCHIAFFINI R, CIAMPALINI P, FIERABRACCI A, SPERA S, BORRELLI P, BOTTAZZO GF, CRINÒ A. The Continuous Glucose Monitoring System (CGMS) in type 1 diabetic children is the way to reduce hypoglycemic risk. Diabetes </w:t>
      </w:r>
      <w:proofErr w:type="spellStart"/>
      <w:r w:rsidR="00DA48E5" w:rsidRPr="00496616">
        <w:rPr>
          <w:rFonts w:ascii="Arial" w:hAnsi="Arial" w:cs="Arial"/>
          <w:sz w:val="24"/>
          <w:szCs w:val="24"/>
          <w:shd w:val="clear" w:color="auto" w:fill="FFFFFF"/>
          <w:lang w:val="en-US"/>
        </w:rPr>
        <w:t>Metab</w:t>
      </w:r>
      <w:proofErr w:type="spellEnd"/>
      <w:r w:rsidR="00DA48E5" w:rsidRPr="00496616">
        <w:rPr>
          <w:rFonts w:ascii="Arial" w:hAnsi="Arial" w:cs="Arial"/>
          <w:sz w:val="24"/>
          <w:szCs w:val="24"/>
          <w:shd w:val="clear" w:color="auto" w:fill="FFFFFF"/>
          <w:lang w:val="en-US"/>
        </w:rPr>
        <w:t xml:space="preserve"> Res Rev. 2002 Jul-Aug;18(4):324-9.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10.1002/dmrr.309. PMID: 12203948.</w:t>
      </w:r>
    </w:p>
    <w:p w14:paraId="46A0E8C7"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260EF149" w14:textId="716C150A"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lastRenderedPageBreak/>
        <w:t xml:space="preserve">IVES B, SIKES K, URBAN A, STEPHENSON K, TAMBORLANE WV. Practical aspects of real-time continuous glucose monitors: the experience of the Yale Children's Diabetes Program. Diabetes Education. 2010 Jan-Feb;36(1):53-62.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10.1177/0145721709352010.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2009 Nov 23. PMID: 19933872; PMCID: PMC2863334.</w:t>
      </w:r>
    </w:p>
    <w:p w14:paraId="264B52F1"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32B99DBA" w14:textId="21347C85"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KORDONOURI O, PANKOWSKA E, RAMI B, KAPELLEN T, COUTANT R, HARTMANN R, LANGE K, KNIP M, DANNE T. Sensor-augmented pump therapy from the diagnosis of childhood type 1 diabetes: results of the </w:t>
      </w:r>
      <w:proofErr w:type="spellStart"/>
      <w:r w:rsidR="00A21D34" w:rsidRPr="00A21D34">
        <w:rPr>
          <w:rFonts w:ascii="Arial" w:hAnsi="Arial" w:cs="Arial"/>
          <w:sz w:val="24"/>
          <w:szCs w:val="24"/>
          <w:highlight w:val="yellow"/>
          <w:shd w:val="clear" w:color="auto" w:fill="FFFFFF"/>
          <w:lang w:val="en-US"/>
        </w:rPr>
        <w:t>Paediatric</w:t>
      </w:r>
      <w:proofErr w:type="spellEnd"/>
      <w:r w:rsidR="00DA48E5" w:rsidRPr="00496616">
        <w:rPr>
          <w:rFonts w:ascii="Arial" w:hAnsi="Arial" w:cs="Arial"/>
          <w:sz w:val="24"/>
          <w:szCs w:val="24"/>
          <w:shd w:val="clear" w:color="auto" w:fill="FFFFFF"/>
          <w:lang w:val="en-US"/>
        </w:rPr>
        <w:t xml:space="preserve"> Onset Study (ONSET) after 12 months of treatment. Diabetology</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2010 Dec;53(12):2487-95.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10.1007/s00125-010-1878-6.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2010 Aug 14. PMID: 20711715.</w:t>
      </w:r>
    </w:p>
    <w:p w14:paraId="15E4A890"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00235470" w14:textId="5FC3E9BE"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PHILLIP M, DANNE T, SHALITIN S, BUCKINGHAM B, LAFFEL L, TAMBORLANE W, BATTELINO T. Use of continuous glucose monitoring in children and adolescents (*). </w:t>
      </w:r>
      <w:r w:rsidRPr="00CA03FC">
        <w:rPr>
          <w:rFonts w:ascii="Arial" w:hAnsi="Arial" w:cs="Arial"/>
          <w:sz w:val="24"/>
          <w:szCs w:val="24"/>
          <w:shd w:val="clear" w:color="auto" w:fill="FFFFFF"/>
          <w:lang w:val="pt-BR"/>
        </w:rPr>
        <w:t xml:space="preserve">Consensus </w:t>
      </w:r>
      <w:proofErr w:type="spellStart"/>
      <w:r w:rsidRPr="00CA03FC">
        <w:rPr>
          <w:rFonts w:ascii="Arial" w:hAnsi="Arial" w:cs="Arial"/>
          <w:sz w:val="24"/>
          <w:szCs w:val="24"/>
          <w:shd w:val="clear" w:color="auto" w:fill="FFFFFF"/>
          <w:lang w:val="pt-BR"/>
        </w:rPr>
        <w:t>Forum</w:t>
      </w:r>
      <w:proofErr w:type="spellEnd"/>
      <w:r w:rsidRPr="00CA03FC">
        <w:rPr>
          <w:rFonts w:ascii="Arial" w:hAnsi="Arial" w:cs="Arial"/>
          <w:sz w:val="24"/>
          <w:szCs w:val="24"/>
          <w:shd w:val="clear" w:color="auto" w:fill="FFFFFF"/>
          <w:lang w:val="pt-BR"/>
        </w:rPr>
        <w:t xml:space="preserve"> </w:t>
      </w:r>
      <w:proofErr w:type="spellStart"/>
      <w:r w:rsidRPr="00CA03FC">
        <w:rPr>
          <w:rFonts w:ascii="Arial" w:hAnsi="Arial" w:cs="Arial"/>
          <w:sz w:val="24"/>
          <w:szCs w:val="24"/>
          <w:shd w:val="clear" w:color="auto" w:fill="FFFFFF"/>
          <w:lang w:val="pt-BR"/>
        </w:rPr>
        <w:t>Participants</w:t>
      </w:r>
      <w:proofErr w:type="spellEnd"/>
      <w:r w:rsidR="00582CF9" w:rsidRPr="00CA03FC">
        <w:rPr>
          <w:rFonts w:ascii="Arial" w:hAnsi="Arial" w:cs="Arial"/>
          <w:sz w:val="24"/>
          <w:szCs w:val="24"/>
          <w:shd w:val="clear" w:color="auto" w:fill="FFFFFF"/>
          <w:lang w:val="pt-BR"/>
        </w:rPr>
        <w:t>.</w:t>
      </w:r>
      <w:r w:rsidRPr="00CA03FC">
        <w:rPr>
          <w:rFonts w:ascii="Arial" w:hAnsi="Arial" w:cs="Arial"/>
          <w:sz w:val="24"/>
          <w:szCs w:val="24"/>
          <w:shd w:val="clear" w:color="auto" w:fill="FFFFFF"/>
          <w:lang w:val="pt-BR"/>
        </w:rPr>
        <w:t xml:space="preserve"> </w:t>
      </w:r>
      <w:r w:rsidR="00DA48E5" w:rsidRPr="00CA03FC">
        <w:rPr>
          <w:rFonts w:ascii="Arial" w:hAnsi="Arial" w:cs="Arial"/>
          <w:sz w:val="24"/>
          <w:szCs w:val="24"/>
          <w:shd w:val="clear" w:color="auto" w:fill="FFFFFF"/>
          <w:lang w:val="pt-BR"/>
        </w:rPr>
        <w:t xml:space="preserve">Pediatr Diabetes. 2012 May;13(3):215-28. </w:t>
      </w:r>
      <w:proofErr w:type="spellStart"/>
      <w:r w:rsidR="00DA48E5" w:rsidRPr="00CA03FC">
        <w:rPr>
          <w:rFonts w:ascii="Arial" w:hAnsi="Arial" w:cs="Arial"/>
          <w:sz w:val="24"/>
          <w:szCs w:val="24"/>
          <w:shd w:val="clear" w:color="auto" w:fill="FFFFFF"/>
          <w:lang w:val="pt-BR"/>
        </w:rPr>
        <w:t>doi</w:t>
      </w:r>
      <w:proofErr w:type="spellEnd"/>
      <w:r w:rsidR="00DA48E5" w:rsidRPr="00CA03FC">
        <w:rPr>
          <w:rFonts w:ascii="Arial" w:hAnsi="Arial" w:cs="Arial"/>
          <w:sz w:val="24"/>
          <w:szCs w:val="24"/>
          <w:shd w:val="clear" w:color="auto" w:fill="FFFFFF"/>
          <w:lang w:val="pt-BR"/>
        </w:rPr>
        <w:t xml:space="preserve"> : 10.1111/j.1399-5448.2011.00849.x. </w:t>
      </w:r>
      <w:proofErr w:type="spellStart"/>
      <w:r w:rsidR="00DA48E5" w:rsidRPr="00CA03FC">
        <w:rPr>
          <w:rFonts w:ascii="Arial" w:hAnsi="Arial" w:cs="Arial"/>
          <w:sz w:val="24"/>
          <w:szCs w:val="24"/>
          <w:shd w:val="clear" w:color="auto" w:fill="FFFFFF"/>
          <w:lang w:val="pt-BR"/>
        </w:rPr>
        <w:t>Epub</w:t>
      </w:r>
      <w:proofErr w:type="spellEnd"/>
      <w:r w:rsidR="00DA48E5" w:rsidRPr="00CA03FC">
        <w:rPr>
          <w:rFonts w:ascii="Arial" w:hAnsi="Arial" w:cs="Arial"/>
          <w:sz w:val="24"/>
          <w:szCs w:val="24"/>
          <w:shd w:val="clear" w:color="auto" w:fill="FFFFFF"/>
          <w:lang w:val="pt-BR"/>
        </w:rPr>
        <w:t xml:space="preserve"> 2012 Jan 29. </w:t>
      </w:r>
      <w:r w:rsidR="00DA48E5" w:rsidRPr="00496616">
        <w:rPr>
          <w:rFonts w:ascii="Arial" w:hAnsi="Arial" w:cs="Arial"/>
          <w:sz w:val="24"/>
          <w:szCs w:val="24"/>
          <w:shd w:val="clear" w:color="auto" w:fill="FFFFFF"/>
          <w:lang w:val="en-US"/>
        </w:rPr>
        <w:t>PMID: 22284160.</w:t>
      </w:r>
    </w:p>
    <w:p w14:paraId="666B0209"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3239F9B3" w14:textId="48AC0E81"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FRONTINO G, BONFANTI R, SCARAMUZZA A, RABBONE I, MESCHI F, RIGAMONTI A, BATTAGLINO R, FAVALLI V, BONURA C, SICIGNANO S, GIOIA E, ZUCCOTTI GV, CERUTTI F, CHIUMELLO G. Sensor-augmented pump therapy in very young children with type 1 diabetes: an efficacy and feasibility observational study. Diabetes </w:t>
      </w:r>
      <w:r w:rsidR="00DA48E5" w:rsidRPr="00496616">
        <w:rPr>
          <w:rFonts w:ascii="Arial" w:hAnsi="Arial" w:cs="Arial"/>
          <w:sz w:val="24"/>
          <w:szCs w:val="24"/>
          <w:shd w:val="clear" w:color="auto" w:fill="FFFFFF"/>
          <w:lang w:val="en-US"/>
        </w:rPr>
        <w:t>Technol Ther</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2012 Sep;14(9):762-4.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10.1089/dia.2012.0044.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2012 Jun 13. PMID: 22694194.</w:t>
      </w:r>
    </w:p>
    <w:p w14:paraId="752D1580"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D9EC8A8" w14:textId="462A6744"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GANDRUD LM, XING D, KOLLMAN C, BLOCK JM, KUNSELMAN B, WILSON DM, BUCKINGHAM BA. The Medtronic </w:t>
      </w:r>
      <w:proofErr w:type="spellStart"/>
      <w:r w:rsidR="00DA48E5" w:rsidRPr="00496616">
        <w:rPr>
          <w:rFonts w:ascii="Arial" w:hAnsi="Arial" w:cs="Arial"/>
          <w:sz w:val="24"/>
          <w:szCs w:val="24"/>
          <w:shd w:val="clear" w:color="auto" w:fill="FFFFFF"/>
          <w:lang w:val="en-US"/>
        </w:rPr>
        <w:t>Minimed</w:t>
      </w:r>
      <w:proofErr w:type="spellEnd"/>
      <w:r w:rsidR="00DA48E5" w:rsidRPr="00496616">
        <w:rPr>
          <w:rFonts w:ascii="Arial" w:hAnsi="Arial" w:cs="Arial"/>
          <w:sz w:val="24"/>
          <w:szCs w:val="24"/>
          <w:shd w:val="clear" w:color="auto" w:fill="FFFFFF"/>
          <w:lang w:val="en-US"/>
        </w:rPr>
        <w:t xml:space="preserve"> Gold continuous glucose monitoring system: an effective means to detect hypo- and hyperglycemia in children under 7 years of age. Diabetes Technol Ther</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2007 Aug;9(4):307-16.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10.1089/dia.2007.0026. PMID: 17705686.</w:t>
      </w:r>
    </w:p>
    <w:p w14:paraId="2F84CA4C"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451835A" w14:textId="1D99D86D"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GOLICKI DT, GOLICKA D, GROELE L, PANKOWSKA E. </w:t>
      </w:r>
      <w:r w:rsidR="00DA48E5" w:rsidRPr="00496616">
        <w:rPr>
          <w:rFonts w:ascii="Arial" w:hAnsi="Arial" w:cs="Arial"/>
          <w:sz w:val="24"/>
          <w:szCs w:val="24"/>
          <w:shd w:val="clear" w:color="auto" w:fill="FFFFFF"/>
          <w:lang w:val="en-US"/>
        </w:rPr>
        <w:t>Continuous Glucose Monitoring System in children with type 1 diabetes mellitus: a systematic review and meta-analysis. Diabetology</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2008 Feb;51(2):233-40.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10.1007/s00125-007-0884-9.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2007 Dec 1. PMID: 18060380.</w:t>
      </w:r>
    </w:p>
    <w:p w14:paraId="1628E0F3"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394A882B" w14:textId="6BD52F44"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MAURAS N, BECK R, XING D, RUEDY K, BUCKINGHAM B, TANSEY M, WHITE NH, WEINZIMER SA, TAMBORLANE W, KOLLMAN C. Diabetes Research in Children Network </w:t>
      </w:r>
      <w:r w:rsidR="0035508D">
        <w:rPr>
          <w:rFonts w:ascii="Arial" w:hAnsi="Arial" w:cs="Arial"/>
          <w:sz w:val="24"/>
          <w:szCs w:val="24"/>
          <w:shd w:val="clear" w:color="auto" w:fill="FFFFFF"/>
          <w:lang w:val="en-US"/>
        </w:rPr>
        <w:t>(</w:t>
      </w:r>
      <w:proofErr w:type="spellStart"/>
      <w:r w:rsidR="00DA48E5" w:rsidRPr="00496616">
        <w:rPr>
          <w:rFonts w:ascii="Arial" w:hAnsi="Arial" w:cs="Arial"/>
          <w:sz w:val="24"/>
          <w:szCs w:val="24"/>
          <w:shd w:val="clear" w:color="auto" w:fill="FFFFFF"/>
          <w:lang w:val="en-US"/>
        </w:rPr>
        <w:t>DirecNet</w:t>
      </w:r>
      <w:proofErr w:type="spellEnd"/>
      <w:r w:rsidR="0035508D">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Study Group. A randomized clinical trial to assess the efficacy and safety of real-time continuous glucose monitoring in the management of type 1 diabetes in young children aged 4 to &lt;10 years. Diabetes Care. 2012 Feb;35(2):204-10.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10.2337/dc11-1746.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2011 Dec 30. PMID: 22210571; PMCID: PMC3263860.</w:t>
      </w:r>
    </w:p>
    <w:p w14:paraId="7B56B4CE"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48634536" w14:textId="4278D66E"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SUNDBERG F, FORSANDER G. Continuous Glucose Monitoring in Healthy Children Aged 2-8 Years. Diabetes </w:t>
      </w:r>
      <w:r w:rsidR="00DA48E5" w:rsidRPr="00496616">
        <w:rPr>
          <w:rFonts w:ascii="Arial" w:hAnsi="Arial" w:cs="Arial"/>
          <w:sz w:val="24"/>
          <w:szCs w:val="24"/>
          <w:shd w:val="clear" w:color="auto" w:fill="FFFFFF"/>
          <w:lang w:val="en-US"/>
        </w:rPr>
        <w:t>Technol Ther</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2018 Feb;20(2):113-116.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10.1089/dia.2017.0270. PMID: 29355437.</w:t>
      </w:r>
    </w:p>
    <w:p w14:paraId="2363048E"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28B2908E" w14:textId="24930C13"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CA03FC">
        <w:rPr>
          <w:rFonts w:ascii="Arial" w:hAnsi="Arial" w:cs="Arial"/>
          <w:sz w:val="24"/>
          <w:szCs w:val="24"/>
          <w:shd w:val="clear" w:color="auto" w:fill="FFFFFF"/>
          <w:lang w:val="pt-BR"/>
        </w:rPr>
        <w:lastRenderedPageBreak/>
        <w:t xml:space="preserve">SCARAMUZZA AE, IAFUSCO D, RABBONE I, BONFANTI R, LOMBARDO F, SCHIAFFINI R, BUONO P, TONI S, CHERUBINI V, ZUCCOTTI GV. </w:t>
      </w:r>
      <w:r w:rsidR="00DA48E5" w:rsidRPr="00496616">
        <w:rPr>
          <w:rFonts w:ascii="Arial" w:hAnsi="Arial" w:cs="Arial"/>
          <w:sz w:val="24"/>
          <w:szCs w:val="24"/>
          <w:shd w:val="clear" w:color="auto" w:fill="FFFFFF"/>
          <w:lang w:val="en-US"/>
        </w:rPr>
        <w:t xml:space="preserve">Diabetes Study Group of the Italian Society of </w:t>
      </w:r>
      <w:proofErr w:type="spellStart"/>
      <w:r w:rsidR="00A21D34" w:rsidRPr="00A21D34">
        <w:rPr>
          <w:rFonts w:ascii="Arial" w:hAnsi="Arial" w:cs="Arial"/>
          <w:sz w:val="24"/>
          <w:szCs w:val="24"/>
          <w:highlight w:val="yellow"/>
          <w:shd w:val="clear" w:color="auto" w:fill="FFFFFF"/>
          <w:lang w:val="en-US"/>
        </w:rPr>
        <w:t>Paediatric</w:t>
      </w:r>
      <w:proofErr w:type="spellEnd"/>
      <w:r w:rsidR="00DA48E5" w:rsidRPr="00496616">
        <w:rPr>
          <w:rFonts w:ascii="Arial" w:hAnsi="Arial" w:cs="Arial"/>
          <w:sz w:val="24"/>
          <w:szCs w:val="24"/>
          <w:shd w:val="clear" w:color="auto" w:fill="FFFFFF"/>
          <w:lang w:val="en-US"/>
        </w:rPr>
        <w:t xml:space="preserve"> Endocrinology and Diabetology</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Use of integrated real-time continuous glucose monitoring/insulin pump system in children and adolescents with type 1 diabetes: a 3-year follow-up study. Diabetes Technol Ther</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2011 Feb;13(2):99-103.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10.1089/dia.2010.0119. PMID: 21284475.</w:t>
      </w:r>
    </w:p>
    <w:p w14:paraId="656070AC"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3FCF7590" w14:textId="5E15B22B"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SLOVER RH, WELSH JB, CRIEGO A, WEINZIMER SA, WILLI SM, WOOD MA, TAMBORLANE WV. Effectiveness of sensor-augmented pump therapy in children and adolescents with type 1 diabetes in the STAR 3 study.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2012 Feb;13(1):6-11.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10.1111/j.1399-5448.2011. 00793.x.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2011 Jul 3. PMID: 21722284.</w:t>
      </w:r>
    </w:p>
    <w:p w14:paraId="14DDF18D"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218878B4" w14:textId="0CEA0F7D"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CA03FC">
        <w:rPr>
          <w:rFonts w:ascii="Arial" w:hAnsi="Arial" w:cs="Arial"/>
          <w:sz w:val="24"/>
          <w:szCs w:val="24"/>
          <w:shd w:val="clear" w:color="auto" w:fill="FFFFFF"/>
          <w:lang w:val="pt-BR"/>
        </w:rPr>
        <w:t xml:space="preserve">WADWA RP, FIALLO-SCHARER R, VANDERWEL B, MESSER LH, COBRY E, CHASE HP. </w:t>
      </w:r>
      <w:r w:rsidR="00DA48E5" w:rsidRPr="00496616">
        <w:rPr>
          <w:rFonts w:ascii="Arial" w:hAnsi="Arial" w:cs="Arial"/>
          <w:sz w:val="24"/>
          <w:szCs w:val="24"/>
          <w:shd w:val="clear" w:color="auto" w:fill="FFFFFF"/>
          <w:lang w:val="en-US"/>
        </w:rPr>
        <w:t>Continuous glucose monitoring in youth with type 1 diabetes. Diabetes Technol Ther</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2009 Jun;11 Suppl 1:S 83-91.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10.1089/dia.2008.0122. PMID: 19469682.</w:t>
      </w:r>
    </w:p>
    <w:p w14:paraId="0B8B5A00"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7C0865D9" w14:textId="77992208"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CA03FC">
        <w:rPr>
          <w:rFonts w:ascii="Arial" w:hAnsi="Arial" w:cs="Arial"/>
          <w:sz w:val="24"/>
          <w:szCs w:val="24"/>
          <w:shd w:val="clear" w:color="auto" w:fill="FFFFFF"/>
          <w:lang w:val="pt-BR"/>
        </w:rPr>
        <w:t xml:space="preserve">WEINZIMER S, </w:t>
      </w:r>
      <w:r w:rsidR="00DA48E5" w:rsidRPr="00CA03FC">
        <w:rPr>
          <w:rFonts w:ascii="Arial" w:hAnsi="Arial" w:cs="Arial"/>
          <w:sz w:val="24"/>
          <w:szCs w:val="24"/>
          <w:shd w:val="clear" w:color="auto" w:fill="FFFFFF"/>
          <w:lang w:val="pt-BR"/>
        </w:rPr>
        <w:t xml:space="preserve">Pediatr Diabetes. 2009 Apr;10(2):91-6. </w:t>
      </w:r>
      <w:proofErr w:type="spellStart"/>
      <w:r w:rsidR="00DA48E5" w:rsidRPr="00CA03FC">
        <w:rPr>
          <w:rFonts w:ascii="Arial" w:hAnsi="Arial" w:cs="Arial"/>
          <w:sz w:val="24"/>
          <w:szCs w:val="24"/>
          <w:shd w:val="clear" w:color="auto" w:fill="FFFFFF"/>
          <w:lang w:val="pt-BR"/>
        </w:rPr>
        <w:t>doi</w:t>
      </w:r>
      <w:proofErr w:type="spellEnd"/>
      <w:r w:rsidR="00DA48E5" w:rsidRPr="00CA03FC">
        <w:rPr>
          <w:rFonts w:ascii="Arial" w:hAnsi="Arial" w:cs="Arial"/>
          <w:sz w:val="24"/>
          <w:szCs w:val="24"/>
          <w:shd w:val="clear" w:color="auto" w:fill="FFFFFF"/>
          <w:lang w:val="pt-BR"/>
        </w:rPr>
        <w:t xml:space="preserve"> : 10.1111/j.1399-5448.2008. </w:t>
      </w:r>
      <w:r w:rsidR="00DA48E5" w:rsidRPr="00496616">
        <w:rPr>
          <w:rFonts w:ascii="Arial" w:hAnsi="Arial" w:cs="Arial"/>
          <w:sz w:val="24"/>
          <w:szCs w:val="24"/>
          <w:shd w:val="clear" w:color="auto" w:fill="FFFFFF"/>
          <w:lang w:val="en-US"/>
        </w:rPr>
        <w:t xml:space="preserve">00476.x.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2008 Oct 20. PMID: 19175899.</w:t>
      </w:r>
    </w:p>
    <w:p w14:paraId="69382A58" w14:textId="77777777" w:rsidR="00DA48E5" w:rsidRPr="00496616" w:rsidRDefault="00DA48E5"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721B1B46" w14:textId="09E0F87A" w:rsidR="00DA48E5" w:rsidRPr="00496616" w:rsidRDefault="001C1567"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WILTSHIRE EJ, NEWTON K, MCTAVISH L. </w:t>
      </w:r>
      <w:r w:rsidR="00DA48E5" w:rsidRPr="00496616">
        <w:rPr>
          <w:rFonts w:ascii="Arial" w:hAnsi="Arial" w:cs="Arial"/>
          <w:sz w:val="24"/>
          <w:szCs w:val="24"/>
          <w:shd w:val="clear" w:color="auto" w:fill="FFFFFF"/>
          <w:lang w:val="en-US"/>
        </w:rPr>
        <w:t xml:space="preserve">Unrecognized </w:t>
      </w:r>
      <w:proofErr w:type="spellStart"/>
      <w:r w:rsidR="00DA48E5" w:rsidRPr="00496616">
        <w:rPr>
          <w:rFonts w:ascii="Arial" w:hAnsi="Arial" w:cs="Arial"/>
          <w:sz w:val="24"/>
          <w:szCs w:val="24"/>
          <w:shd w:val="clear" w:color="auto" w:fill="FFFFFF"/>
          <w:lang w:val="en-US"/>
        </w:rPr>
        <w:t>hypoglycaemia</w:t>
      </w:r>
      <w:proofErr w:type="spellEnd"/>
      <w:r w:rsidR="00DA48E5" w:rsidRPr="00496616">
        <w:rPr>
          <w:rFonts w:ascii="Arial" w:hAnsi="Arial" w:cs="Arial"/>
          <w:sz w:val="24"/>
          <w:szCs w:val="24"/>
          <w:shd w:val="clear" w:color="auto" w:fill="FFFFFF"/>
          <w:lang w:val="en-US"/>
        </w:rPr>
        <w:t xml:space="preserve"> in children and adolescents with type 1 diabetes using the continuous glucose monitoring system: prevalence and contributors. J Paediatr Child Health. 2006 Dec;42(12):758-63.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10.1111/j.1440-1754.2006. 00973.x. PMID: 17096709.</w:t>
      </w:r>
    </w:p>
    <w:p w14:paraId="3BAE6542" w14:textId="77777777" w:rsidR="00B110CD" w:rsidRPr="00496616" w:rsidRDefault="00B110CD" w:rsidP="00B955C4">
      <w:pPr>
        <w:spacing w:line="240" w:lineRule="auto"/>
        <w:ind w:firstLine="0"/>
        <w:rPr>
          <w:rFonts w:ascii="Arial" w:hAnsi="Arial" w:cs="Arial"/>
          <w:sz w:val="24"/>
          <w:szCs w:val="24"/>
          <w:shd w:val="clear" w:color="auto" w:fill="FFFFFF"/>
          <w:lang w:val="en-US"/>
        </w:rPr>
      </w:pPr>
    </w:p>
    <w:p w14:paraId="01E98A11" w14:textId="740CB18E"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AOUCHICHE K, BERNOUX D, BAECHLER SADOUL E, HAINE E, JOUBERT F, EPSTEIN S, FAURE GALON N, DALLA-VALE F, COMBE JC, SAMPER M, SIMONIN G, CASTETS S, MARQUANT E, VERGIER J, REYNAUD R. Impact of continuous glucose monitoring on everyday life of young children with type 1 diabetes and their parents: an evaluation of 114 families. Primary Care Diabetes. 2024;18(1).</w:t>
      </w:r>
    </w:p>
    <w:p w14:paraId="77626758"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5238B84" w14:textId="1FC3F27E"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CHO SH, KIM S, LEE YB, JIN SM, HUR KY, KIM G, KIM JH. Impact of continuous glucose monitoring on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Pr="00496616">
        <w:rPr>
          <w:rFonts w:ascii="Arial" w:hAnsi="Arial" w:cs="Arial"/>
          <w:sz w:val="24"/>
          <w:szCs w:val="24"/>
          <w:shd w:val="clear" w:color="auto" w:fill="FFFFFF"/>
          <w:lang w:val="en-US"/>
        </w:rPr>
        <w:t xml:space="preserve"> and its derived metrics in type 1 diabetes: a longitudinal study. Front </w:t>
      </w:r>
      <w:r w:rsidR="002837DF" w:rsidRPr="00496616">
        <w:rPr>
          <w:rFonts w:ascii="Arial" w:hAnsi="Arial" w:cs="Arial"/>
          <w:sz w:val="24"/>
          <w:szCs w:val="24"/>
          <w:shd w:val="clear" w:color="auto" w:fill="FFFFFF"/>
          <w:lang w:val="en-US"/>
        </w:rPr>
        <w:t>Endocrinol</w:t>
      </w:r>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2023;14:1165471</w:t>
      </w:r>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doi:10.3389/fendo.2023.1165471.</w:t>
      </w:r>
    </w:p>
    <w:p w14:paraId="0FAC0AC4"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625C370" w14:textId="511ECA2B"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DORANDO E, HAAK T, PIEPER D. Continuous glucose monitoring for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Pr="00496616">
        <w:rPr>
          <w:rFonts w:ascii="Arial" w:hAnsi="Arial" w:cs="Arial"/>
          <w:sz w:val="24"/>
          <w:szCs w:val="24"/>
          <w:shd w:val="clear" w:color="auto" w:fill="FFFFFF"/>
          <w:lang w:val="en-US"/>
        </w:rPr>
        <w:t xml:space="preserve"> in children and adolescents diagnosed with type 1 diabetes: a systematic review and meta-analysis. </w:t>
      </w:r>
      <w:r w:rsidR="002837DF" w:rsidRPr="00496616">
        <w:rPr>
          <w:rFonts w:ascii="Arial" w:hAnsi="Arial" w:cs="Arial"/>
          <w:sz w:val="24"/>
          <w:szCs w:val="24"/>
          <w:shd w:val="clear" w:color="auto" w:fill="FFFFFF"/>
          <w:lang w:val="en-US"/>
        </w:rPr>
        <w:t>Exp Clin Endocrinol Diabetes. 2022 Jan;130(1):61-72. doi:10.1055/a-1268-0967. Error in: Exp Clin Endocrinol Diabetes. 2022 Jan;130(1</w:t>
      </w:r>
      <w:r w:rsidR="0035508D">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:e 1-e3. PMID:33302301.</w:t>
      </w:r>
    </w:p>
    <w:p w14:paraId="01C78F69"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FD55BF3" w14:textId="24E0327D"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ELBALSHY M, BOUCHER S, CROCKET H, GALLAND B, MACKENZIE C, DE BOCK MI, JEFFERIES C, WILTSHIRE E, WHEELER BJ. Exploring parental experiences of using a do-it-yourself solution for continuous glucose </w:t>
      </w:r>
      <w:r w:rsidRPr="00496616">
        <w:rPr>
          <w:rFonts w:ascii="Arial" w:hAnsi="Arial" w:cs="Arial"/>
          <w:sz w:val="24"/>
          <w:szCs w:val="24"/>
          <w:shd w:val="clear" w:color="auto" w:fill="FFFFFF"/>
          <w:lang w:val="en-US"/>
        </w:rPr>
        <w:lastRenderedPageBreak/>
        <w:t xml:space="preserve">monitoring among children and adolescents with type 1 diabetes: a qualitative study. J Diabetes </w:t>
      </w:r>
      <w:r w:rsidR="002837DF" w:rsidRPr="00496616">
        <w:rPr>
          <w:rFonts w:ascii="Arial" w:hAnsi="Arial" w:cs="Arial"/>
          <w:sz w:val="24"/>
          <w:szCs w:val="24"/>
          <w:shd w:val="clear" w:color="auto" w:fill="FFFFFF"/>
          <w:lang w:val="en-US"/>
        </w:rPr>
        <w:t>Sci Technol. 2020 Sep;14(5):844-853. doi:10.1177/1932296819895290. PMID:31875411.</w:t>
      </w:r>
    </w:p>
    <w:p w14:paraId="17356AF3"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7754A572" w14:textId="6759DEA3"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MANN EA, ROMPICHERLA S, MIYAZAKI B, RIOLES N, HARDISON H, GOLDEN L, SARHIS J, AKTURK HK, LEE J, DESALVO DJ, GOMEZ P, EBEKOZIEN O, PRAHALAD P. Early continuous glucose monitor use in children and adolescents with type 1 diabetes: rates of initiation and impact on glycemic outcomes. Diabetes Care. 2025 May;48(5):768-775. doi:10.2337/dc25-0076. PMID:40009551.</w:t>
      </w:r>
    </w:p>
    <w:p w14:paraId="055BF6F6"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341DE840" w14:textId="70497CC5"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MAIORINO MI, SIGNORIELLO S, MAIO A, CHIODINI P, BELLASTELLA G, SCAPPATICCIO L, LONGO M, GIUGLIANO D, ESPOSITO K. Effects of continuous glucose monitoring on metrics of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Pr="00496616">
        <w:rPr>
          <w:rFonts w:ascii="Arial" w:hAnsi="Arial" w:cs="Arial"/>
          <w:sz w:val="24"/>
          <w:szCs w:val="24"/>
          <w:shd w:val="clear" w:color="auto" w:fill="FFFFFF"/>
          <w:lang w:val="en-US"/>
        </w:rPr>
        <w:t xml:space="preserve"> in diabetes: a systematic review with meta-analysis of randomized controlled trials. Diabetes Care. 2020 May;43(5):1146-1156. doi:10.2337/dc19-1459. PMID:32312858.</w:t>
      </w:r>
    </w:p>
    <w:p w14:paraId="7A63B185"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5D9E2616" w14:textId="609C06CE"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KJÖLHEDE K, BERNTORP K, KRISTENSEN K, KATSAROU A, SHAAT N, WIBERG N, KNOP FK, KRISTENSEN L, DOTEVALL A, ELFVIN A, SANDGREN U, SENGPIEL V, ENGLUND-ÖGGE L. Glycemic, maternal and neonatal outcomes in women with type 1 diabetes using continuous glucose monitoring during pregnancy: pump vs multiple daily injections, a secondary analysis of an observational cohort study. </w:t>
      </w:r>
      <w:r w:rsidR="002837DF" w:rsidRPr="00496616">
        <w:rPr>
          <w:rFonts w:ascii="Arial" w:hAnsi="Arial" w:cs="Arial"/>
          <w:sz w:val="24"/>
          <w:szCs w:val="24"/>
          <w:shd w:val="clear" w:color="auto" w:fill="FFFFFF"/>
          <w:lang w:val="en-US"/>
        </w:rPr>
        <w:t xml:space="preserve">Minutes Obstetrics </w:t>
      </w:r>
      <w:proofErr w:type="spellStart"/>
      <w:r w:rsidR="002837DF" w:rsidRPr="00496616">
        <w:rPr>
          <w:rFonts w:ascii="Arial" w:hAnsi="Arial" w:cs="Arial"/>
          <w:sz w:val="24"/>
          <w:szCs w:val="24"/>
          <w:shd w:val="clear" w:color="auto" w:fill="FFFFFF"/>
          <w:lang w:val="en-US"/>
        </w:rPr>
        <w:t>Gynecol</w:t>
      </w:r>
      <w:proofErr w:type="spellEnd"/>
      <w:r w:rsidR="002837DF" w:rsidRPr="00496616">
        <w:rPr>
          <w:rFonts w:ascii="Arial" w:hAnsi="Arial" w:cs="Arial"/>
          <w:sz w:val="24"/>
          <w:szCs w:val="24"/>
          <w:shd w:val="clear" w:color="auto" w:fill="FFFFFF"/>
          <w:lang w:val="en-US"/>
        </w:rPr>
        <w:t xml:space="preserve"> Scand. 2021 May;100(5):927-933. doi:10.1111/aogs.14039. PMID:33176006.</w:t>
      </w:r>
    </w:p>
    <w:p w14:paraId="1728140E"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77960C70" w14:textId="35B8F9D6" w:rsidR="002837DF" w:rsidRPr="00496616" w:rsidRDefault="001116A6"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SZYPOWSKA A, RAMOTOWSKA A, DZYGALO K, GOLICKI D. Beneficial effect of real-time continuous glucose monitoring system on </w:t>
      </w:r>
      <w:proofErr w:type="spellStart"/>
      <w:r w:rsidR="00A21D34" w:rsidRPr="00A21D34">
        <w:rPr>
          <w:rFonts w:ascii="Arial" w:hAnsi="Arial" w:cs="Arial"/>
          <w:sz w:val="24"/>
          <w:szCs w:val="24"/>
          <w:highlight w:val="yellow"/>
          <w:shd w:val="clear" w:color="auto" w:fill="FFFFFF"/>
          <w:lang w:val="en-US"/>
        </w:rPr>
        <w:t>glycaemic</w:t>
      </w:r>
      <w:proofErr w:type="spellEnd"/>
      <w:r w:rsidR="00A21D34" w:rsidRPr="00A21D34">
        <w:rPr>
          <w:rFonts w:ascii="Arial" w:hAnsi="Arial" w:cs="Arial"/>
          <w:sz w:val="24"/>
          <w:szCs w:val="24"/>
          <w:highlight w:val="yellow"/>
          <w:shd w:val="clear" w:color="auto" w:fill="FFFFFF"/>
          <w:lang w:val="en-US"/>
        </w:rPr>
        <w:t xml:space="preserve"> control</w:t>
      </w:r>
      <w:r w:rsidRPr="00496616">
        <w:rPr>
          <w:rFonts w:ascii="Arial" w:hAnsi="Arial" w:cs="Arial"/>
          <w:sz w:val="24"/>
          <w:szCs w:val="24"/>
          <w:shd w:val="clear" w:color="auto" w:fill="FFFFFF"/>
          <w:lang w:val="en-US"/>
        </w:rPr>
        <w:t xml:space="preserve"> in type 1 diabetic patients: systematic review and meta-analysis of randomized </w:t>
      </w:r>
      <w:r w:rsidR="002837DF" w:rsidRPr="00496616">
        <w:rPr>
          <w:rFonts w:ascii="Arial" w:hAnsi="Arial" w:cs="Arial"/>
          <w:sz w:val="24"/>
          <w:szCs w:val="24"/>
          <w:shd w:val="clear" w:color="auto" w:fill="FFFFFF"/>
          <w:lang w:val="en-US"/>
        </w:rPr>
        <w:t xml:space="preserve">trials. </w:t>
      </w:r>
      <w:proofErr w:type="spellStart"/>
      <w:r w:rsidR="002837DF" w:rsidRPr="00496616">
        <w:rPr>
          <w:rFonts w:ascii="Arial" w:hAnsi="Arial" w:cs="Arial"/>
          <w:sz w:val="24"/>
          <w:szCs w:val="24"/>
          <w:shd w:val="clear" w:color="auto" w:fill="FFFFFF"/>
          <w:lang w:val="en-US"/>
        </w:rPr>
        <w:t>Eur</w:t>
      </w:r>
      <w:proofErr w:type="spellEnd"/>
      <w:r w:rsidR="002837DF" w:rsidRPr="00496616">
        <w:rPr>
          <w:rFonts w:ascii="Arial" w:hAnsi="Arial" w:cs="Arial"/>
          <w:sz w:val="24"/>
          <w:szCs w:val="24"/>
          <w:shd w:val="clear" w:color="auto" w:fill="FFFFFF"/>
          <w:lang w:val="en-US"/>
        </w:rPr>
        <w:t xml:space="preserve"> J Endocrinol</w:t>
      </w:r>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2012 Apr;166(4):567-574. doi:10.1530/EJE-11-0642. PMID:22096111.</w:t>
      </w:r>
    </w:p>
    <w:p w14:paraId="52681D19"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7F311E05" w14:textId="7F435672" w:rsidR="002837DF" w:rsidRPr="00496616" w:rsidRDefault="00280E05"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BURCKHARDT MA, FRIED L, BEBBINGTON K, HANCOCK M, NICHOLAS JA, ROBERTS A, ABRAHAM MB, DAVIS EA, JONES TW. Use of remote monitoring with continuous glucose monitoring in young children with type 1 diabetes: the parents' perspective. </w:t>
      </w:r>
      <w:proofErr w:type="spellStart"/>
      <w:r w:rsidR="002837DF" w:rsidRPr="00496616">
        <w:rPr>
          <w:rFonts w:ascii="Arial" w:hAnsi="Arial" w:cs="Arial"/>
          <w:sz w:val="24"/>
          <w:szCs w:val="24"/>
          <w:shd w:val="clear" w:color="auto" w:fill="FFFFFF"/>
          <w:lang w:val="en-US"/>
        </w:rPr>
        <w:t>Diabet</w:t>
      </w:r>
      <w:proofErr w:type="spellEnd"/>
      <w:r w:rsidR="002837DF" w:rsidRPr="00496616">
        <w:rPr>
          <w:rFonts w:ascii="Arial" w:hAnsi="Arial" w:cs="Arial"/>
          <w:sz w:val="24"/>
          <w:szCs w:val="24"/>
          <w:shd w:val="clear" w:color="auto" w:fill="FFFFFF"/>
          <w:lang w:val="en-US"/>
        </w:rPr>
        <w:t xml:space="preserve"> Med. 2019 Nov;36(11):1453-1459. doi:10.1111/dme.14061. PMID:31257642.</w:t>
      </w:r>
    </w:p>
    <w:p w14:paraId="1A59B322"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7E39E901" w14:textId="1D5BD96B" w:rsidR="002837DF" w:rsidRPr="00496616" w:rsidRDefault="00280E05"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HILLIARD ME, LEVY W, ANDERSON BJ, WHITEHOUSE AL, COMMISSARIAT PV, HARRINGTON KR, LAFFEL LM, MILLER KM, VAN NAME M, TAMBORLANE WV, DESALVO DJ, DIMEGLIO LA. Benefits and barriers of continuous glucose monitoring in young children with type 1 diabetes. Diabetes </w:t>
      </w:r>
      <w:r w:rsidR="002837DF" w:rsidRPr="00496616">
        <w:rPr>
          <w:rFonts w:ascii="Arial" w:hAnsi="Arial" w:cs="Arial"/>
          <w:sz w:val="24"/>
          <w:szCs w:val="24"/>
          <w:shd w:val="clear" w:color="auto" w:fill="FFFFFF"/>
          <w:lang w:val="en-US"/>
        </w:rPr>
        <w:t>Technol Ther</w:t>
      </w:r>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2019 Sep;21(9):493-498. doi:10.1089/dia.2019.0142. PMID:31287721.</w:t>
      </w:r>
    </w:p>
    <w:p w14:paraId="0EACBA69"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378091E" w14:textId="7C240886" w:rsidR="002837DF" w:rsidRPr="00496616" w:rsidRDefault="00280E05"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GUILMIN-CRÉPON S, CAREL JC, SCHROEDT J, ET AL. Is there an optimal strategy for real-time continuous glucose monitoring in </w:t>
      </w:r>
      <w:proofErr w:type="spellStart"/>
      <w:r w:rsidR="00A21D34" w:rsidRPr="00A21D34">
        <w:rPr>
          <w:rFonts w:ascii="Arial" w:hAnsi="Arial" w:cs="Arial"/>
          <w:sz w:val="24"/>
          <w:szCs w:val="24"/>
          <w:highlight w:val="yellow"/>
          <w:shd w:val="clear" w:color="auto" w:fill="FFFFFF"/>
          <w:lang w:val="en-US"/>
        </w:rPr>
        <w:t>paediatric</w:t>
      </w:r>
      <w:r w:rsidRPr="00496616">
        <w:rPr>
          <w:rFonts w:ascii="Arial" w:hAnsi="Arial" w:cs="Arial"/>
          <w:sz w:val="24"/>
          <w:szCs w:val="24"/>
          <w:shd w:val="clear" w:color="auto" w:fill="FFFFFF"/>
          <w:lang w:val="en-US"/>
        </w:rPr>
        <w:t>s</w:t>
      </w:r>
      <w:proofErr w:type="spellEnd"/>
      <w:r w:rsidRPr="00496616">
        <w:rPr>
          <w:rFonts w:ascii="Arial" w:hAnsi="Arial" w:cs="Arial"/>
          <w:sz w:val="24"/>
          <w:szCs w:val="24"/>
          <w:shd w:val="clear" w:color="auto" w:fill="FFFFFF"/>
          <w:lang w:val="en-US"/>
        </w:rPr>
        <w:t xml:space="preserve">? A 12-month French multi-center, prospective, controlled randomized trial (Start-In!). </w:t>
      </w:r>
      <w:proofErr w:type="spellStart"/>
      <w:r w:rsidR="002837DF" w:rsidRPr="00496616">
        <w:rPr>
          <w:rFonts w:ascii="Arial" w:hAnsi="Arial" w:cs="Arial"/>
          <w:sz w:val="24"/>
          <w:szCs w:val="24"/>
          <w:shd w:val="clear" w:color="auto" w:fill="FFFFFF"/>
          <w:lang w:val="en-US"/>
        </w:rPr>
        <w:t>Pediatr</w:t>
      </w:r>
      <w:proofErr w:type="spellEnd"/>
      <w:r w:rsidR="002837DF" w:rsidRPr="00496616">
        <w:rPr>
          <w:rFonts w:ascii="Arial" w:hAnsi="Arial" w:cs="Arial"/>
          <w:sz w:val="24"/>
          <w:szCs w:val="24"/>
          <w:shd w:val="clear" w:color="auto" w:fill="FFFFFF"/>
          <w:lang w:val="en-US"/>
        </w:rPr>
        <w:t xml:space="preserve"> Diabetes. 2019;20:304 -313. doi:10.1111/pedi.12820.</w:t>
      </w:r>
    </w:p>
    <w:p w14:paraId="7F02757F" w14:textId="77777777" w:rsidR="002837DF" w:rsidRPr="00496616" w:rsidRDefault="002837DF" w:rsidP="00B955C4">
      <w:pPr>
        <w:pStyle w:val="PargrafodaLista"/>
        <w:shd w:val="clear" w:color="auto" w:fill="FFFFFF"/>
        <w:spacing w:line="240" w:lineRule="auto"/>
        <w:ind w:left="0" w:firstLine="0"/>
        <w:contextualSpacing w:val="0"/>
        <w:rPr>
          <w:rFonts w:ascii="Arial" w:hAnsi="Arial" w:cs="Arial"/>
          <w:sz w:val="24"/>
          <w:szCs w:val="24"/>
          <w:shd w:val="clear" w:color="auto" w:fill="FFFFFF"/>
          <w:lang w:val="en-US"/>
        </w:rPr>
      </w:pPr>
    </w:p>
    <w:p w14:paraId="16A90D81" w14:textId="69CA76EF" w:rsidR="00B110CD" w:rsidRPr="00496616" w:rsidRDefault="00785781" w:rsidP="00B955C4">
      <w:pPr>
        <w:pStyle w:val="PargrafodaLista"/>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lastRenderedPageBreak/>
        <w:t>KORDONOURI O, HARTMANN R, PANKOWSKA E, RAMI B, KAPELLEN T, COUTANT R, LANGE K, DANNE T</w:t>
      </w:r>
      <w:r w:rsidR="002837DF" w:rsidRPr="00496616">
        <w:rPr>
          <w:rFonts w:ascii="Arial" w:hAnsi="Arial" w:cs="Arial"/>
          <w:sz w:val="24"/>
          <w:szCs w:val="24"/>
          <w:shd w:val="clear" w:color="auto" w:fill="FFFFFF"/>
          <w:lang w:val="en-US"/>
        </w:rPr>
        <w:t xml:space="preserve">. Sensor-augmented pump therapy from onset of type 1 diabetes: late follow-up results of the </w:t>
      </w:r>
      <w:proofErr w:type="spellStart"/>
      <w:r w:rsidR="00A21D34" w:rsidRPr="00A21D34">
        <w:rPr>
          <w:rFonts w:ascii="Arial" w:hAnsi="Arial" w:cs="Arial"/>
          <w:sz w:val="24"/>
          <w:szCs w:val="24"/>
          <w:highlight w:val="yellow"/>
          <w:shd w:val="clear" w:color="auto" w:fill="FFFFFF"/>
          <w:lang w:val="en-US"/>
        </w:rPr>
        <w:t>Paediatric</w:t>
      </w:r>
      <w:proofErr w:type="spellEnd"/>
      <w:r w:rsidR="002837DF" w:rsidRPr="00496616">
        <w:rPr>
          <w:rFonts w:ascii="Arial" w:hAnsi="Arial" w:cs="Arial"/>
          <w:sz w:val="24"/>
          <w:szCs w:val="24"/>
          <w:shd w:val="clear" w:color="auto" w:fill="FFFFFF"/>
          <w:lang w:val="en-US"/>
        </w:rPr>
        <w:t xml:space="preserve"> Onset Study. </w:t>
      </w:r>
      <w:proofErr w:type="spellStart"/>
      <w:r w:rsidR="002837DF" w:rsidRPr="00496616">
        <w:rPr>
          <w:rFonts w:ascii="Arial" w:hAnsi="Arial" w:cs="Arial"/>
          <w:sz w:val="24"/>
          <w:szCs w:val="24"/>
          <w:shd w:val="clear" w:color="auto" w:fill="FFFFFF"/>
          <w:lang w:val="en-US"/>
        </w:rPr>
        <w:t>Pediatr</w:t>
      </w:r>
      <w:proofErr w:type="spellEnd"/>
      <w:r w:rsidR="002837DF" w:rsidRPr="00496616">
        <w:rPr>
          <w:rFonts w:ascii="Arial" w:hAnsi="Arial" w:cs="Arial"/>
          <w:sz w:val="24"/>
          <w:szCs w:val="24"/>
          <w:shd w:val="clear" w:color="auto" w:fill="FFFFFF"/>
          <w:lang w:val="en-US"/>
        </w:rPr>
        <w:t xml:space="preserve"> Diabetes. 2012.</w:t>
      </w:r>
    </w:p>
    <w:sectPr w:rsidR="00B110CD" w:rsidRPr="00496616" w:rsidSect="00A04CB0">
      <w:headerReference w:type="even" r:id="rId14"/>
      <w:headerReference w:type="default" r:id="rId15"/>
      <w:headerReference w:type="first" r:id="rId16"/>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B800" w14:textId="77777777" w:rsidR="00BC4761" w:rsidRDefault="00BC4761" w:rsidP="00D803B6">
      <w:pPr>
        <w:spacing w:line="240" w:lineRule="auto"/>
      </w:pPr>
      <w:r>
        <w:separator/>
      </w:r>
    </w:p>
  </w:endnote>
  <w:endnote w:type="continuationSeparator" w:id="0">
    <w:p w14:paraId="66F77B0B" w14:textId="77777777" w:rsidR="00BC4761" w:rsidRDefault="00BC4761" w:rsidP="00D80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ECE3" w14:textId="77777777" w:rsidR="00A25D33" w:rsidRDefault="00A25D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2D6E" w14:textId="77777777" w:rsidR="00A25D33" w:rsidRDefault="00A25D3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D4D6" w14:textId="77777777" w:rsidR="00A25D33" w:rsidRDefault="00A25D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5FF6" w14:textId="77777777" w:rsidR="00BC4761" w:rsidRDefault="00BC4761" w:rsidP="00D803B6">
      <w:pPr>
        <w:spacing w:line="240" w:lineRule="auto"/>
      </w:pPr>
      <w:r>
        <w:separator/>
      </w:r>
    </w:p>
  </w:footnote>
  <w:footnote w:type="continuationSeparator" w:id="0">
    <w:p w14:paraId="7E095B89" w14:textId="77777777" w:rsidR="00BC4761" w:rsidRDefault="00BC4761" w:rsidP="00D803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72F0" w14:textId="4ED80296" w:rsidR="00A25D33" w:rsidRDefault="00000000">
    <w:pPr>
      <w:pStyle w:val="Cabealho"/>
    </w:pPr>
    <w:r>
      <w:rPr>
        <w:noProof/>
      </w:rPr>
      <w:pict w14:anchorId="2D667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79" o:spid="_x0000_s1026" type="#_x0000_t136" style="position:absolute;left:0;text-align:left;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AA17" w14:textId="2843EE9D" w:rsidR="00CA68FF" w:rsidRDefault="00000000">
    <w:pPr>
      <w:pStyle w:val="Cabealho"/>
      <w:jc w:val="right"/>
    </w:pPr>
    <w:r>
      <w:rPr>
        <w:noProof/>
      </w:rPr>
      <w:pict w14:anchorId="42B15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0" o:spid="_x0000_s1027"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CDE2710" w14:textId="77777777" w:rsidR="00CA68FF" w:rsidRDefault="00CA68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7BEF" w14:textId="1F10B44C" w:rsidR="00CA68FF" w:rsidRDefault="00000000" w:rsidP="00422884">
    <w:pPr>
      <w:pStyle w:val="Cabealho"/>
      <w:jc w:val="center"/>
    </w:pPr>
    <w:r>
      <w:rPr>
        <w:noProof/>
      </w:rPr>
      <w:pict w14:anchorId="54DF8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78" o:spid="_x0000_s1025" type="#_x0000_t136" style="position:absolute;left:0;text-align:left;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E2140CA" w14:textId="77777777" w:rsidR="00CA68FF" w:rsidRDefault="00CA68F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4109" w14:textId="2C94EB4B" w:rsidR="00A25D33" w:rsidRDefault="00000000">
    <w:pPr>
      <w:pStyle w:val="Cabealho"/>
    </w:pPr>
    <w:r>
      <w:rPr>
        <w:noProof/>
      </w:rPr>
      <w:pict w14:anchorId="13974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2" o:spid="_x0000_s1029" type="#_x0000_t136" style="position:absolute;left:0;text-align:left;margin-left:0;margin-top:0;width:535.45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5D71" w14:textId="33B581C3" w:rsidR="00CA68FF" w:rsidRDefault="00000000">
    <w:pPr>
      <w:pStyle w:val="Cabealho"/>
      <w:jc w:val="right"/>
    </w:pPr>
    <w:r>
      <w:rPr>
        <w:noProof/>
      </w:rPr>
      <w:pict w14:anchorId="785D7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3" o:spid="_x0000_s1030" type="#_x0000_t136" style="position:absolute;left:0;text-align:left;margin-left:0;margin-top:0;width:535.45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1975237"/>
        <w:docPartObj>
          <w:docPartGallery w:val="Page Numbers (Top of Page)"/>
          <w:docPartUnique/>
        </w:docPartObj>
      </w:sdtPr>
      <w:sdtContent>
        <w:r w:rsidR="00CA68FF">
          <w:fldChar w:fldCharType="begin"/>
        </w:r>
        <w:r w:rsidR="00CA68FF">
          <w:instrText xml:space="preserve"> PAGE   \* MERGEFORMAT </w:instrText>
        </w:r>
        <w:r w:rsidR="00CA68FF">
          <w:fldChar w:fldCharType="separate"/>
        </w:r>
        <w:r w:rsidR="00AD2E66">
          <w:rPr>
            <w:noProof/>
          </w:rPr>
          <w:t>50</w:t>
        </w:r>
        <w:r w:rsidR="00CA68FF">
          <w:rPr>
            <w:noProof/>
          </w:rPr>
          <w:fldChar w:fldCharType="end"/>
        </w:r>
      </w:sdtContent>
    </w:sdt>
  </w:p>
  <w:p w14:paraId="09BB7C04" w14:textId="77777777" w:rsidR="00CA68FF" w:rsidRDefault="00CA68FF">
    <w:pPr>
      <w:pStyle w:val="Cabealho"/>
    </w:pPr>
  </w:p>
  <w:p w14:paraId="4E700CB3" w14:textId="77777777" w:rsidR="00CA68FF" w:rsidRDefault="00CA68F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0CA4" w14:textId="6485F72E" w:rsidR="00A25D33" w:rsidRDefault="00000000">
    <w:pPr>
      <w:pStyle w:val="Cabealho"/>
    </w:pPr>
    <w:r>
      <w:rPr>
        <w:noProof/>
      </w:rPr>
      <w:pict w14:anchorId="1E3EA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1" o:spid="_x0000_s1028" type="#_x0000_t136" style="position:absolute;left:0;text-align:left;margin-left:0;margin-top:0;width:535.4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EC"/>
    <w:multiLevelType w:val="hybridMultilevel"/>
    <w:tmpl w:val="11CAB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A87180"/>
    <w:multiLevelType w:val="hybridMultilevel"/>
    <w:tmpl w:val="D55CC6AC"/>
    <w:lvl w:ilvl="0" w:tplc="DC28908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F364968"/>
    <w:multiLevelType w:val="multilevel"/>
    <w:tmpl w:val="638C56B2"/>
    <w:lvl w:ilvl="0">
      <w:start w:val="5"/>
      <w:numFmt w:val="decimal"/>
      <w:lvlText w:val="%1."/>
      <w:lvlJc w:val="left"/>
      <w:pPr>
        <w:ind w:left="390" w:hanging="390"/>
      </w:pPr>
      <w:rPr>
        <w:rFonts w:eastAsia="Arial" w:hint="default"/>
        <w:b/>
        <w:bCs w:val="0"/>
        <w:color w:val="auto"/>
      </w:rPr>
    </w:lvl>
    <w:lvl w:ilvl="1">
      <w:start w:val="1"/>
      <w:numFmt w:val="decimal"/>
      <w:lvlText w:val="%1.%2."/>
      <w:lvlJc w:val="left"/>
      <w:pPr>
        <w:ind w:left="720" w:hanging="720"/>
      </w:pPr>
      <w:rPr>
        <w:rFonts w:eastAsia="Arial" w:hint="default"/>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2160" w:hanging="2160"/>
      </w:pPr>
      <w:rPr>
        <w:rFonts w:eastAsia="Arial" w:hint="default"/>
        <w:color w:val="auto"/>
      </w:rPr>
    </w:lvl>
  </w:abstractNum>
  <w:abstractNum w:abstractNumId="3" w15:restartNumberingAfterBreak="0">
    <w:nsid w:val="18F51602"/>
    <w:multiLevelType w:val="hybridMultilevel"/>
    <w:tmpl w:val="4166454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0D2D6F"/>
    <w:multiLevelType w:val="hybridMultilevel"/>
    <w:tmpl w:val="702E0B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DD23F26"/>
    <w:multiLevelType w:val="hybridMultilevel"/>
    <w:tmpl w:val="1C6CD530"/>
    <w:lvl w:ilvl="0" w:tplc="53A6610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324663"/>
    <w:multiLevelType w:val="hybridMultilevel"/>
    <w:tmpl w:val="34480182"/>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F26072"/>
    <w:multiLevelType w:val="hybridMultilevel"/>
    <w:tmpl w:val="7D06B250"/>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6E7988"/>
    <w:multiLevelType w:val="multilevel"/>
    <w:tmpl w:val="29E21E34"/>
    <w:lvl w:ilvl="0">
      <w:start w:val="4"/>
      <w:numFmt w:val="decimal"/>
      <w:lvlText w:val="%1."/>
      <w:lvlJc w:val="left"/>
      <w:pPr>
        <w:ind w:left="644" w:hanging="360"/>
      </w:pPr>
      <w:rPr>
        <w:rFonts w:hint="default"/>
      </w:rPr>
    </w:lvl>
    <w:lvl w:ilvl="1">
      <w:start w:val="2"/>
      <w:numFmt w:val="decimal"/>
      <w:isLgl/>
      <w:lvlText w:val="%1.%2"/>
      <w:lvlJc w:val="left"/>
      <w:pPr>
        <w:ind w:left="779" w:hanging="495"/>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364" w:hanging="108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724" w:hanging="144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2084" w:hanging="180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9" w15:restartNumberingAfterBreak="0">
    <w:nsid w:val="3AE10A89"/>
    <w:multiLevelType w:val="hybridMultilevel"/>
    <w:tmpl w:val="AB42904A"/>
    <w:lvl w:ilvl="0" w:tplc="F30CDA88">
      <w:start w:val="1"/>
      <w:numFmt w:val="decimal"/>
      <w:pStyle w:val="1"/>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656123"/>
    <w:multiLevelType w:val="hybridMultilevel"/>
    <w:tmpl w:val="7FD47616"/>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C1175D"/>
    <w:multiLevelType w:val="hybridMultilevel"/>
    <w:tmpl w:val="25E0699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2" w15:restartNumberingAfterBreak="0">
    <w:nsid w:val="58E647B1"/>
    <w:multiLevelType w:val="hybridMultilevel"/>
    <w:tmpl w:val="062AC0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65DD1A9A"/>
    <w:multiLevelType w:val="hybridMultilevel"/>
    <w:tmpl w:val="B8A88BCE"/>
    <w:lvl w:ilvl="0" w:tplc="04160001">
      <w:start w:val="1"/>
      <w:numFmt w:val="bullet"/>
      <w:lvlText w:val=""/>
      <w:lvlJc w:val="left"/>
      <w:pPr>
        <w:ind w:left="777" w:hanging="360"/>
      </w:pPr>
      <w:rPr>
        <w:rFonts w:ascii="Symbol" w:hAnsi="Symbol" w:hint="default"/>
      </w:rPr>
    </w:lvl>
    <w:lvl w:ilvl="1" w:tplc="04160003">
      <w:start w:val="1"/>
      <w:numFmt w:val="bullet"/>
      <w:lvlText w:val="o"/>
      <w:lvlJc w:val="left"/>
      <w:pPr>
        <w:ind w:left="1497" w:hanging="360"/>
      </w:pPr>
      <w:rPr>
        <w:rFonts w:ascii="Courier New" w:hAnsi="Courier New" w:cs="Courier New" w:hint="default"/>
      </w:rPr>
    </w:lvl>
    <w:lvl w:ilvl="2" w:tplc="04160005">
      <w:start w:val="1"/>
      <w:numFmt w:val="bullet"/>
      <w:lvlText w:val=""/>
      <w:lvlJc w:val="left"/>
      <w:pPr>
        <w:ind w:left="2217" w:hanging="360"/>
      </w:pPr>
      <w:rPr>
        <w:rFonts w:ascii="Wingdings" w:hAnsi="Wingdings" w:hint="default"/>
      </w:rPr>
    </w:lvl>
    <w:lvl w:ilvl="3" w:tplc="04160001">
      <w:start w:val="1"/>
      <w:numFmt w:val="bullet"/>
      <w:lvlText w:val=""/>
      <w:lvlJc w:val="left"/>
      <w:pPr>
        <w:ind w:left="2937" w:hanging="360"/>
      </w:pPr>
      <w:rPr>
        <w:rFonts w:ascii="Symbol" w:hAnsi="Symbol" w:hint="default"/>
      </w:rPr>
    </w:lvl>
    <w:lvl w:ilvl="4" w:tplc="04160003">
      <w:start w:val="1"/>
      <w:numFmt w:val="bullet"/>
      <w:lvlText w:val="o"/>
      <w:lvlJc w:val="left"/>
      <w:pPr>
        <w:ind w:left="3657" w:hanging="360"/>
      </w:pPr>
      <w:rPr>
        <w:rFonts w:ascii="Courier New" w:hAnsi="Courier New" w:cs="Courier New" w:hint="default"/>
      </w:rPr>
    </w:lvl>
    <w:lvl w:ilvl="5" w:tplc="04160005">
      <w:start w:val="1"/>
      <w:numFmt w:val="bullet"/>
      <w:lvlText w:val=""/>
      <w:lvlJc w:val="left"/>
      <w:pPr>
        <w:ind w:left="4377" w:hanging="360"/>
      </w:pPr>
      <w:rPr>
        <w:rFonts w:ascii="Wingdings" w:hAnsi="Wingdings" w:hint="default"/>
      </w:rPr>
    </w:lvl>
    <w:lvl w:ilvl="6" w:tplc="04160001">
      <w:start w:val="1"/>
      <w:numFmt w:val="bullet"/>
      <w:lvlText w:val=""/>
      <w:lvlJc w:val="left"/>
      <w:pPr>
        <w:ind w:left="5097" w:hanging="360"/>
      </w:pPr>
      <w:rPr>
        <w:rFonts w:ascii="Symbol" w:hAnsi="Symbol" w:hint="default"/>
      </w:rPr>
    </w:lvl>
    <w:lvl w:ilvl="7" w:tplc="04160003">
      <w:start w:val="1"/>
      <w:numFmt w:val="bullet"/>
      <w:lvlText w:val="o"/>
      <w:lvlJc w:val="left"/>
      <w:pPr>
        <w:ind w:left="5817" w:hanging="360"/>
      </w:pPr>
      <w:rPr>
        <w:rFonts w:ascii="Courier New" w:hAnsi="Courier New" w:cs="Courier New" w:hint="default"/>
      </w:rPr>
    </w:lvl>
    <w:lvl w:ilvl="8" w:tplc="04160005">
      <w:start w:val="1"/>
      <w:numFmt w:val="bullet"/>
      <w:lvlText w:val=""/>
      <w:lvlJc w:val="left"/>
      <w:pPr>
        <w:ind w:left="6537" w:hanging="360"/>
      </w:pPr>
      <w:rPr>
        <w:rFonts w:ascii="Wingdings" w:hAnsi="Wingdings" w:hint="default"/>
      </w:rPr>
    </w:lvl>
  </w:abstractNum>
  <w:abstractNum w:abstractNumId="14" w15:restartNumberingAfterBreak="0">
    <w:nsid w:val="7BE25149"/>
    <w:multiLevelType w:val="multilevel"/>
    <w:tmpl w:val="42A2A116"/>
    <w:lvl w:ilvl="0">
      <w:start w:val="3"/>
      <w:numFmt w:val="decimal"/>
      <w:lvlText w:val="%1."/>
      <w:lvlJc w:val="left"/>
      <w:pPr>
        <w:ind w:left="674"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num w:numId="1" w16cid:durableId="1333727649">
    <w:abstractNumId w:val="1"/>
  </w:num>
  <w:num w:numId="2" w16cid:durableId="306394438">
    <w:abstractNumId w:val="5"/>
  </w:num>
  <w:num w:numId="3" w16cid:durableId="940335506">
    <w:abstractNumId w:val="0"/>
  </w:num>
  <w:num w:numId="4" w16cid:durableId="764616700">
    <w:abstractNumId w:val="14"/>
  </w:num>
  <w:num w:numId="5" w16cid:durableId="395395070">
    <w:abstractNumId w:val="2"/>
  </w:num>
  <w:num w:numId="6" w16cid:durableId="1349722267">
    <w:abstractNumId w:val="13"/>
  </w:num>
  <w:num w:numId="7" w16cid:durableId="1896116605">
    <w:abstractNumId w:val="9"/>
  </w:num>
  <w:num w:numId="8" w16cid:durableId="1840539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2274611">
    <w:abstractNumId w:val="6"/>
  </w:num>
  <w:num w:numId="10" w16cid:durableId="379328331">
    <w:abstractNumId w:val="7"/>
  </w:num>
  <w:num w:numId="11" w16cid:durableId="95759467">
    <w:abstractNumId w:val="10"/>
  </w:num>
  <w:num w:numId="12" w16cid:durableId="68304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1120997">
    <w:abstractNumId w:val="12"/>
  </w:num>
  <w:num w:numId="14" w16cid:durableId="417530765">
    <w:abstractNumId w:val="8"/>
  </w:num>
  <w:num w:numId="15" w16cid:durableId="1588146553">
    <w:abstractNumId w:val="11"/>
  </w:num>
  <w:num w:numId="16" w16cid:durableId="49599446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53"/>
    <w:rsid w:val="0000130B"/>
    <w:rsid w:val="0000143C"/>
    <w:rsid w:val="000018A8"/>
    <w:rsid w:val="00002005"/>
    <w:rsid w:val="00002987"/>
    <w:rsid w:val="00003958"/>
    <w:rsid w:val="00020EF2"/>
    <w:rsid w:val="000215DA"/>
    <w:rsid w:val="00022639"/>
    <w:rsid w:val="0002274D"/>
    <w:rsid w:val="00022F8B"/>
    <w:rsid w:val="00024D63"/>
    <w:rsid w:val="00025EC9"/>
    <w:rsid w:val="00026DCA"/>
    <w:rsid w:val="000310D3"/>
    <w:rsid w:val="00034D5C"/>
    <w:rsid w:val="00037993"/>
    <w:rsid w:val="000428D3"/>
    <w:rsid w:val="000451A4"/>
    <w:rsid w:val="00045507"/>
    <w:rsid w:val="00046D2F"/>
    <w:rsid w:val="00050249"/>
    <w:rsid w:val="000504DB"/>
    <w:rsid w:val="0005083D"/>
    <w:rsid w:val="00050EA8"/>
    <w:rsid w:val="00052C83"/>
    <w:rsid w:val="0005651E"/>
    <w:rsid w:val="00060079"/>
    <w:rsid w:val="00063362"/>
    <w:rsid w:val="000636EB"/>
    <w:rsid w:val="00064F1C"/>
    <w:rsid w:val="00065462"/>
    <w:rsid w:val="00065A37"/>
    <w:rsid w:val="00066371"/>
    <w:rsid w:val="0006735B"/>
    <w:rsid w:val="00077482"/>
    <w:rsid w:val="00084087"/>
    <w:rsid w:val="00085AB1"/>
    <w:rsid w:val="00086D6F"/>
    <w:rsid w:val="00090C35"/>
    <w:rsid w:val="0009114E"/>
    <w:rsid w:val="00091883"/>
    <w:rsid w:val="000932EB"/>
    <w:rsid w:val="00095697"/>
    <w:rsid w:val="00096EF2"/>
    <w:rsid w:val="000A151B"/>
    <w:rsid w:val="000A3D20"/>
    <w:rsid w:val="000A43B4"/>
    <w:rsid w:val="000B184C"/>
    <w:rsid w:val="000B35B6"/>
    <w:rsid w:val="000B62BE"/>
    <w:rsid w:val="000B6858"/>
    <w:rsid w:val="000B7775"/>
    <w:rsid w:val="000C1634"/>
    <w:rsid w:val="000C2A5B"/>
    <w:rsid w:val="000C4F71"/>
    <w:rsid w:val="000D2D65"/>
    <w:rsid w:val="000D36BA"/>
    <w:rsid w:val="000D6B53"/>
    <w:rsid w:val="000D7FBD"/>
    <w:rsid w:val="000E060B"/>
    <w:rsid w:val="000E0D3C"/>
    <w:rsid w:val="000E1071"/>
    <w:rsid w:val="000E12A2"/>
    <w:rsid w:val="000E1FA3"/>
    <w:rsid w:val="000E4F05"/>
    <w:rsid w:val="000E508D"/>
    <w:rsid w:val="000E6DCE"/>
    <w:rsid w:val="000E7C62"/>
    <w:rsid w:val="000F0AF7"/>
    <w:rsid w:val="000F224E"/>
    <w:rsid w:val="000F3153"/>
    <w:rsid w:val="000F5A5A"/>
    <w:rsid w:val="000F6DE6"/>
    <w:rsid w:val="000F78B6"/>
    <w:rsid w:val="00100AA6"/>
    <w:rsid w:val="0010174D"/>
    <w:rsid w:val="00102369"/>
    <w:rsid w:val="00102628"/>
    <w:rsid w:val="001026BE"/>
    <w:rsid w:val="00104999"/>
    <w:rsid w:val="00106278"/>
    <w:rsid w:val="0010660B"/>
    <w:rsid w:val="001068C8"/>
    <w:rsid w:val="00106A4F"/>
    <w:rsid w:val="00110C63"/>
    <w:rsid w:val="00111162"/>
    <w:rsid w:val="001116A6"/>
    <w:rsid w:val="001122FE"/>
    <w:rsid w:val="001138A1"/>
    <w:rsid w:val="00120043"/>
    <w:rsid w:val="00121573"/>
    <w:rsid w:val="00124F45"/>
    <w:rsid w:val="00125328"/>
    <w:rsid w:val="00127476"/>
    <w:rsid w:val="001303A2"/>
    <w:rsid w:val="001309B1"/>
    <w:rsid w:val="00131EAB"/>
    <w:rsid w:val="00137AD0"/>
    <w:rsid w:val="001475C3"/>
    <w:rsid w:val="00150978"/>
    <w:rsid w:val="00151B59"/>
    <w:rsid w:val="00156823"/>
    <w:rsid w:val="001607F7"/>
    <w:rsid w:val="00170318"/>
    <w:rsid w:val="001703C9"/>
    <w:rsid w:val="00170F50"/>
    <w:rsid w:val="00172A86"/>
    <w:rsid w:val="0017511A"/>
    <w:rsid w:val="00181880"/>
    <w:rsid w:val="0018223F"/>
    <w:rsid w:val="001827EB"/>
    <w:rsid w:val="00185B8C"/>
    <w:rsid w:val="001870F8"/>
    <w:rsid w:val="001873AF"/>
    <w:rsid w:val="00187DBB"/>
    <w:rsid w:val="00190B1A"/>
    <w:rsid w:val="00191BE9"/>
    <w:rsid w:val="00193D9C"/>
    <w:rsid w:val="00195680"/>
    <w:rsid w:val="00195B32"/>
    <w:rsid w:val="001974C3"/>
    <w:rsid w:val="001A1088"/>
    <w:rsid w:val="001A4884"/>
    <w:rsid w:val="001A4DDC"/>
    <w:rsid w:val="001A5532"/>
    <w:rsid w:val="001A6001"/>
    <w:rsid w:val="001A6BE6"/>
    <w:rsid w:val="001C1567"/>
    <w:rsid w:val="001C18C2"/>
    <w:rsid w:val="001C691C"/>
    <w:rsid w:val="001C7B5F"/>
    <w:rsid w:val="001C7EC2"/>
    <w:rsid w:val="001D075B"/>
    <w:rsid w:val="001D1B23"/>
    <w:rsid w:val="001D62B7"/>
    <w:rsid w:val="001E39F0"/>
    <w:rsid w:val="001E4389"/>
    <w:rsid w:val="001E4970"/>
    <w:rsid w:val="001E7742"/>
    <w:rsid w:val="001F6FB7"/>
    <w:rsid w:val="002008AC"/>
    <w:rsid w:val="00206C61"/>
    <w:rsid w:val="002104B0"/>
    <w:rsid w:val="00213033"/>
    <w:rsid w:val="0021530B"/>
    <w:rsid w:val="00220289"/>
    <w:rsid w:val="00221FAA"/>
    <w:rsid w:val="00225867"/>
    <w:rsid w:val="002359F2"/>
    <w:rsid w:val="0023717D"/>
    <w:rsid w:val="00237339"/>
    <w:rsid w:val="00243578"/>
    <w:rsid w:val="0024582A"/>
    <w:rsid w:val="00247140"/>
    <w:rsid w:val="00251A51"/>
    <w:rsid w:val="00252E38"/>
    <w:rsid w:val="00255339"/>
    <w:rsid w:val="00255A59"/>
    <w:rsid w:val="00255B9F"/>
    <w:rsid w:val="00257FAC"/>
    <w:rsid w:val="00260F9B"/>
    <w:rsid w:val="002614EF"/>
    <w:rsid w:val="00264E90"/>
    <w:rsid w:val="00264F3A"/>
    <w:rsid w:val="002651EC"/>
    <w:rsid w:val="00265D3E"/>
    <w:rsid w:val="002745DD"/>
    <w:rsid w:val="00277589"/>
    <w:rsid w:val="00277642"/>
    <w:rsid w:val="00277810"/>
    <w:rsid w:val="00277C0B"/>
    <w:rsid w:val="00277DCB"/>
    <w:rsid w:val="00280E05"/>
    <w:rsid w:val="002813B0"/>
    <w:rsid w:val="00281874"/>
    <w:rsid w:val="002822A8"/>
    <w:rsid w:val="00282378"/>
    <w:rsid w:val="002837DF"/>
    <w:rsid w:val="002844B5"/>
    <w:rsid w:val="00284887"/>
    <w:rsid w:val="0029062E"/>
    <w:rsid w:val="00297B3E"/>
    <w:rsid w:val="002A2776"/>
    <w:rsid w:val="002A2FF7"/>
    <w:rsid w:val="002A507E"/>
    <w:rsid w:val="002A5D81"/>
    <w:rsid w:val="002A6040"/>
    <w:rsid w:val="002A7CCA"/>
    <w:rsid w:val="002B48BB"/>
    <w:rsid w:val="002C43B0"/>
    <w:rsid w:val="002C5108"/>
    <w:rsid w:val="002D4D51"/>
    <w:rsid w:val="002D6F96"/>
    <w:rsid w:val="002E471A"/>
    <w:rsid w:val="002E51EB"/>
    <w:rsid w:val="002F0EEE"/>
    <w:rsid w:val="002F44E0"/>
    <w:rsid w:val="003019E7"/>
    <w:rsid w:val="0030223F"/>
    <w:rsid w:val="00302AAE"/>
    <w:rsid w:val="00303F99"/>
    <w:rsid w:val="0030433D"/>
    <w:rsid w:val="00305AED"/>
    <w:rsid w:val="00306719"/>
    <w:rsid w:val="00311312"/>
    <w:rsid w:val="003143BC"/>
    <w:rsid w:val="00320B15"/>
    <w:rsid w:val="00326559"/>
    <w:rsid w:val="0032678B"/>
    <w:rsid w:val="00330BB3"/>
    <w:rsid w:val="003316EF"/>
    <w:rsid w:val="003326B4"/>
    <w:rsid w:val="00334696"/>
    <w:rsid w:val="00335B1B"/>
    <w:rsid w:val="00341F83"/>
    <w:rsid w:val="00343D03"/>
    <w:rsid w:val="00345013"/>
    <w:rsid w:val="00346A30"/>
    <w:rsid w:val="00347620"/>
    <w:rsid w:val="0035037A"/>
    <w:rsid w:val="00351DD6"/>
    <w:rsid w:val="00352E6B"/>
    <w:rsid w:val="003541F4"/>
    <w:rsid w:val="0035508D"/>
    <w:rsid w:val="00360B48"/>
    <w:rsid w:val="003644B3"/>
    <w:rsid w:val="00366781"/>
    <w:rsid w:val="0036722A"/>
    <w:rsid w:val="003704FC"/>
    <w:rsid w:val="003740B6"/>
    <w:rsid w:val="003815B5"/>
    <w:rsid w:val="003817BF"/>
    <w:rsid w:val="0038713B"/>
    <w:rsid w:val="0039088E"/>
    <w:rsid w:val="00390C0A"/>
    <w:rsid w:val="00392E00"/>
    <w:rsid w:val="00394865"/>
    <w:rsid w:val="00397188"/>
    <w:rsid w:val="003A06FA"/>
    <w:rsid w:val="003A2E70"/>
    <w:rsid w:val="003A3B33"/>
    <w:rsid w:val="003A4241"/>
    <w:rsid w:val="003A4C84"/>
    <w:rsid w:val="003B01B3"/>
    <w:rsid w:val="003B077B"/>
    <w:rsid w:val="003B0F10"/>
    <w:rsid w:val="003B0F8B"/>
    <w:rsid w:val="003B17EF"/>
    <w:rsid w:val="003B1C79"/>
    <w:rsid w:val="003B3BD1"/>
    <w:rsid w:val="003B3BEB"/>
    <w:rsid w:val="003B4D4D"/>
    <w:rsid w:val="003B66B5"/>
    <w:rsid w:val="003B6F87"/>
    <w:rsid w:val="003C1269"/>
    <w:rsid w:val="003C1977"/>
    <w:rsid w:val="003D4103"/>
    <w:rsid w:val="003D5678"/>
    <w:rsid w:val="003D6996"/>
    <w:rsid w:val="003E19F9"/>
    <w:rsid w:val="003E7901"/>
    <w:rsid w:val="003E7BAF"/>
    <w:rsid w:val="003F2215"/>
    <w:rsid w:val="003F25D6"/>
    <w:rsid w:val="003F5356"/>
    <w:rsid w:val="003F65E9"/>
    <w:rsid w:val="003F78C3"/>
    <w:rsid w:val="003F7E5B"/>
    <w:rsid w:val="00401BD2"/>
    <w:rsid w:val="00405217"/>
    <w:rsid w:val="00407357"/>
    <w:rsid w:val="00412D27"/>
    <w:rsid w:val="00413301"/>
    <w:rsid w:val="00420333"/>
    <w:rsid w:val="00422884"/>
    <w:rsid w:val="0042560E"/>
    <w:rsid w:val="0043467F"/>
    <w:rsid w:val="004413A2"/>
    <w:rsid w:val="00441AB9"/>
    <w:rsid w:val="004428F0"/>
    <w:rsid w:val="00444D70"/>
    <w:rsid w:val="00445A85"/>
    <w:rsid w:val="00447663"/>
    <w:rsid w:val="00447B02"/>
    <w:rsid w:val="00451572"/>
    <w:rsid w:val="004517B8"/>
    <w:rsid w:val="00454967"/>
    <w:rsid w:val="00455687"/>
    <w:rsid w:val="0045787D"/>
    <w:rsid w:val="00463DF0"/>
    <w:rsid w:val="00470E55"/>
    <w:rsid w:val="00470F4D"/>
    <w:rsid w:val="00471513"/>
    <w:rsid w:val="00472EB3"/>
    <w:rsid w:val="00474058"/>
    <w:rsid w:val="00480B53"/>
    <w:rsid w:val="00484C85"/>
    <w:rsid w:val="0048585F"/>
    <w:rsid w:val="00485948"/>
    <w:rsid w:val="0048711A"/>
    <w:rsid w:val="00487BE5"/>
    <w:rsid w:val="00494829"/>
    <w:rsid w:val="00494FBE"/>
    <w:rsid w:val="00496616"/>
    <w:rsid w:val="00496A3D"/>
    <w:rsid w:val="004A3CD2"/>
    <w:rsid w:val="004B1BE0"/>
    <w:rsid w:val="004B5879"/>
    <w:rsid w:val="004B60E4"/>
    <w:rsid w:val="004B61CF"/>
    <w:rsid w:val="004B66A0"/>
    <w:rsid w:val="004B70E6"/>
    <w:rsid w:val="004B718A"/>
    <w:rsid w:val="004C0842"/>
    <w:rsid w:val="004C0EB9"/>
    <w:rsid w:val="004C2036"/>
    <w:rsid w:val="004C3F3D"/>
    <w:rsid w:val="004C658F"/>
    <w:rsid w:val="004C6B1F"/>
    <w:rsid w:val="004D0BF7"/>
    <w:rsid w:val="004E02F6"/>
    <w:rsid w:val="004E4722"/>
    <w:rsid w:val="004E5B4F"/>
    <w:rsid w:val="004E7912"/>
    <w:rsid w:val="004F3CD6"/>
    <w:rsid w:val="004F56A8"/>
    <w:rsid w:val="005114C6"/>
    <w:rsid w:val="0051304F"/>
    <w:rsid w:val="005170CC"/>
    <w:rsid w:val="005242C2"/>
    <w:rsid w:val="00526E29"/>
    <w:rsid w:val="00530986"/>
    <w:rsid w:val="00533042"/>
    <w:rsid w:val="00534B73"/>
    <w:rsid w:val="00536540"/>
    <w:rsid w:val="00537423"/>
    <w:rsid w:val="00540823"/>
    <w:rsid w:val="00540FD1"/>
    <w:rsid w:val="005423C6"/>
    <w:rsid w:val="00542C00"/>
    <w:rsid w:val="005473AE"/>
    <w:rsid w:val="00553B63"/>
    <w:rsid w:val="005542E9"/>
    <w:rsid w:val="005561DF"/>
    <w:rsid w:val="00556412"/>
    <w:rsid w:val="005577D2"/>
    <w:rsid w:val="00560C76"/>
    <w:rsid w:val="005633F3"/>
    <w:rsid w:val="00564D9E"/>
    <w:rsid w:val="00565CE7"/>
    <w:rsid w:val="00570A97"/>
    <w:rsid w:val="00573797"/>
    <w:rsid w:val="00574D1C"/>
    <w:rsid w:val="00576470"/>
    <w:rsid w:val="00580604"/>
    <w:rsid w:val="00582CF9"/>
    <w:rsid w:val="00584B08"/>
    <w:rsid w:val="005859EA"/>
    <w:rsid w:val="005903F2"/>
    <w:rsid w:val="00590DE1"/>
    <w:rsid w:val="00592372"/>
    <w:rsid w:val="005A3BDB"/>
    <w:rsid w:val="005B2845"/>
    <w:rsid w:val="005B670B"/>
    <w:rsid w:val="005C1C2A"/>
    <w:rsid w:val="005C63D3"/>
    <w:rsid w:val="005D2297"/>
    <w:rsid w:val="005D509F"/>
    <w:rsid w:val="005D7E59"/>
    <w:rsid w:val="005E2F22"/>
    <w:rsid w:val="005E32D0"/>
    <w:rsid w:val="005F1F2A"/>
    <w:rsid w:val="005F3F78"/>
    <w:rsid w:val="005F445A"/>
    <w:rsid w:val="005F729D"/>
    <w:rsid w:val="00603A1F"/>
    <w:rsid w:val="00605201"/>
    <w:rsid w:val="00614E70"/>
    <w:rsid w:val="0061577B"/>
    <w:rsid w:val="006157EB"/>
    <w:rsid w:val="00615D89"/>
    <w:rsid w:val="006164A1"/>
    <w:rsid w:val="00621382"/>
    <w:rsid w:val="006255EB"/>
    <w:rsid w:val="00625C05"/>
    <w:rsid w:val="00627FA8"/>
    <w:rsid w:val="00630FF0"/>
    <w:rsid w:val="006327D2"/>
    <w:rsid w:val="00633281"/>
    <w:rsid w:val="0063457B"/>
    <w:rsid w:val="0063515C"/>
    <w:rsid w:val="00636F87"/>
    <w:rsid w:val="0064155A"/>
    <w:rsid w:val="00642FFB"/>
    <w:rsid w:val="00643A4F"/>
    <w:rsid w:val="0064509B"/>
    <w:rsid w:val="00645CC2"/>
    <w:rsid w:val="006473C9"/>
    <w:rsid w:val="00653781"/>
    <w:rsid w:val="00656943"/>
    <w:rsid w:val="006624DB"/>
    <w:rsid w:val="00671A6A"/>
    <w:rsid w:val="00673BEF"/>
    <w:rsid w:val="00674772"/>
    <w:rsid w:val="006775E0"/>
    <w:rsid w:val="00681401"/>
    <w:rsid w:val="00682943"/>
    <w:rsid w:val="00684789"/>
    <w:rsid w:val="006862C2"/>
    <w:rsid w:val="0068706B"/>
    <w:rsid w:val="00693BEE"/>
    <w:rsid w:val="00695188"/>
    <w:rsid w:val="00697E65"/>
    <w:rsid w:val="006A0566"/>
    <w:rsid w:val="006A0B01"/>
    <w:rsid w:val="006A0BBC"/>
    <w:rsid w:val="006A2EC4"/>
    <w:rsid w:val="006A7E8D"/>
    <w:rsid w:val="006B04BD"/>
    <w:rsid w:val="006B46C2"/>
    <w:rsid w:val="006B4CF6"/>
    <w:rsid w:val="006B5239"/>
    <w:rsid w:val="006B62B9"/>
    <w:rsid w:val="006B688B"/>
    <w:rsid w:val="006C2B15"/>
    <w:rsid w:val="006C4CFF"/>
    <w:rsid w:val="006C7482"/>
    <w:rsid w:val="006C7C77"/>
    <w:rsid w:val="006D4018"/>
    <w:rsid w:val="006D41E8"/>
    <w:rsid w:val="006D49D0"/>
    <w:rsid w:val="006E0F26"/>
    <w:rsid w:val="006E108B"/>
    <w:rsid w:val="006E3CE5"/>
    <w:rsid w:val="006E3F9F"/>
    <w:rsid w:val="006E630B"/>
    <w:rsid w:val="006F6D42"/>
    <w:rsid w:val="007005EF"/>
    <w:rsid w:val="007026F6"/>
    <w:rsid w:val="00710159"/>
    <w:rsid w:val="007119A8"/>
    <w:rsid w:val="0071313C"/>
    <w:rsid w:val="0071394D"/>
    <w:rsid w:val="00713AD8"/>
    <w:rsid w:val="0071402D"/>
    <w:rsid w:val="007156B2"/>
    <w:rsid w:val="007174CF"/>
    <w:rsid w:val="007217CA"/>
    <w:rsid w:val="007258CE"/>
    <w:rsid w:val="00726872"/>
    <w:rsid w:val="00726C23"/>
    <w:rsid w:val="0072708A"/>
    <w:rsid w:val="00730020"/>
    <w:rsid w:val="0073275A"/>
    <w:rsid w:val="00732F46"/>
    <w:rsid w:val="007404E3"/>
    <w:rsid w:val="00741514"/>
    <w:rsid w:val="00743DF7"/>
    <w:rsid w:val="007446A4"/>
    <w:rsid w:val="00746B58"/>
    <w:rsid w:val="0075105E"/>
    <w:rsid w:val="00752FDD"/>
    <w:rsid w:val="00757FDD"/>
    <w:rsid w:val="00760DB3"/>
    <w:rsid w:val="0076254B"/>
    <w:rsid w:val="007626B3"/>
    <w:rsid w:val="00762D10"/>
    <w:rsid w:val="00763365"/>
    <w:rsid w:val="00765337"/>
    <w:rsid w:val="00771777"/>
    <w:rsid w:val="00772454"/>
    <w:rsid w:val="00773B4E"/>
    <w:rsid w:val="00774007"/>
    <w:rsid w:val="00784B41"/>
    <w:rsid w:val="00785781"/>
    <w:rsid w:val="007857BC"/>
    <w:rsid w:val="007969C8"/>
    <w:rsid w:val="007A0B80"/>
    <w:rsid w:val="007A78CA"/>
    <w:rsid w:val="007A7A9A"/>
    <w:rsid w:val="007A7E5E"/>
    <w:rsid w:val="007B2DEF"/>
    <w:rsid w:val="007B375E"/>
    <w:rsid w:val="007B6570"/>
    <w:rsid w:val="007B6EA5"/>
    <w:rsid w:val="007D189B"/>
    <w:rsid w:val="007D68D9"/>
    <w:rsid w:val="007E0FE9"/>
    <w:rsid w:val="007F0F15"/>
    <w:rsid w:val="007F183E"/>
    <w:rsid w:val="007F272D"/>
    <w:rsid w:val="007F3370"/>
    <w:rsid w:val="007F3A0F"/>
    <w:rsid w:val="007F46EC"/>
    <w:rsid w:val="007F54B1"/>
    <w:rsid w:val="007F6307"/>
    <w:rsid w:val="00800A7E"/>
    <w:rsid w:val="00801370"/>
    <w:rsid w:val="008104E4"/>
    <w:rsid w:val="00816C08"/>
    <w:rsid w:val="008176A7"/>
    <w:rsid w:val="00821263"/>
    <w:rsid w:val="00821334"/>
    <w:rsid w:val="00825ED1"/>
    <w:rsid w:val="00831A33"/>
    <w:rsid w:val="00833A97"/>
    <w:rsid w:val="00834466"/>
    <w:rsid w:val="0083524B"/>
    <w:rsid w:val="00835661"/>
    <w:rsid w:val="008400AC"/>
    <w:rsid w:val="00842212"/>
    <w:rsid w:val="00842D7F"/>
    <w:rsid w:val="00847420"/>
    <w:rsid w:val="00850A46"/>
    <w:rsid w:val="00851D96"/>
    <w:rsid w:val="0085202E"/>
    <w:rsid w:val="00854C18"/>
    <w:rsid w:val="00855BBE"/>
    <w:rsid w:val="00862582"/>
    <w:rsid w:val="00863308"/>
    <w:rsid w:val="008657EF"/>
    <w:rsid w:val="00867FA4"/>
    <w:rsid w:val="00872AC6"/>
    <w:rsid w:val="008739F9"/>
    <w:rsid w:val="0087580E"/>
    <w:rsid w:val="00876983"/>
    <w:rsid w:val="00880D01"/>
    <w:rsid w:val="00882075"/>
    <w:rsid w:val="00882D71"/>
    <w:rsid w:val="0088721F"/>
    <w:rsid w:val="00890B76"/>
    <w:rsid w:val="00891F1A"/>
    <w:rsid w:val="0089414A"/>
    <w:rsid w:val="00897017"/>
    <w:rsid w:val="008A018D"/>
    <w:rsid w:val="008A5342"/>
    <w:rsid w:val="008A64CC"/>
    <w:rsid w:val="008A6C54"/>
    <w:rsid w:val="008A7CC1"/>
    <w:rsid w:val="008B0279"/>
    <w:rsid w:val="008B07EB"/>
    <w:rsid w:val="008B0E1F"/>
    <w:rsid w:val="008B1079"/>
    <w:rsid w:val="008B42B2"/>
    <w:rsid w:val="008B582D"/>
    <w:rsid w:val="008B607A"/>
    <w:rsid w:val="008B6BBD"/>
    <w:rsid w:val="008C0BAA"/>
    <w:rsid w:val="008C134F"/>
    <w:rsid w:val="008D096A"/>
    <w:rsid w:val="008D4553"/>
    <w:rsid w:val="008E3756"/>
    <w:rsid w:val="008E4660"/>
    <w:rsid w:val="008E6C8E"/>
    <w:rsid w:val="008F1E61"/>
    <w:rsid w:val="008F60F1"/>
    <w:rsid w:val="008F777B"/>
    <w:rsid w:val="008F797F"/>
    <w:rsid w:val="00902E49"/>
    <w:rsid w:val="00904FCE"/>
    <w:rsid w:val="00905B54"/>
    <w:rsid w:val="00905B80"/>
    <w:rsid w:val="0091384A"/>
    <w:rsid w:val="00914875"/>
    <w:rsid w:val="00915994"/>
    <w:rsid w:val="009164B8"/>
    <w:rsid w:val="009166F2"/>
    <w:rsid w:val="00922CFB"/>
    <w:rsid w:val="00922EE8"/>
    <w:rsid w:val="009236E4"/>
    <w:rsid w:val="009236F9"/>
    <w:rsid w:val="009240E5"/>
    <w:rsid w:val="00926B5F"/>
    <w:rsid w:val="00926C95"/>
    <w:rsid w:val="00930056"/>
    <w:rsid w:val="0093433D"/>
    <w:rsid w:val="009378F5"/>
    <w:rsid w:val="00937CCA"/>
    <w:rsid w:val="00942038"/>
    <w:rsid w:val="00943EA7"/>
    <w:rsid w:val="00946637"/>
    <w:rsid w:val="00950748"/>
    <w:rsid w:val="00953C1B"/>
    <w:rsid w:val="009543E5"/>
    <w:rsid w:val="0095442A"/>
    <w:rsid w:val="00954BD6"/>
    <w:rsid w:val="009568A0"/>
    <w:rsid w:val="00960128"/>
    <w:rsid w:val="009610A9"/>
    <w:rsid w:val="0096119A"/>
    <w:rsid w:val="00963DD8"/>
    <w:rsid w:val="00964423"/>
    <w:rsid w:val="00966652"/>
    <w:rsid w:val="009667A4"/>
    <w:rsid w:val="0097133C"/>
    <w:rsid w:val="009722FA"/>
    <w:rsid w:val="00972D1A"/>
    <w:rsid w:val="00972E5E"/>
    <w:rsid w:val="00976DFC"/>
    <w:rsid w:val="00977679"/>
    <w:rsid w:val="00992472"/>
    <w:rsid w:val="00996D0C"/>
    <w:rsid w:val="009971F8"/>
    <w:rsid w:val="009A08C7"/>
    <w:rsid w:val="009A31A1"/>
    <w:rsid w:val="009A34CC"/>
    <w:rsid w:val="009A59D6"/>
    <w:rsid w:val="009A7575"/>
    <w:rsid w:val="009A7FED"/>
    <w:rsid w:val="009B1E71"/>
    <w:rsid w:val="009B2D73"/>
    <w:rsid w:val="009B6BD2"/>
    <w:rsid w:val="009B7724"/>
    <w:rsid w:val="009C13A5"/>
    <w:rsid w:val="009C1730"/>
    <w:rsid w:val="009C3DFA"/>
    <w:rsid w:val="009C4A5C"/>
    <w:rsid w:val="009C56E8"/>
    <w:rsid w:val="009C5AE6"/>
    <w:rsid w:val="009C6264"/>
    <w:rsid w:val="009C7194"/>
    <w:rsid w:val="009D047D"/>
    <w:rsid w:val="009D283A"/>
    <w:rsid w:val="009D4605"/>
    <w:rsid w:val="009D4B60"/>
    <w:rsid w:val="009D7178"/>
    <w:rsid w:val="009E3E2C"/>
    <w:rsid w:val="009E5F06"/>
    <w:rsid w:val="009E7EF6"/>
    <w:rsid w:val="009F1C73"/>
    <w:rsid w:val="009F2000"/>
    <w:rsid w:val="009F2D18"/>
    <w:rsid w:val="009F3022"/>
    <w:rsid w:val="009F30B1"/>
    <w:rsid w:val="009F567D"/>
    <w:rsid w:val="00A02822"/>
    <w:rsid w:val="00A0497F"/>
    <w:rsid w:val="00A04A77"/>
    <w:rsid w:val="00A04CB0"/>
    <w:rsid w:val="00A052AD"/>
    <w:rsid w:val="00A06289"/>
    <w:rsid w:val="00A0728A"/>
    <w:rsid w:val="00A12E5E"/>
    <w:rsid w:val="00A12E65"/>
    <w:rsid w:val="00A1318F"/>
    <w:rsid w:val="00A15E46"/>
    <w:rsid w:val="00A201D8"/>
    <w:rsid w:val="00A21D34"/>
    <w:rsid w:val="00A22EEB"/>
    <w:rsid w:val="00A24132"/>
    <w:rsid w:val="00A25D33"/>
    <w:rsid w:val="00A3017B"/>
    <w:rsid w:val="00A311F4"/>
    <w:rsid w:val="00A3306A"/>
    <w:rsid w:val="00A33AC4"/>
    <w:rsid w:val="00A33F48"/>
    <w:rsid w:val="00A3575B"/>
    <w:rsid w:val="00A3653E"/>
    <w:rsid w:val="00A37221"/>
    <w:rsid w:val="00A50217"/>
    <w:rsid w:val="00A50899"/>
    <w:rsid w:val="00A514FB"/>
    <w:rsid w:val="00A5184D"/>
    <w:rsid w:val="00A51AAE"/>
    <w:rsid w:val="00A52B55"/>
    <w:rsid w:val="00A52B73"/>
    <w:rsid w:val="00A618AA"/>
    <w:rsid w:val="00A62AA1"/>
    <w:rsid w:val="00A66777"/>
    <w:rsid w:val="00A671C9"/>
    <w:rsid w:val="00A6739F"/>
    <w:rsid w:val="00A739B5"/>
    <w:rsid w:val="00A74C60"/>
    <w:rsid w:val="00A755AD"/>
    <w:rsid w:val="00A76934"/>
    <w:rsid w:val="00A8142B"/>
    <w:rsid w:val="00A94994"/>
    <w:rsid w:val="00A949E6"/>
    <w:rsid w:val="00A94B56"/>
    <w:rsid w:val="00A963B9"/>
    <w:rsid w:val="00A96728"/>
    <w:rsid w:val="00A96B35"/>
    <w:rsid w:val="00AA0CFF"/>
    <w:rsid w:val="00AA2160"/>
    <w:rsid w:val="00AB1F70"/>
    <w:rsid w:val="00AB2E44"/>
    <w:rsid w:val="00AB3301"/>
    <w:rsid w:val="00AC4324"/>
    <w:rsid w:val="00AC55D7"/>
    <w:rsid w:val="00AD2E66"/>
    <w:rsid w:val="00AD52B9"/>
    <w:rsid w:val="00AD6CFA"/>
    <w:rsid w:val="00AD7598"/>
    <w:rsid w:val="00AE13BE"/>
    <w:rsid w:val="00AE28AD"/>
    <w:rsid w:val="00AF0E19"/>
    <w:rsid w:val="00AF34A0"/>
    <w:rsid w:val="00AF5251"/>
    <w:rsid w:val="00AF64B1"/>
    <w:rsid w:val="00AF704E"/>
    <w:rsid w:val="00AF7E15"/>
    <w:rsid w:val="00B0004E"/>
    <w:rsid w:val="00B02911"/>
    <w:rsid w:val="00B031F8"/>
    <w:rsid w:val="00B04B3E"/>
    <w:rsid w:val="00B06B3B"/>
    <w:rsid w:val="00B07479"/>
    <w:rsid w:val="00B07938"/>
    <w:rsid w:val="00B10A8E"/>
    <w:rsid w:val="00B110CD"/>
    <w:rsid w:val="00B11319"/>
    <w:rsid w:val="00B11C92"/>
    <w:rsid w:val="00B120C5"/>
    <w:rsid w:val="00B12463"/>
    <w:rsid w:val="00B13D2C"/>
    <w:rsid w:val="00B1411E"/>
    <w:rsid w:val="00B1632F"/>
    <w:rsid w:val="00B20076"/>
    <w:rsid w:val="00B21783"/>
    <w:rsid w:val="00B2699F"/>
    <w:rsid w:val="00B26AF0"/>
    <w:rsid w:val="00B30396"/>
    <w:rsid w:val="00B303D0"/>
    <w:rsid w:val="00B31859"/>
    <w:rsid w:val="00B333D8"/>
    <w:rsid w:val="00B338DC"/>
    <w:rsid w:val="00B34EB2"/>
    <w:rsid w:val="00B36B81"/>
    <w:rsid w:val="00B3794B"/>
    <w:rsid w:val="00B37E48"/>
    <w:rsid w:val="00B4506C"/>
    <w:rsid w:val="00B452B7"/>
    <w:rsid w:val="00B5038B"/>
    <w:rsid w:val="00B54B61"/>
    <w:rsid w:val="00B569FA"/>
    <w:rsid w:val="00B56B48"/>
    <w:rsid w:val="00B62AFF"/>
    <w:rsid w:val="00B651A7"/>
    <w:rsid w:val="00B6616A"/>
    <w:rsid w:val="00B72129"/>
    <w:rsid w:val="00B72205"/>
    <w:rsid w:val="00B73274"/>
    <w:rsid w:val="00B802F9"/>
    <w:rsid w:val="00B80EBB"/>
    <w:rsid w:val="00B8201A"/>
    <w:rsid w:val="00B833F8"/>
    <w:rsid w:val="00B86253"/>
    <w:rsid w:val="00B86AF7"/>
    <w:rsid w:val="00B90848"/>
    <w:rsid w:val="00B91D73"/>
    <w:rsid w:val="00B92589"/>
    <w:rsid w:val="00B93D45"/>
    <w:rsid w:val="00B955C4"/>
    <w:rsid w:val="00BA11E4"/>
    <w:rsid w:val="00BA21E5"/>
    <w:rsid w:val="00BA2AD0"/>
    <w:rsid w:val="00BA52D1"/>
    <w:rsid w:val="00BA5BF2"/>
    <w:rsid w:val="00BA622E"/>
    <w:rsid w:val="00BA668A"/>
    <w:rsid w:val="00BB16B6"/>
    <w:rsid w:val="00BB3620"/>
    <w:rsid w:val="00BB566A"/>
    <w:rsid w:val="00BB5872"/>
    <w:rsid w:val="00BB7106"/>
    <w:rsid w:val="00BC0B7D"/>
    <w:rsid w:val="00BC2B92"/>
    <w:rsid w:val="00BC4761"/>
    <w:rsid w:val="00BC6429"/>
    <w:rsid w:val="00BC761A"/>
    <w:rsid w:val="00BD2C05"/>
    <w:rsid w:val="00BD41F1"/>
    <w:rsid w:val="00BD4371"/>
    <w:rsid w:val="00BE67B6"/>
    <w:rsid w:val="00BF1C93"/>
    <w:rsid w:val="00BF28D7"/>
    <w:rsid w:val="00BF3E52"/>
    <w:rsid w:val="00BF412E"/>
    <w:rsid w:val="00BF4660"/>
    <w:rsid w:val="00BF5A09"/>
    <w:rsid w:val="00BF7C41"/>
    <w:rsid w:val="00C000E7"/>
    <w:rsid w:val="00C0283B"/>
    <w:rsid w:val="00C049C7"/>
    <w:rsid w:val="00C053CC"/>
    <w:rsid w:val="00C06BD4"/>
    <w:rsid w:val="00C1116F"/>
    <w:rsid w:val="00C14A6A"/>
    <w:rsid w:val="00C14FF3"/>
    <w:rsid w:val="00C173B6"/>
    <w:rsid w:val="00C17A4B"/>
    <w:rsid w:val="00C218AA"/>
    <w:rsid w:val="00C22DBD"/>
    <w:rsid w:val="00C2639C"/>
    <w:rsid w:val="00C300C0"/>
    <w:rsid w:val="00C3475B"/>
    <w:rsid w:val="00C367BB"/>
    <w:rsid w:val="00C37B4C"/>
    <w:rsid w:val="00C40F2F"/>
    <w:rsid w:val="00C43648"/>
    <w:rsid w:val="00C4431C"/>
    <w:rsid w:val="00C44CEB"/>
    <w:rsid w:val="00C47CD6"/>
    <w:rsid w:val="00C50843"/>
    <w:rsid w:val="00C514AB"/>
    <w:rsid w:val="00C51DF0"/>
    <w:rsid w:val="00C522F8"/>
    <w:rsid w:val="00C526BD"/>
    <w:rsid w:val="00C548B7"/>
    <w:rsid w:val="00C5794E"/>
    <w:rsid w:val="00C57F37"/>
    <w:rsid w:val="00C620B2"/>
    <w:rsid w:val="00C6290D"/>
    <w:rsid w:val="00C63687"/>
    <w:rsid w:val="00C65625"/>
    <w:rsid w:val="00C66254"/>
    <w:rsid w:val="00C6672E"/>
    <w:rsid w:val="00C66CDF"/>
    <w:rsid w:val="00C707AF"/>
    <w:rsid w:val="00C72234"/>
    <w:rsid w:val="00C724FD"/>
    <w:rsid w:val="00C72A25"/>
    <w:rsid w:val="00C752E9"/>
    <w:rsid w:val="00C771A3"/>
    <w:rsid w:val="00C80577"/>
    <w:rsid w:val="00C8064C"/>
    <w:rsid w:val="00C80986"/>
    <w:rsid w:val="00C81EF1"/>
    <w:rsid w:val="00C81F07"/>
    <w:rsid w:val="00C831B7"/>
    <w:rsid w:val="00C84C52"/>
    <w:rsid w:val="00C9114F"/>
    <w:rsid w:val="00C9591B"/>
    <w:rsid w:val="00C95D5B"/>
    <w:rsid w:val="00C96488"/>
    <w:rsid w:val="00CA03FC"/>
    <w:rsid w:val="00CA0D80"/>
    <w:rsid w:val="00CA4E55"/>
    <w:rsid w:val="00CA59E6"/>
    <w:rsid w:val="00CA5AAA"/>
    <w:rsid w:val="00CA66D8"/>
    <w:rsid w:val="00CA68FF"/>
    <w:rsid w:val="00CA6F19"/>
    <w:rsid w:val="00CB0D28"/>
    <w:rsid w:val="00CB2F92"/>
    <w:rsid w:val="00CB476A"/>
    <w:rsid w:val="00CB562D"/>
    <w:rsid w:val="00CC0D34"/>
    <w:rsid w:val="00CC282A"/>
    <w:rsid w:val="00CD4D21"/>
    <w:rsid w:val="00CD5481"/>
    <w:rsid w:val="00CD5D6D"/>
    <w:rsid w:val="00CE1A19"/>
    <w:rsid w:val="00CE2028"/>
    <w:rsid w:val="00CE29B5"/>
    <w:rsid w:val="00CE5D51"/>
    <w:rsid w:val="00CE6723"/>
    <w:rsid w:val="00CE6DA3"/>
    <w:rsid w:val="00CF0FE9"/>
    <w:rsid w:val="00CF2129"/>
    <w:rsid w:val="00CF3055"/>
    <w:rsid w:val="00CF32E2"/>
    <w:rsid w:val="00CF4309"/>
    <w:rsid w:val="00CF518C"/>
    <w:rsid w:val="00CF5245"/>
    <w:rsid w:val="00CF76B8"/>
    <w:rsid w:val="00D0436C"/>
    <w:rsid w:val="00D04B4D"/>
    <w:rsid w:val="00D0521D"/>
    <w:rsid w:val="00D06112"/>
    <w:rsid w:val="00D07F5B"/>
    <w:rsid w:val="00D20083"/>
    <w:rsid w:val="00D2055B"/>
    <w:rsid w:val="00D2242D"/>
    <w:rsid w:val="00D22A64"/>
    <w:rsid w:val="00D232F5"/>
    <w:rsid w:val="00D24BB0"/>
    <w:rsid w:val="00D2580E"/>
    <w:rsid w:val="00D25C4F"/>
    <w:rsid w:val="00D27192"/>
    <w:rsid w:val="00D31FA3"/>
    <w:rsid w:val="00D33092"/>
    <w:rsid w:val="00D33180"/>
    <w:rsid w:val="00D332CB"/>
    <w:rsid w:val="00D3550E"/>
    <w:rsid w:val="00D360FB"/>
    <w:rsid w:val="00D36195"/>
    <w:rsid w:val="00D374E8"/>
    <w:rsid w:val="00D44B3A"/>
    <w:rsid w:val="00D45586"/>
    <w:rsid w:val="00D50A5E"/>
    <w:rsid w:val="00D5558A"/>
    <w:rsid w:val="00D62F63"/>
    <w:rsid w:val="00D6466C"/>
    <w:rsid w:val="00D64D21"/>
    <w:rsid w:val="00D657C8"/>
    <w:rsid w:val="00D67AD6"/>
    <w:rsid w:val="00D70979"/>
    <w:rsid w:val="00D7647E"/>
    <w:rsid w:val="00D803B6"/>
    <w:rsid w:val="00D828DD"/>
    <w:rsid w:val="00D92143"/>
    <w:rsid w:val="00D927C4"/>
    <w:rsid w:val="00D970B3"/>
    <w:rsid w:val="00D97245"/>
    <w:rsid w:val="00DA0841"/>
    <w:rsid w:val="00DA3E03"/>
    <w:rsid w:val="00DA48E5"/>
    <w:rsid w:val="00DA571E"/>
    <w:rsid w:val="00DA6365"/>
    <w:rsid w:val="00DB0F5D"/>
    <w:rsid w:val="00DB467A"/>
    <w:rsid w:val="00DB7146"/>
    <w:rsid w:val="00DB7B37"/>
    <w:rsid w:val="00DC006D"/>
    <w:rsid w:val="00DC31A7"/>
    <w:rsid w:val="00DC4B93"/>
    <w:rsid w:val="00DC57D1"/>
    <w:rsid w:val="00DC66FD"/>
    <w:rsid w:val="00DD05C4"/>
    <w:rsid w:val="00DD2568"/>
    <w:rsid w:val="00DD295C"/>
    <w:rsid w:val="00DD58D0"/>
    <w:rsid w:val="00DD786B"/>
    <w:rsid w:val="00DE00BC"/>
    <w:rsid w:val="00DE077B"/>
    <w:rsid w:val="00DE0B35"/>
    <w:rsid w:val="00DE1110"/>
    <w:rsid w:val="00DE653E"/>
    <w:rsid w:val="00DE67E3"/>
    <w:rsid w:val="00DF10E3"/>
    <w:rsid w:val="00DF3B3B"/>
    <w:rsid w:val="00DF4D84"/>
    <w:rsid w:val="00DF55A8"/>
    <w:rsid w:val="00DF655E"/>
    <w:rsid w:val="00DF681B"/>
    <w:rsid w:val="00E02EB6"/>
    <w:rsid w:val="00E03F53"/>
    <w:rsid w:val="00E0407E"/>
    <w:rsid w:val="00E05893"/>
    <w:rsid w:val="00E10605"/>
    <w:rsid w:val="00E15E0F"/>
    <w:rsid w:val="00E22BB7"/>
    <w:rsid w:val="00E235D6"/>
    <w:rsid w:val="00E23C67"/>
    <w:rsid w:val="00E265EC"/>
    <w:rsid w:val="00E26E16"/>
    <w:rsid w:val="00E27A47"/>
    <w:rsid w:val="00E27ED9"/>
    <w:rsid w:val="00E3114B"/>
    <w:rsid w:val="00E353D8"/>
    <w:rsid w:val="00E37F73"/>
    <w:rsid w:val="00E40A72"/>
    <w:rsid w:val="00E40F7C"/>
    <w:rsid w:val="00E424ED"/>
    <w:rsid w:val="00E44B10"/>
    <w:rsid w:val="00E455C5"/>
    <w:rsid w:val="00E478F2"/>
    <w:rsid w:val="00E53251"/>
    <w:rsid w:val="00E54F6C"/>
    <w:rsid w:val="00E60273"/>
    <w:rsid w:val="00E62B3A"/>
    <w:rsid w:val="00E63025"/>
    <w:rsid w:val="00E63157"/>
    <w:rsid w:val="00E647D9"/>
    <w:rsid w:val="00E669F3"/>
    <w:rsid w:val="00E6731C"/>
    <w:rsid w:val="00E67BDA"/>
    <w:rsid w:val="00E70A55"/>
    <w:rsid w:val="00E718BB"/>
    <w:rsid w:val="00E732E8"/>
    <w:rsid w:val="00E86D02"/>
    <w:rsid w:val="00E916A6"/>
    <w:rsid w:val="00E916F9"/>
    <w:rsid w:val="00E92596"/>
    <w:rsid w:val="00E92A2A"/>
    <w:rsid w:val="00E96C5D"/>
    <w:rsid w:val="00E9788A"/>
    <w:rsid w:val="00EA10DF"/>
    <w:rsid w:val="00EA2792"/>
    <w:rsid w:val="00EA7F5C"/>
    <w:rsid w:val="00EB263E"/>
    <w:rsid w:val="00EB2FD1"/>
    <w:rsid w:val="00EB545B"/>
    <w:rsid w:val="00EC17CF"/>
    <w:rsid w:val="00EC28D7"/>
    <w:rsid w:val="00EC5348"/>
    <w:rsid w:val="00EC6A2B"/>
    <w:rsid w:val="00ED0804"/>
    <w:rsid w:val="00ED0D30"/>
    <w:rsid w:val="00ED1505"/>
    <w:rsid w:val="00ED1542"/>
    <w:rsid w:val="00ED240C"/>
    <w:rsid w:val="00ED313A"/>
    <w:rsid w:val="00EE183A"/>
    <w:rsid w:val="00EE1BF8"/>
    <w:rsid w:val="00EE3790"/>
    <w:rsid w:val="00EE4A07"/>
    <w:rsid w:val="00EE4C4C"/>
    <w:rsid w:val="00EE5DEF"/>
    <w:rsid w:val="00EE6596"/>
    <w:rsid w:val="00EF12B5"/>
    <w:rsid w:val="00EF2978"/>
    <w:rsid w:val="00EF5191"/>
    <w:rsid w:val="00EF55ED"/>
    <w:rsid w:val="00EF65F4"/>
    <w:rsid w:val="00F01AD8"/>
    <w:rsid w:val="00F01BC8"/>
    <w:rsid w:val="00F07670"/>
    <w:rsid w:val="00F13E7B"/>
    <w:rsid w:val="00F152A2"/>
    <w:rsid w:val="00F2042C"/>
    <w:rsid w:val="00F20966"/>
    <w:rsid w:val="00F22378"/>
    <w:rsid w:val="00F22965"/>
    <w:rsid w:val="00F23BB5"/>
    <w:rsid w:val="00F307CC"/>
    <w:rsid w:val="00F32833"/>
    <w:rsid w:val="00F334E5"/>
    <w:rsid w:val="00F35B16"/>
    <w:rsid w:val="00F366C0"/>
    <w:rsid w:val="00F36D5B"/>
    <w:rsid w:val="00F40D90"/>
    <w:rsid w:val="00F451D6"/>
    <w:rsid w:val="00F4521A"/>
    <w:rsid w:val="00F547B2"/>
    <w:rsid w:val="00F56687"/>
    <w:rsid w:val="00F62961"/>
    <w:rsid w:val="00F62C40"/>
    <w:rsid w:val="00F63384"/>
    <w:rsid w:val="00F66039"/>
    <w:rsid w:val="00F66A35"/>
    <w:rsid w:val="00F71064"/>
    <w:rsid w:val="00F7301A"/>
    <w:rsid w:val="00F770E0"/>
    <w:rsid w:val="00F82EA6"/>
    <w:rsid w:val="00F834EC"/>
    <w:rsid w:val="00F90FF0"/>
    <w:rsid w:val="00F93D8A"/>
    <w:rsid w:val="00FA15FA"/>
    <w:rsid w:val="00FA2FAB"/>
    <w:rsid w:val="00FA3AB4"/>
    <w:rsid w:val="00FA475E"/>
    <w:rsid w:val="00FA6CA0"/>
    <w:rsid w:val="00FA7CF4"/>
    <w:rsid w:val="00FB0E48"/>
    <w:rsid w:val="00FB40D9"/>
    <w:rsid w:val="00FB44EB"/>
    <w:rsid w:val="00FB53E9"/>
    <w:rsid w:val="00FC20F4"/>
    <w:rsid w:val="00FC2878"/>
    <w:rsid w:val="00FC4148"/>
    <w:rsid w:val="00FC48E1"/>
    <w:rsid w:val="00FC7672"/>
    <w:rsid w:val="00FD32F7"/>
    <w:rsid w:val="00FD7612"/>
    <w:rsid w:val="00FE1467"/>
    <w:rsid w:val="00FE2BCA"/>
    <w:rsid w:val="00FE3177"/>
    <w:rsid w:val="00FE4CCA"/>
    <w:rsid w:val="00FE54F8"/>
    <w:rsid w:val="00FF0E4C"/>
    <w:rsid w:val="00FF0FB2"/>
    <w:rsid w:val="00FF1941"/>
    <w:rsid w:val="00FF1C3F"/>
    <w:rsid w:val="0ED4E639"/>
    <w:rsid w:val="45009CC7"/>
    <w:rsid w:val="79CDA2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5E0A"/>
  <w15:docId w15:val="{7420FE47-073C-48E0-A178-9B461A18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F2"/>
  </w:style>
  <w:style w:type="paragraph" w:styleId="Ttulo1">
    <w:name w:val="heading 1"/>
    <w:basedOn w:val="Normal"/>
    <w:next w:val="Normal"/>
    <w:link w:val="Ttulo1Char"/>
    <w:uiPriority w:val="9"/>
    <w:qFormat/>
    <w:rsid w:val="00A12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578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03B6"/>
    <w:pPr>
      <w:tabs>
        <w:tab w:val="center" w:pos="4252"/>
        <w:tab w:val="right" w:pos="8504"/>
      </w:tabs>
      <w:spacing w:line="240" w:lineRule="auto"/>
    </w:pPr>
  </w:style>
  <w:style w:type="character" w:customStyle="1" w:styleId="CabealhoChar">
    <w:name w:val="Cabeçalho Char"/>
    <w:basedOn w:val="Fontepargpadro"/>
    <w:link w:val="Cabealho"/>
    <w:uiPriority w:val="99"/>
    <w:rsid w:val="00D803B6"/>
  </w:style>
  <w:style w:type="paragraph" w:styleId="Rodap">
    <w:name w:val="footer"/>
    <w:basedOn w:val="Normal"/>
    <w:link w:val="RodapChar"/>
    <w:uiPriority w:val="99"/>
    <w:unhideWhenUsed/>
    <w:rsid w:val="00D803B6"/>
    <w:pPr>
      <w:tabs>
        <w:tab w:val="center" w:pos="4252"/>
        <w:tab w:val="right" w:pos="8504"/>
      </w:tabs>
      <w:spacing w:line="240" w:lineRule="auto"/>
    </w:pPr>
  </w:style>
  <w:style w:type="character" w:customStyle="1" w:styleId="RodapChar">
    <w:name w:val="Rodapé Char"/>
    <w:basedOn w:val="Fontepargpadro"/>
    <w:link w:val="Rodap"/>
    <w:rsid w:val="00D803B6"/>
  </w:style>
  <w:style w:type="paragraph" w:styleId="Textodebalo">
    <w:name w:val="Balloon Text"/>
    <w:basedOn w:val="Normal"/>
    <w:link w:val="TextodebaloChar"/>
    <w:uiPriority w:val="99"/>
    <w:semiHidden/>
    <w:unhideWhenUsed/>
    <w:rsid w:val="006164A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4A1"/>
    <w:rPr>
      <w:rFonts w:ascii="Tahoma" w:hAnsi="Tahoma" w:cs="Tahoma"/>
      <w:sz w:val="16"/>
      <w:szCs w:val="16"/>
    </w:rPr>
  </w:style>
  <w:style w:type="paragraph" w:styleId="PargrafodaLista">
    <w:name w:val="List Paragraph"/>
    <w:basedOn w:val="Normal"/>
    <w:link w:val="PargrafodaListaChar"/>
    <w:uiPriority w:val="34"/>
    <w:qFormat/>
    <w:rsid w:val="00DD295C"/>
    <w:pPr>
      <w:ind w:left="720"/>
      <w:contextualSpacing/>
    </w:pPr>
  </w:style>
  <w:style w:type="table" w:styleId="Tabelacomgrade">
    <w:name w:val="Table Grid"/>
    <w:basedOn w:val="Tabelanormal"/>
    <w:uiPriority w:val="59"/>
    <w:rsid w:val="00880D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unhideWhenUsed/>
    <w:rsid w:val="00045507"/>
    <w:pPr>
      <w:spacing w:after="120" w:line="480" w:lineRule="auto"/>
    </w:pPr>
    <w:rPr>
      <w:rFonts w:ascii="Courier New" w:eastAsia="Times New Roman" w:hAnsi="Courier New" w:cs="Times New Roman"/>
      <w:sz w:val="24"/>
      <w:szCs w:val="20"/>
      <w:lang w:eastAsia="pt-BR"/>
    </w:rPr>
  </w:style>
  <w:style w:type="character" w:customStyle="1" w:styleId="Corpodetexto2Char">
    <w:name w:val="Corpo de texto 2 Char"/>
    <w:basedOn w:val="Fontepargpadro"/>
    <w:link w:val="Corpodetexto2"/>
    <w:uiPriority w:val="99"/>
    <w:rsid w:val="00045507"/>
    <w:rPr>
      <w:rFonts w:ascii="Courier New" w:eastAsia="Times New Roman" w:hAnsi="Courier New" w:cs="Times New Roman"/>
      <w:sz w:val="24"/>
      <w:szCs w:val="20"/>
      <w:lang w:val="en" w:eastAsia="pt-BR"/>
    </w:rPr>
  </w:style>
  <w:style w:type="paragraph" w:styleId="NormalWeb">
    <w:name w:val="Normal (Web)"/>
    <w:basedOn w:val="Normal"/>
    <w:uiPriority w:val="99"/>
    <w:unhideWhenUsed/>
    <w:rsid w:val="00A96B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12E5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A12E5E"/>
    <w:pPr>
      <w:spacing w:line="276" w:lineRule="auto"/>
      <w:ind w:firstLine="0"/>
      <w:jc w:val="left"/>
      <w:outlineLvl w:val="9"/>
    </w:pPr>
  </w:style>
  <w:style w:type="paragraph" w:styleId="Sumrio1">
    <w:name w:val="toc 1"/>
    <w:basedOn w:val="Normal"/>
    <w:next w:val="Normal"/>
    <w:autoRedefine/>
    <w:uiPriority w:val="39"/>
    <w:unhideWhenUsed/>
    <w:rsid w:val="00A12E5E"/>
    <w:pPr>
      <w:spacing w:after="100"/>
    </w:pPr>
  </w:style>
  <w:style w:type="paragraph" w:styleId="Sumrio2">
    <w:name w:val="toc 2"/>
    <w:basedOn w:val="Normal"/>
    <w:next w:val="Normal"/>
    <w:autoRedefine/>
    <w:uiPriority w:val="39"/>
    <w:unhideWhenUsed/>
    <w:rsid w:val="00A3575B"/>
    <w:pPr>
      <w:tabs>
        <w:tab w:val="left" w:pos="1540"/>
        <w:tab w:val="right" w:leader="dot" w:pos="9061"/>
      </w:tabs>
      <w:spacing w:after="100" w:line="240" w:lineRule="auto"/>
    </w:pPr>
    <w:rPr>
      <w:rFonts w:ascii="Arial" w:hAnsi="Arial" w:cs="Arial"/>
      <w:noProof/>
      <w:sz w:val="24"/>
      <w:szCs w:val="24"/>
    </w:rPr>
  </w:style>
  <w:style w:type="paragraph" w:styleId="Sumrio3">
    <w:name w:val="toc 3"/>
    <w:basedOn w:val="Normal"/>
    <w:next w:val="Normal"/>
    <w:autoRedefine/>
    <w:uiPriority w:val="39"/>
    <w:unhideWhenUsed/>
    <w:rsid w:val="00CF0FE9"/>
    <w:pPr>
      <w:tabs>
        <w:tab w:val="left" w:pos="1919"/>
        <w:tab w:val="right" w:leader="dot" w:pos="9061"/>
      </w:tabs>
      <w:spacing w:after="100" w:line="240" w:lineRule="auto"/>
    </w:pPr>
  </w:style>
  <w:style w:type="character" w:styleId="Hyperlink">
    <w:name w:val="Hyperlink"/>
    <w:basedOn w:val="Fontepargpadro"/>
    <w:uiPriority w:val="99"/>
    <w:unhideWhenUsed/>
    <w:rsid w:val="00A12E5E"/>
    <w:rPr>
      <w:color w:val="0000FF" w:themeColor="hyperlink"/>
      <w:u w:val="single"/>
    </w:rPr>
  </w:style>
  <w:style w:type="character" w:customStyle="1" w:styleId="apple-converted-space">
    <w:name w:val="apple-converted-space"/>
    <w:basedOn w:val="Fontepargpadro"/>
    <w:rsid w:val="00243578"/>
  </w:style>
  <w:style w:type="character" w:customStyle="1" w:styleId="Ttulo2Char">
    <w:name w:val="Título 2 Char"/>
    <w:basedOn w:val="Fontepargpadro"/>
    <w:link w:val="Ttulo2"/>
    <w:uiPriority w:val="9"/>
    <w:semiHidden/>
    <w:rsid w:val="0045787D"/>
    <w:rPr>
      <w:rFonts w:asciiTheme="majorHAnsi" w:eastAsiaTheme="majorEastAsia" w:hAnsiTheme="majorHAnsi" w:cstheme="majorBidi"/>
      <w:b/>
      <w:bCs/>
      <w:color w:val="4F81BD" w:themeColor="accent1"/>
      <w:sz w:val="26"/>
      <w:szCs w:val="26"/>
    </w:rPr>
  </w:style>
  <w:style w:type="character" w:customStyle="1" w:styleId="MenoPendente1">
    <w:name w:val="Menção Pendente1"/>
    <w:basedOn w:val="Fontepargpadro"/>
    <w:uiPriority w:val="99"/>
    <w:semiHidden/>
    <w:unhideWhenUsed/>
    <w:rsid w:val="00F834EC"/>
    <w:rPr>
      <w:color w:val="605E5C"/>
      <w:shd w:val="clear" w:color="auto" w:fill="E1DFDD"/>
    </w:rPr>
  </w:style>
  <w:style w:type="character" w:styleId="nfase">
    <w:name w:val="Emphasis"/>
    <w:basedOn w:val="Fontepargpadro"/>
    <w:uiPriority w:val="20"/>
    <w:qFormat/>
    <w:rsid w:val="00B04B3E"/>
    <w:rPr>
      <w:i/>
      <w:iCs/>
    </w:rPr>
  </w:style>
  <w:style w:type="character" w:styleId="Refdecomentrio">
    <w:name w:val="annotation reference"/>
    <w:basedOn w:val="Fontepargpadro"/>
    <w:uiPriority w:val="99"/>
    <w:semiHidden/>
    <w:unhideWhenUsed/>
    <w:rsid w:val="00AD52B9"/>
    <w:rPr>
      <w:sz w:val="16"/>
      <w:szCs w:val="16"/>
    </w:rPr>
  </w:style>
  <w:style w:type="paragraph" w:styleId="Textodecomentrio">
    <w:name w:val="annotation text"/>
    <w:basedOn w:val="Normal"/>
    <w:link w:val="TextodecomentrioChar"/>
    <w:uiPriority w:val="99"/>
    <w:semiHidden/>
    <w:unhideWhenUsed/>
    <w:rsid w:val="00AD52B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52B9"/>
    <w:rPr>
      <w:sz w:val="20"/>
      <w:szCs w:val="20"/>
    </w:rPr>
  </w:style>
  <w:style w:type="paragraph" w:styleId="Assuntodocomentrio">
    <w:name w:val="annotation subject"/>
    <w:basedOn w:val="Textodecomentrio"/>
    <w:next w:val="Textodecomentrio"/>
    <w:link w:val="AssuntodocomentrioChar"/>
    <w:uiPriority w:val="99"/>
    <w:semiHidden/>
    <w:unhideWhenUsed/>
    <w:rsid w:val="00AD52B9"/>
    <w:rPr>
      <w:b/>
      <w:bCs/>
    </w:rPr>
  </w:style>
  <w:style w:type="character" w:customStyle="1" w:styleId="AssuntodocomentrioChar">
    <w:name w:val="Assunto do comentário Char"/>
    <w:basedOn w:val="TextodecomentrioChar"/>
    <w:link w:val="Assuntodocomentrio"/>
    <w:uiPriority w:val="99"/>
    <w:semiHidden/>
    <w:rsid w:val="00AD52B9"/>
    <w:rPr>
      <w:b/>
      <w:bCs/>
      <w:sz w:val="20"/>
      <w:szCs w:val="20"/>
    </w:rPr>
  </w:style>
  <w:style w:type="character" w:styleId="Forte">
    <w:name w:val="Strong"/>
    <w:basedOn w:val="Fontepargpadro"/>
    <w:uiPriority w:val="22"/>
    <w:qFormat/>
    <w:rsid w:val="00F71064"/>
    <w:rPr>
      <w:b/>
      <w:bCs/>
    </w:rPr>
  </w:style>
  <w:style w:type="paragraph" w:styleId="Pr-formataoHTML">
    <w:name w:val="HTML Preformatted"/>
    <w:basedOn w:val="Normal"/>
    <w:link w:val="Pr-formataoHTMLChar"/>
    <w:uiPriority w:val="99"/>
    <w:unhideWhenUsed/>
    <w:rsid w:val="00937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37CCA"/>
    <w:rPr>
      <w:rFonts w:ascii="Courier New" w:eastAsia="Times New Roman" w:hAnsi="Courier New" w:cs="Courier New"/>
      <w:sz w:val="20"/>
      <w:szCs w:val="20"/>
      <w:lang w:val="en" w:eastAsia="pt-BR"/>
    </w:rPr>
  </w:style>
  <w:style w:type="character" w:customStyle="1" w:styleId="y2iqfc">
    <w:name w:val="y2iqfc"/>
    <w:basedOn w:val="Fontepargpadro"/>
    <w:rsid w:val="00937CCA"/>
  </w:style>
  <w:style w:type="paragraph" w:styleId="SemEspaamento">
    <w:name w:val="No Spacing"/>
    <w:uiPriority w:val="1"/>
    <w:qFormat/>
    <w:rsid w:val="00BA52D1"/>
    <w:pPr>
      <w:spacing w:line="240" w:lineRule="auto"/>
    </w:pPr>
  </w:style>
  <w:style w:type="character" w:customStyle="1" w:styleId="fontstyle01">
    <w:name w:val="fontstyle01"/>
    <w:basedOn w:val="Fontepargpadro"/>
    <w:rsid w:val="000E6DCE"/>
    <w:rPr>
      <w:rFonts w:ascii="Arial-BoldMT" w:hAnsi="Arial-BoldMT" w:hint="default"/>
      <w:b/>
      <w:bCs/>
      <w:i w:val="0"/>
      <w:iCs w:val="0"/>
      <w:color w:val="000000"/>
      <w:sz w:val="24"/>
      <w:szCs w:val="24"/>
    </w:rPr>
  </w:style>
  <w:style w:type="paragraph" w:customStyle="1" w:styleId="Estilo2">
    <w:name w:val="Estilo2"/>
    <w:basedOn w:val="Normal"/>
    <w:link w:val="Estilo2Char"/>
    <w:rsid w:val="00E916A6"/>
    <w:pPr>
      <w:ind w:firstLine="0"/>
    </w:pPr>
    <w:rPr>
      <w:rFonts w:ascii="Times New Roman" w:eastAsiaTheme="minorEastAsia" w:hAnsi="Times New Roman"/>
      <w:b/>
      <w:bCs/>
      <w:sz w:val="24"/>
      <w:szCs w:val="28"/>
      <w:lang w:eastAsia="pt-BR"/>
    </w:rPr>
  </w:style>
  <w:style w:type="character" w:customStyle="1" w:styleId="PargrafodaListaChar">
    <w:name w:val="Parágrafo da Lista Char"/>
    <w:basedOn w:val="Fontepargpadro"/>
    <w:link w:val="PargrafodaLista"/>
    <w:uiPriority w:val="34"/>
    <w:rsid w:val="00E916A6"/>
  </w:style>
  <w:style w:type="character" w:customStyle="1" w:styleId="Estilo2Char">
    <w:name w:val="Estilo2 Char"/>
    <w:basedOn w:val="Fontepargpadro"/>
    <w:link w:val="Estilo2"/>
    <w:rsid w:val="00E916A6"/>
    <w:rPr>
      <w:rFonts w:ascii="Times New Roman" w:eastAsiaTheme="minorEastAsia" w:hAnsi="Times New Roman"/>
      <w:b/>
      <w:bCs/>
      <w:sz w:val="24"/>
      <w:szCs w:val="28"/>
      <w:lang w:val="en" w:eastAsia="pt-BR"/>
    </w:rPr>
  </w:style>
  <w:style w:type="paragraph" w:customStyle="1" w:styleId="1">
    <w:name w:val="1"/>
    <w:basedOn w:val="Normal"/>
    <w:link w:val="1Char"/>
    <w:qFormat/>
    <w:rsid w:val="00E916A6"/>
    <w:pPr>
      <w:numPr>
        <w:numId w:val="7"/>
      </w:numPr>
      <w:spacing w:line="480" w:lineRule="auto"/>
      <w:ind w:left="284"/>
      <w:contextualSpacing/>
    </w:pPr>
    <w:rPr>
      <w:rFonts w:ascii="Times New Roman" w:eastAsiaTheme="minorEastAsia" w:hAnsi="Times New Roman"/>
      <w:b/>
      <w:bCs/>
      <w:sz w:val="24"/>
      <w:szCs w:val="28"/>
      <w:lang w:eastAsia="pt-BR"/>
    </w:rPr>
  </w:style>
  <w:style w:type="paragraph" w:customStyle="1" w:styleId="estilo1">
    <w:name w:val="estilo 1"/>
    <w:basedOn w:val="1"/>
    <w:link w:val="estilo1Char"/>
    <w:qFormat/>
    <w:rsid w:val="00E916A6"/>
    <w:pPr>
      <w:ind w:hanging="284"/>
    </w:pPr>
  </w:style>
  <w:style w:type="paragraph" w:customStyle="1" w:styleId="Estilo20">
    <w:name w:val="Estilo 2"/>
    <w:basedOn w:val="Estilo2"/>
    <w:link w:val="Estilo2Char0"/>
    <w:qFormat/>
    <w:rsid w:val="00E916A6"/>
    <w:pPr>
      <w:ind w:left="284" w:hanging="284"/>
    </w:pPr>
  </w:style>
  <w:style w:type="character" w:customStyle="1" w:styleId="estilo1Char">
    <w:name w:val="estilo 1 Char"/>
    <w:basedOn w:val="Fontepargpadro"/>
    <w:link w:val="estilo1"/>
    <w:rsid w:val="00E916A6"/>
    <w:rPr>
      <w:rFonts w:ascii="Times New Roman" w:eastAsiaTheme="minorEastAsia" w:hAnsi="Times New Roman"/>
      <w:b/>
      <w:bCs/>
      <w:sz w:val="24"/>
      <w:szCs w:val="28"/>
      <w:lang w:val="en" w:eastAsia="pt-BR"/>
    </w:rPr>
  </w:style>
  <w:style w:type="paragraph" w:customStyle="1" w:styleId="Estilo3">
    <w:name w:val="Estilo 3"/>
    <w:basedOn w:val="Normal"/>
    <w:link w:val="Estilo3Char"/>
    <w:qFormat/>
    <w:rsid w:val="00E916A6"/>
    <w:pPr>
      <w:ind w:left="284" w:hanging="284"/>
    </w:pPr>
    <w:rPr>
      <w:rFonts w:ascii="Times New Roman" w:eastAsia="Times New Roman" w:hAnsi="Times New Roman" w:cs="Times New Roman"/>
      <w:iCs/>
      <w:sz w:val="24"/>
      <w:szCs w:val="28"/>
      <w:lang w:eastAsia="pt-BR"/>
    </w:rPr>
  </w:style>
  <w:style w:type="character" w:customStyle="1" w:styleId="Estilo2Char0">
    <w:name w:val="Estilo 2 Char"/>
    <w:basedOn w:val="Estilo2Char"/>
    <w:link w:val="Estilo20"/>
    <w:rsid w:val="00E916A6"/>
    <w:rPr>
      <w:rFonts w:ascii="Times New Roman" w:eastAsiaTheme="minorEastAsia" w:hAnsi="Times New Roman"/>
      <w:b/>
      <w:bCs/>
      <w:sz w:val="24"/>
      <w:szCs w:val="28"/>
      <w:lang w:val="en" w:eastAsia="pt-BR"/>
    </w:rPr>
  </w:style>
  <w:style w:type="character" w:customStyle="1" w:styleId="Estilo3Char">
    <w:name w:val="Estilo 3 Char"/>
    <w:basedOn w:val="Fontepargpadro"/>
    <w:link w:val="Estilo3"/>
    <w:rsid w:val="00E916A6"/>
    <w:rPr>
      <w:rFonts w:ascii="Times New Roman" w:eastAsia="Times New Roman" w:hAnsi="Times New Roman" w:cs="Times New Roman"/>
      <w:iCs/>
      <w:sz w:val="24"/>
      <w:szCs w:val="28"/>
      <w:lang w:val="en" w:eastAsia="pt-BR"/>
    </w:rPr>
  </w:style>
  <w:style w:type="character" w:customStyle="1" w:styleId="fontstyle21">
    <w:name w:val="fontstyle21"/>
    <w:basedOn w:val="Fontepargpadro"/>
    <w:rsid w:val="00487BE5"/>
    <w:rPr>
      <w:rFonts w:ascii="ArialMT" w:hAnsi="ArialMT" w:hint="default"/>
      <w:b w:val="0"/>
      <w:bCs w:val="0"/>
      <w:i w:val="0"/>
      <w:iCs w:val="0"/>
      <w:color w:val="000000"/>
      <w:sz w:val="24"/>
      <w:szCs w:val="24"/>
    </w:rPr>
  </w:style>
  <w:style w:type="character" w:customStyle="1" w:styleId="fontstyle31">
    <w:name w:val="fontstyle31"/>
    <w:basedOn w:val="Fontepargpadro"/>
    <w:rsid w:val="00487BE5"/>
    <w:rPr>
      <w:rFonts w:ascii="Calibri" w:hAnsi="Calibri" w:cs="Calibri" w:hint="default"/>
      <w:b w:val="0"/>
      <w:bCs w:val="0"/>
      <w:i w:val="0"/>
      <w:iCs w:val="0"/>
      <w:color w:val="000000"/>
      <w:sz w:val="22"/>
      <w:szCs w:val="22"/>
    </w:rPr>
  </w:style>
  <w:style w:type="character" w:customStyle="1" w:styleId="1Char">
    <w:name w:val="1 Char"/>
    <w:basedOn w:val="Fontepargpadro"/>
    <w:link w:val="1"/>
    <w:locked/>
    <w:rsid w:val="00DA3E03"/>
    <w:rPr>
      <w:rFonts w:ascii="Times New Roman" w:eastAsiaTheme="minorEastAsia" w:hAnsi="Times New Roman"/>
      <w:b/>
      <w:bCs/>
      <w:sz w:val="24"/>
      <w:szCs w:val="28"/>
      <w:lang w:val="en" w:eastAsia="pt-BR"/>
    </w:rPr>
  </w:style>
  <w:style w:type="character" w:customStyle="1" w:styleId="UnresolvedMention1">
    <w:name w:val="Unresolved Mention1"/>
    <w:basedOn w:val="Fontepargpadro"/>
    <w:uiPriority w:val="99"/>
    <w:semiHidden/>
    <w:unhideWhenUsed/>
    <w:rsid w:val="00E23C67"/>
    <w:rPr>
      <w:color w:val="605E5C"/>
      <w:shd w:val="clear" w:color="auto" w:fill="E1DFDD"/>
    </w:rPr>
  </w:style>
  <w:style w:type="character" w:customStyle="1" w:styleId="fontstyle11">
    <w:name w:val="fontstyle11"/>
    <w:basedOn w:val="Fontepargpadro"/>
    <w:rsid w:val="009D7178"/>
    <w:rPr>
      <w:rFonts w:ascii="Calibri" w:hAnsi="Calibri" w:cs="Calibri" w:hint="default"/>
      <w:b w:val="0"/>
      <w:bCs w:val="0"/>
      <w:i w:val="0"/>
      <w:iCs w:val="0"/>
      <w:color w:val="000000"/>
      <w:sz w:val="22"/>
      <w:szCs w:val="22"/>
    </w:rPr>
  </w:style>
  <w:style w:type="paragraph" w:styleId="Ttulo">
    <w:name w:val="Title"/>
    <w:basedOn w:val="Normal"/>
    <w:next w:val="Normal"/>
    <w:link w:val="TtuloChar"/>
    <w:uiPriority w:val="10"/>
    <w:qFormat/>
    <w:rsid w:val="00B11319"/>
    <w:pPr>
      <w:keepNext/>
      <w:keepLines/>
      <w:widowControl w:val="0"/>
      <w:spacing w:before="480" w:after="120"/>
      <w:ind w:firstLine="0"/>
    </w:pPr>
    <w:rPr>
      <w:rFonts w:ascii="Times New Roman" w:eastAsia="Times New Roman" w:hAnsi="Times New Roman" w:cs="Times New Roman"/>
      <w:b/>
      <w:sz w:val="72"/>
      <w:szCs w:val="72"/>
      <w:lang w:eastAsia="pt-BR"/>
    </w:rPr>
  </w:style>
  <w:style w:type="character" w:customStyle="1" w:styleId="TtuloChar">
    <w:name w:val="Título Char"/>
    <w:basedOn w:val="Fontepargpadro"/>
    <w:link w:val="Ttulo"/>
    <w:uiPriority w:val="10"/>
    <w:rsid w:val="00B11319"/>
    <w:rPr>
      <w:rFonts w:ascii="Times New Roman" w:eastAsia="Times New Roman" w:hAnsi="Times New Roman" w:cs="Times New Roman"/>
      <w:b/>
      <w:sz w:val="72"/>
      <w:szCs w:val="72"/>
      <w:lang w:val="en" w:eastAsia="pt-BR"/>
    </w:rPr>
  </w:style>
  <w:style w:type="paragraph" w:customStyle="1" w:styleId="PargrafoNormal">
    <w:name w:val="Parágrafo Normal"/>
    <w:basedOn w:val="Normal"/>
    <w:link w:val="PargrafoNormalChar"/>
    <w:qFormat/>
    <w:rsid w:val="00AF0E19"/>
    <w:rPr>
      <w:rFonts w:ascii="Arial" w:hAnsi="Arial" w:cs="Arial"/>
      <w:sz w:val="24"/>
    </w:rPr>
  </w:style>
  <w:style w:type="character" w:customStyle="1" w:styleId="PargrafoNormalChar">
    <w:name w:val="Parágrafo Normal Char"/>
    <w:basedOn w:val="Fontepargpadro"/>
    <w:link w:val="PargrafoNormal"/>
    <w:rsid w:val="00AF0E19"/>
    <w:rPr>
      <w:rFonts w:ascii="Arial" w:hAnsi="Arial" w:cs="Arial"/>
      <w:sz w:val="24"/>
    </w:rPr>
  </w:style>
  <w:style w:type="paragraph" w:customStyle="1" w:styleId="TextoSimples">
    <w:name w:val="Texto Simples"/>
    <w:basedOn w:val="PargrafoNormal"/>
    <w:link w:val="TextoSimplesChar"/>
    <w:qFormat/>
    <w:rsid w:val="00AF0E19"/>
    <w:pPr>
      <w:ind w:firstLine="0"/>
    </w:pPr>
  </w:style>
  <w:style w:type="paragraph" w:customStyle="1" w:styleId="Rodap1">
    <w:name w:val="Rodapé1"/>
    <w:basedOn w:val="TextoSimples"/>
    <w:qFormat/>
    <w:rsid w:val="00AF0E19"/>
    <w:pPr>
      <w:spacing w:line="240" w:lineRule="auto"/>
    </w:pPr>
    <w:rPr>
      <w:sz w:val="22"/>
    </w:rPr>
  </w:style>
  <w:style w:type="character" w:customStyle="1" w:styleId="TextoSimplesChar">
    <w:name w:val="Texto Simples Char"/>
    <w:basedOn w:val="PargrafoNormalChar"/>
    <w:link w:val="TextoSimples"/>
    <w:rsid w:val="00AF0E19"/>
    <w:rPr>
      <w:rFonts w:ascii="Arial" w:hAnsi="Arial" w:cs="Arial"/>
      <w:sz w:val="24"/>
    </w:rPr>
  </w:style>
  <w:style w:type="paragraph" w:customStyle="1" w:styleId="TabelaTitulo">
    <w:name w:val="Tabela Titulo"/>
    <w:basedOn w:val="Rodap1"/>
    <w:link w:val="TabelaTituloChar"/>
    <w:qFormat/>
    <w:rsid w:val="00AF0E19"/>
    <w:pPr>
      <w:ind w:left="1247" w:hanging="1247"/>
    </w:pPr>
  </w:style>
  <w:style w:type="character" w:customStyle="1" w:styleId="TabelaTituloChar">
    <w:name w:val="Tabela Titulo Char"/>
    <w:basedOn w:val="RodapChar"/>
    <w:link w:val="TabelaTitulo"/>
    <w:rsid w:val="00AF0E19"/>
    <w:rPr>
      <w:rFonts w:ascii="Arial" w:hAnsi="Arial" w:cs="Arial"/>
    </w:rPr>
  </w:style>
  <w:style w:type="table" w:customStyle="1" w:styleId="FreelancerTable">
    <w:name w:val="FreelancerTable"/>
    <w:basedOn w:val="Tabelanormal"/>
    <w:uiPriority w:val="99"/>
    <w:rsid w:val="00AF0E19"/>
    <w:pPr>
      <w:ind w:firstLine="0"/>
      <w:jc w:val="center"/>
    </w:pPr>
    <w:rPr>
      <w:rFonts w:ascii="Arial" w:hAnsi="Arial"/>
    </w:rPr>
    <w:tblPr>
      <w:jc w:val="center"/>
      <w:tblBorders>
        <w:bottom w:val="single" w:sz="8" w:space="0" w:color="auto"/>
      </w:tblBorders>
    </w:tblPr>
    <w:trPr>
      <w:jc w:val="center"/>
    </w:trPr>
    <w:tblStylePr w:type="firstRow">
      <w:pPr>
        <w:jc w:val="center"/>
      </w:pPr>
      <w:rPr>
        <w:b/>
      </w:rPr>
      <w:tblPr/>
      <w:tcPr>
        <w:tcBorders>
          <w:top w:val="single" w:sz="6" w:space="0" w:color="auto"/>
          <w:bottom w:val="single" w:sz="6" w:space="0" w:color="auto"/>
        </w:tcBorders>
      </w:tcPr>
    </w:tblStylePr>
    <w:tblStylePr w:type="lastRow">
      <w:tblPr/>
      <w:tcPr>
        <w:tcBorders>
          <w:bottom w:val="single" w:sz="4" w:space="0" w:color="auto"/>
        </w:tcBorders>
      </w:tcPr>
    </w:tblStylePr>
    <w:tblStylePr w:type="firstCol">
      <w:pPr>
        <w:jc w:val="left"/>
      </w:pPr>
    </w:tblStylePr>
  </w:style>
  <w:style w:type="paragraph" w:customStyle="1" w:styleId="TabelaHeader">
    <w:name w:val="Tabela Header"/>
    <w:link w:val="TabelaHeaderChar"/>
    <w:qFormat/>
    <w:rsid w:val="00AF0E19"/>
    <w:pPr>
      <w:spacing w:after="200" w:line="276" w:lineRule="auto"/>
      <w:ind w:left="113" w:right="113" w:firstLine="0"/>
      <w:jc w:val="center"/>
    </w:pPr>
    <w:rPr>
      <w:rFonts w:ascii="Arial" w:hAnsi="Arial" w:cs="Arial"/>
      <w:b/>
      <w:sz w:val="21"/>
    </w:rPr>
  </w:style>
  <w:style w:type="character" w:customStyle="1" w:styleId="TabelaHeaderChar">
    <w:name w:val="Tabela Header Char"/>
    <w:basedOn w:val="PargrafoNormalChar"/>
    <w:link w:val="TabelaHeader"/>
    <w:rsid w:val="00AF0E19"/>
    <w:rPr>
      <w:rFonts w:ascii="Arial" w:hAnsi="Arial" w:cs="Arial"/>
      <w:b/>
      <w:sz w:val="21"/>
    </w:rPr>
  </w:style>
  <w:style w:type="character" w:styleId="MenoPendente">
    <w:name w:val="Unresolved Mention"/>
    <w:basedOn w:val="Fontepargpadro"/>
    <w:uiPriority w:val="99"/>
    <w:semiHidden/>
    <w:unhideWhenUsed/>
    <w:rsid w:val="00C8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12839">
      <w:bodyDiv w:val="1"/>
      <w:marLeft w:val="0"/>
      <w:marRight w:val="0"/>
      <w:marTop w:val="0"/>
      <w:marBottom w:val="0"/>
      <w:divBdr>
        <w:top w:val="none" w:sz="0" w:space="0" w:color="auto"/>
        <w:left w:val="none" w:sz="0" w:space="0" w:color="auto"/>
        <w:bottom w:val="none" w:sz="0" w:space="0" w:color="auto"/>
        <w:right w:val="none" w:sz="0" w:space="0" w:color="auto"/>
      </w:divBdr>
    </w:div>
    <w:div w:id="473640118">
      <w:bodyDiv w:val="1"/>
      <w:marLeft w:val="0"/>
      <w:marRight w:val="0"/>
      <w:marTop w:val="0"/>
      <w:marBottom w:val="0"/>
      <w:divBdr>
        <w:top w:val="none" w:sz="0" w:space="0" w:color="auto"/>
        <w:left w:val="none" w:sz="0" w:space="0" w:color="auto"/>
        <w:bottom w:val="none" w:sz="0" w:space="0" w:color="auto"/>
        <w:right w:val="none" w:sz="0" w:space="0" w:color="auto"/>
      </w:divBdr>
    </w:div>
    <w:div w:id="479421800">
      <w:bodyDiv w:val="1"/>
      <w:marLeft w:val="0"/>
      <w:marRight w:val="0"/>
      <w:marTop w:val="0"/>
      <w:marBottom w:val="0"/>
      <w:divBdr>
        <w:top w:val="none" w:sz="0" w:space="0" w:color="auto"/>
        <w:left w:val="none" w:sz="0" w:space="0" w:color="auto"/>
        <w:bottom w:val="none" w:sz="0" w:space="0" w:color="auto"/>
        <w:right w:val="none" w:sz="0" w:space="0" w:color="auto"/>
      </w:divBdr>
      <w:divsChild>
        <w:div w:id="677856196">
          <w:marLeft w:val="0"/>
          <w:marRight w:val="0"/>
          <w:marTop w:val="0"/>
          <w:marBottom w:val="0"/>
          <w:divBdr>
            <w:top w:val="none" w:sz="0" w:space="0" w:color="auto"/>
            <w:left w:val="none" w:sz="0" w:space="0" w:color="auto"/>
            <w:bottom w:val="none" w:sz="0" w:space="0" w:color="auto"/>
            <w:right w:val="none" w:sz="0" w:space="0" w:color="auto"/>
          </w:divBdr>
        </w:div>
        <w:div w:id="767654883">
          <w:marLeft w:val="0"/>
          <w:marRight w:val="0"/>
          <w:marTop w:val="0"/>
          <w:marBottom w:val="0"/>
          <w:divBdr>
            <w:top w:val="none" w:sz="0" w:space="0" w:color="auto"/>
            <w:left w:val="none" w:sz="0" w:space="0" w:color="auto"/>
            <w:bottom w:val="none" w:sz="0" w:space="0" w:color="auto"/>
            <w:right w:val="none" w:sz="0" w:space="0" w:color="auto"/>
          </w:divBdr>
          <w:divsChild>
            <w:div w:id="22828571">
              <w:marLeft w:val="0"/>
              <w:marRight w:val="0"/>
              <w:marTop w:val="0"/>
              <w:marBottom w:val="0"/>
              <w:divBdr>
                <w:top w:val="none" w:sz="0" w:space="0" w:color="auto"/>
                <w:left w:val="none" w:sz="0" w:space="0" w:color="auto"/>
                <w:bottom w:val="none" w:sz="0" w:space="0" w:color="auto"/>
                <w:right w:val="none" w:sz="0" w:space="0" w:color="auto"/>
              </w:divBdr>
            </w:div>
            <w:div w:id="268585310">
              <w:marLeft w:val="0"/>
              <w:marRight w:val="0"/>
              <w:marTop w:val="0"/>
              <w:marBottom w:val="0"/>
              <w:divBdr>
                <w:top w:val="none" w:sz="0" w:space="0" w:color="auto"/>
                <w:left w:val="none" w:sz="0" w:space="0" w:color="auto"/>
                <w:bottom w:val="none" w:sz="0" w:space="0" w:color="auto"/>
                <w:right w:val="none" w:sz="0" w:space="0" w:color="auto"/>
              </w:divBdr>
            </w:div>
            <w:div w:id="772555203">
              <w:marLeft w:val="0"/>
              <w:marRight w:val="0"/>
              <w:marTop w:val="0"/>
              <w:marBottom w:val="0"/>
              <w:divBdr>
                <w:top w:val="none" w:sz="0" w:space="0" w:color="auto"/>
                <w:left w:val="none" w:sz="0" w:space="0" w:color="auto"/>
                <w:bottom w:val="none" w:sz="0" w:space="0" w:color="auto"/>
                <w:right w:val="none" w:sz="0" w:space="0" w:color="auto"/>
              </w:divBdr>
            </w:div>
            <w:div w:id="1495491748">
              <w:marLeft w:val="0"/>
              <w:marRight w:val="0"/>
              <w:marTop w:val="0"/>
              <w:marBottom w:val="0"/>
              <w:divBdr>
                <w:top w:val="none" w:sz="0" w:space="0" w:color="auto"/>
                <w:left w:val="none" w:sz="0" w:space="0" w:color="auto"/>
                <w:bottom w:val="none" w:sz="0" w:space="0" w:color="auto"/>
                <w:right w:val="none" w:sz="0" w:space="0" w:color="auto"/>
              </w:divBdr>
            </w:div>
            <w:div w:id="1749423368">
              <w:marLeft w:val="0"/>
              <w:marRight w:val="0"/>
              <w:marTop w:val="0"/>
              <w:marBottom w:val="0"/>
              <w:divBdr>
                <w:top w:val="none" w:sz="0" w:space="0" w:color="auto"/>
                <w:left w:val="none" w:sz="0" w:space="0" w:color="auto"/>
                <w:bottom w:val="none" w:sz="0" w:space="0" w:color="auto"/>
                <w:right w:val="none" w:sz="0" w:space="0" w:color="auto"/>
              </w:divBdr>
            </w:div>
            <w:div w:id="1911844860">
              <w:marLeft w:val="0"/>
              <w:marRight w:val="0"/>
              <w:marTop w:val="0"/>
              <w:marBottom w:val="0"/>
              <w:divBdr>
                <w:top w:val="none" w:sz="0" w:space="0" w:color="auto"/>
                <w:left w:val="none" w:sz="0" w:space="0" w:color="auto"/>
                <w:bottom w:val="none" w:sz="0" w:space="0" w:color="auto"/>
                <w:right w:val="none" w:sz="0" w:space="0" w:color="auto"/>
              </w:divBdr>
            </w:div>
            <w:div w:id="2138183031">
              <w:marLeft w:val="0"/>
              <w:marRight w:val="0"/>
              <w:marTop w:val="0"/>
              <w:marBottom w:val="0"/>
              <w:divBdr>
                <w:top w:val="none" w:sz="0" w:space="0" w:color="auto"/>
                <w:left w:val="none" w:sz="0" w:space="0" w:color="auto"/>
                <w:bottom w:val="none" w:sz="0" w:space="0" w:color="auto"/>
                <w:right w:val="none" w:sz="0" w:space="0" w:color="auto"/>
              </w:divBdr>
            </w:div>
          </w:divsChild>
        </w:div>
        <w:div w:id="1235890678">
          <w:marLeft w:val="0"/>
          <w:marRight w:val="0"/>
          <w:marTop w:val="0"/>
          <w:marBottom w:val="0"/>
          <w:divBdr>
            <w:top w:val="none" w:sz="0" w:space="0" w:color="auto"/>
            <w:left w:val="none" w:sz="0" w:space="0" w:color="auto"/>
            <w:bottom w:val="none" w:sz="0" w:space="0" w:color="auto"/>
            <w:right w:val="none" w:sz="0" w:space="0" w:color="auto"/>
          </w:divBdr>
        </w:div>
        <w:div w:id="1810780327">
          <w:marLeft w:val="0"/>
          <w:marRight w:val="0"/>
          <w:marTop w:val="0"/>
          <w:marBottom w:val="0"/>
          <w:divBdr>
            <w:top w:val="none" w:sz="0" w:space="0" w:color="auto"/>
            <w:left w:val="none" w:sz="0" w:space="0" w:color="auto"/>
            <w:bottom w:val="none" w:sz="0" w:space="0" w:color="auto"/>
            <w:right w:val="none" w:sz="0" w:space="0" w:color="auto"/>
          </w:divBdr>
        </w:div>
        <w:div w:id="2021856657">
          <w:marLeft w:val="0"/>
          <w:marRight w:val="0"/>
          <w:marTop w:val="0"/>
          <w:marBottom w:val="0"/>
          <w:divBdr>
            <w:top w:val="none" w:sz="0" w:space="0" w:color="auto"/>
            <w:left w:val="none" w:sz="0" w:space="0" w:color="auto"/>
            <w:bottom w:val="none" w:sz="0" w:space="0" w:color="auto"/>
            <w:right w:val="none" w:sz="0" w:space="0" w:color="auto"/>
          </w:divBdr>
        </w:div>
      </w:divsChild>
    </w:div>
    <w:div w:id="636616907">
      <w:bodyDiv w:val="1"/>
      <w:marLeft w:val="0"/>
      <w:marRight w:val="0"/>
      <w:marTop w:val="0"/>
      <w:marBottom w:val="0"/>
      <w:divBdr>
        <w:top w:val="none" w:sz="0" w:space="0" w:color="auto"/>
        <w:left w:val="none" w:sz="0" w:space="0" w:color="auto"/>
        <w:bottom w:val="none" w:sz="0" w:space="0" w:color="auto"/>
        <w:right w:val="none" w:sz="0" w:space="0" w:color="auto"/>
      </w:divBdr>
    </w:div>
    <w:div w:id="733889687">
      <w:bodyDiv w:val="1"/>
      <w:marLeft w:val="0"/>
      <w:marRight w:val="0"/>
      <w:marTop w:val="0"/>
      <w:marBottom w:val="0"/>
      <w:divBdr>
        <w:top w:val="none" w:sz="0" w:space="0" w:color="auto"/>
        <w:left w:val="none" w:sz="0" w:space="0" w:color="auto"/>
        <w:bottom w:val="none" w:sz="0" w:space="0" w:color="auto"/>
        <w:right w:val="none" w:sz="0" w:space="0" w:color="auto"/>
      </w:divBdr>
    </w:div>
    <w:div w:id="782380790">
      <w:bodyDiv w:val="1"/>
      <w:marLeft w:val="0"/>
      <w:marRight w:val="0"/>
      <w:marTop w:val="0"/>
      <w:marBottom w:val="0"/>
      <w:divBdr>
        <w:top w:val="none" w:sz="0" w:space="0" w:color="auto"/>
        <w:left w:val="none" w:sz="0" w:space="0" w:color="auto"/>
        <w:bottom w:val="none" w:sz="0" w:space="0" w:color="auto"/>
        <w:right w:val="none" w:sz="0" w:space="0" w:color="auto"/>
      </w:divBdr>
    </w:div>
    <w:div w:id="908156851">
      <w:bodyDiv w:val="1"/>
      <w:marLeft w:val="0"/>
      <w:marRight w:val="0"/>
      <w:marTop w:val="0"/>
      <w:marBottom w:val="0"/>
      <w:divBdr>
        <w:top w:val="none" w:sz="0" w:space="0" w:color="auto"/>
        <w:left w:val="none" w:sz="0" w:space="0" w:color="auto"/>
        <w:bottom w:val="none" w:sz="0" w:space="0" w:color="auto"/>
        <w:right w:val="none" w:sz="0" w:space="0" w:color="auto"/>
      </w:divBdr>
    </w:div>
    <w:div w:id="1218936130">
      <w:bodyDiv w:val="1"/>
      <w:marLeft w:val="0"/>
      <w:marRight w:val="0"/>
      <w:marTop w:val="0"/>
      <w:marBottom w:val="0"/>
      <w:divBdr>
        <w:top w:val="none" w:sz="0" w:space="0" w:color="auto"/>
        <w:left w:val="none" w:sz="0" w:space="0" w:color="auto"/>
        <w:bottom w:val="none" w:sz="0" w:space="0" w:color="auto"/>
        <w:right w:val="none" w:sz="0" w:space="0" w:color="auto"/>
      </w:divBdr>
    </w:div>
    <w:div w:id="1299527773">
      <w:bodyDiv w:val="1"/>
      <w:marLeft w:val="0"/>
      <w:marRight w:val="0"/>
      <w:marTop w:val="0"/>
      <w:marBottom w:val="0"/>
      <w:divBdr>
        <w:top w:val="none" w:sz="0" w:space="0" w:color="auto"/>
        <w:left w:val="none" w:sz="0" w:space="0" w:color="auto"/>
        <w:bottom w:val="none" w:sz="0" w:space="0" w:color="auto"/>
        <w:right w:val="none" w:sz="0" w:space="0" w:color="auto"/>
      </w:divBdr>
    </w:div>
    <w:div w:id="1541241036">
      <w:bodyDiv w:val="1"/>
      <w:marLeft w:val="0"/>
      <w:marRight w:val="0"/>
      <w:marTop w:val="0"/>
      <w:marBottom w:val="0"/>
      <w:divBdr>
        <w:top w:val="none" w:sz="0" w:space="0" w:color="auto"/>
        <w:left w:val="none" w:sz="0" w:space="0" w:color="auto"/>
        <w:bottom w:val="none" w:sz="0" w:space="0" w:color="auto"/>
        <w:right w:val="none" w:sz="0" w:space="0" w:color="auto"/>
      </w:divBdr>
    </w:div>
    <w:div w:id="1559323064">
      <w:bodyDiv w:val="1"/>
      <w:marLeft w:val="0"/>
      <w:marRight w:val="0"/>
      <w:marTop w:val="0"/>
      <w:marBottom w:val="0"/>
      <w:divBdr>
        <w:top w:val="none" w:sz="0" w:space="0" w:color="auto"/>
        <w:left w:val="none" w:sz="0" w:space="0" w:color="auto"/>
        <w:bottom w:val="none" w:sz="0" w:space="0" w:color="auto"/>
        <w:right w:val="none" w:sz="0" w:space="0" w:color="auto"/>
      </w:divBdr>
    </w:div>
    <w:div w:id="1596672682">
      <w:bodyDiv w:val="1"/>
      <w:marLeft w:val="0"/>
      <w:marRight w:val="0"/>
      <w:marTop w:val="0"/>
      <w:marBottom w:val="0"/>
      <w:divBdr>
        <w:top w:val="none" w:sz="0" w:space="0" w:color="auto"/>
        <w:left w:val="none" w:sz="0" w:space="0" w:color="auto"/>
        <w:bottom w:val="none" w:sz="0" w:space="0" w:color="auto"/>
        <w:right w:val="none" w:sz="0" w:space="0" w:color="auto"/>
      </w:divBdr>
    </w:div>
    <w:div w:id="1791506010">
      <w:bodyDiv w:val="1"/>
      <w:marLeft w:val="0"/>
      <w:marRight w:val="0"/>
      <w:marTop w:val="0"/>
      <w:marBottom w:val="0"/>
      <w:divBdr>
        <w:top w:val="none" w:sz="0" w:space="0" w:color="auto"/>
        <w:left w:val="none" w:sz="0" w:space="0" w:color="auto"/>
        <w:bottom w:val="none" w:sz="0" w:space="0" w:color="auto"/>
        <w:right w:val="none" w:sz="0" w:space="0" w:color="auto"/>
      </w:divBdr>
    </w:div>
    <w:div w:id="1814592823">
      <w:bodyDiv w:val="1"/>
      <w:marLeft w:val="0"/>
      <w:marRight w:val="0"/>
      <w:marTop w:val="0"/>
      <w:marBottom w:val="0"/>
      <w:divBdr>
        <w:top w:val="none" w:sz="0" w:space="0" w:color="auto"/>
        <w:left w:val="none" w:sz="0" w:space="0" w:color="auto"/>
        <w:bottom w:val="none" w:sz="0" w:space="0" w:color="auto"/>
        <w:right w:val="none" w:sz="0" w:space="0" w:color="auto"/>
      </w:divBdr>
      <w:divsChild>
        <w:div w:id="1340232326">
          <w:marLeft w:val="0"/>
          <w:marRight w:val="0"/>
          <w:marTop w:val="0"/>
          <w:marBottom w:val="0"/>
          <w:divBdr>
            <w:top w:val="none" w:sz="0" w:space="0" w:color="auto"/>
            <w:left w:val="none" w:sz="0" w:space="0" w:color="auto"/>
            <w:bottom w:val="none" w:sz="0" w:space="0" w:color="auto"/>
            <w:right w:val="none" w:sz="0" w:space="0" w:color="auto"/>
          </w:divBdr>
          <w:divsChild>
            <w:div w:id="663776139">
              <w:marLeft w:val="0"/>
              <w:marRight w:val="0"/>
              <w:marTop w:val="0"/>
              <w:marBottom w:val="0"/>
              <w:divBdr>
                <w:top w:val="none" w:sz="0" w:space="0" w:color="auto"/>
                <w:left w:val="none" w:sz="0" w:space="0" w:color="auto"/>
                <w:bottom w:val="none" w:sz="0" w:space="0" w:color="auto"/>
                <w:right w:val="none" w:sz="0" w:space="0" w:color="auto"/>
              </w:divBdr>
            </w:div>
          </w:divsChild>
        </w:div>
        <w:div w:id="2104328140">
          <w:marLeft w:val="0"/>
          <w:marRight w:val="0"/>
          <w:marTop w:val="0"/>
          <w:marBottom w:val="0"/>
          <w:divBdr>
            <w:top w:val="none" w:sz="0" w:space="0" w:color="auto"/>
            <w:left w:val="none" w:sz="0" w:space="0" w:color="auto"/>
            <w:bottom w:val="none" w:sz="0" w:space="0" w:color="auto"/>
            <w:right w:val="none" w:sz="0" w:space="0" w:color="auto"/>
          </w:divBdr>
        </w:div>
      </w:divsChild>
    </w:div>
    <w:div w:id="1864899677">
      <w:bodyDiv w:val="1"/>
      <w:marLeft w:val="0"/>
      <w:marRight w:val="0"/>
      <w:marTop w:val="0"/>
      <w:marBottom w:val="0"/>
      <w:divBdr>
        <w:top w:val="none" w:sz="0" w:space="0" w:color="auto"/>
        <w:left w:val="none" w:sz="0" w:space="0" w:color="auto"/>
        <w:bottom w:val="none" w:sz="0" w:space="0" w:color="auto"/>
        <w:right w:val="none" w:sz="0" w:space="0" w:color="auto"/>
      </w:divBdr>
    </w:div>
    <w:div w:id="2067415855">
      <w:bodyDiv w:val="1"/>
      <w:marLeft w:val="0"/>
      <w:marRight w:val="0"/>
      <w:marTop w:val="0"/>
      <w:marBottom w:val="0"/>
      <w:divBdr>
        <w:top w:val="none" w:sz="0" w:space="0" w:color="auto"/>
        <w:left w:val="none" w:sz="0" w:space="0" w:color="auto"/>
        <w:bottom w:val="none" w:sz="0" w:space="0" w:color="auto"/>
        <w:right w:val="none" w:sz="0" w:space="0" w:color="auto"/>
      </w:divBdr>
    </w:div>
    <w:div w:id="2085371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2233A-63A1-4AB9-8E07-DD037528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44</Pages>
  <Words>15780</Words>
  <Characters>85218</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12250068</dc:creator>
  <cp:keywords/>
  <dc:description/>
  <cp:lastModifiedBy>vitor hugo auzier lima</cp:lastModifiedBy>
  <cp:revision>14</cp:revision>
  <cp:lastPrinted>2018-06-29T04:51:00Z</cp:lastPrinted>
  <dcterms:created xsi:type="dcterms:W3CDTF">2025-11-16T02:18:00Z</dcterms:created>
  <dcterms:modified xsi:type="dcterms:W3CDTF">2025-12-05T23:08:00Z</dcterms:modified>
</cp:coreProperties>
</file>