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43A" w:rsidRPr="00B9095C" w:rsidRDefault="00A1643A" w:rsidP="00A1643A">
      <w:pPr>
        <w:spacing w:line="360" w:lineRule="auto"/>
        <w:jc w:val="both"/>
        <w:rPr>
          <w:rFonts w:ascii="Times New Roman" w:hAnsi="Times New Roman" w:cs="Times New Roman"/>
          <w:b/>
          <w:sz w:val="24"/>
          <w:szCs w:val="24"/>
        </w:rPr>
      </w:pPr>
      <w:r w:rsidRPr="00B9095C">
        <w:rPr>
          <w:rFonts w:ascii="Times New Roman" w:hAnsi="Times New Roman" w:cs="Times New Roman"/>
          <w:b/>
          <w:sz w:val="24"/>
          <w:szCs w:val="24"/>
        </w:rPr>
        <w:t>Shelf life evaluation of protein rich crackers pre</w:t>
      </w:r>
      <w:r w:rsidR="00324C5D">
        <w:rPr>
          <w:rFonts w:ascii="Times New Roman" w:hAnsi="Times New Roman" w:cs="Times New Roman"/>
          <w:b/>
          <w:sz w:val="24"/>
          <w:szCs w:val="24"/>
        </w:rPr>
        <w:t>pared from composite flours of S</w:t>
      </w:r>
      <w:r w:rsidRPr="00B9095C">
        <w:rPr>
          <w:rFonts w:ascii="Times New Roman" w:hAnsi="Times New Roman" w:cs="Times New Roman"/>
          <w:b/>
          <w:sz w:val="24"/>
          <w:szCs w:val="24"/>
        </w:rPr>
        <w:t>oybean and Peas</w:t>
      </w:r>
    </w:p>
    <w:p w:rsidR="00B9095C" w:rsidRPr="00B9095C" w:rsidRDefault="00B9095C" w:rsidP="00E524B6">
      <w:pPr>
        <w:spacing w:line="360" w:lineRule="auto"/>
        <w:jc w:val="both"/>
        <w:rPr>
          <w:rFonts w:ascii="Times New Roman" w:hAnsi="Times New Roman" w:cs="Times New Roman"/>
          <w:b/>
          <w:sz w:val="24"/>
          <w:szCs w:val="24"/>
        </w:rPr>
      </w:pPr>
    </w:p>
    <w:p w:rsidR="00FE7DA9" w:rsidRPr="00FB470E" w:rsidRDefault="00FE7DA9" w:rsidP="00FB470E">
      <w:pPr>
        <w:spacing w:after="200" w:line="360" w:lineRule="auto"/>
        <w:jc w:val="both"/>
        <w:rPr>
          <w:rFonts w:ascii="Times New Roman" w:eastAsia="Times New Roman" w:hAnsi="Times New Roman" w:cs="Times New Roman"/>
          <w:b/>
          <w:bCs/>
          <w:kern w:val="0"/>
          <w:sz w:val="24"/>
          <w:szCs w:val="24"/>
          <w:lang w:val="en-US"/>
        </w:rPr>
      </w:pPr>
      <w:r w:rsidRPr="00FB470E">
        <w:rPr>
          <w:rFonts w:ascii="Times New Roman" w:eastAsia="Times New Roman" w:hAnsi="Times New Roman" w:cs="Times New Roman"/>
          <w:b/>
          <w:bCs/>
          <w:kern w:val="0"/>
          <w:sz w:val="24"/>
          <w:szCs w:val="24"/>
          <w:lang w:val="en-US"/>
        </w:rPr>
        <w:t>ABSTRACT</w:t>
      </w:r>
    </w:p>
    <w:p w:rsidR="00E524B6" w:rsidRPr="00FB470E" w:rsidRDefault="006F5DC7" w:rsidP="00FB470E">
      <w:pPr>
        <w:spacing w:after="200" w:line="360" w:lineRule="auto"/>
        <w:jc w:val="both"/>
        <w:rPr>
          <w:rFonts w:ascii="Times New Roman" w:eastAsia="Times New Roman" w:hAnsi="Times New Roman" w:cs="Times New Roman"/>
          <w:b/>
          <w:bCs/>
          <w:kern w:val="0"/>
          <w:sz w:val="24"/>
          <w:szCs w:val="24"/>
          <w:lang w:val="en-US"/>
        </w:rPr>
      </w:pPr>
      <w:r w:rsidRPr="00FB470E">
        <w:rPr>
          <w:rFonts w:ascii="Times New Roman" w:eastAsia="Times New Roman" w:hAnsi="Times New Roman" w:cs="Times New Roman"/>
          <w:kern w:val="0"/>
          <w:sz w:val="24"/>
          <w:szCs w:val="24"/>
          <w:lang w:val="en-US"/>
        </w:rPr>
        <w:t>The present investigation was undertaken to evaluate the shelf life of protein</w:t>
      </w:r>
      <w:r w:rsidR="00F561E8" w:rsidRPr="00FB470E">
        <w:rPr>
          <w:rFonts w:ascii="Times New Roman" w:eastAsia="Times New Roman" w:hAnsi="Times New Roman" w:cs="Times New Roman"/>
          <w:kern w:val="0"/>
          <w:sz w:val="24"/>
          <w:szCs w:val="24"/>
          <w:lang w:val="en-US"/>
        </w:rPr>
        <w:t xml:space="preserve"> </w:t>
      </w:r>
      <w:r w:rsidRPr="00FB470E">
        <w:rPr>
          <w:rFonts w:ascii="Times New Roman" w:eastAsia="Times New Roman" w:hAnsi="Times New Roman" w:cs="Times New Roman"/>
          <w:kern w:val="0"/>
          <w:sz w:val="24"/>
          <w:szCs w:val="24"/>
          <w:lang w:val="en-US"/>
        </w:rPr>
        <w:t>rich crackers prepared from composite flours of soybean (</w:t>
      </w:r>
      <w:r w:rsidRPr="00FB470E">
        <w:rPr>
          <w:rFonts w:ascii="Times New Roman" w:eastAsia="Times New Roman" w:hAnsi="Times New Roman" w:cs="Times New Roman"/>
          <w:i/>
          <w:iCs/>
          <w:kern w:val="0"/>
          <w:sz w:val="24"/>
          <w:szCs w:val="24"/>
          <w:lang w:val="en-US"/>
        </w:rPr>
        <w:t>Glycine max</w:t>
      </w:r>
      <w:r w:rsidRPr="00FB470E">
        <w:rPr>
          <w:rFonts w:ascii="Times New Roman" w:eastAsia="Times New Roman" w:hAnsi="Times New Roman" w:cs="Times New Roman"/>
          <w:kern w:val="0"/>
          <w:sz w:val="24"/>
          <w:szCs w:val="24"/>
          <w:lang w:val="en-US"/>
        </w:rPr>
        <w:t>) and pea (</w:t>
      </w:r>
      <w:r w:rsidRPr="00FB470E">
        <w:rPr>
          <w:rFonts w:ascii="Times New Roman" w:eastAsia="Times New Roman" w:hAnsi="Times New Roman" w:cs="Times New Roman"/>
          <w:i/>
          <w:iCs/>
          <w:kern w:val="0"/>
          <w:sz w:val="24"/>
          <w:szCs w:val="24"/>
          <w:lang w:val="en-US"/>
        </w:rPr>
        <w:t>Pisum sativum</w:t>
      </w:r>
      <w:r w:rsidRPr="00FB470E">
        <w:rPr>
          <w:rFonts w:ascii="Times New Roman" w:eastAsia="Times New Roman" w:hAnsi="Times New Roman" w:cs="Times New Roman"/>
          <w:kern w:val="0"/>
          <w:sz w:val="24"/>
          <w:szCs w:val="24"/>
          <w:lang w:val="en-US"/>
        </w:rPr>
        <w:t>). Crackers were formulated by replacing refined wheat flour with varying proportions of soybean and pea flours, and their sensory acceptability was assessed using a 9-point hedonic sca</w:t>
      </w:r>
      <w:r w:rsidR="00703D71" w:rsidRPr="00FB470E">
        <w:rPr>
          <w:rFonts w:ascii="Times New Roman" w:eastAsia="Times New Roman" w:hAnsi="Times New Roman" w:cs="Times New Roman"/>
          <w:kern w:val="0"/>
          <w:sz w:val="24"/>
          <w:szCs w:val="24"/>
          <w:lang w:val="en-US"/>
        </w:rPr>
        <w:t>le. Among all formulations, PRC</w:t>
      </w:r>
      <w:r w:rsidR="00703D71" w:rsidRPr="00FB470E">
        <w:rPr>
          <w:rFonts w:ascii="Times New Roman" w:eastAsia="Times New Roman" w:hAnsi="Times New Roman" w:cs="Times New Roman"/>
          <w:kern w:val="0"/>
          <w:sz w:val="24"/>
          <w:szCs w:val="24"/>
          <w:vertAlign w:val="subscript"/>
          <w:lang w:val="en-US"/>
        </w:rPr>
        <w:t>4</w:t>
      </w:r>
      <w:r w:rsidRPr="00FB470E">
        <w:rPr>
          <w:rFonts w:ascii="Times New Roman" w:eastAsia="Times New Roman" w:hAnsi="Times New Roman" w:cs="Times New Roman"/>
          <w:kern w:val="0"/>
          <w:sz w:val="24"/>
          <w:szCs w:val="24"/>
          <w:lang w:val="en-US"/>
        </w:rPr>
        <w:t xml:space="preserve"> containing 70 per cent soybean flour and 30 per cent pea flour exhibited the highest scores for </w:t>
      </w:r>
      <w:proofErr w:type="spellStart"/>
      <w:r w:rsidR="00FB470E">
        <w:rPr>
          <w:rFonts w:ascii="Times New Roman" w:eastAsia="Times New Roman" w:hAnsi="Times New Roman" w:cs="Times New Roman"/>
          <w:kern w:val="0"/>
          <w:sz w:val="24"/>
          <w:szCs w:val="24"/>
          <w:lang w:val="en-US"/>
        </w:rPr>
        <w:t>colour</w:t>
      </w:r>
      <w:proofErr w:type="spellEnd"/>
      <w:r w:rsidR="00FB470E">
        <w:rPr>
          <w:rFonts w:ascii="Times New Roman" w:eastAsia="Times New Roman" w:hAnsi="Times New Roman" w:cs="Times New Roman"/>
          <w:kern w:val="0"/>
          <w:sz w:val="24"/>
          <w:szCs w:val="24"/>
          <w:lang w:val="en-US"/>
        </w:rPr>
        <w:t xml:space="preserve">, texture, taste, </w:t>
      </w:r>
      <w:proofErr w:type="spellStart"/>
      <w:r w:rsidR="00FB470E">
        <w:rPr>
          <w:rFonts w:ascii="Times New Roman" w:eastAsia="Times New Roman" w:hAnsi="Times New Roman" w:cs="Times New Roman"/>
          <w:kern w:val="0"/>
          <w:sz w:val="24"/>
          <w:szCs w:val="24"/>
          <w:lang w:val="en-US"/>
        </w:rPr>
        <w:t>flavour</w:t>
      </w:r>
      <w:proofErr w:type="spellEnd"/>
      <w:r w:rsidRPr="00FB470E">
        <w:rPr>
          <w:rFonts w:ascii="Times New Roman" w:eastAsia="Times New Roman" w:hAnsi="Times New Roman" w:cs="Times New Roman"/>
          <w:kern w:val="0"/>
          <w:sz w:val="24"/>
          <w:szCs w:val="24"/>
          <w:lang w:val="en-US"/>
        </w:rPr>
        <w:t xml:space="preserve"> and overall acceptability and was therefore selected for storage studies. Shelf-life evaluation was conducted over a period of 30 days at ambient conditions, with analyses carried out at </w:t>
      </w:r>
      <w:proofErr w:type="gramStart"/>
      <w:r w:rsidRPr="00FB470E">
        <w:rPr>
          <w:rFonts w:ascii="Times New Roman" w:eastAsia="Times New Roman" w:hAnsi="Times New Roman" w:cs="Times New Roman"/>
          <w:kern w:val="0"/>
          <w:sz w:val="24"/>
          <w:szCs w:val="24"/>
          <w:lang w:val="en-US"/>
        </w:rPr>
        <w:t>15</w:t>
      </w:r>
      <w:r w:rsidR="00FB470E" w:rsidRPr="00FB470E">
        <w:rPr>
          <w:rFonts w:ascii="Times New Roman" w:eastAsia="Times New Roman" w:hAnsi="Times New Roman" w:cs="Times New Roman"/>
          <w:kern w:val="0"/>
          <w:sz w:val="24"/>
          <w:szCs w:val="24"/>
          <w:lang w:val="en-US"/>
        </w:rPr>
        <w:t xml:space="preserve"> </w:t>
      </w:r>
      <w:r w:rsidRPr="00FB470E">
        <w:rPr>
          <w:rFonts w:ascii="Times New Roman" w:eastAsia="Times New Roman" w:hAnsi="Times New Roman" w:cs="Times New Roman"/>
          <w:kern w:val="0"/>
          <w:sz w:val="24"/>
          <w:szCs w:val="24"/>
          <w:lang w:val="en-US"/>
        </w:rPr>
        <w:t>day</w:t>
      </w:r>
      <w:proofErr w:type="gramEnd"/>
      <w:r w:rsidRPr="00FB470E">
        <w:rPr>
          <w:rFonts w:ascii="Times New Roman" w:eastAsia="Times New Roman" w:hAnsi="Times New Roman" w:cs="Times New Roman"/>
          <w:kern w:val="0"/>
          <w:sz w:val="24"/>
          <w:szCs w:val="24"/>
          <w:lang w:val="en-US"/>
        </w:rPr>
        <w:t xml:space="preserve"> intervals to assess moisture content, </w:t>
      </w:r>
      <w:proofErr w:type="spellStart"/>
      <w:r w:rsidRPr="00FB470E">
        <w:rPr>
          <w:rFonts w:ascii="Times New Roman" w:eastAsia="Times New Roman" w:hAnsi="Times New Roman" w:cs="Times New Roman"/>
          <w:kern w:val="0"/>
          <w:sz w:val="24"/>
          <w:szCs w:val="24"/>
          <w:lang w:val="en-US"/>
        </w:rPr>
        <w:t>colour</w:t>
      </w:r>
      <w:proofErr w:type="spellEnd"/>
      <w:r w:rsidRPr="00FB470E">
        <w:rPr>
          <w:rFonts w:ascii="Times New Roman" w:eastAsia="Times New Roman" w:hAnsi="Times New Roman" w:cs="Times New Roman"/>
          <w:kern w:val="0"/>
          <w:sz w:val="24"/>
          <w:szCs w:val="24"/>
          <w:lang w:val="en-US"/>
        </w:rPr>
        <w:t xml:space="preserve"> parameters (L*, a*, b*, C*, H°), texture (hardness), microbial quality (total plate count), and biochemical indicators including free fatty acid and peroxide values. Results revealed a gradual increase in moisture content, microbial load, free fatty acid, and peroxide values during storage; however, all values remained within the permissible limits prescribed by FSSAI. Minor reductions in lightness and hardness were observed, indicating slight quality changes without compromising product safety. The findings suggest that protein</w:t>
      </w:r>
      <w:r w:rsidR="00703D71" w:rsidRPr="00FB470E">
        <w:rPr>
          <w:rFonts w:ascii="Times New Roman" w:eastAsia="Times New Roman" w:hAnsi="Times New Roman" w:cs="Times New Roman"/>
          <w:kern w:val="0"/>
          <w:sz w:val="24"/>
          <w:szCs w:val="24"/>
          <w:lang w:val="en-US"/>
        </w:rPr>
        <w:t xml:space="preserve"> </w:t>
      </w:r>
      <w:r w:rsidRPr="00FB470E">
        <w:rPr>
          <w:rFonts w:ascii="Times New Roman" w:eastAsia="Times New Roman" w:hAnsi="Times New Roman" w:cs="Times New Roman"/>
          <w:kern w:val="0"/>
          <w:sz w:val="24"/>
          <w:szCs w:val="24"/>
          <w:lang w:val="en-US"/>
        </w:rPr>
        <w:t>rich crackers prepared from soybean and pea composite flours possess acceptable sensory qualities and satisfactory shelf stability for up to 30 days, making them a suitable and nutritionally enhanced snack option for sportspersons and health-conscious consumers.</w:t>
      </w:r>
    </w:p>
    <w:p w:rsidR="00E524B6" w:rsidRPr="00B9095C" w:rsidRDefault="00FE7DA9" w:rsidP="00B56247">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KEYWORDS</w:t>
      </w:r>
      <w:r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Protein rich crackers</w:t>
      </w:r>
      <w:r w:rsidR="00CF53EB"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soybean</w:t>
      </w:r>
      <w:r w:rsidR="00CF53EB"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peas</w:t>
      </w:r>
      <w:r w:rsidR="00CF53EB"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shelf life</w:t>
      </w:r>
      <w:r w:rsidR="00CF53EB" w:rsidRPr="00B9095C">
        <w:rPr>
          <w:rFonts w:ascii="Times New Roman" w:eastAsia="Times New Roman" w:hAnsi="Times New Roman" w:cs="Times New Roman"/>
          <w:kern w:val="0"/>
          <w:sz w:val="24"/>
          <w:szCs w:val="24"/>
          <w:lang w:val="en-US"/>
        </w:rPr>
        <w:t>,</w:t>
      </w:r>
      <w:r w:rsidR="006F5DC7" w:rsidRPr="00B9095C">
        <w:rPr>
          <w:rFonts w:ascii="Times New Roman" w:eastAsia="Times New Roman" w:hAnsi="Times New Roman" w:cs="Times New Roman"/>
          <w:kern w:val="0"/>
          <w:sz w:val="24"/>
          <w:szCs w:val="24"/>
          <w:lang w:val="en-US"/>
        </w:rPr>
        <w:t xml:space="preserve"> microbial quality</w:t>
      </w:r>
    </w:p>
    <w:p w:rsidR="0019329B" w:rsidRPr="00B9095C" w:rsidRDefault="00FE7DA9" w:rsidP="00E524B6">
      <w:pPr>
        <w:pStyle w:val="ListParagraph"/>
        <w:numPr>
          <w:ilvl w:val="0"/>
          <w:numId w:val="2"/>
        </w:num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INTRODUCTION</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  Cracker biscuits, commonly known as crackers, are a category of baked cereal products that are primarily made of wheat flour and other basic ingredients such as salt, fats like butter or oil, and leavening agents such as yeast and baking powder (</w:t>
      </w:r>
      <w:proofErr w:type="spellStart"/>
      <w:r w:rsidRPr="00B9095C">
        <w:rPr>
          <w:rFonts w:ascii="Times New Roman" w:eastAsia="Times New Roman" w:hAnsi="Times New Roman" w:cs="Times New Roman"/>
          <w:kern w:val="0"/>
          <w:sz w:val="24"/>
          <w:szCs w:val="24"/>
          <w:lang w:val="en-US"/>
        </w:rPr>
        <w:t>Ujong</w:t>
      </w:r>
      <w:proofErr w:type="spellEnd"/>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2023). Crackers are not only a popular snack among the Indian population but have also gradually gained significance within the food industry due to their rich nutritional profile and extended shelf life compared to other ready-to-eat food items (Chavan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2016).</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lastRenderedPageBreak/>
        <w:t xml:space="preserve">In the present era of research focused on the development of crackers using healthier and sustainable alternatives to refined wheat flour, the utilization of legume-based flours such as chickpea, soybean, and peas has gained considerable importance within the food industry (Roger et al., 2022; </w:t>
      </w:r>
      <w:proofErr w:type="spellStart"/>
      <w:r w:rsidRPr="00B9095C">
        <w:rPr>
          <w:rFonts w:ascii="Times New Roman" w:eastAsia="Times New Roman" w:hAnsi="Times New Roman" w:cs="Times New Roman"/>
          <w:kern w:val="0"/>
          <w:sz w:val="24"/>
          <w:szCs w:val="24"/>
          <w:lang w:val="en-US"/>
        </w:rPr>
        <w:t>Kohajdova</w:t>
      </w:r>
      <w:proofErr w:type="spellEnd"/>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2013). These legume-based flours, which are rich sources of protein, provide a comprehensive profile of essential amino acids that contribute to enhanced satiety, muscle maintenance, and metabolic health, making them particularly beneficial for athletes and fitness-oriented individuals (</w:t>
      </w:r>
      <w:proofErr w:type="spellStart"/>
      <w:r w:rsidRPr="00B9095C">
        <w:rPr>
          <w:rFonts w:ascii="Times New Roman" w:eastAsia="Times New Roman" w:hAnsi="Times New Roman" w:cs="Times New Roman"/>
          <w:kern w:val="0"/>
          <w:sz w:val="24"/>
          <w:szCs w:val="24"/>
          <w:lang w:val="en-US"/>
        </w:rPr>
        <w:t>Pasiakos</w:t>
      </w:r>
      <w:proofErr w:type="spellEnd"/>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2015). This research addresses this nutritional gap by incorporating soybean and peas as functional, protein</w:t>
      </w:r>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rich ingredients in the development of a novel cracker product suited for sportspersons.</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Among plant-based proteins, soy protein is characterized by a highly advantageous amino acid composition, containing most essential amino acids </w:t>
      </w:r>
      <w:r w:rsidR="00703D71">
        <w:rPr>
          <w:rFonts w:ascii="Times New Roman" w:eastAsia="Times New Roman" w:hAnsi="Times New Roman" w:cs="Times New Roman"/>
          <w:kern w:val="0"/>
          <w:sz w:val="24"/>
          <w:szCs w:val="24"/>
          <w:lang w:val="en-US"/>
        </w:rPr>
        <w:t>with the exception of</w:t>
      </w:r>
      <w:r w:rsidRPr="00B9095C">
        <w:rPr>
          <w:rFonts w:ascii="Times New Roman" w:eastAsia="Times New Roman" w:hAnsi="Times New Roman" w:cs="Times New Roman"/>
          <w:kern w:val="0"/>
          <w:sz w:val="24"/>
          <w:szCs w:val="24"/>
          <w:lang w:val="en-US"/>
        </w:rPr>
        <w:t xml:space="preserve"> methionine (Salim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Soybean (Glycine max) protein supplementation has also shown promising results in reducing plasma triglyceride levels and low-density lipoproteins and is known to prevent osteoporosis in sportspersons (Roger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2022).</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Peas (Pisum sativum), on the other hand, are a rich source of nutrients, primarily comprising 21 per cent protein, carbohydrates, water-soluble vitamins, and minerals, making them an essential component of the human diet (</w:t>
      </w:r>
      <w:proofErr w:type="spellStart"/>
      <w:r w:rsidRPr="00B9095C">
        <w:rPr>
          <w:rFonts w:ascii="Times New Roman" w:eastAsia="Times New Roman" w:hAnsi="Times New Roman" w:cs="Times New Roman"/>
          <w:kern w:val="0"/>
          <w:sz w:val="24"/>
          <w:szCs w:val="24"/>
          <w:lang w:val="en-US"/>
        </w:rPr>
        <w:t>Sreerama</w:t>
      </w:r>
      <w:proofErr w:type="spellEnd"/>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2012). They are also gluten-free, making them suitable for individuals suffering from celiac disease. Peas possess abundant functional properties, and their significance in improving the shelf stability of diverse food products has been well established (</w:t>
      </w:r>
      <w:proofErr w:type="spellStart"/>
      <w:r w:rsidRPr="00B9095C">
        <w:rPr>
          <w:rFonts w:ascii="Times New Roman" w:eastAsia="Times New Roman" w:hAnsi="Times New Roman" w:cs="Times New Roman"/>
          <w:kern w:val="0"/>
          <w:sz w:val="24"/>
          <w:szCs w:val="24"/>
          <w:lang w:val="en-US"/>
        </w:rPr>
        <w:t>Ettoumi</w:t>
      </w:r>
      <w:proofErr w:type="spellEnd"/>
      <w:r w:rsidRPr="00B9095C">
        <w:rPr>
          <w:rFonts w:ascii="Times New Roman" w:eastAsia="Times New Roman" w:hAnsi="Times New Roman" w:cs="Times New Roman"/>
          <w:kern w:val="0"/>
          <w:sz w:val="24"/>
          <w:szCs w:val="24"/>
          <w:lang w:val="en-US"/>
        </w:rPr>
        <w:t xml:space="preserve"> and </w:t>
      </w:r>
      <w:proofErr w:type="spellStart"/>
      <w:r w:rsidRPr="00B9095C">
        <w:rPr>
          <w:rFonts w:ascii="Times New Roman" w:eastAsia="Times New Roman" w:hAnsi="Times New Roman" w:cs="Times New Roman"/>
          <w:kern w:val="0"/>
          <w:sz w:val="24"/>
          <w:szCs w:val="24"/>
          <w:lang w:val="en-US"/>
        </w:rPr>
        <w:t>Chibane</w:t>
      </w:r>
      <w:proofErr w:type="spellEnd"/>
      <w:r w:rsidRPr="00B9095C">
        <w:rPr>
          <w:rFonts w:ascii="Times New Roman" w:eastAsia="Times New Roman" w:hAnsi="Times New Roman" w:cs="Times New Roman"/>
          <w:kern w:val="0"/>
          <w:sz w:val="24"/>
          <w:szCs w:val="24"/>
          <w:lang w:val="en-US"/>
        </w:rPr>
        <w:t>, 2015). Given these beneficial functional properties, especially their influence on product stability, it becomes important to understand how the incorporation of legumes such as peas and soybean affects the overall shelf life of fortified baked products like protein</w:t>
      </w:r>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rich crackers.</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The shelf life of protein</w:t>
      </w:r>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 xml:space="preserve">rich crackers is an important quality parameter because ingredients such as legumes can influence moisture retention, lipid oxidation, and microbial stability during storage. Studies on high-protein snack products have shown that moisture content, peroxide value, and free fatty acids gradually increase during storage, yet remain within safe consumption limits when products are properly packaged (Ahmad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Microbial loads such as total plate count, yeast, and </w:t>
      </w:r>
      <w:proofErr w:type="spellStart"/>
      <w:r w:rsidRPr="00B9095C">
        <w:rPr>
          <w:rFonts w:ascii="Times New Roman" w:eastAsia="Times New Roman" w:hAnsi="Times New Roman" w:cs="Times New Roman"/>
          <w:kern w:val="0"/>
          <w:sz w:val="24"/>
          <w:szCs w:val="24"/>
          <w:lang w:val="en-US"/>
        </w:rPr>
        <w:t>mould</w:t>
      </w:r>
      <w:proofErr w:type="spellEnd"/>
      <w:r w:rsidRPr="00B9095C">
        <w:rPr>
          <w:rFonts w:ascii="Times New Roman" w:eastAsia="Times New Roman" w:hAnsi="Times New Roman" w:cs="Times New Roman"/>
          <w:kern w:val="0"/>
          <w:sz w:val="24"/>
          <w:szCs w:val="24"/>
          <w:lang w:val="en-US"/>
        </w:rPr>
        <w:t xml:space="preserve"> typically stay below permissible limits in low-moisture crackers. Protein</w:t>
      </w:r>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 xml:space="preserve">enriched crackers developed with alternative ingredients such as </w:t>
      </w:r>
      <w:r w:rsidRPr="00B9095C">
        <w:rPr>
          <w:rFonts w:ascii="Times New Roman" w:eastAsia="Times New Roman" w:hAnsi="Times New Roman" w:cs="Times New Roman"/>
          <w:i/>
          <w:iCs/>
          <w:kern w:val="0"/>
          <w:sz w:val="24"/>
          <w:szCs w:val="24"/>
          <w:lang w:val="en-US"/>
        </w:rPr>
        <w:t xml:space="preserve">Tenebrio </w:t>
      </w:r>
      <w:proofErr w:type="spellStart"/>
      <w:r w:rsidRPr="00B9095C">
        <w:rPr>
          <w:rFonts w:ascii="Times New Roman" w:eastAsia="Times New Roman" w:hAnsi="Times New Roman" w:cs="Times New Roman"/>
          <w:i/>
          <w:iCs/>
          <w:kern w:val="0"/>
          <w:sz w:val="24"/>
          <w:szCs w:val="24"/>
          <w:lang w:val="en-US"/>
        </w:rPr>
        <w:t>molitor</w:t>
      </w:r>
      <w:proofErr w:type="spellEnd"/>
      <w:r w:rsidRPr="00B9095C">
        <w:rPr>
          <w:rFonts w:ascii="Times New Roman" w:eastAsia="Times New Roman" w:hAnsi="Times New Roman" w:cs="Times New Roman"/>
          <w:kern w:val="0"/>
          <w:sz w:val="24"/>
          <w:szCs w:val="24"/>
          <w:lang w:val="en-US"/>
        </w:rPr>
        <w:t xml:space="preserve"> flour, seaweed (e.g., </w:t>
      </w:r>
      <w:proofErr w:type="spellStart"/>
      <w:r w:rsidRPr="00B9095C">
        <w:rPr>
          <w:rFonts w:ascii="Times New Roman" w:eastAsia="Times New Roman" w:hAnsi="Times New Roman" w:cs="Times New Roman"/>
          <w:i/>
          <w:iCs/>
          <w:kern w:val="0"/>
          <w:sz w:val="24"/>
          <w:szCs w:val="24"/>
          <w:lang w:val="en-US"/>
        </w:rPr>
        <w:t>Gracilaria</w:t>
      </w:r>
      <w:proofErr w:type="spellEnd"/>
      <w:r w:rsidR="0046455A">
        <w:rPr>
          <w:rFonts w:ascii="Times New Roman" w:eastAsia="Times New Roman" w:hAnsi="Times New Roman" w:cs="Times New Roman"/>
          <w:i/>
          <w:iCs/>
          <w:kern w:val="0"/>
          <w:sz w:val="24"/>
          <w:szCs w:val="24"/>
          <w:lang w:val="en-US"/>
        </w:rPr>
        <w:t xml:space="preserve"> </w:t>
      </w:r>
      <w:proofErr w:type="spellStart"/>
      <w:r w:rsidRPr="00B9095C">
        <w:rPr>
          <w:rFonts w:ascii="Times New Roman" w:eastAsia="Times New Roman" w:hAnsi="Times New Roman" w:cs="Times New Roman"/>
          <w:i/>
          <w:iCs/>
          <w:kern w:val="0"/>
          <w:sz w:val="24"/>
          <w:szCs w:val="24"/>
          <w:lang w:val="en-US"/>
        </w:rPr>
        <w:t>tenuistipitata</w:t>
      </w:r>
      <w:proofErr w:type="spellEnd"/>
      <w:r w:rsidRPr="00B9095C">
        <w:rPr>
          <w:rFonts w:ascii="Times New Roman" w:eastAsia="Times New Roman" w:hAnsi="Times New Roman" w:cs="Times New Roman"/>
          <w:kern w:val="0"/>
          <w:sz w:val="24"/>
          <w:szCs w:val="24"/>
          <w:lang w:val="en-US"/>
        </w:rPr>
        <w:t xml:space="preserve">), or sweet potato flour have demonstrated stable shelf life under ambient conditions, with only slight </w:t>
      </w:r>
      <w:r w:rsidRPr="00B9095C">
        <w:rPr>
          <w:rFonts w:ascii="Times New Roman" w:eastAsia="Times New Roman" w:hAnsi="Times New Roman" w:cs="Times New Roman"/>
          <w:kern w:val="0"/>
          <w:sz w:val="24"/>
          <w:szCs w:val="24"/>
          <w:lang w:val="en-US"/>
        </w:rPr>
        <w:lastRenderedPageBreak/>
        <w:t>increases in moisture and oxidation values over time (</w:t>
      </w:r>
      <w:proofErr w:type="spellStart"/>
      <w:r w:rsidRPr="00B9095C">
        <w:rPr>
          <w:rFonts w:ascii="Times New Roman" w:eastAsia="Times New Roman" w:hAnsi="Times New Roman" w:cs="Times New Roman"/>
          <w:kern w:val="0"/>
          <w:sz w:val="24"/>
          <w:szCs w:val="24"/>
          <w:lang w:val="en-US"/>
        </w:rPr>
        <w:t>Djouadi</w:t>
      </w:r>
      <w:proofErr w:type="spellEnd"/>
      <w:r w:rsidRPr="00B9095C">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2022; </w:t>
      </w:r>
      <w:proofErr w:type="spellStart"/>
      <w:r w:rsidRPr="00B9095C">
        <w:rPr>
          <w:rFonts w:ascii="Times New Roman" w:eastAsia="Times New Roman" w:hAnsi="Times New Roman" w:cs="Times New Roman"/>
          <w:kern w:val="0"/>
          <w:sz w:val="24"/>
          <w:szCs w:val="24"/>
          <w:lang w:val="en-US"/>
        </w:rPr>
        <w:t>Raiyan</w:t>
      </w:r>
      <w:proofErr w:type="spellEnd"/>
      <w:r w:rsidRPr="00B9095C">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2024; Islam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2025).</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Therefore, assessing shelf life is essential to determine how the physicochemical and microbial qualities of soybean and </w:t>
      </w:r>
      <w:proofErr w:type="gramStart"/>
      <w:r w:rsidRPr="00B9095C">
        <w:rPr>
          <w:rFonts w:ascii="Times New Roman" w:eastAsia="Times New Roman" w:hAnsi="Times New Roman" w:cs="Times New Roman"/>
          <w:kern w:val="0"/>
          <w:sz w:val="24"/>
          <w:szCs w:val="24"/>
          <w:lang w:val="en-US"/>
        </w:rPr>
        <w:t>pea based</w:t>
      </w:r>
      <w:proofErr w:type="gramEnd"/>
      <w:r w:rsidRPr="00B9095C">
        <w:rPr>
          <w:rFonts w:ascii="Times New Roman" w:eastAsia="Times New Roman" w:hAnsi="Times New Roman" w:cs="Times New Roman"/>
          <w:kern w:val="0"/>
          <w:sz w:val="24"/>
          <w:szCs w:val="24"/>
          <w:lang w:val="en-US"/>
        </w:rPr>
        <w:t xml:space="preserve"> protein rich crackers change over time and to ensure that the product remains safe, stable, and acceptable for consumption during the intended storage period. The current research was undertaken to determine the shelf life of protein</w:t>
      </w:r>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rich crackers prepared from composite flours comprising soybean and peas. The shelf life of a food product is defined as the period during which the food maintains acceptable quality from the standpoint of safety and sensory attributes, ensuring suitability for consumption. In the present study, the crackers were evaluated for their shelf life to assess changes in quality over time, thereby determining their suitability for human consumption during the defined storage period.</w:t>
      </w:r>
    </w:p>
    <w:p w:rsidR="00E93439" w:rsidRPr="00B9095C" w:rsidRDefault="0019329B" w:rsidP="0036796A">
      <w:pPr>
        <w:spacing w:line="360" w:lineRule="auto"/>
        <w:rPr>
          <w:rFonts w:ascii="Times New Roman" w:hAnsi="Times New Roman" w:cs="Times New Roman"/>
          <w:b/>
          <w:bCs/>
          <w:sz w:val="24"/>
          <w:szCs w:val="24"/>
        </w:rPr>
      </w:pPr>
      <w:r w:rsidRPr="00B9095C">
        <w:rPr>
          <w:rFonts w:ascii="Times New Roman" w:hAnsi="Times New Roman" w:cs="Times New Roman"/>
          <w:b/>
          <w:bCs/>
          <w:sz w:val="24"/>
          <w:szCs w:val="24"/>
        </w:rPr>
        <w:t xml:space="preserve">2. </w:t>
      </w:r>
      <w:r w:rsidR="00FE7DA9" w:rsidRPr="00B9095C">
        <w:rPr>
          <w:rFonts w:ascii="Times New Roman" w:hAnsi="Times New Roman" w:cs="Times New Roman"/>
          <w:b/>
          <w:bCs/>
          <w:sz w:val="24"/>
          <w:szCs w:val="24"/>
        </w:rPr>
        <w:t>MATERIALS AND METHODS</w:t>
      </w:r>
    </w:p>
    <w:p w:rsidR="0019329B" w:rsidRPr="00B9095C" w:rsidRDefault="00CB35DA" w:rsidP="0036796A">
      <w:pPr>
        <w:spacing w:after="200" w:line="360" w:lineRule="auto"/>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 xml:space="preserve">2.1 </w:t>
      </w:r>
      <w:r w:rsidR="0019329B" w:rsidRPr="00B9095C">
        <w:rPr>
          <w:rFonts w:ascii="Times New Roman" w:eastAsia="Times New Roman" w:hAnsi="Times New Roman" w:cs="Times New Roman"/>
          <w:b/>
          <w:bCs/>
          <w:kern w:val="0"/>
          <w:sz w:val="24"/>
          <w:szCs w:val="24"/>
          <w:lang w:val="en-US"/>
        </w:rPr>
        <w:t xml:space="preserve">Base ingredients </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In the present study</w:t>
      </w:r>
      <w:r w:rsidR="000C6AE0" w:rsidRPr="00B9095C">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soybean and peas were selected as the base ingredients. The known variety of soybean (JS- 20-116) was procured from Assam Agricultural University, Jorhat, Assam whereas peas (IPF-16-13) were procured from the Indian Institute of Pulses Research, Kanpur.</w:t>
      </w:r>
    </w:p>
    <w:p w:rsidR="0019329B" w:rsidRPr="00B9095C" w:rsidRDefault="00CB35DA" w:rsidP="0036796A">
      <w:pPr>
        <w:spacing w:after="200" w:line="360" w:lineRule="auto"/>
        <w:jc w:val="both"/>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 xml:space="preserve">2.2 </w:t>
      </w:r>
      <w:r w:rsidR="0019329B" w:rsidRPr="00B9095C">
        <w:rPr>
          <w:rFonts w:ascii="Times New Roman" w:eastAsia="Times New Roman" w:hAnsi="Times New Roman" w:cs="Times New Roman"/>
          <w:b/>
          <w:bCs/>
          <w:kern w:val="0"/>
          <w:sz w:val="24"/>
          <w:szCs w:val="24"/>
          <w:lang w:val="en-US"/>
        </w:rPr>
        <w:t xml:space="preserve">Processing of </w:t>
      </w:r>
      <w:r w:rsidR="008B19EF" w:rsidRPr="00B9095C">
        <w:rPr>
          <w:rFonts w:ascii="Times New Roman" w:eastAsia="Times New Roman" w:hAnsi="Times New Roman" w:cs="Times New Roman"/>
          <w:b/>
          <w:bCs/>
          <w:kern w:val="0"/>
          <w:sz w:val="24"/>
          <w:szCs w:val="24"/>
          <w:lang w:val="en-US"/>
        </w:rPr>
        <w:t>base ingredients</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ab/>
        <w:t>The soybean seeds (</w:t>
      </w:r>
      <w:r w:rsidRPr="00B9095C">
        <w:rPr>
          <w:rFonts w:ascii="Times New Roman" w:eastAsia="Times New Roman" w:hAnsi="Times New Roman" w:cs="Times New Roman"/>
          <w:i/>
          <w:iCs/>
          <w:kern w:val="0"/>
          <w:sz w:val="24"/>
          <w:szCs w:val="24"/>
          <w:lang w:val="en-US"/>
        </w:rPr>
        <w:t>Glycine max</w:t>
      </w:r>
      <w:r w:rsidRPr="00B9095C">
        <w:rPr>
          <w:rFonts w:ascii="Times New Roman" w:eastAsia="Times New Roman" w:hAnsi="Times New Roman" w:cs="Times New Roman"/>
          <w:kern w:val="0"/>
          <w:sz w:val="24"/>
          <w:szCs w:val="24"/>
          <w:lang w:val="en-US"/>
        </w:rPr>
        <w:t>) of known variety (JS- 20-116) were processed into flour by slight modification of the methods given by (</w:t>
      </w:r>
      <w:proofErr w:type="spellStart"/>
      <w:r w:rsidRPr="00B9095C">
        <w:rPr>
          <w:rFonts w:ascii="Times New Roman" w:eastAsia="Times New Roman" w:hAnsi="Times New Roman" w:cs="Times New Roman"/>
          <w:kern w:val="0"/>
          <w:sz w:val="24"/>
          <w:szCs w:val="24"/>
          <w:lang w:val="en-US"/>
        </w:rPr>
        <w:t>Venkateswari</w:t>
      </w:r>
      <w:proofErr w:type="spellEnd"/>
      <w:r w:rsidRPr="00B9095C">
        <w:rPr>
          <w:rFonts w:ascii="Times New Roman" w:eastAsia="Times New Roman" w:hAnsi="Times New Roman" w:cs="Times New Roman"/>
          <w:kern w:val="0"/>
          <w:sz w:val="24"/>
          <w:szCs w:val="24"/>
          <w:lang w:val="en-US"/>
        </w:rPr>
        <w:t xml:space="preserve"> and </w:t>
      </w:r>
      <w:proofErr w:type="spellStart"/>
      <w:r w:rsidRPr="00B9095C">
        <w:rPr>
          <w:rFonts w:ascii="Times New Roman" w:eastAsia="Times New Roman" w:hAnsi="Times New Roman" w:cs="Times New Roman"/>
          <w:kern w:val="0"/>
          <w:sz w:val="24"/>
          <w:szCs w:val="24"/>
          <w:lang w:val="en-US"/>
        </w:rPr>
        <w:t>Parameshwari</w:t>
      </w:r>
      <w:proofErr w:type="spellEnd"/>
      <w:r w:rsidRPr="00B9095C">
        <w:rPr>
          <w:rFonts w:ascii="Times New Roman" w:eastAsia="Times New Roman" w:hAnsi="Times New Roman" w:cs="Times New Roman"/>
          <w:kern w:val="0"/>
          <w:sz w:val="24"/>
          <w:szCs w:val="24"/>
          <w:lang w:val="en-US"/>
        </w:rPr>
        <w:t xml:space="preserve">, 2016) and (Farzana and </w:t>
      </w:r>
      <w:proofErr w:type="spellStart"/>
      <w:r w:rsidRPr="00B9095C">
        <w:rPr>
          <w:rFonts w:ascii="Times New Roman" w:eastAsia="Times New Roman" w:hAnsi="Times New Roman" w:cs="Times New Roman"/>
          <w:kern w:val="0"/>
          <w:sz w:val="24"/>
          <w:szCs w:val="24"/>
          <w:lang w:val="en-US"/>
        </w:rPr>
        <w:t>Mohajan</w:t>
      </w:r>
      <w:proofErr w:type="spellEnd"/>
      <w:r w:rsidRPr="00B9095C">
        <w:rPr>
          <w:rFonts w:ascii="Times New Roman" w:eastAsia="Times New Roman" w:hAnsi="Times New Roman" w:cs="Times New Roman"/>
          <w:kern w:val="0"/>
          <w:sz w:val="24"/>
          <w:szCs w:val="24"/>
          <w:lang w:val="en-US"/>
        </w:rPr>
        <w:t xml:space="preserve">, 2015). Soybean seeds were sorted and soaked in water (1:2, </w:t>
      </w:r>
      <w:proofErr w:type="gramStart"/>
      <w:r w:rsidRPr="00B9095C">
        <w:rPr>
          <w:rFonts w:ascii="Times New Roman" w:eastAsia="Times New Roman" w:hAnsi="Times New Roman" w:cs="Times New Roman"/>
          <w:kern w:val="0"/>
          <w:sz w:val="24"/>
          <w:szCs w:val="24"/>
          <w:lang w:val="en-US"/>
        </w:rPr>
        <w:t>w:v</w:t>
      </w:r>
      <w:proofErr w:type="gramEnd"/>
      <w:r w:rsidRPr="00B9095C">
        <w:rPr>
          <w:rFonts w:ascii="Times New Roman" w:eastAsia="Times New Roman" w:hAnsi="Times New Roman" w:cs="Times New Roman"/>
          <w:kern w:val="0"/>
          <w:sz w:val="24"/>
          <w:szCs w:val="24"/>
          <w:lang w:val="en-US"/>
        </w:rPr>
        <w:t>) for 12 hours. Water was drained through a strainer upon removal of the seed coats. The seeds were dried at 50°C for 8 hours, ground to flour using an electrical mixer grinder and sieved with 60 mesh size (0.25 mm). The flour was then stored in an air tight container.</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The pea seeds (</w:t>
      </w:r>
      <w:r w:rsidRPr="00B9095C">
        <w:rPr>
          <w:rFonts w:ascii="Times New Roman" w:eastAsia="Times New Roman" w:hAnsi="Times New Roman" w:cs="Times New Roman"/>
          <w:i/>
          <w:iCs/>
          <w:kern w:val="0"/>
          <w:sz w:val="24"/>
          <w:szCs w:val="24"/>
          <w:lang w:val="en-US"/>
        </w:rPr>
        <w:t>Pisum sativum</w:t>
      </w:r>
      <w:r w:rsidRPr="00B9095C">
        <w:rPr>
          <w:rFonts w:ascii="Times New Roman" w:eastAsia="Times New Roman" w:hAnsi="Times New Roman" w:cs="Times New Roman"/>
          <w:kern w:val="0"/>
          <w:sz w:val="24"/>
          <w:szCs w:val="24"/>
          <w:lang w:val="en-US"/>
        </w:rPr>
        <w:t xml:space="preserve">) of known variety (IPF-16-13) were processed into flour by slight modification of the method given by (Qayyum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w:t>
      </w:r>
      <w:r w:rsidR="00F561E8">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 xml:space="preserve">2017). Pea seeds were sorted and soaked in water (1:2, </w:t>
      </w:r>
      <w:proofErr w:type="gramStart"/>
      <w:r w:rsidRPr="00B9095C">
        <w:rPr>
          <w:rFonts w:ascii="Times New Roman" w:eastAsia="Times New Roman" w:hAnsi="Times New Roman" w:cs="Times New Roman"/>
          <w:kern w:val="0"/>
          <w:sz w:val="24"/>
          <w:szCs w:val="24"/>
          <w:lang w:val="en-US"/>
        </w:rPr>
        <w:t>w:v</w:t>
      </w:r>
      <w:proofErr w:type="gramEnd"/>
      <w:r w:rsidRPr="00B9095C">
        <w:rPr>
          <w:rFonts w:ascii="Times New Roman" w:eastAsia="Times New Roman" w:hAnsi="Times New Roman" w:cs="Times New Roman"/>
          <w:kern w:val="0"/>
          <w:sz w:val="24"/>
          <w:szCs w:val="24"/>
          <w:lang w:val="en-US"/>
        </w:rPr>
        <w:t xml:space="preserve">) for 12 hours. Seed coats were removed followed by removal of water which was drained through a strainer. The seeds were dried at 50°C for 8 hours, ground </w:t>
      </w:r>
      <w:r w:rsidRPr="00B9095C">
        <w:rPr>
          <w:rFonts w:ascii="Times New Roman" w:eastAsia="Times New Roman" w:hAnsi="Times New Roman" w:cs="Times New Roman"/>
          <w:kern w:val="0"/>
          <w:sz w:val="24"/>
          <w:szCs w:val="24"/>
          <w:lang w:val="en-US"/>
        </w:rPr>
        <w:lastRenderedPageBreak/>
        <w:t>to flour using an electrical mixer grinder and sieved with 60 mesh size (0.25 mm). The flour was then stored in an air tight container.</w:t>
      </w:r>
    </w:p>
    <w:p w:rsidR="0019329B" w:rsidRPr="00B9095C" w:rsidRDefault="00CB35DA" w:rsidP="0036796A">
      <w:pPr>
        <w:spacing w:after="200" w:line="360" w:lineRule="auto"/>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 xml:space="preserve">2.3 </w:t>
      </w:r>
      <w:r w:rsidR="0019329B" w:rsidRPr="00B9095C">
        <w:rPr>
          <w:rFonts w:ascii="Times New Roman" w:eastAsia="Times New Roman" w:hAnsi="Times New Roman" w:cs="Times New Roman"/>
          <w:b/>
          <w:bCs/>
          <w:kern w:val="0"/>
          <w:sz w:val="24"/>
          <w:szCs w:val="24"/>
          <w:lang w:val="en-US"/>
        </w:rPr>
        <w:t>Formulations of the protein rich crackers</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Crackers were prepared using the method given by (</w:t>
      </w:r>
      <w:proofErr w:type="spellStart"/>
      <w:r w:rsidRPr="00B9095C">
        <w:rPr>
          <w:rFonts w:ascii="Times New Roman" w:eastAsia="Times New Roman" w:hAnsi="Times New Roman" w:cs="Times New Roman"/>
          <w:kern w:val="0"/>
          <w:sz w:val="24"/>
          <w:szCs w:val="24"/>
          <w:lang w:val="en-US"/>
        </w:rPr>
        <w:t>Gerlat</w:t>
      </w:r>
      <w:proofErr w:type="spellEnd"/>
      <w:r w:rsidR="00F561E8">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2010) with slight modification. </w:t>
      </w:r>
      <w:r w:rsidR="00E36BC1" w:rsidRPr="00B9095C">
        <w:rPr>
          <w:rFonts w:ascii="Times New Roman" w:eastAsia="Times New Roman" w:hAnsi="Times New Roman" w:cs="Times New Roman"/>
          <w:kern w:val="0"/>
          <w:sz w:val="24"/>
          <w:szCs w:val="24"/>
          <w:lang w:val="en-US"/>
        </w:rPr>
        <w:t>Soybean, identified as the most suitable ingredient along with pea for preparing the crackers, was incorporated into the various formulations presented in Table 1.</w:t>
      </w:r>
      <w:r w:rsidR="0046455A">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 xml:space="preserve">Henceforth, soybean flour of known variety (JS- 20-116) and pea flour of known variety (IPF-16-13) were mixed with dry ingredients that were butter, salt and </w:t>
      </w:r>
      <w:proofErr w:type="spellStart"/>
      <w:r w:rsidRPr="00B9095C">
        <w:rPr>
          <w:rFonts w:ascii="Times New Roman" w:eastAsia="Times New Roman" w:hAnsi="Times New Roman" w:cs="Times New Roman"/>
          <w:kern w:val="0"/>
          <w:sz w:val="24"/>
          <w:szCs w:val="24"/>
          <w:lang w:val="en-US"/>
        </w:rPr>
        <w:t>kasuri</w:t>
      </w:r>
      <w:proofErr w:type="spellEnd"/>
      <w:r w:rsidR="00F561E8">
        <w:rPr>
          <w:rFonts w:ascii="Times New Roman" w:eastAsia="Times New Roman" w:hAnsi="Times New Roman" w:cs="Times New Roman"/>
          <w:kern w:val="0"/>
          <w:sz w:val="24"/>
          <w:szCs w:val="24"/>
          <w:lang w:val="en-US"/>
        </w:rPr>
        <w:t xml:space="preserve"> </w:t>
      </w:r>
      <w:proofErr w:type="spellStart"/>
      <w:r w:rsidRPr="00B9095C">
        <w:rPr>
          <w:rFonts w:ascii="Times New Roman" w:eastAsia="Times New Roman" w:hAnsi="Times New Roman" w:cs="Times New Roman"/>
          <w:kern w:val="0"/>
          <w:sz w:val="24"/>
          <w:szCs w:val="24"/>
          <w:lang w:val="en-US"/>
        </w:rPr>
        <w:t>methi</w:t>
      </w:r>
      <w:proofErr w:type="spellEnd"/>
      <w:r w:rsidRPr="00B9095C">
        <w:rPr>
          <w:rFonts w:ascii="Times New Roman" w:eastAsia="Times New Roman" w:hAnsi="Times New Roman" w:cs="Times New Roman"/>
          <w:kern w:val="0"/>
          <w:sz w:val="24"/>
          <w:szCs w:val="24"/>
          <w:lang w:val="en-US"/>
        </w:rPr>
        <w:t xml:space="preserve"> and eventually made into a dough using water. It was followed by resting of dough for 10 minutes, sheeting and then cutting of dough into round shapes. The crackers were baked in the electric oven at 150°C for 25 minutes and cooled to room temperature prior to the sensory evaluation. Other ingredients such as butter (30g), </w:t>
      </w:r>
      <w:proofErr w:type="spellStart"/>
      <w:r w:rsidRPr="00B9095C">
        <w:rPr>
          <w:rFonts w:ascii="Times New Roman" w:eastAsia="Times New Roman" w:hAnsi="Times New Roman" w:cs="Times New Roman"/>
          <w:kern w:val="0"/>
          <w:sz w:val="24"/>
          <w:szCs w:val="24"/>
          <w:lang w:val="en-US"/>
        </w:rPr>
        <w:t>kasuri</w:t>
      </w:r>
      <w:proofErr w:type="spellEnd"/>
      <w:r w:rsidR="00F561E8">
        <w:rPr>
          <w:rFonts w:ascii="Times New Roman" w:eastAsia="Times New Roman" w:hAnsi="Times New Roman" w:cs="Times New Roman"/>
          <w:kern w:val="0"/>
          <w:sz w:val="24"/>
          <w:szCs w:val="24"/>
          <w:lang w:val="en-US"/>
        </w:rPr>
        <w:t xml:space="preserve"> </w:t>
      </w:r>
      <w:proofErr w:type="spellStart"/>
      <w:r w:rsidRPr="00B9095C">
        <w:rPr>
          <w:rFonts w:ascii="Times New Roman" w:eastAsia="Times New Roman" w:hAnsi="Times New Roman" w:cs="Times New Roman"/>
          <w:kern w:val="0"/>
          <w:sz w:val="24"/>
          <w:szCs w:val="24"/>
          <w:lang w:val="en-US"/>
        </w:rPr>
        <w:t>methi</w:t>
      </w:r>
      <w:proofErr w:type="spellEnd"/>
      <w:r w:rsidRPr="00B9095C">
        <w:rPr>
          <w:rFonts w:ascii="Times New Roman" w:eastAsia="Times New Roman" w:hAnsi="Times New Roman" w:cs="Times New Roman"/>
          <w:kern w:val="0"/>
          <w:sz w:val="24"/>
          <w:szCs w:val="24"/>
          <w:lang w:val="en-US"/>
        </w:rPr>
        <w:t xml:space="preserve"> (2g) and salt (1g) were kept constant for all formulations.</w:t>
      </w:r>
    </w:p>
    <w:p w:rsidR="00E30B3F" w:rsidRPr="00B9095C" w:rsidRDefault="0036796A" w:rsidP="00801FD4">
      <w:pPr>
        <w:spacing w:after="200" w:line="276" w:lineRule="auto"/>
        <w:jc w:val="center"/>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Table 1    Formulations of the protein rich crackers</w:t>
      </w:r>
    </w:p>
    <w:tbl>
      <w:tblPr>
        <w:tblStyle w:val="TableGrid"/>
        <w:tblW w:w="0" w:type="auto"/>
        <w:jc w:val="center"/>
        <w:tblLook w:val="04A0" w:firstRow="1" w:lastRow="0" w:firstColumn="1" w:lastColumn="0" w:noHBand="0" w:noVBand="1"/>
      </w:tblPr>
      <w:tblGrid>
        <w:gridCol w:w="1510"/>
        <w:gridCol w:w="2729"/>
        <w:gridCol w:w="2057"/>
        <w:gridCol w:w="1563"/>
      </w:tblGrid>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Formulation</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Refined Wheat Flour (g)</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Soybean Flour (g)</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Pea Flour (g)</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Control</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1</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2</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90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3</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80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20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4</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70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30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5</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60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40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6</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50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50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7</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40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60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8</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30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70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9</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20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80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10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90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11</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100</w:t>
            </w:r>
          </w:p>
        </w:tc>
      </w:tr>
    </w:tbl>
    <w:p w:rsidR="0019329B" w:rsidRPr="00B9095C" w:rsidRDefault="0019329B" w:rsidP="00801FD4">
      <w:pPr>
        <w:spacing w:after="200" w:line="276" w:lineRule="auto"/>
        <w:jc w:val="center"/>
        <w:rPr>
          <w:rFonts w:ascii="Times New Roman" w:eastAsia="Times New Roman" w:hAnsi="Times New Roman" w:cs="Times New Roman"/>
          <w:kern w:val="0"/>
          <w:sz w:val="24"/>
          <w:szCs w:val="24"/>
          <w:lang w:val="en-US"/>
        </w:rPr>
      </w:pP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lastRenderedPageBreak/>
        <w:t xml:space="preserve">2.4 </w:t>
      </w:r>
      <w:r w:rsidR="008B19EF" w:rsidRPr="00B9095C">
        <w:rPr>
          <w:rFonts w:ascii="Times New Roman" w:hAnsi="Times New Roman" w:cs="Times New Roman"/>
          <w:b/>
          <w:bCs/>
          <w:sz w:val="24"/>
          <w:szCs w:val="24"/>
        </w:rPr>
        <w:t>Sensory Evaluation</w:t>
      </w:r>
      <w:r w:rsidR="0058023C" w:rsidRPr="00B9095C">
        <w:rPr>
          <w:rFonts w:ascii="Times New Roman" w:hAnsi="Times New Roman" w:cs="Times New Roman"/>
          <w:b/>
          <w:bCs/>
          <w:sz w:val="24"/>
          <w:szCs w:val="24"/>
        </w:rPr>
        <w:t xml:space="preserve"> of the formulated protein rich crackers </w:t>
      </w:r>
    </w:p>
    <w:p w:rsidR="0019329B"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 9-point hedonic scale score card (</w:t>
      </w:r>
      <w:proofErr w:type="spellStart"/>
      <w:r w:rsidRPr="00B9095C">
        <w:rPr>
          <w:rFonts w:ascii="Times New Roman" w:hAnsi="Times New Roman" w:cs="Times New Roman"/>
          <w:sz w:val="24"/>
          <w:szCs w:val="24"/>
        </w:rPr>
        <w:t>Peryam</w:t>
      </w:r>
      <w:proofErr w:type="spellEnd"/>
      <w:r w:rsidRPr="00B9095C">
        <w:rPr>
          <w:rFonts w:ascii="Times New Roman" w:hAnsi="Times New Roman" w:cs="Times New Roman"/>
          <w:sz w:val="24"/>
          <w:szCs w:val="24"/>
        </w:rPr>
        <w:t xml:space="preserve"> and Pilgrim, 1957) was used to evaluate the sensory attributes of the developed crackers, including colour, texture, taste, flavour, and overall acceptability. Sensory evaluation was conducted by fifteen trained and semi-trained </w:t>
      </w:r>
      <w:proofErr w:type="spellStart"/>
      <w:r w:rsidRPr="00B9095C">
        <w:rPr>
          <w:rFonts w:ascii="Times New Roman" w:hAnsi="Times New Roman" w:cs="Times New Roman"/>
          <w:sz w:val="24"/>
          <w:szCs w:val="24"/>
        </w:rPr>
        <w:t>panelists</w:t>
      </w:r>
      <w:proofErr w:type="spellEnd"/>
      <w:r w:rsidRPr="00B9095C">
        <w:rPr>
          <w:rFonts w:ascii="Times New Roman" w:hAnsi="Times New Roman" w:cs="Times New Roman"/>
          <w:sz w:val="24"/>
          <w:szCs w:val="24"/>
        </w:rPr>
        <w:t xml:space="preserve"> from the Department of Food and Nutrition, Assam Agricultural University, Jorhat.</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2.5 </w:t>
      </w:r>
      <w:r w:rsidR="008B19EF" w:rsidRPr="00B9095C">
        <w:rPr>
          <w:rFonts w:ascii="Times New Roman" w:hAnsi="Times New Roman" w:cs="Times New Roman"/>
          <w:b/>
          <w:bCs/>
          <w:sz w:val="24"/>
          <w:szCs w:val="24"/>
        </w:rPr>
        <w:t xml:space="preserve">Moisture content </w:t>
      </w:r>
      <w:r w:rsidR="007C36B4" w:rsidRPr="00B9095C">
        <w:rPr>
          <w:rFonts w:ascii="Times New Roman" w:hAnsi="Times New Roman" w:cs="Times New Roman"/>
          <w:b/>
          <w:bCs/>
          <w:sz w:val="24"/>
          <w:szCs w:val="24"/>
        </w:rPr>
        <w:t>of developed protein rich cracker across storage</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b/>
        <w:t xml:space="preserve">The moisture content </w:t>
      </w:r>
      <w:bookmarkStart w:id="0" w:name="_Hlk216472318"/>
      <w:r w:rsidRPr="00B9095C">
        <w:rPr>
          <w:rFonts w:ascii="Times New Roman" w:hAnsi="Times New Roman" w:cs="Times New Roman"/>
          <w:sz w:val="24"/>
          <w:szCs w:val="24"/>
        </w:rPr>
        <w:t xml:space="preserve">of developed protein rich cracker across storage </w:t>
      </w:r>
      <w:bookmarkEnd w:id="0"/>
      <w:r w:rsidRPr="00B9095C">
        <w:rPr>
          <w:rFonts w:ascii="Times New Roman" w:hAnsi="Times New Roman" w:cs="Times New Roman"/>
          <w:sz w:val="24"/>
          <w:szCs w:val="24"/>
        </w:rPr>
        <w:t>was determined using the A.O.A.C (2010) method at an interval of 15 days for a total period of 30 days.</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2.6 </w:t>
      </w:r>
      <w:r w:rsidR="008B19EF" w:rsidRPr="00B9095C">
        <w:rPr>
          <w:rFonts w:ascii="Times New Roman" w:hAnsi="Times New Roman" w:cs="Times New Roman"/>
          <w:b/>
          <w:bCs/>
          <w:sz w:val="24"/>
          <w:szCs w:val="24"/>
        </w:rPr>
        <w:t xml:space="preserve">Colour </w:t>
      </w:r>
      <w:r w:rsidR="007C36B4" w:rsidRPr="00B9095C">
        <w:rPr>
          <w:rFonts w:ascii="Times New Roman" w:hAnsi="Times New Roman" w:cs="Times New Roman"/>
          <w:b/>
          <w:bCs/>
          <w:sz w:val="24"/>
          <w:szCs w:val="24"/>
        </w:rPr>
        <w:t>of developed protein rich cracker across storage</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The instrumental surface colo</w:t>
      </w:r>
      <w:r w:rsidR="00324C5D">
        <w:rPr>
          <w:rFonts w:ascii="Times New Roman" w:hAnsi="Times New Roman" w:cs="Times New Roman"/>
          <w:sz w:val="24"/>
          <w:szCs w:val="24"/>
        </w:rPr>
        <w:t>u</w:t>
      </w:r>
      <w:r w:rsidRPr="00B9095C">
        <w:rPr>
          <w:rFonts w:ascii="Times New Roman" w:hAnsi="Times New Roman" w:cs="Times New Roman"/>
          <w:sz w:val="24"/>
          <w:szCs w:val="24"/>
        </w:rPr>
        <w:t>r, expressed in CIE L*a*b format, of the formulated protein</w:t>
      </w:r>
      <w:r w:rsidR="00F561E8">
        <w:rPr>
          <w:rFonts w:ascii="Times New Roman" w:hAnsi="Times New Roman" w:cs="Times New Roman"/>
          <w:sz w:val="24"/>
          <w:szCs w:val="24"/>
        </w:rPr>
        <w:t xml:space="preserve"> </w:t>
      </w:r>
      <w:r w:rsidRPr="00B9095C">
        <w:rPr>
          <w:rFonts w:ascii="Times New Roman" w:hAnsi="Times New Roman" w:cs="Times New Roman"/>
          <w:sz w:val="24"/>
          <w:szCs w:val="24"/>
        </w:rPr>
        <w:t>rich cracker was assessed utilizing a Hunter Lab Mini Scan XE Plus Colo</w:t>
      </w:r>
      <w:r w:rsidR="00922E14">
        <w:rPr>
          <w:rFonts w:ascii="Times New Roman" w:hAnsi="Times New Roman" w:cs="Times New Roman"/>
          <w:sz w:val="24"/>
          <w:szCs w:val="24"/>
        </w:rPr>
        <w:t>u</w:t>
      </w:r>
      <w:r w:rsidRPr="00B9095C">
        <w:rPr>
          <w:rFonts w:ascii="Times New Roman" w:hAnsi="Times New Roman" w:cs="Times New Roman"/>
          <w:sz w:val="24"/>
          <w:szCs w:val="24"/>
        </w:rPr>
        <w:t xml:space="preserve">r Meter, which operates under </w:t>
      </w:r>
      <w:proofErr w:type="spellStart"/>
      <w:r w:rsidRPr="00B9095C">
        <w:rPr>
          <w:rFonts w:ascii="Times New Roman" w:hAnsi="Times New Roman" w:cs="Times New Roman"/>
          <w:sz w:val="24"/>
          <w:szCs w:val="24"/>
        </w:rPr>
        <w:t>Illuminant</w:t>
      </w:r>
      <w:proofErr w:type="spellEnd"/>
      <w:r w:rsidRPr="00B9095C">
        <w:rPr>
          <w:rFonts w:ascii="Times New Roman" w:hAnsi="Times New Roman" w:cs="Times New Roman"/>
          <w:sz w:val="24"/>
          <w:szCs w:val="24"/>
        </w:rPr>
        <w:t xml:space="preserve"> D65 with a 2.5 cm diameter aperture and a 10º standard observer. The samples were measured at an interval of 15 days for a total storage period of 30 days.</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2.7 </w:t>
      </w:r>
      <w:r w:rsidR="008B19EF" w:rsidRPr="00B9095C">
        <w:rPr>
          <w:rFonts w:ascii="Times New Roman" w:hAnsi="Times New Roman" w:cs="Times New Roman"/>
          <w:b/>
          <w:bCs/>
          <w:sz w:val="24"/>
          <w:szCs w:val="24"/>
        </w:rPr>
        <w:t xml:space="preserve">Texture </w:t>
      </w:r>
      <w:r w:rsidR="007C36B4" w:rsidRPr="00B9095C">
        <w:rPr>
          <w:rFonts w:ascii="Times New Roman" w:hAnsi="Times New Roman" w:cs="Times New Roman"/>
          <w:b/>
          <w:bCs/>
          <w:sz w:val="24"/>
          <w:szCs w:val="24"/>
        </w:rPr>
        <w:t>of developed protein rich cracker across storage</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 xml:space="preserve">Texture of developed protein rich cracker was determined using Texture Analyzer machine (Brookfield Engineering Lab. Inc., USA). Hardness was calculated from TPA graph i.e. force vs. time </w:t>
      </w:r>
      <w:proofErr w:type="spellStart"/>
      <w:r w:rsidRPr="00B9095C">
        <w:rPr>
          <w:rFonts w:ascii="Times New Roman" w:hAnsi="Times New Roman" w:cs="Times New Roman"/>
          <w:sz w:val="24"/>
          <w:szCs w:val="24"/>
        </w:rPr>
        <w:t>texturogram</w:t>
      </w:r>
      <w:proofErr w:type="spellEnd"/>
      <w:r w:rsidRPr="00B9095C">
        <w:rPr>
          <w:rFonts w:ascii="Times New Roman" w:hAnsi="Times New Roman" w:cs="Times New Roman"/>
          <w:sz w:val="24"/>
          <w:szCs w:val="24"/>
        </w:rPr>
        <w:t xml:space="preserve"> in Newton (N). This peak corresponds to the maximum force required to break the cracker. The samples were measured at an interval of 15 days for a total storage period of 30 days.</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2.8 </w:t>
      </w:r>
      <w:r w:rsidR="0036796A" w:rsidRPr="00B9095C">
        <w:rPr>
          <w:rFonts w:ascii="Times New Roman" w:hAnsi="Times New Roman" w:cs="Times New Roman"/>
          <w:b/>
          <w:bCs/>
          <w:sz w:val="24"/>
          <w:szCs w:val="24"/>
        </w:rPr>
        <w:t>S</w:t>
      </w:r>
      <w:r w:rsidR="008B19EF" w:rsidRPr="00B9095C">
        <w:rPr>
          <w:rFonts w:ascii="Times New Roman" w:hAnsi="Times New Roman" w:cs="Times New Roman"/>
          <w:b/>
          <w:bCs/>
          <w:sz w:val="24"/>
          <w:szCs w:val="24"/>
        </w:rPr>
        <w:t xml:space="preserve">helf life </w:t>
      </w:r>
      <w:r w:rsidR="007C36B4" w:rsidRPr="00B9095C">
        <w:rPr>
          <w:rFonts w:ascii="Times New Roman" w:hAnsi="Times New Roman" w:cs="Times New Roman"/>
          <w:b/>
          <w:bCs/>
          <w:sz w:val="24"/>
          <w:szCs w:val="24"/>
        </w:rPr>
        <w:t xml:space="preserve">of developed protein rich cracker </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The shelf life of the developed protein</w:t>
      </w:r>
      <w:r w:rsidR="00922E14">
        <w:rPr>
          <w:rFonts w:ascii="Times New Roman" w:hAnsi="Times New Roman" w:cs="Times New Roman"/>
          <w:sz w:val="24"/>
          <w:szCs w:val="24"/>
        </w:rPr>
        <w:t xml:space="preserve"> </w:t>
      </w:r>
      <w:r w:rsidRPr="00B9095C">
        <w:rPr>
          <w:rFonts w:ascii="Times New Roman" w:hAnsi="Times New Roman" w:cs="Times New Roman"/>
          <w:sz w:val="24"/>
          <w:szCs w:val="24"/>
        </w:rPr>
        <w:t>rich crackers was evaluated through microbial and biochemical quality assessments conducted during storage.</w:t>
      </w:r>
      <w:r w:rsidR="00F561E8" w:rsidRPr="00F561E8">
        <w:rPr>
          <w:rFonts w:ascii="Times New Roman" w:hAnsi="Times New Roman" w:cs="Times New Roman"/>
          <w:sz w:val="24"/>
          <w:szCs w:val="24"/>
        </w:rPr>
        <w:t xml:space="preserve"> </w:t>
      </w:r>
      <w:r w:rsidR="00F561E8">
        <w:rPr>
          <w:rFonts w:ascii="Times New Roman" w:hAnsi="Times New Roman" w:cs="Times New Roman"/>
          <w:sz w:val="24"/>
          <w:szCs w:val="24"/>
        </w:rPr>
        <w:t>The protein rich crackers were stored in polyethylene bags.</w:t>
      </w:r>
      <w:r w:rsidRPr="00B9095C">
        <w:rPr>
          <w:rFonts w:ascii="Times New Roman" w:hAnsi="Times New Roman" w:cs="Times New Roman"/>
          <w:sz w:val="24"/>
          <w:szCs w:val="24"/>
        </w:rPr>
        <w:t xml:space="preserve"> Microbial quality was assessed at 15-day intervals over a 30-day period, during which the total plate count (TPC) was determined using the FSSAI (2023) method to monitor microbial stability and ensure product safety.</w:t>
      </w:r>
      <w:r w:rsidR="00F561E8">
        <w:rPr>
          <w:rFonts w:ascii="Times New Roman" w:hAnsi="Times New Roman" w:cs="Times New Roman"/>
          <w:sz w:val="24"/>
          <w:szCs w:val="24"/>
        </w:rPr>
        <w:t xml:space="preserve"> The petri plates were incubated at 37ᵒC in order to determine the total plate count </w:t>
      </w:r>
      <w:r w:rsidR="008604CF" w:rsidRPr="00B9095C">
        <w:rPr>
          <w:rFonts w:ascii="Times New Roman" w:hAnsi="Times New Roman" w:cs="Times New Roman"/>
          <w:sz w:val="24"/>
          <w:szCs w:val="24"/>
        </w:rPr>
        <w:t xml:space="preserve">(TPC) </w:t>
      </w:r>
      <w:r w:rsidR="00F561E8">
        <w:rPr>
          <w:rFonts w:ascii="Times New Roman" w:hAnsi="Times New Roman" w:cs="Times New Roman"/>
          <w:sz w:val="24"/>
          <w:szCs w:val="24"/>
        </w:rPr>
        <w:t xml:space="preserve">of the crackers. </w:t>
      </w:r>
      <w:r w:rsidRPr="00B9095C">
        <w:rPr>
          <w:rFonts w:ascii="Times New Roman" w:hAnsi="Times New Roman" w:cs="Times New Roman"/>
          <w:sz w:val="24"/>
          <w:szCs w:val="24"/>
        </w:rPr>
        <w:t xml:space="preserve">Biochemical changes were evaluated by determining the free fatty acid (FFA) content and peroxide value (PV), which indicate lipid hydrolysis and primary lipid oxidation, respectively. Both FFA and PV were estimated following standard procedures described by </w:t>
      </w:r>
      <w:r w:rsidRPr="00B9095C">
        <w:rPr>
          <w:rFonts w:ascii="Times New Roman" w:hAnsi="Times New Roman" w:cs="Times New Roman"/>
          <w:sz w:val="24"/>
          <w:szCs w:val="24"/>
        </w:rPr>
        <w:lastRenderedPageBreak/>
        <w:t>A.O.A.C (2000). These analyses collectively helped in assessing the oxidative stability and microbial safety of the protein</w:t>
      </w:r>
      <w:r w:rsidR="00F561E8">
        <w:rPr>
          <w:rFonts w:ascii="Times New Roman" w:hAnsi="Times New Roman" w:cs="Times New Roman"/>
          <w:sz w:val="24"/>
          <w:szCs w:val="24"/>
        </w:rPr>
        <w:t xml:space="preserve"> </w:t>
      </w:r>
      <w:r w:rsidRPr="00B9095C">
        <w:rPr>
          <w:rFonts w:ascii="Times New Roman" w:hAnsi="Times New Roman" w:cs="Times New Roman"/>
          <w:sz w:val="24"/>
          <w:szCs w:val="24"/>
        </w:rPr>
        <w:t>rich crackers throughout the storage period.</w:t>
      </w:r>
    </w:p>
    <w:p w:rsidR="008B19EF" w:rsidRPr="00B9095C" w:rsidRDefault="00E1368C"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2.9 </w:t>
      </w:r>
      <w:r w:rsidR="008B19EF" w:rsidRPr="00B9095C">
        <w:rPr>
          <w:rFonts w:ascii="Times New Roman" w:hAnsi="Times New Roman" w:cs="Times New Roman"/>
          <w:b/>
          <w:bCs/>
          <w:sz w:val="24"/>
          <w:szCs w:val="24"/>
        </w:rPr>
        <w:t xml:space="preserve">Statistical Analysis </w:t>
      </w:r>
    </w:p>
    <w:p w:rsidR="008B19EF" w:rsidRPr="00B9095C" w:rsidRDefault="005C6FE0"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Data obtained of the developed products were subjected to completely randomized design to determine the difference between treatment means by using SPSS software.</w:t>
      </w:r>
    </w:p>
    <w:p w:rsidR="007F4408" w:rsidRPr="00F561E8" w:rsidRDefault="00F561E8" w:rsidP="00F561E8">
      <w:pPr>
        <w:spacing w:before="120" w:after="120" w:line="360" w:lineRule="auto"/>
        <w:jc w:val="both"/>
        <w:rPr>
          <w:rFonts w:ascii="Times New Roman" w:eastAsia="Times New Roman" w:hAnsi="Times New Roman" w:cs="Times New Roman"/>
          <w:b/>
          <w:kern w:val="0"/>
          <w:sz w:val="24"/>
          <w:szCs w:val="24"/>
          <w:lang w:val="en-US"/>
        </w:rPr>
      </w:pPr>
      <w:r>
        <w:rPr>
          <w:rFonts w:ascii="Times New Roman" w:eastAsia="Times New Roman" w:hAnsi="Times New Roman" w:cs="Times New Roman"/>
          <w:b/>
          <w:kern w:val="0"/>
          <w:sz w:val="24"/>
          <w:szCs w:val="24"/>
          <w:lang w:val="en-US"/>
        </w:rPr>
        <w:t xml:space="preserve">3. </w:t>
      </w:r>
      <w:r w:rsidR="00FE7DA9" w:rsidRPr="00F561E8">
        <w:rPr>
          <w:rFonts w:ascii="Times New Roman" w:eastAsia="Times New Roman" w:hAnsi="Times New Roman" w:cs="Times New Roman"/>
          <w:b/>
          <w:kern w:val="0"/>
          <w:sz w:val="24"/>
          <w:szCs w:val="24"/>
          <w:lang w:val="en-US"/>
        </w:rPr>
        <w:t>RESULTS AND DISCUSSIONS</w:t>
      </w:r>
    </w:p>
    <w:p w:rsidR="007F4408" w:rsidRPr="00B9095C" w:rsidRDefault="00FF1261" w:rsidP="00FF1261">
      <w:pPr>
        <w:spacing w:before="120" w:after="120" w:line="360" w:lineRule="auto"/>
        <w:jc w:val="both"/>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kern w:val="0"/>
          <w:sz w:val="24"/>
          <w:szCs w:val="24"/>
          <w:lang w:val="en-US"/>
        </w:rPr>
        <w:t>3.1</w:t>
      </w:r>
      <w:r w:rsidR="007F4408" w:rsidRPr="00B9095C">
        <w:rPr>
          <w:rFonts w:ascii="Times New Roman" w:eastAsia="Times New Roman" w:hAnsi="Times New Roman" w:cs="Times New Roman"/>
          <w:b/>
          <w:bCs/>
          <w:kern w:val="0"/>
          <w:sz w:val="24"/>
          <w:szCs w:val="24"/>
          <w:lang w:val="en-US"/>
        </w:rPr>
        <w:t>Sensory evaluation of the de</w:t>
      </w:r>
      <w:r w:rsidR="000B104B" w:rsidRPr="00B9095C">
        <w:rPr>
          <w:rFonts w:ascii="Times New Roman" w:eastAsia="Times New Roman" w:hAnsi="Times New Roman" w:cs="Times New Roman"/>
          <w:b/>
          <w:bCs/>
          <w:kern w:val="0"/>
          <w:sz w:val="24"/>
          <w:szCs w:val="24"/>
          <w:lang w:val="en-US"/>
        </w:rPr>
        <w:t>veloped protein rich cracker</w:t>
      </w:r>
      <w:r w:rsidR="00AE6302" w:rsidRPr="00B9095C">
        <w:rPr>
          <w:rFonts w:ascii="Times New Roman" w:eastAsia="Times New Roman" w:hAnsi="Times New Roman" w:cs="Times New Roman"/>
          <w:b/>
          <w:bCs/>
          <w:kern w:val="0"/>
          <w:sz w:val="24"/>
          <w:szCs w:val="24"/>
          <w:lang w:val="en-US"/>
        </w:rPr>
        <w:t>s</w:t>
      </w:r>
    </w:p>
    <w:p w:rsidR="009B35B3" w:rsidRPr="00B9095C" w:rsidRDefault="00273E76" w:rsidP="00FF1261">
      <w:pPr>
        <w:spacing w:before="120" w:after="120" w:line="360" w:lineRule="auto"/>
        <w:jc w:val="both"/>
        <w:rPr>
          <w:rFonts w:ascii="Times New Roman" w:hAnsi="Times New Roman" w:cs="Times New Roman"/>
          <w:sz w:val="24"/>
          <w:szCs w:val="24"/>
        </w:rPr>
      </w:pPr>
      <w:r w:rsidRPr="00B9095C">
        <w:rPr>
          <w:rFonts w:ascii="Times New Roman" w:hAnsi="Times New Roman" w:cs="Times New Roman"/>
          <w:sz w:val="24"/>
          <w:szCs w:val="24"/>
        </w:rPr>
        <w:t>Protein rich crackers were developed and assessed for sensory characteristics, including a con</w:t>
      </w:r>
      <w:r w:rsidR="004C1050">
        <w:rPr>
          <w:rFonts w:ascii="Times New Roman" w:hAnsi="Times New Roman" w:cs="Times New Roman"/>
          <w:sz w:val="24"/>
          <w:szCs w:val="24"/>
        </w:rPr>
        <w:t>trol and eleven variations (PRC</w:t>
      </w:r>
      <w:r w:rsidR="004C1050">
        <w:rPr>
          <w:rFonts w:ascii="Times New Roman" w:hAnsi="Times New Roman" w:cs="Times New Roman"/>
          <w:sz w:val="24"/>
          <w:szCs w:val="24"/>
          <w:vertAlign w:val="subscript"/>
        </w:rPr>
        <w:t>1</w:t>
      </w:r>
      <w:r w:rsidR="004C1050">
        <w:rPr>
          <w:rFonts w:ascii="Times New Roman" w:hAnsi="Times New Roman" w:cs="Times New Roman"/>
          <w:sz w:val="24"/>
          <w:szCs w:val="24"/>
        </w:rPr>
        <w:t>–PRC</w:t>
      </w:r>
      <w:r w:rsidR="004C1050">
        <w:rPr>
          <w:rFonts w:ascii="Times New Roman" w:hAnsi="Times New Roman" w:cs="Times New Roman"/>
          <w:sz w:val="24"/>
          <w:szCs w:val="24"/>
          <w:vertAlign w:val="subscript"/>
        </w:rPr>
        <w:t>11</w:t>
      </w:r>
      <w:r w:rsidRPr="00B9095C">
        <w:rPr>
          <w:rFonts w:ascii="Times New Roman" w:hAnsi="Times New Roman" w:cs="Times New Roman"/>
          <w:sz w:val="24"/>
          <w:szCs w:val="24"/>
        </w:rPr>
        <w:t>)</w:t>
      </w:r>
      <w:r w:rsidR="00F561E8">
        <w:rPr>
          <w:rFonts w:ascii="Times New Roman" w:hAnsi="Times New Roman" w:cs="Times New Roman"/>
          <w:sz w:val="24"/>
          <w:szCs w:val="24"/>
        </w:rPr>
        <w:t xml:space="preserve"> </w:t>
      </w:r>
      <w:r w:rsidRPr="00B9095C">
        <w:rPr>
          <w:rFonts w:ascii="Times New Roman" w:hAnsi="Times New Roman" w:cs="Times New Roman"/>
          <w:sz w:val="24"/>
          <w:szCs w:val="24"/>
        </w:rPr>
        <w:t xml:space="preserve">presented in Table </w:t>
      </w:r>
      <w:r w:rsidR="00D05650" w:rsidRPr="00B9095C">
        <w:rPr>
          <w:rFonts w:ascii="Times New Roman" w:hAnsi="Times New Roman" w:cs="Times New Roman"/>
          <w:sz w:val="24"/>
          <w:szCs w:val="24"/>
        </w:rPr>
        <w:t xml:space="preserve">2. </w:t>
      </w:r>
      <w:r w:rsidR="004C1050">
        <w:rPr>
          <w:rFonts w:ascii="Times New Roman" w:hAnsi="Times New Roman" w:cs="Times New Roman"/>
          <w:sz w:val="24"/>
          <w:szCs w:val="24"/>
        </w:rPr>
        <w:t>Among the formulations, PRC</w:t>
      </w:r>
      <w:r w:rsidR="004C1050">
        <w:rPr>
          <w:rFonts w:ascii="Times New Roman" w:hAnsi="Times New Roman" w:cs="Times New Roman"/>
          <w:sz w:val="24"/>
          <w:szCs w:val="24"/>
          <w:vertAlign w:val="subscript"/>
        </w:rPr>
        <w:t>4</w:t>
      </w:r>
      <w:r w:rsidRPr="00B9095C">
        <w:rPr>
          <w:rFonts w:ascii="Times New Roman" w:hAnsi="Times New Roman" w:cs="Times New Roman"/>
          <w:sz w:val="24"/>
          <w:szCs w:val="24"/>
        </w:rPr>
        <w:t xml:space="preserve"> consistently received the highest scores for colour, texture, taste, flavour and overall acceptability, indicating superior sensory properties compared to other variants</w:t>
      </w:r>
      <w:r w:rsidR="00F561E8">
        <w:rPr>
          <w:rFonts w:ascii="Times New Roman" w:hAnsi="Times New Roman" w:cs="Times New Roman"/>
          <w:sz w:val="24"/>
          <w:szCs w:val="24"/>
        </w:rPr>
        <w:t xml:space="preserve"> </w:t>
      </w:r>
      <w:r w:rsidR="006D6A42" w:rsidRPr="00B9095C">
        <w:rPr>
          <w:rFonts w:ascii="Times New Roman" w:hAnsi="Times New Roman" w:cs="Times New Roman"/>
          <w:sz w:val="24"/>
          <w:szCs w:val="24"/>
        </w:rPr>
        <w:t>and was therefore selected for further analysis of moisture content, colour, texture, and shelf life study across the storage period.</w:t>
      </w:r>
      <w:r w:rsidRPr="00B9095C">
        <w:rPr>
          <w:rFonts w:ascii="Times New Roman" w:hAnsi="Times New Roman" w:cs="Times New Roman"/>
          <w:sz w:val="24"/>
          <w:szCs w:val="24"/>
        </w:rPr>
        <w:t xml:space="preserve"> The control, along wi</w:t>
      </w:r>
      <w:r w:rsidR="004C1050">
        <w:rPr>
          <w:rFonts w:ascii="Times New Roman" w:hAnsi="Times New Roman" w:cs="Times New Roman"/>
          <w:sz w:val="24"/>
          <w:szCs w:val="24"/>
        </w:rPr>
        <w:t>th PRC</w:t>
      </w:r>
      <w:r w:rsidR="004C1050">
        <w:rPr>
          <w:rFonts w:ascii="Times New Roman" w:hAnsi="Times New Roman" w:cs="Times New Roman"/>
          <w:sz w:val="24"/>
          <w:szCs w:val="24"/>
          <w:vertAlign w:val="subscript"/>
        </w:rPr>
        <w:t>1</w:t>
      </w:r>
      <w:r w:rsidR="004C1050">
        <w:rPr>
          <w:rFonts w:ascii="Times New Roman" w:hAnsi="Times New Roman" w:cs="Times New Roman"/>
          <w:sz w:val="24"/>
          <w:szCs w:val="24"/>
        </w:rPr>
        <w:t>, PRC</w:t>
      </w:r>
      <w:r w:rsidR="004C1050">
        <w:rPr>
          <w:rFonts w:ascii="Times New Roman" w:hAnsi="Times New Roman" w:cs="Times New Roman"/>
          <w:sz w:val="24"/>
          <w:szCs w:val="24"/>
          <w:vertAlign w:val="subscript"/>
        </w:rPr>
        <w:t>2</w:t>
      </w:r>
      <w:r w:rsidR="004C1050">
        <w:rPr>
          <w:rFonts w:ascii="Times New Roman" w:hAnsi="Times New Roman" w:cs="Times New Roman"/>
          <w:sz w:val="24"/>
          <w:szCs w:val="24"/>
        </w:rPr>
        <w:t>, PRC</w:t>
      </w:r>
      <w:r w:rsidR="004C1050">
        <w:rPr>
          <w:rFonts w:ascii="Times New Roman" w:hAnsi="Times New Roman" w:cs="Times New Roman"/>
          <w:sz w:val="24"/>
          <w:szCs w:val="24"/>
          <w:vertAlign w:val="subscript"/>
        </w:rPr>
        <w:t>3</w:t>
      </w:r>
      <w:r w:rsidR="004C1050">
        <w:rPr>
          <w:rFonts w:ascii="Times New Roman" w:hAnsi="Times New Roman" w:cs="Times New Roman"/>
          <w:sz w:val="24"/>
          <w:szCs w:val="24"/>
        </w:rPr>
        <w:t>, PRC</w:t>
      </w:r>
      <w:r w:rsidR="004C1050">
        <w:rPr>
          <w:rFonts w:ascii="Times New Roman" w:hAnsi="Times New Roman" w:cs="Times New Roman"/>
          <w:sz w:val="24"/>
          <w:szCs w:val="24"/>
          <w:vertAlign w:val="subscript"/>
        </w:rPr>
        <w:t>5</w:t>
      </w:r>
      <w:r w:rsidR="004C1050">
        <w:rPr>
          <w:rFonts w:ascii="Times New Roman" w:hAnsi="Times New Roman" w:cs="Times New Roman"/>
          <w:sz w:val="24"/>
          <w:szCs w:val="24"/>
        </w:rPr>
        <w:t xml:space="preserve"> and PRC</w:t>
      </w:r>
      <w:r w:rsidR="004C1050">
        <w:rPr>
          <w:rFonts w:ascii="Times New Roman" w:hAnsi="Times New Roman" w:cs="Times New Roman"/>
          <w:sz w:val="24"/>
          <w:szCs w:val="24"/>
          <w:vertAlign w:val="subscript"/>
        </w:rPr>
        <w:t>6</w:t>
      </w:r>
      <w:r w:rsidRPr="00B9095C">
        <w:rPr>
          <w:rFonts w:ascii="Times New Roman" w:hAnsi="Times New Roman" w:cs="Times New Roman"/>
          <w:sz w:val="24"/>
          <w:szCs w:val="24"/>
        </w:rPr>
        <w:t>, also showed good acceptance across attrib</w:t>
      </w:r>
      <w:r w:rsidR="004C1050">
        <w:rPr>
          <w:rFonts w:ascii="Times New Roman" w:hAnsi="Times New Roman" w:cs="Times New Roman"/>
          <w:sz w:val="24"/>
          <w:szCs w:val="24"/>
        </w:rPr>
        <w:t xml:space="preserve">utes. However, formulations </w:t>
      </w:r>
      <w:r w:rsidR="004C1050" w:rsidRPr="004C1050">
        <w:rPr>
          <w:rFonts w:ascii="Times New Roman" w:hAnsi="Times New Roman" w:cs="Times New Roman"/>
          <w:sz w:val="24"/>
          <w:szCs w:val="24"/>
        </w:rPr>
        <w:t>PRC</w:t>
      </w:r>
      <w:r w:rsidR="004C1050" w:rsidRPr="004C1050">
        <w:rPr>
          <w:rFonts w:ascii="Times New Roman" w:hAnsi="Times New Roman" w:cs="Times New Roman"/>
          <w:sz w:val="24"/>
          <w:szCs w:val="24"/>
          <w:vertAlign w:val="subscript"/>
        </w:rPr>
        <w:t>7</w:t>
      </w:r>
      <w:r w:rsidRPr="004C1050">
        <w:rPr>
          <w:rFonts w:ascii="Times New Roman" w:hAnsi="Times New Roman" w:cs="Times New Roman"/>
          <w:sz w:val="24"/>
          <w:szCs w:val="24"/>
        </w:rPr>
        <w:t>to</w:t>
      </w:r>
      <w:r w:rsidR="004C1050">
        <w:rPr>
          <w:rFonts w:ascii="Times New Roman" w:hAnsi="Times New Roman" w:cs="Times New Roman"/>
          <w:sz w:val="24"/>
          <w:szCs w:val="24"/>
        </w:rPr>
        <w:t xml:space="preserve"> PRC</w:t>
      </w:r>
      <w:r w:rsidR="004C1050">
        <w:rPr>
          <w:rFonts w:ascii="Times New Roman" w:hAnsi="Times New Roman" w:cs="Times New Roman"/>
          <w:sz w:val="24"/>
          <w:szCs w:val="24"/>
          <w:vertAlign w:val="subscript"/>
        </w:rPr>
        <w:t>11</w:t>
      </w:r>
      <w:r w:rsidRPr="00B9095C">
        <w:rPr>
          <w:rFonts w:ascii="Times New Roman" w:hAnsi="Times New Roman" w:cs="Times New Roman"/>
          <w:sz w:val="24"/>
          <w:szCs w:val="24"/>
        </w:rPr>
        <w:t xml:space="preserve"> recorded lower scores in all sensory parameters, reflecting reduced visual appeal, texture quality and palatability at higher incorporation levels.</w:t>
      </w:r>
    </w:p>
    <w:p w:rsidR="00AE6302" w:rsidRPr="00B9095C" w:rsidRDefault="00AE6302" w:rsidP="00AE6302">
      <w:pPr>
        <w:spacing w:line="360" w:lineRule="auto"/>
        <w:rPr>
          <w:rFonts w:ascii="Times New Roman" w:hAnsi="Times New Roman" w:cs="Times New Roman"/>
          <w:b/>
          <w:sz w:val="24"/>
          <w:szCs w:val="24"/>
        </w:rPr>
      </w:pPr>
      <w:r w:rsidRPr="00B9095C">
        <w:rPr>
          <w:rFonts w:ascii="Times New Roman" w:hAnsi="Times New Roman" w:cs="Times New Roman"/>
          <w:b/>
          <w:sz w:val="24"/>
          <w:szCs w:val="24"/>
        </w:rPr>
        <w:t>Table 2 Sensory evaluation of developed protein rich crackers</w:t>
      </w:r>
    </w:p>
    <w:tbl>
      <w:tblPr>
        <w:tblStyle w:val="TableGrid"/>
        <w:tblW w:w="0" w:type="auto"/>
        <w:tblLook w:val="04A0" w:firstRow="1" w:lastRow="0" w:firstColumn="1" w:lastColumn="0" w:noHBand="0" w:noVBand="1"/>
      </w:tblPr>
      <w:tblGrid>
        <w:gridCol w:w="1511"/>
        <w:gridCol w:w="1537"/>
        <w:gridCol w:w="1537"/>
        <w:gridCol w:w="1537"/>
        <w:gridCol w:w="1537"/>
        <w:gridCol w:w="1583"/>
      </w:tblGrid>
      <w:tr w:rsidR="00AE6302" w:rsidRPr="00B9095C" w:rsidTr="00AE6302">
        <w:trPr>
          <w:trHeight w:val="340"/>
        </w:trPr>
        <w:tc>
          <w:tcPr>
            <w:tcW w:w="147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Formulation</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Colour</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Texture</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Taste</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Flavour</w:t>
            </w:r>
          </w:p>
        </w:tc>
        <w:tc>
          <w:tcPr>
            <w:tcW w:w="1584"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Overall acceptability</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rPr>
            </w:pPr>
            <w:r w:rsidRPr="00B9095C">
              <w:rPr>
                <w:rFonts w:ascii="Times New Roman" w:hAnsi="Times New Roman" w:cs="Times New Roman"/>
                <w:b/>
                <w:bCs/>
                <w:sz w:val="24"/>
                <w:szCs w:val="24"/>
              </w:rPr>
              <w:t>Control</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7.53±0.51</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7.46±0.51</w:t>
            </w:r>
            <w:r w:rsidRPr="00B9095C">
              <w:rPr>
                <w:rFonts w:ascii="Times New Roman" w:hAnsi="Times New Roman" w:cs="Times New Roman"/>
                <w:sz w:val="24"/>
                <w:szCs w:val="24"/>
                <w:vertAlign w:val="superscript"/>
              </w:rPr>
              <w:t>cd</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bc</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2</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3</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bc</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4</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7.86±0.35</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7.66±0.48</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7.73±0.45</w:t>
            </w:r>
            <w:r w:rsidRPr="00B9095C">
              <w:rPr>
                <w:rFonts w:ascii="Times New Roman" w:hAnsi="Times New Roman" w:cs="Times New Roman"/>
                <w:sz w:val="24"/>
                <w:szCs w:val="24"/>
                <w:vertAlign w:val="superscript"/>
              </w:rPr>
              <w:t>d</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5</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7.33±0.48</w:t>
            </w:r>
            <w:r w:rsidRPr="00B9095C">
              <w:rPr>
                <w:rFonts w:ascii="Times New Roman" w:hAnsi="Times New Roman" w:cs="Times New Roman"/>
                <w:sz w:val="24"/>
                <w:szCs w:val="24"/>
                <w:vertAlign w:val="superscript"/>
              </w:rPr>
              <w:t>bc</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6</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7</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5.00±0.65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5.00±0.65</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8</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9</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4.93±0.25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10</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4.93±0.25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lastRenderedPageBreak/>
              <w:t>PRC</w:t>
            </w:r>
            <w:r w:rsidRPr="00B9095C">
              <w:rPr>
                <w:rFonts w:ascii="Times New Roman" w:hAnsi="Times New Roman" w:cs="Times New Roman"/>
                <w:b/>
                <w:bCs/>
                <w:sz w:val="24"/>
                <w:szCs w:val="24"/>
                <w:vertAlign w:val="subscript"/>
              </w:rPr>
              <w:t>11</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bl>
    <w:p w:rsidR="00AE6302" w:rsidRPr="00B9095C" w:rsidRDefault="00AE6302" w:rsidP="00AE6302">
      <w:pPr>
        <w:spacing w:after="0"/>
        <w:rPr>
          <w:rFonts w:ascii="Times New Roman" w:hAnsi="Times New Roman" w:cs="Times New Roman"/>
          <w:sz w:val="24"/>
          <w:szCs w:val="24"/>
        </w:rPr>
      </w:pPr>
      <w:r w:rsidRPr="00B9095C">
        <w:rPr>
          <w:rFonts w:ascii="Times New Roman" w:hAnsi="Times New Roman" w:cs="Times New Roman"/>
          <w:sz w:val="24"/>
          <w:szCs w:val="24"/>
        </w:rPr>
        <w:t>Values are mean± SD of fifteen replications.</w:t>
      </w:r>
    </w:p>
    <w:p w:rsidR="00AE6302" w:rsidRPr="00B9095C" w:rsidRDefault="00AE6302" w:rsidP="00AE6302">
      <w:pPr>
        <w:spacing w:after="0"/>
        <w:rPr>
          <w:rFonts w:ascii="Times New Roman" w:hAnsi="Times New Roman" w:cs="Times New Roman"/>
          <w:sz w:val="24"/>
          <w:szCs w:val="24"/>
        </w:rPr>
      </w:pPr>
      <w:r w:rsidRPr="00B9095C">
        <w:rPr>
          <w:rFonts w:ascii="Times New Roman" w:hAnsi="Times New Roman" w:cs="Times New Roman"/>
          <w:sz w:val="24"/>
          <w:szCs w:val="24"/>
        </w:rPr>
        <w:t>Means with different superscript within the same column are significant at p</w:t>
      </w:r>
      <w:r w:rsidRPr="00B9095C">
        <w:rPr>
          <w:rFonts w:ascii="Times New Roman" w:hAnsi="Times New Roman" w:cs="Times New Roman"/>
          <w:sz w:val="24"/>
          <w:szCs w:val="24"/>
          <w:u w:val="single"/>
        </w:rPr>
        <w:t>&lt;</w:t>
      </w:r>
      <w:r w:rsidRPr="00B9095C">
        <w:rPr>
          <w:rFonts w:ascii="Times New Roman" w:hAnsi="Times New Roman" w:cs="Times New Roman"/>
          <w:sz w:val="24"/>
          <w:szCs w:val="24"/>
        </w:rPr>
        <w:t xml:space="preserve">0.05 </w:t>
      </w:r>
    </w:p>
    <w:p w:rsidR="00AE6302" w:rsidRPr="00B9095C" w:rsidRDefault="00AE6302" w:rsidP="00AE6302">
      <w:pPr>
        <w:spacing w:before="120" w:after="120"/>
        <w:jc w:val="both"/>
        <w:rPr>
          <w:rFonts w:ascii="Times New Roman" w:hAnsi="Times New Roman" w:cs="Times New Roman"/>
          <w:sz w:val="24"/>
          <w:szCs w:val="24"/>
        </w:rPr>
      </w:pPr>
      <w:r w:rsidRPr="00B9095C">
        <w:rPr>
          <w:rFonts w:ascii="Times New Roman" w:hAnsi="Times New Roman" w:cs="Times New Roman"/>
          <w:sz w:val="24"/>
          <w:szCs w:val="24"/>
        </w:rPr>
        <w:t>Control= 100 per cent refined wheat flour; PRC</w:t>
      </w:r>
      <w:r w:rsidRPr="00B9095C">
        <w:rPr>
          <w:rFonts w:ascii="Times New Roman" w:hAnsi="Times New Roman" w:cs="Times New Roman"/>
          <w:sz w:val="24"/>
          <w:szCs w:val="24"/>
          <w:vertAlign w:val="subscript"/>
        </w:rPr>
        <w:t xml:space="preserve">1 </w:t>
      </w:r>
      <w:r w:rsidRPr="00B9095C">
        <w:rPr>
          <w:rFonts w:ascii="Times New Roman" w:hAnsi="Times New Roman" w:cs="Times New Roman"/>
          <w:sz w:val="24"/>
          <w:szCs w:val="24"/>
        </w:rPr>
        <w:t>= 100 per cent soybean flour; PRC</w:t>
      </w:r>
      <w:r w:rsidRPr="00B9095C">
        <w:rPr>
          <w:rFonts w:ascii="Times New Roman" w:hAnsi="Times New Roman" w:cs="Times New Roman"/>
          <w:sz w:val="24"/>
          <w:szCs w:val="24"/>
          <w:vertAlign w:val="subscript"/>
        </w:rPr>
        <w:t>2</w:t>
      </w:r>
      <w:r w:rsidRPr="00B9095C">
        <w:rPr>
          <w:rFonts w:ascii="Times New Roman" w:hAnsi="Times New Roman" w:cs="Times New Roman"/>
          <w:sz w:val="24"/>
          <w:szCs w:val="24"/>
        </w:rPr>
        <w:t xml:space="preserve"> = 90 per cent soybean flour and 10 per cent pea flour; PRC</w:t>
      </w:r>
      <w:r w:rsidRPr="00B9095C">
        <w:rPr>
          <w:rFonts w:ascii="Times New Roman" w:hAnsi="Times New Roman" w:cs="Times New Roman"/>
          <w:sz w:val="24"/>
          <w:szCs w:val="24"/>
          <w:vertAlign w:val="subscript"/>
        </w:rPr>
        <w:t>3</w:t>
      </w:r>
      <w:r w:rsidRPr="00B9095C">
        <w:rPr>
          <w:rFonts w:ascii="Times New Roman" w:hAnsi="Times New Roman" w:cs="Times New Roman"/>
          <w:sz w:val="24"/>
          <w:szCs w:val="24"/>
        </w:rPr>
        <w:t xml:space="preserve"> = 80 per cent soybean flour and 20 per cent pea flour; PRC</w:t>
      </w:r>
      <w:r w:rsidRPr="00B9095C">
        <w:rPr>
          <w:rFonts w:ascii="Times New Roman" w:hAnsi="Times New Roman" w:cs="Times New Roman"/>
          <w:sz w:val="24"/>
          <w:szCs w:val="24"/>
          <w:vertAlign w:val="subscript"/>
        </w:rPr>
        <w:t xml:space="preserve">4 </w:t>
      </w:r>
      <w:r w:rsidRPr="00B9095C">
        <w:rPr>
          <w:rFonts w:ascii="Times New Roman" w:hAnsi="Times New Roman" w:cs="Times New Roman"/>
          <w:sz w:val="24"/>
          <w:szCs w:val="24"/>
        </w:rPr>
        <w:t>= 70 per cent soybean flour and 30 per cent pea flour; PRC</w:t>
      </w:r>
      <w:r w:rsidRPr="00B9095C">
        <w:rPr>
          <w:rFonts w:ascii="Times New Roman" w:hAnsi="Times New Roman" w:cs="Times New Roman"/>
          <w:sz w:val="24"/>
          <w:szCs w:val="24"/>
          <w:vertAlign w:val="subscript"/>
        </w:rPr>
        <w:t xml:space="preserve">5 </w:t>
      </w:r>
      <w:r w:rsidRPr="00B9095C">
        <w:rPr>
          <w:rFonts w:ascii="Times New Roman" w:hAnsi="Times New Roman" w:cs="Times New Roman"/>
          <w:sz w:val="24"/>
          <w:szCs w:val="24"/>
        </w:rPr>
        <w:t>= 60 per cent soybean flour and 40 per cent pea flour; PRC</w:t>
      </w:r>
      <w:r w:rsidRPr="00B9095C">
        <w:rPr>
          <w:rFonts w:ascii="Times New Roman" w:hAnsi="Times New Roman" w:cs="Times New Roman"/>
          <w:sz w:val="24"/>
          <w:szCs w:val="24"/>
          <w:vertAlign w:val="subscript"/>
        </w:rPr>
        <w:t xml:space="preserve">6 </w:t>
      </w:r>
      <w:r w:rsidRPr="00B9095C">
        <w:rPr>
          <w:rFonts w:ascii="Times New Roman" w:hAnsi="Times New Roman" w:cs="Times New Roman"/>
          <w:sz w:val="24"/>
          <w:szCs w:val="24"/>
        </w:rPr>
        <w:t>= 50 per cent soybean and pea flour; PRC</w:t>
      </w:r>
      <w:r w:rsidRPr="00B9095C">
        <w:rPr>
          <w:rFonts w:ascii="Times New Roman" w:hAnsi="Times New Roman" w:cs="Times New Roman"/>
          <w:sz w:val="24"/>
          <w:szCs w:val="24"/>
          <w:vertAlign w:val="subscript"/>
        </w:rPr>
        <w:t xml:space="preserve">7 </w:t>
      </w:r>
      <w:r w:rsidRPr="00B9095C">
        <w:rPr>
          <w:rFonts w:ascii="Times New Roman" w:hAnsi="Times New Roman" w:cs="Times New Roman"/>
          <w:sz w:val="24"/>
          <w:szCs w:val="24"/>
        </w:rPr>
        <w:t>= 40 per cent soybean flour and 60 per cent pea flour; PRC</w:t>
      </w:r>
      <w:r w:rsidRPr="00B9095C">
        <w:rPr>
          <w:rFonts w:ascii="Times New Roman" w:hAnsi="Times New Roman" w:cs="Times New Roman"/>
          <w:sz w:val="24"/>
          <w:szCs w:val="24"/>
          <w:vertAlign w:val="subscript"/>
        </w:rPr>
        <w:t xml:space="preserve">8 </w:t>
      </w:r>
      <w:r w:rsidRPr="00B9095C">
        <w:rPr>
          <w:rFonts w:ascii="Times New Roman" w:hAnsi="Times New Roman" w:cs="Times New Roman"/>
          <w:sz w:val="24"/>
          <w:szCs w:val="24"/>
        </w:rPr>
        <w:t>= 30 per cent soybean flour and 70 per cent pea flour; PRC</w:t>
      </w:r>
      <w:r w:rsidRPr="00B9095C">
        <w:rPr>
          <w:rFonts w:ascii="Times New Roman" w:hAnsi="Times New Roman" w:cs="Times New Roman"/>
          <w:sz w:val="24"/>
          <w:szCs w:val="24"/>
          <w:vertAlign w:val="subscript"/>
        </w:rPr>
        <w:t xml:space="preserve">9 </w:t>
      </w:r>
      <w:r w:rsidRPr="00B9095C">
        <w:rPr>
          <w:rFonts w:ascii="Times New Roman" w:hAnsi="Times New Roman" w:cs="Times New Roman"/>
          <w:sz w:val="24"/>
          <w:szCs w:val="24"/>
        </w:rPr>
        <w:t>= 20 per cent soybean flour and 80 per cent pea flour; PRC</w:t>
      </w:r>
      <w:r w:rsidRPr="00B9095C">
        <w:rPr>
          <w:rFonts w:ascii="Times New Roman" w:hAnsi="Times New Roman" w:cs="Times New Roman"/>
          <w:sz w:val="24"/>
          <w:szCs w:val="24"/>
          <w:vertAlign w:val="subscript"/>
        </w:rPr>
        <w:t xml:space="preserve">10 </w:t>
      </w:r>
      <w:r w:rsidRPr="00B9095C">
        <w:rPr>
          <w:rFonts w:ascii="Times New Roman" w:hAnsi="Times New Roman" w:cs="Times New Roman"/>
          <w:sz w:val="24"/>
          <w:szCs w:val="24"/>
        </w:rPr>
        <w:t>= 10 per cent soybean flour and 90 per cent pea flour; PRC</w:t>
      </w:r>
      <w:r w:rsidRPr="00B9095C">
        <w:rPr>
          <w:rFonts w:ascii="Times New Roman" w:hAnsi="Times New Roman" w:cs="Times New Roman"/>
          <w:sz w:val="24"/>
          <w:szCs w:val="24"/>
          <w:vertAlign w:val="subscript"/>
        </w:rPr>
        <w:t xml:space="preserve">11 </w:t>
      </w:r>
      <w:r w:rsidRPr="00B9095C">
        <w:rPr>
          <w:rFonts w:ascii="Times New Roman" w:hAnsi="Times New Roman" w:cs="Times New Roman"/>
          <w:sz w:val="24"/>
          <w:szCs w:val="24"/>
        </w:rPr>
        <w:t>= 100 per cent pea flour.</w:t>
      </w:r>
    </w:p>
    <w:p w:rsidR="00E84D6D" w:rsidRPr="00B9095C" w:rsidRDefault="00E84D6D" w:rsidP="00FF1261">
      <w:pPr>
        <w:spacing w:before="120" w:after="120" w:line="360" w:lineRule="auto"/>
        <w:jc w:val="both"/>
        <w:rPr>
          <w:rFonts w:ascii="Times New Roman" w:eastAsia="Times New Roman" w:hAnsi="Times New Roman" w:cs="Times New Roman"/>
          <w:b/>
          <w:bCs/>
          <w:kern w:val="0"/>
          <w:sz w:val="24"/>
          <w:szCs w:val="24"/>
          <w:lang w:val="en-US"/>
        </w:rPr>
      </w:pPr>
    </w:p>
    <w:p w:rsidR="00FF1261" w:rsidRPr="00B9095C" w:rsidRDefault="007F4408" w:rsidP="00FF1261">
      <w:pPr>
        <w:spacing w:before="12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bCs/>
          <w:kern w:val="0"/>
          <w:sz w:val="24"/>
          <w:szCs w:val="24"/>
          <w:lang w:val="en-US"/>
        </w:rPr>
        <w:t>3.2</w:t>
      </w:r>
      <w:r w:rsidR="00FF1261" w:rsidRPr="00B9095C">
        <w:rPr>
          <w:rFonts w:ascii="Times New Roman" w:eastAsia="Times New Roman" w:hAnsi="Times New Roman" w:cs="Times New Roman"/>
          <w:b/>
          <w:kern w:val="0"/>
          <w:sz w:val="24"/>
          <w:szCs w:val="24"/>
          <w:lang w:val="en-US"/>
        </w:rPr>
        <w:t xml:space="preserve">Moisture content </w:t>
      </w:r>
      <w:bookmarkStart w:id="1" w:name="_Hlk207180521"/>
      <w:r w:rsidR="00FF1261" w:rsidRPr="00B9095C">
        <w:rPr>
          <w:rFonts w:ascii="Times New Roman" w:eastAsia="Times New Roman" w:hAnsi="Times New Roman" w:cs="Times New Roman"/>
          <w:b/>
          <w:kern w:val="0"/>
          <w:sz w:val="24"/>
          <w:szCs w:val="24"/>
          <w:lang w:val="en-US"/>
        </w:rPr>
        <w:t>of developed protein rich cracker across storage</w:t>
      </w:r>
    </w:p>
    <w:p w:rsidR="00FF1261" w:rsidRPr="00B9095C" w:rsidRDefault="00FF1261" w:rsidP="0050264A">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ab/>
      </w:r>
      <w:r w:rsidR="0050264A" w:rsidRPr="00B9095C">
        <w:rPr>
          <w:rFonts w:ascii="Times New Roman" w:eastAsia="Times New Roman" w:hAnsi="Times New Roman" w:cs="Times New Roman"/>
          <w:kern w:val="0"/>
          <w:sz w:val="24"/>
          <w:szCs w:val="24"/>
          <w:lang w:val="en-US"/>
        </w:rPr>
        <w:t xml:space="preserve">The moisture content of the developed protein rich cracker during a </w:t>
      </w:r>
      <w:proofErr w:type="gramStart"/>
      <w:r w:rsidR="0050264A" w:rsidRPr="00B9095C">
        <w:rPr>
          <w:rFonts w:ascii="Times New Roman" w:eastAsia="Times New Roman" w:hAnsi="Times New Roman" w:cs="Times New Roman"/>
          <w:kern w:val="0"/>
          <w:sz w:val="24"/>
          <w:szCs w:val="24"/>
          <w:lang w:val="en-US"/>
        </w:rPr>
        <w:t>30 day</w:t>
      </w:r>
      <w:proofErr w:type="gramEnd"/>
      <w:r w:rsidR="0050264A" w:rsidRPr="00B9095C">
        <w:rPr>
          <w:rFonts w:ascii="Times New Roman" w:eastAsia="Times New Roman" w:hAnsi="Times New Roman" w:cs="Times New Roman"/>
          <w:kern w:val="0"/>
          <w:sz w:val="24"/>
          <w:szCs w:val="24"/>
          <w:lang w:val="en-US"/>
        </w:rPr>
        <w:t xml:space="preserve"> storage period is presented in </w:t>
      </w:r>
      <w:r w:rsidR="00E76CF7" w:rsidRPr="00B9095C">
        <w:rPr>
          <w:rFonts w:ascii="Times New Roman" w:eastAsia="Times New Roman" w:hAnsi="Times New Roman" w:cs="Times New Roman"/>
          <w:kern w:val="0"/>
          <w:sz w:val="24"/>
          <w:szCs w:val="24"/>
          <w:lang w:val="en-US"/>
        </w:rPr>
        <w:t xml:space="preserve">Table </w:t>
      </w:r>
      <w:r w:rsidR="00C26ED6">
        <w:rPr>
          <w:rFonts w:ascii="Times New Roman" w:eastAsia="Times New Roman" w:hAnsi="Times New Roman" w:cs="Times New Roman"/>
          <w:kern w:val="0"/>
          <w:sz w:val="24"/>
          <w:szCs w:val="24"/>
          <w:lang w:val="en-US"/>
        </w:rPr>
        <w:t>3</w:t>
      </w:r>
      <w:r w:rsidR="0050264A" w:rsidRPr="00B9095C">
        <w:rPr>
          <w:rFonts w:ascii="Times New Roman" w:eastAsia="Times New Roman" w:hAnsi="Times New Roman" w:cs="Times New Roman"/>
          <w:kern w:val="0"/>
          <w:sz w:val="24"/>
          <w:szCs w:val="24"/>
          <w:lang w:val="en-US"/>
        </w:rPr>
        <w:t>. The control formulation showed moisture contents of 5.26 ± 0.01 per cent at 0 day, 5.28 ± 0.01per cent at 15 days and 5.31 ± 0.01per cent at 30 days, respectively. In the protein</w:t>
      </w:r>
      <w:r w:rsidR="00F561E8">
        <w:rPr>
          <w:rFonts w:ascii="Times New Roman" w:eastAsia="Times New Roman" w:hAnsi="Times New Roman" w:cs="Times New Roman"/>
          <w:kern w:val="0"/>
          <w:sz w:val="24"/>
          <w:szCs w:val="24"/>
          <w:lang w:val="en-US"/>
        </w:rPr>
        <w:t xml:space="preserve"> </w:t>
      </w:r>
      <w:r w:rsidR="0050264A" w:rsidRPr="00B9095C">
        <w:rPr>
          <w:rFonts w:ascii="Times New Roman" w:eastAsia="Times New Roman" w:hAnsi="Times New Roman" w:cs="Times New Roman"/>
          <w:kern w:val="0"/>
          <w:sz w:val="24"/>
          <w:szCs w:val="24"/>
          <w:lang w:val="en-US"/>
        </w:rPr>
        <w:t>rich cracker (PRC</w:t>
      </w:r>
      <w:r w:rsidR="0050264A" w:rsidRPr="00B9095C">
        <w:rPr>
          <w:rFonts w:ascii="Times New Roman" w:eastAsia="Times New Roman" w:hAnsi="Times New Roman" w:cs="Times New Roman"/>
          <w:kern w:val="0"/>
          <w:sz w:val="24"/>
          <w:szCs w:val="24"/>
          <w:vertAlign w:val="subscript"/>
          <w:lang w:val="en-US"/>
        </w:rPr>
        <w:t>4</w:t>
      </w:r>
      <w:r w:rsidR="0050264A" w:rsidRPr="00B9095C">
        <w:rPr>
          <w:rFonts w:ascii="Times New Roman" w:eastAsia="Times New Roman" w:hAnsi="Times New Roman" w:cs="Times New Roman"/>
          <w:kern w:val="0"/>
          <w:sz w:val="24"/>
          <w:szCs w:val="24"/>
          <w:lang w:val="en-US"/>
        </w:rPr>
        <w:t xml:space="preserve">), the moisture content </w:t>
      </w:r>
      <w:r w:rsidR="00E76CF7" w:rsidRPr="00B9095C">
        <w:rPr>
          <w:rFonts w:ascii="Times New Roman" w:eastAsia="Times New Roman" w:hAnsi="Times New Roman" w:cs="Times New Roman"/>
          <w:kern w:val="0"/>
          <w:sz w:val="24"/>
          <w:szCs w:val="24"/>
          <w:lang w:val="en-US"/>
        </w:rPr>
        <w:t>was</w:t>
      </w:r>
      <w:r w:rsidR="0050264A" w:rsidRPr="00B9095C">
        <w:rPr>
          <w:rFonts w:ascii="Times New Roman" w:eastAsia="Times New Roman" w:hAnsi="Times New Roman" w:cs="Times New Roman"/>
          <w:kern w:val="0"/>
          <w:sz w:val="24"/>
          <w:szCs w:val="24"/>
          <w:lang w:val="en-US"/>
        </w:rPr>
        <w:t xml:space="preserve"> 5.22 ± 0.01per cent on the 0</w:t>
      </w:r>
      <w:r w:rsidR="0050264A" w:rsidRPr="00B9095C">
        <w:rPr>
          <w:rFonts w:ascii="Times New Roman" w:eastAsia="Times New Roman" w:hAnsi="Times New Roman" w:cs="Times New Roman"/>
          <w:kern w:val="0"/>
          <w:sz w:val="24"/>
          <w:szCs w:val="24"/>
          <w:vertAlign w:val="superscript"/>
          <w:lang w:val="en-US"/>
        </w:rPr>
        <w:t>th</w:t>
      </w:r>
      <w:r w:rsidR="0050264A" w:rsidRPr="00B9095C">
        <w:rPr>
          <w:rFonts w:ascii="Times New Roman" w:eastAsia="Times New Roman" w:hAnsi="Times New Roman" w:cs="Times New Roman"/>
          <w:kern w:val="0"/>
          <w:sz w:val="24"/>
          <w:szCs w:val="24"/>
          <w:lang w:val="en-US"/>
        </w:rPr>
        <w:t xml:space="preserve"> day, 5.25 ± 0.01 per cent on the 15</w:t>
      </w:r>
      <w:r w:rsidR="0050264A" w:rsidRPr="00B9095C">
        <w:rPr>
          <w:rFonts w:ascii="Times New Roman" w:eastAsia="Times New Roman" w:hAnsi="Times New Roman" w:cs="Times New Roman"/>
          <w:kern w:val="0"/>
          <w:sz w:val="24"/>
          <w:szCs w:val="24"/>
          <w:vertAlign w:val="superscript"/>
          <w:lang w:val="en-US"/>
        </w:rPr>
        <w:t>th</w:t>
      </w:r>
      <w:r w:rsidR="0050264A" w:rsidRPr="00B9095C">
        <w:rPr>
          <w:rFonts w:ascii="Times New Roman" w:eastAsia="Times New Roman" w:hAnsi="Times New Roman" w:cs="Times New Roman"/>
          <w:kern w:val="0"/>
          <w:sz w:val="24"/>
          <w:szCs w:val="24"/>
          <w:lang w:val="en-US"/>
        </w:rPr>
        <w:t xml:space="preserve"> day and 5.28 ± 0.01 per cent on the 30</w:t>
      </w:r>
      <w:r w:rsidR="0050264A" w:rsidRPr="00B9095C">
        <w:rPr>
          <w:rFonts w:ascii="Times New Roman" w:eastAsia="Times New Roman" w:hAnsi="Times New Roman" w:cs="Times New Roman"/>
          <w:kern w:val="0"/>
          <w:sz w:val="24"/>
          <w:szCs w:val="24"/>
          <w:vertAlign w:val="superscript"/>
          <w:lang w:val="en-US"/>
        </w:rPr>
        <w:t>th</w:t>
      </w:r>
      <w:r w:rsidR="0050264A" w:rsidRPr="00B9095C">
        <w:rPr>
          <w:rFonts w:ascii="Times New Roman" w:eastAsia="Times New Roman" w:hAnsi="Times New Roman" w:cs="Times New Roman"/>
          <w:kern w:val="0"/>
          <w:sz w:val="24"/>
          <w:szCs w:val="24"/>
          <w:lang w:val="en-US"/>
        </w:rPr>
        <w:t xml:space="preserve"> day. The moisture content of both the control and PRC</w:t>
      </w:r>
      <w:r w:rsidR="0050264A" w:rsidRPr="00B9095C">
        <w:rPr>
          <w:rFonts w:ascii="Times New Roman" w:eastAsia="Times New Roman" w:hAnsi="Times New Roman" w:cs="Times New Roman"/>
          <w:kern w:val="0"/>
          <w:sz w:val="24"/>
          <w:szCs w:val="24"/>
          <w:vertAlign w:val="subscript"/>
          <w:lang w:val="en-US"/>
        </w:rPr>
        <w:t>4</w:t>
      </w:r>
      <w:r w:rsidR="0050264A" w:rsidRPr="00B9095C">
        <w:rPr>
          <w:rFonts w:ascii="Times New Roman" w:eastAsia="Times New Roman" w:hAnsi="Times New Roman" w:cs="Times New Roman"/>
          <w:kern w:val="0"/>
          <w:sz w:val="24"/>
          <w:szCs w:val="24"/>
          <w:lang w:val="en-US"/>
        </w:rPr>
        <w:t xml:space="preserve"> formulations varied significantly (p ≤ 0.05) across the storage intervals. </w:t>
      </w:r>
      <w:r w:rsidRPr="00B9095C">
        <w:rPr>
          <w:rFonts w:ascii="Times New Roman" w:eastAsia="Times New Roman" w:hAnsi="Times New Roman" w:cs="Times New Roman"/>
          <w:kern w:val="0"/>
          <w:sz w:val="24"/>
          <w:szCs w:val="24"/>
          <w:lang w:val="en-US"/>
        </w:rPr>
        <w:t>This increase could be attributed to the hygroscopic nature of crackers, which absorbed moisture from the environment during storage (</w:t>
      </w:r>
      <w:proofErr w:type="spellStart"/>
      <w:r w:rsidRPr="00B9095C">
        <w:rPr>
          <w:rFonts w:ascii="Times New Roman" w:eastAsia="Times New Roman" w:hAnsi="Times New Roman" w:cs="Times New Roman"/>
          <w:kern w:val="0"/>
          <w:sz w:val="24"/>
          <w:szCs w:val="24"/>
          <w:lang w:val="en-US"/>
        </w:rPr>
        <w:t>Qadri</w:t>
      </w:r>
      <w:proofErr w:type="spellEnd"/>
      <w:r w:rsidRPr="00B9095C">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2018). Similar findings were reported by Ahmad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where moisture content of </w:t>
      </w:r>
      <w:proofErr w:type="gramStart"/>
      <w:r w:rsidRPr="00B9095C">
        <w:rPr>
          <w:rFonts w:ascii="Times New Roman" w:eastAsia="Times New Roman" w:hAnsi="Times New Roman" w:cs="Times New Roman"/>
          <w:kern w:val="0"/>
          <w:sz w:val="24"/>
          <w:szCs w:val="24"/>
          <w:lang w:val="en-US"/>
        </w:rPr>
        <w:t>pulse based</w:t>
      </w:r>
      <w:proofErr w:type="gramEnd"/>
      <w:r w:rsidRPr="00B9095C">
        <w:rPr>
          <w:rFonts w:ascii="Times New Roman" w:eastAsia="Times New Roman" w:hAnsi="Times New Roman" w:cs="Times New Roman"/>
          <w:kern w:val="0"/>
          <w:sz w:val="24"/>
          <w:szCs w:val="24"/>
          <w:lang w:val="en-US"/>
        </w:rPr>
        <w:t xml:space="preserve"> snacks increased from 3.2 per cent to 5.8 per cent over 90 days of storage, and by </w:t>
      </w:r>
      <w:proofErr w:type="spellStart"/>
      <w:r w:rsidRPr="00B9095C">
        <w:rPr>
          <w:rFonts w:ascii="Times New Roman" w:eastAsia="Times New Roman" w:hAnsi="Times New Roman" w:cs="Times New Roman"/>
          <w:kern w:val="0"/>
          <w:sz w:val="24"/>
          <w:szCs w:val="24"/>
          <w:lang w:val="en-US"/>
        </w:rPr>
        <w:t>Raiyan</w:t>
      </w:r>
      <w:proofErr w:type="spellEnd"/>
      <w:r w:rsidRPr="00B9095C">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(2024), who foun</w:t>
      </w:r>
      <w:r w:rsidR="003528CC">
        <w:rPr>
          <w:rFonts w:ascii="Times New Roman" w:eastAsia="Times New Roman" w:hAnsi="Times New Roman" w:cs="Times New Roman"/>
          <w:kern w:val="0"/>
          <w:sz w:val="24"/>
          <w:szCs w:val="24"/>
          <w:lang w:val="en-US"/>
        </w:rPr>
        <w:t>d progressive moisture increase</w:t>
      </w:r>
      <w:r w:rsidRPr="00B9095C">
        <w:rPr>
          <w:rFonts w:ascii="Times New Roman" w:eastAsia="Times New Roman" w:hAnsi="Times New Roman" w:cs="Times New Roman"/>
          <w:kern w:val="0"/>
          <w:sz w:val="24"/>
          <w:szCs w:val="24"/>
          <w:lang w:val="en-US"/>
        </w:rPr>
        <w:t xml:space="preserve"> in </w:t>
      </w:r>
      <w:proofErr w:type="spellStart"/>
      <w:r w:rsidRPr="00B9095C">
        <w:rPr>
          <w:rFonts w:ascii="Times New Roman" w:eastAsia="Times New Roman" w:hAnsi="Times New Roman" w:cs="Times New Roman"/>
          <w:i/>
          <w:iCs/>
          <w:kern w:val="0"/>
          <w:sz w:val="24"/>
          <w:szCs w:val="24"/>
          <w:lang w:val="en-US"/>
        </w:rPr>
        <w:t>Gracilaria</w:t>
      </w:r>
      <w:proofErr w:type="spellEnd"/>
      <w:r w:rsidR="00703D71">
        <w:rPr>
          <w:rFonts w:ascii="Times New Roman" w:eastAsia="Times New Roman" w:hAnsi="Times New Roman" w:cs="Times New Roman"/>
          <w:i/>
          <w:iCs/>
          <w:kern w:val="0"/>
          <w:sz w:val="24"/>
          <w:szCs w:val="24"/>
          <w:lang w:val="en-US"/>
        </w:rPr>
        <w:t xml:space="preserve"> </w:t>
      </w:r>
      <w:r w:rsidRPr="00B9095C">
        <w:rPr>
          <w:rFonts w:ascii="Times New Roman" w:eastAsia="Times New Roman" w:hAnsi="Times New Roman" w:cs="Times New Roman"/>
          <w:kern w:val="0"/>
          <w:sz w:val="24"/>
          <w:szCs w:val="24"/>
          <w:lang w:val="en-US"/>
        </w:rPr>
        <w:t xml:space="preserve">based crackers during 30 days of storage. Pallavi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(2025) also reported moisture gain in soy and </w:t>
      </w:r>
      <w:proofErr w:type="spellStart"/>
      <w:r w:rsidRPr="00B9095C">
        <w:rPr>
          <w:rFonts w:ascii="Times New Roman" w:eastAsia="Times New Roman" w:hAnsi="Times New Roman" w:cs="Times New Roman"/>
          <w:kern w:val="0"/>
          <w:sz w:val="24"/>
          <w:szCs w:val="24"/>
          <w:lang w:val="en-US"/>
        </w:rPr>
        <w:t>sattu</w:t>
      </w:r>
      <w:proofErr w:type="spellEnd"/>
      <w:r w:rsidRPr="00B9095C">
        <w:rPr>
          <w:rFonts w:ascii="Times New Roman" w:eastAsia="Times New Roman" w:hAnsi="Times New Roman" w:cs="Times New Roman"/>
          <w:kern w:val="0"/>
          <w:sz w:val="24"/>
          <w:szCs w:val="24"/>
          <w:lang w:val="en-US"/>
        </w:rPr>
        <w:t xml:space="preserve"> based crackers over 30 days, confirming their sensitivity to ambient humidity.</w:t>
      </w:r>
    </w:p>
    <w:p w:rsidR="00105AA6" w:rsidRPr="00B9095C" w:rsidRDefault="00105AA6" w:rsidP="0062654F">
      <w:pPr>
        <w:spacing w:before="120" w:after="0"/>
        <w:jc w:val="center"/>
        <w:rPr>
          <w:rFonts w:ascii="Times New Roman" w:hAnsi="Times New Roman" w:cs="Times New Roman"/>
          <w:sz w:val="24"/>
          <w:szCs w:val="24"/>
        </w:rPr>
      </w:pPr>
    </w:p>
    <w:p w:rsidR="008E2FF1" w:rsidRPr="00B9095C" w:rsidRDefault="00E76CF7" w:rsidP="008E2FF1">
      <w:pPr>
        <w:spacing w:before="120" w:after="0"/>
        <w:jc w:val="center"/>
        <w:rPr>
          <w:rFonts w:ascii="Times New Roman" w:hAnsi="Times New Roman" w:cs="Times New Roman"/>
          <w:b/>
          <w:bCs/>
          <w:sz w:val="24"/>
          <w:szCs w:val="24"/>
        </w:rPr>
      </w:pPr>
      <w:r w:rsidRPr="00B9095C">
        <w:rPr>
          <w:rFonts w:ascii="Times New Roman" w:hAnsi="Times New Roman" w:cs="Times New Roman"/>
          <w:b/>
          <w:bCs/>
          <w:sz w:val="24"/>
          <w:szCs w:val="24"/>
        </w:rPr>
        <w:t xml:space="preserve">Table </w:t>
      </w:r>
      <w:r w:rsidR="00C26ED6">
        <w:rPr>
          <w:rFonts w:ascii="Times New Roman" w:hAnsi="Times New Roman" w:cs="Times New Roman"/>
          <w:b/>
          <w:bCs/>
          <w:sz w:val="24"/>
          <w:szCs w:val="24"/>
        </w:rPr>
        <w:t>3</w:t>
      </w:r>
      <w:r w:rsidR="0087101A">
        <w:rPr>
          <w:rFonts w:ascii="Times New Roman" w:hAnsi="Times New Roman" w:cs="Times New Roman"/>
          <w:b/>
          <w:bCs/>
          <w:sz w:val="24"/>
          <w:szCs w:val="24"/>
        </w:rPr>
        <w:t xml:space="preserve"> </w:t>
      </w:r>
      <w:r w:rsidR="00DF0326" w:rsidRPr="00B9095C">
        <w:rPr>
          <w:rFonts w:ascii="Times New Roman" w:hAnsi="Times New Roman" w:cs="Times New Roman"/>
          <w:b/>
          <w:bCs/>
          <w:sz w:val="24"/>
          <w:szCs w:val="24"/>
        </w:rPr>
        <w:t>Moisture content of developed protein rich cracker across storage</w:t>
      </w:r>
    </w:p>
    <w:p w:rsidR="008E2FF1" w:rsidRPr="00B9095C" w:rsidRDefault="008E2FF1" w:rsidP="008E2FF1">
      <w:pPr>
        <w:spacing w:before="120" w:after="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99"/>
        <w:gridCol w:w="1819"/>
        <w:gridCol w:w="1620"/>
        <w:gridCol w:w="1800"/>
        <w:gridCol w:w="2070"/>
      </w:tblGrid>
      <w:tr w:rsidR="008E2FF1" w:rsidRPr="00B9095C" w:rsidTr="008E2FF1">
        <w:tc>
          <w:tcPr>
            <w:tcW w:w="1799" w:type="dxa"/>
          </w:tcPr>
          <w:p w:rsidR="008E2FF1" w:rsidRPr="00B9095C" w:rsidRDefault="008E2FF1" w:rsidP="008E2FF1">
            <w:pPr>
              <w:spacing w:line="360" w:lineRule="auto"/>
              <w:jc w:val="center"/>
              <w:rPr>
                <w:rFonts w:ascii="Times New Roman" w:eastAsia="Calibri" w:hAnsi="Times New Roman" w:cs="Times New Roman"/>
                <w:bCs/>
                <w:color w:val="000000"/>
                <w:sz w:val="24"/>
                <w:szCs w:val="24"/>
              </w:rPr>
            </w:pPr>
            <w:r w:rsidRPr="00B9095C">
              <w:rPr>
                <w:rFonts w:ascii="Times New Roman" w:eastAsia="Calibri" w:hAnsi="Times New Roman" w:cs="Times New Roman"/>
                <w:b/>
                <w:bCs/>
                <w:color w:val="000000"/>
                <w:sz w:val="24"/>
                <w:szCs w:val="24"/>
              </w:rPr>
              <w:t>Formulations</w:t>
            </w:r>
          </w:p>
        </w:tc>
        <w:tc>
          <w:tcPr>
            <w:tcW w:w="1819"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0</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 (%)</w:t>
            </w:r>
          </w:p>
        </w:tc>
        <w:tc>
          <w:tcPr>
            <w:tcW w:w="1620"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15</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 (%)</w:t>
            </w:r>
          </w:p>
        </w:tc>
        <w:tc>
          <w:tcPr>
            <w:tcW w:w="1800"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30</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 (%)</w:t>
            </w:r>
          </w:p>
        </w:tc>
        <w:tc>
          <w:tcPr>
            <w:tcW w:w="2070"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proofErr w:type="gramStart"/>
            <w:r w:rsidRPr="00B9095C">
              <w:rPr>
                <w:rFonts w:ascii="Times New Roman" w:eastAsia="Calibri" w:hAnsi="Times New Roman" w:cs="Times New Roman"/>
                <w:b/>
                <w:bCs/>
                <w:color w:val="000000"/>
                <w:sz w:val="24"/>
                <w:szCs w:val="24"/>
              </w:rPr>
              <w:t>CD(</w:t>
            </w:r>
            <w:proofErr w:type="gramEnd"/>
            <w:r w:rsidRPr="00B9095C">
              <w:rPr>
                <w:rFonts w:ascii="Times New Roman" w:eastAsia="Calibri" w:hAnsi="Times New Roman" w:cs="Times New Roman"/>
                <w:b/>
                <w:bCs/>
                <w:color w:val="000000"/>
                <w:sz w:val="24"/>
                <w:szCs w:val="24"/>
              </w:rPr>
              <w:t>0.05)</w:t>
            </w:r>
          </w:p>
        </w:tc>
      </w:tr>
      <w:tr w:rsidR="008E2FF1" w:rsidRPr="00B9095C" w:rsidTr="008E2FF1">
        <w:trPr>
          <w:trHeight w:val="827"/>
        </w:trPr>
        <w:tc>
          <w:tcPr>
            <w:tcW w:w="1799"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Control</w:t>
            </w:r>
          </w:p>
        </w:tc>
        <w:tc>
          <w:tcPr>
            <w:tcW w:w="1819"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5.26±0.01</w:t>
            </w:r>
            <w:r w:rsidRPr="00B9095C">
              <w:rPr>
                <w:rFonts w:ascii="Times New Roman" w:eastAsia="Calibri" w:hAnsi="Times New Roman" w:cs="Times New Roman"/>
                <w:color w:val="000000"/>
                <w:sz w:val="24"/>
                <w:szCs w:val="24"/>
                <w:vertAlign w:val="superscript"/>
              </w:rPr>
              <w:t>a</w:t>
            </w:r>
          </w:p>
        </w:tc>
        <w:tc>
          <w:tcPr>
            <w:tcW w:w="1620" w:type="dxa"/>
          </w:tcPr>
          <w:p w:rsidR="008E2FF1" w:rsidRPr="00B9095C" w:rsidRDefault="008E2FF1" w:rsidP="008E2FF1">
            <w:pPr>
              <w:spacing w:line="360"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5.28±0.01</w:t>
            </w:r>
            <w:r w:rsidRPr="00B9095C">
              <w:rPr>
                <w:rFonts w:ascii="Times New Roman" w:eastAsia="Calibri" w:hAnsi="Times New Roman" w:cs="Times New Roman"/>
                <w:color w:val="000000"/>
                <w:sz w:val="24"/>
                <w:szCs w:val="24"/>
                <w:vertAlign w:val="superscript"/>
              </w:rPr>
              <w:t>b</w:t>
            </w:r>
          </w:p>
        </w:tc>
        <w:tc>
          <w:tcPr>
            <w:tcW w:w="180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5.31±0.01</w:t>
            </w:r>
            <w:r w:rsidRPr="00B9095C">
              <w:rPr>
                <w:rFonts w:ascii="Times New Roman" w:eastAsia="Calibri" w:hAnsi="Times New Roman" w:cs="Times New Roman"/>
                <w:color w:val="000000"/>
                <w:sz w:val="24"/>
                <w:szCs w:val="24"/>
                <w:vertAlign w:val="superscript"/>
              </w:rPr>
              <w:t>c</w:t>
            </w:r>
          </w:p>
        </w:tc>
        <w:tc>
          <w:tcPr>
            <w:tcW w:w="207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0.013</w:t>
            </w:r>
          </w:p>
        </w:tc>
      </w:tr>
      <w:tr w:rsidR="008E2FF1" w:rsidRPr="00B9095C" w:rsidTr="008E2FF1">
        <w:trPr>
          <w:trHeight w:val="603"/>
        </w:trPr>
        <w:tc>
          <w:tcPr>
            <w:tcW w:w="1799"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vertAlign w:val="subscript"/>
              </w:rPr>
            </w:pPr>
            <w:r w:rsidRPr="00B9095C">
              <w:rPr>
                <w:rFonts w:ascii="Times New Roman" w:eastAsia="Calibri" w:hAnsi="Times New Roman" w:cs="Times New Roman"/>
                <w:b/>
                <w:bCs/>
                <w:color w:val="000000"/>
                <w:sz w:val="24"/>
                <w:szCs w:val="24"/>
              </w:rPr>
              <w:t>PRC</w:t>
            </w:r>
            <w:r w:rsidRPr="00B9095C">
              <w:rPr>
                <w:rFonts w:ascii="Times New Roman" w:eastAsia="Calibri" w:hAnsi="Times New Roman" w:cs="Times New Roman"/>
                <w:b/>
                <w:bCs/>
                <w:color w:val="000000"/>
                <w:sz w:val="24"/>
                <w:szCs w:val="24"/>
                <w:vertAlign w:val="subscript"/>
              </w:rPr>
              <w:t>4</w:t>
            </w:r>
          </w:p>
        </w:tc>
        <w:tc>
          <w:tcPr>
            <w:tcW w:w="1819" w:type="dxa"/>
          </w:tcPr>
          <w:p w:rsidR="008E2FF1" w:rsidRPr="00B9095C" w:rsidRDefault="008E2FF1" w:rsidP="008E2FF1">
            <w:pPr>
              <w:spacing w:line="360"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5.22±0.01</w:t>
            </w:r>
            <w:r w:rsidRPr="00B9095C">
              <w:rPr>
                <w:rFonts w:ascii="Times New Roman" w:eastAsia="Calibri" w:hAnsi="Times New Roman" w:cs="Times New Roman"/>
                <w:color w:val="000000"/>
                <w:sz w:val="24"/>
                <w:szCs w:val="24"/>
                <w:vertAlign w:val="superscript"/>
              </w:rPr>
              <w:t>a</w:t>
            </w:r>
          </w:p>
        </w:tc>
        <w:tc>
          <w:tcPr>
            <w:tcW w:w="162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5.25±0.01</w:t>
            </w:r>
            <w:r w:rsidRPr="00B9095C">
              <w:rPr>
                <w:rFonts w:ascii="Times New Roman" w:eastAsia="Calibri" w:hAnsi="Times New Roman" w:cs="Times New Roman"/>
                <w:color w:val="000000"/>
                <w:sz w:val="24"/>
                <w:szCs w:val="24"/>
                <w:vertAlign w:val="superscript"/>
              </w:rPr>
              <w:t>b</w:t>
            </w:r>
          </w:p>
        </w:tc>
        <w:tc>
          <w:tcPr>
            <w:tcW w:w="180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5.28±0.01</w:t>
            </w:r>
            <w:r w:rsidRPr="00B9095C">
              <w:rPr>
                <w:rFonts w:ascii="Times New Roman" w:eastAsia="Calibri" w:hAnsi="Times New Roman" w:cs="Times New Roman"/>
                <w:color w:val="000000"/>
                <w:sz w:val="24"/>
                <w:szCs w:val="24"/>
                <w:vertAlign w:val="superscript"/>
              </w:rPr>
              <w:t>c</w:t>
            </w:r>
          </w:p>
        </w:tc>
        <w:tc>
          <w:tcPr>
            <w:tcW w:w="207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0.013</w:t>
            </w:r>
          </w:p>
        </w:tc>
      </w:tr>
    </w:tbl>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Values are mean± SD of three replications. </w:t>
      </w:r>
    </w:p>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lastRenderedPageBreak/>
        <w:t>Means with different superscript within the same row are significant at p</w:t>
      </w:r>
      <w:r w:rsidRPr="00B9095C">
        <w:rPr>
          <w:rFonts w:ascii="Times New Roman" w:eastAsia="Times New Roman" w:hAnsi="Times New Roman" w:cs="Times New Roman"/>
          <w:kern w:val="0"/>
          <w:sz w:val="24"/>
          <w:szCs w:val="24"/>
          <w:u w:val="single"/>
          <w:lang w:val="en-US"/>
        </w:rPr>
        <w:t>&lt;</w:t>
      </w:r>
      <w:r w:rsidRPr="00B9095C">
        <w:rPr>
          <w:rFonts w:ascii="Times New Roman" w:eastAsia="Times New Roman" w:hAnsi="Times New Roman" w:cs="Times New Roman"/>
          <w:kern w:val="0"/>
          <w:sz w:val="24"/>
          <w:szCs w:val="24"/>
          <w:lang w:val="en-US"/>
        </w:rPr>
        <w:t xml:space="preserve">0.05. </w:t>
      </w:r>
    </w:p>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Control=100 per cent refined wheat flour;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70 per cent soybean and 30 per cent pea flour</w:t>
      </w:r>
    </w:p>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NS- </w:t>
      </w:r>
      <w:proofErr w:type="gramStart"/>
      <w:r w:rsidRPr="00B9095C">
        <w:rPr>
          <w:rFonts w:ascii="Times New Roman" w:eastAsia="Times New Roman" w:hAnsi="Times New Roman" w:cs="Times New Roman"/>
          <w:kern w:val="0"/>
          <w:sz w:val="24"/>
          <w:szCs w:val="24"/>
          <w:lang w:val="en-US"/>
        </w:rPr>
        <w:t>Non significant</w:t>
      </w:r>
      <w:proofErr w:type="gramEnd"/>
    </w:p>
    <w:p w:rsidR="008E2FF1" w:rsidRPr="00B9095C" w:rsidRDefault="008E2FF1" w:rsidP="0062654F">
      <w:pPr>
        <w:spacing w:before="120" w:after="0"/>
        <w:jc w:val="center"/>
        <w:rPr>
          <w:rFonts w:ascii="Times New Roman" w:hAnsi="Times New Roman" w:cs="Times New Roman"/>
          <w:b/>
          <w:bCs/>
          <w:sz w:val="24"/>
          <w:szCs w:val="24"/>
        </w:rPr>
      </w:pPr>
    </w:p>
    <w:bookmarkEnd w:id="1"/>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3.</w:t>
      </w:r>
      <w:r w:rsidR="007F4408" w:rsidRPr="00B9095C">
        <w:rPr>
          <w:rFonts w:ascii="Times New Roman" w:eastAsia="Times New Roman" w:hAnsi="Times New Roman" w:cs="Times New Roman"/>
          <w:b/>
          <w:kern w:val="0"/>
          <w:sz w:val="24"/>
          <w:szCs w:val="24"/>
          <w:lang w:val="en-US"/>
        </w:rPr>
        <w:t>3</w:t>
      </w:r>
      <w:r w:rsidRPr="00B9095C">
        <w:rPr>
          <w:rFonts w:ascii="Times New Roman" w:eastAsia="Times New Roman" w:hAnsi="Times New Roman" w:cs="Times New Roman"/>
          <w:b/>
          <w:kern w:val="0"/>
          <w:sz w:val="24"/>
          <w:szCs w:val="24"/>
          <w:lang w:val="en-US"/>
        </w:rPr>
        <w:t xml:space="preserve">Colour of developed protein rich cracker across storage </w:t>
      </w:r>
    </w:p>
    <w:p w:rsidR="00FF1261" w:rsidRPr="00B9095C" w:rsidRDefault="00B50C03"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t xml:space="preserve">The </w:t>
      </w:r>
      <w:proofErr w:type="spellStart"/>
      <w:r w:rsidRPr="00B9095C">
        <w:rPr>
          <w:rFonts w:ascii="Times New Roman" w:eastAsia="Times New Roman" w:hAnsi="Times New Roman" w:cs="Times New Roman"/>
          <w:bCs/>
          <w:kern w:val="0"/>
          <w:sz w:val="24"/>
          <w:szCs w:val="24"/>
          <w:lang w:val="en-US"/>
        </w:rPr>
        <w:t>colour</w:t>
      </w:r>
      <w:proofErr w:type="spellEnd"/>
      <w:r w:rsidRPr="00B9095C">
        <w:rPr>
          <w:rFonts w:ascii="Times New Roman" w:eastAsia="Times New Roman" w:hAnsi="Times New Roman" w:cs="Times New Roman"/>
          <w:bCs/>
          <w:kern w:val="0"/>
          <w:sz w:val="24"/>
          <w:szCs w:val="24"/>
          <w:lang w:val="en-US"/>
        </w:rPr>
        <w:t xml:space="preserve"> attributes of the developed protein rich cracker (Table </w:t>
      </w:r>
      <w:r w:rsidR="00D05650" w:rsidRPr="00B9095C">
        <w:rPr>
          <w:rFonts w:ascii="Times New Roman" w:eastAsia="Times New Roman" w:hAnsi="Times New Roman" w:cs="Times New Roman"/>
          <w:bCs/>
          <w:kern w:val="0"/>
          <w:sz w:val="24"/>
          <w:szCs w:val="24"/>
          <w:lang w:val="en-US"/>
        </w:rPr>
        <w:t>4</w:t>
      </w:r>
      <w:r w:rsidRPr="00B9095C">
        <w:rPr>
          <w:rFonts w:ascii="Times New Roman" w:eastAsia="Times New Roman" w:hAnsi="Times New Roman" w:cs="Times New Roman"/>
          <w:bCs/>
          <w:kern w:val="0"/>
          <w:sz w:val="24"/>
          <w:szCs w:val="24"/>
          <w:lang w:val="en-US"/>
        </w:rPr>
        <w:t xml:space="preserve">) were evaluated at </w:t>
      </w:r>
      <w:proofErr w:type="gramStart"/>
      <w:r w:rsidRPr="00B9095C">
        <w:rPr>
          <w:rFonts w:ascii="Times New Roman" w:eastAsia="Times New Roman" w:hAnsi="Times New Roman" w:cs="Times New Roman"/>
          <w:bCs/>
          <w:kern w:val="0"/>
          <w:sz w:val="24"/>
          <w:szCs w:val="24"/>
          <w:lang w:val="en-US"/>
        </w:rPr>
        <w:t>15</w:t>
      </w:r>
      <w:r w:rsidR="004C1050">
        <w:rPr>
          <w:rFonts w:ascii="Times New Roman" w:eastAsia="Times New Roman" w:hAnsi="Times New Roman" w:cs="Times New Roman"/>
          <w:bCs/>
          <w:kern w:val="0"/>
          <w:sz w:val="24"/>
          <w:szCs w:val="24"/>
          <w:lang w:val="en-US"/>
        </w:rPr>
        <w:t xml:space="preserve"> </w:t>
      </w:r>
      <w:r w:rsidRPr="00B9095C">
        <w:rPr>
          <w:rFonts w:ascii="Times New Roman" w:eastAsia="Times New Roman" w:hAnsi="Times New Roman" w:cs="Times New Roman"/>
          <w:bCs/>
          <w:kern w:val="0"/>
          <w:sz w:val="24"/>
          <w:szCs w:val="24"/>
          <w:lang w:val="en-US"/>
        </w:rPr>
        <w:t>day</w:t>
      </w:r>
      <w:proofErr w:type="gramEnd"/>
      <w:r w:rsidRPr="00B9095C">
        <w:rPr>
          <w:rFonts w:ascii="Times New Roman" w:eastAsia="Times New Roman" w:hAnsi="Times New Roman" w:cs="Times New Roman"/>
          <w:bCs/>
          <w:kern w:val="0"/>
          <w:sz w:val="24"/>
          <w:szCs w:val="24"/>
          <w:lang w:val="en-US"/>
        </w:rPr>
        <w:t xml:space="preserve"> intervals over 30 days of storage. On the 0th day, the L* value of the control crac</w:t>
      </w:r>
      <w:r w:rsidR="004C1050">
        <w:rPr>
          <w:rFonts w:ascii="Times New Roman" w:eastAsia="Times New Roman" w:hAnsi="Times New Roman" w:cs="Times New Roman"/>
          <w:bCs/>
          <w:kern w:val="0"/>
          <w:sz w:val="24"/>
          <w:szCs w:val="24"/>
          <w:lang w:val="en-US"/>
        </w:rPr>
        <w:t>ker was 60.01 ± 0.75, while PRC</w:t>
      </w:r>
      <w:r w:rsidR="004C1050">
        <w:rPr>
          <w:rFonts w:ascii="Times New Roman" w:eastAsia="Times New Roman" w:hAnsi="Times New Roman" w:cs="Times New Roman"/>
          <w:bCs/>
          <w:kern w:val="0"/>
          <w:sz w:val="24"/>
          <w:szCs w:val="24"/>
          <w:vertAlign w:val="subscript"/>
          <w:lang w:val="en-US"/>
        </w:rPr>
        <w:t>4</w:t>
      </w:r>
      <w:r w:rsidRPr="00B9095C">
        <w:rPr>
          <w:rFonts w:ascii="Times New Roman" w:eastAsia="Times New Roman" w:hAnsi="Times New Roman" w:cs="Times New Roman"/>
          <w:bCs/>
          <w:kern w:val="0"/>
          <w:sz w:val="24"/>
          <w:szCs w:val="24"/>
          <w:lang w:val="en-US"/>
        </w:rPr>
        <w:t xml:space="preserve"> showed 51.51 ± 0.08. By the 15th day, the control recorded an L</w:t>
      </w:r>
      <w:r w:rsidR="004C1050">
        <w:rPr>
          <w:rFonts w:ascii="Times New Roman" w:eastAsia="Times New Roman" w:hAnsi="Times New Roman" w:cs="Times New Roman"/>
          <w:bCs/>
          <w:kern w:val="0"/>
          <w:sz w:val="24"/>
          <w:szCs w:val="24"/>
          <w:lang w:val="en-US"/>
        </w:rPr>
        <w:t>* value of 59.63 ± 0.74 and PRC</w:t>
      </w:r>
      <w:r w:rsidR="004C1050">
        <w:rPr>
          <w:rFonts w:ascii="Times New Roman" w:eastAsia="Times New Roman" w:hAnsi="Times New Roman" w:cs="Times New Roman"/>
          <w:bCs/>
          <w:kern w:val="0"/>
          <w:sz w:val="24"/>
          <w:szCs w:val="24"/>
          <w:vertAlign w:val="subscript"/>
          <w:lang w:val="en-US"/>
        </w:rPr>
        <w:t>4</w:t>
      </w:r>
      <w:r w:rsidRPr="00B9095C">
        <w:rPr>
          <w:rFonts w:ascii="Times New Roman" w:eastAsia="Times New Roman" w:hAnsi="Times New Roman" w:cs="Times New Roman"/>
          <w:bCs/>
          <w:kern w:val="0"/>
          <w:sz w:val="24"/>
          <w:szCs w:val="24"/>
          <w:lang w:val="en-US"/>
        </w:rPr>
        <w:t xml:space="preserve"> recorded 51.17 ± 0.82, while on the 30th day, values further decreased to 59.40 ± 0.72 and 51.06 ± 0.75, respectively, indicating a reduction in lightness during storage. The a* value of the control increased from 4.68 ± 0.10 (0th day) to 4.91 ± 0.20 (15th day) and 5.41 ± 0</w:t>
      </w:r>
      <w:r w:rsidR="004C1050">
        <w:rPr>
          <w:rFonts w:ascii="Times New Roman" w:eastAsia="Times New Roman" w:hAnsi="Times New Roman" w:cs="Times New Roman"/>
          <w:bCs/>
          <w:kern w:val="0"/>
          <w:sz w:val="24"/>
          <w:szCs w:val="24"/>
          <w:lang w:val="en-US"/>
        </w:rPr>
        <w:t>.45 (30th day), whereas PRC</w:t>
      </w:r>
      <w:r w:rsidR="004C1050">
        <w:rPr>
          <w:rFonts w:ascii="Times New Roman" w:eastAsia="Times New Roman" w:hAnsi="Times New Roman" w:cs="Times New Roman"/>
          <w:bCs/>
          <w:kern w:val="0"/>
          <w:sz w:val="24"/>
          <w:szCs w:val="24"/>
          <w:vertAlign w:val="subscript"/>
          <w:lang w:val="en-US"/>
        </w:rPr>
        <w:t>4</w:t>
      </w:r>
      <w:r w:rsidRPr="00B9095C">
        <w:rPr>
          <w:rFonts w:ascii="Times New Roman" w:eastAsia="Times New Roman" w:hAnsi="Times New Roman" w:cs="Times New Roman"/>
          <w:bCs/>
          <w:kern w:val="0"/>
          <w:sz w:val="24"/>
          <w:szCs w:val="24"/>
          <w:lang w:val="en-US"/>
        </w:rPr>
        <w:t xml:space="preserve"> increased from 6.97 ± 0.71 to 7.89 ± 0.25 and 8.03 ± 0.02 over the same period, showing significant (p ≤ 0.05) redness development. The b* and C* values also increased significantly (p ≤ 0.05) across storage in both formulations, with the control rising from 21.80 ± 0.88 to 23.27 ± 0.16 (b*) and 22.30 ± 0.84 </w:t>
      </w:r>
      <w:r w:rsidR="004C1050">
        <w:rPr>
          <w:rFonts w:ascii="Times New Roman" w:eastAsia="Times New Roman" w:hAnsi="Times New Roman" w:cs="Times New Roman"/>
          <w:bCs/>
          <w:kern w:val="0"/>
          <w:sz w:val="24"/>
          <w:szCs w:val="24"/>
          <w:lang w:val="en-US"/>
        </w:rPr>
        <w:t>to 23.89 ± 0.24 (C*), while PRC</w:t>
      </w:r>
      <w:r w:rsidR="004C1050">
        <w:rPr>
          <w:rFonts w:ascii="Times New Roman" w:eastAsia="Times New Roman" w:hAnsi="Times New Roman" w:cs="Times New Roman"/>
          <w:bCs/>
          <w:kern w:val="0"/>
          <w:sz w:val="24"/>
          <w:szCs w:val="24"/>
          <w:vertAlign w:val="subscript"/>
          <w:lang w:val="en-US"/>
        </w:rPr>
        <w:t>4</w:t>
      </w:r>
      <w:r w:rsidRPr="00B9095C">
        <w:rPr>
          <w:rFonts w:ascii="Times New Roman" w:eastAsia="Times New Roman" w:hAnsi="Times New Roman" w:cs="Times New Roman"/>
          <w:bCs/>
          <w:kern w:val="0"/>
          <w:sz w:val="24"/>
          <w:szCs w:val="24"/>
          <w:lang w:val="en-US"/>
        </w:rPr>
        <w:t xml:space="preserve"> ranged from 14.02 ± 0.19 to 14.74 ± 0.19 (b*) and 15.66 ± 0.42 to 16.78 ± 0.16 (C*). In contrast, the hue angle (H°) slightly decreased in both control (77.85 </w:t>
      </w:r>
      <w:r w:rsidR="004C1050">
        <w:rPr>
          <w:rFonts w:ascii="Times New Roman" w:eastAsia="Times New Roman" w:hAnsi="Times New Roman" w:cs="Times New Roman"/>
          <w:bCs/>
          <w:kern w:val="0"/>
          <w:sz w:val="24"/>
          <w:szCs w:val="24"/>
          <w:lang w:val="en-US"/>
        </w:rPr>
        <w:t>± 0.71 to 76.91 ± 1.00) and PRC</w:t>
      </w:r>
      <w:r w:rsidR="004C1050">
        <w:rPr>
          <w:rFonts w:ascii="Times New Roman" w:eastAsia="Times New Roman" w:hAnsi="Times New Roman" w:cs="Times New Roman"/>
          <w:bCs/>
          <w:kern w:val="0"/>
          <w:sz w:val="24"/>
          <w:szCs w:val="24"/>
          <w:vertAlign w:val="subscript"/>
          <w:lang w:val="en-US"/>
        </w:rPr>
        <w:t>4</w:t>
      </w:r>
      <w:r w:rsidRPr="00B9095C">
        <w:rPr>
          <w:rFonts w:ascii="Times New Roman" w:eastAsia="Times New Roman" w:hAnsi="Times New Roman" w:cs="Times New Roman"/>
          <w:bCs/>
          <w:kern w:val="0"/>
          <w:sz w:val="24"/>
          <w:szCs w:val="24"/>
          <w:lang w:val="en-US"/>
        </w:rPr>
        <w:t xml:space="preserve"> (63.59 ± 2.22 to 61.41 ± 0.38), though the changes were not statistically significant. </w:t>
      </w:r>
    </w:p>
    <w:p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t>This reduction in lightness might be linked to lipid oxidation as well as Maillard and caramelization reactions that occur during baking and storage (</w:t>
      </w:r>
      <w:proofErr w:type="spellStart"/>
      <w:r w:rsidRPr="00B9095C">
        <w:rPr>
          <w:rFonts w:ascii="Times New Roman" w:eastAsia="Times New Roman" w:hAnsi="Times New Roman" w:cs="Times New Roman"/>
          <w:bCs/>
          <w:kern w:val="0"/>
          <w:sz w:val="24"/>
          <w:szCs w:val="24"/>
          <w:lang w:val="en-US"/>
        </w:rPr>
        <w:t>Giannoutsos</w:t>
      </w:r>
      <w:proofErr w:type="spellEnd"/>
      <w:r w:rsidR="00703D71">
        <w:rPr>
          <w:rFonts w:ascii="Times New Roman" w:eastAsia="Times New Roman" w:hAnsi="Times New Roman" w:cs="Times New Roman"/>
          <w:bCs/>
          <w:kern w:val="0"/>
          <w:sz w:val="24"/>
          <w:szCs w:val="24"/>
          <w:lang w:val="en-US"/>
        </w:rPr>
        <w:t xml:space="preserve">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2023</w:t>
      </w:r>
      <w:proofErr w:type="gramStart"/>
      <w:r w:rsidRPr="00B9095C">
        <w:rPr>
          <w:rFonts w:ascii="Times New Roman" w:eastAsia="Times New Roman" w:hAnsi="Times New Roman" w:cs="Times New Roman"/>
          <w:bCs/>
          <w:kern w:val="0"/>
          <w:sz w:val="24"/>
          <w:szCs w:val="24"/>
          <w:lang w:val="en-US"/>
        </w:rPr>
        <w:t>).Comparable</w:t>
      </w:r>
      <w:proofErr w:type="gramEnd"/>
      <w:r w:rsidRPr="00B9095C">
        <w:rPr>
          <w:rFonts w:ascii="Times New Roman" w:eastAsia="Times New Roman" w:hAnsi="Times New Roman" w:cs="Times New Roman"/>
          <w:bCs/>
          <w:kern w:val="0"/>
          <w:sz w:val="24"/>
          <w:szCs w:val="24"/>
          <w:lang w:val="en-US"/>
        </w:rPr>
        <w:t xml:space="preserve"> observations were made by </w:t>
      </w:r>
      <w:proofErr w:type="spellStart"/>
      <w:r w:rsidRPr="00B9095C">
        <w:rPr>
          <w:rFonts w:ascii="Times New Roman" w:eastAsia="Times New Roman" w:hAnsi="Times New Roman" w:cs="Times New Roman"/>
          <w:bCs/>
          <w:kern w:val="0"/>
          <w:sz w:val="24"/>
          <w:szCs w:val="24"/>
          <w:lang w:val="en-US"/>
        </w:rPr>
        <w:t>Djouadi</w:t>
      </w:r>
      <w:proofErr w:type="spellEnd"/>
      <w:r w:rsidRPr="00B9095C">
        <w:rPr>
          <w:rFonts w:ascii="Times New Roman" w:eastAsia="Times New Roman" w:hAnsi="Times New Roman" w:cs="Times New Roman"/>
          <w:bCs/>
          <w:kern w:val="0"/>
          <w:sz w:val="24"/>
          <w:szCs w:val="24"/>
          <w:lang w:val="en-US"/>
        </w:rPr>
        <w:t xml:space="preserve">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(2022), who reported slight darkening of </w:t>
      </w:r>
      <w:r w:rsidRPr="00B9095C">
        <w:rPr>
          <w:rFonts w:ascii="Times New Roman" w:eastAsia="Times New Roman" w:hAnsi="Times New Roman" w:cs="Times New Roman"/>
          <w:bCs/>
          <w:i/>
          <w:iCs/>
          <w:kern w:val="0"/>
          <w:sz w:val="24"/>
          <w:szCs w:val="24"/>
          <w:lang w:val="en-US"/>
        </w:rPr>
        <w:t xml:space="preserve">Tenebrio </w:t>
      </w:r>
      <w:proofErr w:type="spellStart"/>
      <w:r w:rsidRPr="00B9095C">
        <w:rPr>
          <w:rFonts w:ascii="Times New Roman" w:eastAsia="Times New Roman" w:hAnsi="Times New Roman" w:cs="Times New Roman"/>
          <w:bCs/>
          <w:i/>
          <w:iCs/>
          <w:kern w:val="0"/>
          <w:sz w:val="24"/>
          <w:szCs w:val="24"/>
          <w:lang w:val="en-US"/>
        </w:rPr>
        <w:t>molitor</w:t>
      </w:r>
      <w:proofErr w:type="spellEnd"/>
      <w:r w:rsidR="00703D71">
        <w:rPr>
          <w:rFonts w:ascii="Times New Roman" w:eastAsia="Times New Roman" w:hAnsi="Times New Roman" w:cs="Times New Roman"/>
          <w:bCs/>
          <w:i/>
          <w:iCs/>
          <w:kern w:val="0"/>
          <w:sz w:val="24"/>
          <w:szCs w:val="24"/>
          <w:lang w:val="en-US"/>
        </w:rPr>
        <w:t xml:space="preserve"> </w:t>
      </w:r>
      <w:r w:rsidRPr="00B9095C">
        <w:rPr>
          <w:rFonts w:ascii="Times New Roman" w:eastAsia="Times New Roman" w:hAnsi="Times New Roman" w:cs="Times New Roman"/>
          <w:bCs/>
          <w:kern w:val="0"/>
          <w:sz w:val="24"/>
          <w:szCs w:val="24"/>
          <w:lang w:val="en-US"/>
        </w:rPr>
        <w:t xml:space="preserve">enriched crackers during storage, and Pallavi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(2025), where soy and </w:t>
      </w:r>
      <w:proofErr w:type="spellStart"/>
      <w:r w:rsidRPr="00B9095C">
        <w:rPr>
          <w:rFonts w:ascii="Times New Roman" w:eastAsia="Times New Roman" w:hAnsi="Times New Roman" w:cs="Times New Roman"/>
          <w:bCs/>
          <w:kern w:val="0"/>
          <w:sz w:val="24"/>
          <w:szCs w:val="24"/>
          <w:lang w:val="en-US"/>
        </w:rPr>
        <w:t>sattu</w:t>
      </w:r>
      <w:proofErr w:type="spellEnd"/>
      <w:r w:rsidRPr="00B9095C">
        <w:rPr>
          <w:rFonts w:ascii="Times New Roman" w:eastAsia="Times New Roman" w:hAnsi="Times New Roman" w:cs="Times New Roman"/>
          <w:bCs/>
          <w:kern w:val="0"/>
          <w:sz w:val="24"/>
          <w:szCs w:val="24"/>
          <w:lang w:val="en-US"/>
        </w:rPr>
        <w:t xml:space="preserve"> based crackers showed noticeable but acceptable </w:t>
      </w:r>
      <w:proofErr w:type="spellStart"/>
      <w:r w:rsidRPr="00B9095C">
        <w:rPr>
          <w:rFonts w:ascii="Times New Roman" w:eastAsia="Times New Roman" w:hAnsi="Times New Roman" w:cs="Times New Roman"/>
          <w:bCs/>
          <w:kern w:val="0"/>
          <w:sz w:val="24"/>
          <w:szCs w:val="24"/>
          <w:lang w:val="en-US"/>
        </w:rPr>
        <w:t>colour</w:t>
      </w:r>
      <w:proofErr w:type="spellEnd"/>
      <w:r w:rsidRPr="00B9095C">
        <w:rPr>
          <w:rFonts w:ascii="Times New Roman" w:eastAsia="Times New Roman" w:hAnsi="Times New Roman" w:cs="Times New Roman"/>
          <w:bCs/>
          <w:kern w:val="0"/>
          <w:sz w:val="24"/>
          <w:szCs w:val="24"/>
          <w:lang w:val="en-US"/>
        </w:rPr>
        <w:t xml:space="preserve"> changes with time.</w:t>
      </w:r>
    </w:p>
    <w:p w:rsidR="00CD76E8" w:rsidRPr="00B9095C" w:rsidRDefault="00CD76E8" w:rsidP="00CD76E8">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 xml:space="preserve">Table </w:t>
      </w:r>
      <w:r w:rsidR="00D05650" w:rsidRPr="00B9095C">
        <w:rPr>
          <w:rFonts w:ascii="Times New Roman" w:eastAsia="Times New Roman" w:hAnsi="Times New Roman" w:cs="Times New Roman"/>
          <w:b/>
          <w:kern w:val="0"/>
          <w:sz w:val="24"/>
          <w:szCs w:val="24"/>
          <w:lang w:val="en-US"/>
        </w:rPr>
        <w:t>4</w:t>
      </w:r>
      <w:r w:rsidR="00CE28BA">
        <w:rPr>
          <w:rFonts w:ascii="Times New Roman" w:eastAsia="Times New Roman" w:hAnsi="Times New Roman" w:cs="Times New Roman"/>
          <w:b/>
          <w:kern w:val="0"/>
          <w:sz w:val="24"/>
          <w:szCs w:val="24"/>
          <w:lang w:val="en-US"/>
        </w:rPr>
        <w:t xml:space="preserve"> </w:t>
      </w:r>
      <w:proofErr w:type="spellStart"/>
      <w:r w:rsidRPr="00B9095C">
        <w:rPr>
          <w:rFonts w:ascii="Times New Roman" w:eastAsia="Times New Roman" w:hAnsi="Times New Roman" w:cs="Times New Roman"/>
          <w:b/>
          <w:kern w:val="0"/>
          <w:sz w:val="24"/>
          <w:szCs w:val="24"/>
          <w:lang w:val="en-US"/>
        </w:rPr>
        <w:t>Colour</w:t>
      </w:r>
      <w:proofErr w:type="spellEnd"/>
      <w:r w:rsidRPr="00B9095C">
        <w:rPr>
          <w:rFonts w:ascii="Times New Roman" w:eastAsia="Times New Roman" w:hAnsi="Times New Roman" w:cs="Times New Roman"/>
          <w:b/>
          <w:kern w:val="0"/>
          <w:sz w:val="24"/>
          <w:szCs w:val="24"/>
          <w:lang w:val="en-US"/>
        </w:rPr>
        <w:t xml:space="preserve"> of developed protein rich cracker across storage</w:t>
      </w:r>
    </w:p>
    <w:tbl>
      <w:tblPr>
        <w:tblStyle w:val="TableGrid"/>
        <w:tblW w:w="4846" w:type="pct"/>
        <w:tblLook w:val="04A0" w:firstRow="1" w:lastRow="0" w:firstColumn="1" w:lastColumn="0" w:noHBand="0" w:noVBand="1"/>
      </w:tblPr>
      <w:tblGrid>
        <w:gridCol w:w="1558"/>
        <w:gridCol w:w="778"/>
        <w:gridCol w:w="1420"/>
        <w:gridCol w:w="1304"/>
        <w:gridCol w:w="1420"/>
        <w:gridCol w:w="1420"/>
        <w:gridCol w:w="1342"/>
      </w:tblGrid>
      <w:tr w:rsidR="00CD76E8" w:rsidRPr="00B9095C" w:rsidTr="0016268C">
        <w:trPr>
          <w:trHeight w:val="680"/>
        </w:trPr>
        <w:tc>
          <w:tcPr>
            <w:tcW w:w="66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Formulations</w:t>
            </w: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Days</w:t>
            </w:r>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L*</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a*</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C*</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H°</w:t>
            </w:r>
          </w:p>
        </w:tc>
      </w:tr>
      <w:tr w:rsidR="00CD76E8" w:rsidRPr="00B9095C" w:rsidTr="0016268C">
        <w:trPr>
          <w:trHeight w:val="680"/>
        </w:trPr>
        <w:tc>
          <w:tcPr>
            <w:tcW w:w="663" w:type="pct"/>
            <w:vMerge w:val="restar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Control</w:t>
            </w: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0</w:t>
            </w:r>
            <w:proofErr w:type="gramStart"/>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w:t>
            </w:r>
            <w:proofErr w:type="gramEnd"/>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60.01±0.75</w:t>
            </w:r>
            <w:r w:rsidRPr="00B9095C">
              <w:rPr>
                <w:rFonts w:ascii="Times New Roman" w:eastAsia="Calibri" w:hAnsi="Times New Roman" w:cs="Times New Roman"/>
                <w:color w:val="000000"/>
                <w:sz w:val="24"/>
                <w:szCs w:val="24"/>
                <w:vertAlign w:val="superscript"/>
              </w:rPr>
              <w:t>ab</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4.68±0.10</w:t>
            </w:r>
            <w:r w:rsidRPr="00B9095C">
              <w:rPr>
                <w:rFonts w:ascii="Times New Roman" w:eastAsia="Calibri" w:hAnsi="Times New Roman" w:cs="Times New Roman"/>
                <w:color w:val="000000"/>
                <w:sz w:val="24"/>
                <w:szCs w:val="24"/>
                <w:vertAlign w:val="superscript"/>
              </w:rPr>
              <w:t>a</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21.80±0.88</w:t>
            </w:r>
            <w:r w:rsidRPr="00B9095C">
              <w:rPr>
                <w:rFonts w:ascii="Times New Roman" w:eastAsia="Calibri" w:hAnsi="Times New Roman" w:cs="Times New Roman"/>
                <w:color w:val="000000"/>
                <w:sz w:val="24"/>
                <w:szCs w:val="24"/>
                <w:vertAlign w:val="superscript"/>
              </w:rPr>
              <w:t>a</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22.30±0.84</w:t>
            </w:r>
            <w:r w:rsidRPr="00B9095C">
              <w:rPr>
                <w:rFonts w:ascii="Times New Roman" w:eastAsia="Calibri" w:hAnsi="Times New Roman" w:cs="Times New Roman"/>
                <w:color w:val="000000"/>
                <w:sz w:val="24"/>
                <w:szCs w:val="24"/>
                <w:vertAlign w:val="superscript"/>
              </w:rPr>
              <w:t>a</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77.85±0.71</w:t>
            </w:r>
            <w:r w:rsidRPr="00B9095C">
              <w:rPr>
                <w:rFonts w:ascii="Times New Roman" w:eastAsia="Calibri" w:hAnsi="Times New Roman" w:cs="Times New Roman"/>
                <w:color w:val="000000"/>
                <w:sz w:val="24"/>
                <w:szCs w:val="24"/>
                <w:vertAlign w:val="superscript"/>
              </w:rPr>
              <w:t>a</w:t>
            </w:r>
          </w:p>
        </w:tc>
      </w:tr>
      <w:tr w:rsidR="00CD76E8" w:rsidRPr="00B9095C" w:rsidTr="0016268C">
        <w:trPr>
          <w:trHeight w:val="680"/>
        </w:trPr>
        <w:tc>
          <w:tcPr>
            <w:tcW w:w="663" w:type="pct"/>
            <w:vMerge/>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15</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w:t>
            </w:r>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59.63±0.74</w:t>
            </w:r>
            <w:r w:rsidRPr="00B9095C">
              <w:rPr>
                <w:rFonts w:ascii="Times New Roman" w:eastAsia="Calibri" w:hAnsi="Times New Roman" w:cs="Times New Roman"/>
                <w:color w:val="000000"/>
                <w:sz w:val="24"/>
                <w:szCs w:val="24"/>
                <w:vertAlign w:val="superscript"/>
              </w:rPr>
              <w:t>ab</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4.91±0.20</w:t>
            </w:r>
            <w:r w:rsidRPr="00B9095C">
              <w:rPr>
                <w:rFonts w:ascii="Times New Roman" w:eastAsia="Calibri" w:hAnsi="Times New Roman" w:cs="Times New Roman"/>
                <w:color w:val="000000"/>
                <w:sz w:val="24"/>
                <w:szCs w:val="24"/>
                <w:vertAlign w:val="superscript"/>
              </w:rPr>
              <w:t>ab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22.17±0.57</w:t>
            </w:r>
            <w:r w:rsidRPr="00B9095C">
              <w:rPr>
                <w:rFonts w:ascii="Times New Roman" w:eastAsia="Calibri" w:hAnsi="Times New Roman" w:cs="Times New Roman"/>
                <w:color w:val="000000"/>
                <w:sz w:val="24"/>
                <w:szCs w:val="24"/>
                <w:vertAlign w:val="superscript"/>
              </w:rPr>
              <w:t>ab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22.70±0.60</w:t>
            </w:r>
            <w:r w:rsidRPr="00B9095C">
              <w:rPr>
                <w:rFonts w:ascii="Times New Roman" w:eastAsia="Calibri" w:hAnsi="Times New Roman" w:cs="Times New Roman"/>
                <w:color w:val="000000"/>
                <w:sz w:val="24"/>
                <w:szCs w:val="24"/>
                <w:vertAlign w:val="superscript"/>
              </w:rPr>
              <w:t>ab</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77.51±0.24</w:t>
            </w:r>
            <w:r w:rsidRPr="00B9095C">
              <w:rPr>
                <w:rFonts w:ascii="Times New Roman" w:eastAsia="Calibri" w:hAnsi="Times New Roman" w:cs="Times New Roman"/>
                <w:color w:val="000000"/>
                <w:sz w:val="24"/>
                <w:szCs w:val="24"/>
                <w:vertAlign w:val="superscript"/>
              </w:rPr>
              <w:t>a</w:t>
            </w:r>
          </w:p>
        </w:tc>
      </w:tr>
      <w:tr w:rsidR="00CD76E8" w:rsidRPr="00B9095C" w:rsidTr="0016268C">
        <w:trPr>
          <w:trHeight w:val="680"/>
        </w:trPr>
        <w:tc>
          <w:tcPr>
            <w:tcW w:w="663" w:type="pct"/>
            <w:vMerge/>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30</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w:t>
            </w:r>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59.40±0.72</w:t>
            </w:r>
            <w:r w:rsidRPr="00B9095C">
              <w:rPr>
                <w:rFonts w:ascii="Times New Roman" w:eastAsia="Calibri" w:hAnsi="Times New Roman" w:cs="Times New Roman"/>
                <w:color w:val="000000"/>
                <w:sz w:val="24"/>
                <w:szCs w:val="24"/>
                <w:vertAlign w:val="superscript"/>
              </w:rPr>
              <w:t>a</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5.41±0.45</w:t>
            </w:r>
            <w:r w:rsidRPr="00B9095C">
              <w:rPr>
                <w:rFonts w:ascii="Times New Roman" w:eastAsia="Calibri" w:hAnsi="Times New Roman" w:cs="Times New Roman"/>
                <w:color w:val="000000"/>
                <w:sz w:val="24"/>
                <w:szCs w:val="24"/>
                <w:vertAlign w:val="superscript"/>
              </w:rPr>
              <w:t>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23.27±0.16</w:t>
            </w:r>
            <w:r w:rsidRPr="00B9095C">
              <w:rPr>
                <w:rFonts w:ascii="Times New Roman" w:eastAsia="Calibri" w:hAnsi="Times New Roman" w:cs="Times New Roman"/>
                <w:color w:val="000000"/>
                <w:sz w:val="24"/>
                <w:szCs w:val="24"/>
                <w:vertAlign w:val="superscript"/>
              </w:rPr>
              <w:t>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23.89±0.24</w:t>
            </w:r>
            <w:r w:rsidRPr="00B9095C">
              <w:rPr>
                <w:rFonts w:ascii="Times New Roman" w:eastAsia="Calibri" w:hAnsi="Times New Roman" w:cs="Times New Roman"/>
                <w:color w:val="000000"/>
                <w:sz w:val="24"/>
                <w:szCs w:val="24"/>
                <w:vertAlign w:val="superscript"/>
              </w:rPr>
              <w:t>b</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76.91±1.00</w:t>
            </w:r>
            <w:r w:rsidRPr="00B9095C">
              <w:rPr>
                <w:rFonts w:ascii="Times New Roman" w:eastAsia="Calibri" w:hAnsi="Times New Roman" w:cs="Times New Roman"/>
                <w:color w:val="000000"/>
                <w:sz w:val="24"/>
                <w:szCs w:val="24"/>
                <w:vertAlign w:val="superscript"/>
              </w:rPr>
              <w:t>a</w:t>
            </w:r>
          </w:p>
        </w:tc>
      </w:tr>
      <w:tr w:rsidR="00CD76E8" w:rsidRPr="00B9095C" w:rsidTr="0016268C">
        <w:trPr>
          <w:trHeight w:val="680"/>
        </w:trPr>
        <w:tc>
          <w:tcPr>
            <w:tcW w:w="663" w:type="pct"/>
            <w:vMerge/>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CD</w:t>
            </w:r>
          </w:p>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(0.05)</w:t>
            </w:r>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1.047</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0.411</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0.866</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0.863</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NS</w:t>
            </w:r>
          </w:p>
        </w:tc>
      </w:tr>
      <w:tr w:rsidR="00CD76E8" w:rsidRPr="00B9095C" w:rsidTr="0016268C">
        <w:trPr>
          <w:trHeight w:val="680"/>
        </w:trPr>
        <w:tc>
          <w:tcPr>
            <w:tcW w:w="663" w:type="pct"/>
            <w:vMerge w:val="restar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vertAlign w:val="subscript"/>
              </w:rPr>
            </w:pPr>
            <w:r w:rsidRPr="00B9095C">
              <w:rPr>
                <w:rFonts w:ascii="Times New Roman" w:eastAsia="Calibri" w:hAnsi="Times New Roman" w:cs="Times New Roman"/>
                <w:b/>
                <w:bCs/>
                <w:color w:val="000000"/>
                <w:sz w:val="24"/>
                <w:szCs w:val="24"/>
              </w:rPr>
              <w:t>PRC</w:t>
            </w:r>
            <w:r w:rsidRPr="00B9095C">
              <w:rPr>
                <w:rFonts w:ascii="Times New Roman" w:eastAsia="Calibri" w:hAnsi="Times New Roman" w:cs="Times New Roman"/>
                <w:b/>
                <w:bCs/>
                <w:color w:val="000000"/>
                <w:sz w:val="24"/>
                <w:szCs w:val="24"/>
                <w:vertAlign w:val="subscript"/>
              </w:rPr>
              <w:t>4</w:t>
            </w: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0</w:t>
            </w:r>
            <w:proofErr w:type="gramStart"/>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w:t>
            </w:r>
            <w:proofErr w:type="gramEnd"/>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51.51±0.08</w:t>
            </w:r>
            <w:r w:rsidRPr="00B9095C">
              <w:rPr>
                <w:rFonts w:ascii="Times New Roman" w:eastAsia="Calibri" w:hAnsi="Times New Roman" w:cs="Times New Roman"/>
                <w:color w:val="000000"/>
                <w:sz w:val="24"/>
                <w:szCs w:val="24"/>
                <w:vertAlign w:val="superscript"/>
              </w:rPr>
              <w:t>a</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6.97±0.71</w:t>
            </w:r>
            <w:r w:rsidRPr="00B9095C">
              <w:rPr>
                <w:rFonts w:ascii="Times New Roman" w:eastAsia="Calibri" w:hAnsi="Times New Roman" w:cs="Times New Roman"/>
                <w:color w:val="000000"/>
                <w:sz w:val="24"/>
                <w:szCs w:val="24"/>
                <w:vertAlign w:val="superscript"/>
              </w:rPr>
              <w:t>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14.02±0.19</w:t>
            </w:r>
            <w:r w:rsidRPr="00B9095C">
              <w:rPr>
                <w:rFonts w:ascii="Times New Roman" w:eastAsia="Calibri" w:hAnsi="Times New Roman" w:cs="Times New Roman"/>
                <w:color w:val="000000"/>
                <w:sz w:val="24"/>
                <w:szCs w:val="24"/>
                <w:vertAlign w:val="superscript"/>
              </w:rPr>
              <w:t>a</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15.66±0.42</w:t>
            </w:r>
            <w:r w:rsidRPr="00B9095C">
              <w:rPr>
                <w:rFonts w:ascii="Times New Roman" w:eastAsia="Calibri" w:hAnsi="Times New Roman" w:cs="Times New Roman"/>
                <w:color w:val="000000"/>
                <w:sz w:val="24"/>
                <w:szCs w:val="24"/>
                <w:vertAlign w:val="superscript"/>
              </w:rPr>
              <w:t>a</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63.59±2.22</w:t>
            </w:r>
            <w:r w:rsidRPr="00B9095C">
              <w:rPr>
                <w:rFonts w:ascii="Times New Roman" w:eastAsia="Calibri" w:hAnsi="Times New Roman" w:cs="Times New Roman"/>
                <w:color w:val="000000"/>
                <w:sz w:val="24"/>
                <w:szCs w:val="24"/>
                <w:vertAlign w:val="superscript"/>
              </w:rPr>
              <w:t>a</w:t>
            </w:r>
          </w:p>
        </w:tc>
      </w:tr>
      <w:tr w:rsidR="00CD76E8" w:rsidRPr="00B9095C" w:rsidTr="0016268C">
        <w:trPr>
          <w:trHeight w:val="680"/>
        </w:trPr>
        <w:tc>
          <w:tcPr>
            <w:tcW w:w="663" w:type="pct"/>
            <w:vMerge/>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15</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w:t>
            </w:r>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51.17±0.82</w:t>
            </w:r>
            <w:r w:rsidRPr="00B9095C">
              <w:rPr>
                <w:rFonts w:ascii="Times New Roman" w:eastAsia="Calibri" w:hAnsi="Times New Roman" w:cs="Times New Roman"/>
                <w:color w:val="000000"/>
                <w:sz w:val="24"/>
                <w:szCs w:val="24"/>
                <w:vertAlign w:val="superscript"/>
              </w:rPr>
              <w:t>a</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7.89±0.25</w:t>
            </w:r>
            <w:r w:rsidRPr="00B9095C">
              <w:rPr>
                <w:rFonts w:ascii="Times New Roman" w:eastAsia="Calibri" w:hAnsi="Times New Roman" w:cs="Times New Roman"/>
                <w:color w:val="000000"/>
                <w:sz w:val="24"/>
                <w:szCs w:val="24"/>
                <w:vertAlign w:val="superscript"/>
              </w:rPr>
              <w:t>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14.35±0.47</w:t>
            </w:r>
            <w:r w:rsidRPr="00B9095C">
              <w:rPr>
                <w:rFonts w:ascii="Times New Roman" w:eastAsia="Calibri" w:hAnsi="Times New Roman" w:cs="Times New Roman"/>
                <w:color w:val="000000"/>
                <w:sz w:val="24"/>
                <w:szCs w:val="24"/>
                <w:vertAlign w:val="superscript"/>
              </w:rPr>
              <w:t>ab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16.38±0.53</w:t>
            </w:r>
            <w:r w:rsidRPr="00B9095C">
              <w:rPr>
                <w:rFonts w:ascii="Times New Roman" w:eastAsia="Calibri" w:hAnsi="Times New Roman" w:cs="Times New Roman"/>
                <w:color w:val="000000"/>
                <w:sz w:val="24"/>
                <w:szCs w:val="24"/>
                <w:vertAlign w:val="superscript"/>
              </w:rPr>
              <w:t>ab</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61.19±0.06</w:t>
            </w:r>
            <w:r w:rsidRPr="00B9095C">
              <w:rPr>
                <w:rFonts w:ascii="Times New Roman" w:eastAsia="Calibri" w:hAnsi="Times New Roman" w:cs="Times New Roman"/>
                <w:color w:val="000000"/>
                <w:sz w:val="24"/>
                <w:szCs w:val="24"/>
                <w:vertAlign w:val="superscript"/>
              </w:rPr>
              <w:t>a</w:t>
            </w:r>
          </w:p>
        </w:tc>
      </w:tr>
      <w:tr w:rsidR="00CD76E8" w:rsidRPr="00B9095C" w:rsidTr="0016268C">
        <w:trPr>
          <w:trHeight w:val="680"/>
        </w:trPr>
        <w:tc>
          <w:tcPr>
            <w:tcW w:w="663" w:type="pct"/>
            <w:vMerge/>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30</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w:t>
            </w:r>
          </w:p>
        </w:tc>
        <w:tc>
          <w:tcPr>
            <w:tcW w:w="78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51.06±0.75</w:t>
            </w:r>
            <w:r w:rsidRPr="00B9095C">
              <w:rPr>
                <w:rFonts w:ascii="Times New Roman" w:eastAsia="Calibri" w:hAnsi="Times New Roman" w:cs="Times New Roman"/>
                <w:color w:val="000000"/>
                <w:sz w:val="24"/>
                <w:szCs w:val="24"/>
                <w:vertAlign w:val="superscript"/>
              </w:rPr>
              <w:t>a</w:t>
            </w: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8.03±0.02</w:t>
            </w:r>
            <w:r w:rsidRPr="00B9095C">
              <w:rPr>
                <w:rFonts w:ascii="Times New Roman" w:eastAsia="Calibri" w:hAnsi="Times New Roman" w:cs="Times New Roman"/>
                <w:color w:val="000000"/>
                <w:sz w:val="24"/>
                <w:szCs w:val="24"/>
                <w:vertAlign w:val="superscript"/>
              </w:rPr>
              <w:t>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14.74±0.19</w:t>
            </w:r>
            <w:r w:rsidRPr="00B9095C">
              <w:rPr>
                <w:rFonts w:ascii="Times New Roman" w:eastAsia="Calibri" w:hAnsi="Times New Roman" w:cs="Times New Roman"/>
                <w:color w:val="000000"/>
                <w:sz w:val="24"/>
                <w:szCs w:val="24"/>
                <w:vertAlign w:val="superscript"/>
              </w:rPr>
              <w:t>b</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16.78±0.16</w:t>
            </w:r>
            <w:r w:rsidRPr="00B9095C">
              <w:rPr>
                <w:rFonts w:ascii="Times New Roman" w:eastAsia="Calibri" w:hAnsi="Times New Roman" w:cs="Times New Roman"/>
                <w:color w:val="000000"/>
                <w:sz w:val="24"/>
                <w:szCs w:val="24"/>
                <w:vertAlign w:val="superscript"/>
              </w:rPr>
              <w:t>b</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61.41±0.38</w:t>
            </w:r>
            <w:r w:rsidRPr="00B9095C">
              <w:rPr>
                <w:rFonts w:ascii="Times New Roman" w:eastAsia="Calibri" w:hAnsi="Times New Roman" w:cs="Times New Roman"/>
                <w:color w:val="000000"/>
                <w:sz w:val="24"/>
                <w:szCs w:val="24"/>
                <w:vertAlign w:val="superscript"/>
              </w:rPr>
              <w:t>a</w:t>
            </w:r>
          </w:p>
        </w:tc>
      </w:tr>
      <w:tr w:rsidR="00CD76E8" w:rsidRPr="00B9095C" w:rsidTr="0016268C">
        <w:trPr>
          <w:trHeight w:val="680"/>
        </w:trPr>
        <w:tc>
          <w:tcPr>
            <w:tcW w:w="663" w:type="pct"/>
            <w:vMerge/>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p>
        </w:tc>
        <w:tc>
          <w:tcPr>
            <w:tcW w:w="413" w:type="pct"/>
          </w:tcPr>
          <w:p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CD (0.05)</w:t>
            </w:r>
          </w:p>
        </w:tc>
        <w:tc>
          <w:tcPr>
            <w:tcW w:w="782" w:type="pct"/>
          </w:tcPr>
          <w:p w:rsidR="00CD76E8" w:rsidRPr="00B9095C" w:rsidRDefault="00CD76E8" w:rsidP="00CD76E8">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NS</w:t>
            </w:r>
          </w:p>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p>
        </w:tc>
        <w:tc>
          <w:tcPr>
            <w:tcW w:w="738"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NS</w:t>
            </w:r>
          </w:p>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0.442</w:t>
            </w:r>
          </w:p>
        </w:tc>
        <w:tc>
          <w:tcPr>
            <w:tcW w:w="786"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0.572</w:t>
            </w:r>
          </w:p>
        </w:tc>
        <w:tc>
          <w:tcPr>
            <w:tcW w:w="832" w:type="pct"/>
          </w:tcPr>
          <w:p w:rsidR="00CD76E8" w:rsidRPr="00B9095C" w:rsidRDefault="00CD76E8" w:rsidP="00CD76E8">
            <w:pPr>
              <w:spacing w:line="360"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NS</w:t>
            </w:r>
          </w:p>
        </w:tc>
      </w:tr>
    </w:tbl>
    <w:p w:rsidR="00CD76E8" w:rsidRPr="00B9095C" w:rsidRDefault="00CD76E8" w:rsidP="00CD76E8">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L indicates lightness or darkness (0= black, 100= white), In Hunter </w:t>
      </w:r>
      <w:proofErr w:type="spellStart"/>
      <w:r w:rsidRPr="00B9095C">
        <w:rPr>
          <w:rFonts w:ascii="Times New Roman" w:eastAsia="Times New Roman" w:hAnsi="Times New Roman" w:cs="Times New Roman"/>
          <w:kern w:val="0"/>
          <w:sz w:val="24"/>
          <w:szCs w:val="24"/>
          <w:lang w:val="en-US"/>
        </w:rPr>
        <w:t>colour</w:t>
      </w:r>
      <w:proofErr w:type="spellEnd"/>
      <w:r w:rsidRPr="00B9095C">
        <w:rPr>
          <w:rFonts w:ascii="Times New Roman" w:eastAsia="Times New Roman" w:hAnsi="Times New Roman" w:cs="Times New Roman"/>
          <w:kern w:val="0"/>
          <w:sz w:val="24"/>
          <w:szCs w:val="24"/>
          <w:lang w:val="en-US"/>
        </w:rPr>
        <w:t xml:space="preserve"> Lab,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a* indicates the hue on the green to red axis (negative value= greenness, positive value = redness),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b* indicates the hue on the blue to yellow axis (negative value=blueness, positive value = yellowness),</w:t>
      </w:r>
    </w:p>
    <w:p w:rsidR="00CD76E8" w:rsidRPr="00B9095C" w:rsidRDefault="00CD76E8" w:rsidP="00CD76E8">
      <w:pPr>
        <w:spacing w:after="0" w:line="276"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Chroma (C*) is the intensity of the hue [C * = (a*</w:t>
      </w:r>
      <w:r w:rsidRPr="00B9095C">
        <w:rPr>
          <w:rFonts w:ascii="Times New Roman" w:eastAsia="Times New Roman" w:hAnsi="Times New Roman" w:cs="Times New Roman"/>
          <w:kern w:val="0"/>
          <w:sz w:val="24"/>
          <w:szCs w:val="24"/>
          <w:vertAlign w:val="superscript"/>
          <w:lang w:val="en-US"/>
        </w:rPr>
        <w:t xml:space="preserve">2 </w:t>
      </w:r>
      <w:r w:rsidRPr="00B9095C">
        <w:rPr>
          <w:rFonts w:ascii="Times New Roman" w:eastAsia="Times New Roman" w:hAnsi="Times New Roman" w:cs="Times New Roman"/>
          <w:kern w:val="0"/>
          <w:sz w:val="24"/>
          <w:szCs w:val="24"/>
          <w:lang w:val="en-US"/>
        </w:rPr>
        <w:t>+ b*</w:t>
      </w:r>
      <w:r w:rsidRPr="00B9095C">
        <w:rPr>
          <w:rFonts w:ascii="Times New Roman" w:eastAsia="Times New Roman" w:hAnsi="Times New Roman" w:cs="Times New Roman"/>
          <w:kern w:val="0"/>
          <w:sz w:val="24"/>
          <w:szCs w:val="24"/>
          <w:vertAlign w:val="superscript"/>
          <w:lang w:val="en-US"/>
        </w:rPr>
        <w:t>2</w:t>
      </w:r>
      <w:r w:rsidRPr="00B9095C">
        <w:rPr>
          <w:rFonts w:ascii="Times New Roman" w:eastAsia="Times New Roman" w:hAnsi="Times New Roman" w:cs="Times New Roman"/>
          <w:kern w:val="0"/>
          <w:sz w:val="24"/>
          <w:szCs w:val="24"/>
          <w:lang w:val="en-US"/>
        </w:rPr>
        <w:t xml:space="preserve">) 1/2]. </w:t>
      </w:r>
    </w:p>
    <w:p w:rsidR="00CD76E8" w:rsidRPr="00B9095C" w:rsidRDefault="00CD76E8" w:rsidP="00CD76E8">
      <w:pPr>
        <w:spacing w:after="0" w:line="276"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Hue angle (H°) is the angle in the </w:t>
      </w:r>
      <w:proofErr w:type="spellStart"/>
      <w:r w:rsidRPr="00B9095C">
        <w:rPr>
          <w:rFonts w:ascii="Times New Roman" w:eastAsia="Times New Roman" w:hAnsi="Times New Roman" w:cs="Times New Roman"/>
          <w:kern w:val="0"/>
          <w:sz w:val="24"/>
          <w:szCs w:val="24"/>
          <w:lang w:val="en-US"/>
        </w:rPr>
        <w:t>colour</w:t>
      </w:r>
      <w:proofErr w:type="spellEnd"/>
      <w:r w:rsidRPr="00B9095C">
        <w:rPr>
          <w:rFonts w:ascii="Times New Roman" w:eastAsia="Times New Roman" w:hAnsi="Times New Roman" w:cs="Times New Roman"/>
          <w:kern w:val="0"/>
          <w:sz w:val="24"/>
          <w:szCs w:val="24"/>
          <w:lang w:val="en-US"/>
        </w:rPr>
        <w:t xml:space="preserve"> wheel of 360° (H°= tan</w:t>
      </w:r>
      <w:r w:rsidRPr="00B9095C">
        <w:rPr>
          <w:rFonts w:ascii="Times New Roman" w:eastAsia="Times New Roman" w:hAnsi="Times New Roman" w:cs="Times New Roman"/>
          <w:kern w:val="0"/>
          <w:sz w:val="24"/>
          <w:szCs w:val="24"/>
          <w:vertAlign w:val="superscript"/>
          <w:lang w:val="en-US"/>
        </w:rPr>
        <w:t>-1</w:t>
      </w:r>
      <w:r w:rsidRPr="00B9095C">
        <w:rPr>
          <w:rFonts w:ascii="Times New Roman" w:eastAsia="Times New Roman" w:hAnsi="Times New Roman" w:cs="Times New Roman"/>
          <w:kern w:val="0"/>
          <w:sz w:val="24"/>
          <w:szCs w:val="24"/>
          <w:lang w:val="en-US"/>
        </w:rPr>
        <w:t xml:space="preserve">b*/a*).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Values are mean ± SD of three replications.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Means with different superscript within the same column are significant at p</w:t>
      </w:r>
      <w:r w:rsidRPr="00B9095C">
        <w:rPr>
          <w:rFonts w:ascii="Times New Roman" w:eastAsia="Times New Roman" w:hAnsi="Times New Roman" w:cs="Times New Roman"/>
          <w:kern w:val="0"/>
          <w:sz w:val="24"/>
          <w:szCs w:val="24"/>
          <w:u w:val="single"/>
          <w:lang w:val="en-US"/>
        </w:rPr>
        <w:t>&lt;</w:t>
      </w:r>
      <w:r w:rsidRPr="00B9095C">
        <w:rPr>
          <w:rFonts w:ascii="Times New Roman" w:eastAsia="Times New Roman" w:hAnsi="Times New Roman" w:cs="Times New Roman"/>
          <w:kern w:val="0"/>
          <w:sz w:val="24"/>
          <w:szCs w:val="24"/>
          <w:lang w:val="en-US"/>
        </w:rPr>
        <w:t>0.05</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NS- </w:t>
      </w:r>
      <w:proofErr w:type="gramStart"/>
      <w:r w:rsidRPr="00B9095C">
        <w:rPr>
          <w:rFonts w:ascii="Times New Roman" w:eastAsia="Times New Roman" w:hAnsi="Times New Roman" w:cs="Times New Roman"/>
          <w:kern w:val="0"/>
          <w:sz w:val="24"/>
          <w:szCs w:val="24"/>
          <w:lang w:val="en-US"/>
        </w:rPr>
        <w:t>Non significant</w:t>
      </w:r>
      <w:proofErr w:type="gramEnd"/>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Control = 100 per cent refined wheat flour;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70 per cent soybean and 30 per cent pea flour</w:t>
      </w:r>
    </w:p>
    <w:p w:rsidR="00FF1261" w:rsidRPr="00B9095C" w:rsidRDefault="00FF1261" w:rsidP="00FF1261">
      <w:pPr>
        <w:spacing w:after="200" w:line="360" w:lineRule="auto"/>
        <w:jc w:val="both"/>
        <w:rPr>
          <w:rFonts w:ascii="Times New Roman" w:eastAsia="Times New Roman" w:hAnsi="Times New Roman" w:cs="Times New Roman"/>
          <w:bCs/>
          <w:kern w:val="0"/>
          <w:sz w:val="24"/>
          <w:szCs w:val="24"/>
          <w:lang w:val="en-US"/>
        </w:rPr>
      </w:pPr>
    </w:p>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bCs/>
          <w:kern w:val="0"/>
          <w:sz w:val="24"/>
          <w:szCs w:val="24"/>
          <w:lang w:val="en-US"/>
        </w:rPr>
        <w:t>3.</w:t>
      </w:r>
      <w:r w:rsidR="007F4408" w:rsidRPr="00B9095C">
        <w:rPr>
          <w:rFonts w:ascii="Times New Roman" w:eastAsia="Times New Roman" w:hAnsi="Times New Roman" w:cs="Times New Roman"/>
          <w:b/>
          <w:bCs/>
          <w:kern w:val="0"/>
          <w:sz w:val="24"/>
          <w:szCs w:val="24"/>
          <w:lang w:val="en-US"/>
        </w:rPr>
        <w:t>4</w:t>
      </w:r>
      <w:r w:rsidRPr="00B9095C">
        <w:rPr>
          <w:rFonts w:ascii="Times New Roman" w:eastAsia="Times New Roman" w:hAnsi="Times New Roman" w:cs="Times New Roman"/>
          <w:b/>
          <w:kern w:val="0"/>
          <w:sz w:val="24"/>
          <w:szCs w:val="24"/>
          <w:lang w:val="en-US"/>
        </w:rPr>
        <w:t>Texture of developed protein rich cracker</w:t>
      </w:r>
      <w:r w:rsidR="004D7F8D" w:rsidRPr="00B9095C">
        <w:rPr>
          <w:rFonts w:ascii="Times New Roman" w:eastAsia="Times New Roman" w:hAnsi="Times New Roman" w:cs="Times New Roman"/>
          <w:b/>
          <w:kern w:val="0"/>
          <w:sz w:val="24"/>
          <w:szCs w:val="24"/>
          <w:lang w:val="en-US"/>
        </w:rPr>
        <w:t xml:space="preserve"> across storage</w:t>
      </w:r>
    </w:p>
    <w:p w:rsidR="00FF1261" w:rsidRPr="00B9095C" w:rsidRDefault="004D7F8D" w:rsidP="00FF1261">
      <w:pPr>
        <w:spacing w:after="20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Texture of the developed protein rich cracker (Table </w:t>
      </w:r>
      <w:r w:rsidR="00D05650" w:rsidRPr="00B9095C">
        <w:rPr>
          <w:rFonts w:ascii="Times New Roman" w:eastAsia="Times New Roman" w:hAnsi="Times New Roman" w:cs="Times New Roman"/>
          <w:kern w:val="0"/>
          <w:sz w:val="24"/>
          <w:szCs w:val="24"/>
          <w:lang w:val="en-US"/>
        </w:rPr>
        <w:t>5</w:t>
      </w:r>
      <w:r w:rsidRPr="00B9095C">
        <w:rPr>
          <w:rFonts w:ascii="Times New Roman" w:eastAsia="Times New Roman" w:hAnsi="Times New Roman" w:cs="Times New Roman"/>
          <w:kern w:val="0"/>
          <w:sz w:val="24"/>
          <w:szCs w:val="24"/>
          <w:lang w:val="en-US"/>
        </w:rPr>
        <w:t>) was analyzed at an interval of 15 days for a total period of 30 days across storage. On the 0th day of storage, the hardness of the control cracker recorded valu</w:t>
      </w:r>
      <w:r w:rsidR="004C1050">
        <w:rPr>
          <w:rFonts w:ascii="Times New Roman" w:eastAsia="Times New Roman" w:hAnsi="Times New Roman" w:cs="Times New Roman"/>
          <w:kern w:val="0"/>
          <w:sz w:val="24"/>
          <w:szCs w:val="24"/>
          <w:lang w:val="en-US"/>
        </w:rPr>
        <w:t>e of 448.33±1.52 N while in PRC</w:t>
      </w:r>
      <w:r w:rsidR="004C1050">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the hardness of the cracker recorded value of 441.66±1.45N, respectively. On the 15thday of storage, the hardness of the control cracker recorded val</w:t>
      </w:r>
      <w:r w:rsidR="004C1050">
        <w:rPr>
          <w:rFonts w:ascii="Times New Roman" w:eastAsia="Times New Roman" w:hAnsi="Times New Roman" w:cs="Times New Roman"/>
          <w:kern w:val="0"/>
          <w:sz w:val="24"/>
          <w:szCs w:val="24"/>
          <w:lang w:val="en-US"/>
        </w:rPr>
        <w:t>ue of 445.46±0.80N while in PRC</w:t>
      </w:r>
      <w:r w:rsidR="004C1050">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xml:space="preserve">, the hardness </w:t>
      </w:r>
      <w:r w:rsidRPr="00B9095C">
        <w:rPr>
          <w:rFonts w:ascii="Times New Roman" w:eastAsia="Times New Roman" w:hAnsi="Times New Roman" w:cs="Times New Roman"/>
          <w:kern w:val="0"/>
          <w:sz w:val="24"/>
          <w:szCs w:val="24"/>
          <w:lang w:val="en-US"/>
        </w:rPr>
        <w:lastRenderedPageBreak/>
        <w:t>of the cracker recorded value of 436.80±1.51N, respectively. On the 30</w:t>
      </w:r>
      <w:r w:rsidRPr="004C1050">
        <w:rPr>
          <w:rFonts w:ascii="Times New Roman" w:eastAsia="Times New Roman" w:hAnsi="Times New Roman" w:cs="Times New Roman"/>
          <w:kern w:val="0"/>
          <w:sz w:val="24"/>
          <w:szCs w:val="24"/>
          <w:vertAlign w:val="superscript"/>
          <w:lang w:val="en-US"/>
        </w:rPr>
        <w:t>th</w:t>
      </w:r>
      <w:r w:rsidR="004C1050">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day of storage, the hardness of the control cracker recorded val</w:t>
      </w:r>
      <w:r w:rsidR="004C1050">
        <w:rPr>
          <w:rFonts w:ascii="Times New Roman" w:eastAsia="Times New Roman" w:hAnsi="Times New Roman" w:cs="Times New Roman"/>
          <w:kern w:val="0"/>
          <w:sz w:val="24"/>
          <w:szCs w:val="24"/>
          <w:lang w:val="en-US"/>
        </w:rPr>
        <w:t>ue of 442.46±1.25N while in PRC</w:t>
      </w:r>
      <w:r w:rsidR="004C1050">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the hardness of the cracker recorded value of 432.36±2.11N, respectively. The decrease in hardness over the sto</w:t>
      </w:r>
      <w:r w:rsidR="00703D71">
        <w:rPr>
          <w:rFonts w:ascii="Times New Roman" w:eastAsia="Times New Roman" w:hAnsi="Times New Roman" w:cs="Times New Roman"/>
          <w:kern w:val="0"/>
          <w:sz w:val="24"/>
          <w:szCs w:val="24"/>
          <w:lang w:val="en-US"/>
        </w:rPr>
        <w:t>rage period for control and PRC</w:t>
      </w:r>
      <w:r w:rsidR="00703D71">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xml:space="preserve"> at 0, 15, 30 was statistically significant (p ≤ 0.05) for both formulations.</w:t>
      </w:r>
    </w:p>
    <w:p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t>This decline in hardness indicated loss of crispness, mainly due to moisture absorption, which softened the cracker matrix (</w:t>
      </w:r>
      <w:proofErr w:type="spellStart"/>
      <w:r w:rsidRPr="00B9095C">
        <w:rPr>
          <w:rFonts w:ascii="Times New Roman" w:eastAsia="Times New Roman" w:hAnsi="Times New Roman" w:cs="Times New Roman"/>
          <w:bCs/>
          <w:kern w:val="0"/>
          <w:sz w:val="24"/>
          <w:szCs w:val="24"/>
          <w:lang w:val="en-US"/>
        </w:rPr>
        <w:t>Qadri</w:t>
      </w:r>
      <w:proofErr w:type="spellEnd"/>
      <w:r w:rsidRPr="00B9095C">
        <w:rPr>
          <w:rFonts w:ascii="Times New Roman" w:eastAsia="Times New Roman" w:hAnsi="Times New Roman" w:cs="Times New Roman"/>
          <w:bCs/>
          <w:kern w:val="0"/>
          <w:sz w:val="24"/>
          <w:szCs w:val="24"/>
          <w:lang w:val="en-US"/>
        </w:rPr>
        <w:t xml:space="preserve">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2018). Similarly, </w:t>
      </w:r>
      <w:proofErr w:type="spellStart"/>
      <w:r w:rsidRPr="00B9095C">
        <w:rPr>
          <w:rFonts w:ascii="Times New Roman" w:eastAsia="Times New Roman" w:hAnsi="Times New Roman" w:cs="Times New Roman"/>
          <w:bCs/>
          <w:kern w:val="0"/>
          <w:sz w:val="24"/>
          <w:szCs w:val="24"/>
          <w:lang w:val="en-US"/>
        </w:rPr>
        <w:t>Raiyan</w:t>
      </w:r>
      <w:proofErr w:type="spellEnd"/>
      <w:r w:rsidRPr="00B9095C">
        <w:rPr>
          <w:rFonts w:ascii="Times New Roman" w:eastAsia="Times New Roman" w:hAnsi="Times New Roman" w:cs="Times New Roman"/>
          <w:bCs/>
          <w:kern w:val="0"/>
          <w:sz w:val="24"/>
          <w:szCs w:val="24"/>
          <w:lang w:val="en-US"/>
        </w:rPr>
        <w:t xml:space="preserve">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(2024) reported texture softening in </w:t>
      </w:r>
      <w:proofErr w:type="spellStart"/>
      <w:r w:rsidRPr="00B9095C">
        <w:rPr>
          <w:rFonts w:ascii="Times New Roman" w:eastAsia="Times New Roman" w:hAnsi="Times New Roman" w:cs="Times New Roman"/>
          <w:bCs/>
          <w:i/>
          <w:iCs/>
          <w:kern w:val="0"/>
          <w:sz w:val="24"/>
          <w:szCs w:val="24"/>
          <w:lang w:val="en-US"/>
        </w:rPr>
        <w:t>Gracilaria</w:t>
      </w:r>
      <w:proofErr w:type="spellEnd"/>
      <w:r w:rsidR="0046455A">
        <w:rPr>
          <w:rFonts w:ascii="Times New Roman" w:eastAsia="Times New Roman" w:hAnsi="Times New Roman" w:cs="Times New Roman"/>
          <w:bCs/>
          <w:i/>
          <w:iCs/>
          <w:kern w:val="0"/>
          <w:sz w:val="24"/>
          <w:szCs w:val="24"/>
          <w:lang w:val="en-US"/>
        </w:rPr>
        <w:t xml:space="preserve"> </w:t>
      </w:r>
      <w:r w:rsidRPr="00B9095C">
        <w:rPr>
          <w:rFonts w:ascii="Times New Roman" w:eastAsia="Times New Roman" w:hAnsi="Times New Roman" w:cs="Times New Roman"/>
          <w:bCs/>
          <w:kern w:val="0"/>
          <w:sz w:val="24"/>
          <w:szCs w:val="24"/>
          <w:lang w:val="en-US"/>
        </w:rPr>
        <w:t xml:space="preserve">based crackers, and Pallavi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(2025) noted that </w:t>
      </w:r>
      <w:proofErr w:type="spellStart"/>
      <w:r w:rsidRPr="00B9095C">
        <w:rPr>
          <w:rFonts w:ascii="Times New Roman" w:eastAsia="Times New Roman" w:hAnsi="Times New Roman" w:cs="Times New Roman"/>
          <w:bCs/>
          <w:kern w:val="0"/>
          <w:sz w:val="24"/>
          <w:szCs w:val="24"/>
          <w:lang w:val="en-US"/>
        </w:rPr>
        <w:t>sattu</w:t>
      </w:r>
      <w:proofErr w:type="spellEnd"/>
      <w:r w:rsidRPr="00B9095C">
        <w:rPr>
          <w:rFonts w:ascii="Times New Roman" w:eastAsia="Times New Roman" w:hAnsi="Times New Roman" w:cs="Times New Roman"/>
          <w:bCs/>
          <w:kern w:val="0"/>
          <w:sz w:val="24"/>
          <w:szCs w:val="24"/>
          <w:lang w:val="en-US"/>
        </w:rPr>
        <w:t xml:space="preserve"> based crackers lost crispiness faster than </w:t>
      </w:r>
      <w:proofErr w:type="gramStart"/>
      <w:r w:rsidRPr="00B9095C">
        <w:rPr>
          <w:rFonts w:ascii="Times New Roman" w:eastAsia="Times New Roman" w:hAnsi="Times New Roman" w:cs="Times New Roman"/>
          <w:bCs/>
          <w:kern w:val="0"/>
          <w:sz w:val="24"/>
          <w:szCs w:val="24"/>
          <w:lang w:val="en-US"/>
        </w:rPr>
        <w:t>soy based</w:t>
      </w:r>
      <w:proofErr w:type="gramEnd"/>
      <w:r w:rsidRPr="00B9095C">
        <w:rPr>
          <w:rFonts w:ascii="Times New Roman" w:eastAsia="Times New Roman" w:hAnsi="Times New Roman" w:cs="Times New Roman"/>
          <w:bCs/>
          <w:kern w:val="0"/>
          <w:sz w:val="24"/>
          <w:szCs w:val="24"/>
          <w:lang w:val="en-US"/>
        </w:rPr>
        <w:t xml:space="preserve"> cracker due to higher moisture uptake.</w:t>
      </w:r>
    </w:p>
    <w:p w:rsidR="00095388" w:rsidRPr="00B9095C" w:rsidRDefault="00095388" w:rsidP="00095388">
      <w:pPr>
        <w:spacing w:after="20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 xml:space="preserve">Table </w:t>
      </w:r>
      <w:r w:rsidR="00D05650" w:rsidRPr="00B9095C">
        <w:rPr>
          <w:rFonts w:ascii="Times New Roman" w:eastAsia="Times New Roman" w:hAnsi="Times New Roman" w:cs="Times New Roman"/>
          <w:b/>
          <w:kern w:val="0"/>
          <w:sz w:val="24"/>
          <w:szCs w:val="24"/>
          <w:lang w:val="en-US"/>
        </w:rPr>
        <w:t>5</w:t>
      </w:r>
      <w:r w:rsidRPr="00B9095C">
        <w:rPr>
          <w:rFonts w:ascii="Times New Roman" w:eastAsia="Times New Roman" w:hAnsi="Times New Roman" w:cs="Times New Roman"/>
          <w:b/>
          <w:kern w:val="0"/>
          <w:sz w:val="24"/>
          <w:szCs w:val="24"/>
          <w:lang w:val="en-US"/>
        </w:rPr>
        <w:t xml:space="preserve"> Texture of developed protein rich cracker across storage</w:t>
      </w:r>
    </w:p>
    <w:tbl>
      <w:tblPr>
        <w:tblStyle w:val="TableGrid"/>
        <w:tblW w:w="0" w:type="auto"/>
        <w:tblLook w:val="04A0" w:firstRow="1" w:lastRow="0" w:firstColumn="1" w:lastColumn="0" w:noHBand="0" w:noVBand="1"/>
      </w:tblPr>
      <w:tblGrid>
        <w:gridCol w:w="2742"/>
        <w:gridCol w:w="3004"/>
        <w:gridCol w:w="3278"/>
      </w:tblGrid>
      <w:tr w:rsidR="00095388" w:rsidRPr="00B9095C" w:rsidTr="009B35B3">
        <w:trPr>
          <w:trHeight w:val="340"/>
        </w:trPr>
        <w:tc>
          <w:tcPr>
            <w:tcW w:w="2742" w:type="dxa"/>
          </w:tcPr>
          <w:p w:rsidR="00095388" w:rsidRPr="00B9095C" w:rsidRDefault="00095388" w:rsidP="00095388">
            <w:pPr>
              <w:spacing w:line="276"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Formulations</w:t>
            </w:r>
          </w:p>
        </w:tc>
        <w:tc>
          <w:tcPr>
            <w:tcW w:w="3004" w:type="dxa"/>
          </w:tcPr>
          <w:p w:rsidR="00095388" w:rsidRPr="00B9095C" w:rsidRDefault="00095388" w:rsidP="00095388">
            <w:pPr>
              <w:spacing w:line="276"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Days</w:t>
            </w:r>
          </w:p>
        </w:tc>
        <w:tc>
          <w:tcPr>
            <w:tcW w:w="3278" w:type="dxa"/>
          </w:tcPr>
          <w:p w:rsidR="00095388" w:rsidRPr="00B9095C" w:rsidRDefault="00095388" w:rsidP="00095388">
            <w:pPr>
              <w:spacing w:line="276"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Hardness (N)</w:t>
            </w:r>
          </w:p>
        </w:tc>
      </w:tr>
      <w:tr w:rsidR="00095388" w:rsidRPr="00B9095C" w:rsidTr="009B35B3">
        <w:trPr>
          <w:trHeight w:val="340"/>
        </w:trPr>
        <w:tc>
          <w:tcPr>
            <w:tcW w:w="2742" w:type="dxa"/>
            <w:vMerge w:val="restart"/>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r w:rsidRPr="00B9095C">
              <w:rPr>
                <w:rFonts w:ascii="Times New Roman" w:eastAsia="Calibri" w:hAnsi="Times New Roman" w:cs="Times New Roman"/>
                <w:b/>
                <w:bCs/>
                <w:color w:val="000000"/>
                <w:sz w:val="24"/>
                <w:szCs w:val="24"/>
              </w:rPr>
              <w:t>Control</w:t>
            </w: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w:t>
            </w:r>
            <w:proofErr w:type="gramStart"/>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roofErr w:type="gramEnd"/>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448.33±1.52</w:t>
            </w:r>
            <w:r w:rsidRPr="00B9095C">
              <w:rPr>
                <w:rFonts w:ascii="Times New Roman" w:eastAsia="Calibri" w:hAnsi="Times New Roman" w:cs="Times New Roman"/>
                <w:color w:val="000000"/>
                <w:sz w:val="24"/>
                <w:szCs w:val="24"/>
                <w:vertAlign w:val="superscript"/>
              </w:rPr>
              <w:t>c</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15</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445.46±0.80</w:t>
            </w:r>
            <w:r w:rsidRPr="00B9095C">
              <w:rPr>
                <w:rFonts w:ascii="Times New Roman" w:eastAsia="Calibri" w:hAnsi="Times New Roman" w:cs="Times New Roman"/>
                <w:color w:val="000000"/>
                <w:sz w:val="24"/>
                <w:szCs w:val="24"/>
                <w:vertAlign w:val="superscript"/>
              </w:rPr>
              <w:t>b</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30</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442.46±1.25</w:t>
            </w:r>
            <w:r w:rsidRPr="00B9095C">
              <w:rPr>
                <w:rFonts w:ascii="Times New Roman" w:eastAsia="Calibri" w:hAnsi="Times New Roman" w:cs="Times New Roman"/>
                <w:color w:val="000000"/>
                <w:sz w:val="24"/>
                <w:szCs w:val="24"/>
                <w:vertAlign w:val="superscript"/>
              </w:rPr>
              <w:t>a</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CD (0.05)</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1.734</w:t>
            </w:r>
          </w:p>
        </w:tc>
      </w:tr>
      <w:tr w:rsidR="00095388" w:rsidRPr="00B9095C" w:rsidTr="009B35B3">
        <w:trPr>
          <w:trHeight w:val="340"/>
        </w:trPr>
        <w:tc>
          <w:tcPr>
            <w:tcW w:w="2742" w:type="dxa"/>
            <w:vMerge w:val="restart"/>
          </w:tcPr>
          <w:p w:rsidR="00095388" w:rsidRPr="00B9095C" w:rsidRDefault="00095388" w:rsidP="00095388">
            <w:pPr>
              <w:spacing w:line="276" w:lineRule="auto"/>
              <w:jc w:val="center"/>
              <w:rPr>
                <w:rFonts w:ascii="Times New Roman" w:eastAsia="Calibri" w:hAnsi="Times New Roman" w:cs="Times New Roman"/>
                <w:bCs/>
                <w:color w:val="000000"/>
                <w:sz w:val="24"/>
                <w:szCs w:val="24"/>
                <w:vertAlign w:val="subscript"/>
              </w:rPr>
            </w:pPr>
            <w:r w:rsidRPr="00B9095C">
              <w:rPr>
                <w:rFonts w:ascii="Times New Roman" w:eastAsia="Calibri" w:hAnsi="Times New Roman" w:cs="Times New Roman"/>
                <w:b/>
                <w:bCs/>
                <w:color w:val="000000"/>
                <w:sz w:val="24"/>
                <w:szCs w:val="24"/>
              </w:rPr>
              <w:t>PRC</w:t>
            </w:r>
            <w:r w:rsidRPr="00B9095C">
              <w:rPr>
                <w:rFonts w:ascii="Times New Roman" w:eastAsia="Calibri" w:hAnsi="Times New Roman" w:cs="Times New Roman"/>
                <w:b/>
                <w:bCs/>
                <w:color w:val="000000"/>
                <w:sz w:val="24"/>
                <w:szCs w:val="24"/>
                <w:vertAlign w:val="subscript"/>
              </w:rPr>
              <w:t>4</w:t>
            </w: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w:t>
            </w:r>
            <w:proofErr w:type="gramStart"/>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roofErr w:type="gramEnd"/>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441.66±1.45</w:t>
            </w:r>
            <w:r w:rsidRPr="00B9095C">
              <w:rPr>
                <w:rFonts w:ascii="Times New Roman" w:eastAsia="Calibri" w:hAnsi="Times New Roman" w:cs="Times New Roman"/>
                <w:color w:val="000000"/>
                <w:sz w:val="24"/>
                <w:szCs w:val="24"/>
                <w:vertAlign w:val="superscript"/>
              </w:rPr>
              <w:t>c</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15</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436.80±1.51</w:t>
            </w:r>
            <w:r w:rsidRPr="00B9095C">
              <w:rPr>
                <w:rFonts w:ascii="Times New Roman" w:eastAsia="Calibri" w:hAnsi="Times New Roman" w:cs="Times New Roman"/>
                <w:color w:val="000000"/>
                <w:sz w:val="24"/>
                <w:szCs w:val="24"/>
                <w:vertAlign w:val="superscript"/>
              </w:rPr>
              <w:t>b</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30</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432.36±2.11</w:t>
            </w:r>
            <w:r w:rsidRPr="00B9095C">
              <w:rPr>
                <w:rFonts w:ascii="Times New Roman" w:eastAsia="Calibri" w:hAnsi="Times New Roman" w:cs="Times New Roman"/>
                <w:color w:val="000000"/>
                <w:sz w:val="24"/>
                <w:szCs w:val="24"/>
                <w:vertAlign w:val="superscript"/>
              </w:rPr>
              <w:t>a</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CD (0.05)</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2.427</w:t>
            </w:r>
          </w:p>
        </w:tc>
      </w:tr>
    </w:tbl>
    <w:p w:rsidR="00095388" w:rsidRPr="00B9095C" w:rsidRDefault="00095388" w:rsidP="00095388">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Values are mean ± SD of three replications. </w:t>
      </w:r>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Means with different superscript within the same column are significant at p</w:t>
      </w:r>
      <w:r w:rsidRPr="00B9095C">
        <w:rPr>
          <w:rFonts w:ascii="Times New Roman" w:eastAsia="Times New Roman" w:hAnsi="Times New Roman" w:cs="Times New Roman"/>
          <w:kern w:val="0"/>
          <w:sz w:val="24"/>
          <w:szCs w:val="24"/>
          <w:u w:val="single"/>
          <w:lang w:val="en-US"/>
        </w:rPr>
        <w:t>&lt;</w:t>
      </w:r>
      <w:r w:rsidRPr="00B9095C">
        <w:rPr>
          <w:rFonts w:ascii="Times New Roman" w:eastAsia="Times New Roman" w:hAnsi="Times New Roman" w:cs="Times New Roman"/>
          <w:kern w:val="0"/>
          <w:sz w:val="24"/>
          <w:szCs w:val="24"/>
          <w:lang w:val="en-US"/>
        </w:rPr>
        <w:t>0.05</w:t>
      </w:r>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NS- </w:t>
      </w:r>
      <w:proofErr w:type="gramStart"/>
      <w:r w:rsidRPr="00B9095C">
        <w:rPr>
          <w:rFonts w:ascii="Times New Roman" w:eastAsia="Times New Roman" w:hAnsi="Times New Roman" w:cs="Times New Roman"/>
          <w:kern w:val="0"/>
          <w:sz w:val="24"/>
          <w:szCs w:val="24"/>
          <w:lang w:val="en-US"/>
        </w:rPr>
        <w:t>Non significant</w:t>
      </w:r>
      <w:proofErr w:type="gramEnd"/>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Control = 100 per cent refined wheat flour;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70 per cent soybean and 30 per cent pea flour</w:t>
      </w:r>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p>
    <w:p w:rsidR="00095388" w:rsidRPr="00B9095C" w:rsidRDefault="00095388" w:rsidP="00FF1261">
      <w:pPr>
        <w:spacing w:before="120" w:after="120" w:line="360" w:lineRule="auto"/>
        <w:ind w:firstLine="1080"/>
        <w:jc w:val="both"/>
        <w:rPr>
          <w:rFonts w:ascii="Times New Roman" w:eastAsia="Times New Roman" w:hAnsi="Times New Roman" w:cs="Times New Roman"/>
          <w:bCs/>
          <w:kern w:val="0"/>
          <w:sz w:val="24"/>
          <w:szCs w:val="24"/>
          <w:lang w:val="en-US"/>
        </w:rPr>
      </w:pPr>
    </w:p>
    <w:p w:rsidR="00385AC0" w:rsidRPr="00B9095C" w:rsidRDefault="00FF1261" w:rsidP="00FF1261">
      <w:pPr>
        <w:spacing w:before="240" w:after="120" w:line="360" w:lineRule="auto"/>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
          <w:bCs/>
          <w:kern w:val="0"/>
          <w:sz w:val="24"/>
          <w:szCs w:val="24"/>
          <w:lang w:val="en-US"/>
        </w:rPr>
        <w:t>3.</w:t>
      </w:r>
      <w:r w:rsidR="007F4408" w:rsidRPr="00B9095C">
        <w:rPr>
          <w:rFonts w:ascii="Times New Roman" w:eastAsia="Times New Roman" w:hAnsi="Times New Roman" w:cs="Times New Roman"/>
          <w:b/>
          <w:bCs/>
          <w:kern w:val="0"/>
          <w:sz w:val="24"/>
          <w:szCs w:val="24"/>
          <w:lang w:val="en-US"/>
        </w:rPr>
        <w:t>5</w:t>
      </w:r>
      <w:r w:rsidR="00F561E8">
        <w:rPr>
          <w:rFonts w:ascii="Times New Roman" w:eastAsia="Times New Roman" w:hAnsi="Times New Roman" w:cs="Times New Roman"/>
          <w:b/>
          <w:bCs/>
          <w:kern w:val="0"/>
          <w:sz w:val="24"/>
          <w:szCs w:val="24"/>
          <w:lang w:val="en-US"/>
        </w:rPr>
        <w:t xml:space="preserve"> </w:t>
      </w:r>
      <w:r w:rsidR="001C0E17" w:rsidRPr="00B9095C">
        <w:rPr>
          <w:rFonts w:ascii="Times New Roman" w:eastAsia="Times New Roman" w:hAnsi="Times New Roman" w:cs="Times New Roman"/>
          <w:b/>
          <w:kern w:val="0"/>
          <w:sz w:val="24"/>
          <w:szCs w:val="24"/>
          <w:lang w:val="en-US"/>
        </w:rPr>
        <w:t>Shelf life of developed protein rich cracker</w:t>
      </w:r>
    </w:p>
    <w:p w:rsidR="00FF1261" w:rsidRPr="00B9095C" w:rsidRDefault="001C0E17"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3.</w:t>
      </w:r>
      <w:r w:rsidR="007F4408" w:rsidRPr="00B9095C">
        <w:rPr>
          <w:rFonts w:ascii="Times New Roman" w:eastAsia="Times New Roman" w:hAnsi="Times New Roman" w:cs="Times New Roman"/>
          <w:b/>
          <w:kern w:val="0"/>
          <w:sz w:val="24"/>
          <w:szCs w:val="24"/>
          <w:lang w:val="en-US"/>
        </w:rPr>
        <w:t>5</w:t>
      </w:r>
      <w:r w:rsidR="00404FE6" w:rsidRPr="00B9095C">
        <w:rPr>
          <w:rFonts w:ascii="Times New Roman" w:eastAsia="Times New Roman" w:hAnsi="Times New Roman" w:cs="Times New Roman"/>
          <w:b/>
          <w:kern w:val="0"/>
          <w:sz w:val="24"/>
          <w:szCs w:val="24"/>
          <w:lang w:val="en-US"/>
        </w:rPr>
        <w:t xml:space="preserve">.1 </w:t>
      </w:r>
      <w:r w:rsidR="00FF1261" w:rsidRPr="00B9095C">
        <w:rPr>
          <w:rFonts w:ascii="Times New Roman" w:eastAsia="Times New Roman" w:hAnsi="Times New Roman" w:cs="Times New Roman"/>
          <w:b/>
          <w:kern w:val="0"/>
          <w:sz w:val="24"/>
          <w:szCs w:val="24"/>
          <w:lang w:val="en-US"/>
        </w:rPr>
        <w:t>Microbial quality of developed protein rich cracker across storage</w:t>
      </w:r>
    </w:p>
    <w:p w:rsidR="005E6DD2" w:rsidRPr="00B9095C" w:rsidRDefault="005E6DD2" w:rsidP="00E13A7D">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The microbial quality of the developed protein rich cracker during a </w:t>
      </w:r>
      <w:proofErr w:type="gramStart"/>
      <w:r w:rsidRPr="00B9095C">
        <w:rPr>
          <w:rFonts w:ascii="Times New Roman" w:eastAsia="Times New Roman" w:hAnsi="Times New Roman" w:cs="Times New Roman"/>
          <w:kern w:val="0"/>
          <w:sz w:val="24"/>
          <w:szCs w:val="24"/>
          <w:lang w:val="en-US"/>
        </w:rPr>
        <w:t>30 day</w:t>
      </w:r>
      <w:proofErr w:type="gramEnd"/>
      <w:r w:rsidRPr="00B9095C">
        <w:rPr>
          <w:rFonts w:ascii="Times New Roman" w:eastAsia="Times New Roman" w:hAnsi="Times New Roman" w:cs="Times New Roman"/>
          <w:kern w:val="0"/>
          <w:sz w:val="24"/>
          <w:szCs w:val="24"/>
          <w:lang w:val="en-US"/>
        </w:rPr>
        <w:t xml:space="preserve"> storage period is presented in </w:t>
      </w:r>
      <w:r w:rsidR="00312008" w:rsidRPr="00B9095C">
        <w:rPr>
          <w:rFonts w:ascii="Times New Roman" w:eastAsia="Times New Roman" w:hAnsi="Times New Roman" w:cs="Times New Roman"/>
          <w:kern w:val="0"/>
          <w:sz w:val="24"/>
          <w:szCs w:val="24"/>
          <w:lang w:val="en-US"/>
        </w:rPr>
        <w:t xml:space="preserve">Figure </w:t>
      </w:r>
      <w:r w:rsidR="004D0863" w:rsidRPr="00B9095C">
        <w:rPr>
          <w:rFonts w:ascii="Times New Roman" w:eastAsia="Times New Roman" w:hAnsi="Times New Roman" w:cs="Times New Roman"/>
          <w:kern w:val="0"/>
          <w:sz w:val="24"/>
          <w:szCs w:val="24"/>
          <w:lang w:val="en-US"/>
        </w:rPr>
        <w:t>1</w:t>
      </w:r>
      <w:r w:rsidRPr="00B9095C">
        <w:rPr>
          <w:rFonts w:ascii="Times New Roman" w:eastAsia="Times New Roman" w:hAnsi="Times New Roman" w:cs="Times New Roman"/>
          <w:kern w:val="0"/>
          <w:sz w:val="24"/>
          <w:szCs w:val="24"/>
          <w:lang w:val="en-US"/>
        </w:rPr>
        <w:t xml:space="preserve">. In the control formulation, the microbial load increased significantly (p ≤ 0.05) from 0.39 ± 0.01 </w:t>
      </w:r>
      <w:proofErr w:type="spellStart"/>
      <w:r w:rsidRPr="00B9095C">
        <w:rPr>
          <w:rFonts w:ascii="Times New Roman" w:eastAsia="Times New Roman" w:hAnsi="Times New Roman" w:cs="Times New Roman"/>
          <w:kern w:val="0"/>
          <w:sz w:val="24"/>
          <w:szCs w:val="24"/>
          <w:lang w:val="en-US"/>
        </w:rPr>
        <w:t>cfu</w:t>
      </w:r>
      <w:proofErr w:type="spellEnd"/>
      <w:r w:rsidRPr="00B9095C">
        <w:rPr>
          <w:rFonts w:ascii="Times New Roman" w:eastAsia="Times New Roman" w:hAnsi="Times New Roman" w:cs="Times New Roman"/>
          <w:kern w:val="0"/>
          <w:sz w:val="24"/>
          <w:szCs w:val="24"/>
          <w:lang w:val="en-US"/>
        </w:rPr>
        <w:t xml:space="preserve">/ml at 0 day to 0.49 ± 0.01 </w:t>
      </w:r>
      <w:proofErr w:type="spellStart"/>
      <w:r w:rsidRPr="00B9095C">
        <w:rPr>
          <w:rFonts w:ascii="Times New Roman" w:eastAsia="Times New Roman" w:hAnsi="Times New Roman" w:cs="Times New Roman"/>
          <w:kern w:val="0"/>
          <w:sz w:val="24"/>
          <w:szCs w:val="24"/>
          <w:lang w:val="en-US"/>
        </w:rPr>
        <w:t>cfu</w:t>
      </w:r>
      <w:proofErr w:type="spellEnd"/>
      <w:r w:rsidRPr="00B9095C">
        <w:rPr>
          <w:rFonts w:ascii="Times New Roman" w:eastAsia="Times New Roman" w:hAnsi="Times New Roman" w:cs="Times New Roman"/>
          <w:kern w:val="0"/>
          <w:sz w:val="24"/>
          <w:szCs w:val="24"/>
          <w:lang w:val="en-US"/>
        </w:rPr>
        <w:t xml:space="preserve">/ml at 15 days and further to 0.64 ± 0.01 </w:t>
      </w:r>
      <w:proofErr w:type="spellStart"/>
      <w:r w:rsidRPr="00B9095C">
        <w:rPr>
          <w:rFonts w:ascii="Times New Roman" w:eastAsia="Times New Roman" w:hAnsi="Times New Roman" w:cs="Times New Roman"/>
          <w:kern w:val="0"/>
          <w:sz w:val="24"/>
          <w:szCs w:val="24"/>
          <w:lang w:val="en-US"/>
        </w:rPr>
        <w:t>cfu</w:t>
      </w:r>
      <w:proofErr w:type="spellEnd"/>
      <w:r w:rsidRPr="00B9095C">
        <w:rPr>
          <w:rFonts w:ascii="Times New Roman" w:eastAsia="Times New Roman" w:hAnsi="Times New Roman" w:cs="Times New Roman"/>
          <w:kern w:val="0"/>
          <w:sz w:val="24"/>
          <w:szCs w:val="24"/>
          <w:lang w:val="en-US"/>
        </w:rPr>
        <w:t>/ml at 30 days.</w:t>
      </w:r>
      <w:r w:rsidR="004C1050">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 xml:space="preserve">Similarly, in the protein rich cracker </w:t>
      </w:r>
      <w:r w:rsidR="004C1050">
        <w:rPr>
          <w:rFonts w:ascii="Times New Roman" w:eastAsia="Times New Roman" w:hAnsi="Times New Roman" w:cs="Times New Roman"/>
          <w:kern w:val="0"/>
          <w:sz w:val="24"/>
          <w:szCs w:val="24"/>
          <w:lang w:val="en-US"/>
        </w:rPr>
        <w:lastRenderedPageBreak/>
        <w:t>(PRC</w:t>
      </w:r>
      <w:r w:rsidR="004C1050">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the microbial load increased from 0.35 ± 0.</w:t>
      </w:r>
      <w:r w:rsidRPr="004C1050">
        <w:rPr>
          <w:rFonts w:ascii="Times New Roman" w:eastAsia="Times New Roman" w:hAnsi="Times New Roman" w:cs="Times New Roman"/>
          <w:kern w:val="0"/>
          <w:sz w:val="24"/>
          <w:szCs w:val="24"/>
          <w:lang w:val="en-US"/>
        </w:rPr>
        <w:t>01</w:t>
      </w:r>
      <w:r w:rsidRPr="00B9095C">
        <w:rPr>
          <w:rFonts w:ascii="Times New Roman" w:eastAsia="Times New Roman" w:hAnsi="Times New Roman" w:cs="Times New Roman"/>
          <w:kern w:val="0"/>
          <w:sz w:val="24"/>
          <w:szCs w:val="24"/>
          <w:lang w:val="en-US"/>
        </w:rPr>
        <w:t xml:space="preserve">cfu/ml on the 0th day to 0.47 ± 0.01 </w:t>
      </w:r>
      <w:proofErr w:type="spellStart"/>
      <w:r w:rsidRPr="00B9095C">
        <w:rPr>
          <w:rFonts w:ascii="Times New Roman" w:eastAsia="Times New Roman" w:hAnsi="Times New Roman" w:cs="Times New Roman"/>
          <w:kern w:val="0"/>
          <w:sz w:val="24"/>
          <w:szCs w:val="24"/>
          <w:lang w:val="en-US"/>
        </w:rPr>
        <w:t>cfu</w:t>
      </w:r>
      <w:proofErr w:type="spellEnd"/>
      <w:r w:rsidRPr="00B9095C">
        <w:rPr>
          <w:rFonts w:ascii="Times New Roman" w:eastAsia="Times New Roman" w:hAnsi="Times New Roman" w:cs="Times New Roman"/>
          <w:kern w:val="0"/>
          <w:sz w:val="24"/>
          <w:szCs w:val="24"/>
          <w:lang w:val="en-US"/>
        </w:rPr>
        <w:t>/ml on the 15th day and</w:t>
      </w:r>
      <w:r w:rsidR="00703D71">
        <w:rPr>
          <w:rFonts w:ascii="Times New Roman" w:eastAsia="Times New Roman" w:hAnsi="Times New Roman" w:cs="Times New Roman"/>
          <w:kern w:val="0"/>
          <w:sz w:val="24"/>
          <w:szCs w:val="24"/>
          <w:lang w:val="en-US"/>
        </w:rPr>
        <w:t xml:space="preserve"> further to 0.62 ± 0.01</w:t>
      </w:r>
      <w:r w:rsidRPr="00B9095C">
        <w:rPr>
          <w:rFonts w:ascii="Times New Roman" w:eastAsia="Times New Roman" w:hAnsi="Times New Roman" w:cs="Times New Roman"/>
          <w:kern w:val="0"/>
          <w:sz w:val="24"/>
          <w:szCs w:val="24"/>
          <w:lang w:val="en-US"/>
        </w:rPr>
        <w:t>cfu/ml on the 30th day. The differences observed amo</w:t>
      </w:r>
      <w:r w:rsidR="004C1050">
        <w:rPr>
          <w:rFonts w:ascii="Times New Roman" w:eastAsia="Times New Roman" w:hAnsi="Times New Roman" w:cs="Times New Roman"/>
          <w:kern w:val="0"/>
          <w:sz w:val="24"/>
          <w:szCs w:val="24"/>
          <w:lang w:val="en-US"/>
        </w:rPr>
        <w:t>ng the storage intervals of PRC</w:t>
      </w:r>
      <w:r w:rsidR="004C1050">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xml:space="preserve"> were found to be statistically significant (p ≤ 0.05).</w:t>
      </w:r>
    </w:p>
    <w:p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t>All values were well within the FSSAI (2023) permissible limit of 10</w:t>
      </w:r>
      <w:r w:rsidRPr="00B9095C">
        <w:rPr>
          <w:rFonts w:ascii="Times New Roman" w:eastAsia="Times New Roman" w:hAnsi="Times New Roman" w:cs="Times New Roman"/>
          <w:bCs/>
          <w:kern w:val="0"/>
          <w:sz w:val="24"/>
          <w:szCs w:val="24"/>
          <w:vertAlign w:val="superscript"/>
          <w:lang w:val="en-US"/>
        </w:rPr>
        <w:t>4</w:t>
      </w:r>
      <w:r w:rsidRPr="00B9095C">
        <w:rPr>
          <w:rFonts w:ascii="Times New Roman" w:eastAsia="Times New Roman" w:hAnsi="Times New Roman" w:cs="Times New Roman"/>
          <w:bCs/>
          <w:kern w:val="0"/>
          <w:sz w:val="24"/>
          <w:szCs w:val="24"/>
          <w:lang w:val="en-US"/>
        </w:rPr>
        <w:t>–10</w:t>
      </w:r>
      <w:r w:rsidRPr="00B9095C">
        <w:rPr>
          <w:rFonts w:ascii="Times New Roman" w:eastAsia="Times New Roman" w:hAnsi="Times New Roman" w:cs="Times New Roman"/>
          <w:bCs/>
          <w:kern w:val="0"/>
          <w:sz w:val="24"/>
          <w:szCs w:val="24"/>
          <w:vertAlign w:val="superscript"/>
          <w:lang w:val="en-US"/>
        </w:rPr>
        <w:t>6</w:t>
      </w:r>
      <w:r w:rsidRPr="00B9095C">
        <w:rPr>
          <w:rFonts w:ascii="Times New Roman" w:eastAsia="Times New Roman" w:hAnsi="Times New Roman" w:cs="Times New Roman"/>
          <w:bCs/>
          <w:kern w:val="0"/>
          <w:sz w:val="24"/>
          <w:szCs w:val="24"/>
          <w:lang w:val="en-US"/>
        </w:rPr>
        <w:t xml:space="preserve"> CFU/g for ready-to-eat foods. This pattern </w:t>
      </w:r>
      <w:r w:rsidR="00D05650" w:rsidRPr="00B9095C">
        <w:rPr>
          <w:rFonts w:ascii="Times New Roman" w:eastAsia="Times New Roman" w:hAnsi="Times New Roman" w:cs="Times New Roman"/>
          <w:bCs/>
          <w:kern w:val="0"/>
          <w:sz w:val="24"/>
          <w:szCs w:val="24"/>
          <w:lang w:val="en-US"/>
        </w:rPr>
        <w:t>was</w:t>
      </w:r>
      <w:r w:rsidRPr="00B9095C">
        <w:rPr>
          <w:rFonts w:ascii="Times New Roman" w:eastAsia="Times New Roman" w:hAnsi="Times New Roman" w:cs="Times New Roman"/>
          <w:bCs/>
          <w:kern w:val="0"/>
          <w:sz w:val="24"/>
          <w:szCs w:val="24"/>
          <w:lang w:val="en-US"/>
        </w:rPr>
        <w:t xml:space="preserve"> in accordance with Ahmad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(2017), who obse</w:t>
      </w:r>
      <w:r w:rsidR="003528CC">
        <w:rPr>
          <w:rFonts w:ascii="Times New Roman" w:eastAsia="Times New Roman" w:hAnsi="Times New Roman" w:cs="Times New Roman"/>
          <w:bCs/>
          <w:kern w:val="0"/>
          <w:sz w:val="24"/>
          <w:szCs w:val="24"/>
          <w:lang w:val="en-US"/>
        </w:rPr>
        <w:t>rved total plate count increase</w:t>
      </w:r>
      <w:r w:rsidRPr="00B9095C">
        <w:rPr>
          <w:rFonts w:ascii="Times New Roman" w:eastAsia="Times New Roman" w:hAnsi="Times New Roman" w:cs="Times New Roman"/>
          <w:bCs/>
          <w:kern w:val="0"/>
          <w:sz w:val="24"/>
          <w:szCs w:val="24"/>
          <w:lang w:val="en-US"/>
        </w:rPr>
        <w:t xml:space="preserve"> from &lt;10</w:t>
      </w:r>
      <w:r w:rsidRPr="00B9095C">
        <w:rPr>
          <w:rFonts w:ascii="Times New Roman" w:eastAsia="Times New Roman" w:hAnsi="Times New Roman" w:cs="Times New Roman"/>
          <w:bCs/>
          <w:kern w:val="0"/>
          <w:sz w:val="24"/>
          <w:szCs w:val="24"/>
          <w:vertAlign w:val="superscript"/>
          <w:lang w:val="en-US"/>
        </w:rPr>
        <w:t>2</w:t>
      </w:r>
      <w:r w:rsidRPr="00B9095C">
        <w:rPr>
          <w:rFonts w:ascii="Times New Roman" w:eastAsia="Times New Roman" w:hAnsi="Times New Roman" w:cs="Times New Roman"/>
          <w:bCs/>
          <w:kern w:val="0"/>
          <w:sz w:val="24"/>
          <w:szCs w:val="24"/>
          <w:lang w:val="en-US"/>
        </w:rPr>
        <w:t xml:space="preserve"> CFU/g to 3.2 × 10</w:t>
      </w:r>
      <w:r w:rsidRPr="00B9095C">
        <w:rPr>
          <w:rFonts w:ascii="Times New Roman" w:eastAsia="Times New Roman" w:hAnsi="Times New Roman" w:cs="Times New Roman"/>
          <w:bCs/>
          <w:kern w:val="0"/>
          <w:sz w:val="24"/>
          <w:szCs w:val="24"/>
          <w:vertAlign w:val="superscript"/>
          <w:lang w:val="en-US"/>
        </w:rPr>
        <w:t>3</w:t>
      </w:r>
      <w:r w:rsidRPr="00B9095C">
        <w:rPr>
          <w:rFonts w:ascii="Times New Roman" w:eastAsia="Times New Roman" w:hAnsi="Times New Roman" w:cs="Times New Roman"/>
          <w:bCs/>
          <w:kern w:val="0"/>
          <w:sz w:val="24"/>
          <w:szCs w:val="24"/>
          <w:lang w:val="en-US"/>
        </w:rPr>
        <w:t xml:space="preserve"> CFU/g in </w:t>
      </w:r>
      <w:proofErr w:type="gramStart"/>
      <w:r w:rsidRPr="00B9095C">
        <w:rPr>
          <w:rFonts w:ascii="Times New Roman" w:eastAsia="Times New Roman" w:hAnsi="Times New Roman" w:cs="Times New Roman"/>
          <w:bCs/>
          <w:kern w:val="0"/>
          <w:sz w:val="24"/>
          <w:szCs w:val="24"/>
          <w:lang w:val="en-US"/>
        </w:rPr>
        <w:t>pulse based</w:t>
      </w:r>
      <w:proofErr w:type="gramEnd"/>
      <w:r w:rsidRPr="00B9095C">
        <w:rPr>
          <w:rFonts w:ascii="Times New Roman" w:eastAsia="Times New Roman" w:hAnsi="Times New Roman" w:cs="Times New Roman"/>
          <w:bCs/>
          <w:kern w:val="0"/>
          <w:sz w:val="24"/>
          <w:szCs w:val="24"/>
          <w:lang w:val="en-US"/>
        </w:rPr>
        <w:t xml:space="preserve"> snacks after 90 days. </w:t>
      </w:r>
      <w:proofErr w:type="spellStart"/>
      <w:r w:rsidRPr="00B9095C">
        <w:rPr>
          <w:rFonts w:ascii="Times New Roman" w:eastAsia="Times New Roman" w:hAnsi="Times New Roman" w:cs="Times New Roman"/>
          <w:bCs/>
          <w:kern w:val="0"/>
          <w:sz w:val="24"/>
          <w:szCs w:val="24"/>
          <w:lang w:val="en-US"/>
        </w:rPr>
        <w:t>Djouadi</w:t>
      </w:r>
      <w:proofErr w:type="spellEnd"/>
      <w:r w:rsidRPr="00B9095C">
        <w:rPr>
          <w:rFonts w:ascii="Times New Roman" w:eastAsia="Times New Roman" w:hAnsi="Times New Roman" w:cs="Times New Roman"/>
          <w:bCs/>
          <w:kern w:val="0"/>
          <w:sz w:val="24"/>
          <w:szCs w:val="24"/>
          <w:lang w:val="en-US"/>
        </w:rPr>
        <w:t xml:space="preserve">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(2022) and </w:t>
      </w:r>
      <w:proofErr w:type="spellStart"/>
      <w:r w:rsidRPr="00B9095C">
        <w:rPr>
          <w:rFonts w:ascii="Times New Roman" w:eastAsia="Times New Roman" w:hAnsi="Times New Roman" w:cs="Times New Roman"/>
          <w:bCs/>
          <w:kern w:val="0"/>
          <w:sz w:val="24"/>
          <w:szCs w:val="24"/>
          <w:lang w:val="en-US"/>
        </w:rPr>
        <w:t>Raiyan</w:t>
      </w:r>
      <w:proofErr w:type="spellEnd"/>
      <w:r w:rsidRPr="00B9095C">
        <w:rPr>
          <w:rFonts w:ascii="Times New Roman" w:eastAsia="Times New Roman" w:hAnsi="Times New Roman" w:cs="Times New Roman"/>
          <w:bCs/>
          <w:kern w:val="0"/>
          <w:sz w:val="24"/>
          <w:szCs w:val="24"/>
          <w:lang w:val="en-US"/>
        </w:rPr>
        <w:t xml:space="preserve">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(2024) also reported that microbial counts in protein and </w:t>
      </w:r>
      <w:proofErr w:type="gramStart"/>
      <w:r w:rsidRPr="00B9095C">
        <w:rPr>
          <w:rFonts w:ascii="Times New Roman" w:eastAsia="Times New Roman" w:hAnsi="Times New Roman" w:cs="Times New Roman"/>
          <w:bCs/>
          <w:kern w:val="0"/>
          <w:sz w:val="24"/>
          <w:szCs w:val="24"/>
          <w:lang w:val="en-US"/>
        </w:rPr>
        <w:t>seaweed based</w:t>
      </w:r>
      <w:proofErr w:type="gramEnd"/>
      <w:r w:rsidRPr="00B9095C">
        <w:rPr>
          <w:rFonts w:ascii="Times New Roman" w:eastAsia="Times New Roman" w:hAnsi="Times New Roman" w:cs="Times New Roman"/>
          <w:bCs/>
          <w:kern w:val="0"/>
          <w:sz w:val="24"/>
          <w:szCs w:val="24"/>
          <w:lang w:val="en-US"/>
        </w:rPr>
        <w:t xml:space="preserve"> crackers remained well within safe limits. </w:t>
      </w:r>
    </w:p>
    <w:p w:rsidR="00955E48" w:rsidRPr="00B9095C" w:rsidRDefault="00FD1DEB" w:rsidP="003438AF">
      <w:pPr>
        <w:spacing w:before="120" w:after="120" w:line="360" w:lineRule="auto"/>
        <w:rPr>
          <w:rFonts w:ascii="Times New Roman" w:eastAsia="Times New Roman" w:hAnsi="Times New Roman" w:cs="Times New Roman"/>
          <w:bCs/>
          <w:kern w:val="0"/>
          <w:sz w:val="24"/>
          <w:szCs w:val="24"/>
          <w:lang w:val="en-US"/>
        </w:rPr>
      </w:pPr>
      <w:r>
        <w:rPr>
          <w:rFonts w:ascii="Times New Roman" w:hAnsi="Times New Roman" w:cs="Times New Roman"/>
          <w:noProof/>
          <w:sz w:val="24"/>
          <w:szCs w:val="24"/>
        </w:rPr>
      </w:r>
      <w:r>
        <w:rPr>
          <w:rFonts w:ascii="Times New Roman" w:hAnsi="Times New Roman" w:cs="Times New Roman"/>
          <w:noProof/>
          <w:sz w:val="24"/>
          <w:szCs w:val="24"/>
        </w:rPr>
        <w:pict>
          <v:rect id="AutoShape 3" o:spid="_x0000_s1026" alt="Output image"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3438AF" w:rsidRPr="00B9095C" w:rsidRDefault="00104840" w:rsidP="003438AF">
      <w:pPr>
        <w:spacing w:after="200" w:line="360" w:lineRule="auto"/>
        <w:jc w:val="center"/>
        <w:rPr>
          <w:rFonts w:ascii="Times New Roman" w:eastAsia="Times New Roman" w:hAnsi="Times New Roman" w:cs="Times New Roman"/>
          <w:b/>
          <w:kern w:val="0"/>
          <w:sz w:val="24"/>
          <w:szCs w:val="24"/>
          <w:lang w:val="en-US"/>
        </w:rPr>
      </w:pPr>
      <w:r w:rsidRPr="00B9095C">
        <w:rPr>
          <w:rFonts w:ascii="Times New Roman" w:hAnsi="Times New Roman" w:cs="Times New Roman"/>
          <w:noProof/>
          <w:sz w:val="24"/>
          <w:szCs w:val="24"/>
          <w:lang w:val="en-US"/>
        </w:rPr>
        <w:drawing>
          <wp:inline distT="0" distB="0" distL="0" distR="0">
            <wp:extent cx="4572000" cy="2743200"/>
            <wp:effectExtent l="0" t="0" r="0" b="0"/>
            <wp:docPr id="1774819289" name="Chart 1">
              <a:extLst xmlns:a="http://schemas.openxmlformats.org/drawingml/2006/main">
                <a:ext uri="{FF2B5EF4-FFF2-40B4-BE49-F238E27FC236}">
                  <a16:creationId xmlns:a16="http://schemas.microsoft.com/office/drawing/2014/main" id="{017E1DD4-8355-2EC1-1C13-6D577289B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422B" w:rsidRPr="00B9095C" w:rsidRDefault="003438AF" w:rsidP="00312008">
      <w:pPr>
        <w:spacing w:after="200" w:line="360" w:lineRule="auto"/>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Fig</w:t>
      </w:r>
      <w:r w:rsidR="002A7D55" w:rsidRPr="00B9095C">
        <w:rPr>
          <w:rFonts w:ascii="Times New Roman" w:eastAsia="Times New Roman" w:hAnsi="Times New Roman" w:cs="Times New Roman"/>
          <w:b/>
          <w:kern w:val="0"/>
          <w:sz w:val="24"/>
          <w:szCs w:val="24"/>
          <w:lang w:val="en-US"/>
        </w:rPr>
        <w:t xml:space="preserve">ure </w:t>
      </w:r>
      <w:r w:rsidR="004D0863" w:rsidRPr="00B9095C">
        <w:rPr>
          <w:rFonts w:ascii="Times New Roman" w:eastAsia="Times New Roman" w:hAnsi="Times New Roman" w:cs="Times New Roman"/>
          <w:b/>
          <w:kern w:val="0"/>
          <w:sz w:val="24"/>
          <w:szCs w:val="24"/>
          <w:lang w:val="en-US"/>
        </w:rPr>
        <w:t>1</w:t>
      </w:r>
      <w:r w:rsidR="002A7D55" w:rsidRPr="00B9095C">
        <w:rPr>
          <w:rFonts w:ascii="Times New Roman" w:eastAsia="Times New Roman" w:hAnsi="Times New Roman" w:cs="Times New Roman"/>
          <w:b/>
          <w:kern w:val="0"/>
          <w:sz w:val="24"/>
          <w:szCs w:val="24"/>
          <w:lang w:val="en-US"/>
        </w:rPr>
        <w:t xml:space="preserve">: </w:t>
      </w:r>
      <w:r w:rsidR="009A422B" w:rsidRPr="00B9095C">
        <w:rPr>
          <w:rFonts w:ascii="Times New Roman" w:eastAsia="Times New Roman" w:hAnsi="Times New Roman" w:cs="Times New Roman"/>
          <w:b/>
          <w:kern w:val="0"/>
          <w:sz w:val="24"/>
          <w:szCs w:val="24"/>
          <w:lang w:val="en-US"/>
        </w:rPr>
        <w:t xml:space="preserve"> Microbial quality of the developed protein rich cracker across storage</w:t>
      </w:r>
    </w:p>
    <w:p w:rsidR="00095388" w:rsidRPr="00B9095C" w:rsidRDefault="00095388" w:rsidP="00FF1261">
      <w:pPr>
        <w:spacing w:before="120" w:after="120" w:line="360" w:lineRule="auto"/>
        <w:ind w:firstLine="1080"/>
        <w:jc w:val="both"/>
        <w:rPr>
          <w:rFonts w:ascii="Times New Roman" w:eastAsia="Times New Roman" w:hAnsi="Times New Roman" w:cs="Times New Roman"/>
          <w:bCs/>
          <w:kern w:val="0"/>
          <w:sz w:val="24"/>
          <w:szCs w:val="24"/>
          <w:lang w:val="en-US"/>
        </w:rPr>
      </w:pPr>
    </w:p>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bCs/>
          <w:kern w:val="0"/>
          <w:sz w:val="24"/>
          <w:szCs w:val="24"/>
          <w:lang w:val="en-US"/>
        </w:rPr>
        <w:t>3</w:t>
      </w:r>
      <w:r w:rsidR="00404FE6" w:rsidRPr="00B9095C">
        <w:rPr>
          <w:rFonts w:ascii="Times New Roman" w:eastAsia="Times New Roman" w:hAnsi="Times New Roman" w:cs="Times New Roman"/>
          <w:b/>
          <w:bCs/>
          <w:kern w:val="0"/>
          <w:sz w:val="24"/>
          <w:szCs w:val="24"/>
          <w:lang w:val="en-US"/>
        </w:rPr>
        <w:t>.</w:t>
      </w:r>
      <w:r w:rsidR="007F4408" w:rsidRPr="00B9095C">
        <w:rPr>
          <w:rFonts w:ascii="Times New Roman" w:eastAsia="Times New Roman" w:hAnsi="Times New Roman" w:cs="Times New Roman"/>
          <w:b/>
          <w:bCs/>
          <w:kern w:val="0"/>
          <w:sz w:val="24"/>
          <w:szCs w:val="24"/>
          <w:lang w:val="en-US"/>
        </w:rPr>
        <w:t>5</w:t>
      </w:r>
      <w:r w:rsidR="00404FE6" w:rsidRPr="00B9095C">
        <w:rPr>
          <w:rFonts w:ascii="Times New Roman" w:eastAsia="Times New Roman" w:hAnsi="Times New Roman" w:cs="Times New Roman"/>
          <w:b/>
          <w:bCs/>
          <w:kern w:val="0"/>
          <w:sz w:val="24"/>
          <w:szCs w:val="24"/>
          <w:lang w:val="en-US"/>
        </w:rPr>
        <w:t xml:space="preserve">.2 </w:t>
      </w:r>
      <w:r w:rsidRPr="00B9095C">
        <w:rPr>
          <w:rFonts w:ascii="Times New Roman" w:eastAsia="Times New Roman" w:hAnsi="Times New Roman" w:cs="Times New Roman"/>
          <w:b/>
          <w:kern w:val="0"/>
          <w:sz w:val="24"/>
          <w:szCs w:val="24"/>
          <w:lang w:val="en-US"/>
        </w:rPr>
        <w:t>Free fatty acid value of developed protein rich cracker across storage</w:t>
      </w:r>
    </w:p>
    <w:p w:rsidR="00FF1261" w:rsidRPr="00B9095C" w:rsidRDefault="00FF1261" w:rsidP="009E722C">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ab/>
      </w:r>
      <w:r w:rsidR="009E722C" w:rsidRPr="00B9095C">
        <w:rPr>
          <w:rFonts w:ascii="Times New Roman" w:eastAsia="Times New Roman" w:hAnsi="Times New Roman" w:cs="Times New Roman"/>
          <w:kern w:val="0"/>
          <w:sz w:val="24"/>
          <w:szCs w:val="24"/>
          <w:lang w:val="en-US"/>
        </w:rPr>
        <w:t xml:space="preserve">The free fatty acid value of the developed protein rich cracker during a </w:t>
      </w:r>
      <w:proofErr w:type="gramStart"/>
      <w:r w:rsidR="009E722C" w:rsidRPr="00B9095C">
        <w:rPr>
          <w:rFonts w:ascii="Times New Roman" w:eastAsia="Times New Roman" w:hAnsi="Times New Roman" w:cs="Times New Roman"/>
          <w:kern w:val="0"/>
          <w:sz w:val="24"/>
          <w:szCs w:val="24"/>
          <w:lang w:val="en-US"/>
        </w:rPr>
        <w:t>30 day</w:t>
      </w:r>
      <w:proofErr w:type="gramEnd"/>
      <w:r w:rsidR="009E722C" w:rsidRPr="00B9095C">
        <w:rPr>
          <w:rFonts w:ascii="Times New Roman" w:eastAsia="Times New Roman" w:hAnsi="Times New Roman" w:cs="Times New Roman"/>
          <w:kern w:val="0"/>
          <w:sz w:val="24"/>
          <w:szCs w:val="24"/>
          <w:lang w:val="en-US"/>
        </w:rPr>
        <w:t xml:space="preserve"> storage period is presented in Table </w:t>
      </w:r>
      <w:r w:rsidR="004D0863" w:rsidRPr="00B9095C">
        <w:rPr>
          <w:rFonts w:ascii="Times New Roman" w:eastAsia="Times New Roman" w:hAnsi="Times New Roman" w:cs="Times New Roman"/>
          <w:kern w:val="0"/>
          <w:sz w:val="24"/>
          <w:szCs w:val="24"/>
          <w:lang w:val="en-US"/>
        </w:rPr>
        <w:t>2</w:t>
      </w:r>
      <w:r w:rsidR="009E722C" w:rsidRPr="00B9095C">
        <w:rPr>
          <w:rFonts w:ascii="Times New Roman" w:eastAsia="Times New Roman" w:hAnsi="Times New Roman" w:cs="Times New Roman"/>
          <w:kern w:val="0"/>
          <w:sz w:val="24"/>
          <w:szCs w:val="24"/>
          <w:lang w:val="en-US"/>
        </w:rPr>
        <w:t>. In the control formulation, the free fatty acid increased significantly (p ≤ 0.05) from 0.13 ± 0.01 per cent at 0 day to 0.34 ± 0.01per cent</w:t>
      </w:r>
      <w:r w:rsidR="004C1050">
        <w:rPr>
          <w:rFonts w:ascii="Times New Roman" w:eastAsia="Times New Roman" w:hAnsi="Times New Roman" w:cs="Times New Roman"/>
          <w:kern w:val="0"/>
          <w:sz w:val="24"/>
          <w:szCs w:val="24"/>
          <w:lang w:val="en-US"/>
        </w:rPr>
        <w:t xml:space="preserve"> </w:t>
      </w:r>
      <w:r w:rsidR="009E722C" w:rsidRPr="00B9095C">
        <w:rPr>
          <w:rFonts w:ascii="Times New Roman" w:eastAsia="Times New Roman" w:hAnsi="Times New Roman" w:cs="Times New Roman"/>
          <w:kern w:val="0"/>
          <w:sz w:val="24"/>
          <w:szCs w:val="24"/>
          <w:lang w:val="en-US"/>
        </w:rPr>
        <w:t>at 15 days and further to 0.44 ± 0.01 per cent at 30 days. Similarly, in the protein rich cracker (PRC</w:t>
      </w:r>
      <w:r w:rsidR="009E722C" w:rsidRPr="00B9095C">
        <w:rPr>
          <w:rFonts w:ascii="Times New Roman" w:eastAsia="Times New Roman" w:hAnsi="Times New Roman" w:cs="Times New Roman"/>
          <w:kern w:val="0"/>
          <w:sz w:val="24"/>
          <w:szCs w:val="24"/>
          <w:vertAlign w:val="subscript"/>
          <w:lang w:val="en-US"/>
        </w:rPr>
        <w:t>4</w:t>
      </w:r>
      <w:r w:rsidR="009E722C" w:rsidRPr="00B9095C">
        <w:rPr>
          <w:rFonts w:ascii="Times New Roman" w:eastAsia="Times New Roman" w:hAnsi="Times New Roman" w:cs="Times New Roman"/>
          <w:kern w:val="0"/>
          <w:sz w:val="24"/>
          <w:szCs w:val="24"/>
          <w:lang w:val="en-US"/>
        </w:rPr>
        <w:t>), the free fatty acid increased from 0.16 ± 0.01per cent on the 0</w:t>
      </w:r>
      <w:r w:rsidR="009E722C" w:rsidRPr="00B9095C">
        <w:rPr>
          <w:rFonts w:ascii="Times New Roman" w:eastAsia="Times New Roman" w:hAnsi="Times New Roman" w:cs="Times New Roman"/>
          <w:kern w:val="0"/>
          <w:sz w:val="24"/>
          <w:szCs w:val="24"/>
          <w:vertAlign w:val="superscript"/>
          <w:lang w:val="en-US"/>
        </w:rPr>
        <w:t>th</w:t>
      </w:r>
      <w:r w:rsidR="009E722C" w:rsidRPr="00B9095C">
        <w:rPr>
          <w:rFonts w:ascii="Times New Roman" w:eastAsia="Times New Roman" w:hAnsi="Times New Roman" w:cs="Times New Roman"/>
          <w:kern w:val="0"/>
          <w:sz w:val="24"/>
          <w:szCs w:val="24"/>
          <w:lang w:val="en-US"/>
        </w:rPr>
        <w:t>day to 0.36 ± 0.01 per cent on the 15</w:t>
      </w:r>
      <w:r w:rsidR="009E722C" w:rsidRPr="00B9095C">
        <w:rPr>
          <w:rFonts w:ascii="Times New Roman" w:eastAsia="Times New Roman" w:hAnsi="Times New Roman" w:cs="Times New Roman"/>
          <w:kern w:val="0"/>
          <w:sz w:val="24"/>
          <w:szCs w:val="24"/>
          <w:vertAlign w:val="superscript"/>
          <w:lang w:val="en-US"/>
        </w:rPr>
        <w:t>th</w:t>
      </w:r>
      <w:r w:rsidR="009E722C" w:rsidRPr="00B9095C">
        <w:rPr>
          <w:rFonts w:ascii="Times New Roman" w:eastAsia="Times New Roman" w:hAnsi="Times New Roman" w:cs="Times New Roman"/>
          <w:kern w:val="0"/>
          <w:sz w:val="24"/>
          <w:szCs w:val="24"/>
          <w:lang w:val="en-US"/>
        </w:rPr>
        <w:t xml:space="preserve"> day and further to 0.45 ± 0.01per cent on the 30</w:t>
      </w:r>
      <w:r w:rsidR="009E722C" w:rsidRPr="00B9095C">
        <w:rPr>
          <w:rFonts w:ascii="Times New Roman" w:eastAsia="Times New Roman" w:hAnsi="Times New Roman" w:cs="Times New Roman"/>
          <w:kern w:val="0"/>
          <w:sz w:val="24"/>
          <w:szCs w:val="24"/>
          <w:vertAlign w:val="superscript"/>
          <w:lang w:val="en-US"/>
        </w:rPr>
        <w:t>th</w:t>
      </w:r>
      <w:r w:rsidR="009E722C" w:rsidRPr="00B9095C">
        <w:rPr>
          <w:rFonts w:ascii="Times New Roman" w:eastAsia="Times New Roman" w:hAnsi="Times New Roman" w:cs="Times New Roman"/>
          <w:kern w:val="0"/>
          <w:sz w:val="24"/>
          <w:szCs w:val="24"/>
          <w:lang w:val="en-US"/>
        </w:rPr>
        <w:t>day. These results were found to be statistically significant (p ≤ 0.05) across the storage intervals.</w:t>
      </w:r>
    </w:p>
    <w:p w:rsidR="00FF1261" w:rsidRPr="00B9095C" w:rsidRDefault="00FF1261" w:rsidP="008E7EAA">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lastRenderedPageBreak/>
        <w:t>Although PRC</w:t>
      </w:r>
      <w:r w:rsidRPr="00B9095C">
        <w:rPr>
          <w:rFonts w:ascii="Times New Roman" w:eastAsia="Times New Roman" w:hAnsi="Times New Roman" w:cs="Times New Roman"/>
          <w:bCs/>
          <w:kern w:val="0"/>
          <w:sz w:val="24"/>
          <w:szCs w:val="24"/>
          <w:vertAlign w:val="subscript"/>
          <w:lang w:val="en-US"/>
        </w:rPr>
        <w:t>4</w:t>
      </w:r>
      <w:r w:rsidRPr="00B9095C">
        <w:rPr>
          <w:rFonts w:ascii="Times New Roman" w:eastAsia="Times New Roman" w:hAnsi="Times New Roman" w:cs="Times New Roman"/>
          <w:bCs/>
          <w:kern w:val="0"/>
          <w:sz w:val="24"/>
          <w:szCs w:val="24"/>
          <w:lang w:val="en-US"/>
        </w:rPr>
        <w:t xml:space="preserve"> showed higher values due to its greater fat content from soybean flour, all remained within the FSSAI (2023) limit of 0.5 per cent. This trend was consistent with Ahmad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(2017), who re</w:t>
      </w:r>
      <w:r w:rsidR="003528CC">
        <w:rPr>
          <w:rFonts w:ascii="Times New Roman" w:eastAsia="Times New Roman" w:hAnsi="Times New Roman" w:cs="Times New Roman"/>
          <w:bCs/>
          <w:kern w:val="0"/>
          <w:sz w:val="24"/>
          <w:szCs w:val="24"/>
          <w:lang w:val="en-US"/>
        </w:rPr>
        <w:t>ported free fatty acid increase</w:t>
      </w:r>
      <w:r w:rsidRPr="00B9095C">
        <w:rPr>
          <w:rFonts w:ascii="Times New Roman" w:eastAsia="Times New Roman" w:hAnsi="Times New Roman" w:cs="Times New Roman"/>
          <w:bCs/>
          <w:kern w:val="0"/>
          <w:sz w:val="24"/>
          <w:szCs w:val="24"/>
          <w:lang w:val="en-US"/>
        </w:rPr>
        <w:t xml:space="preserve"> from 0.21 per cent to 0.65 per cent in </w:t>
      </w:r>
      <w:proofErr w:type="gramStart"/>
      <w:r w:rsidRPr="00B9095C">
        <w:rPr>
          <w:rFonts w:ascii="Times New Roman" w:eastAsia="Times New Roman" w:hAnsi="Times New Roman" w:cs="Times New Roman"/>
          <w:bCs/>
          <w:kern w:val="0"/>
          <w:sz w:val="24"/>
          <w:szCs w:val="24"/>
          <w:lang w:val="en-US"/>
        </w:rPr>
        <w:t>pulse based</w:t>
      </w:r>
      <w:proofErr w:type="gramEnd"/>
      <w:r w:rsidRPr="00B9095C">
        <w:rPr>
          <w:rFonts w:ascii="Times New Roman" w:eastAsia="Times New Roman" w:hAnsi="Times New Roman" w:cs="Times New Roman"/>
          <w:bCs/>
          <w:kern w:val="0"/>
          <w:sz w:val="24"/>
          <w:szCs w:val="24"/>
          <w:lang w:val="en-US"/>
        </w:rPr>
        <w:t xml:space="preserve"> snacks after 90 days. Pallavi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(2025) also observed a gradual but safe increase in free fatty acid in soy and </w:t>
      </w:r>
      <w:proofErr w:type="spellStart"/>
      <w:r w:rsidRPr="00B9095C">
        <w:rPr>
          <w:rFonts w:ascii="Times New Roman" w:eastAsia="Times New Roman" w:hAnsi="Times New Roman" w:cs="Times New Roman"/>
          <w:bCs/>
          <w:kern w:val="0"/>
          <w:sz w:val="24"/>
          <w:szCs w:val="24"/>
          <w:lang w:val="en-US"/>
        </w:rPr>
        <w:t>sattu</w:t>
      </w:r>
      <w:proofErr w:type="spellEnd"/>
      <w:r w:rsidRPr="00B9095C">
        <w:rPr>
          <w:rFonts w:ascii="Times New Roman" w:eastAsia="Times New Roman" w:hAnsi="Times New Roman" w:cs="Times New Roman"/>
          <w:bCs/>
          <w:kern w:val="0"/>
          <w:sz w:val="24"/>
          <w:szCs w:val="24"/>
          <w:lang w:val="en-US"/>
        </w:rPr>
        <w:t xml:space="preserve"> based crackers and the higher rate in PRC</w:t>
      </w:r>
      <w:r w:rsidRPr="00B9095C">
        <w:rPr>
          <w:rFonts w:ascii="Times New Roman" w:eastAsia="Times New Roman" w:hAnsi="Times New Roman" w:cs="Times New Roman"/>
          <w:bCs/>
          <w:kern w:val="0"/>
          <w:sz w:val="24"/>
          <w:szCs w:val="24"/>
          <w:vertAlign w:val="subscript"/>
          <w:lang w:val="en-US"/>
        </w:rPr>
        <w:t xml:space="preserve">4 </w:t>
      </w:r>
      <w:r w:rsidRPr="00B9095C">
        <w:rPr>
          <w:rFonts w:ascii="Times New Roman" w:eastAsia="Times New Roman" w:hAnsi="Times New Roman" w:cs="Times New Roman"/>
          <w:bCs/>
          <w:kern w:val="0"/>
          <w:sz w:val="24"/>
          <w:szCs w:val="24"/>
          <w:lang w:val="en-US"/>
        </w:rPr>
        <w:t>which might be attributed to triglyceride hydrolysis from soybean lipids.</w:t>
      </w:r>
    </w:p>
    <w:p w:rsidR="008E7EAA" w:rsidRPr="00B9095C" w:rsidRDefault="008E7EAA" w:rsidP="008E7EAA">
      <w:pPr>
        <w:spacing w:before="120" w:after="120" w:line="360" w:lineRule="auto"/>
        <w:ind w:firstLine="1080"/>
        <w:jc w:val="both"/>
        <w:rPr>
          <w:rFonts w:ascii="Times New Roman" w:eastAsia="Times New Roman" w:hAnsi="Times New Roman" w:cs="Times New Roman"/>
          <w:bCs/>
          <w:kern w:val="0"/>
          <w:sz w:val="24"/>
          <w:szCs w:val="24"/>
          <w:lang w:val="en-US"/>
        </w:rPr>
      </w:pPr>
    </w:p>
    <w:p w:rsidR="008E7EAA" w:rsidRPr="00B9095C" w:rsidRDefault="007B1DD9" w:rsidP="008E7EAA">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hAnsi="Times New Roman" w:cs="Times New Roman"/>
          <w:noProof/>
          <w:sz w:val="24"/>
          <w:szCs w:val="24"/>
          <w:lang w:val="en-US"/>
        </w:rPr>
        <w:drawing>
          <wp:inline distT="0" distB="0" distL="0" distR="0">
            <wp:extent cx="4572000" cy="2743200"/>
            <wp:effectExtent l="0" t="0" r="0" b="0"/>
            <wp:docPr id="525045779" name="Chart 1">
              <a:extLst xmlns:a="http://schemas.openxmlformats.org/drawingml/2006/main">
                <a:ext uri="{FF2B5EF4-FFF2-40B4-BE49-F238E27FC236}">
                  <a16:creationId xmlns:a16="http://schemas.microsoft.com/office/drawing/2014/main" id="{D8AB5D96-7336-E000-A520-2C81B44E9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7EAA" w:rsidRPr="00B9095C" w:rsidRDefault="003646BD" w:rsidP="003646BD">
      <w:pPr>
        <w:spacing w:line="360" w:lineRule="auto"/>
        <w:rPr>
          <w:rFonts w:ascii="Times New Roman" w:hAnsi="Times New Roman" w:cs="Times New Roman"/>
          <w:b/>
          <w:sz w:val="24"/>
          <w:szCs w:val="24"/>
        </w:rPr>
      </w:pPr>
      <w:r w:rsidRPr="00B9095C">
        <w:rPr>
          <w:rFonts w:ascii="Times New Roman" w:hAnsi="Times New Roman" w:cs="Times New Roman"/>
          <w:b/>
          <w:sz w:val="24"/>
          <w:szCs w:val="24"/>
        </w:rPr>
        <w:t xml:space="preserve">Figure </w:t>
      </w:r>
      <w:r w:rsidR="004D0863" w:rsidRPr="00B9095C">
        <w:rPr>
          <w:rFonts w:ascii="Times New Roman" w:hAnsi="Times New Roman" w:cs="Times New Roman"/>
          <w:b/>
          <w:sz w:val="24"/>
          <w:szCs w:val="24"/>
        </w:rPr>
        <w:t>2</w:t>
      </w:r>
      <w:r w:rsidRPr="00B9095C">
        <w:rPr>
          <w:rFonts w:ascii="Times New Roman" w:hAnsi="Times New Roman" w:cs="Times New Roman"/>
          <w:b/>
          <w:sz w:val="24"/>
          <w:szCs w:val="24"/>
        </w:rPr>
        <w:t xml:space="preserve">: </w:t>
      </w:r>
      <w:r w:rsidR="00287301" w:rsidRPr="00B9095C">
        <w:rPr>
          <w:rFonts w:ascii="Times New Roman" w:hAnsi="Times New Roman" w:cs="Times New Roman"/>
          <w:b/>
          <w:sz w:val="24"/>
          <w:szCs w:val="24"/>
        </w:rPr>
        <w:t xml:space="preserve">  Free fatty acid value of the developed protein rich cracker across storage</w:t>
      </w:r>
    </w:p>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3.</w:t>
      </w:r>
      <w:r w:rsidR="007F4408" w:rsidRPr="00B9095C">
        <w:rPr>
          <w:rFonts w:ascii="Times New Roman" w:eastAsia="Times New Roman" w:hAnsi="Times New Roman" w:cs="Times New Roman"/>
          <w:b/>
          <w:kern w:val="0"/>
          <w:sz w:val="24"/>
          <w:szCs w:val="24"/>
          <w:lang w:val="en-US"/>
        </w:rPr>
        <w:t>5</w:t>
      </w:r>
      <w:r w:rsidR="00404FE6" w:rsidRPr="00B9095C">
        <w:rPr>
          <w:rFonts w:ascii="Times New Roman" w:eastAsia="Times New Roman" w:hAnsi="Times New Roman" w:cs="Times New Roman"/>
          <w:b/>
          <w:kern w:val="0"/>
          <w:sz w:val="24"/>
          <w:szCs w:val="24"/>
          <w:lang w:val="en-US"/>
        </w:rPr>
        <w:t>.3</w:t>
      </w:r>
      <w:r w:rsidRPr="00B9095C">
        <w:rPr>
          <w:rFonts w:ascii="Times New Roman" w:eastAsia="Times New Roman" w:hAnsi="Times New Roman" w:cs="Times New Roman"/>
          <w:b/>
          <w:kern w:val="0"/>
          <w:sz w:val="24"/>
          <w:szCs w:val="24"/>
          <w:lang w:val="en-US"/>
        </w:rPr>
        <w:t xml:space="preserve">   Peroxide value of developed protein rich cracker across storage</w:t>
      </w:r>
    </w:p>
    <w:p w:rsidR="00FF1261" w:rsidRPr="00B9095C" w:rsidRDefault="00A03E03" w:rsidP="00A03E03">
      <w:pPr>
        <w:spacing w:before="120" w:after="120" w:line="360" w:lineRule="auto"/>
        <w:ind w:firstLine="1080"/>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kern w:val="0"/>
          <w:sz w:val="24"/>
          <w:szCs w:val="24"/>
          <w:lang w:val="en-US"/>
        </w:rPr>
        <w:t xml:space="preserve">The peroxide value of the developed protein rich cracker during a 30day storage period is presented in Table </w:t>
      </w:r>
      <w:r w:rsidR="004D0863" w:rsidRPr="00B9095C">
        <w:rPr>
          <w:rFonts w:ascii="Times New Roman" w:eastAsia="Times New Roman" w:hAnsi="Times New Roman" w:cs="Times New Roman"/>
          <w:kern w:val="0"/>
          <w:sz w:val="24"/>
          <w:szCs w:val="24"/>
          <w:lang w:val="en-US"/>
        </w:rPr>
        <w:t>3</w:t>
      </w:r>
      <w:r w:rsidRPr="00B9095C">
        <w:rPr>
          <w:rFonts w:ascii="Times New Roman" w:eastAsia="Times New Roman" w:hAnsi="Times New Roman" w:cs="Times New Roman"/>
          <w:kern w:val="0"/>
          <w:sz w:val="24"/>
          <w:szCs w:val="24"/>
          <w:lang w:val="en-US"/>
        </w:rPr>
        <w:t xml:space="preserve">. In the control formulation, the peroxide value increased significantly (p ≤ 0.05) from 0.22 ± 0.01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 xml:space="preserve">/kg at 0 day to 0.43 ± 0.01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 xml:space="preserve">/kg at 15 days and further to 0.64 ± 0.01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/kg at 30 days.</w:t>
      </w:r>
      <w:r w:rsidR="00703D71">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In the protein rich cracker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xml:space="preserve">), the peroxide </w:t>
      </w:r>
      <w:proofErr w:type="gramStart"/>
      <w:r w:rsidRPr="00B9095C">
        <w:rPr>
          <w:rFonts w:ascii="Times New Roman" w:eastAsia="Times New Roman" w:hAnsi="Times New Roman" w:cs="Times New Roman"/>
          <w:kern w:val="0"/>
          <w:sz w:val="24"/>
          <w:szCs w:val="24"/>
          <w:lang w:val="en-US"/>
        </w:rPr>
        <w:t>value  also</w:t>
      </w:r>
      <w:proofErr w:type="gramEnd"/>
      <w:r w:rsidRPr="00B9095C">
        <w:rPr>
          <w:rFonts w:ascii="Times New Roman" w:eastAsia="Times New Roman" w:hAnsi="Times New Roman" w:cs="Times New Roman"/>
          <w:kern w:val="0"/>
          <w:sz w:val="24"/>
          <w:szCs w:val="24"/>
          <w:lang w:val="en-US"/>
        </w:rPr>
        <w:t xml:space="preserve"> increased significantly (p ≤ 0.05) from 0.24 ± 0.01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/kg on the 0</w:t>
      </w:r>
      <w:r w:rsidRPr="00B9095C">
        <w:rPr>
          <w:rFonts w:ascii="Times New Roman" w:eastAsia="Times New Roman" w:hAnsi="Times New Roman" w:cs="Times New Roman"/>
          <w:kern w:val="0"/>
          <w:sz w:val="24"/>
          <w:szCs w:val="24"/>
          <w:vertAlign w:val="superscript"/>
          <w:lang w:val="en-US"/>
        </w:rPr>
        <w:t>th</w:t>
      </w:r>
      <w:r w:rsidRPr="00B9095C">
        <w:rPr>
          <w:rFonts w:ascii="Times New Roman" w:eastAsia="Times New Roman" w:hAnsi="Times New Roman" w:cs="Times New Roman"/>
          <w:kern w:val="0"/>
          <w:sz w:val="24"/>
          <w:szCs w:val="24"/>
          <w:lang w:val="en-US"/>
        </w:rPr>
        <w:t xml:space="preserve"> day to 0.46 ± 0.01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/kg on the 15</w:t>
      </w:r>
      <w:r w:rsidRPr="00B9095C">
        <w:rPr>
          <w:rFonts w:ascii="Times New Roman" w:eastAsia="Times New Roman" w:hAnsi="Times New Roman" w:cs="Times New Roman"/>
          <w:kern w:val="0"/>
          <w:sz w:val="24"/>
          <w:szCs w:val="24"/>
          <w:vertAlign w:val="superscript"/>
          <w:lang w:val="en-US"/>
        </w:rPr>
        <w:t>th</w:t>
      </w:r>
      <w:r w:rsidRPr="00B9095C">
        <w:rPr>
          <w:rFonts w:ascii="Times New Roman" w:eastAsia="Times New Roman" w:hAnsi="Times New Roman" w:cs="Times New Roman"/>
          <w:kern w:val="0"/>
          <w:sz w:val="24"/>
          <w:szCs w:val="24"/>
          <w:lang w:val="en-US"/>
        </w:rPr>
        <w:t xml:space="preserve">  day and further to 0.68 ± 0.01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/kg on the 30</w:t>
      </w:r>
      <w:r w:rsidRPr="00B9095C">
        <w:rPr>
          <w:rFonts w:ascii="Times New Roman" w:eastAsia="Times New Roman" w:hAnsi="Times New Roman" w:cs="Times New Roman"/>
          <w:kern w:val="0"/>
          <w:sz w:val="24"/>
          <w:szCs w:val="24"/>
          <w:vertAlign w:val="superscript"/>
          <w:lang w:val="en-US"/>
        </w:rPr>
        <w:t>th</w:t>
      </w:r>
      <w:r w:rsidRPr="00B9095C">
        <w:rPr>
          <w:rFonts w:ascii="Times New Roman" w:eastAsia="Times New Roman" w:hAnsi="Times New Roman" w:cs="Times New Roman"/>
          <w:kern w:val="0"/>
          <w:sz w:val="24"/>
          <w:szCs w:val="24"/>
          <w:lang w:val="en-US"/>
        </w:rPr>
        <w:t xml:space="preserve"> day.</w:t>
      </w:r>
    </w:p>
    <w:p w:rsidR="00FF1261" w:rsidRPr="00B9095C" w:rsidRDefault="00FF1261" w:rsidP="00FF1261">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Although PRC</w:t>
      </w:r>
      <w:r w:rsidRPr="00B9095C">
        <w:rPr>
          <w:rFonts w:ascii="Times New Roman" w:eastAsia="Times New Roman" w:hAnsi="Times New Roman" w:cs="Times New Roman"/>
          <w:kern w:val="0"/>
          <w:sz w:val="24"/>
          <w:szCs w:val="24"/>
          <w:vertAlign w:val="subscript"/>
          <w:lang w:val="en-US"/>
        </w:rPr>
        <w:t xml:space="preserve">4 </w:t>
      </w:r>
      <w:r w:rsidRPr="00B9095C">
        <w:rPr>
          <w:rFonts w:ascii="Times New Roman" w:eastAsia="Times New Roman" w:hAnsi="Times New Roman" w:cs="Times New Roman"/>
          <w:kern w:val="0"/>
          <w:sz w:val="24"/>
          <w:szCs w:val="24"/>
          <w:lang w:val="en-US"/>
        </w:rPr>
        <w:t xml:space="preserve">showed higher values, all remained well below the FSSAI (2023) specification of &lt;10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 xml:space="preserve">/kg. These findings were in line with Ahmad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who reported peroxide values rising from 0.8 to 4.5 </w:t>
      </w:r>
      <w:proofErr w:type="spellStart"/>
      <w:r w:rsidRPr="00B9095C">
        <w:rPr>
          <w:rFonts w:ascii="Times New Roman" w:eastAsia="Times New Roman" w:hAnsi="Times New Roman" w:cs="Times New Roman"/>
          <w:kern w:val="0"/>
          <w:sz w:val="24"/>
          <w:szCs w:val="24"/>
          <w:lang w:val="en-US"/>
        </w:rPr>
        <w:t>meq</w:t>
      </w:r>
      <w:proofErr w:type="spellEnd"/>
      <w:r w:rsidRPr="00B9095C">
        <w:rPr>
          <w:rFonts w:ascii="Times New Roman" w:eastAsia="Times New Roman" w:hAnsi="Times New Roman" w:cs="Times New Roman"/>
          <w:kern w:val="0"/>
          <w:sz w:val="24"/>
          <w:szCs w:val="24"/>
          <w:lang w:val="en-US"/>
        </w:rPr>
        <w:t xml:space="preserve">/kg fat in pulse enriched snacks, and </w:t>
      </w:r>
      <w:proofErr w:type="spellStart"/>
      <w:r w:rsidRPr="00B9095C">
        <w:rPr>
          <w:rFonts w:ascii="Times New Roman" w:eastAsia="Times New Roman" w:hAnsi="Times New Roman" w:cs="Times New Roman"/>
          <w:kern w:val="0"/>
          <w:sz w:val="24"/>
          <w:szCs w:val="24"/>
          <w:lang w:val="en-US"/>
        </w:rPr>
        <w:t>Djouadi</w:t>
      </w:r>
      <w:proofErr w:type="spellEnd"/>
      <w:r w:rsidRPr="00B9095C">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(2022), who observed gradual increase in peroxide value in </w:t>
      </w:r>
      <w:r w:rsidRPr="00B9095C">
        <w:rPr>
          <w:rFonts w:ascii="Times New Roman" w:eastAsia="Times New Roman" w:hAnsi="Times New Roman" w:cs="Times New Roman"/>
          <w:i/>
          <w:iCs/>
          <w:kern w:val="0"/>
          <w:sz w:val="24"/>
          <w:szCs w:val="24"/>
          <w:lang w:val="en-US"/>
        </w:rPr>
        <w:t xml:space="preserve">Tenebrio </w:t>
      </w:r>
      <w:r w:rsidRPr="00B9095C">
        <w:rPr>
          <w:rFonts w:ascii="Times New Roman" w:eastAsia="Times New Roman" w:hAnsi="Times New Roman" w:cs="Times New Roman"/>
          <w:kern w:val="0"/>
          <w:sz w:val="24"/>
          <w:szCs w:val="24"/>
          <w:lang w:val="en-US"/>
        </w:rPr>
        <w:t xml:space="preserve">based crackers during storage. Pallavi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(2025) also documented safe but prog</w:t>
      </w:r>
      <w:r w:rsidR="003528CC">
        <w:rPr>
          <w:rFonts w:ascii="Times New Roman" w:eastAsia="Times New Roman" w:hAnsi="Times New Roman" w:cs="Times New Roman"/>
          <w:kern w:val="0"/>
          <w:sz w:val="24"/>
          <w:szCs w:val="24"/>
          <w:lang w:val="en-US"/>
        </w:rPr>
        <w:t>ressive peroxide value increase</w:t>
      </w:r>
      <w:r w:rsidRPr="00B9095C">
        <w:rPr>
          <w:rFonts w:ascii="Times New Roman" w:eastAsia="Times New Roman" w:hAnsi="Times New Roman" w:cs="Times New Roman"/>
          <w:kern w:val="0"/>
          <w:sz w:val="24"/>
          <w:szCs w:val="24"/>
          <w:lang w:val="en-US"/>
        </w:rPr>
        <w:t xml:space="preserve"> in soy and </w:t>
      </w:r>
      <w:proofErr w:type="spellStart"/>
      <w:r w:rsidRPr="00B9095C">
        <w:rPr>
          <w:rFonts w:ascii="Times New Roman" w:eastAsia="Times New Roman" w:hAnsi="Times New Roman" w:cs="Times New Roman"/>
          <w:kern w:val="0"/>
          <w:sz w:val="24"/>
          <w:szCs w:val="24"/>
          <w:lang w:val="en-US"/>
        </w:rPr>
        <w:t>sattu</w:t>
      </w:r>
      <w:proofErr w:type="spellEnd"/>
      <w:r w:rsidRPr="00B9095C">
        <w:rPr>
          <w:rFonts w:ascii="Times New Roman" w:eastAsia="Times New Roman" w:hAnsi="Times New Roman" w:cs="Times New Roman"/>
          <w:kern w:val="0"/>
          <w:sz w:val="24"/>
          <w:szCs w:val="24"/>
          <w:lang w:val="en-US"/>
        </w:rPr>
        <w:t xml:space="preserve"> based crackers over 3 months. The increase in peroxide value </w:t>
      </w:r>
      <w:r w:rsidRPr="00B9095C">
        <w:rPr>
          <w:rFonts w:ascii="Times New Roman" w:eastAsia="Times New Roman" w:hAnsi="Times New Roman" w:cs="Times New Roman"/>
          <w:kern w:val="0"/>
          <w:sz w:val="24"/>
          <w:szCs w:val="24"/>
          <w:lang w:val="en-US"/>
        </w:rPr>
        <w:lastRenderedPageBreak/>
        <w:t xml:space="preserve">during storage could be attributed to oxidative rancidity, as lipids undergo oxidation over time which accelerated peroxide formation (Nwosu and </w:t>
      </w:r>
      <w:proofErr w:type="spellStart"/>
      <w:r w:rsidRPr="00B9095C">
        <w:rPr>
          <w:rFonts w:ascii="Times New Roman" w:eastAsia="Times New Roman" w:hAnsi="Times New Roman" w:cs="Times New Roman"/>
          <w:kern w:val="0"/>
          <w:sz w:val="24"/>
          <w:szCs w:val="24"/>
          <w:lang w:val="en-US"/>
        </w:rPr>
        <w:t>Akubor</w:t>
      </w:r>
      <w:proofErr w:type="spellEnd"/>
      <w:r w:rsidRPr="00B9095C">
        <w:rPr>
          <w:rFonts w:ascii="Times New Roman" w:eastAsia="Times New Roman" w:hAnsi="Times New Roman" w:cs="Times New Roman"/>
          <w:kern w:val="0"/>
          <w:sz w:val="24"/>
          <w:szCs w:val="24"/>
          <w:lang w:val="en-US"/>
        </w:rPr>
        <w:t>, 2018). In the case of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the higher peroxide value could be likely due to the abundance of unsaturated fatty acids in soybean, which were more susceptible to oxidation compared to refined wheat.</w:t>
      </w:r>
    </w:p>
    <w:p w:rsidR="004D0863" w:rsidRPr="00B9095C" w:rsidRDefault="004D0863" w:rsidP="00FF1261">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hAnsi="Times New Roman" w:cs="Times New Roman"/>
          <w:noProof/>
          <w:sz w:val="24"/>
          <w:szCs w:val="24"/>
          <w:lang w:val="en-US"/>
        </w:rPr>
        <w:drawing>
          <wp:inline distT="0" distB="0" distL="0" distR="0">
            <wp:extent cx="4572000" cy="2743200"/>
            <wp:effectExtent l="0" t="0" r="0" b="0"/>
            <wp:docPr id="131642920" name="Chart 1">
              <a:extLst xmlns:a="http://schemas.openxmlformats.org/drawingml/2006/main">
                <a:ext uri="{FF2B5EF4-FFF2-40B4-BE49-F238E27FC236}">
                  <a16:creationId xmlns:a16="http://schemas.microsoft.com/office/drawing/2014/main" id="{66210CF3-71B2-6A8F-6517-95E662A59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3491" w:rsidRPr="00B9095C" w:rsidRDefault="004D0863" w:rsidP="006F3491">
      <w:pPr>
        <w:spacing w:after="20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 xml:space="preserve">               Figure 3:</w:t>
      </w:r>
      <w:r w:rsidR="006F3491" w:rsidRPr="00B9095C">
        <w:rPr>
          <w:rFonts w:ascii="Times New Roman" w:eastAsia="Times New Roman" w:hAnsi="Times New Roman" w:cs="Times New Roman"/>
          <w:b/>
          <w:kern w:val="0"/>
          <w:sz w:val="24"/>
          <w:szCs w:val="24"/>
          <w:lang w:val="en-US"/>
        </w:rPr>
        <w:t xml:space="preserve">    Peroxide value of the developed protein rich cracker across storage</w:t>
      </w:r>
    </w:p>
    <w:p w:rsidR="00FF1261" w:rsidRPr="00B9095C" w:rsidRDefault="00FE7DA9" w:rsidP="00FF1261">
      <w:pPr>
        <w:spacing w:before="12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4.  CONCLUSION</w:t>
      </w:r>
      <w:r w:rsidR="002C34E3">
        <w:rPr>
          <w:rFonts w:ascii="Times New Roman" w:eastAsia="Times New Roman" w:hAnsi="Times New Roman" w:cs="Times New Roman"/>
          <w:b/>
          <w:kern w:val="0"/>
          <w:sz w:val="24"/>
          <w:szCs w:val="24"/>
          <w:lang w:val="en-US"/>
        </w:rPr>
        <w:t xml:space="preserve"> </w:t>
      </w:r>
    </w:p>
    <w:p w:rsidR="004C1050" w:rsidRDefault="000C6AE0" w:rsidP="00E46026">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The present study demonstrated the feasibility of developing protein</w:t>
      </w:r>
      <w:r w:rsidR="008604CF">
        <w:rPr>
          <w:rFonts w:ascii="Times New Roman" w:hAnsi="Times New Roman" w:cs="Times New Roman"/>
          <w:sz w:val="24"/>
          <w:szCs w:val="24"/>
        </w:rPr>
        <w:t xml:space="preserve"> </w:t>
      </w:r>
      <w:r w:rsidRPr="00B9095C">
        <w:rPr>
          <w:rFonts w:ascii="Times New Roman" w:hAnsi="Times New Roman" w:cs="Times New Roman"/>
          <w:sz w:val="24"/>
          <w:szCs w:val="24"/>
        </w:rPr>
        <w:t>rich crackers using composite flours of soybean and pea. Among the differ</w:t>
      </w:r>
      <w:r w:rsidR="004C1050">
        <w:rPr>
          <w:rFonts w:ascii="Times New Roman" w:hAnsi="Times New Roman" w:cs="Times New Roman"/>
          <w:sz w:val="24"/>
          <w:szCs w:val="24"/>
        </w:rPr>
        <w:t>ent formulations evaluated, PRC</w:t>
      </w:r>
      <w:r w:rsidR="004C1050">
        <w:rPr>
          <w:rFonts w:ascii="Times New Roman" w:hAnsi="Times New Roman" w:cs="Times New Roman"/>
          <w:sz w:val="24"/>
          <w:szCs w:val="24"/>
          <w:vertAlign w:val="subscript"/>
        </w:rPr>
        <w:t>4</w:t>
      </w:r>
      <w:r w:rsidRPr="00B9095C">
        <w:rPr>
          <w:rFonts w:ascii="Times New Roman" w:hAnsi="Times New Roman" w:cs="Times New Roman"/>
          <w:sz w:val="24"/>
          <w:szCs w:val="24"/>
        </w:rPr>
        <w:t xml:space="preserve"> containing 70 per cent soybean flour and 30 per cent pea flour exhibited the highest sensory acceptability and was identified as the most suitable formulation. Shelf-life evaluation over a 30-day ambient storage period revealed a gradual increase in moisture content, microbial load, free fatty acid, and peroxide values in both control and protein</w:t>
      </w:r>
      <w:r w:rsidR="008604CF">
        <w:rPr>
          <w:rFonts w:ascii="Times New Roman" w:hAnsi="Times New Roman" w:cs="Times New Roman"/>
          <w:sz w:val="24"/>
          <w:szCs w:val="24"/>
        </w:rPr>
        <w:t xml:space="preserve"> </w:t>
      </w:r>
      <w:r w:rsidRPr="00B9095C">
        <w:rPr>
          <w:rFonts w:ascii="Times New Roman" w:hAnsi="Times New Roman" w:cs="Times New Roman"/>
          <w:sz w:val="24"/>
          <w:szCs w:val="24"/>
        </w:rPr>
        <w:t xml:space="preserve">rich crackers. However, all physicochemical, microbial, and biochemical parameters remained well within the permissible limits prescribed by FSSAI, confirming the safety and stability of the product during storage. Minor changes in colour and texture were observed, indicating slight quality deterioration without affecting overall acceptability. </w:t>
      </w:r>
    </w:p>
    <w:p w:rsidR="004C1050" w:rsidRDefault="002C34E3" w:rsidP="00E460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studies can be conducted with the aim of enhancing the shelf life of protein rich crackers by the introduction of antioxidants either in its natural or synthetic form. Incorporation of </w:t>
      </w:r>
      <w:proofErr w:type="gramStart"/>
      <w:r>
        <w:rPr>
          <w:rFonts w:ascii="Times New Roman" w:hAnsi="Times New Roman" w:cs="Times New Roman"/>
          <w:sz w:val="24"/>
          <w:szCs w:val="24"/>
        </w:rPr>
        <w:t>plant based</w:t>
      </w:r>
      <w:proofErr w:type="gramEnd"/>
      <w:r w:rsidR="00912AA0">
        <w:rPr>
          <w:rFonts w:ascii="Times New Roman" w:hAnsi="Times New Roman" w:cs="Times New Roman"/>
          <w:sz w:val="24"/>
          <w:szCs w:val="24"/>
        </w:rPr>
        <w:t xml:space="preserve"> flours such as spinach, </w:t>
      </w:r>
      <w:r>
        <w:rPr>
          <w:rFonts w:ascii="Times New Roman" w:hAnsi="Times New Roman" w:cs="Times New Roman"/>
          <w:sz w:val="24"/>
          <w:szCs w:val="24"/>
        </w:rPr>
        <w:t>pumpkin</w:t>
      </w:r>
      <w:r w:rsidR="00912AA0">
        <w:rPr>
          <w:rFonts w:ascii="Times New Roman" w:hAnsi="Times New Roman" w:cs="Times New Roman"/>
          <w:sz w:val="24"/>
          <w:szCs w:val="24"/>
        </w:rPr>
        <w:t>, and plant extracts such as olive leaf, rosemary extract,</w:t>
      </w:r>
      <w:r>
        <w:rPr>
          <w:rFonts w:ascii="Times New Roman" w:hAnsi="Times New Roman" w:cs="Times New Roman"/>
          <w:sz w:val="24"/>
          <w:szCs w:val="24"/>
        </w:rPr>
        <w:t xml:space="preserve"> </w:t>
      </w:r>
      <w:r w:rsidR="00912AA0">
        <w:rPr>
          <w:rFonts w:ascii="Times New Roman" w:hAnsi="Times New Roman" w:cs="Times New Roman"/>
          <w:sz w:val="24"/>
          <w:szCs w:val="24"/>
        </w:rPr>
        <w:t>can significantly enhance the shelf life of crackers by the introduction</w:t>
      </w:r>
      <w:r w:rsidR="003528CC">
        <w:rPr>
          <w:rFonts w:ascii="Times New Roman" w:hAnsi="Times New Roman" w:cs="Times New Roman"/>
          <w:sz w:val="24"/>
          <w:szCs w:val="24"/>
        </w:rPr>
        <w:t xml:space="preserve"> of antioxidants that would ensure</w:t>
      </w:r>
      <w:r w:rsidR="00912AA0">
        <w:rPr>
          <w:rFonts w:ascii="Times New Roman" w:hAnsi="Times New Roman" w:cs="Times New Roman"/>
          <w:sz w:val="24"/>
          <w:szCs w:val="24"/>
        </w:rPr>
        <w:t xml:space="preserve"> the free fatty acid and peroxide value of the crackers under </w:t>
      </w:r>
      <w:r w:rsidR="00912AA0">
        <w:rPr>
          <w:rFonts w:ascii="Times New Roman" w:hAnsi="Times New Roman" w:cs="Times New Roman"/>
          <w:sz w:val="24"/>
          <w:szCs w:val="24"/>
        </w:rPr>
        <w:lastRenderedPageBreak/>
        <w:t xml:space="preserve">acceptable limits. </w:t>
      </w:r>
      <w:r w:rsidR="007C108F">
        <w:rPr>
          <w:rFonts w:ascii="Times New Roman" w:hAnsi="Times New Roman" w:cs="Times New Roman"/>
          <w:sz w:val="24"/>
          <w:szCs w:val="24"/>
        </w:rPr>
        <w:t xml:space="preserve">Similarly, utilization of advanced packaging materials such as </w:t>
      </w:r>
      <w:proofErr w:type="gramStart"/>
      <w:r w:rsidR="007C108F">
        <w:rPr>
          <w:rFonts w:ascii="Times New Roman" w:hAnsi="Times New Roman" w:cs="Times New Roman"/>
          <w:sz w:val="24"/>
          <w:szCs w:val="24"/>
        </w:rPr>
        <w:t>high density</w:t>
      </w:r>
      <w:proofErr w:type="gramEnd"/>
      <w:r w:rsidR="007C108F">
        <w:rPr>
          <w:rFonts w:ascii="Times New Roman" w:hAnsi="Times New Roman" w:cs="Times New Roman"/>
          <w:sz w:val="24"/>
          <w:szCs w:val="24"/>
        </w:rPr>
        <w:t xml:space="preserve"> polyethylene bags (HDPE) can prevent the entry of moisture </w:t>
      </w:r>
      <w:r w:rsidR="004C1050">
        <w:rPr>
          <w:rFonts w:ascii="Times New Roman" w:hAnsi="Times New Roman" w:cs="Times New Roman"/>
          <w:sz w:val="24"/>
          <w:szCs w:val="24"/>
        </w:rPr>
        <w:t xml:space="preserve">to a certain extent, </w:t>
      </w:r>
      <w:r w:rsidR="007C108F">
        <w:rPr>
          <w:rFonts w:ascii="Times New Roman" w:hAnsi="Times New Roman" w:cs="Times New Roman"/>
          <w:sz w:val="24"/>
          <w:szCs w:val="24"/>
        </w:rPr>
        <w:t>thereby ensuring controlled microbial growth in food products.</w:t>
      </w:r>
      <w:r w:rsidR="004C1050">
        <w:rPr>
          <w:rFonts w:ascii="Times New Roman" w:hAnsi="Times New Roman" w:cs="Times New Roman"/>
          <w:sz w:val="24"/>
          <w:szCs w:val="24"/>
        </w:rPr>
        <w:t xml:space="preserve"> </w:t>
      </w:r>
    </w:p>
    <w:p w:rsidR="004C1050" w:rsidRDefault="004C1050" w:rsidP="004C10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a </w:t>
      </w:r>
      <w:r w:rsidR="00867611">
        <w:rPr>
          <w:rFonts w:ascii="Times New Roman" w:hAnsi="Times New Roman" w:cs="Times New Roman"/>
          <w:sz w:val="24"/>
          <w:szCs w:val="24"/>
        </w:rPr>
        <w:t>conclusion</w:t>
      </w:r>
      <w:bookmarkStart w:id="2" w:name="_GoBack"/>
      <w:bookmarkEnd w:id="2"/>
      <w:r>
        <w:rPr>
          <w:rFonts w:ascii="Times New Roman" w:hAnsi="Times New Roman" w:cs="Times New Roman"/>
          <w:sz w:val="24"/>
          <w:szCs w:val="24"/>
        </w:rPr>
        <w:t xml:space="preserve"> note, the </w:t>
      </w:r>
      <w:r w:rsidRPr="00B9095C">
        <w:rPr>
          <w:rFonts w:ascii="Times New Roman" w:hAnsi="Times New Roman" w:cs="Times New Roman"/>
          <w:sz w:val="24"/>
          <w:szCs w:val="24"/>
        </w:rPr>
        <w:t>protein</w:t>
      </w:r>
      <w:r>
        <w:rPr>
          <w:rFonts w:ascii="Times New Roman" w:hAnsi="Times New Roman" w:cs="Times New Roman"/>
          <w:sz w:val="24"/>
          <w:szCs w:val="24"/>
        </w:rPr>
        <w:t xml:space="preserve"> </w:t>
      </w:r>
      <w:r w:rsidRPr="00B9095C">
        <w:rPr>
          <w:rFonts w:ascii="Times New Roman" w:hAnsi="Times New Roman" w:cs="Times New Roman"/>
          <w:sz w:val="24"/>
          <w:szCs w:val="24"/>
        </w:rPr>
        <w:t>rich crackers prepared from soybean and pea composit</w:t>
      </w:r>
      <w:r>
        <w:rPr>
          <w:rFonts w:ascii="Times New Roman" w:hAnsi="Times New Roman" w:cs="Times New Roman"/>
          <w:sz w:val="24"/>
          <w:szCs w:val="24"/>
        </w:rPr>
        <w:t xml:space="preserve">e flours possess satisfactory </w:t>
      </w:r>
      <w:proofErr w:type="spellStart"/>
      <w:r>
        <w:rPr>
          <w:rFonts w:ascii="Times New Roman" w:hAnsi="Times New Roman" w:cs="Times New Roman"/>
          <w:sz w:val="24"/>
          <w:szCs w:val="24"/>
        </w:rPr>
        <w:t>s</w:t>
      </w:r>
      <w:r w:rsidRPr="00B9095C">
        <w:rPr>
          <w:rFonts w:ascii="Times New Roman" w:hAnsi="Times New Roman" w:cs="Times New Roman"/>
          <w:sz w:val="24"/>
          <w:szCs w:val="24"/>
        </w:rPr>
        <w:t>elf stability</w:t>
      </w:r>
      <w:proofErr w:type="spellEnd"/>
      <w:r w:rsidRPr="00B9095C">
        <w:rPr>
          <w:rFonts w:ascii="Times New Roman" w:hAnsi="Times New Roman" w:cs="Times New Roman"/>
          <w:sz w:val="24"/>
          <w:szCs w:val="24"/>
        </w:rPr>
        <w:t xml:space="preserve"> and sensory quality, making them a nutritionally enhanced, safe, and shelf-stable snack suitable for sportspersons and health-conscious consumers.</w:t>
      </w:r>
    </w:p>
    <w:p w:rsidR="006A5574" w:rsidRPr="00B9095C" w:rsidRDefault="006A5574" w:rsidP="00E46026">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DISCLAIMER (ARTIFICIAL INTELLIGENCE)</w:t>
      </w:r>
    </w:p>
    <w:p w:rsidR="0098380B" w:rsidRDefault="006A5574" w:rsidP="00E46026">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Author(</w:t>
      </w:r>
      <w:proofErr w:type="gramStart"/>
      <w:r w:rsidRPr="00B9095C">
        <w:rPr>
          <w:rFonts w:ascii="Times New Roman" w:hAnsi="Times New Roman" w:cs="Times New Roman"/>
          <w:sz w:val="24"/>
          <w:szCs w:val="24"/>
        </w:rPr>
        <w:t>s)  hereby</w:t>
      </w:r>
      <w:proofErr w:type="gramEnd"/>
      <w:r w:rsidRPr="00B9095C">
        <w:rPr>
          <w:rFonts w:ascii="Times New Roman" w:hAnsi="Times New Roman" w:cs="Times New Roman"/>
          <w:sz w:val="24"/>
          <w:szCs w:val="24"/>
        </w:rPr>
        <w:t xml:space="preserve"> declare  that  NO  generative  AI technologies  such  as  Large  Language  Models (Chat</w:t>
      </w:r>
      <w:r w:rsidR="00F561E8">
        <w:rPr>
          <w:rFonts w:ascii="Times New Roman" w:hAnsi="Times New Roman" w:cs="Times New Roman"/>
          <w:sz w:val="24"/>
          <w:szCs w:val="24"/>
        </w:rPr>
        <w:t xml:space="preserve"> </w:t>
      </w:r>
      <w:r w:rsidRPr="00B9095C">
        <w:rPr>
          <w:rFonts w:ascii="Times New Roman" w:hAnsi="Times New Roman" w:cs="Times New Roman"/>
          <w:sz w:val="24"/>
          <w:szCs w:val="24"/>
        </w:rPr>
        <w:t>GPT,  COPILOT,  etc)   and   text-to-image generators  have  been  used  during  writing  or editing of this manuscript.</w:t>
      </w:r>
    </w:p>
    <w:p w:rsidR="0098380B" w:rsidRPr="004C1050" w:rsidRDefault="0098380B" w:rsidP="0098380B">
      <w:pPr>
        <w:spacing w:line="360" w:lineRule="auto"/>
        <w:jc w:val="both"/>
        <w:rPr>
          <w:rFonts w:ascii="Times New Roman" w:hAnsi="Times New Roman" w:cs="Times New Roman"/>
          <w:b/>
          <w:sz w:val="24"/>
          <w:szCs w:val="24"/>
        </w:rPr>
      </w:pPr>
      <w:r w:rsidRPr="004C1050">
        <w:rPr>
          <w:rFonts w:ascii="Times New Roman" w:hAnsi="Times New Roman" w:cs="Times New Roman"/>
          <w:b/>
          <w:sz w:val="24"/>
          <w:szCs w:val="24"/>
        </w:rPr>
        <w:t>COMPETING INTERESTS DISCLAIMER:</w:t>
      </w:r>
    </w:p>
    <w:p w:rsidR="0098380B" w:rsidRPr="00B9095C" w:rsidRDefault="0098380B" w:rsidP="0098380B">
      <w:pPr>
        <w:spacing w:line="360" w:lineRule="auto"/>
        <w:jc w:val="both"/>
        <w:rPr>
          <w:rFonts w:ascii="Times New Roman" w:hAnsi="Times New Roman" w:cs="Times New Roman"/>
          <w:sz w:val="24"/>
          <w:szCs w:val="24"/>
        </w:rPr>
      </w:pPr>
      <w:r w:rsidRPr="0098380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FE7DA9" w:rsidRPr="00B9095C" w:rsidRDefault="00FE7DA9" w:rsidP="00E46026">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REFERENCES</w:t>
      </w:r>
    </w:p>
    <w:p w:rsidR="00496965" w:rsidRPr="00B9095C" w:rsidRDefault="00496965" w:rsidP="001928C9">
      <w:pPr>
        <w:pStyle w:val="NormalWeb"/>
        <w:spacing w:line="360" w:lineRule="auto"/>
        <w:jc w:val="both"/>
      </w:pPr>
      <w:r w:rsidRPr="00B9095C">
        <w:t xml:space="preserve">A.O.A.C. (2000). </w:t>
      </w:r>
      <w:r w:rsidRPr="00B9095C">
        <w:rPr>
          <w:rStyle w:val="Emphasis"/>
          <w:rFonts w:eastAsiaTheme="majorEastAsia"/>
        </w:rPr>
        <w:t>Official methods of analysis</w:t>
      </w:r>
      <w:r w:rsidRPr="00B9095C">
        <w:t>. Association of Official Analytical Chemists, 17th Edition, Washington, D.C., USA.</w:t>
      </w:r>
    </w:p>
    <w:p w:rsidR="00492991" w:rsidRDefault="00492991" w:rsidP="001928C9">
      <w:pPr>
        <w:pStyle w:val="NormalWeb"/>
        <w:spacing w:line="360" w:lineRule="auto"/>
        <w:jc w:val="both"/>
      </w:pPr>
      <w:r w:rsidRPr="00492991">
        <w:t>Association of Official Analytical Chemists. (2000). Official methods of analysis (17th ed.). Association of Official Analytical Chemists.</w:t>
      </w:r>
    </w:p>
    <w:p w:rsidR="00492991" w:rsidRDefault="00492991" w:rsidP="001928C9">
      <w:pPr>
        <w:pStyle w:val="NormalWeb"/>
        <w:spacing w:line="360" w:lineRule="auto"/>
        <w:jc w:val="both"/>
      </w:pPr>
      <w:r w:rsidRPr="00492991">
        <w:t xml:space="preserve">Ahmad, S., Ashraf, K., &amp; Khan, I. (2017). Quality and shelf life of snack food as influenced by incorporation of high-protein pulses in multipurpose flour. Journal of Food Science and Nutrition. </w:t>
      </w:r>
      <w:hyperlink r:id="rId10" w:history="1">
        <w:r w:rsidRPr="00F90E25">
          <w:rPr>
            <w:rStyle w:val="Hyperlink"/>
          </w:rPr>
          <w:t>https://doi.org/10.24966/FSN-1076/100019</w:t>
        </w:r>
      </w:hyperlink>
    </w:p>
    <w:p w:rsidR="00492991" w:rsidRDefault="00492991" w:rsidP="001928C9">
      <w:pPr>
        <w:pStyle w:val="NormalWeb"/>
        <w:spacing w:line="360" w:lineRule="auto"/>
        <w:jc w:val="both"/>
      </w:pPr>
      <w:r w:rsidRPr="00492991">
        <w:t xml:space="preserve">Chavan, R. S., Sandeep, K., </w:t>
      </w:r>
      <w:proofErr w:type="spellStart"/>
      <w:r w:rsidRPr="00492991">
        <w:t>Basu</w:t>
      </w:r>
      <w:proofErr w:type="spellEnd"/>
      <w:r w:rsidRPr="00492991">
        <w:t xml:space="preserve">, S., &amp; Bhatt, S. (2016). Biscuits, cookies, and crackers: Chemistry and manufacture. In </w:t>
      </w:r>
      <w:proofErr w:type="spellStart"/>
      <w:r w:rsidRPr="00492991">
        <w:t>Encyclopedia</w:t>
      </w:r>
      <w:proofErr w:type="spellEnd"/>
      <w:r w:rsidRPr="00492991">
        <w:t xml:space="preserve"> of Food and Health (pp. 437–444). Elsevier. </w:t>
      </w:r>
      <w:hyperlink r:id="rId11" w:history="1">
        <w:r w:rsidRPr="00F90E25">
          <w:rPr>
            <w:rStyle w:val="Hyperlink"/>
          </w:rPr>
          <w:t>https://doi.org/10.1016/B978-0-12-384947-2.00076-3</w:t>
        </w:r>
      </w:hyperlink>
    </w:p>
    <w:p w:rsidR="00492991" w:rsidRDefault="00492991" w:rsidP="001928C9">
      <w:pPr>
        <w:pStyle w:val="NormalWeb"/>
        <w:spacing w:line="360" w:lineRule="auto"/>
        <w:jc w:val="both"/>
      </w:pPr>
      <w:proofErr w:type="spellStart"/>
      <w:r w:rsidRPr="00492991">
        <w:lastRenderedPageBreak/>
        <w:t>Djouadi</w:t>
      </w:r>
      <w:proofErr w:type="spellEnd"/>
      <w:r w:rsidRPr="00492991">
        <w:t xml:space="preserve">, A., Rides Sales, J., Carvalho, M. O., &amp; Raymundo, A. (2022). Development of healthy protein-rich crackers using Tenebrio </w:t>
      </w:r>
      <w:proofErr w:type="spellStart"/>
      <w:r w:rsidRPr="00492991">
        <w:t>molitor</w:t>
      </w:r>
      <w:proofErr w:type="spellEnd"/>
      <w:r w:rsidRPr="00492991">
        <w:t xml:space="preserve"> flour. Foods, 11(5), 702. </w:t>
      </w:r>
      <w:hyperlink r:id="rId12" w:history="1">
        <w:r w:rsidRPr="00F90E25">
          <w:rPr>
            <w:rStyle w:val="Hyperlink"/>
          </w:rPr>
          <w:t>https://doi.org/10.3390/foods11050702</w:t>
        </w:r>
      </w:hyperlink>
    </w:p>
    <w:p w:rsidR="00492991" w:rsidRDefault="00492991" w:rsidP="001928C9">
      <w:pPr>
        <w:pStyle w:val="NormalWeb"/>
        <w:spacing w:line="360" w:lineRule="auto"/>
        <w:jc w:val="both"/>
      </w:pPr>
      <w:proofErr w:type="spellStart"/>
      <w:r w:rsidRPr="00492991">
        <w:t>Ettoumi</w:t>
      </w:r>
      <w:proofErr w:type="spellEnd"/>
      <w:r w:rsidRPr="00492991">
        <w:t>, L.Y., &amp;</w:t>
      </w:r>
      <w:proofErr w:type="spellStart"/>
      <w:r w:rsidRPr="00492991">
        <w:t>Chibane</w:t>
      </w:r>
      <w:proofErr w:type="spellEnd"/>
      <w:r w:rsidRPr="00492991">
        <w:t xml:space="preserve">, M. (2015). Some physicochemical and functional properties of pea, chickpea and lentil whole flours. International Food Research Journal, 22(3), 987–996. </w:t>
      </w:r>
      <w:hyperlink r:id="rId13" w:history="1">
        <w:r w:rsidRPr="00F90E25">
          <w:rPr>
            <w:rStyle w:val="Hyperlink"/>
          </w:rPr>
          <w:t>https://dergipark.org.tr/en/download/article-file/1164872</w:t>
        </w:r>
      </w:hyperlink>
    </w:p>
    <w:p w:rsidR="00492991" w:rsidRDefault="00492991" w:rsidP="001928C9">
      <w:pPr>
        <w:pStyle w:val="NormalWeb"/>
        <w:spacing w:line="360" w:lineRule="auto"/>
        <w:jc w:val="both"/>
      </w:pPr>
      <w:r w:rsidRPr="00492991">
        <w:t>Farzana, T., &amp;</w:t>
      </w:r>
      <w:proofErr w:type="spellStart"/>
      <w:r w:rsidRPr="00492991">
        <w:t>Mohajan</w:t>
      </w:r>
      <w:proofErr w:type="spellEnd"/>
      <w:r w:rsidRPr="00492991">
        <w:t xml:space="preserve">, S. (2015). Effect of incorporation of soy flour to wheat flour on nutritional and sensory quality of biscuits fortified with mushroom. Food Science &amp; Nutrition. </w:t>
      </w:r>
      <w:hyperlink r:id="rId14" w:history="1">
        <w:r w:rsidRPr="00F90E25">
          <w:rPr>
            <w:rStyle w:val="Hyperlink"/>
          </w:rPr>
          <w:t>https://doi.org/10.1002/fsn3.228</w:t>
        </w:r>
      </w:hyperlink>
    </w:p>
    <w:p w:rsidR="00492991" w:rsidRDefault="00492991" w:rsidP="001928C9">
      <w:pPr>
        <w:pStyle w:val="NormalWeb"/>
        <w:spacing w:line="360" w:lineRule="auto"/>
        <w:jc w:val="both"/>
      </w:pPr>
      <w:r w:rsidRPr="00492991">
        <w:t xml:space="preserve">Food Safety and Standards Authority of India. (2022). Food Safety and Standards (Advertising and Claims) Second Amendment Regulations, 2022. Gazette of India. </w:t>
      </w:r>
      <w:hyperlink r:id="rId15" w:history="1">
        <w:r w:rsidRPr="00F90E25">
          <w:rPr>
            <w:rStyle w:val="Hyperlink"/>
          </w:rPr>
          <w:t>https://fssai.gov.in/upload/uploadfiles/files/Gazette_Notification_Advertising_Claims_14_12_2022.pdf</w:t>
        </w:r>
      </w:hyperlink>
    </w:p>
    <w:p w:rsidR="00492991" w:rsidRDefault="00492991" w:rsidP="001928C9">
      <w:pPr>
        <w:pStyle w:val="NormalWeb"/>
        <w:spacing w:line="360" w:lineRule="auto"/>
        <w:jc w:val="both"/>
      </w:pPr>
      <w:r w:rsidRPr="00492991">
        <w:t xml:space="preserve">Han, J., </w:t>
      </w:r>
      <w:proofErr w:type="spellStart"/>
      <w:r w:rsidRPr="00492991">
        <w:t>Janz</w:t>
      </w:r>
      <w:proofErr w:type="spellEnd"/>
      <w:r w:rsidRPr="00492991">
        <w:t>, J.A.M., &amp;</w:t>
      </w:r>
      <w:proofErr w:type="spellStart"/>
      <w:r w:rsidRPr="00492991">
        <w:t>Gerlat</w:t>
      </w:r>
      <w:proofErr w:type="spellEnd"/>
      <w:r w:rsidRPr="00492991">
        <w:t xml:space="preserve">, M. (2010). Development of gluten free cracker snacks using pulse flours and fractions. Food Research International, 43(2), 627–633. </w:t>
      </w:r>
      <w:hyperlink r:id="rId16" w:history="1">
        <w:r w:rsidRPr="00F90E25">
          <w:rPr>
            <w:rStyle w:val="Hyperlink"/>
          </w:rPr>
          <w:t>https://doi.org/10.1016/j.foodres.2009.07.015</w:t>
        </w:r>
      </w:hyperlink>
    </w:p>
    <w:p w:rsidR="00492991" w:rsidRDefault="00492991" w:rsidP="001928C9">
      <w:pPr>
        <w:pStyle w:val="NormalWeb"/>
        <w:spacing w:line="360" w:lineRule="auto"/>
        <w:jc w:val="both"/>
      </w:pPr>
      <w:proofErr w:type="spellStart"/>
      <w:r w:rsidRPr="00492991">
        <w:t>Giannoutsos</w:t>
      </w:r>
      <w:proofErr w:type="spellEnd"/>
      <w:r w:rsidRPr="00492991">
        <w:t xml:space="preserve">, K., </w:t>
      </w:r>
      <w:proofErr w:type="spellStart"/>
      <w:r w:rsidRPr="00492991">
        <w:t>Zalidis</w:t>
      </w:r>
      <w:proofErr w:type="spellEnd"/>
      <w:r w:rsidRPr="00492991">
        <w:t xml:space="preserve">, A.P., </w:t>
      </w:r>
      <w:proofErr w:type="spellStart"/>
      <w:r w:rsidRPr="00492991">
        <w:t>Koukoumaki</w:t>
      </w:r>
      <w:proofErr w:type="spellEnd"/>
      <w:r w:rsidRPr="00492991">
        <w:t xml:space="preserve">, D.I., </w:t>
      </w:r>
      <w:proofErr w:type="spellStart"/>
      <w:r w:rsidRPr="00492991">
        <w:t>Menexes</w:t>
      </w:r>
      <w:proofErr w:type="spellEnd"/>
      <w:r w:rsidRPr="00492991">
        <w:t xml:space="preserve">, G., </w:t>
      </w:r>
      <w:proofErr w:type="spellStart"/>
      <w:r w:rsidRPr="00492991">
        <w:t>Mourtzinos</w:t>
      </w:r>
      <w:proofErr w:type="spellEnd"/>
      <w:r w:rsidRPr="00492991">
        <w:t>, I., Sarris, D., &amp;</w:t>
      </w:r>
      <w:proofErr w:type="spellStart"/>
      <w:r w:rsidRPr="00492991">
        <w:t>Gkatzionis</w:t>
      </w:r>
      <w:proofErr w:type="spellEnd"/>
      <w:r w:rsidRPr="00492991">
        <w:t xml:space="preserve">, K. (2023). Production of functional crackers based on non-conventional flours. Study of the physicochemical and sensory properties. Food Chemistry Advances, 2, 100194 </w:t>
      </w:r>
      <w:hyperlink r:id="rId17" w:history="1">
        <w:r w:rsidRPr="00F90E25">
          <w:rPr>
            <w:rStyle w:val="Hyperlink"/>
          </w:rPr>
          <w:t>https://doi.org/10.1016/j.focha.2023.100194</w:t>
        </w:r>
      </w:hyperlink>
    </w:p>
    <w:p w:rsidR="00822F80" w:rsidRDefault="00822F80" w:rsidP="001928C9">
      <w:pPr>
        <w:pStyle w:val="NormalWeb"/>
        <w:spacing w:line="360" w:lineRule="auto"/>
        <w:jc w:val="both"/>
      </w:pPr>
      <w:r w:rsidRPr="00822F80">
        <w:t xml:space="preserve">Islam, D., Ara, M., </w:t>
      </w:r>
      <w:proofErr w:type="spellStart"/>
      <w:r w:rsidRPr="00822F80">
        <w:t>Naim</w:t>
      </w:r>
      <w:proofErr w:type="spellEnd"/>
      <w:r w:rsidRPr="00822F80">
        <w:t xml:space="preserve">, M.R., Paul, T., Rahman, M.T., Siddique, M.A., Parvin </w:t>
      </w:r>
      <w:proofErr w:type="spellStart"/>
      <w:r w:rsidRPr="00822F80">
        <w:t>Lipy</w:t>
      </w:r>
      <w:proofErr w:type="spellEnd"/>
      <w:r w:rsidRPr="00822F80">
        <w:t xml:space="preserve">, E., Hakim, M., Akhter, S., Yesmin, S., &amp; Rahman, A.T.M.M. (2025). Formulation and evaluation of sweet potato-based functional crackers: A gluten-free dietary strategy for type 2 diabetes management. Applied Food Research, 5(1), Article 100897 </w:t>
      </w:r>
      <w:hyperlink r:id="rId18" w:history="1">
        <w:r w:rsidRPr="00F90E25">
          <w:rPr>
            <w:rStyle w:val="Hyperlink"/>
          </w:rPr>
          <w:t>https://doi.org/10.1016/j.afres.2025.100897</w:t>
        </w:r>
      </w:hyperlink>
    </w:p>
    <w:p w:rsidR="00822F80" w:rsidRDefault="00822F80" w:rsidP="001928C9">
      <w:pPr>
        <w:pStyle w:val="NormalWeb"/>
        <w:spacing w:line="360" w:lineRule="auto"/>
        <w:jc w:val="both"/>
      </w:pPr>
      <w:proofErr w:type="spellStart"/>
      <w:r w:rsidRPr="00822F80">
        <w:t>Kohajdová</w:t>
      </w:r>
      <w:proofErr w:type="spellEnd"/>
      <w:r w:rsidRPr="00822F80">
        <w:t xml:space="preserve">, Z., </w:t>
      </w:r>
      <w:proofErr w:type="spellStart"/>
      <w:r w:rsidRPr="00822F80">
        <w:t>Karovičová</w:t>
      </w:r>
      <w:proofErr w:type="spellEnd"/>
      <w:r w:rsidRPr="00822F80">
        <w:t>, J., &amp;</w:t>
      </w:r>
      <w:proofErr w:type="spellStart"/>
      <w:r w:rsidRPr="00822F80">
        <w:t>Magala</w:t>
      </w:r>
      <w:proofErr w:type="spellEnd"/>
      <w:r w:rsidRPr="00822F80">
        <w:t xml:space="preserve">, M. (2013). Rheological and qualitative characteristics of pea flour incorporated cracker biscuits. Croatian Journal of Food Science and Technology, 5(1), 11–17. </w:t>
      </w:r>
      <w:hyperlink r:id="rId19" w:history="1">
        <w:r w:rsidRPr="00F90E25">
          <w:rPr>
            <w:rStyle w:val="Hyperlink"/>
          </w:rPr>
          <w:t>https://hrcak.srce.hr/cjfsat</w:t>
        </w:r>
      </w:hyperlink>
    </w:p>
    <w:p w:rsidR="00822F80" w:rsidRDefault="00822F80" w:rsidP="001928C9">
      <w:pPr>
        <w:pStyle w:val="NormalWeb"/>
        <w:spacing w:line="360" w:lineRule="auto"/>
        <w:jc w:val="both"/>
      </w:pPr>
      <w:r w:rsidRPr="00822F80">
        <w:lastRenderedPageBreak/>
        <w:t>Nwosu, A. N., &amp;</w:t>
      </w:r>
      <w:proofErr w:type="spellStart"/>
      <w:r w:rsidRPr="00822F80">
        <w:t>Akubor</w:t>
      </w:r>
      <w:proofErr w:type="spellEnd"/>
      <w:r w:rsidRPr="00822F80">
        <w:t xml:space="preserve">, P. I. (2018). Acceptability and storage stability of biscuits produced with orange peel and pulp flours. IOSR Journal of Environmental Science, Toxicology and Food Technology, 12(12), 8–15. </w:t>
      </w:r>
      <w:hyperlink r:id="rId20" w:history="1">
        <w:r w:rsidRPr="00F90E25">
          <w:rPr>
            <w:rStyle w:val="Hyperlink"/>
          </w:rPr>
          <w:t>https://doi.org/10.9790/2402-1212010815</w:t>
        </w:r>
      </w:hyperlink>
    </w:p>
    <w:p w:rsidR="00822F80" w:rsidRDefault="00822F80" w:rsidP="001928C9">
      <w:pPr>
        <w:pStyle w:val="NormalWeb"/>
        <w:spacing w:line="360" w:lineRule="auto"/>
        <w:jc w:val="both"/>
      </w:pPr>
      <w:r w:rsidRPr="00822F80">
        <w:t>Pallavi, R., Akhtar, S., Yamini, M., &amp;</w:t>
      </w:r>
      <w:proofErr w:type="spellStart"/>
      <w:r w:rsidRPr="00822F80">
        <w:t>Syeda</w:t>
      </w:r>
      <w:proofErr w:type="spellEnd"/>
      <w:r w:rsidRPr="00822F80">
        <w:t xml:space="preserve">, F.S. (2024). FORMULATION OF PROTEIN &amp; IRON-RICH CRACKERS USING BIOWASTE AND THE STUDY OF IRON BIO-ACCESSIBITLITY IN THE SNACK. Journal of Microbiology, Biotechnology and Food Sciences </w:t>
      </w:r>
      <w:hyperlink r:id="rId21" w:history="1">
        <w:r w:rsidRPr="00F90E25">
          <w:rPr>
            <w:rStyle w:val="Hyperlink"/>
          </w:rPr>
          <w:t>https://doi.org/10.55251/jmbfs.10736</w:t>
        </w:r>
      </w:hyperlink>
    </w:p>
    <w:p w:rsidR="00496965" w:rsidRPr="00B9095C" w:rsidRDefault="00496965" w:rsidP="001928C9">
      <w:pPr>
        <w:pStyle w:val="NormalWeb"/>
        <w:spacing w:line="360" w:lineRule="auto"/>
        <w:jc w:val="both"/>
      </w:pPr>
      <w:proofErr w:type="spellStart"/>
      <w:r w:rsidRPr="00B9095C">
        <w:t>Peryam</w:t>
      </w:r>
      <w:proofErr w:type="spellEnd"/>
      <w:r w:rsidRPr="00B9095C">
        <w:t xml:space="preserve">, D.R., &amp; Pilgrim, F.J. (1957). Hedonic scale method of measuring food preferences. </w:t>
      </w:r>
      <w:r w:rsidRPr="00B9095C">
        <w:rPr>
          <w:rStyle w:val="Emphasis"/>
          <w:rFonts w:eastAsiaTheme="majorEastAsia"/>
        </w:rPr>
        <w:t>Food Technology</w:t>
      </w:r>
      <w:r w:rsidRPr="00B9095C">
        <w:t xml:space="preserve">, </w:t>
      </w:r>
      <w:r w:rsidRPr="00B9095C">
        <w:rPr>
          <w:rStyle w:val="Strong"/>
          <w:rFonts w:eastAsiaTheme="majorEastAsia"/>
        </w:rPr>
        <w:t>11</w:t>
      </w:r>
      <w:r w:rsidRPr="00B9095C">
        <w:t>, 9–14.</w:t>
      </w:r>
    </w:p>
    <w:p w:rsidR="00745C90" w:rsidRDefault="00745C90" w:rsidP="001928C9">
      <w:pPr>
        <w:pStyle w:val="NormalWeb"/>
        <w:spacing w:line="360" w:lineRule="auto"/>
        <w:jc w:val="both"/>
      </w:pPr>
      <w:proofErr w:type="spellStart"/>
      <w:r w:rsidRPr="00745C90">
        <w:t>Qadri</w:t>
      </w:r>
      <w:proofErr w:type="spellEnd"/>
      <w:r w:rsidRPr="00745C90">
        <w:t xml:space="preserve">, T., Hussain, S. Z., Rather, A. H., Amin, T., &amp; Naseer, B. (2018). Nutritional and storage stability of wheat-based crackers incorporated with brown rice flour and carboxymethyl cellulose (CMC). International Journal of Food Properties, 21(1), 1117–1128. </w:t>
      </w:r>
      <w:hyperlink r:id="rId22" w:history="1">
        <w:r w:rsidRPr="00F90E25">
          <w:rPr>
            <w:rStyle w:val="Hyperlink"/>
          </w:rPr>
          <w:t>https://doi.org/10.1080/10942912.2018.1485033</w:t>
        </w:r>
      </w:hyperlink>
    </w:p>
    <w:p w:rsidR="00745C90" w:rsidRDefault="00745C90" w:rsidP="001928C9">
      <w:pPr>
        <w:pStyle w:val="NormalWeb"/>
        <w:spacing w:line="360" w:lineRule="auto"/>
        <w:jc w:val="both"/>
      </w:pPr>
      <w:r w:rsidRPr="00745C90">
        <w:t xml:space="preserve">Qayyum, A., Munir, M., Raza, S., </w:t>
      </w:r>
      <w:proofErr w:type="spellStart"/>
      <w:r w:rsidRPr="00745C90">
        <w:t>Gillani</w:t>
      </w:r>
      <w:proofErr w:type="spellEnd"/>
      <w:r w:rsidRPr="00745C90">
        <w:t xml:space="preserve">, M., </w:t>
      </w:r>
      <w:proofErr w:type="spellStart"/>
      <w:r w:rsidRPr="00745C90">
        <w:t>Kanwal</w:t>
      </w:r>
      <w:proofErr w:type="spellEnd"/>
      <w:r w:rsidRPr="00745C90">
        <w:t>, S., Rashid, N., Mumtaz, A., Safdar, N., &amp;</w:t>
      </w:r>
      <w:proofErr w:type="spellStart"/>
      <w:r w:rsidRPr="00745C90">
        <w:t>Gillani</w:t>
      </w:r>
      <w:proofErr w:type="spellEnd"/>
      <w:r w:rsidRPr="00745C90">
        <w:t xml:space="preserve">, Z. (2017). Rheological and qualitative assessment of wheat-pea composite flour and its utilization in biscuits. Pakistan Journal of Agricultural Research, 30(3), 258–265. </w:t>
      </w:r>
      <w:hyperlink r:id="rId23" w:history="1">
        <w:r w:rsidRPr="00F90E25">
          <w:rPr>
            <w:rStyle w:val="Hyperlink"/>
          </w:rPr>
          <w:t>https://doi.org/10.17582/journal.pjar/2017.30.3.258.265</w:t>
        </w:r>
      </w:hyperlink>
    </w:p>
    <w:p w:rsidR="00745C90" w:rsidRDefault="00745C90" w:rsidP="001928C9">
      <w:pPr>
        <w:pStyle w:val="NormalWeb"/>
        <w:spacing w:line="360" w:lineRule="auto"/>
        <w:jc w:val="both"/>
      </w:pPr>
      <w:proofErr w:type="spellStart"/>
      <w:r w:rsidRPr="00745C90">
        <w:t>Raiyan</w:t>
      </w:r>
      <w:proofErr w:type="spellEnd"/>
      <w:r w:rsidRPr="00745C90">
        <w:t xml:space="preserve">, A., Hossain, M.M., Zahid, M.A., Lina, N.N., Shuvo, S.D., &amp; Parvin, R. (2024). Physicochemical characterization and microbial quality evaluation of </w:t>
      </w:r>
      <w:proofErr w:type="spellStart"/>
      <w:r w:rsidRPr="00745C90">
        <w:t>Gracilariatenuistipitata</w:t>
      </w:r>
      <w:proofErr w:type="spellEnd"/>
      <w:r w:rsidRPr="00745C90">
        <w:t xml:space="preserve"> added crackers. Applied Food Research, 4(5), 100623. </w:t>
      </w:r>
      <w:hyperlink r:id="rId24" w:history="1">
        <w:r w:rsidRPr="00F90E25">
          <w:rPr>
            <w:rStyle w:val="Hyperlink"/>
          </w:rPr>
          <w:t>https://doi.org/10.1016/j.afres.2024.100623</w:t>
        </w:r>
      </w:hyperlink>
    </w:p>
    <w:p w:rsidR="00745C90" w:rsidRDefault="00745C90" w:rsidP="001928C9">
      <w:pPr>
        <w:pStyle w:val="NormalWeb"/>
        <w:spacing w:line="360" w:lineRule="auto"/>
        <w:jc w:val="both"/>
      </w:pPr>
      <w:r w:rsidRPr="00745C90">
        <w:t xml:space="preserve">Roger, P., Bertrand, B.M.M., Gaston, Z., </w:t>
      </w:r>
      <w:proofErr w:type="spellStart"/>
      <w:r w:rsidRPr="00745C90">
        <w:t>Nouhman</w:t>
      </w:r>
      <w:proofErr w:type="spellEnd"/>
      <w:r w:rsidRPr="00745C90">
        <w:t xml:space="preserve">, B., &amp; Elie, F. (2022). Nutritional composition of biscuits from wheat-sweet potato-soybean composite flour. International Journal of Food Science. </w:t>
      </w:r>
      <w:hyperlink r:id="rId25" w:history="1">
        <w:r w:rsidRPr="00F90E25">
          <w:rPr>
            <w:rStyle w:val="Hyperlink"/>
          </w:rPr>
          <w:t>https://doi.org/10.1155/2022/7274193</w:t>
        </w:r>
      </w:hyperlink>
    </w:p>
    <w:p w:rsidR="00745C90" w:rsidRDefault="00745C90" w:rsidP="001928C9">
      <w:pPr>
        <w:pStyle w:val="NormalWeb"/>
        <w:spacing w:line="360" w:lineRule="auto"/>
        <w:jc w:val="both"/>
      </w:pPr>
      <w:r w:rsidRPr="00745C90">
        <w:t xml:space="preserve">Salim, R., Nazir, F., &amp; Amin, F. (2017). Blending of wheat and soybean for development of high protein biscuits. Journal of Pharmacognosy and Phytochemistry, 6(6), 2241–2244. </w:t>
      </w:r>
      <w:hyperlink r:id="rId26" w:history="1">
        <w:r w:rsidRPr="00F90E25">
          <w:rPr>
            <w:rStyle w:val="Hyperlink"/>
          </w:rPr>
          <w:t>https://www.jpp.com/abstract/2017/6/6/2241-2244.html</w:t>
        </w:r>
      </w:hyperlink>
    </w:p>
    <w:p w:rsidR="00745C90" w:rsidRDefault="00745C90" w:rsidP="001928C9">
      <w:pPr>
        <w:pStyle w:val="NormalWeb"/>
        <w:spacing w:line="360" w:lineRule="auto"/>
        <w:jc w:val="both"/>
      </w:pPr>
      <w:proofErr w:type="spellStart"/>
      <w:r w:rsidRPr="00745C90">
        <w:lastRenderedPageBreak/>
        <w:t>Sreerama</w:t>
      </w:r>
      <w:proofErr w:type="spellEnd"/>
      <w:r w:rsidRPr="00745C90">
        <w:t xml:space="preserve">, Y. N., </w:t>
      </w:r>
      <w:proofErr w:type="spellStart"/>
      <w:r w:rsidRPr="00745C90">
        <w:t>Sashikala</w:t>
      </w:r>
      <w:proofErr w:type="spellEnd"/>
      <w:r w:rsidRPr="00745C90">
        <w:t xml:space="preserve">, V. B., </w:t>
      </w:r>
      <w:proofErr w:type="spellStart"/>
      <w:r w:rsidRPr="00745C90">
        <w:t>Pratape</w:t>
      </w:r>
      <w:proofErr w:type="spellEnd"/>
      <w:r w:rsidRPr="00745C90">
        <w:t xml:space="preserve">, V. M., &amp; Singh, V. (2012). Nutrients and antinutrients in cowpea and horse gram flours in comparison to chickpea flour: Evaluation of their flour functionality. Food Chemistry, 131(2), 462–468. </w:t>
      </w:r>
      <w:hyperlink r:id="rId27" w:history="1">
        <w:r w:rsidRPr="00F90E25">
          <w:rPr>
            <w:rStyle w:val="Hyperlink"/>
          </w:rPr>
          <w:t>https://doi.org/10.1016/j.foodchem.2011.09.008</w:t>
        </w:r>
      </w:hyperlink>
    </w:p>
    <w:p w:rsidR="00745C90" w:rsidRDefault="00745C90" w:rsidP="001928C9">
      <w:pPr>
        <w:pStyle w:val="NormalWeb"/>
        <w:spacing w:line="360" w:lineRule="auto"/>
        <w:jc w:val="both"/>
      </w:pPr>
      <w:proofErr w:type="spellStart"/>
      <w:r w:rsidRPr="00745C90">
        <w:t>Ujong</w:t>
      </w:r>
      <w:proofErr w:type="spellEnd"/>
      <w:r w:rsidRPr="00745C90">
        <w:t xml:space="preserve">, A.E., </w:t>
      </w:r>
      <w:proofErr w:type="spellStart"/>
      <w:r w:rsidRPr="00745C90">
        <w:t>Emelike</w:t>
      </w:r>
      <w:proofErr w:type="spellEnd"/>
      <w:r w:rsidRPr="00745C90">
        <w:t xml:space="preserve">, N.J.T., </w:t>
      </w:r>
      <w:proofErr w:type="spellStart"/>
      <w:r w:rsidRPr="00745C90">
        <w:t>Woka</w:t>
      </w:r>
      <w:proofErr w:type="spellEnd"/>
      <w:r w:rsidRPr="00745C90">
        <w:t>, F.I., &amp;</w:t>
      </w:r>
      <w:proofErr w:type="spellStart"/>
      <w:r w:rsidRPr="00745C90">
        <w:t>Otekeiwebia</w:t>
      </w:r>
      <w:proofErr w:type="spellEnd"/>
      <w:r w:rsidRPr="00745C90">
        <w:t xml:space="preserve">, F. (2023). Formulation of </w:t>
      </w:r>
      <w:proofErr w:type="spellStart"/>
      <w:r w:rsidRPr="00745C90">
        <w:t>fiber</w:t>
      </w:r>
      <w:proofErr w:type="spellEnd"/>
      <w:r w:rsidRPr="00745C90">
        <w:t xml:space="preserve"> enriched crackers biscuit: Effect on nutritional composition, physical and sensory properties. </w:t>
      </w:r>
      <w:proofErr w:type="spellStart"/>
      <w:r w:rsidRPr="00745C90">
        <w:t>Heliyon</w:t>
      </w:r>
      <w:proofErr w:type="spellEnd"/>
      <w:r w:rsidRPr="00745C90">
        <w:t xml:space="preserve">. </w:t>
      </w:r>
      <w:hyperlink r:id="rId28" w:history="1">
        <w:r w:rsidRPr="00F90E25">
          <w:rPr>
            <w:rStyle w:val="Hyperlink"/>
          </w:rPr>
          <w:t>https://doi.org/10.1016/j.heliyon.2023.e15941</w:t>
        </w:r>
      </w:hyperlink>
    </w:p>
    <w:p w:rsidR="00FE7DA9" w:rsidRPr="00B9095C" w:rsidRDefault="00745C90" w:rsidP="00E46026">
      <w:pPr>
        <w:spacing w:line="360" w:lineRule="auto"/>
        <w:jc w:val="both"/>
        <w:rPr>
          <w:rFonts w:ascii="Times New Roman" w:hAnsi="Times New Roman" w:cs="Times New Roman"/>
          <w:b/>
          <w:bCs/>
          <w:sz w:val="24"/>
          <w:szCs w:val="24"/>
        </w:rPr>
      </w:pPr>
      <w:proofErr w:type="spellStart"/>
      <w:r w:rsidRPr="00745C90">
        <w:rPr>
          <w:rFonts w:ascii="Times New Roman" w:eastAsia="Times New Roman" w:hAnsi="Times New Roman" w:cs="Times New Roman"/>
          <w:kern w:val="0"/>
          <w:sz w:val="24"/>
          <w:szCs w:val="24"/>
          <w:lang w:eastAsia="en-IN"/>
        </w:rPr>
        <w:t>Venkateswari</w:t>
      </w:r>
      <w:proofErr w:type="spellEnd"/>
      <w:r w:rsidRPr="00745C90">
        <w:rPr>
          <w:rFonts w:ascii="Times New Roman" w:eastAsia="Times New Roman" w:hAnsi="Times New Roman" w:cs="Times New Roman"/>
          <w:kern w:val="0"/>
          <w:sz w:val="24"/>
          <w:szCs w:val="24"/>
          <w:lang w:eastAsia="en-IN"/>
        </w:rPr>
        <w:t>, P., &amp;</w:t>
      </w:r>
      <w:proofErr w:type="spellStart"/>
      <w:r w:rsidRPr="00745C90">
        <w:rPr>
          <w:rFonts w:ascii="Times New Roman" w:eastAsia="Times New Roman" w:hAnsi="Times New Roman" w:cs="Times New Roman"/>
          <w:kern w:val="0"/>
          <w:sz w:val="24"/>
          <w:szCs w:val="24"/>
          <w:lang w:eastAsia="en-IN"/>
        </w:rPr>
        <w:t>Parameshwari</w:t>
      </w:r>
      <w:proofErr w:type="spellEnd"/>
      <w:r w:rsidRPr="00745C90">
        <w:rPr>
          <w:rFonts w:ascii="Times New Roman" w:eastAsia="Times New Roman" w:hAnsi="Times New Roman" w:cs="Times New Roman"/>
          <w:kern w:val="0"/>
          <w:sz w:val="24"/>
          <w:szCs w:val="24"/>
          <w:lang w:eastAsia="en-IN"/>
        </w:rPr>
        <w:t xml:space="preserve">, S. (2016). Formulation of wheat - soya bean biscuits and their quality characteristics. International Journal of Academic Research and Development, 1(7), 4–7. </w:t>
      </w:r>
      <w:hyperlink r:id="rId29" w:history="1">
        <w:r w:rsidRPr="00F90E25">
          <w:rPr>
            <w:rStyle w:val="Hyperlink"/>
            <w:rFonts w:ascii="Times New Roman" w:eastAsia="Times New Roman" w:hAnsi="Times New Roman" w:cs="Times New Roman"/>
            <w:kern w:val="0"/>
            <w:sz w:val="24"/>
            <w:szCs w:val="24"/>
            <w:lang w:eastAsia="en-IN"/>
          </w:rPr>
          <w:t>https://academicsjournal.com/archives/2016/volume-1-issue-7</w:t>
        </w:r>
      </w:hyperlink>
      <w:r>
        <w:rPr>
          <w:rFonts w:ascii="Times New Roman" w:eastAsia="Times New Roman" w:hAnsi="Times New Roman" w:cs="Times New Roman"/>
          <w:kern w:val="0"/>
          <w:sz w:val="24"/>
          <w:szCs w:val="24"/>
          <w:lang w:eastAsia="en-IN"/>
        </w:rPr>
        <w:t xml:space="preserve"> .</w:t>
      </w:r>
    </w:p>
    <w:p w:rsidR="00FE7DA9" w:rsidRPr="00B9095C" w:rsidRDefault="00FE7DA9" w:rsidP="00E46026">
      <w:pPr>
        <w:spacing w:line="360" w:lineRule="auto"/>
        <w:jc w:val="both"/>
        <w:rPr>
          <w:rFonts w:ascii="Times New Roman" w:hAnsi="Times New Roman" w:cs="Times New Roman"/>
          <w:b/>
          <w:bCs/>
          <w:sz w:val="24"/>
          <w:szCs w:val="24"/>
        </w:rPr>
      </w:pPr>
    </w:p>
    <w:p w:rsidR="00FE7DA9" w:rsidRPr="00B9095C" w:rsidRDefault="00FE7DA9" w:rsidP="00E46026">
      <w:pPr>
        <w:spacing w:line="360" w:lineRule="auto"/>
        <w:jc w:val="both"/>
        <w:rPr>
          <w:rFonts w:ascii="Times New Roman" w:hAnsi="Times New Roman" w:cs="Times New Roman"/>
          <w:sz w:val="24"/>
          <w:szCs w:val="24"/>
        </w:rPr>
      </w:pPr>
    </w:p>
    <w:sectPr w:rsidR="00FE7DA9" w:rsidRPr="00B9095C" w:rsidSect="00B93FB9">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DEB" w:rsidRDefault="00FD1DEB" w:rsidP="00D35C8D">
      <w:pPr>
        <w:spacing w:after="0" w:line="240" w:lineRule="auto"/>
      </w:pPr>
      <w:r>
        <w:separator/>
      </w:r>
    </w:p>
  </w:endnote>
  <w:endnote w:type="continuationSeparator" w:id="0">
    <w:p w:rsidR="00FD1DEB" w:rsidRDefault="00FD1DEB" w:rsidP="00D3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71" w:rsidRDefault="00703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71" w:rsidRDefault="00703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71" w:rsidRDefault="00703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DEB" w:rsidRDefault="00FD1DEB" w:rsidP="00D35C8D">
      <w:pPr>
        <w:spacing w:after="0" w:line="240" w:lineRule="auto"/>
      </w:pPr>
      <w:r>
        <w:separator/>
      </w:r>
    </w:p>
  </w:footnote>
  <w:footnote w:type="continuationSeparator" w:id="0">
    <w:p w:rsidR="00FD1DEB" w:rsidRDefault="00FD1DEB" w:rsidP="00D3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71" w:rsidRDefault="00FD1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71" w:rsidRDefault="00FD1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71" w:rsidRDefault="00FD1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F0424"/>
    <w:multiLevelType w:val="hybridMultilevel"/>
    <w:tmpl w:val="5C72FE42"/>
    <w:lvl w:ilvl="0" w:tplc="6CF2F0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1B4E24"/>
    <w:multiLevelType w:val="hybridMultilevel"/>
    <w:tmpl w:val="21A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2795"/>
    <w:multiLevelType w:val="hybridMultilevel"/>
    <w:tmpl w:val="4A1435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B3E11"/>
    <w:multiLevelType w:val="hybridMultilevel"/>
    <w:tmpl w:val="6D469DD8"/>
    <w:lvl w:ilvl="0" w:tplc="E35CBD1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15692F"/>
    <w:multiLevelType w:val="hybridMultilevel"/>
    <w:tmpl w:val="6352C14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wtTA3MzEwNrU0NLdU0lEKTi0uzszPAykwrAUAfpxUJiwAAAA="/>
  </w:docVars>
  <w:rsids>
    <w:rsidRoot w:val="0019329B"/>
    <w:rsid w:val="00091CD6"/>
    <w:rsid w:val="00095388"/>
    <w:rsid w:val="000B104B"/>
    <w:rsid w:val="000C584C"/>
    <w:rsid w:val="000C6AE0"/>
    <w:rsid w:val="000D7D20"/>
    <w:rsid w:val="00104840"/>
    <w:rsid w:val="00105AA6"/>
    <w:rsid w:val="00141172"/>
    <w:rsid w:val="0016268C"/>
    <w:rsid w:val="001928C9"/>
    <w:rsid w:val="0019329B"/>
    <w:rsid w:val="00194D86"/>
    <w:rsid w:val="0019502F"/>
    <w:rsid w:val="001C0E17"/>
    <w:rsid w:val="00212ADF"/>
    <w:rsid w:val="00273E76"/>
    <w:rsid w:val="00287301"/>
    <w:rsid w:val="002945F7"/>
    <w:rsid w:val="002A7D55"/>
    <w:rsid w:val="002C34E3"/>
    <w:rsid w:val="002C54BF"/>
    <w:rsid w:val="002F6139"/>
    <w:rsid w:val="00312008"/>
    <w:rsid w:val="00324C5D"/>
    <w:rsid w:val="00340508"/>
    <w:rsid w:val="003438AF"/>
    <w:rsid w:val="00345B8D"/>
    <w:rsid w:val="003471F4"/>
    <w:rsid w:val="003528CC"/>
    <w:rsid w:val="003646BD"/>
    <w:rsid w:val="00366072"/>
    <w:rsid w:val="0036796A"/>
    <w:rsid w:val="00383CCD"/>
    <w:rsid w:val="00385AC0"/>
    <w:rsid w:val="003C59DD"/>
    <w:rsid w:val="00401D98"/>
    <w:rsid w:val="00404FE6"/>
    <w:rsid w:val="0046455A"/>
    <w:rsid w:val="00480A52"/>
    <w:rsid w:val="00492991"/>
    <w:rsid w:val="00496965"/>
    <w:rsid w:val="004B34B8"/>
    <w:rsid w:val="004C1050"/>
    <w:rsid w:val="004D0863"/>
    <w:rsid w:val="004D1A40"/>
    <w:rsid w:val="004D7F8D"/>
    <w:rsid w:val="0050264A"/>
    <w:rsid w:val="00515779"/>
    <w:rsid w:val="005534C7"/>
    <w:rsid w:val="0058023C"/>
    <w:rsid w:val="005C6FE0"/>
    <w:rsid w:val="005E6DD2"/>
    <w:rsid w:val="0062654F"/>
    <w:rsid w:val="006A5574"/>
    <w:rsid w:val="006D6A42"/>
    <w:rsid w:val="006F3491"/>
    <w:rsid w:val="006F5DC7"/>
    <w:rsid w:val="00703D71"/>
    <w:rsid w:val="00723D07"/>
    <w:rsid w:val="00745C90"/>
    <w:rsid w:val="007811E7"/>
    <w:rsid w:val="007B1DD9"/>
    <w:rsid w:val="007C108F"/>
    <w:rsid w:val="007C36B4"/>
    <w:rsid w:val="007F0872"/>
    <w:rsid w:val="007F4408"/>
    <w:rsid w:val="00801FD4"/>
    <w:rsid w:val="008037FA"/>
    <w:rsid w:val="00822F80"/>
    <w:rsid w:val="0083640A"/>
    <w:rsid w:val="00841E68"/>
    <w:rsid w:val="00851767"/>
    <w:rsid w:val="008604CF"/>
    <w:rsid w:val="00867611"/>
    <w:rsid w:val="0087101A"/>
    <w:rsid w:val="008B19EF"/>
    <w:rsid w:val="008E2FF1"/>
    <w:rsid w:val="008E7EAA"/>
    <w:rsid w:val="00912AA0"/>
    <w:rsid w:val="00922E14"/>
    <w:rsid w:val="00955E48"/>
    <w:rsid w:val="0098380B"/>
    <w:rsid w:val="009A422B"/>
    <w:rsid w:val="009B35B3"/>
    <w:rsid w:val="009E722C"/>
    <w:rsid w:val="00A03E03"/>
    <w:rsid w:val="00A1643A"/>
    <w:rsid w:val="00A656F1"/>
    <w:rsid w:val="00A709CB"/>
    <w:rsid w:val="00AA0B9E"/>
    <w:rsid w:val="00AE4469"/>
    <w:rsid w:val="00AE6302"/>
    <w:rsid w:val="00B50C03"/>
    <w:rsid w:val="00B56247"/>
    <w:rsid w:val="00B9095C"/>
    <w:rsid w:val="00B93FB9"/>
    <w:rsid w:val="00BB0B28"/>
    <w:rsid w:val="00BB7C56"/>
    <w:rsid w:val="00BC601B"/>
    <w:rsid w:val="00C11714"/>
    <w:rsid w:val="00C21C67"/>
    <w:rsid w:val="00C26ED6"/>
    <w:rsid w:val="00C313DF"/>
    <w:rsid w:val="00C318A2"/>
    <w:rsid w:val="00C44EB9"/>
    <w:rsid w:val="00C72367"/>
    <w:rsid w:val="00C90329"/>
    <w:rsid w:val="00CB35DA"/>
    <w:rsid w:val="00CD34F3"/>
    <w:rsid w:val="00CD76E8"/>
    <w:rsid w:val="00CE28BA"/>
    <w:rsid w:val="00CF2B03"/>
    <w:rsid w:val="00CF53EB"/>
    <w:rsid w:val="00D05650"/>
    <w:rsid w:val="00D17FE0"/>
    <w:rsid w:val="00D35C8D"/>
    <w:rsid w:val="00D8024C"/>
    <w:rsid w:val="00DC26C5"/>
    <w:rsid w:val="00DF0326"/>
    <w:rsid w:val="00DF5E3C"/>
    <w:rsid w:val="00E00657"/>
    <w:rsid w:val="00E1368C"/>
    <w:rsid w:val="00E13A7D"/>
    <w:rsid w:val="00E23939"/>
    <w:rsid w:val="00E30B3F"/>
    <w:rsid w:val="00E36BC1"/>
    <w:rsid w:val="00E36C05"/>
    <w:rsid w:val="00E40AC1"/>
    <w:rsid w:val="00E46026"/>
    <w:rsid w:val="00E524B6"/>
    <w:rsid w:val="00E76CF7"/>
    <w:rsid w:val="00E84D6D"/>
    <w:rsid w:val="00E86F98"/>
    <w:rsid w:val="00E93439"/>
    <w:rsid w:val="00F00369"/>
    <w:rsid w:val="00F06A55"/>
    <w:rsid w:val="00F26EE2"/>
    <w:rsid w:val="00F41E99"/>
    <w:rsid w:val="00F561E8"/>
    <w:rsid w:val="00F57FAF"/>
    <w:rsid w:val="00FB470E"/>
    <w:rsid w:val="00FD1DEB"/>
    <w:rsid w:val="00FE7DA9"/>
    <w:rsid w:val="00FF1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22BA5"/>
  <w15:docId w15:val="{012504C5-D7CF-486E-BC90-9208BE71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43A"/>
  </w:style>
  <w:style w:type="paragraph" w:styleId="Heading1">
    <w:name w:val="heading 1"/>
    <w:basedOn w:val="Normal"/>
    <w:next w:val="Normal"/>
    <w:link w:val="Heading1Char"/>
    <w:uiPriority w:val="9"/>
    <w:qFormat/>
    <w:rsid w:val="00193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29B"/>
    <w:rPr>
      <w:rFonts w:eastAsiaTheme="majorEastAsia" w:cstheme="majorBidi"/>
      <w:color w:val="272727" w:themeColor="text1" w:themeTint="D8"/>
    </w:rPr>
  </w:style>
  <w:style w:type="paragraph" w:styleId="Title">
    <w:name w:val="Title"/>
    <w:basedOn w:val="Normal"/>
    <w:next w:val="Normal"/>
    <w:link w:val="TitleChar"/>
    <w:uiPriority w:val="10"/>
    <w:qFormat/>
    <w:rsid w:val="0019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29B"/>
    <w:pPr>
      <w:spacing w:before="160"/>
      <w:jc w:val="center"/>
    </w:pPr>
    <w:rPr>
      <w:i/>
      <w:iCs/>
      <w:color w:val="404040" w:themeColor="text1" w:themeTint="BF"/>
    </w:rPr>
  </w:style>
  <w:style w:type="character" w:customStyle="1" w:styleId="QuoteChar">
    <w:name w:val="Quote Char"/>
    <w:basedOn w:val="DefaultParagraphFont"/>
    <w:link w:val="Quote"/>
    <w:uiPriority w:val="29"/>
    <w:rsid w:val="0019329B"/>
    <w:rPr>
      <w:i/>
      <w:iCs/>
      <w:color w:val="404040" w:themeColor="text1" w:themeTint="BF"/>
    </w:rPr>
  </w:style>
  <w:style w:type="paragraph" w:styleId="ListParagraph">
    <w:name w:val="List Paragraph"/>
    <w:basedOn w:val="Normal"/>
    <w:uiPriority w:val="34"/>
    <w:qFormat/>
    <w:rsid w:val="0019329B"/>
    <w:pPr>
      <w:ind w:left="720"/>
      <w:contextualSpacing/>
    </w:pPr>
  </w:style>
  <w:style w:type="character" w:styleId="IntenseEmphasis">
    <w:name w:val="Intense Emphasis"/>
    <w:basedOn w:val="DefaultParagraphFont"/>
    <w:uiPriority w:val="21"/>
    <w:qFormat/>
    <w:rsid w:val="0019329B"/>
    <w:rPr>
      <w:i/>
      <w:iCs/>
      <w:color w:val="2F5496" w:themeColor="accent1" w:themeShade="BF"/>
    </w:rPr>
  </w:style>
  <w:style w:type="paragraph" w:styleId="IntenseQuote">
    <w:name w:val="Intense Quote"/>
    <w:basedOn w:val="Normal"/>
    <w:next w:val="Normal"/>
    <w:link w:val="IntenseQuoteChar"/>
    <w:uiPriority w:val="30"/>
    <w:qFormat/>
    <w:rsid w:val="00193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29B"/>
    <w:rPr>
      <w:i/>
      <w:iCs/>
      <w:color w:val="2F5496" w:themeColor="accent1" w:themeShade="BF"/>
    </w:rPr>
  </w:style>
  <w:style w:type="character" w:styleId="IntenseReference">
    <w:name w:val="Intense Reference"/>
    <w:basedOn w:val="DefaultParagraphFont"/>
    <w:uiPriority w:val="32"/>
    <w:qFormat/>
    <w:rsid w:val="0019329B"/>
    <w:rPr>
      <w:b/>
      <w:bCs/>
      <w:smallCaps/>
      <w:color w:val="2F5496" w:themeColor="accent1" w:themeShade="BF"/>
      <w:spacing w:val="5"/>
    </w:rPr>
  </w:style>
  <w:style w:type="table" w:styleId="TableGrid">
    <w:name w:val="Table Grid"/>
    <w:basedOn w:val="TableNormal"/>
    <w:uiPriority w:val="39"/>
    <w:rsid w:val="00193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FF126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FF126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CD76E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09538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9A422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6F349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35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8D"/>
  </w:style>
  <w:style w:type="paragraph" w:styleId="Footer">
    <w:name w:val="footer"/>
    <w:basedOn w:val="Normal"/>
    <w:link w:val="FooterChar"/>
    <w:uiPriority w:val="99"/>
    <w:unhideWhenUsed/>
    <w:rsid w:val="00D35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8D"/>
  </w:style>
  <w:style w:type="table" w:customStyle="1" w:styleId="LightShading6">
    <w:name w:val="Light Shading6"/>
    <w:basedOn w:val="TableNormal"/>
    <w:next w:val="LightShading"/>
    <w:uiPriority w:val="60"/>
    <w:rsid w:val="008E2FF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49696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496965"/>
    <w:rPr>
      <w:i/>
      <w:iCs/>
    </w:rPr>
  </w:style>
  <w:style w:type="character" w:styleId="Strong">
    <w:name w:val="Strong"/>
    <w:basedOn w:val="DefaultParagraphFont"/>
    <w:uiPriority w:val="22"/>
    <w:qFormat/>
    <w:rsid w:val="00496965"/>
    <w:rPr>
      <w:b/>
      <w:bCs/>
    </w:rPr>
  </w:style>
  <w:style w:type="character" w:styleId="Hyperlink">
    <w:name w:val="Hyperlink"/>
    <w:basedOn w:val="DefaultParagraphFont"/>
    <w:uiPriority w:val="99"/>
    <w:unhideWhenUsed/>
    <w:rsid w:val="00496965"/>
    <w:rPr>
      <w:color w:val="0000FF"/>
      <w:u w:val="single"/>
    </w:rPr>
  </w:style>
  <w:style w:type="character" w:customStyle="1" w:styleId="UnresolvedMention1">
    <w:name w:val="Unresolved Mention1"/>
    <w:basedOn w:val="DefaultParagraphFont"/>
    <w:uiPriority w:val="99"/>
    <w:semiHidden/>
    <w:unhideWhenUsed/>
    <w:rsid w:val="00A1643A"/>
    <w:rPr>
      <w:color w:val="605E5C"/>
      <w:shd w:val="clear" w:color="auto" w:fill="E1DFDD"/>
    </w:rPr>
  </w:style>
  <w:style w:type="paragraph" w:styleId="BalloonText">
    <w:name w:val="Balloon Text"/>
    <w:basedOn w:val="Normal"/>
    <w:link w:val="BalloonTextChar"/>
    <w:uiPriority w:val="99"/>
    <w:semiHidden/>
    <w:unhideWhenUsed/>
    <w:rsid w:val="00F56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gipark.org.tr/en/download/article-file/1164872" TargetMode="External"/><Relationship Id="rId18" Type="http://schemas.openxmlformats.org/officeDocument/2006/relationships/hyperlink" Target="https://doi.org/10.1016/j.afres.2025.100897" TargetMode="External"/><Relationship Id="rId26" Type="http://schemas.openxmlformats.org/officeDocument/2006/relationships/hyperlink" Target="https://www.jpp.com/abstract/2017/6/6/2241-2244.html" TargetMode="External"/><Relationship Id="rId21" Type="http://schemas.openxmlformats.org/officeDocument/2006/relationships/hyperlink" Target="https://doi.org/10.55251/jmbfs.10736"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3390/foods11050702" TargetMode="External"/><Relationship Id="rId17" Type="http://schemas.openxmlformats.org/officeDocument/2006/relationships/hyperlink" Target="https://doi.org/10.1016/j.focha.2023.100194" TargetMode="External"/><Relationship Id="rId25" Type="http://schemas.openxmlformats.org/officeDocument/2006/relationships/hyperlink" Target="https://doi.org/10.1155/2022/727419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foodres.2009.07.015" TargetMode="External"/><Relationship Id="rId20" Type="http://schemas.openxmlformats.org/officeDocument/2006/relationships/hyperlink" Target="https://doi.org/10.9790/2402-1212010815" TargetMode="External"/><Relationship Id="rId29" Type="http://schemas.openxmlformats.org/officeDocument/2006/relationships/hyperlink" Target="https://academicsjournal.com/archives/2016/volume-1-issue-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384947-2.00076-3" TargetMode="External"/><Relationship Id="rId24" Type="http://schemas.openxmlformats.org/officeDocument/2006/relationships/hyperlink" Target="https://doi.org/10.1016/j.afres.2024.10062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ssai.gov.in/upload/uploadfiles/files/Gazette_Notification_Advertising_Claims_14_12_2022.pdf" TargetMode="External"/><Relationship Id="rId23" Type="http://schemas.openxmlformats.org/officeDocument/2006/relationships/hyperlink" Target="https://doi.org/10.17582/journal.pjar/2017.30.3.258.265" TargetMode="External"/><Relationship Id="rId28" Type="http://schemas.openxmlformats.org/officeDocument/2006/relationships/hyperlink" Target="https://doi.org/10.1016/j.heliyon.2023.e15941" TargetMode="External"/><Relationship Id="rId36" Type="http://schemas.openxmlformats.org/officeDocument/2006/relationships/fontTable" Target="fontTable.xml"/><Relationship Id="rId10" Type="http://schemas.openxmlformats.org/officeDocument/2006/relationships/hyperlink" Target="https://doi.org/10.24966/FSN-1076/100019" TargetMode="External"/><Relationship Id="rId19" Type="http://schemas.openxmlformats.org/officeDocument/2006/relationships/hyperlink" Target="https://hrcak.srce.hr/cjfsat"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2/fsn3.228" TargetMode="External"/><Relationship Id="rId22" Type="http://schemas.openxmlformats.org/officeDocument/2006/relationships/hyperlink" Target="https://doi.org/10.1080/10942912.2018.1485033" TargetMode="External"/><Relationship Id="rId27" Type="http://schemas.openxmlformats.org/officeDocument/2006/relationships/hyperlink" Target="https://doi.org/10.1016/j.foodchem.2011.09.0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Microbial Quality  (cfu/ml)</a:t>
            </a:r>
          </a:p>
        </c:rich>
      </c:tx>
      <c:overlay val="0"/>
      <c:spPr>
        <a:noFill/>
        <a:ln>
          <a:noFill/>
        </a:ln>
        <a:effectLst/>
      </c:spPr>
    </c:title>
    <c:autoTitleDeleted val="0"/>
    <c:plotArea>
      <c:layout/>
      <c:barChart>
        <c:barDir val="bar"/>
        <c:grouping val="clustered"/>
        <c:varyColors val="0"/>
        <c:ser>
          <c:idx val="0"/>
          <c:order val="0"/>
          <c:tx>
            <c:strRef>
              <c:f>'Microbial Quality'!$G$9</c:f>
              <c:strCache>
                <c:ptCount val="1"/>
                <c:pt idx="0">
                  <c:v>Control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'Microbial Quality'!$H$7:$J$8</c:f>
              <c:strCache>
                <c:ptCount val="3"/>
                <c:pt idx="0">
                  <c:v>0th day </c:v>
                </c:pt>
                <c:pt idx="1">
                  <c:v>15th day </c:v>
                </c:pt>
                <c:pt idx="2">
                  <c:v>30th day </c:v>
                </c:pt>
              </c:strCache>
            </c:strRef>
          </c:cat>
          <c:val>
            <c:numRef>
              <c:f>'Microbial Quality'!$H$9:$J$9</c:f>
              <c:numCache>
                <c:formatCode>General</c:formatCode>
                <c:ptCount val="3"/>
                <c:pt idx="0">
                  <c:v>0.3900000000000004</c:v>
                </c:pt>
                <c:pt idx="1">
                  <c:v>0.49000000000000032</c:v>
                </c:pt>
                <c:pt idx="2">
                  <c:v>0.64000000000000079</c:v>
                </c:pt>
              </c:numCache>
            </c:numRef>
          </c:val>
          <c:extLst>
            <c:ext xmlns:c16="http://schemas.microsoft.com/office/drawing/2014/chart" uri="{C3380CC4-5D6E-409C-BE32-E72D297353CC}">
              <c16:uniqueId val="{00000000-3919-4E46-9D3A-A421C3E010A3}"/>
            </c:ext>
          </c:extLst>
        </c:ser>
        <c:ser>
          <c:idx val="1"/>
          <c:order val="1"/>
          <c:tx>
            <c:strRef>
              <c:f>'Microbial Quality'!$G$10</c:f>
              <c:strCache>
                <c:ptCount val="1"/>
                <c:pt idx="0">
                  <c:v>PRC4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'Microbial Quality'!$H$7:$J$8</c:f>
              <c:strCache>
                <c:ptCount val="3"/>
                <c:pt idx="0">
                  <c:v>0th day </c:v>
                </c:pt>
                <c:pt idx="1">
                  <c:v>15th day </c:v>
                </c:pt>
                <c:pt idx="2">
                  <c:v>30th day </c:v>
                </c:pt>
              </c:strCache>
            </c:strRef>
          </c:cat>
          <c:val>
            <c:numRef>
              <c:f>'Microbial Quality'!$H$10:$J$10</c:f>
              <c:numCache>
                <c:formatCode>General</c:formatCode>
                <c:ptCount val="3"/>
                <c:pt idx="0">
                  <c:v>0.35000000000000031</c:v>
                </c:pt>
                <c:pt idx="1">
                  <c:v>0.47000000000000008</c:v>
                </c:pt>
                <c:pt idx="2">
                  <c:v>0.62000000000000066</c:v>
                </c:pt>
              </c:numCache>
            </c:numRef>
          </c:val>
          <c:extLst>
            <c:ext xmlns:c16="http://schemas.microsoft.com/office/drawing/2014/chart" uri="{C3380CC4-5D6E-409C-BE32-E72D297353CC}">
              <c16:uniqueId val="{00000001-3919-4E46-9D3A-A421C3E010A3}"/>
            </c:ext>
          </c:extLst>
        </c:ser>
        <c:dLbls>
          <c:showLegendKey val="0"/>
          <c:showVal val="0"/>
          <c:showCatName val="0"/>
          <c:showSerName val="0"/>
          <c:showPercent val="0"/>
          <c:showBubbleSize val="0"/>
        </c:dLbls>
        <c:gapWidth val="115"/>
        <c:overlap val="-20"/>
        <c:axId val="96169344"/>
        <c:axId val="100049664"/>
      </c:barChart>
      <c:catAx>
        <c:axId val="961693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049664"/>
        <c:crosses val="autoZero"/>
        <c:auto val="1"/>
        <c:lblAlgn val="ctr"/>
        <c:lblOffset val="100"/>
        <c:noMultiLvlLbl val="0"/>
      </c:catAx>
      <c:valAx>
        <c:axId val="100049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16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Free fatty acid (%)</a:t>
            </a:r>
          </a:p>
        </c:rich>
      </c:tx>
      <c:overlay val="0"/>
      <c:spPr>
        <a:noFill/>
        <a:ln>
          <a:noFill/>
        </a:ln>
        <a:effectLst/>
      </c:spPr>
    </c:title>
    <c:autoTitleDeleted val="0"/>
    <c:plotArea>
      <c:layout/>
      <c:barChart>
        <c:barDir val="col"/>
        <c:grouping val="clustered"/>
        <c:varyColors val="0"/>
        <c:ser>
          <c:idx val="0"/>
          <c:order val="0"/>
          <c:tx>
            <c:strRef>
              <c:f>Sheet1!$E$7</c:f>
              <c:strCache>
                <c:ptCount val="1"/>
                <c:pt idx="0">
                  <c:v>Control</c:v>
                </c:pt>
              </c:strCache>
            </c:strRef>
          </c:tx>
          <c:spPr>
            <a:solidFill>
              <a:schemeClr val="accent1"/>
            </a:solidFill>
            <a:ln>
              <a:noFill/>
            </a:ln>
            <a:effectLst/>
          </c:spPr>
          <c:invertIfNegative val="0"/>
          <c:cat>
            <c:strRef>
              <c:f>Sheet1!$F$6:$H$6</c:f>
              <c:strCache>
                <c:ptCount val="3"/>
                <c:pt idx="0">
                  <c:v>0th day </c:v>
                </c:pt>
                <c:pt idx="1">
                  <c:v>15th day</c:v>
                </c:pt>
                <c:pt idx="2">
                  <c:v>30th day </c:v>
                </c:pt>
              </c:strCache>
            </c:strRef>
          </c:cat>
          <c:val>
            <c:numRef>
              <c:f>Sheet1!$F$7:$H$7</c:f>
              <c:numCache>
                <c:formatCode>General</c:formatCode>
                <c:ptCount val="3"/>
                <c:pt idx="0">
                  <c:v>0.13</c:v>
                </c:pt>
                <c:pt idx="1">
                  <c:v>0.34</c:v>
                </c:pt>
                <c:pt idx="2">
                  <c:v>0.44</c:v>
                </c:pt>
              </c:numCache>
            </c:numRef>
          </c:val>
          <c:extLst>
            <c:ext xmlns:c16="http://schemas.microsoft.com/office/drawing/2014/chart" uri="{C3380CC4-5D6E-409C-BE32-E72D297353CC}">
              <c16:uniqueId val="{00000000-1173-48BF-83DF-0B13419BEBBD}"/>
            </c:ext>
          </c:extLst>
        </c:ser>
        <c:ser>
          <c:idx val="1"/>
          <c:order val="1"/>
          <c:tx>
            <c:strRef>
              <c:f>Sheet1!$E$8</c:f>
              <c:strCache>
                <c:ptCount val="1"/>
                <c:pt idx="0">
                  <c:v>PRC4</c:v>
                </c:pt>
              </c:strCache>
            </c:strRef>
          </c:tx>
          <c:spPr>
            <a:solidFill>
              <a:schemeClr val="accent2"/>
            </a:solidFill>
            <a:ln>
              <a:noFill/>
            </a:ln>
            <a:effectLst/>
          </c:spPr>
          <c:invertIfNegative val="0"/>
          <c:cat>
            <c:strRef>
              <c:f>Sheet1!$F$6:$H$6</c:f>
              <c:strCache>
                <c:ptCount val="3"/>
                <c:pt idx="0">
                  <c:v>0th day </c:v>
                </c:pt>
                <c:pt idx="1">
                  <c:v>15th day</c:v>
                </c:pt>
                <c:pt idx="2">
                  <c:v>30th day </c:v>
                </c:pt>
              </c:strCache>
            </c:strRef>
          </c:cat>
          <c:val>
            <c:numRef>
              <c:f>Sheet1!$F$8:$H$8</c:f>
              <c:numCache>
                <c:formatCode>General</c:formatCode>
                <c:ptCount val="3"/>
                <c:pt idx="0">
                  <c:v>0.16</c:v>
                </c:pt>
                <c:pt idx="1">
                  <c:v>0.36000000000000032</c:v>
                </c:pt>
                <c:pt idx="2">
                  <c:v>0.45</c:v>
                </c:pt>
              </c:numCache>
            </c:numRef>
          </c:val>
          <c:extLst>
            <c:ext xmlns:c16="http://schemas.microsoft.com/office/drawing/2014/chart" uri="{C3380CC4-5D6E-409C-BE32-E72D297353CC}">
              <c16:uniqueId val="{00000001-1173-48BF-83DF-0B13419BEBBD}"/>
            </c:ext>
          </c:extLst>
        </c:ser>
        <c:dLbls>
          <c:showLegendKey val="0"/>
          <c:showVal val="0"/>
          <c:showCatName val="0"/>
          <c:showSerName val="0"/>
          <c:showPercent val="0"/>
          <c:showBubbleSize val="0"/>
        </c:dLbls>
        <c:gapWidth val="219"/>
        <c:overlap val="-27"/>
        <c:axId val="142099584"/>
        <c:axId val="142101120"/>
      </c:barChart>
      <c:catAx>
        <c:axId val="14209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01120"/>
        <c:crosses val="autoZero"/>
        <c:auto val="1"/>
        <c:lblAlgn val="ctr"/>
        <c:lblOffset val="100"/>
        <c:noMultiLvlLbl val="0"/>
      </c:catAx>
      <c:valAx>
        <c:axId val="14210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09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Peroxide Value (meq/kg) </a:t>
            </a:r>
          </a:p>
        </c:rich>
      </c:tx>
      <c:overlay val="0"/>
      <c:spPr>
        <a:noFill/>
        <a:ln>
          <a:noFill/>
        </a:ln>
        <a:effectLst/>
      </c:spPr>
    </c:title>
    <c:autoTitleDeleted val="0"/>
    <c:plotArea>
      <c:layout/>
      <c:lineChart>
        <c:grouping val="standard"/>
        <c:varyColors val="0"/>
        <c:ser>
          <c:idx val="0"/>
          <c:order val="0"/>
          <c:tx>
            <c:strRef>
              <c:f>Sheet2!$E$6</c:f>
              <c:strCache>
                <c:ptCount val="1"/>
                <c:pt idx="0">
                  <c:v>Control</c:v>
                </c:pt>
              </c:strCache>
            </c:strRef>
          </c:tx>
          <c:spPr>
            <a:ln w="28575" cap="rnd">
              <a:solidFill>
                <a:schemeClr val="accent1"/>
              </a:solidFill>
              <a:round/>
            </a:ln>
            <a:effectLst/>
          </c:spPr>
          <c:marker>
            <c:symbol val="none"/>
          </c:marker>
          <c:cat>
            <c:strRef>
              <c:f>Sheet2!$F$5:$H$5</c:f>
              <c:strCache>
                <c:ptCount val="3"/>
                <c:pt idx="0">
                  <c:v>0th day </c:v>
                </c:pt>
                <c:pt idx="1">
                  <c:v>15th day </c:v>
                </c:pt>
                <c:pt idx="2">
                  <c:v>30th day </c:v>
                </c:pt>
              </c:strCache>
            </c:strRef>
          </c:cat>
          <c:val>
            <c:numRef>
              <c:f>Sheet2!$F$6:$H$6</c:f>
              <c:numCache>
                <c:formatCode>General</c:formatCode>
                <c:ptCount val="3"/>
                <c:pt idx="0">
                  <c:v>0.22</c:v>
                </c:pt>
                <c:pt idx="1">
                  <c:v>0.43000000000000033</c:v>
                </c:pt>
                <c:pt idx="2">
                  <c:v>0.64000000000000079</c:v>
                </c:pt>
              </c:numCache>
            </c:numRef>
          </c:val>
          <c:smooth val="0"/>
          <c:extLst>
            <c:ext xmlns:c16="http://schemas.microsoft.com/office/drawing/2014/chart" uri="{C3380CC4-5D6E-409C-BE32-E72D297353CC}">
              <c16:uniqueId val="{00000000-FFF8-4C26-80B4-E9FB48D74EB8}"/>
            </c:ext>
          </c:extLst>
        </c:ser>
        <c:ser>
          <c:idx val="1"/>
          <c:order val="1"/>
          <c:tx>
            <c:strRef>
              <c:f>Sheet2!$E$7</c:f>
              <c:strCache>
                <c:ptCount val="1"/>
                <c:pt idx="0">
                  <c:v>PRC4</c:v>
                </c:pt>
              </c:strCache>
            </c:strRef>
          </c:tx>
          <c:spPr>
            <a:ln w="28575" cap="rnd">
              <a:solidFill>
                <a:schemeClr val="accent2"/>
              </a:solidFill>
              <a:round/>
            </a:ln>
            <a:effectLst/>
          </c:spPr>
          <c:marker>
            <c:symbol val="none"/>
          </c:marker>
          <c:cat>
            <c:strRef>
              <c:f>Sheet2!$F$5:$H$5</c:f>
              <c:strCache>
                <c:ptCount val="3"/>
                <c:pt idx="0">
                  <c:v>0th day </c:v>
                </c:pt>
                <c:pt idx="1">
                  <c:v>15th day </c:v>
                </c:pt>
                <c:pt idx="2">
                  <c:v>30th day </c:v>
                </c:pt>
              </c:strCache>
            </c:strRef>
          </c:cat>
          <c:val>
            <c:numRef>
              <c:f>Sheet2!$F$7:$H$7</c:f>
              <c:numCache>
                <c:formatCode>General</c:formatCode>
                <c:ptCount val="3"/>
                <c:pt idx="0">
                  <c:v>0.24000000000000016</c:v>
                </c:pt>
                <c:pt idx="1">
                  <c:v>0.46</c:v>
                </c:pt>
                <c:pt idx="2">
                  <c:v>0.68</c:v>
                </c:pt>
              </c:numCache>
            </c:numRef>
          </c:val>
          <c:smooth val="0"/>
          <c:extLst>
            <c:ext xmlns:c16="http://schemas.microsoft.com/office/drawing/2014/chart" uri="{C3380CC4-5D6E-409C-BE32-E72D297353CC}">
              <c16:uniqueId val="{00000001-FFF8-4C26-80B4-E9FB48D74EB8}"/>
            </c:ext>
          </c:extLst>
        </c:ser>
        <c:dLbls>
          <c:showLegendKey val="0"/>
          <c:showVal val="0"/>
          <c:showCatName val="0"/>
          <c:showSerName val="0"/>
          <c:showPercent val="0"/>
          <c:showBubbleSize val="0"/>
        </c:dLbls>
        <c:smooth val="0"/>
        <c:axId val="157494656"/>
        <c:axId val="80229504"/>
      </c:lineChart>
      <c:catAx>
        <c:axId val="157494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229504"/>
        <c:crosses val="autoZero"/>
        <c:auto val="1"/>
        <c:lblAlgn val="ctr"/>
        <c:lblOffset val="100"/>
        <c:noMultiLvlLbl val="0"/>
      </c:catAx>
      <c:valAx>
        <c:axId val="8022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49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176</TotalTime>
  <Pages>17</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digra</dc:creator>
  <cp:keywords/>
  <dc:description/>
  <cp:lastModifiedBy>SDI 1020</cp:lastModifiedBy>
  <cp:revision>23</cp:revision>
  <dcterms:created xsi:type="dcterms:W3CDTF">2025-12-12T21:18:00Z</dcterms:created>
  <dcterms:modified xsi:type="dcterms:W3CDTF">2025-12-22T06:34:00Z</dcterms:modified>
</cp:coreProperties>
</file>