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9BBD" w14:textId="4EEAAB50" w:rsidR="001B11DE" w:rsidRPr="00DE0870" w:rsidRDefault="001B11DE" w:rsidP="00FE71AD">
      <w:pPr>
        <w:rPr>
          <w:rFonts w:ascii="Times New Roman" w:hAnsi="Times New Roman" w:cs="Times New Roman"/>
          <w:sz w:val="24"/>
          <w:szCs w:val="24"/>
        </w:rPr>
      </w:pPr>
    </w:p>
    <w:p w14:paraId="1577ADD4" w14:textId="642419A7" w:rsidR="00D46BD0" w:rsidRPr="0099180A" w:rsidRDefault="00D46BD0" w:rsidP="00D46BD0">
      <w:pPr>
        <w:jc w:val="center"/>
        <w:rPr>
          <w:rFonts w:ascii="Times New Roman" w:hAnsi="Times New Roman" w:cs="Times New Roman"/>
          <w:b/>
          <w:bCs/>
          <w:sz w:val="24"/>
          <w:szCs w:val="24"/>
        </w:rPr>
      </w:pPr>
      <w:r w:rsidRPr="0099180A">
        <w:rPr>
          <w:rFonts w:ascii="Times New Roman" w:hAnsi="Times New Roman" w:cs="Times New Roman"/>
          <w:b/>
          <w:bCs/>
          <w:i/>
          <w:iCs/>
          <w:sz w:val="24"/>
          <w:szCs w:val="24"/>
        </w:rPr>
        <w:t>IN VITRO</w:t>
      </w:r>
      <w:r w:rsidRPr="0099180A">
        <w:rPr>
          <w:rFonts w:ascii="Times New Roman" w:hAnsi="Times New Roman" w:cs="Times New Roman"/>
          <w:b/>
          <w:bCs/>
          <w:sz w:val="24"/>
          <w:szCs w:val="24"/>
        </w:rPr>
        <w:t xml:space="preserve"> ANTAGONISTIC ACTIVITY OF </w:t>
      </w:r>
      <w:r w:rsidRPr="0099180A">
        <w:rPr>
          <w:rFonts w:ascii="Times New Roman" w:hAnsi="Times New Roman" w:cs="Times New Roman"/>
          <w:b/>
          <w:bCs/>
          <w:i/>
          <w:iCs/>
          <w:sz w:val="24"/>
          <w:szCs w:val="24"/>
        </w:rPr>
        <w:t>TRICHODERMA ASPERELLUM</w:t>
      </w:r>
      <w:r w:rsidRPr="0099180A">
        <w:rPr>
          <w:rFonts w:ascii="Times New Roman" w:hAnsi="Times New Roman" w:cs="Times New Roman"/>
          <w:b/>
          <w:bCs/>
          <w:sz w:val="24"/>
          <w:szCs w:val="24"/>
        </w:rPr>
        <w:t xml:space="preserve"> AND PATHOGENIC PROFILING OF </w:t>
      </w:r>
      <w:r w:rsidRPr="0099180A">
        <w:rPr>
          <w:rFonts w:ascii="Times New Roman" w:hAnsi="Times New Roman" w:cs="Times New Roman"/>
          <w:b/>
          <w:bCs/>
          <w:i/>
          <w:iCs/>
          <w:sz w:val="24"/>
          <w:szCs w:val="24"/>
        </w:rPr>
        <w:t>MACROPHOMINA PHASEOLINA</w:t>
      </w:r>
      <w:r w:rsidRPr="0099180A">
        <w:rPr>
          <w:rFonts w:ascii="Times New Roman" w:hAnsi="Times New Roman" w:cs="Times New Roman"/>
          <w:b/>
          <w:bCs/>
          <w:sz w:val="24"/>
          <w:szCs w:val="24"/>
        </w:rPr>
        <w:t xml:space="preserve"> IN GROUNDNUT</w:t>
      </w:r>
    </w:p>
    <w:p w14:paraId="3A98A172" w14:textId="6D5B6134" w:rsidR="00A317F7" w:rsidRPr="0099180A" w:rsidRDefault="00A317F7" w:rsidP="00CC4948">
      <w:pPr>
        <w:ind w:left="-90"/>
        <w:jc w:val="center"/>
        <w:rPr>
          <w:rFonts w:ascii="Times New Roman" w:hAnsi="Times New Roman" w:cs="Times New Roman"/>
          <w:b/>
          <w:bCs/>
          <w:i/>
          <w:iCs/>
          <w:sz w:val="24"/>
          <w:szCs w:val="24"/>
        </w:rPr>
      </w:pPr>
    </w:p>
    <w:p w14:paraId="76A19B34" w14:textId="6F0DE9DD" w:rsidR="00573A12" w:rsidRPr="0099180A" w:rsidRDefault="00FE71AD" w:rsidP="008C7FB1">
      <w:pPr>
        <w:ind w:left="-90"/>
        <w:jc w:val="both"/>
        <w:rPr>
          <w:rFonts w:ascii="Times New Roman" w:hAnsi="Times New Roman" w:cs="Times New Roman"/>
          <w:sz w:val="24"/>
          <w:szCs w:val="24"/>
        </w:rPr>
      </w:pPr>
      <w:r w:rsidRPr="0099180A">
        <w:rPr>
          <w:rFonts w:ascii="Times New Roman" w:hAnsi="Times New Roman" w:cs="Times New Roman"/>
          <w:b/>
          <w:bCs/>
          <w:sz w:val="24"/>
          <w:szCs w:val="24"/>
        </w:rPr>
        <w:t>ABSTRACT</w:t>
      </w:r>
    </w:p>
    <w:p w14:paraId="042C52EB" w14:textId="1B61611F" w:rsidR="00573A12" w:rsidRPr="0099180A" w:rsidRDefault="00573A12" w:rsidP="00CC4948">
      <w:pPr>
        <w:spacing w:line="480" w:lineRule="auto"/>
        <w:ind w:left="-90" w:firstLine="810"/>
        <w:jc w:val="both"/>
        <w:rPr>
          <w:rFonts w:ascii="Times New Roman" w:hAnsi="Times New Roman" w:cs="Times New Roman"/>
          <w:sz w:val="24"/>
          <w:szCs w:val="24"/>
        </w:rPr>
      </w:pPr>
      <w:r w:rsidRPr="0099180A">
        <w:rPr>
          <w:rFonts w:ascii="Times New Roman" w:hAnsi="Times New Roman" w:cs="Times New Roman"/>
          <w:sz w:val="24"/>
          <w:szCs w:val="24"/>
        </w:rPr>
        <w:t>Groundnut (</w:t>
      </w:r>
      <w:proofErr w:type="spellStart"/>
      <w:r w:rsidRPr="0099180A">
        <w:rPr>
          <w:rFonts w:ascii="Times New Roman" w:hAnsi="Times New Roman" w:cs="Times New Roman"/>
          <w:i/>
          <w:iCs/>
          <w:sz w:val="24"/>
          <w:szCs w:val="24"/>
        </w:rPr>
        <w:t>Arachis</w:t>
      </w:r>
      <w:proofErr w:type="spellEnd"/>
      <w:r w:rsidRPr="0099180A">
        <w:rPr>
          <w:rFonts w:ascii="Times New Roman" w:hAnsi="Times New Roman" w:cs="Times New Roman"/>
          <w:i/>
          <w:iCs/>
          <w:sz w:val="24"/>
          <w:szCs w:val="24"/>
        </w:rPr>
        <w:t xml:space="preserve"> </w:t>
      </w:r>
      <w:proofErr w:type="spellStart"/>
      <w:r w:rsidRPr="0099180A">
        <w:rPr>
          <w:rFonts w:ascii="Times New Roman" w:hAnsi="Times New Roman" w:cs="Times New Roman"/>
          <w:i/>
          <w:iCs/>
          <w:sz w:val="24"/>
          <w:szCs w:val="24"/>
        </w:rPr>
        <w:t>hypogaea</w:t>
      </w:r>
      <w:proofErr w:type="spellEnd"/>
      <w:r w:rsidR="00312637" w:rsidRPr="0099180A">
        <w:rPr>
          <w:rFonts w:ascii="Times New Roman" w:hAnsi="Times New Roman" w:cs="Times New Roman"/>
          <w:i/>
          <w:iCs/>
          <w:sz w:val="24"/>
          <w:szCs w:val="24"/>
        </w:rPr>
        <w:t xml:space="preserve"> </w:t>
      </w:r>
      <w:r w:rsidR="00312637" w:rsidRPr="0099180A">
        <w:rPr>
          <w:rFonts w:ascii="Times New Roman" w:hAnsi="Times New Roman" w:cs="Times New Roman"/>
          <w:sz w:val="24"/>
          <w:szCs w:val="24"/>
        </w:rPr>
        <w:t>L.</w:t>
      </w:r>
      <w:r w:rsidRPr="0099180A">
        <w:rPr>
          <w:rFonts w:ascii="Times New Roman" w:hAnsi="Times New Roman" w:cs="Times New Roman"/>
          <w:sz w:val="24"/>
          <w:szCs w:val="24"/>
        </w:rPr>
        <w:t xml:space="preserve">), a crucial leguminous crop grown worldwide, is extremely susceptible to several devastating diseases, with charcoal rot incited by </w:t>
      </w:r>
      <w:proofErr w:type="spellStart"/>
      <w:r w:rsidRPr="0099180A">
        <w:rPr>
          <w:rFonts w:ascii="Times New Roman" w:hAnsi="Times New Roman" w:cs="Times New Roman"/>
          <w:i/>
          <w:iCs/>
          <w:sz w:val="24"/>
          <w:szCs w:val="24"/>
        </w:rPr>
        <w:t>Macrophomina</w:t>
      </w:r>
      <w:proofErr w:type="spellEnd"/>
      <w:r w:rsidRPr="0099180A">
        <w:rPr>
          <w:rFonts w:ascii="Times New Roman" w:hAnsi="Times New Roman" w:cs="Times New Roman"/>
          <w:i/>
          <w:iCs/>
          <w:sz w:val="24"/>
          <w:szCs w:val="24"/>
        </w:rPr>
        <w:t xml:space="preserve"> </w:t>
      </w:r>
      <w:proofErr w:type="spellStart"/>
      <w:r w:rsidRPr="0099180A">
        <w:rPr>
          <w:rFonts w:ascii="Times New Roman" w:hAnsi="Times New Roman" w:cs="Times New Roman"/>
          <w:i/>
          <w:iCs/>
          <w:sz w:val="24"/>
          <w:szCs w:val="24"/>
        </w:rPr>
        <w:t>phaseolina</w:t>
      </w:r>
      <w:proofErr w:type="spellEnd"/>
      <w:r w:rsidR="00312637" w:rsidRPr="0099180A">
        <w:rPr>
          <w:rFonts w:ascii="Times New Roman" w:hAnsi="Times New Roman" w:cs="Times New Roman"/>
          <w:sz w:val="24"/>
          <w:szCs w:val="24"/>
        </w:rPr>
        <w:t xml:space="preserve"> </w:t>
      </w:r>
      <w:r w:rsidRPr="0099180A">
        <w:rPr>
          <w:rFonts w:ascii="Times New Roman" w:hAnsi="Times New Roman" w:cs="Times New Roman"/>
          <w:sz w:val="24"/>
          <w:szCs w:val="24"/>
        </w:rPr>
        <w:t xml:space="preserve">being </w:t>
      </w:r>
      <w:r w:rsidR="00E57051" w:rsidRPr="0099180A">
        <w:rPr>
          <w:rFonts w:ascii="Times New Roman" w:hAnsi="Times New Roman" w:cs="Times New Roman"/>
          <w:sz w:val="24"/>
          <w:szCs w:val="24"/>
        </w:rPr>
        <w:t>significant threat</w:t>
      </w:r>
      <w:r w:rsidRPr="0099180A">
        <w:rPr>
          <w:rFonts w:ascii="Times New Roman" w:hAnsi="Times New Roman" w:cs="Times New Roman"/>
          <w:sz w:val="24"/>
          <w:szCs w:val="24"/>
        </w:rPr>
        <w:t xml:space="preserve">. This study elaborately investigates the pathogenicity profiles of various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isolates and evaluates the </w:t>
      </w:r>
      <w:r w:rsidRPr="0099180A">
        <w:rPr>
          <w:rFonts w:ascii="Times New Roman" w:hAnsi="Times New Roman" w:cs="Times New Roman"/>
          <w:i/>
          <w:iCs/>
          <w:sz w:val="24"/>
          <w:szCs w:val="24"/>
        </w:rPr>
        <w:t>in-vitro</w:t>
      </w:r>
      <w:r w:rsidRPr="0099180A">
        <w:rPr>
          <w:rFonts w:ascii="Times New Roman" w:hAnsi="Times New Roman" w:cs="Times New Roman"/>
          <w:sz w:val="24"/>
          <w:szCs w:val="24"/>
        </w:rPr>
        <w:t xml:space="preserve"> </w:t>
      </w:r>
      <w:proofErr w:type="spellStart"/>
      <w:r w:rsidRPr="0099180A">
        <w:rPr>
          <w:rFonts w:ascii="Times New Roman" w:hAnsi="Times New Roman" w:cs="Times New Roman"/>
          <w:sz w:val="24"/>
          <w:szCs w:val="24"/>
        </w:rPr>
        <w:t>bioefficacy</w:t>
      </w:r>
      <w:proofErr w:type="spellEnd"/>
      <w:r w:rsidRPr="0099180A">
        <w:rPr>
          <w:rFonts w:ascii="Times New Roman" w:hAnsi="Times New Roman" w:cs="Times New Roman"/>
          <w:sz w:val="24"/>
          <w:szCs w:val="24"/>
        </w:rPr>
        <w:t xml:space="preserve"> of</w:t>
      </w:r>
      <w:r w:rsidR="00312856" w:rsidRPr="0099180A">
        <w:rPr>
          <w:rFonts w:ascii="Times New Roman" w:hAnsi="Times New Roman" w:cs="Times New Roman"/>
          <w:sz w:val="24"/>
          <w:szCs w:val="24"/>
        </w:rPr>
        <w:t xml:space="preserve"> </w:t>
      </w:r>
      <w:r w:rsidRPr="0099180A">
        <w:rPr>
          <w:rFonts w:ascii="Times New Roman" w:hAnsi="Times New Roman" w:cs="Times New Roman"/>
          <w:i/>
          <w:iCs/>
          <w:sz w:val="24"/>
          <w:szCs w:val="24"/>
        </w:rPr>
        <w:t xml:space="preserve">Trichoderma </w:t>
      </w:r>
      <w:proofErr w:type="spellStart"/>
      <w:r w:rsidRPr="0099180A">
        <w:rPr>
          <w:rFonts w:ascii="Times New Roman" w:hAnsi="Times New Roman" w:cs="Times New Roman"/>
          <w:i/>
          <w:iCs/>
          <w:sz w:val="24"/>
          <w:szCs w:val="24"/>
        </w:rPr>
        <w:t>asperellum</w:t>
      </w:r>
      <w:proofErr w:type="spellEnd"/>
      <w:r w:rsidRPr="0099180A">
        <w:rPr>
          <w:rFonts w:ascii="Times New Roman" w:hAnsi="Times New Roman" w:cs="Times New Roman"/>
          <w:sz w:val="24"/>
          <w:szCs w:val="24"/>
        </w:rPr>
        <w:t xml:space="preserve"> as a potential biocontrol agent. Pathogenicity assays showed considerable variability in virulence among the isolates, with Mp1 having the highest disease incidence. The antagonistic potential of</w:t>
      </w:r>
      <w:r w:rsidR="00312856" w:rsidRPr="0099180A">
        <w:rPr>
          <w:rFonts w:ascii="Times New Roman" w:hAnsi="Times New Roman" w:cs="Times New Roman"/>
          <w:sz w:val="24"/>
          <w:szCs w:val="24"/>
        </w:rPr>
        <w:t xml:space="preserve"> </w:t>
      </w:r>
      <w:r w:rsidRPr="0099180A">
        <w:rPr>
          <w:rFonts w:ascii="Times New Roman" w:hAnsi="Times New Roman" w:cs="Times New Roman"/>
          <w:i/>
          <w:iCs/>
          <w:sz w:val="24"/>
          <w:szCs w:val="24"/>
        </w:rPr>
        <w:t xml:space="preserve">T. </w:t>
      </w:r>
      <w:proofErr w:type="spellStart"/>
      <w:r w:rsidRPr="0099180A">
        <w:rPr>
          <w:rFonts w:ascii="Times New Roman" w:hAnsi="Times New Roman" w:cs="Times New Roman"/>
          <w:i/>
          <w:iCs/>
          <w:sz w:val="24"/>
          <w:szCs w:val="24"/>
        </w:rPr>
        <w:t>asperellum</w:t>
      </w:r>
      <w:proofErr w:type="spellEnd"/>
      <w:r w:rsidR="00312856" w:rsidRPr="0099180A">
        <w:rPr>
          <w:rFonts w:ascii="Times New Roman" w:hAnsi="Times New Roman" w:cs="Times New Roman"/>
          <w:sz w:val="24"/>
          <w:szCs w:val="24"/>
        </w:rPr>
        <w:t xml:space="preserve"> </w:t>
      </w:r>
      <w:r w:rsidRPr="0099180A">
        <w:rPr>
          <w:rFonts w:ascii="Times New Roman" w:hAnsi="Times New Roman" w:cs="Times New Roman"/>
          <w:sz w:val="24"/>
          <w:szCs w:val="24"/>
        </w:rPr>
        <w:t>was studied using a poison food assay that showed a dose-dependent inhibition of growth of the fungus, peaking at 77.78% suppression at peak concentrations. The findings highlight the immense potential of</w:t>
      </w:r>
      <w:r w:rsidR="00312856" w:rsidRPr="0099180A">
        <w:rPr>
          <w:rFonts w:ascii="Times New Roman" w:hAnsi="Times New Roman" w:cs="Times New Roman"/>
          <w:sz w:val="24"/>
          <w:szCs w:val="24"/>
        </w:rPr>
        <w:t xml:space="preserve"> </w:t>
      </w:r>
      <w:r w:rsidRPr="0099180A">
        <w:rPr>
          <w:rFonts w:ascii="Times New Roman" w:hAnsi="Times New Roman" w:cs="Times New Roman"/>
          <w:i/>
          <w:iCs/>
          <w:sz w:val="24"/>
          <w:szCs w:val="24"/>
        </w:rPr>
        <w:t xml:space="preserve">T. </w:t>
      </w:r>
      <w:proofErr w:type="spellStart"/>
      <w:r w:rsidRPr="0099180A">
        <w:rPr>
          <w:rFonts w:ascii="Times New Roman" w:hAnsi="Times New Roman" w:cs="Times New Roman"/>
          <w:i/>
          <w:iCs/>
          <w:sz w:val="24"/>
          <w:szCs w:val="24"/>
        </w:rPr>
        <w:t>asperellum</w:t>
      </w:r>
      <w:proofErr w:type="spellEnd"/>
      <w:r w:rsidRPr="0099180A">
        <w:rPr>
          <w:rFonts w:ascii="Times New Roman" w:hAnsi="Times New Roman" w:cs="Times New Roman"/>
          <w:sz w:val="24"/>
          <w:szCs w:val="24"/>
        </w:rPr>
        <w:t xml:space="preserve"> is a safe, eco-friendly alternative to traditional chemical fungicides, providing a new route for integrated disease management strategies. Its strong antagonistic mechanisms, such as mycoparasitism, resource competition, and secondary metabolite production, make it a key tool for improving crop resilience and promoting sustainable groundnut cultivation practices.</w:t>
      </w:r>
    </w:p>
    <w:p w14:paraId="4EF876CD" w14:textId="080E4351" w:rsidR="005F4ED1" w:rsidRPr="0099180A" w:rsidRDefault="005F4ED1" w:rsidP="00CC4948">
      <w:pPr>
        <w:spacing w:line="480" w:lineRule="auto"/>
        <w:jc w:val="both"/>
        <w:rPr>
          <w:rFonts w:ascii="Times New Roman" w:hAnsi="Times New Roman" w:cs="Times New Roman"/>
          <w:sz w:val="24"/>
          <w:szCs w:val="24"/>
        </w:rPr>
      </w:pPr>
      <w:r w:rsidRPr="0099180A">
        <w:rPr>
          <w:rFonts w:ascii="Times New Roman" w:hAnsi="Times New Roman" w:cs="Times New Roman"/>
          <w:b/>
          <w:sz w:val="24"/>
          <w:szCs w:val="24"/>
        </w:rPr>
        <w:t>Keywords</w:t>
      </w:r>
      <w:r w:rsidR="00E0301B" w:rsidRPr="0099180A">
        <w:rPr>
          <w:rFonts w:ascii="Times New Roman" w:hAnsi="Times New Roman" w:cs="Times New Roman"/>
          <w:b/>
          <w:sz w:val="24"/>
          <w:szCs w:val="24"/>
        </w:rPr>
        <w:t>:</w:t>
      </w:r>
      <w:r w:rsidR="00E0301B" w:rsidRPr="0099180A">
        <w:rPr>
          <w:rFonts w:ascii="Times New Roman" w:hAnsi="Times New Roman" w:cs="Times New Roman"/>
          <w:sz w:val="24"/>
          <w:szCs w:val="24"/>
        </w:rPr>
        <w:t xml:space="preserve"> Antagonist, Biocontrol,</w:t>
      </w:r>
      <w:r w:rsidR="003F1B68" w:rsidRPr="0099180A">
        <w:rPr>
          <w:rFonts w:ascii="Times New Roman" w:hAnsi="Times New Roman" w:cs="Times New Roman"/>
          <w:sz w:val="24"/>
          <w:szCs w:val="24"/>
        </w:rPr>
        <w:t xml:space="preserve"> Pathogenicity, </w:t>
      </w:r>
      <w:proofErr w:type="spellStart"/>
      <w:r w:rsidR="003F1B68" w:rsidRPr="0099180A">
        <w:rPr>
          <w:rFonts w:ascii="Times New Roman" w:hAnsi="Times New Roman" w:cs="Times New Roman"/>
          <w:sz w:val="24"/>
          <w:szCs w:val="24"/>
        </w:rPr>
        <w:t>Macrophomina</w:t>
      </w:r>
      <w:proofErr w:type="spellEnd"/>
      <w:r w:rsidR="003F1B68" w:rsidRPr="0099180A">
        <w:rPr>
          <w:rFonts w:ascii="Times New Roman" w:hAnsi="Times New Roman" w:cs="Times New Roman"/>
          <w:sz w:val="24"/>
          <w:szCs w:val="24"/>
        </w:rPr>
        <w:t xml:space="preserve">, Trichoderma </w:t>
      </w:r>
    </w:p>
    <w:p w14:paraId="6661CFBF" w14:textId="431540E3" w:rsidR="009F094D" w:rsidRPr="0099180A" w:rsidRDefault="00FE71AD" w:rsidP="00CC4948">
      <w:pPr>
        <w:spacing w:line="480" w:lineRule="auto"/>
        <w:rPr>
          <w:rFonts w:ascii="Times New Roman" w:hAnsi="Times New Roman" w:cs="Times New Roman"/>
          <w:sz w:val="24"/>
          <w:szCs w:val="24"/>
        </w:rPr>
      </w:pPr>
      <w:r w:rsidRPr="0099180A">
        <w:rPr>
          <w:rFonts w:ascii="Times New Roman" w:hAnsi="Times New Roman" w:cs="Times New Roman"/>
          <w:b/>
          <w:bCs/>
          <w:sz w:val="24"/>
          <w:szCs w:val="24"/>
        </w:rPr>
        <w:t>1. INTRODUCTION</w:t>
      </w:r>
    </w:p>
    <w:p w14:paraId="365FA5B5" w14:textId="77777777" w:rsidR="00326AB8" w:rsidRPr="0099180A" w:rsidRDefault="007F2FAD" w:rsidP="00326AB8">
      <w:pPr>
        <w:spacing w:line="480" w:lineRule="auto"/>
        <w:jc w:val="both"/>
        <w:rPr>
          <w:rFonts w:ascii="Times New Roman" w:hAnsi="Times New Roman" w:cs="Times New Roman"/>
          <w:sz w:val="24"/>
          <w:szCs w:val="24"/>
          <w:lang w:val="en-US"/>
        </w:rPr>
      </w:pPr>
      <w:r w:rsidRPr="0099180A">
        <w:rPr>
          <w:rFonts w:ascii="Times New Roman" w:hAnsi="Times New Roman" w:cs="Times New Roman"/>
          <w:sz w:val="24"/>
          <w:szCs w:val="24"/>
        </w:rPr>
        <w:t xml:space="preserve">Groundnut is regarded as one of the most vital leguminous crops, primarily grown globally as a source of food and animal feed </w:t>
      </w:r>
      <w:r w:rsidRPr="0099180A">
        <w:rPr>
          <w:rFonts w:ascii="Times New Roman" w:hAnsi="Times New Roman" w:cs="Times New Roman"/>
          <w:bCs/>
          <w:sz w:val="24"/>
          <w:szCs w:val="24"/>
        </w:rPr>
        <w:t>(</w:t>
      </w:r>
      <w:proofErr w:type="spellStart"/>
      <w:r w:rsidRPr="0099180A">
        <w:rPr>
          <w:rFonts w:ascii="Times New Roman" w:hAnsi="Times New Roman" w:cs="Times New Roman"/>
          <w:bCs/>
          <w:sz w:val="24"/>
          <w:szCs w:val="24"/>
        </w:rPr>
        <w:t>Bediako</w:t>
      </w:r>
      <w:proofErr w:type="spellEnd"/>
      <w:r w:rsidRPr="0099180A">
        <w:rPr>
          <w:rFonts w:ascii="Times New Roman" w:hAnsi="Times New Roman" w:cs="Times New Roman"/>
          <w:bCs/>
          <w:sz w:val="24"/>
          <w:szCs w:val="24"/>
        </w:rPr>
        <w:t xml:space="preserve"> </w:t>
      </w:r>
      <w:r w:rsidRPr="0099180A">
        <w:rPr>
          <w:rFonts w:ascii="Times New Roman" w:hAnsi="Times New Roman" w:cs="Times New Roman"/>
          <w:bCs/>
          <w:i/>
          <w:sz w:val="24"/>
          <w:szCs w:val="24"/>
        </w:rPr>
        <w:t>et al.,</w:t>
      </w:r>
      <w:r w:rsidRPr="0099180A">
        <w:rPr>
          <w:rFonts w:ascii="Times New Roman" w:hAnsi="Times New Roman" w:cs="Times New Roman"/>
          <w:bCs/>
          <w:sz w:val="24"/>
          <w:szCs w:val="24"/>
        </w:rPr>
        <w:t xml:space="preserve"> 2019).</w:t>
      </w:r>
      <w:r w:rsidRPr="0099180A">
        <w:rPr>
          <w:rFonts w:ascii="Times New Roman" w:hAnsi="Times New Roman" w:cs="Times New Roman"/>
          <w:sz w:val="24"/>
          <w:szCs w:val="24"/>
        </w:rPr>
        <w:t xml:space="preserve"> Among all available edible oils, peanut oil ranks as the second most expensive, following olive oil. At present, global production of peanut oil exceeds 6 million metric tons </w:t>
      </w:r>
      <w:r w:rsidRPr="0099180A">
        <w:rPr>
          <w:rFonts w:ascii="Times New Roman" w:hAnsi="Times New Roman" w:cs="Times New Roman"/>
          <w:bCs/>
          <w:sz w:val="24"/>
          <w:szCs w:val="24"/>
        </w:rPr>
        <w:t>(Ag</w:t>
      </w:r>
      <w:r w:rsidR="00EF1073" w:rsidRPr="0099180A">
        <w:rPr>
          <w:rFonts w:ascii="Times New Roman" w:hAnsi="Times New Roman" w:cs="Times New Roman"/>
          <w:bCs/>
          <w:sz w:val="24"/>
          <w:szCs w:val="24"/>
        </w:rPr>
        <w:t>u</w:t>
      </w:r>
      <w:r w:rsidRPr="0099180A">
        <w:rPr>
          <w:rFonts w:ascii="Times New Roman" w:hAnsi="Times New Roman" w:cs="Times New Roman"/>
          <w:bCs/>
          <w:sz w:val="24"/>
          <w:szCs w:val="24"/>
        </w:rPr>
        <w:t>ero</w:t>
      </w:r>
      <w:r w:rsidR="00CC4948" w:rsidRPr="0099180A">
        <w:rPr>
          <w:rFonts w:ascii="Times New Roman" w:hAnsi="Times New Roman" w:cs="Times New Roman"/>
          <w:bCs/>
          <w:sz w:val="24"/>
          <w:szCs w:val="24"/>
        </w:rPr>
        <w:t>,</w:t>
      </w:r>
      <w:r w:rsidRPr="0099180A">
        <w:rPr>
          <w:rFonts w:ascii="Times New Roman" w:hAnsi="Times New Roman" w:cs="Times New Roman"/>
          <w:bCs/>
          <w:sz w:val="24"/>
          <w:szCs w:val="24"/>
        </w:rPr>
        <w:t xml:space="preserve"> 2017).</w:t>
      </w:r>
      <w:r w:rsidR="00FE5DD5" w:rsidRPr="0099180A">
        <w:rPr>
          <w:rFonts w:ascii="Times New Roman" w:hAnsi="Times New Roman" w:cs="Times New Roman"/>
          <w:b/>
          <w:bCs/>
          <w:sz w:val="24"/>
          <w:szCs w:val="24"/>
        </w:rPr>
        <w:t xml:space="preserve"> </w:t>
      </w:r>
      <w:r w:rsidRPr="0099180A">
        <w:rPr>
          <w:rFonts w:ascii="Times New Roman" w:hAnsi="Times New Roman" w:cs="Times New Roman"/>
          <w:sz w:val="24"/>
          <w:szCs w:val="24"/>
        </w:rPr>
        <w:t xml:space="preserve"> By 2024, it is anticipated that the worldwide area dedicated to peanut farming will reach 33.0 million hectares, yielding 50.366 </w:t>
      </w:r>
      <w:r w:rsidRPr="0099180A">
        <w:rPr>
          <w:rFonts w:ascii="Times New Roman" w:hAnsi="Times New Roman" w:cs="Times New Roman"/>
          <w:sz w:val="24"/>
          <w:szCs w:val="24"/>
        </w:rPr>
        <w:lastRenderedPageBreak/>
        <w:t xml:space="preserve">million tons with a productivity rate of 1.53 tons per hectare </w:t>
      </w:r>
      <w:r w:rsidR="00180319" w:rsidRPr="0099180A">
        <w:rPr>
          <w:rFonts w:ascii="Times New Roman" w:hAnsi="Times New Roman" w:cs="Times New Roman"/>
          <w:sz w:val="24"/>
          <w:szCs w:val="24"/>
        </w:rPr>
        <w:t xml:space="preserve">  </w:t>
      </w:r>
      <w:proofErr w:type="gramStart"/>
      <w:r w:rsidR="00180319" w:rsidRPr="0099180A">
        <w:rPr>
          <w:rFonts w:ascii="Times New Roman" w:hAnsi="Times New Roman" w:cs="Times New Roman"/>
          <w:sz w:val="24"/>
          <w:szCs w:val="24"/>
        </w:rPr>
        <w:t xml:space="preserve">   </w:t>
      </w:r>
      <w:r w:rsidRPr="0099180A">
        <w:rPr>
          <w:rFonts w:ascii="Times New Roman" w:hAnsi="Times New Roman" w:cs="Times New Roman"/>
          <w:bCs/>
          <w:sz w:val="24"/>
          <w:szCs w:val="24"/>
        </w:rPr>
        <w:t>(</w:t>
      </w:r>
      <w:proofErr w:type="gramEnd"/>
      <w:r w:rsidRPr="0099180A">
        <w:rPr>
          <w:rFonts w:ascii="Times New Roman" w:hAnsi="Times New Roman" w:cs="Times New Roman"/>
          <w:bCs/>
          <w:sz w:val="24"/>
          <w:szCs w:val="24"/>
        </w:rPr>
        <w:t>USDA, 2024).</w:t>
      </w:r>
      <w:r w:rsidRPr="0099180A">
        <w:rPr>
          <w:rFonts w:ascii="Times New Roman" w:hAnsi="Times New Roman" w:cs="Times New Roman"/>
          <w:sz w:val="24"/>
          <w:szCs w:val="24"/>
        </w:rPr>
        <w:t xml:space="preserve"> In India, the cultivated area is projected to be 5,000 thousand hectares, generating 6,000 thousand tons at a productivity level of 1.2 tons per hectare </w:t>
      </w:r>
      <w:r w:rsidRPr="0099180A">
        <w:rPr>
          <w:rFonts w:ascii="Times New Roman" w:hAnsi="Times New Roman" w:cs="Times New Roman"/>
          <w:bCs/>
          <w:sz w:val="24"/>
          <w:szCs w:val="24"/>
        </w:rPr>
        <w:t>(USDA, 2024).</w:t>
      </w:r>
      <w:r w:rsidRPr="0099180A">
        <w:rPr>
          <w:rFonts w:ascii="Times New Roman" w:hAnsi="Times New Roman" w:cs="Times New Roman"/>
          <w:sz w:val="24"/>
          <w:szCs w:val="24"/>
        </w:rPr>
        <w:t xml:space="preserve"> The most significant biotic factors impacting groundnut cultivation and yield in the nation include groundnut rosette disease (comprising the groundnut rosette assistor virus, groundnut rosette virus, and a satellite RNA), Rust (</w:t>
      </w:r>
      <w:r w:rsidRPr="0099180A">
        <w:rPr>
          <w:rFonts w:ascii="Times New Roman" w:hAnsi="Times New Roman" w:cs="Times New Roman"/>
          <w:i/>
          <w:iCs/>
          <w:sz w:val="24"/>
          <w:szCs w:val="24"/>
        </w:rPr>
        <w:t xml:space="preserve">Puccinia </w:t>
      </w:r>
      <w:proofErr w:type="spellStart"/>
      <w:r w:rsidRPr="0099180A">
        <w:rPr>
          <w:rFonts w:ascii="Times New Roman" w:hAnsi="Times New Roman" w:cs="Times New Roman"/>
          <w:i/>
          <w:iCs/>
          <w:sz w:val="24"/>
          <w:szCs w:val="24"/>
        </w:rPr>
        <w:t>arachidis</w:t>
      </w:r>
      <w:proofErr w:type="spellEnd"/>
      <w:r w:rsidRPr="0099180A">
        <w:rPr>
          <w:rFonts w:ascii="Times New Roman" w:hAnsi="Times New Roman" w:cs="Times New Roman"/>
          <w:sz w:val="24"/>
          <w:szCs w:val="24"/>
        </w:rPr>
        <w:t>), early leaf spot (</w:t>
      </w:r>
      <w:proofErr w:type="spellStart"/>
      <w:r w:rsidRPr="0099180A">
        <w:rPr>
          <w:rFonts w:ascii="Times New Roman" w:hAnsi="Times New Roman" w:cs="Times New Roman"/>
          <w:i/>
          <w:iCs/>
          <w:sz w:val="24"/>
          <w:szCs w:val="24"/>
        </w:rPr>
        <w:t>Cercospora</w:t>
      </w:r>
      <w:proofErr w:type="spellEnd"/>
      <w:r w:rsidRPr="0099180A">
        <w:rPr>
          <w:rFonts w:ascii="Times New Roman" w:hAnsi="Times New Roman" w:cs="Times New Roman"/>
          <w:i/>
          <w:iCs/>
          <w:sz w:val="24"/>
          <w:szCs w:val="24"/>
        </w:rPr>
        <w:t xml:space="preserve"> </w:t>
      </w:r>
      <w:proofErr w:type="spellStart"/>
      <w:r w:rsidRPr="0099180A">
        <w:rPr>
          <w:rFonts w:ascii="Times New Roman" w:hAnsi="Times New Roman" w:cs="Times New Roman"/>
          <w:i/>
          <w:iCs/>
          <w:sz w:val="24"/>
          <w:szCs w:val="24"/>
        </w:rPr>
        <w:t>arachidicola</w:t>
      </w:r>
      <w:proofErr w:type="spellEnd"/>
      <w:r w:rsidRPr="0099180A">
        <w:rPr>
          <w:rFonts w:ascii="Times New Roman" w:hAnsi="Times New Roman" w:cs="Times New Roman"/>
          <w:sz w:val="24"/>
          <w:szCs w:val="24"/>
        </w:rPr>
        <w:t>), late leaf spot (</w:t>
      </w:r>
      <w:proofErr w:type="spellStart"/>
      <w:r w:rsidRPr="0099180A">
        <w:rPr>
          <w:rFonts w:ascii="Times New Roman" w:hAnsi="Times New Roman" w:cs="Times New Roman"/>
          <w:i/>
          <w:iCs/>
          <w:sz w:val="24"/>
          <w:szCs w:val="24"/>
        </w:rPr>
        <w:t>Phaseoisariopsis</w:t>
      </w:r>
      <w:proofErr w:type="spellEnd"/>
      <w:r w:rsidRPr="0099180A">
        <w:rPr>
          <w:rFonts w:ascii="Times New Roman" w:hAnsi="Times New Roman" w:cs="Times New Roman"/>
          <w:i/>
          <w:iCs/>
          <w:sz w:val="24"/>
          <w:szCs w:val="24"/>
        </w:rPr>
        <w:t xml:space="preserve"> </w:t>
      </w:r>
      <w:proofErr w:type="spellStart"/>
      <w:r w:rsidRPr="0099180A">
        <w:rPr>
          <w:rFonts w:ascii="Times New Roman" w:hAnsi="Times New Roman" w:cs="Times New Roman"/>
          <w:i/>
          <w:iCs/>
          <w:sz w:val="24"/>
          <w:szCs w:val="24"/>
        </w:rPr>
        <w:t>personata</w:t>
      </w:r>
      <w:proofErr w:type="spellEnd"/>
      <w:r w:rsidRPr="0099180A">
        <w:rPr>
          <w:rFonts w:ascii="Times New Roman" w:hAnsi="Times New Roman" w:cs="Times New Roman"/>
          <w:sz w:val="24"/>
          <w:szCs w:val="24"/>
        </w:rPr>
        <w:t>)</w:t>
      </w:r>
      <w:r w:rsidR="008D099A" w:rsidRPr="0099180A">
        <w:rPr>
          <w:rFonts w:ascii="Times New Roman" w:hAnsi="Times New Roman" w:cs="Times New Roman"/>
          <w:sz w:val="24"/>
          <w:szCs w:val="24"/>
        </w:rPr>
        <w:t xml:space="preserve"> </w:t>
      </w:r>
      <w:r w:rsidRPr="0099180A">
        <w:rPr>
          <w:rFonts w:ascii="Times New Roman" w:hAnsi="Times New Roman" w:cs="Times New Roman"/>
          <w:sz w:val="24"/>
          <w:szCs w:val="24"/>
        </w:rPr>
        <w:t>and aflatoxin contamination</w:t>
      </w:r>
      <w:r w:rsidR="00FE5DD5" w:rsidRPr="0099180A">
        <w:rPr>
          <w:rFonts w:ascii="Times New Roman" w:hAnsi="Times New Roman" w:cs="Times New Roman"/>
          <w:sz w:val="24"/>
          <w:szCs w:val="24"/>
        </w:rPr>
        <w:t xml:space="preserve"> </w:t>
      </w:r>
      <w:r w:rsidRPr="0099180A">
        <w:rPr>
          <w:rFonts w:ascii="Times New Roman" w:hAnsi="Times New Roman" w:cs="Times New Roman"/>
          <w:sz w:val="24"/>
          <w:szCs w:val="24"/>
        </w:rPr>
        <w:t>(</w:t>
      </w:r>
      <w:r w:rsidRPr="0099180A">
        <w:rPr>
          <w:rFonts w:ascii="Times New Roman" w:hAnsi="Times New Roman" w:cs="Times New Roman"/>
          <w:i/>
          <w:iCs/>
          <w:sz w:val="24"/>
          <w:szCs w:val="24"/>
        </w:rPr>
        <w:t>Aspergillus</w:t>
      </w:r>
      <w:r w:rsidR="00FE5DD5" w:rsidRPr="0099180A">
        <w:rPr>
          <w:rFonts w:ascii="Times New Roman" w:hAnsi="Times New Roman" w:cs="Times New Roman"/>
          <w:sz w:val="24"/>
          <w:szCs w:val="24"/>
        </w:rPr>
        <w:t xml:space="preserve"> species)</w:t>
      </w:r>
      <w:r w:rsidR="00180319" w:rsidRPr="0099180A">
        <w:rPr>
          <w:rFonts w:ascii="Times New Roman" w:hAnsi="Times New Roman" w:cs="Times New Roman"/>
          <w:sz w:val="24"/>
          <w:szCs w:val="24"/>
        </w:rPr>
        <w:t xml:space="preserve"> </w:t>
      </w:r>
      <w:r w:rsidRPr="0099180A">
        <w:rPr>
          <w:rFonts w:ascii="Times New Roman" w:hAnsi="Times New Roman" w:cs="Times New Roman"/>
          <w:bCs/>
          <w:sz w:val="24"/>
          <w:szCs w:val="24"/>
        </w:rPr>
        <w:t xml:space="preserve">(Giordano </w:t>
      </w:r>
      <w:r w:rsidRPr="0099180A">
        <w:rPr>
          <w:rFonts w:ascii="Times New Roman" w:hAnsi="Times New Roman" w:cs="Times New Roman"/>
          <w:bCs/>
          <w:i/>
          <w:sz w:val="24"/>
          <w:szCs w:val="24"/>
        </w:rPr>
        <w:t>et al.,</w:t>
      </w:r>
      <w:r w:rsidRPr="0099180A">
        <w:rPr>
          <w:rFonts w:ascii="Times New Roman" w:hAnsi="Times New Roman" w:cs="Times New Roman"/>
          <w:bCs/>
          <w:sz w:val="24"/>
          <w:szCs w:val="24"/>
        </w:rPr>
        <w:t xml:space="preserve"> 2021).</w:t>
      </w:r>
      <w:r w:rsidRPr="0099180A">
        <w:rPr>
          <w:rFonts w:ascii="Times New Roman" w:hAnsi="Times New Roman" w:cs="Times New Roman"/>
          <w:sz w:val="24"/>
          <w:szCs w:val="24"/>
        </w:rPr>
        <w:t xml:space="preserve"> Moreover, dry root rot in peanuts, caused by </w:t>
      </w:r>
      <w:proofErr w:type="spellStart"/>
      <w:r w:rsidRPr="0099180A">
        <w:rPr>
          <w:rFonts w:ascii="Times New Roman" w:hAnsi="Times New Roman" w:cs="Times New Roman"/>
          <w:i/>
          <w:iCs/>
          <w:sz w:val="24"/>
          <w:szCs w:val="24"/>
        </w:rPr>
        <w:t>Macrophomina</w:t>
      </w:r>
      <w:proofErr w:type="spellEnd"/>
      <w:r w:rsidRPr="0099180A">
        <w:rPr>
          <w:rFonts w:ascii="Times New Roman" w:hAnsi="Times New Roman" w:cs="Times New Roman"/>
          <w:i/>
          <w:iCs/>
          <w:sz w:val="24"/>
          <w:szCs w:val="24"/>
        </w:rPr>
        <w:t xml:space="preserve">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poses serious challenges for farmers by negatively affecting yield characteristics. This pathogen is distributed worldwide and can infect groundnut crops at any growth stage. It has an extensive host range, affecting over 500 economically significant crops, including legumes (chickpea, soybean, </w:t>
      </w:r>
      <w:proofErr w:type="spellStart"/>
      <w:r w:rsidRPr="0099180A">
        <w:rPr>
          <w:rFonts w:ascii="Times New Roman" w:hAnsi="Times New Roman" w:cs="Times New Roman"/>
          <w:sz w:val="24"/>
          <w:szCs w:val="24"/>
        </w:rPr>
        <w:t>mungbean</w:t>
      </w:r>
      <w:proofErr w:type="spellEnd"/>
      <w:r w:rsidRPr="0099180A">
        <w:rPr>
          <w:rFonts w:ascii="Times New Roman" w:hAnsi="Times New Roman" w:cs="Times New Roman"/>
          <w:sz w:val="24"/>
          <w:szCs w:val="24"/>
        </w:rPr>
        <w:t xml:space="preserve">, pigeon pea, cowpea, and </w:t>
      </w:r>
      <w:proofErr w:type="spellStart"/>
      <w:r w:rsidRPr="0099180A">
        <w:rPr>
          <w:rFonts w:ascii="Times New Roman" w:hAnsi="Times New Roman" w:cs="Times New Roman"/>
          <w:sz w:val="24"/>
          <w:szCs w:val="24"/>
        </w:rPr>
        <w:t>urdbean</w:t>
      </w:r>
      <w:proofErr w:type="spellEnd"/>
      <w:r w:rsidR="00FE5DD5" w:rsidRPr="0099180A">
        <w:rPr>
          <w:rFonts w:ascii="Times New Roman" w:hAnsi="Times New Roman" w:cs="Times New Roman"/>
          <w:sz w:val="24"/>
          <w:szCs w:val="24"/>
        </w:rPr>
        <w:t xml:space="preserve"> </w:t>
      </w:r>
      <w:r w:rsidRPr="0099180A">
        <w:rPr>
          <w:rFonts w:ascii="Times New Roman" w:hAnsi="Times New Roman" w:cs="Times New Roman"/>
          <w:bCs/>
          <w:sz w:val="24"/>
          <w:szCs w:val="24"/>
        </w:rPr>
        <w:t xml:space="preserve">(Pandey and </w:t>
      </w:r>
      <w:proofErr w:type="spellStart"/>
      <w:r w:rsidRPr="0099180A">
        <w:rPr>
          <w:rFonts w:ascii="Times New Roman" w:hAnsi="Times New Roman" w:cs="Times New Roman"/>
          <w:bCs/>
          <w:sz w:val="24"/>
          <w:szCs w:val="24"/>
        </w:rPr>
        <w:t>Basandrai</w:t>
      </w:r>
      <w:proofErr w:type="spellEnd"/>
      <w:r w:rsidR="00CC4948" w:rsidRPr="0099180A">
        <w:rPr>
          <w:rFonts w:ascii="Times New Roman" w:hAnsi="Times New Roman" w:cs="Times New Roman"/>
          <w:bCs/>
          <w:sz w:val="24"/>
          <w:szCs w:val="24"/>
        </w:rPr>
        <w:t>,</w:t>
      </w:r>
      <w:r w:rsidRPr="0099180A">
        <w:rPr>
          <w:rFonts w:ascii="Times New Roman" w:hAnsi="Times New Roman" w:cs="Times New Roman"/>
          <w:bCs/>
          <w:sz w:val="24"/>
          <w:szCs w:val="24"/>
        </w:rPr>
        <w:t xml:space="preserve"> 2021)</w:t>
      </w:r>
      <w:r w:rsidRPr="0099180A">
        <w:rPr>
          <w:rFonts w:ascii="Times New Roman" w:hAnsi="Times New Roman" w:cs="Times New Roman"/>
          <w:sz w:val="24"/>
          <w:szCs w:val="24"/>
        </w:rPr>
        <w:t xml:space="preserve"> corn, sorghum, cotton, and groundnut </w:t>
      </w:r>
      <w:r w:rsidRPr="0099180A">
        <w:rPr>
          <w:rFonts w:ascii="Times New Roman" w:hAnsi="Times New Roman" w:cs="Times New Roman"/>
          <w:bCs/>
          <w:sz w:val="24"/>
          <w:szCs w:val="24"/>
        </w:rPr>
        <w:t xml:space="preserve">(Gaikwad and </w:t>
      </w:r>
      <w:proofErr w:type="spellStart"/>
      <w:r w:rsidRPr="0099180A">
        <w:rPr>
          <w:rFonts w:ascii="Times New Roman" w:hAnsi="Times New Roman" w:cs="Times New Roman"/>
          <w:bCs/>
          <w:sz w:val="24"/>
          <w:szCs w:val="24"/>
        </w:rPr>
        <w:t>Rajurkar</w:t>
      </w:r>
      <w:proofErr w:type="spellEnd"/>
      <w:r w:rsidRPr="0099180A">
        <w:rPr>
          <w:rFonts w:ascii="Times New Roman" w:hAnsi="Times New Roman" w:cs="Times New Roman"/>
          <w:bCs/>
          <w:sz w:val="24"/>
          <w:szCs w:val="24"/>
        </w:rPr>
        <w:t>, 2018).</w:t>
      </w:r>
      <w:r w:rsidRPr="0099180A">
        <w:rPr>
          <w:rFonts w:ascii="Times New Roman" w:hAnsi="Times New Roman" w:cs="Times New Roman"/>
          <w:sz w:val="24"/>
          <w:szCs w:val="24"/>
        </w:rPr>
        <w:t xml:space="preserve"> The fungus induces a variety of disease symptoms, such as charcoal root, root rot, seedling blight, foliage blight, dry rot, pod rot, and seed rot, which lead to substantial yield losses in crops </w:t>
      </w:r>
      <w:r w:rsidRPr="0099180A">
        <w:rPr>
          <w:rFonts w:ascii="Times New Roman" w:hAnsi="Times New Roman" w:cs="Times New Roman"/>
          <w:bCs/>
          <w:sz w:val="24"/>
          <w:szCs w:val="24"/>
        </w:rPr>
        <w:t xml:space="preserve">(Kumar </w:t>
      </w:r>
      <w:r w:rsidRPr="0099180A">
        <w:rPr>
          <w:rFonts w:ascii="Times New Roman" w:hAnsi="Times New Roman" w:cs="Times New Roman"/>
          <w:bCs/>
          <w:i/>
          <w:sz w:val="24"/>
          <w:szCs w:val="24"/>
        </w:rPr>
        <w:t>et al.,</w:t>
      </w:r>
      <w:r w:rsidRPr="0099180A">
        <w:rPr>
          <w:rFonts w:ascii="Times New Roman" w:hAnsi="Times New Roman" w:cs="Times New Roman"/>
          <w:bCs/>
          <w:sz w:val="24"/>
          <w:szCs w:val="24"/>
        </w:rPr>
        <w:t xml:space="preserve"> 2020).</w:t>
      </w:r>
      <w:r w:rsidRPr="0099180A">
        <w:rPr>
          <w:rFonts w:ascii="Times New Roman" w:hAnsi="Times New Roman" w:cs="Times New Roman"/>
          <w:sz w:val="24"/>
          <w:szCs w:val="24"/>
        </w:rPr>
        <w:t xml:space="preserve"> The dry root rot in peanuts, caused by</w:t>
      </w:r>
      <w:r w:rsidR="008C7FB1" w:rsidRPr="0099180A">
        <w:rPr>
          <w:rFonts w:ascii="Times New Roman" w:hAnsi="Times New Roman" w:cs="Times New Roman"/>
          <w:sz w:val="24"/>
          <w:szCs w:val="24"/>
        </w:rPr>
        <w:t xml:space="preserve"> </w:t>
      </w:r>
      <w:proofErr w:type="spellStart"/>
      <w:r w:rsidRPr="0099180A">
        <w:rPr>
          <w:rFonts w:ascii="Times New Roman" w:hAnsi="Times New Roman" w:cs="Times New Roman"/>
          <w:i/>
          <w:iCs/>
          <w:sz w:val="24"/>
          <w:szCs w:val="24"/>
        </w:rPr>
        <w:t>Macrophomina</w:t>
      </w:r>
      <w:proofErr w:type="spellEnd"/>
      <w:r w:rsidRPr="0099180A">
        <w:rPr>
          <w:rFonts w:ascii="Times New Roman" w:hAnsi="Times New Roman" w:cs="Times New Roman"/>
          <w:i/>
          <w:iCs/>
          <w:sz w:val="24"/>
          <w:szCs w:val="24"/>
        </w:rPr>
        <w:t xml:space="preserve">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manifests several distinctive symptoms</w:t>
      </w:r>
      <w:r w:rsidR="00FE5DD5" w:rsidRPr="0099180A">
        <w:rPr>
          <w:rFonts w:ascii="Times New Roman" w:hAnsi="Times New Roman" w:cs="Times New Roman"/>
          <w:sz w:val="24"/>
          <w:szCs w:val="24"/>
        </w:rPr>
        <w:t xml:space="preserve"> including</w:t>
      </w:r>
      <w:r w:rsidRPr="0099180A">
        <w:rPr>
          <w:rFonts w:ascii="Times New Roman" w:hAnsi="Times New Roman" w:cs="Times New Roman"/>
          <w:sz w:val="24"/>
          <w:szCs w:val="24"/>
        </w:rPr>
        <w:t xml:space="preserve"> wilting and drying of the plant, darkening of the taproot often splitting open to show blackish discoloration in the vascular system, peeling of the bark, loss of lateral and smaller roots resulting in plants that can be easily uprooted, and the presence of microsclerotia on the root </w:t>
      </w:r>
      <w:r w:rsidR="00A317F7" w:rsidRPr="0099180A">
        <w:rPr>
          <w:rFonts w:ascii="Times New Roman" w:hAnsi="Times New Roman" w:cs="Times New Roman"/>
          <w:sz w:val="24"/>
          <w:szCs w:val="24"/>
        </w:rPr>
        <w:t>surface (</w:t>
      </w:r>
      <w:r w:rsidR="00FE5DD5" w:rsidRPr="0099180A">
        <w:rPr>
          <w:rFonts w:ascii="Times New Roman" w:hAnsi="Times New Roman" w:cs="Times New Roman"/>
          <w:bCs/>
          <w:sz w:val="24"/>
          <w:szCs w:val="24"/>
        </w:rPr>
        <w:t xml:space="preserve">Pamala </w:t>
      </w:r>
      <w:r w:rsidR="00FE5DD5" w:rsidRPr="0099180A">
        <w:rPr>
          <w:rFonts w:ascii="Times New Roman" w:hAnsi="Times New Roman" w:cs="Times New Roman"/>
          <w:bCs/>
          <w:i/>
          <w:sz w:val="24"/>
          <w:szCs w:val="24"/>
        </w:rPr>
        <w:t>et al.,</w:t>
      </w:r>
      <w:r w:rsidR="00FE5DD5" w:rsidRPr="0099180A">
        <w:rPr>
          <w:rFonts w:ascii="Times New Roman" w:hAnsi="Times New Roman" w:cs="Times New Roman"/>
          <w:bCs/>
          <w:sz w:val="24"/>
          <w:szCs w:val="24"/>
        </w:rPr>
        <w:t xml:space="preserve"> 2023)</w:t>
      </w:r>
      <w:r w:rsidR="008D099A" w:rsidRPr="0099180A">
        <w:rPr>
          <w:rFonts w:ascii="Times New Roman" w:hAnsi="Times New Roman" w:cs="Times New Roman"/>
          <w:bCs/>
          <w:sz w:val="24"/>
          <w:szCs w:val="24"/>
        </w:rPr>
        <w:t>.</w:t>
      </w:r>
      <w:r w:rsidR="008D099A" w:rsidRPr="0099180A">
        <w:rPr>
          <w:rFonts w:ascii="Times New Roman" w:hAnsi="Times New Roman" w:cs="Times New Roman"/>
          <w:sz w:val="24"/>
          <w:szCs w:val="24"/>
        </w:rPr>
        <w:t xml:space="preserve"> </w:t>
      </w:r>
      <w:r w:rsidR="00326AB8" w:rsidRPr="0099180A">
        <w:rPr>
          <w:rFonts w:ascii="Times New Roman" w:hAnsi="Times New Roman" w:cs="Times New Roman"/>
          <w:sz w:val="24"/>
          <w:szCs w:val="24"/>
          <w:lang w:val="en-US"/>
        </w:rPr>
        <w:t xml:space="preserve">This study will include the pathogenicity test of peanut dry root rot caused by </w:t>
      </w:r>
      <w:proofErr w:type="spellStart"/>
      <w:r w:rsidR="00326AB8" w:rsidRPr="0099180A">
        <w:rPr>
          <w:rFonts w:ascii="Times New Roman" w:hAnsi="Times New Roman" w:cs="Times New Roman"/>
          <w:sz w:val="24"/>
          <w:szCs w:val="24"/>
          <w:lang w:val="en-US"/>
        </w:rPr>
        <w:t>Macrophomina</w:t>
      </w:r>
      <w:proofErr w:type="spellEnd"/>
      <w:r w:rsidR="00326AB8" w:rsidRPr="0099180A">
        <w:rPr>
          <w:rFonts w:ascii="Times New Roman" w:hAnsi="Times New Roman" w:cs="Times New Roman"/>
          <w:sz w:val="24"/>
          <w:szCs w:val="24"/>
          <w:lang w:val="en-US"/>
        </w:rPr>
        <w:t xml:space="preserve"> </w:t>
      </w:r>
      <w:proofErr w:type="spellStart"/>
      <w:r w:rsidR="00326AB8" w:rsidRPr="0099180A">
        <w:rPr>
          <w:rFonts w:ascii="Times New Roman" w:hAnsi="Times New Roman" w:cs="Times New Roman"/>
          <w:sz w:val="24"/>
          <w:szCs w:val="24"/>
          <w:lang w:val="en-US"/>
        </w:rPr>
        <w:t>phaseolina</w:t>
      </w:r>
      <w:proofErr w:type="spellEnd"/>
      <w:r w:rsidR="00326AB8" w:rsidRPr="0099180A">
        <w:rPr>
          <w:rFonts w:ascii="Times New Roman" w:hAnsi="Times New Roman" w:cs="Times New Roman"/>
          <w:sz w:val="24"/>
          <w:szCs w:val="24"/>
          <w:lang w:val="en-US"/>
        </w:rPr>
        <w:t xml:space="preserve">, as well as the in vitro effectiveness of Trichoderma </w:t>
      </w:r>
      <w:proofErr w:type="spellStart"/>
      <w:r w:rsidR="00326AB8" w:rsidRPr="0099180A">
        <w:rPr>
          <w:rFonts w:ascii="Times New Roman" w:hAnsi="Times New Roman" w:cs="Times New Roman"/>
          <w:sz w:val="24"/>
          <w:szCs w:val="24"/>
          <w:lang w:val="en-US"/>
        </w:rPr>
        <w:t>asperellum</w:t>
      </w:r>
      <w:proofErr w:type="spellEnd"/>
      <w:r w:rsidR="00326AB8" w:rsidRPr="0099180A">
        <w:rPr>
          <w:rFonts w:ascii="Times New Roman" w:hAnsi="Times New Roman" w:cs="Times New Roman"/>
          <w:sz w:val="24"/>
          <w:szCs w:val="24"/>
          <w:lang w:val="en-US"/>
        </w:rPr>
        <w:t xml:space="preserve"> and various oilcake aqueous extracts against charcoal rot. </w:t>
      </w:r>
    </w:p>
    <w:p w14:paraId="491B2DC6" w14:textId="2B109638" w:rsidR="00F958D9" w:rsidRPr="0099180A" w:rsidRDefault="00FE71AD" w:rsidP="00CC4948">
      <w:pPr>
        <w:spacing w:line="480" w:lineRule="auto"/>
        <w:jc w:val="both"/>
        <w:rPr>
          <w:rFonts w:ascii="Times New Roman" w:hAnsi="Times New Roman" w:cs="Times New Roman"/>
          <w:b/>
          <w:bCs/>
          <w:sz w:val="24"/>
          <w:szCs w:val="24"/>
        </w:rPr>
      </w:pPr>
      <w:r w:rsidRPr="0099180A">
        <w:rPr>
          <w:rFonts w:ascii="Times New Roman" w:hAnsi="Times New Roman" w:cs="Times New Roman"/>
          <w:b/>
          <w:bCs/>
          <w:sz w:val="24"/>
          <w:szCs w:val="24"/>
        </w:rPr>
        <w:t xml:space="preserve">2. MATERIALS AND METHODS: </w:t>
      </w:r>
    </w:p>
    <w:p w14:paraId="29800591" w14:textId="79E6700B" w:rsidR="001B18B8" w:rsidRPr="0099180A" w:rsidRDefault="001B18B8" w:rsidP="00CC4948">
      <w:pPr>
        <w:spacing w:line="480" w:lineRule="auto"/>
        <w:ind w:left="-284" w:firstLine="142"/>
        <w:jc w:val="both"/>
        <w:rPr>
          <w:rFonts w:ascii="Times New Roman" w:hAnsi="Times New Roman" w:cs="Times New Roman"/>
          <w:b/>
          <w:bCs/>
          <w:sz w:val="24"/>
          <w:szCs w:val="24"/>
        </w:rPr>
      </w:pPr>
      <w:r w:rsidRPr="0099180A">
        <w:rPr>
          <w:rFonts w:ascii="Times New Roman" w:hAnsi="Times New Roman" w:cs="Times New Roman"/>
          <w:b/>
          <w:bCs/>
          <w:sz w:val="24"/>
          <w:szCs w:val="24"/>
        </w:rPr>
        <w:tab/>
      </w:r>
      <w:r w:rsidR="00A317F7" w:rsidRPr="0099180A">
        <w:rPr>
          <w:rFonts w:ascii="Times New Roman" w:hAnsi="Times New Roman" w:cs="Times New Roman"/>
          <w:b/>
          <w:bCs/>
          <w:sz w:val="24"/>
          <w:szCs w:val="24"/>
        </w:rPr>
        <w:t xml:space="preserve">2.1. </w:t>
      </w:r>
      <w:r w:rsidRPr="0099180A">
        <w:rPr>
          <w:rFonts w:ascii="Times New Roman" w:hAnsi="Times New Roman" w:cs="Times New Roman"/>
          <w:b/>
          <w:bCs/>
          <w:sz w:val="24"/>
          <w:szCs w:val="24"/>
        </w:rPr>
        <w:t xml:space="preserve">Mass multiplication of </w:t>
      </w:r>
      <w:r w:rsidRPr="0099180A">
        <w:rPr>
          <w:rFonts w:ascii="Times New Roman" w:hAnsi="Times New Roman" w:cs="Times New Roman"/>
          <w:b/>
          <w:bCs/>
          <w:i/>
          <w:iCs/>
          <w:sz w:val="24"/>
          <w:szCs w:val="24"/>
        </w:rPr>
        <w:t xml:space="preserve">M. </w:t>
      </w:r>
      <w:proofErr w:type="spellStart"/>
      <w:r w:rsidRPr="0099180A">
        <w:rPr>
          <w:rFonts w:ascii="Times New Roman" w:hAnsi="Times New Roman" w:cs="Times New Roman"/>
          <w:b/>
          <w:bCs/>
          <w:i/>
          <w:iCs/>
          <w:sz w:val="24"/>
          <w:szCs w:val="24"/>
        </w:rPr>
        <w:t>phaseolina</w:t>
      </w:r>
      <w:proofErr w:type="spellEnd"/>
      <w:r w:rsidRPr="0099180A">
        <w:rPr>
          <w:rFonts w:ascii="Times New Roman" w:hAnsi="Times New Roman" w:cs="Times New Roman"/>
          <w:b/>
          <w:bCs/>
          <w:sz w:val="24"/>
          <w:szCs w:val="24"/>
        </w:rPr>
        <w:t xml:space="preserve"> inoculum for soil application</w:t>
      </w:r>
    </w:p>
    <w:p w14:paraId="549EA86A" w14:textId="37DFC8BB" w:rsidR="005D3705" w:rsidRPr="0099180A" w:rsidRDefault="001B18B8" w:rsidP="00A317F7">
      <w:pPr>
        <w:spacing w:line="480" w:lineRule="auto"/>
        <w:jc w:val="both"/>
        <w:rPr>
          <w:rFonts w:ascii="Times New Roman" w:hAnsi="Times New Roman" w:cs="Times New Roman"/>
          <w:sz w:val="24"/>
          <w:szCs w:val="24"/>
        </w:rPr>
      </w:pPr>
      <w:r w:rsidRPr="0099180A">
        <w:rPr>
          <w:rFonts w:ascii="Times New Roman" w:hAnsi="Times New Roman" w:cs="Times New Roman"/>
          <w:sz w:val="24"/>
          <w:szCs w:val="24"/>
        </w:rPr>
        <w:lastRenderedPageBreak/>
        <w:t>The pathogen isolates were cultured in a sand and maize medium</w:t>
      </w:r>
      <w:r w:rsidR="00D16F03" w:rsidRPr="0099180A">
        <w:rPr>
          <w:rFonts w:ascii="Times New Roman" w:hAnsi="Times New Roman" w:cs="Times New Roman"/>
          <w:sz w:val="24"/>
          <w:szCs w:val="24"/>
        </w:rPr>
        <w:t xml:space="preserve">. </w:t>
      </w:r>
      <w:r w:rsidRPr="0099180A">
        <w:rPr>
          <w:rFonts w:ascii="Times New Roman" w:hAnsi="Times New Roman" w:cs="Times New Roman"/>
          <w:sz w:val="24"/>
          <w:szCs w:val="24"/>
        </w:rPr>
        <w:t xml:space="preserve">A mixture of sand and ground maize seeds in a 19:1 ratio was adjusted to 50% moisture, and sterilized in 500ml conical flasks at 20 psi for 2 hours. Each flask was inoculated with four 9mm mycelial discs of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from different locations under sterile conditions. The flasks were then incubated at room temperature (28±2°C) for 15 days to produce the inoculum for further experiments</w:t>
      </w:r>
      <w:r w:rsidR="00D131EC" w:rsidRPr="0099180A">
        <w:rPr>
          <w:rFonts w:ascii="Times New Roman" w:hAnsi="Times New Roman" w:cs="Times New Roman"/>
          <w:sz w:val="24"/>
          <w:szCs w:val="24"/>
        </w:rPr>
        <w:t xml:space="preserve"> (</w:t>
      </w:r>
      <w:proofErr w:type="spellStart"/>
      <w:r w:rsidR="00D131EC" w:rsidRPr="0099180A">
        <w:rPr>
          <w:rFonts w:ascii="Times New Roman" w:hAnsi="Times New Roman" w:cs="Times New Roman"/>
          <w:sz w:val="24"/>
          <w:szCs w:val="24"/>
        </w:rPr>
        <w:t>Venkadeshkumar</w:t>
      </w:r>
      <w:proofErr w:type="spellEnd"/>
      <w:r w:rsidR="00D131EC" w:rsidRPr="0099180A">
        <w:rPr>
          <w:rFonts w:ascii="Times New Roman" w:hAnsi="Times New Roman" w:cs="Times New Roman"/>
          <w:sz w:val="24"/>
          <w:szCs w:val="24"/>
        </w:rPr>
        <w:t xml:space="preserve"> </w:t>
      </w:r>
      <w:r w:rsidR="00D131EC" w:rsidRPr="0099180A">
        <w:rPr>
          <w:rFonts w:ascii="Times New Roman" w:hAnsi="Times New Roman" w:cs="Times New Roman"/>
          <w:i/>
          <w:sz w:val="24"/>
          <w:szCs w:val="24"/>
        </w:rPr>
        <w:t>et al.</w:t>
      </w:r>
      <w:r w:rsidR="00D131EC" w:rsidRPr="0099180A">
        <w:rPr>
          <w:rFonts w:ascii="Times New Roman" w:hAnsi="Times New Roman" w:cs="Times New Roman"/>
          <w:sz w:val="24"/>
          <w:szCs w:val="24"/>
        </w:rPr>
        <w:t>, 2019)</w:t>
      </w:r>
    </w:p>
    <w:p w14:paraId="34B78585" w14:textId="524040C6" w:rsidR="00B67ACB" w:rsidRPr="0099180A" w:rsidRDefault="001B18B8" w:rsidP="00A317F7">
      <w:pPr>
        <w:spacing w:line="480" w:lineRule="auto"/>
        <w:jc w:val="both"/>
        <w:rPr>
          <w:rFonts w:ascii="Times New Roman" w:hAnsi="Times New Roman" w:cs="Times New Roman"/>
          <w:sz w:val="24"/>
          <w:szCs w:val="24"/>
        </w:rPr>
      </w:pPr>
      <w:r w:rsidRPr="0099180A">
        <w:rPr>
          <w:rFonts w:ascii="Times New Roman" w:hAnsi="Times New Roman" w:cs="Times New Roman"/>
          <w:sz w:val="24"/>
          <w:szCs w:val="24"/>
        </w:rPr>
        <w:t xml:space="preserve">Screening isolates of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for </w:t>
      </w:r>
      <w:r w:rsidR="00C475A6" w:rsidRPr="0099180A">
        <w:rPr>
          <w:rFonts w:ascii="Times New Roman" w:hAnsi="Times New Roman" w:cs="Times New Roman"/>
          <w:sz w:val="24"/>
          <w:szCs w:val="24"/>
        </w:rPr>
        <w:t>virulence:</w:t>
      </w:r>
      <w:r w:rsidR="006D1427" w:rsidRPr="0099180A">
        <w:rPr>
          <w:rFonts w:ascii="Times New Roman" w:hAnsi="Times New Roman" w:cs="Times New Roman"/>
          <w:sz w:val="24"/>
          <w:szCs w:val="24"/>
        </w:rPr>
        <w:t xml:space="preserve"> </w:t>
      </w:r>
      <w:r w:rsidRPr="0099180A">
        <w:rPr>
          <w:rFonts w:ascii="Times New Roman" w:hAnsi="Times New Roman" w:cs="Times New Roman"/>
          <w:sz w:val="24"/>
          <w:szCs w:val="24"/>
        </w:rPr>
        <w:t xml:space="preserve">The potting mixture consisted of clay loam soil, sand, and farmyard manure mixed in a 1:1:1 ratio. Each isolate of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was separately mixed at a five percent level with sterilized soil in 30</w:t>
      </w:r>
      <w:r w:rsidR="00B67ACB" w:rsidRPr="0099180A">
        <w:rPr>
          <w:rFonts w:ascii="Times New Roman" w:hAnsi="Times New Roman" w:cs="Times New Roman"/>
          <w:sz w:val="24"/>
          <w:szCs w:val="24"/>
        </w:rPr>
        <w:t xml:space="preserve"> </w:t>
      </w:r>
      <w:r w:rsidRPr="0099180A">
        <w:rPr>
          <w:rFonts w:ascii="Times New Roman" w:hAnsi="Times New Roman" w:cs="Times New Roman"/>
          <w:sz w:val="24"/>
          <w:szCs w:val="24"/>
        </w:rPr>
        <w:t>cm earthen pots ten days before sowing</w:t>
      </w:r>
      <w:r w:rsidR="00FC7668" w:rsidRPr="0099180A">
        <w:rPr>
          <w:rFonts w:ascii="Times New Roman" w:hAnsi="Times New Roman" w:cs="Times New Roman"/>
          <w:sz w:val="24"/>
          <w:szCs w:val="24"/>
        </w:rPr>
        <w:t xml:space="preserve"> (</w:t>
      </w:r>
      <w:proofErr w:type="spellStart"/>
      <w:r w:rsidR="00FC7668" w:rsidRPr="0099180A">
        <w:rPr>
          <w:rFonts w:ascii="Times New Roman" w:hAnsi="Times New Roman" w:cs="Times New Roman"/>
          <w:sz w:val="24"/>
          <w:szCs w:val="24"/>
        </w:rPr>
        <w:t>Ramkisan</w:t>
      </w:r>
      <w:proofErr w:type="spellEnd"/>
      <w:r w:rsidR="00FC7668" w:rsidRPr="0099180A">
        <w:rPr>
          <w:rFonts w:ascii="Times New Roman" w:hAnsi="Times New Roman" w:cs="Times New Roman"/>
          <w:sz w:val="24"/>
          <w:szCs w:val="24"/>
        </w:rPr>
        <w:t xml:space="preserve">, 2024). </w:t>
      </w:r>
      <w:r w:rsidRPr="0099180A">
        <w:rPr>
          <w:rFonts w:ascii="Times New Roman" w:hAnsi="Times New Roman" w:cs="Times New Roman"/>
          <w:sz w:val="24"/>
          <w:szCs w:val="24"/>
        </w:rPr>
        <w:t>Groundnut seeds, which were surface sterilized with 0.1% HgC1</w:t>
      </w:r>
      <w:r w:rsidRPr="0099180A">
        <w:rPr>
          <w:rFonts w:ascii="Times New Roman" w:hAnsi="Times New Roman" w:cs="Times New Roman"/>
          <w:sz w:val="24"/>
          <w:szCs w:val="24"/>
          <w:vertAlign w:val="subscript"/>
        </w:rPr>
        <w:t>2</w:t>
      </w:r>
      <w:r w:rsidRPr="0099180A">
        <w:rPr>
          <w:rFonts w:ascii="Times New Roman" w:hAnsi="Times New Roman" w:cs="Times New Roman"/>
          <w:sz w:val="24"/>
          <w:szCs w:val="24"/>
        </w:rPr>
        <w:t xml:space="preserve"> solution for 30 sec followed by two repeated washing in sterile water and sown at a rate of 3 seeds per pot, were used in this study with the groundnut cultivar VRI-2</w:t>
      </w:r>
      <w:r w:rsidR="00FC7668" w:rsidRPr="0099180A">
        <w:rPr>
          <w:rFonts w:ascii="Times New Roman" w:hAnsi="Times New Roman" w:cs="Times New Roman"/>
          <w:sz w:val="24"/>
          <w:szCs w:val="24"/>
        </w:rPr>
        <w:t xml:space="preserve"> (Sivakumar </w:t>
      </w:r>
      <w:r w:rsidR="00FC7668" w:rsidRPr="0099180A">
        <w:rPr>
          <w:rFonts w:ascii="Times New Roman" w:hAnsi="Times New Roman" w:cs="Times New Roman"/>
          <w:i/>
          <w:sz w:val="24"/>
          <w:szCs w:val="24"/>
        </w:rPr>
        <w:t>et al.,</w:t>
      </w:r>
      <w:r w:rsidR="00FC7668" w:rsidRPr="0099180A">
        <w:rPr>
          <w:rFonts w:ascii="Times New Roman" w:hAnsi="Times New Roman" w:cs="Times New Roman"/>
          <w:sz w:val="24"/>
          <w:szCs w:val="24"/>
        </w:rPr>
        <w:t xml:space="preserve"> 2016). </w:t>
      </w:r>
      <w:r w:rsidRPr="0099180A">
        <w:rPr>
          <w:rFonts w:ascii="Times New Roman" w:hAnsi="Times New Roman" w:cs="Times New Roman"/>
          <w:sz w:val="24"/>
          <w:szCs w:val="24"/>
        </w:rPr>
        <w:t>The experiment was set up with three replications in a completely randomized design in a glass house with regular and uniform watering. Root rot incidence was monitored at 45, 60, and 75 days after sowing, and the percent disease incidence was calculated.</w:t>
      </w:r>
      <w:r w:rsidR="00B67ACB" w:rsidRPr="0099180A">
        <w:rPr>
          <w:rFonts w:ascii="Times New Roman" w:hAnsi="Times New Roman" w:cs="Times New Roman"/>
          <w:sz w:val="24"/>
          <w:szCs w:val="24"/>
        </w:rPr>
        <w:t xml:space="preserve"> The native isolates were isolated from the native rhizosphere soil itself and w</w:t>
      </w:r>
      <w:r w:rsidR="00830CAD" w:rsidRPr="0099180A">
        <w:rPr>
          <w:rFonts w:ascii="Times New Roman" w:hAnsi="Times New Roman" w:cs="Times New Roman"/>
          <w:sz w:val="24"/>
          <w:szCs w:val="24"/>
        </w:rPr>
        <w:t>ere</w:t>
      </w:r>
      <w:r w:rsidR="00B67ACB" w:rsidRPr="0099180A">
        <w:rPr>
          <w:rFonts w:ascii="Times New Roman" w:hAnsi="Times New Roman" w:cs="Times New Roman"/>
          <w:sz w:val="24"/>
          <w:szCs w:val="24"/>
        </w:rPr>
        <w:t xml:space="preserve"> serial diluted at 10</w:t>
      </w:r>
      <w:r w:rsidR="00B67ACB" w:rsidRPr="0099180A">
        <w:rPr>
          <w:rFonts w:ascii="Times New Roman" w:hAnsi="Times New Roman" w:cs="Times New Roman"/>
          <w:sz w:val="24"/>
          <w:szCs w:val="24"/>
          <w:vertAlign w:val="superscript"/>
        </w:rPr>
        <w:t>-4</w:t>
      </w:r>
      <w:r w:rsidR="00B67ACB" w:rsidRPr="0099180A">
        <w:rPr>
          <w:rFonts w:ascii="Times New Roman" w:hAnsi="Times New Roman" w:cs="Times New Roman"/>
          <w:sz w:val="24"/>
          <w:szCs w:val="24"/>
        </w:rPr>
        <w:t xml:space="preserve"> dilutions and the poison food assay was performed using the virulent antagonist isolate </w:t>
      </w:r>
      <w:r w:rsidR="00830CAD" w:rsidRPr="0099180A">
        <w:rPr>
          <w:rFonts w:ascii="Times New Roman" w:hAnsi="Times New Roman" w:cs="Times New Roman"/>
          <w:sz w:val="24"/>
          <w:szCs w:val="24"/>
        </w:rPr>
        <w:t>among them by inoculating fungal discs on Potato Dextrose Broth</w:t>
      </w:r>
      <w:r w:rsidR="00F30D2A" w:rsidRPr="0099180A">
        <w:rPr>
          <w:rFonts w:ascii="Times New Roman" w:hAnsi="Times New Roman" w:cs="Times New Roman"/>
          <w:sz w:val="24"/>
          <w:szCs w:val="24"/>
        </w:rPr>
        <w:t xml:space="preserve"> (Sultana, 2022;</w:t>
      </w:r>
      <w:r w:rsidR="00643D74" w:rsidRPr="0099180A">
        <w:rPr>
          <w:rFonts w:ascii="Times New Roman" w:hAnsi="Times New Roman" w:cs="Times New Roman"/>
          <w:sz w:val="24"/>
          <w:szCs w:val="24"/>
        </w:rPr>
        <w:t xml:space="preserve"> </w:t>
      </w:r>
      <w:proofErr w:type="spellStart"/>
      <w:r w:rsidR="00643D74" w:rsidRPr="0099180A">
        <w:rPr>
          <w:rFonts w:ascii="Times New Roman" w:hAnsi="Times New Roman" w:cs="Times New Roman"/>
          <w:sz w:val="24"/>
          <w:szCs w:val="24"/>
        </w:rPr>
        <w:t>Krishnaveni</w:t>
      </w:r>
      <w:proofErr w:type="spellEnd"/>
      <w:r w:rsidR="00643D74" w:rsidRPr="0099180A">
        <w:rPr>
          <w:rFonts w:ascii="Times New Roman" w:hAnsi="Times New Roman" w:cs="Times New Roman"/>
          <w:sz w:val="24"/>
          <w:szCs w:val="24"/>
        </w:rPr>
        <w:t>, and Vidyapeeth, 2022)</w:t>
      </w:r>
      <w:r w:rsidR="00F30D2A" w:rsidRPr="0099180A">
        <w:rPr>
          <w:rFonts w:ascii="Times New Roman" w:hAnsi="Times New Roman" w:cs="Times New Roman"/>
          <w:sz w:val="24"/>
          <w:szCs w:val="24"/>
        </w:rPr>
        <w:t xml:space="preserve"> </w:t>
      </w:r>
      <w:r w:rsidR="00830CAD" w:rsidRPr="0099180A">
        <w:rPr>
          <w:rFonts w:ascii="Times New Roman" w:hAnsi="Times New Roman" w:cs="Times New Roman"/>
          <w:sz w:val="24"/>
          <w:szCs w:val="24"/>
        </w:rPr>
        <w:t xml:space="preserve">and incubating it at 26±2℃ for 10 days and then the culture filtrate is filtered on Whatman No 41 filter paper </w:t>
      </w:r>
      <w:r w:rsidR="00B67ACB" w:rsidRPr="0099180A">
        <w:rPr>
          <w:rFonts w:ascii="Times New Roman" w:hAnsi="Times New Roman" w:cs="Times New Roman"/>
          <w:sz w:val="24"/>
          <w:szCs w:val="24"/>
        </w:rPr>
        <w:t xml:space="preserve">against the virulent </w:t>
      </w:r>
      <w:proofErr w:type="spellStart"/>
      <w:r w:rsidR="00B67ACB" w:rsidRPr="0099180A">
        <w:rPr>
          <w:rFonts w:ascii="Times New Roman" w:hAnsi="Times New Roman" w:cs="Times New Roman"/>
          <w:i/>
          <w:iCs/>
          <w:sz w:val="24"/>
          <w:szCs w:val="24"/>
        </w:rPr>
        <w:t>Macrophomina</w:t>
      </w:r>
      <w:proofErr w:type="spellEnd"/>
      <w:r w:rsidR="00B67ACB" w:rsidRPr="0099180A">
        <w:rPr>
          <w:rFonts w:ascii="Times New Roman" w:hAnsi="Times New Roman" w:cs="Times New Roman"/>
          <w:i/>
          <w:iCs/>
          <w:sz w:val="24"/>
          <w:szCs w:val="24"/>
        </w:rPr>
        <w:t xml:space="preserve"> </w:t>
      </w:r>
      <w:proofErr w:type="spellStart"/>
      <w:r w:rsidR="00B67ACB" w:rsidRPr="0099180A">
        <w:rPr>
          <w:rFonts w:ascii="Times New Roman" w:hAnsi="Times New Roman" w:cs="Times New Roman"/>
          <w:i/>
          <w:iCs/>
          <w:sz w:val="24"/>
          <w:szCs w:val="24"/>
        </w:rPr>
        <w:t>phaseolina</w:t>
      </w:r>
      <w:proofErr w:type="spellEnd"/>
      <w:r w:rsidR="00B67ACB" w:rsidRPr="0099180A">
        <w:rPr>
          <w:rFonts w:ascii="Times New Roman" w:hAnsi="Times New Roman" w:cs="Times New Roman"/>
          <w:sz w:val="24"/>
          <w:szCs w:val="24"/>
        </w:rPr>
        <w:t xml:space="preserve"> isolate at different concentrations and the efficacy of the antagonist microbiota </w:t>
      </w:r>
      <w:r w:rsidR="00B67ACB" w:rsidRPr="0099180A">
        <w:rPr>
          <w:rFonts w:ascii="Times New Roman" w:hAnsi="Times New Roman" w:cs="Times New Roman"/>
          <w:i/>
          <w:iCs/>
          <w:sz w:val="24"/>
          <w:szCs w:val="24"/>
        </w:rPr>
        <w:t xml:space="preserve">Trichoderma </w:t>
      </w:r>
      <w:proofErr w:type="spellStart"/>
      <w:r w:rsidR="00B67ACB" w:rsidRPr="0099180A">
        <w:rPr>
          <w:rFonts w:ascii="Times New Roman" w:hAnsi="Times New Roman" w:cs="Times New Roman"/>
          <w:i/>
          <w:iCs/>
          <w:sz w:val="24"/>
          <w:szCs w:val="24"/>
        </w:rPr>
        <w:t>asperellum</w:t>
      </w:r>
      <w:proofErr w:type="spellEnd"/>
      <w:r w:rsidR="00B67ACB" w:rsidRPr="0099180A">
        <w:rPr>
          <w:rFonts w:ascii="Times New Roman" w:hAnsi="Times New Roman" w:cs="Times New Roman"/>
          <w:i/>
          <w:iCs/>
          <w:sz w:val="24"/>
          <w:szCs w:val="24"/>
        </w:rPr>
        <w:t xml:space="preserve"> </w:t>
      </w:r>
      <w:r w:rsidR="00B67ACB" w:rsidRPr="0099180A">
        <w:rPr>
          <w:rFonts w:ascii="Times New Roman" w:hAnsi="Times New Roman" w:cs="Times New Roman"/>
          <w:sz w:val="24"/>
          <w:szCs w:val="24"/>
        </w:rPr>
        <w:t>was calculated using the formula</w:t>
      </w:r>
    </w:p>
    <w:p w14:paraId="5958D83C" w14:textId="77777777" w:rsidR="00CC4948" w:rsidRPr="0099180A" w:rsidRDefault="00CC4948" w:rsidP="00CC4948">
      <w:pPr>
        <w:spacing w:line="480" w:lineRule="auto"/>
        <w:ind w:firstLine="720"/>
        <w:jc w:val="both"/>
        <w:rPr>
          <w:rFonts w:ascii="Times New Roman" w:hAnsi="Times New Roman" w:cs="Times New Roman"/>
          <w:sz w:val="24"/>
          <w:szCs w:val="24"/>
        </w:rPr>
      </w:pPr>
    </w:p>
    <w:p w14:paraId="5F6688E7" w14:textId="1B6E6A46" w:rsidR="00830CAD" w:rsidRPr="0099180A" w:rsidRDefault="00830CAD" w:rsidP="00CC4948">
      <w:pPr>
        <w:spacing w:line="480" w:lineRule="auto"/>
        <w:ind w:left="720" w:firstLine="720"/>
        <w:jc w:val="both"/>
        <w:rPr>
          <w:rFonts w:ascii="Cambria Math" w:hAnsi="Cambria Math" w:cs="Times New Roman"/>
          <w:b/>
          <w:bCs/>
          <w:sz w:val="24"/>
          <w:szCs w:val="24"/>
        </w:rPr>
      </w:pPr>
      <w:r w:rsidRPr="0099180A">
        <w:rPr>
          <w:rFonts w:ascii="Cambria Math" w:hAnsi="Cambria Math" w:cs="Times New Roman"/>
          <w:b/>
          <w:bCs/>
          <w:noProof/>
          <w:sz w:val="24"/>
          <w:szCs w:val="24"/>
        </w:rPr>
        <mc:AlternateContent>
          <mc:Choice Requires="wps">
            <w:drawing>
              <wp:anchor distT="0" distB="0" distL="114300" distR="114300" simplePos="0" relativeHeight="251664384" behindDoc="0" locked="0" layoutInCell="1" allowOverlap="1" wp14:anchorId="52C10FF8" wp14:editId="77F27126">
                <wp:simplePos x="0" y="0"/>
                <wp:positionH relativeFrom="column">
                  <wp:posOffset>2499360</wp:posOffset>
                </wp:positionH>
                <wp:positionV relativeFrom="paragraph">
                  <wp:posOffset>220980</wp:posOffset>
                </wp:positionV>
                <wp:extent cx="1386840" cy="7620"/>
                <wp:effectExtent l="0" t="0" r="22860" b="30480"/>
                <wp:wrapNone/>
                <wp:docPr id="1277696984" name="Straight Connector 1"/>
                <wp:cNvGraphicFramePr/>
                <a:graphic xmlns:a="http://schemas.openxmlformats.org/drawingml/2006/main">
                  <a:graphicData uri="http://schemas.microsoft.com/office/word/2010/wordprocessingShape">
                    <wps:wsp>
                      <wps:cNvCnPr/>
                      <wps:spPr>
                        <a:xfrm flipV="1">
                          <a:off x="0" y="0"/>
                          <a:ext cx="13868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9D7336"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6.8pt,17.4pt" to="30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" strokecolor="black [3040]"/>
            </w:pict>
          </mc:Fallback>
        </mc:AlternateContent>
      </w:r>
      <w:r w:rsidR="00B67ACB" w:rsidRPr="0099180A">
        <w:rPr>
          <w:rFonts w:ascii="Cambria Math" w:hAnsi="Cambria Math" w:cs="Times New Roman"/>
          <w:b/>
          <w:bCs/>
          <w:sz w:val="24"/>
          <w:szCs w:val="24"/>
        </w:rPr>
        <w:t>Inhibition Percentage= (Control</w:t>
      </w:r>
      <w:r w:rsidRPr="0099180A">
        <w:rPr>
          <w:rFonts w:ascii="Cambria Math" w:hAnsi="Cambria Math" w:cs="Times New Roman"/>
          <w:b/>
          <w:bCs/>
          <w:sz w:val="24"/>
          <w:szCs w:val="24"/>
        </w:rPr>
        <w:t xml:space="preserve"> </w:t>
      </w:r>
      <w:r w:rsidR="00B67ACB" w:rsidRPr="0099180A">
        <w:rPr>
          <w:rFonts w:ascii="Cambria Math" w:hAnsi="Cambria Math" w:cs="Times New Roman"/>
          <w:b/>
          <w:bCs/>
          <w:sz w:val="24"/>
          <w:szCs w:val="24"/>
        </w:rPr>
        <w:t>−</w:t>
      </w:r>
      <w:proofErr w:type="gramStart"/>
      <w:r w:rsidRPr="0099180A">
        <w:rPr>
          <w:rFonts w:ascii="Cambria Math" w:hAnsi="Cambria Math" w:cs="Times New Roman"/>
          <w:b/>
          <w:bCs/>
          <w:sz w:val="24"/>
          <w:szCs w:val="24"/>
        </w:rPr>
        <w:t xml:space="preserve">Treatment​) </w:t>
      </w:r>
      <w:r w:rsidR="006A4B5A" w:rsidRPr="0099180A">
        <w:rPr>
          <w:rFonts w:ascii="Cambria Math" w:hAnsi="Cambria Math" w:cs="Times New Roman"/>
          <w:b/>
          <w:bCs/>
          <w:sz w:val="24"/>
          <w:szCs w:val="24"/>
        </w:rPr>
        <w:t xml:space="preserve">  </w:t>
      </w:r>
      <w:proofErr w:type="gramEnd"/>
      <w:r w:rsidR="006A4B5A" w:rsidRPr="0099180A">
        <w:rPr>
          <w:rFonts w:ascii="Cambria Math" w:hAnsi="Cambria Math" w:cs="Times New Roman"/>
          <w:b/>
          <w:bCs/>
          <w:sz w:val="24"/>
          <w:szCs w:val="24"/>
        </w:rPr>
        <w:t xml:space="preserve"> </w:t>
      </w:r>
      <w:r w:rsidRPr="0099180A">
        <w:rPr>
          <w:rFonts w:ascii="Cambria Math" w:hAnsi="Cambria Math" w:cs="Times New Roman"/>
          <w:b/>
          <w:bCs/>
          <w:sz w:val="24"/>
          <w:szCs w:val="24"/>
        </w:rPr>
        <w:t xml:space="preserve"> x 100 </w:t>
      </w:r>
    </w:p>
    <w:p w14:paraId="35E39A87" w14:textId="77777777" w:rsidR="00E45EEA" w:rsidRPr="0099180A" w:rsidRDefault="00830CAD" w:rsidP="00CC4948">
      <w:pPr>
        <w:spacing w:line="480" w:lineRule="auto"/>
        <w:ind w:left="720" w:firstLine="720"/>
        <w:jc w:val="both"/>
        <w:rPr>
          <w:rFonts w:ascii="Cambria Math" w:hAnsi="Cambria Math" w:cs="Times New Roman"/>
          <w:sz w:val="24"/>
          <w:szCs w:val="24"/>
        </w:rPr>
      </w:pPr>
      <w:r w:rsidRPr="0099180A">
        <w:rPr>
          <w:rFonts w:ascii="Cambria Math" w:hAnsi="Cambria Math" w:cs="Times New Roman"/>
          <w:b/>
          <w:bCs/>
          <w:sz w:val="24"/>
          <w:szCs w:val="24"/>
        </w:rPr>
        <w:lastRenderedPageBreak/>
        <w:t xml:space="preserve">                                                             Control</w:t>
      </w:r>
      <w:r w:rsidRPr="0099180A">
        <w:rPr>
          <w:rFonts w:ascii="Cambria Math" w:hAnsi="Cambria Math" w:cs="Times New Roman"/>
          <w:sz w:val="24"/>
          <w:szCs w:val="24"/>
        </w:rPr>
        <w:t xml:space="preserve">                             </w:t>
      </w:r>
    </w:p>
    <w:p w14:paraId="43A51905" w14:textId="728FDA9D" w:rsidR="006D1427" w:rsidRPr="0099180A" w:rsidRDefault="00FE71AD" w:rsidP="00CC4948">
      <w:pPr>
        <w:spacing w:line="480" w:lineRule="auto"/>
        <w:jc w:val="both"/>
        <w:rPr>
          <w:rFonts w:ascii="Times New Roman" w:hAnsi="Times New Roman" w:cs="Times New Roman"/>
          <w:b/>
          <w:sz w:val="24"/>
          <w:szCs w:val="24"/>
        </w:rPr>
      </w:pPr>
      <w:r w:rsidRPr="0099180A">
        <w:rPr>
          <w:rFonts w:ascii="Times New Roman" w:hAnsi="Times New Roman" w:cs="Times New Roman"/>
          <w:b/>
          <w:sz w:val="24"/>
          <w:szCs w:val="24"/>
        </w:rPr>
        <w:t xml:space="preserve">3. RESULTS AND DISCUSSION         </w:t>
      </w:r>
    </w:p>
    <w:p w14:paraId="01DDB329" w14:textId="0EA53CB0" w:rsidR="00E27F74" w:rsidRPr="0099180A" w:rsidRDefault="00B67ACB" w:rsidP="00CC4948">
      <w:pPr>
        <w:spacing w:line="480" w:lineRule="auto"/>
        <w:ind w:firstLine="720"/>
        <w:jc w:val="both"/>
        <w:rPr>
          <w:rFonts w:ascii="Times New Roman" w:hAnsi="Times New Roman" w:cs="Times New Roman"/>
          <w:sz w:val="24"/>
          <w:szCs w:val="24"/>
        </w:rPr>
      </w:pPr>
      <w:r w:rsidRPr="0099180A">
        <w:rPr>
          <w:rFonts w:ascii="Times New Roman" w:eastAsia="Times New Roman" w:hAnsi="Times New Roman" w:cs="Times New Roman"/>
          <w:sz w:val="24"/>
          <w:szCs w:val="24"/>
          <w:lang w:val="en-US" w:bidi="en-US"/>
        </w:rPr>
        <w:t xml:space="preserve">Artificial inoculation of the fungus was done to prove the pathogenicity. The groundnut VRI 2 cultivar were sown in pots and inoculated with virulent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w:t>
      </w:r>
      <w:r w:rsidRPr="0099180A">
        <w:rPr>
          <w:rFonts w:ascii="Times New Roman" w:eastAsia="Times New Roman" w:hAnsi="Times New Roman" w:cs="Times New Roman"/>
          <w:sz w:val="24"/>
          <w:szCs w:val="24"/>
          <w:lang w:val="en-US" w:bidi="en-US"/>
        </w:rPr>
        <w:t xml:space="preserve">at the </w:t>
      </w:r>
      <w:r w:rsidR="00D45D58" w:rsidRPr="0099180A">
        <w:rPr>
          <w:rFonts w:ascii="Times New Roman" w:eastAsia="Times New Roman" w:hAnsi="Times New Roman" w:cs="Times New Roman"/>
          <w:sz w:val="24"/>
          <w:szCs w:val="24"/>
          <w:lang w:val="en-US" w:bidi="en-US"/>
        </w:rPr>
        <w:t>pre-flowering</w:t>
      </w:r>
      <w:r w:rsidRPr="0099180A">
        <w:rPr>
          <w:rFonts w:ascii="Times New Roman" w:eastAsia="Times New Roman" w:hAnsi="Times New Roman" w:cs="Times New Roman"/>
          <w:sz w:val="24"/>
          <w:szCs w:val="24"/>
          <w:lang w:val="en-US" w:bidi="en-US"/>
        </w:rPr>
        <w:t xml:space="preserve"> stage between 20 to 25 days after sowing and incubated in a growth chamber by monitoring for the expression of symptoms.</w:t>
      </w:r>
      <w:r w:rsidR="00C12625" w:rsidRPr="0099180A">
        <w:rPr>
          <w:rFonts w:ascii="Times New Roman" w:eastAsia="Times New Roman" w:hAnsi="Times New Roman" w:cs="Times New Roman"/>
          <w:sz w:val="24"/>
          <w:szCs w:val="24"/>
          <w:lang w:val="en-US" w:bidi="en-US"/>
        </w:rPr>
        <w:t xml:space="preserve"> (Pamala </w:t>
      </w:r>
      <w:r w:rsidR="00C12625" w:rsidRPr="0099180A">
        <w:rPr>
          <w:rFonts w:ascii="Times New Roman" w:eastAsia="Times New Roman" w:hAnsi="Times New Roman" w:cs="Times New Roman"/>
          <w:i/>
          <w:sz w:val="24"/>
          <w:szCs w:val="24"/>
          <w:lang w:val="en-US" w:bidi="en-US"/>
        </w:rPr>
        <w:t>et al.,</w:t>
      </w:r>
      <w:r w:rsidR="00C12625" w:rsidRPr="0099180A">
        <w:rPr>
          <w:rFonts w:ascii="Times New Roman" w:eastAsia="Times New Roman" w:hAnsi="Times New Roman" w:cs="Times New Roman"/>
          <w:sz w:val="24"/>
          <w:szCs w:val="24"/>
          <w:lang w:val="en-US" w:bidi="en-US"/>
        </w:rPr>
        <w:t xml:space="preserve"> 2023).</w:t>
      </w:r>
      <w:r w:rsidRPr="0099180A">
        <w:rPr>
          <w:rFonts w:ascii="Times New Roman" w:eastAsia="Times New Roman" w:hAnsi="Times New Roman" w:cs="Times New Roman"/>
          <w:sz w:val="24"/>
          <w:szCs w:val="24"/>
          <w:lang w:val="en-US" w:bidi="en-US"/>
        </w:rPr>
        <w:t xml:space="preserve"> Pot culture study was conducted to assess the virulence of different isolates of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i/>
          <w:iCs/>
          <w:sz w:val="24"/>
          <w:szCs w:val="24"/>
        </w:rPr>
        <w:t xml:space="preserve"> </w:t>
      </w:r>
      <w:r w:rsidRPr="0099180A">
        <w:rPr>
          <w:rFonts w:ascii="Times New Roman" w:eastAsia="Times New Roman" w:hAnsi="Times New Roman" w:cs="Times New Roman"/>
          <w:sz w:val="24"/>
          <w:szCs w:val="24"/>
          <w:lang w:val="en-US" w:bidi="en-US"/>
        </w:rPr>
        <w:t xml:space="preserve">and the results are depicted in (Table 1). Among the 10 isolates of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eastAsia="Times New Roman" w:hAnsi="Times New Roman" w:cs="Times New Roman"/>
          <w:sz w:val="24"/>
          <w:szCs w:val="24"/>
          <w:lang w:val="en-US" w:bidi="en-US"/>
        </w:rPr>
        <w:t xml:space="preserve">, isolate </w:t>
      </w:r>
      <w:proofErr w:type="spellStart"/>
      <w:r w:rsidRPr="0099180A">
        <w:rPr>
          <w:rFonts w:ascii="Times New Roman" w:hAnsi="Times New Roman" w:cs="Times New Roman"/>
          <w:sz w:val="24"/>
          <w:szCs w:val="24"/>
          <w:lang w:val="en-US"/>
        </w:rPr>
        <w:t>Mp</w:t>
      </w:r>
      <w:proofErr w:type="spellEnd"/>
      <w:r w:rsidRPr="0099180A">
        <w:rPr>
          <w:rFonts w:ascii="Times New Roman" w:hAnsi="Times New Roman" w:cs="Times New Roman"/>
          <w:sz w:val="24"/>
          <w:szCs w:val="24"/>
          <w:vertAlign w:val="subscript"/>
        </w:rPr>
        <w:t>1</w:t>
      </w:r>
      <w:r w:rsidRPr="0099180A">
        <w:rPr>
          <w:rFonts w:ascii="Times New Roman" w:eastAsia="Times New Roman" w:hAnsi="Times New Roman" w:cs="Times New Roman"/>
          <w:sz w:val="24"/>
          <w:szCs w:val="24"/>
          <w:lang w:val="en-US" w:bidi="en-US"/>
        </w:rPr>
        <w:t xml:space="preserve"> collected from </w:t>
      </w:r>
      <w:proofErr w:type="spellStart"/>
      <w:r w:rsidRPr="0099180A">
        <w:rPr>
          <w:rFonts w:ascii="Times New Roman" w:hAnsi="Times New Roman" w:cs="Times New Roman"/>
          <w:sz w:val="24"/>
          <w:szCs w:val="24"/>
        </w:rPr>
        <w:t>Ayyampalayam</w:t>
      </w:r>
      <w:proofErr w:type="spellEnd"/>
      <w:r w:rsidRPr="0099180A">
        <w:rPr>
          <w:rFonts w:ascii="Times New Roman" w:eastAsia="Times New Roman" w:hAnsi="Times New Roman" w:cs="Times New Roman"/>
          <w:sz w:val="24"/>
          <w:szCs w:val="24"/>
          <w:lang w:bidi="en-US"/>
        </w:rPr>
        <w:t xml:space="preserve">, Karur district </w:t>
      </w:r>
      <w:r w:rsidRPr="0099180A">
        <w:rPr>
          <w:rFonts w:ascii="Times New Roman" w:eastAsia="Times New Roman" w:hAnsi="Times New Roman" w:cs="Times New Roman"/>
          <w:sz w:val="24"/>
          <w:szCs w:val="24"/>
          <w:lang w:val="en-US" w:bidi="en-US"/>
        </w:rPr>
        <w:t>was found to be more virulent and recorded the maximum incidence of 40.57 per cent disease index.</w:t>
      </w:r>
      <w:r w:rsidR="0096362E" w:rsidRPr="0099180A">
        <w:rPr>
          <w:rFonts w:ascii="Times New Roman" w:eastAsia="Times New Roman" w:hAnsi="Times New Roman" w:cs="Times New Roman"/>
          <w:sz w:val="24"/>
          <w:szCs w:val="24"/>
          <w:lang w:val="en-US" w:bidi="en-US"/>
        </w:rPr>
        <w:t xml:space="preserve"> (Ganesh, 2021).</w:t>
      </w:r>
      <w:r w:rsidRPr="0099180A">
        <w:rPr>
          <w:rFonts w:ascii="Times New Roman" w:eastAsia="Times New Roman" w:hAnsi="Times New Roman" w:cs="Times New Roman"/>
          <w:sz w:val="24"/>
          <w:szCs w:val="24"/>
          <w:lang w:val="en-US" w:bidi="en-US"/>
        </w:rPr>
        <w:t xml:space="preserve"> It was followed by the isolates of </w:t>
      </w:r>
      <w:proofErr w:type="spellStart"/>
      <w:r w:rsidRPr="0099180A">
        <w:rPr>
          <w:rFonts w:ascii="Times New Roman" w:hAnsi="Times New Roman" w:cs="Times New Roman"/>
          <w:sz w:val="24"/>
          <w:szCs w:val="24"/>
          <w:lang w:val="en-US"/>
        </w:rPr>
        <w:t>Mp</w:t>
      </w:r>
      <w:proofErr w:type="spellEnd"/>
      <w:r w:rsidRPr="0099180A">
        <w:rPr>
          <w:rFonts w:ascii="Times New Roman" w:hAnsi="Times New Roman" w:cs="Times New Roman"/>
          <w:sz w:val="24"/>
          <w:szCs w:val="24"/>
          <w:vertAlign w:val="subscript"/>
        </w:rPr>
        <w:t>6</w:t>
      </w:r>
      <w:r w:rsidRPr="0099180A">
        <w:rPr>
          <w:rFonts w:ascii="Times New Roman" w:eastAsia="Times New Roman" w:hAnsi="Times New Roman" w:cs="Times New Roman"/>
          <w:sz w:val="24"/>
          <w:szCs w:val="24"/>
          <w:lang w:val="en-US" w:bidi="en-US"/>
        </w:rPr>
        <w:t xml:space="preserve"> and </w:t>
      </w:r>
      <w:proofErr w:type="spellStart"/>
      <w:r w:rsidRPr="0099180A">
        <w:rPr>
          <w:rFonts w:ascii="Times New Roman" w:hAnsi="Times New Roman" w:cs="Times New Roman"/>
          <w:sz w:val="24"/>
          <w:szCs w:val="24"/>
          <w:lang w:val="en-US"/>
        </w:rPr>
        <w:t>Mp</w:t>
      </w:r>
      <w:proofErr w:type="spellEnd"/>
      <w:r w:rsidRPr="0099180A">
        <w:rPr>
          <w:rFonts w:ascii="Times New Roman" w:hAnsi="Times New Roman" w:cs="Times New Roman"/>
          <w:sz w:val="24"/>
          <w:szCs w:val="24"/>
          <w:vertAlign w:val="subscript"/>
        </w:rPr>
        <w:t>9</w:t>
      </w:r>
      <w:r w:rsidRPr="0099180A">
        <w:rPr>
          <w:rFonts w:ascii="Times New Roman" w:eastAsia="Times New Roman" w:hAnsi="Times New Roman" w:cs="Times New Roman"/>
          <w:sz w:val="24"/>
          <w:szCs w:val="24"/>
          <w:lang w:val="en-US" w:bidi="en-US"/>
        </w:rPr>
        <w:t xml:space="preserve"> were found to be virulent and recorded </w:t>
      </w:r>
      <w:r w:rsidRPr="0099180A">
        <w:rPr>
          <w:rFonts w:ascii="Times New Roman" w:hAnsi="Times New Roman" w:cs="Times New Roman"/>
          <w:sz w:val="24"/>
          <w:szCs w:val="24"/>
        </w:rPr>
        <w:t>34.41</w:t>
      </w:r>
      <w:r w:rsidRPr="0099180A">
        <w:rPr>
          <w:rFonts w:ascii="Times New Roman" w:hAnsi="Times New Roman" w:cs="Times New Roman"/>
          <w:sz w:val="24"/>
          <w:szCs w:val="24"/>
          <w:vertAlign w:val="superscript"/>
        </w:rPr>
        <w:t xml:space="preserve"> </w:t>
      </w:r>
      <w:r w:rsidRPr="0099180A">
        <w:rPr>
          <w:rFonts w:ascii="Times New Roman" w:eastAsia="Times New Roman" w:hAnsi="Times New Roman" w:cs="Times New Roman"/>
          <w:sz w:val="24"/>
          <w:szCs w:val="24"/>
          <w:lang w:val="en-US" w:bidi="en-US"/>
        </w:rPr>
        <w:t xml:space="preserve">PDI and </w:t>
      </w:r>
      <w:r w:rsidRPr="0099180A">
        <w:rPr>
          <w:rFonts w:ascii="Times New Roman" w:hAnsi="Times New Roman" w:cs="Times New Roman"/>
          <w:sz w:val="24"/>
          <w:szCs w:val="24"/>
        </w:rPr>
        <w:t>30.15</w:t>
      </w:r>
      <w:r w:rsidRPr="0099180A">
        <w:rPr>
          <w:rFonts w:ascii="Times New Roman" w:hAnsi="Times New Roman" w:cs="Times New Roman"/>
          <w:sz w:val="24"/>
          <w:szCs w:val="24"/>
          <w:vertAlign w:val="superscript"/>
        </w:rPr>
        <w:t xml:space="preserve"> </w:t>
      </w:r>
      <w:r w:rsidRPr="0099180A">
        <w:rPr>
          <w:rFonts w:ascii="Times New Roman" w:eastAsia="Times New Roman" w:hAnsi="Times New Roman" w:cs="Times New Roman"/>
          <w:sz w:val="24"/>
          <w:szCs w:val="24"/>
          <w:lang w:val="en-US" w:bidi="en-US"/>
        </w:rPr>
        <w:t xml:space="preserve">PDI </w:t>
      </w:r>
      <w:bookmarkStart w:id="0" w:name="_Hlk147924341"/>
      <w:r w:rsidRPr="0099180A">
        <w:rPr>
          <w:rFonts w:ascii="Times New Roman" w:eastAsia="Times New Roman" w:hAnsi="Times New Roman" w:cs="Times New Roman"/>
          <w:sz w:val="24"/>
          <w:szCs w:val="24"/>
          <w:lang w:val="en-US" w:bidi="en-US"/>
        </w:rPr>
        <w:t xml:space="preserve">respectively. </w:t>
      </w:r>
      <w:r w:rsidR="0096362E" w:rsidRPr="0099180A">
        <w:rPr>
          <w:rFonts w:ascii="Times New Roman" w:eastAsia="Times New Roman" w:hAnsi="Times New Roman" w:cs="Times New Roman"/>
          <w:sz w:val="24"/>
          <w:szCs w:val="24"/>
          <w:lang w:val="en-US" w:bidi="en-US"/>
        </w:rPr>
        <w:t xml:space="preserve">(Somnath, 2024). </w:t>
      </w:r>
      <w:r w:rsidRPr="0099180A">
        <w:rPr>
          <w:rFonts w:ascii="Times New Roman" w:eastAsia="Times New Roman" w:hAnsi="Times New Roman" w:cs="Times New Roman"/>
          <w:sz w:val="24"/>
          <w:szCs w:val="24"/>
          <w:lang w:val="en-US" w:bidi="en-US"/>
        </w:rPr>
        <w:t xml:space="preserve">The minimum disease incidence was observed in an isolate collected from </w:t>
      </w:r>
      <w:proofErr w:type="spellStart"/>
      <w:r w:rsidRPr="0099180A">
        <w:rPr>
          <w:rFonts w:ascii="Times New Roman" w:hAnsi="Times New Roman" w:cs="Times New Roman"/>
          <w:w w:val="105"/>
          <w:sz w:val="24"/>
          <w:szCs w:val="24"/>
        </w:rPr>
        <w:t>Kadagathur</w:t>
      </w:r>
      <w:proofErr w:type="spellEnd"/>
      <w:r w:rsidRPr="0099180A">
        <w:rPr>
          <w:rFonts w:ascii="Times New Roman" w:hAnsi="Times New Roman" w:cs="Times New Roman"/>
          <w:sz w:val="24"/>
          <w:szCs w:val="24"/>
        </w:rPr>
        <w:t xml:space="preserve">, </w:t>
      </w:r>
      <w:proofErr w:type="spellStart"/>
      <w:r w:rsidRPr="0099180A">
        <w:rPr>
          <w:rFonts w:ascii="Times New Roman" w:hAnsi="Times New Roman" w:cs="Times New Roman"/>
          <w:sz w:val="24"/>
          <w:szCs w:val="24"/>
        </w:rPr>
        <w:t>Krishnagiri</w:t>
      </w:r>
      <w:proofErr w:type="spellEnd"/>
      <w:r w:rsidRPr="0099180A">
        <w:rPr>
          <w:rFonts w:ascii="Times New Roman" w:hAnsi="Times New Roman" w:cs="Times New Roman"/>
          <w:sz w:val="24"/>
          <w:szCs w:val="24"/>
        </w:rPr>
        <w:t xml:space="preserve"> district</w:t>
      </w:r>
      <w:r w:rsidRPr="0099180A">
        <w:rPr>
          <w:rFonts w:ascii="Times New Roman" w:eastAsia="Times New Roman" w:hAnsi="Times New Roman" w:cs="Times New Roman"/>
          <w:sz w:val="24"/>
          <w:szCs w:val="24"/>
          <w:lang w:val="en-US" w:bidi="en-US"/>
        </w:rPr>
        <w:t xml:space="preserve"> </w:t>
      </w:r>
      <w:proofErr w:type="spellStart"/>
      <w:r w:rsidRPr="0099180A">
        <w:rPr>
          <w:rFonts w:ascii="Times New Roman" w:hAnsi="Times New Roman" w:cs="Times New Roman"/>
          <w:sz w:val="24"/>
          <w:szCs w:val="24"/>
          <w:lang w:val="en-US"/>
        </w:rPr>
        <w:t>Mp</w:t>
      </w:r>
      <w:proofErr w:type="spellEnd"/>
      <w:r w:rsidRPr="0099180A">
        <w:rPr>
          <w:rFonts w:ascii="Times New Roman" w:hAnsi="Times New Roman" w:cs="Times New Roman"/>
          <w:sz w:val="24"/>
          <w:szCs w:val="24"/>
          <w:vertAlign w:val="subscript"/>
        </w:rPr>
        <w:t>8</w:t>
      </w:r>
      <w:r w:rsidRPr="0099180A">
        <w:rPr>
          <w:rFonts w:ascii="Times New Roman" w:eastAsia="Times New Roman" w:hAnsi="Times New Roman" w:cs="Times New Roman"/>
          <w:sz w:val="24"/>
          <w:szCs w:val="24"/>
          <w:lang w:val="en-US" w:bidi="en-US"/>
        </w:rPr>
        <w:t xml:space="preserve"> with </w:t>
      </w:r>
      <w:r w:rsidRPr="0099180A">
        <w:rPr>
          <w:rFonts w:ascii="Times New Roman" w:hAnsi="Times New Roman" w:cs="Times New Roman"/>
          <w:sz w:val="24"/>
          <w:szCs w:val="24"/>
        </w:rPr>
        <w:t>11.88</w:t>
      </w:r>
      <w:r w:rsidRPr="0099180A">
        <w:rPr>
          <w:rFonts w:ascii="Times New Roman" w:hAnsi="Times New Roman" w:cs="Times New Roman"/>
          <w:sz w:val="24"/>
          <w:szCs w:val="24"/>
          <w:vertAlign w:val="superscript"/>
        </w:rPr>
        <w:t xml:space="preserve"> </w:t>
      </w:r>
      <w:r w:rsidRPr="0099180A">
        <w:rPr>
          <w:rFonts w:ascii="Times New Roman" w:eastAsia="Times New Roman" w:hAnsi="Times New Roman" w:cs="Times New Roman"/>
          <w:sz w:val="24"/>
          <w:szCs w:val="24"/>
          <w:lang w:val="en-US" w:bidi="en-US"/>
        </w:rPr>
        <w:t>PDI.</w:t>
      </w:r>
      <w:bookmarkEnd w:id="0"/>
      <w:r w:rsidRPr="0099180A">
        <w:rPr>
          <w:rFonts w:ascii="Times New Roman" w:eastAsia="Times New Roman" w:hAnsi="Times New Roman" w:cs="Times New Roman"/>
          <w:sz w:val="24"/>
          <w:szCs w:val="24"/>
          <w:lang w:val="en-US" w:bidi="en-US"/>
        </w:rPr>
        <w:t xml:space="preserve"> </w:t>
      </w:r>
      <w:r w:rsidRPr="0099180A">
        <w:rPr>
          <w:rFonts w:ascii="Times New Roman" w:hAnsi="Times New Roman" w:cs="Times New Roman"/>
          <w:sz w:val="24"/>
          <w:szCs w:val="24"/>
        </w:rPr>
        <w:t xml:space="preserve">The variability in the pathogenicity among the isolates of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was reported by several workers in groundnut with different varieties (Mohan and </w:t>
      </w:r>
      <w:proofErr w:type="spellStart"/>
      <w:r w:rsidRPr="0099180A">
        <w:rPr>
          <w:rFonts w:ascii="Times New Roman" w:hAnsi="Times New Roman" w:cs="Times New Roman"/>
          <w:sz w:val="24"/>
          <w:szCs w:val="24"/>
        </w:rPr>
        <w:t>Bala</w:t>
      </w:r>
      <w:proofErr w:type="spellEnd"/>
      <w:r w:rsidRPr="0099180A">
        <w:rPr>
          <w:rFonts w:ascii="Times New Roman" w:hAnsi="Times New Roman" w:cs="Times New Roman"/>
          <w:sz w:val="24"/>
          <w:szCs w:val="24"/>
        </w:rPr>
        <w:t xml:space="preserve"> Baskar</w:t>
      </w:r>
      <w:r w:rsidR="00DF4529" w:rsidRPr="0099180A">
        <w:rPr>
          <w:rFonts w:ascii="Times New Roman" w:hAnsi="Times New Roman" w:cs="Times New Roman"/>
          <w:sz w:val="24"/>
          <w:szCs w:val="24"/>
        </w:rPr>
        <w:t>,</w:t>
      </w:r>
      <w:r w:rsidRPr="0099180A">
        <w:rPr>
          <w:rFonts w:ascii="Times New Roman" w:hAnsi="Times New Roman" w:cs="Times New Roman"/>
          <w:sz w:val="24"/>
          <w:szCs w:val="24"/>
        </w:rPr>
        <w:t xml:space="preserve"> 2012, Marquez N </w:t>
      </w:r>
      <w:r w:rsidRPr="0099180A">
        <w:rPr>
          <w:rFonts w:ascii="Times New Roman" w:hAnsi="Times New Roman" w:cs="Times New Roman"/>
          <w:i/>
          <w:sz w:val="24"/>
          <w:szCs w:val="24"/>
        </w:rPr>
        <w:t>et al.</w:t>
      </w:r>
      <w:r w:rsidR="00DF4529" w:rsidRPr="0099180A">
        <w:rPr>
          <w:rFonts w:ascii="Times New Roman" w:hAnsi="Times New Roman" w:cs="Times New Roman"/>
          <w:i/>
          <w:sz w:val="24"/>
          <w:szCs w:val="24"/>
        </w:rPr>
        <w:t>,</w:t>
      </w:r>
      <w:r w:rsidRPr="0099180A">
        <w:rPr>
          <w:rFonts w:ascii="Times New Roman" w:hAnsi="Times New Roman" w:cs="Times New Roman"/>
          <w:sz w:val="24"/>
          <w:szCs w:val="24"/>
        </w:rPr>
        <w:t xml:space="preserve"> 2021). The pathogenic variability of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isolates differed significantly, based on the percent disease incidence induced on cultivars of JL-24 groundnut and K-6 groundnut (Pamala </w:t>
      </w:r>
      <w:r w:rsidRPr="0099180A">
        <w:rPr>
          <w:rFonts w:ascii="Times New Roman" w:hAnsi="Times New Roman" w:cs="Times New Roman"/>
          <w:i/>
          <w:sz w:val="24"/>
          <w:szCs w:val="24"/>
        </w:rPr>
        <w:t>et al.</w:t>
      </w:r>
      <w:r w:rsidR="00DF4529" w:rsidRPr="0099180A">
        <w:rPr>
          <w:rFonts w:ascii="Times New Roman" w:hAnsi="Times New Roman" w:cs="Times New Roman"/>
          <w:i/>
          <w:sz w:val="24"/>
          <w:szCs w:val="24"/>
        </w:rPr>
        <w:t>,</w:t>
      </w:r>
      <w:r w:rsidRPr="0099180A">
        <w:rPr>
          <w:rFonts w:ascii="Times New Roman" w:hAnsi="Times New Roman" w:cs="Times New Roman"/>
          <w:sz w:val="24"/>
          <w:szCs w:val="24"/>
        </w:rPr>
        <w:t xml:space="preserve"> 2023). Additionally, Song X </w:t>
      </w:r>
      <w:r w:rsidRPr="0099180A">
        <w:rPr>
          <w:rFonts w:ascii="Times New Roman" w:hAnsi="Times New Roman" w:cs="Times New Roman"/>
          <w:i/>
          <w:sz w:val="24"/>
          <w:szCs w:val="24"/>
        </w:rPr>
        <w:t>et al.</w:t>
      </w:r>
      <w:r w:rsidR="00DF4529" w:rsidRPr="0099180A">
        <w:rPr>
          <w:rFonts w:ascii="Times New Roman" w:hAnsi="Times New Roman" w:cs="Times New Roman"/>
          <w:i/>
          <w:sz w:val="24"/>
          <w:szCs w:val="24"/>
        </w:rPr>
        <w:t>,</w:t>
      </w:r>
      <w:r w:rsidRPr="0099180A">
        <w:rPr>
          <w:rFonts w:ascii="Times New Roman" w:hAnsi="Times New Roman" w:cs="Times New Roman"/>
          <w:sz w:val="24"/>
          <w:szCs w:val="24"/>
        </w:rPr>
        <w:t xml:space="preserve"> (2023) verified that two-week-old peanut seedlings were used to evaluate the virulent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isolate (SXY183). </w:t>
      </w:r>
      <w:r w:rsidRPr="0099180A">
        <w:rPr>
          <w:rFonts w:ascii="Times New Roman" w:hAnsi="Times New Roman" w:cs="Times New Roman"/>
          <w:i/>
          <w:iCs/>
          <w:sz w:val="24"/>
          <w:szCs w:val="24"/>
        </w:rPr>
        <w:t xml:space="preserve">M. </w:t>
      </w:r>
      <w:proofErr w:type="spellStart"/>
      <w:r w:rsidRPr="0099180A">
        <w:rPr>
          <w:rFonts w:ascii="Times New Roman" w:hAnsi="Times New Roman" w:cs="Times New Roman"/>
          <w:i/>
          <w:iCs/>
          <w:sz w:val="24"/>
          <w:szCs w:val="24"/>
        </w:rPr>
        <w:t>phaseolina</w:t>
      </w:r>
      <w:proofErr w:type="spellEnd"/>
      <w:r w:rsidRPr="0099180A">
        <w:rPr>
          <w:rFonts w:ascii="Times New Roman" w:hAnsi="Times New Roman" w:cs="Times New Roman"/>
          <w:sz w:val="24"/>
          <w:szCs w:val="24"/>
        </w:rPr>
        <w:t xml:space="preserve"> was re-isolated from sick roots, confirming its pathogenicity. Within 7 days, inoculated plants developed brown lesions on their stems and roots, but control plants showed no symptoms</w:t>
      </w:r>
      <w:r w:rsidR="0096362E" w:rsidRPr="0099180A">
        <w:rPr>
          <w:rFonts w:ascii="Times New Roman" w:hAnsi="Times New Roman" w:cs="Times New Roman"/>
          <w:sz w:val="24"/>
          <w:szCs w:val="24"/>
        </w:rPr>
        <w:t xml:space="preserve"> (Harish </w:t>
      </w:r>
      <w:r w:rsidR="0096362E" w:rsidRPr="0099180A">
        <w:rPr>
          <w:rFonts w:ascii="Times New Roman" w:hAnsi="Times New Roman" w:cs="Times New Roman"/>
          <w:i/>
          <w:sz w:val="24"/>
          <w:szCs w:val="24"/>
        </w:rPr>
        <w:t>et al</w:t>
      </w:r>
      <w:r w:rsidR="0096362E" w:rsidRPr="0099180A">
        <w:rPr>
          <w:rFonts w:ascii="Times New Roman" w:hAnsi="Times New Roman" w:cs="Times New Roman"/>
          <w:sz w:val="24"/>
          <w:szCs w:val="24"/>
        </w:rPr>
        <w:t>., 20028)</w:t>
      </w:r>
      <w:r w:rsidRPr="0099180A">
        <w:rPr>
          <w:rFonts w:ascii="Times New Roman" w:hAnsi="Times New Roman" w:cs="Times New Roman"/>
          <w:sz w:val="24"/>
          <w:szCs w:val="24"/>
        </w:rPr>
        <w:t>.</w:t>
      </w:r>
      <w:r w:rsidR="00E45EEA" w:rsidRPr="0099180A">
        <w:rPr>
          <w:rFonts w:ascii="Times New Roman" w:hAnsi="Times New Roman" w:cs="Times New Roman"/>
          <w:sz w:val="24"/>
          <w:szCs w:val="24"/>
        </w:rPr>
        <w:t xml:space="preserve"> </w:t>
      </w:r>
    </w:p>
    <w:p w14:paraId="06C0391A" w14:textId="41C86694" w:rsidR="00C76438" w:rsidRPr="0099180A" w:rsidRDefault="00E27F74" w:rsidP="00CC4948">
      <w:pPr>
        <w:spacing w:line="480" w:lineRule="auto"/>
        <w:ind w:firstLine="720"/>
        <w:jc w:val="both"/>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 xml:space="preserve">The isolates exhibited varying growth patterns, with Ta-7 from </w:t>
      </w:r>
      <w:proofErr w:type="spellStart"/>
      <w:r w:rsidRPr="0099180A">
        <w:rPr>
          <w:rFonts w:ascii="Times New Roman" w:eastAsia="Times New Roman" w:hAnsi="Times New Roman" w:cs="Times New Roman"/>
          <w:sz w:val="24"/>
          <w:szCs w:val="24"/>
          <w:lang w:bidi="en-US"/>
        </w:rPr>
        <w:t>Shoolagiri</w:t>
      </w:r>
      <w:proofErr w:type="spellEnd"/>
      <w:r w:rsidRPr="0099180A">
        <w:rPr>
          <w:rFonts w:ascii="Times New Roman" w:eastAsia="Times New Roman" w:hAnsi="Times New Roman" w:cs="Times New Roman"/>
          <w:sz w:val="24"/>
          <w:szCs w:val="24"/>
          <w:lang w:bidi="en-US"/>
        </w:rPr>
        <w:t xml:space="preserve"> (</w:t>
      </w:r>
      <w:proofErr w:type="spellStart"/>
      <w:r w:rsidRPr="0099180A">
        <w:rPr>
          <w:rFonts w:ascii="Times New Roman" w:eastAsia="Times New Roman" w:hAnsi="Times New Roman" w:cs="Times New Roman"/>
          <w:sz w:val="24"/>
          <w:szCs w:val="24"/>
          <w:lang w:bidi="en-US"/>
        </w:rPr>
        <w:t>Krishnagiri</w:t>
      </w:r>
      <w:proofErr w:type="spellEnd"/>
      <w:r w:rsidRPr="0099180A">
        <w:rPr>
          <w:rFonts w:ascii="Times New Roman" w:eastAsia="Times New Roman" w:hAnsi="Times New Roman" w:cs="Times New Roman"/>
          <w:sz w:val="24"/>
          <w:szCs w:val="24"/>
          <w:lang w:bidi="en-US"/>
        </w:rPr>
        <w:t xml:space="preserve">) showing the highest growth (86 mm) and Ta-6 from </w:t>
      </w:r>
      <w:proofErr w:type="spellStart"/>
      <w:r w:rsidRPr="0099180A">
        <w:rPr>
          <w:rFonts w:ascii="Times New Roman" w:eastAsia="Times New Roman" w:hAnsi="Times New Roman" w:cs="Times New Roman"/>
          <w:sz w:val="24"/>
          <w:szCs w:val="24"/>
          <w:lang w:bidi="en-US"/>
        </w:rPr>
        <w:t>Palacode</w:t>
      </w:r>
      <w:proofErr w:type="spellEnd"/>
      <w:r w:rsidRPr="0099180A">
        <w:rPr>
          <w:rFonts w:ascii="Times New Roman" w:eastAsia="Times New Roman" w:hAnsi="Times New Roman" w:cs="Times New Roman"/>
          <w:sz w:val="24"/>
          <w:szCs w:val="24"/>
          <w:lang w:bidi="en-US"/>
        </w:rPr>
        <w:t xml:space="preserve"> (Dharmapuri) the lowest (74 mm), reflecting differences in environmental adaptability. The average growth across isolates </w:t>
      </w:r>
      <w:r w:rsidRPr="0099180A">
        <w:rPr>
          <w:rFonts w:ascii="Times New Roman" w:eastAsia="Times New Roman" w:hAnsi="Times New Roman" w:cs="Times New Roman"/>
          <w:sz w:val="24"/>
          <w:szCs w:val="24"/>
          <w:lang w:bidi="en-US"/>
        </w:rPr>
        <w:lastRenderedPageBreak/>
        <w:t xml:space="preserve">was 78.04 mm. Colony colours ranged from green to shades like greyish green (Ta-4) and yellowish green (Ta-5, Ta-9). Dense growth was observed in Ta-1 and Ta-4, while Ta-5 and Ta-8 exhibited sparse growth. Textural differences included rough colonies (Ta-1, Ta-2, Ta-7), velvety colonies (Ta-3, Ta-10), and smooth colonies (Ta-6, Ta-9), indicating varying levels of hyphal organization. Fluffy colonies (Ta-5) were associated with aerial mycelium formation. Notably, isolates from </w:t>
      </w:r>
      <w:proofErr w:type="spellStart"/>
      <w:r w:rsidRPr="0099180A">
        <w:rPr>
          <w:rFonts w:ascii="Times New Roman" w:eastAsia="Times New Roman" w:hAnsi="Times New Roman" w:cs="Times New Roman"/>
          <w:sz w:val="24"/>
          <w:szCs w:val="24"/>
          <w:lang w:bidi="en-US"/>
        </w:rPr>
        <w:t>Krishnagiri</w:t>
      </w:r>
      <w:proofErr w:type="spellEnd"/>
      <w:r w:rsidRPr="0099180A">
        <w:rPr>
          <w:rFonts w:ascii="Times New Roman" w:eastAsia="Times New Roman" w:hAnsi="Times New Roman" w:cs="Times New Roman"/>
          <w:sz w:val="24"/>
          <w:szCs w:val="24"/>
          <w:lang w:bidi="en-US"/>
        </w:rPr>
        <w:t xml:space="preserve">, particularly Ta-7, showed more aggressive growth, making them promising candidates for further study. These findings align with those of </w:t>
      </w:r>
      <w:proofErr w:type="spellStart"/>
      <w:r w:rsidRPr="0099180A">
        <w:rPr>
          <w:rFonts w:ascii="Times New Roman" w:eastAsia="Times New Roman" w:hAnsi="Times New Roman" w:cs="Times New Roman"/>
          <w:sz w:val="24"/>
          <w:szCs w:val="24"/>
          <w:lang w:bidi="en-US"/>
        </w:rPr>
        <w:t>Kose</w:t>
      </w:r>
      <w:proofErr w:type="spellEnd"/>
      <w:r w:rsidRPr="0099180A">
        <w:rPr>
          <w:rFonts w:ascii="Times New Roman" w:eastAsia="Times New Roman" w:hAnsi="Times New Roman" w:cs="Times New Roman"/>
          <w:sz w:val="24"/>
          <w:szCs w:val="24"/>
          <w:lang w:bidi="en-US"/>
        </w:rPr>
        <w:t xml:space="preserve"> et al. (2024), where they found significant variability in Trichoderma isolates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asperellum</w:t>
      </w:r>
      <w:proofErr w:type="spellEnd"/>
      <w:r w:rsidRPr="0099180A">
        <w:rPr>
          <w:rFonts w:ascii="Times New Roman" w:eastAsia="Times New Roman" w:hAnsi="Times New Roman" w:cs="Times New Roman"/>
          <w:i/>
          <w:iCs/>
          <w:sz w:val="24"/>
          <w:szCs w:val="24"/>
          <w:lang w:bidi="en-US"/>
        </w:rPr>
        <w:t xml:space="preserve">, T. </w:t>
      </w:r>
      <w:proofErr w:type="spellStart"/>
      <w:r w:rsidRPr="0099180A">
        <w:rPr>
          <w:rFonts w:ascii="Times New Roman" w:eastAsia="Times New Roman" w:hAnsi="Times New Roman" w:cs="Times New Roman"/>
          <w:i/>
          <w:iCs/>
          <w:sz w:val="24"/>
          <w:szCs w:val="24"/>
          <w:lang w:bidi="en-US"/>
        </w:rPr>
        <w:t>harzianum</w:t>
      </w:r>
      <w:proofErr w:type="spellEnd"/>
      <w:r w:rsidRPr="0099180A">
        <w:rPr>
          <w:rFonts w:ascii="Times New Roman" w:eastAsia="Times New Roman" w:hAnsi="Times New Roman" w:cs="Times New Roman"/>
          <w:i/>
          <w:iCs/>
          <w:sz w:val="24"/>
          <w:szCs w:val="24"/>
          <w:lang w:bidi="en-US"/>
        </w:rPr>
        <w:t xml:space="preserve">, T. </w:t>
      </w:r>
      <w:proofErr w:type="spellStart"/>
      <w:r w:rsidRPr="0099180A">
        <w:rPr>
          <w:rFonts w:ascii="Times New Roman" w:eastAsia="Times New Roman" w:hAnsi="Times New Roman" w:cs="Times New Roman"/>
          <w:i/>
          <w:iCs/>
          <w:sz w:val="24"/>
          <w:szCs w:val="24"/>
          <w:lang w:bidi="en-US"/>
        </w:rPr>
        <w:t>reesei</w:t>
      </w:r>
      <w:proofErr w:type="spellEnd"/>
      <w:r w:rsidRPr="0099180A">
        <w:rPr>
          <w:rFonts w:ascii="Times New Roman" w:eastAsia="Times New Roman" w:hAnsi="Times New Roman" w:cs="Times New Roman"/>
          <w:sz w:val="24"/>
          <w:szCs w:val="24"/>
          <w:lang w:bidi="en-US"/>
        </w:rPr>
        <w:t xml:space="preserve">, and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hamatum</w:t>
      </w:r>
      <w:proofErr w:type="spellEnd"/>
      <w:r w:rsidRPr="0099180A">
        <w:rPr>
          <w:rFonts w:ascii="Times New Roman" w:eastAsia="Times New Roman" w:hAnsi="Times New Roman" w:cs="Times New Roman"/>
          <w:sz w:val="24"/>
          <w:szCs w:val="24"/>
          <w:lang w:bidi="en-US"/>
        </w:rPr>
        <w:t xml:space="preserve">) regarding growth, colony morphology, pigmentation, and conidial features on PDA medium. All isolates exhibited rapid growth, with </w:t>
      </w:r>
      <w:r w:rsidR="00C76438" w:rsidRPr="0099180A">
        <w:rPr>
          <w:rFonts w:ascii="Times New Roman" w:eastAsia="Times New Roman" w:hAnsi="Times New Roman" w:cs="Times New Roman"/>
          <w:sz w:val="24"/>
          <w:szCs w:val="24"/>
          <w:lang w:bidi="en-US"/>
        </w:rPr>
        <w:t xml:space="preserve">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asperellum</w:t>
      </w:r>
      <w:proofErr w:type="spellEnd"/>
      <w:r w:rsidRPr="0099180A">
        <w:rPr>
          <w:rFonts w:ascii="Times New Roman" w:eastAsia="Times New Roman" w:hAnsi="Times New Roman" w:cs="Times New Roman"/>
          <w:i/>
          <w:iCs/>
          <w:sz w:val="24"/>
          <w:szCs w:val="24"/>
          <w:lang w:bidi="en-US"/>
        </w:rPr>
        <w:t xml:space="preserve">, T. </w:t>
      </w:r>
      <w:proofErr w:type="spellStart"/>
      <w:r w:rsidRPr="0099180A">
        <w:rPr>
          <w:rFonts w:ascii="Times New Roman" w:eastAsia="Times New Roman" w:hAnsi="Times New Roman" w:cs="Times New Roman"/>
          <w:i/>
          <w:iCs/>
          <w:sz w:val="24"/>
          <w:szCs w:val="24"/>
          <w:lang w:bidi="en-US"/>
        </w:rPr>
        <w:t>reesei</w:t>
      </w:r>
      <w:proofErr w:type="spellEnd"/>
      <w:r w:rsidRPr="0099180A">
        <w:rPr>
          <w:rFonts w:ascii="Times New Roman" w:eastAsia="Times New Roman" w:hAnsi="Times New Roman" w:cs="Times New Roman"/>
          <w:i/>
          <w:iCs/>
          <w:sz w:val="24"/>
          <w:szCs w:val="24"/>
          <w:lang w:bidi="en-US"/>
        </w:rPr>
        <w:t xml:space="preserve">, </w:t>
      </w:r>
      <w:r w:rsidRPr="0099180A">
        <w:rPr>
          <w:rFonts w:ascii="Times New Roman" w:eastAsia="Times New Roman" w:hAnsi="Times New Roman" w:cs="Times New Roman"/>
          <w:sz w:val="24"/>
          <w:szCs w:val="24"/>
          <w:lang w:bidi="en-US"/>
        </w:rPr>
        <w:t>and</w:t>
      </w:r>
      <w:r w:rsidRPr="0099180A">
        <w:rPr>
          <w:rFonts w:ascii="Times New Roman" w:eastAsia="Times New Roman" w:hAnsi="Times New Roman" w:cs="Times New Roman"/>
          <w:i/>
          <w:iCs/>
          <w:sz w:val="24"/>
          <w:szCs w:val="24"/>
          <w:lang w:bidi="en-US"/>
        </w:rPr>
        <w:t xml:space="preserve"> T. </w:t>
      </w:r>
      <w:proofErr w:type="spellStart"/>
      <w:r w:rsidRPr="0099180A">
        <w:rPr>
          <w:rFonts w:ascii="Times New Roman" w:eastAsia="Times New Roman" w:hAnsi="Times New Roman" w:cs="Times New Roman"/>
          <w:i/>
          <w:iCs/>
          <w:sz w:val="24"/>
          <w:szCs w:val="24"/>
          <w:lang w:bidi="en-US"/>
        </w:rPr>
        <w:t>hamatum</w:t>
      </w:r>
      <w:proofErr w:type="spellEnd"/>
      <w:r w:rsidRPr="0099180A">
        <w:rPr>
          <w:rFonts w:ascii="Times New Roman" w:eastAsia="Times New Roman" w:hAnsi="Times New Roman" w:cs="Times New Roman"/>
          <w:i/>
          <w:iCs/>
          <w:sz w:val="24"/>
          <w:szCs w:val="24"/>
          <w:lang w:bidi="en-US"/>
        </w:rPr>
        <w:t xml:space="preserve"> </w:t>
      </w:r>
      <w:r w:rsidRPr="0099180A">
        <w:rPr>
          <w:rFonts w:ascii="Times New Roman" w:eastAsia="Times New Roman" w:hAnsi="Times New Roman" w:cs="Times New Roman"/>
          <w:sz w:val="24"/>
          <w:szCs w:val="24"/>
          <w:lang w:bidi="en-US"/>
        </w:rPr>
        <w:t xml:space="preserve">reaching 90 mm in 7 days. Colony textures ranged from subaerial and dispersed in T. </w:t>
      </w:r>
      <w:proofErr w:type="spellStart"/>
      <w:r w:rsidRPr="0099180A">
        <w:rPr>
          <w:rFonts w:ascii="Times New Roman" w:eastAsia="Times New Roman" w:hAnsi="Times New Roman" w:cs="Times New Roman"/>
          <w:sz w:val="24"/>
          <w:szCs w:val="24"/>
          <w:lang w:bidi="en-US"/>
        </w:rPr>
        <w:t>asperellum</w:t>
      </w:r>
      <w:proofErr w:type="spellEnd"/>
      <w:r w:rsidRPr="0099180A">
        <w:rPr>
          <w:rFonts w:ascii="Times New Roman" w:eastAsia="Times New Roman" w:hAnsi="Times New Roman" w:cs="Times New Roman"/>
          <w:sz w:val="24"/>
          <w:szCs w:val="24"/>
          <w:lang w:bidi="en-US"/>
        </w:rPr>
        <w:t xml:space="preserve"> to flat in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harzianum</w:t>
      </w:r>
      <w:proofErr w:type="spellEnd"/>
      <w:r w:rsidRPr="0099180A">
        <w:rPr>
          <w:rFonts w:ascii="Times New Roman" w:eastAsia="Times New Roman" w:hAnsi="Times New Roman" w:cs="Times New Roman"/>
          <w:sz w:val="24"/>
          <w:szCs w:val="24"/>
          <w:lang w:bidi="en-US"/>
        </w:rPr>
        <w:t xml:space="preserve">, while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reesei</w:t>
      </w:r>
      <w:proofErr w:type="spellEnd"/>
      <w:r w:rsidRPr="0099180A">
        <w:rPr>
          <w:rFonts w:ascii="Times New Roman" w:eastAsia="Times New Roman" w:hAnsi="Times New Roman" w:cs="Times New Roman"/>
          <w:sz w:val="24"/>
          <w:szCs w:val="24"/>
          <w:lang w:bidi="en-US"/>
        </w:rPr>
        <w:t xml:space="preserve"> and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hamatum</w:t>
      </w:r>
      <w:proofErr w:type="spellEnd"/>
      <w:r w:rsidRPr="0099180A">
        <w:rPr>
          <w:rFonts w:ascii="Times New Roman" w:eastAsia="Times New Roman" w:hAnsi="Times New Roman" w:cs="Times New Roman"/>
          <w:sz w:val="24"/>
          <w:szCs w:val="24"/>
          <w:lang w:bidi="en-US"/>
        </w:rPr>
        <w:t xml:space="preserve"> showed fluffy and cottony growth, respectively. Pigmentation varied from white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asperellum</w:t>
      </w:r>
      <w:proofErr w:type="spellEnd"/>
      <w:r w:rsidRPr="0099180A">
        <w:rPr>
          <w:rFonts w:ascii="Times New Roman" w:eastAsia="Times New Roman" w:hAnsi="Times New Roman" w:cs="Times New Roman"/>
          <w:sz w:val="24"/>
          <w:szCs w:val="24"/>
          <w:lang w:bidi="en-US"/>
        </w:rPr>
        <w:t xml:space="preserve"> and </w:t>
      </w:r>
      <w:r w:rsidR="00180319" w:rsidRPr="0099180A">
        <w:rPr>
          <w:rFonts w:ascii="Times New Roman" w:eastAsia="Times New Roman" w:hAnsi="Times New Roman" w:cs="Times New Roman"/>
          <w:sz w:val="24"/>
          <w:szCs w:val="24"/>
          <w:lang w:bidi="en-US"/>
        </w:rPr>
        <w:t xml:space="preserve">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harzianum</w:t>
      </w:r>
      <w:proofErr w:type="spellEnd"/>
      <w:r w:rsidRPr="0099180A">
        <w:rPr>
          <w:rFonts w:ascii="Times New Roman" w:eastAsia="Times New Roman" w:hAnsi="Times New Roman" w:cs="Times New Roman"/>
          <w:sz w:val="24"/>
          <w:szCs w:val="24"/>
          <w:lang w:bidi="en-US"/>
        </w:rPr>
        <w:t>) to yellow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reesei</w:t>
      </w:r>
      <w:proofErr w:type="spellEnd"/>
      <w:r w:rsidRPr="0099180A">
        <w:rPr>
          <w:rFonts w:ascii="Times New Roman" w:eastAsia="Times New Roman" w:hAnsi="Times New Roman" w:cs="Times New Roman"/>
          <w:i/>
          <w:iCs/>
          <w:sz w:val="24"/>
          <w:szCs w:val="24"/>
          <w:lang w:bidi="en-US"/>
        </w:rPr>
        <w:t xml:space="preserve"> </w:t>
      </w:r>
      <w:r w:rsidRPr="0099180A">
        <w:rPr>
          <w:rFonts w:ascii="Times New Roman" w:eastAsia="Times New Roman" w:hAnsi="Times New Roman" w:cs="Times New Roman"/>
          <w:sz w:val="24"/>
          <w:szCs w:val="24"/>
          <w:lang w:bidi="en-US"/>
        </w:rPr>
        <w:t>and</w:t>
      </w:r>
      <w:r w:rsidRPr="0099180A">
        <w:rPr>
          <w:rFonts w:ascii="Times New Roman" w:eastAsia="Times New Roman" w:hAnsi="Times New Roman" w:cs="Times New Roman"/>
          <w:i/>
          <w:iCs/>
          <w:sz w:val="24"/>
          <w:szCs w:val="24"/>
          <w:lang w:bidi="en-US"/>
        </w:rPr>
        <w:t xml:space="preserve"> T. </w:t>
      </w:r>
      <w:proofErr w:type="spellStart"/>
      <w:r w:rsidRPr="0099180A">
        <w:rPr>
          <w:rFonts w:ascii="Times New Roman" w:eastAsia="Times New Roman" w:hAnsi="Times New Roman" w:cs="Times New Roman"/>
          <w:i/>
          <w:iCs/>
          <w:sz w:val="24"/>
          <w:szCs w:val="24"/>
          <w:lang w:bidi="en-US"/>
        </w:rPr>
        <w:t>hamatum</w:t>
      </w:r>
      <w:proofErr w:type="spellEnd"/>
      <w:r w:rsidRPr="0099180A">
        <w:rPr>
          <w:rFonts w:ascii="Times New Roman" w:eastAsia="Times New Roman" w:hAnsi="Times New Roman" w:cs="Times New Roman"/>
          <w:sz w:val="24"/>
          <w:szCs w:val="24"/>
          <w:lang w:bidi="en-US"/>
        </w:rPr>
        <w:t xml:space="preserve">), with </w:t>
      </w:r>
      <w:r w:rsidR="00C76438" w:rsidRPr="0099180A">
        <w:rPr>
          <w:rFonts w:ascii="Times New Roman" w:eastAsia="Times New Roman" w:hAnsi="Times New Roman" w:cs="Times New Roman"/>
          <w:sz w:val="24"/>
          <w:szCs w:val="24"/>
          <w:lang w:bidi="en-US"/>
        </w:rPr>
        <w:t>colour</w:t>
      </w:r>
      <w:r w:rsidRPr="0099180A">
        <w:rPr>
          <w:rFonts w:ascii="Times New Roman" w:eastAsia="Times New Roman" w:hAnsi="Times New Roman" w:cs="Times New Roman"/>
          <w:sz w:val="24"/>
          <w:szCs w:val="24"/>
          <w:lang w:bidi="en-US"/>
        </w:rPr>
        <w:t xml:space="preserve"> deepening as the colonies matured. Distinct branching patterns were noted, including ring-like zones in </w:t>
      </w:r>
      <w:r w:rsidRPr="0099180A">
        <w:rPr>
          <w:rFonts w:ascii="Times New Roman" w:eastAsia="Times New Roman" w:hAnsi="Times New Roman" w:cs="Times New Roman"/>
          <w:i/>
          <w:iCs/>
          <w:sz w:val="24"/>
          <w:szCs w:val="24"/>
          <w:lang w:bidi="en-US"/>
        </w:rPr>
        <w:t xml:space="preserve">T. </w:t>
      </w:r>
      <w:proofErr w:type="spellStart"/>
      <w:r w:rsidRPr="0099180A">
        <w:rPr>
          <w:rFonts w:ascii="Times New Roman" w:eastAsia="Times New Roman" w:hAnsi="Times New Roman" w:cs="Times New Roman"/>
          <w:i/>
          <w:iCs/>
          <w:sz w:val="24"/>
          <w:szCs w:val="24"/>
          <w:lang w:bidi="en-US"/>
        </w:rPr>
        <w:t>harzianum</w:t>
      </w:r>
      <w:proofErr w:type="spellEnd"/>
      <w:r w:rsidRPr="0099180A">
        <w:rPr>
          <w:rFonts w:ascii="Times New Roman" w:eastAsia="Times New Roman" w:hAnsi="Times New Roman" w:cs="Times New Roman"/>
          <w:sz w:val="24"/>
          <w:szCs w:val="24"/>
          <w:lang w:bidi="en-US"/>
        </w:rPr>
        <w:t xml:space="preserve"> and moderate to frequent branching in others. Conidial shapes ranged from globose to ellipsoidal, with hooked or paired phialides contributing to morphological diversity. </w:t>
      </w:r>
    </w:p>
    <w:p w14:paraId="1936E30F" w14:textId="0B12029F" w:rsidR="00C475A6" w:rsidRPr="0099180A" w:rsidRDefault="00A37E8B" w:rsidP="00CC4948">
      <w:pPr>
        <w:spacing w:line="480" w:lineRule="auto"/>
        <w:ind w:firstLine="720"/>
        <w:jc w:val="both"/>
        <w:rPr>
          <w:rFonts w:ascii="Times New Roman" w:hAnsi="Times New Roman" w:cs="Times New Roman"/>
          <w:sz w:val="24"/>
          <w:szCs w:val="24"/>
        </w:rPr>
      </w:pPr>
      <w:r w:rsidRPr="0099180A">
        <w:rPr>
          <w:rFonts w:ascii="Times New Roman" w:eastAsia="Times New Roman" w:hAnsi="Times New Roman" w:cs="Times New Roman"/>
          <w:sz w:val="24"/>
          <w:szCs w:val="24"/>
          <w:lang w:bidi="en-US"/>
        </w:rPr>
        <w:t xml:space="preserve">In the food poison assay, the mycelial growth of </w:t>
      </w:r>
      <w:proofErr w:type="spellStart"/>
      <w:r w:rsidRPr="0099180A">
        <w:rPr>
          <w:rFonts w:ascii="Times New Roman" w:eastAsia="Times New Roman" w:hAnsi="Times New Roman" w:cs="Times New Roman"/>
          <w:i/>
          <w:iCs/>
          <w:sz w:val="24"/>
          <w:szCs w:val="24"/>
          <w:lang w:bidi="en-US"/>
        </w:rPr>
        <w:t>Macrophomina</w:t>
      </w:r>
      <w:proofErr w:type="spellEnd"/>
      <w:r w:rsidRPr="0099180A">
        <w:rPr>
          <w:rFonts w:ascii="Times New Roman" w:eastAsia="Times New Roman" w:hAnsi="Times New Roman" w:cs="Times New Roman"/>
          <w:i/>
          <w:iCs/>
          <w:sz w:val="24"/>
          <w:szCs w:val="24"/>
          <w:lang w:bidi="en-US"/>
        </w:rPr>
        <w:t xml:space="preserve"> </w:t>
      </w:r>
      <w:proofErr w:type="spellStart"/>
      <w:r w:rsidRPr="0099180A">
        <w:rPr>
          <w:rFonts w:ascii="Times New Roman" w:eastAsia="Times New Roman" w:hAnsi="Times New Roman" w:cs="Times New Roman"/>
          <w:i/>
          <w:iCs/>
          <w:sz w:val="24"/>
          <w:szCs w:val="24"/>
          <w:lang w:bidi="en-US"/>
        </w:rPr>
        <w:t>phaseolina</w:t>
      </w:r>
      <w:proofErr w:type="spellEnd"/>
      <w:r w:rsidRPr="0099180A">
        <w:rPr>
          <w:rFonts w:ascii="Times New Roman" w:eastAsia="Times New Roman" w:hAnsi="Times New Roman" w:cs="Times New Roman"/>
          <w:sz w:val="24"/>
          <w:szCs w:val="24"/>
          <w:lang w:bidi="en-US"/>
        </w:rPr>
        <w:t xml:space="preserve"> was assessed against different concentrations of </w:t>
      </w:r>
      <w:r w:rsidRPr="0099180A">
        <w:rPr>
          <w:rFonts w:ascii="Times New Roman" w:eastAsia="Times New Roman" w:hAnsi="Times New Roman" w:cs="Times New Roman"/>
          <w:i/>
          <w:iCs/>
          <w:sz w:val="24"/>
          <w:szCs w:val="24"/>
          <w:lang w:bidi="en-US"/>
        </w:rPr>
        <w:t xml:space="preserve">Trichoderma </w:t>
      </w:r>
      <w:proofErr w:type="spellStart"/>
      <w:r w:rsidRPr="0099180A">
        <w:rPr>
          <w:rFonts w:ascii="Times New Roman" w:eastAsia="Times New Roman" w:hAnsi="Times New Roman" w:cs="Times New Roman"/>
          <w:i/>
          <w:iCs/>
          <w:sz w:val="24"/>
          <w:szCs w:val="24"/>
          <w:lang w:bidi="en-US"/>
        </w:rPr>
        <w:t>asperellum</w:t>
      </w:r>
      <w:proofErr w:type="spellEnd"/>
      <w:r w:rsidRPr="0099180A">
        <w:rPr>
          <w:rFonts w:ascii="Times New Roman" w:eastAsia="Times New Roman" w:hAnsi="Times New Roman" w:cs="Times New Roman"/>
          <w:sz w:val="24"/>
          <w:szCs w:val="24"/>
          <w:lang w:bidi="en-US"/>
        </w:rPr>
        <w:t xml:space="preserve"> extract</w:t>
      </w:r>
      <w:r w:rsidR="009F64C0" w:rsidRPr="0099180A">
        <w:rPr>
          <w:rFonts w:ascii="Times New Roman" w:eastAsia="Times New Roman" w:hAnsi="Times New Roman" w:cs="Times New Roman"/>
          <w:sz w:val="24"/>
          <w:szCs w:val="24"/>
          <w:lang w:bidi="en-US"/>
        </w:rPr>
        <w:t xml:space="preserve"> (Gupta, 2023; Perez pizza, 2025). </w:t>
      </w:r>
      <w:r w:rsidRPr="0099180A">
        <w:rPr>
          <w:rFonts w:ascii="Times New Roman" w:eastAsia="Times New Roman" w:hAnsi="Times New Roman" w:cs="Times New Roman"/>
          <w:sz w:val="24"/>
          <w:szCs w:val="24"/>
          <w:lang w:bidi="en-US"/>
        </w:rPr>
        <w:t>The inhibition was found to be concentration dependent. The growth of mycelial at 5% was inhibited to 70.00 mm with 22.22% inhibition. The growth was inhibited to 50.00 mm or 44.44% inhibition at 10%. At 15%, the growth was inhibited to 35.00 mm with 61.11% inhibition. The most inhibitory concentration was the highest one that was 20% and this had the least growth of 20.00 mm and 77.78% inhibition</w:t>
      </w:r>
      <w:r w:rsidR="009F64C0" w:rsidRPr="0099180A">
        <w:rPr>
          <w:rFonts w:ascii="Times New Roman" w:eastAsia="Times New Roman" w:hAnsi="Times New Roman" w:cs="Times New Roman"/>
          <w:sz w:val="24"/>
          <w:szCs w:val="24"/>
          <w:lang w:bidi="en-US"/>
        </w:rPr>
        <w:t xml:space="preserve"> (</w:t>
      </w:r>
      <w:proofErr w:type="spellStart"/>
      <w:r w:rsidR="009F64C0" w:rsidRPr="0099180A">
        <w:rPr>
          <w:rFonts w:ascii="Times New Roman" w:eastAsia="Times New Roman" w:hAnsi="Times New Roman" w:cs="Times New Roman"/>
          <w:sz w:val="24"/>
          <w:szCs w:val="24"/>
          <w:lang w:bidi="en-US"/>
        </w:rPr>
        <w:t>Nikala</w:t>
      </w:r>
      <w:proofErr w:type="spellEnd"/>
      <w:r w:rsidR="009F64C0" w:rsidRPr="0099180A">
        <w:rPr>
          <w:rFonts w:ascii="Times New Roman" w:eastAsia="Times New Roman" w:hAnsi="Times New Roman" w:cs="Times New Roman"/>
          <w:sz w:val="24"/>
          <w:szCs w:val="24"/>
          <w:lang w:bidi="en-US"/>
        </w:rPr>
        <w:t xml:space="preserve"> </w:t>
      </w:r>
      <w:r w:rsidR="009F64C0" w:rsidRPr="0099180A">
        <w:rPr>
          <w:rFonts w:ascii="Times New Roman" w:eastAsia="Times New Roman" w:hAnsi="Times New Roman" w:cs="Times New Roman"/>
          <w:i/>
          <w:sz w:val="24"/>
          <w:szCs w:val="24"/>
          <w:lang w:bidi="en-US"/>
        </w:rPr>
        <w:t>et al</w:t>
      </w:r>
      <w:r w:rsidR="009F64C0" w:rsidRPr="0099180A">
        <w:rPr>
          <w:rFonts w:ascii="Times New Roman" w:eastAsia="Times New Roman" w:hAnsi="Times New Roman" w:cs="Times New Roman"/>
          <w:sz w:val="24"/>
          <w:szCs w:val="24"/>
          <w:lang w:bidi="en-US"/>
        </w:rPr>
        <w:t xml:space="preserve">., 2019). </w:t>
      </w:r>
      <w:r w:rsidRPr="0099180A">
        <w:rPr>
          <w:rFonts w:ascii="Times New Roman" w:eastAsia="Times New Roman" w:hAnsi="Times New Roman" w:cs="Times New Roman"/>
          <w:sz w:val="24"/>
          <w:szCs w:val="24"/>
          <w:lang w:bidi="en-US"/>
        </w:rPr>
        <w:t xml:space="preserve">This study </w:t>
      </w:r>
      <w:r w:rsidR="00C475A6" w:rsidRPr="0099180A">
        <w:rPr>
          <w:rFonts w:ascii="Times New Roman" w:eastAsia="Times New Roman" w:hAnsi="Times New Roman" w:cs="Times New Roman"/>
          <w:sz w:val="24"/>
          <w:szCs w:val="24"/>
          <w:lang w:bidi="en-US"/>
        </w:rPr>
        <w:t>corroborates</w:t>
      </w:r>
      <w:r w:rsidRPr="0099180A">
        <w:rPr>
          <w:rFonts w:ascii="Times New Roman" w:eastAsia="Times New Roman" w:hAnsi="Times New Roman" w:cs="Times New Roman"/>
          <w:sz w:val="24"/>
          <w:szCs w:val="24"/>
          <w:lang w:bidi="en-US"/>
        </w:rPr>
        <w:t xml:space="preserve"> with the research findings of </w:t>
      </w:r>
      <w:proofErr w:type="spellStart"/>
      <w:r w:rsidR="00C475A6" w:rsidRPr="0099180A">
        <w:rPr>
          <w:rFonts w:ascii="Times New Roman" w:eastAsia="Times New Roman" w:hAnsi="Times New Roman" w:cs="Times New Roman"/>
          <w:sz w:val="24"/>
          <w:szCs w:val="24"/>
          <w:lang w:bidi="en-US"/>
        </w:rPr>
        <w:t>Waheed</w:t>
      </w:r>
      <w:proofErr w:type="spellEnd"/>
      <w:r w:rsidR="00C475A6" w:rsidRPr="0099180A">
        <w:rPr>
          <w:rFonts w:ascii="Times New Roman" w:eastAsia="Times New Roman" w:hAnsi="Times New Roman" w:cs="Times New Roman"/>
          <w:sz w:val="24"/>
          <w:szCs w:val="24"/>
          <w:lang w:bidi="en-US"/>
        </w:rPr>
        <w:t xml:space="preserve"> </w:t>
      </w:r>
      <w:r w:rsidR="00C475A6" w:rsidRPr="0099180A">
        <w:rPr>
          <w:rFonts w:ascii="Times New Roman" w:eastAsia="Times New Roman" w:hAnsi="Times New Roman" w:cs="Times New Roman"/>
          <w:i/>
          <w:sz w:val="24"/>
          <w:szCs w:val="24"/>
          <w:lang w:bidi="en-US"/>
        </w:rPr>
        <w:t>et al.,</w:t>
      </w:r>
      <w:r w:rsidR="00C475A6" w:rsidRPr="0099180A">
        <w:rPr>
          <w:rFonts w:ascii="Times New Roman" w:eastAsia="Times New Roman" w:hAnsi="Times New Roman" w:cs="Times New Roman"/>
          <w:sz w:val="24"/>
          <w:szCs w:val="24"/>
          <w:lang w:bidi="en-US"/>
        </w:rPr>
        <w:t xml:space="preserve"> (2024) found that </w:t>
      </w:r>
      <w:r w:rsidR="00C475A6" w:rsidRPr="0099180A">
        <w:rPr>
          <w:rFonts w:ascii="Times New Roman" w:eastAsia="Times New Roman" w:hAnsi="Times New Roman" w:cs="Times New Roman"/>
          <w:i/>
          <w:iCs/>
          <w:sz w:val="24"/>
          <w:szCs w:val="24"/>
          <w:lang w:bidi="en-US"/>
        </w:rPr>
        <w:t xml:space="preserve">Trichoderma </w:t>
      </w:r>
      <w:proofErr w:type="spellStart"/>
      <w:r w:rsidR="00C475A6" w:rsidRPr="0099180A">
        <w:rPr>
          <w:rFonts w:ascii="Times New Roman" w:eastAsia="Times New Roman" w:hAnsi="Times New Roman" w:cs="Times New Roman"/>
          <w:i/>
          <w:iCs/>
          <w:sz w:val="24"/>
          <w:szCs w:val="24"/>
          <w:lang w:bidi="en-US"/>
        </w:rPr>
        <w:t>viride</w:t>
      </w:r>
      <w:proofErr w:type="spellEnd"/>
      <w:r w:rsidR="00C475A6" w:rsidRPr="0099180A">
        <w:rPr>
          <w:rFonts w:ascii="Times New Roman" w:eastAsia="Times New Roman" w:hAnsi="Times New Roman" w:cs="Times New Roman"/>
          <w:sz w:val="24"/>
          <w:szCs w:val="24"/>
          <w:lang w:bidi="en-US"/>
        </w:rPr>
        <w:t xml:space="preserve"> </w:t>
      </w:r>
      <w:r w:rsidR="00C475A6" w:rsidRPr="0099180A">
        <w:rPr>
          <w:rFonts w:ascii="Times New Roman" w:eastAsia="Times New Roman" w:hAnsi="Times New Roman" w:cs="Times New Roman"/>
          <w:sz w:val="24"/>
          <w:szCs w:val="24"/>
          <w:lang w:bidi="en-US"/>
        </w:rPr>
        <w:lastRenderedPageBreak/>
        <w:t xml:space="preserve">exhibited significant antagonistic effects against </w:t>
      </w:r>
      <w:proofErr w:type="spellStart"/>
      <w:r w:rsidR="00C475A6" w:rsidRPr="0099180A">
        <w:rPr>
          <w:rFonts w:ascii="Times New Roman" w:eastAsia="Times New Roman" w:hAnsi="Times New Roman" w:cs="Times New Roman"/>
          <w:i/>
          <w:iCs/>
          <w:sz w:val="24"/>
          <w:szCs w:val="24"/>
          <w:lang w:bidi="en-US"/>
        </w:rPr>
        <w:t>Macrophomina</w:t>
      </w:r>
      <w:proofErr w:type="spellEnd"/>
      <w:r w:rsidR="00C475A6" w:rsidRPr="0099180A">
        <w:rPr>
          <w:rFonts w:ascii="Times New Roman" w:eastAsia="Times New Roman" w:hAnsi="Times New Roman" w:cs="Times New Roman"/>
          <w:i/>
          <w:iCs/>
          <w:sz w:val="24"/>
          <w:szCs w:val="24"/>
          <w:lang w:bidi="en-US"/>
        </w:rPr>
        <w:t xml:space="preserve"> </w:t>
      </w:r>
      <w:proofErr w:type="spellStart"/>
      <w:r w:rsidR="00C475A6" w:rsidRPr="0099180A">
        <w:rPr>
          <w:rFonts w:ascii="Times New Roman" w:eastAsia="Times New Roman" w:hAnsi="Times New Roman" w:cs="Times New Roman"/>
          <w:i/>
          <w:iCs/>
          <w:sz w:val="24"/>
          <w:szCs w:val="24"/>
          <w:lang w:bidi="en-US"/>
        </w:rPr>
        <w:t>phaseolina</w:t>
      </w:r>
      <w:proofErr w:type="spellEnd"/>
      <w:r w:rsidR="00C475A6" w:rsidRPr="0099180A">
        <w:rPr>
          <w:rFonts w:ascii="Times New Roman" w:eastAsia="Times New Roman" w:hAnsi="Times New Roman" w:cs="Times New Roman"/>
          <w:sz w:val="24"/>
          <w:szCs w:val="24"/>
          <w:lang w:bidi="en-US"/>
        </w:rPr>
        <w:t xml:space="preserve">. In vitro bioassays indicated that </w:t>
      </w:r>
      <w:r w:rsidR="00C475A6" w:rsidRPr="0099180A">
        <w:rPr>
          <w:rFonts w:ascii="Times New Roman" w:eastAsia="Times New Roman" w:hAnsi="Times New Roman" w:cs="Times New Roman"/>
          <w:i/>
          <w:iCs/>
          <w:sz w:val="24"/>
          <w:szCs w:val="24"/>
          <w:lang w:bidi="en-US"/>
        </w:rPr>
        <w:t xml:space="preserve">T. </w:t>
      </w:r>
      <w:proofErr w:type="spellStart"/>
      <w:r w:rsidR="00C475A6" w:rsidRPr="0099180A">
        <w:rPr>
          <w:rFonts w:ascii="Times New Roman" w:eastAsia="Times New Roman" w:hAnsi="Times New Roman" w:cs="Times New Roman"/>
          <w:i/>
          <w:iCs/>
          <w:sz w:val="24"/>
          <w:szCs w:val="24"/>
          <w:lang w:bidi="en-US"/>
        </w:rPr>
        <w:t>viride</w:t>
      </w:r>
      <w:proofErr w:type="spellEnd"/>
      <w:r w:rsidR="00C475A6" w:rsidRPr="0099180A">
        <w:rPr>
          <w:rFonts w:ascii="Times New Roman" w:eastAsia="Times New Roman" w:hAnsi="Times New Roman" w:cs="Times New Roman"/>
          <w:sz w:val="24"/>
          <w:szCs w:val="24"/>
          <w:lang w:bidi="en-US"/>
        </w:rPr>
        <w:t>, when combined with maize biochar, resulted in maximum mycelial growth inhibition of the pathogen</w:t>
      </w:r>
      <w:r w:rsidR="00492458" w:rsidRPr="0099180A">
        <w:rPr>
          <w:rFonts w:ascii="Times New Roman" w:eastAsia="Times New Roman" w:hAnsi="Times New Roman" w:cs="Times New Roman"/>
          <w:sz w:val="24"/>
          <w:szCs w:val="24"/>
          <w:lang w:bidi="en-US"/>
        </w:rPr>
        <w:t xml:space="preserve"> (Pan </w:t>
      </w:r>
      <w:r w:rsidR="00492458" w:rsidRPr="0099180A">
        <w:rPr>
          <w:rFonts w:ascii="Times New Roman" w:eastAsia="Times New Roman" w:hAnsi="Times New Roman" w:cs="Times New Roman"/>
          <w:i/>
          <w:sz w:val="24"/>
          <w:szCs w:val="24"/>
          <w:lang w:bidi="en-US"/>
        </w:rPr>
        <w:t>et al.,</w:t>
      </w:r>
      <w:r w:rsidR="00492458" w:rsidRPr="0099180A">
        <w:rPr>
          <w:rFonts w:ascii="Times New Roman" w:eastAsia="Times New Roman" w:hAnsi="Times New Roman" w:cs="Times New Roman"/>
          <w:sz w:val="24"/>
          <w:szCs w:val="24"/>
          <w:lang w:bidi="en-US"/>
        </w:rPr>
        <w:t xml:space="preserve"> 2021). </w:t>
      </w:r>
      <w:r w:rsidR="00C475A6" w:rsidRPr="0099180A">
        <w:rPr>
          <w:rFonts w:ascii="Times New Roman" w:eastAsia="Times New Roman" w:hAnsi="Times New Roman" w:cs="Times New Roman"/>
          <w:sz w:val="24"/>
          <w:szCs w:val="24"/>
          <w:lang w:bidi="en-US"/>
        </w:rPr>
        <w:t xml:space="preserve">Specifically, in glasshouse experiments, treatments with 3% maize biochar and </w:t>
      </w:r>
      <w:r w:rsidR="00C475A6" w:rsidRPr="0099180A">
        <w:rPr>
          <w:rFonts w:ascii="Times New Roman" w:eastAsia="Times New Roman" w:hAnsi="Times New Roman" w:cs="Times New Roman"/>
          <w:i/>
          <w:iCs/>
          <w:sz w:val="24"/>
          <w:szCs w:val="24"/>
          <w:lang w:bidi="en-US"/>
        </w:rPr>
        <w:t xml:space="preserve">T. </w:t>
      </w:r>
      <w:proofErr w:type="spellStart"/>
      <w:r w:rsidR="00C475A6" w:rsidRPr="0099180A">
        <w:rPr>
          <w:rFonts w:ascii="Times New Roman" w:eastAsia="Times New Roman" w:hAnsi="Times New Roman" w:cs="Times New Roman"/>
          <w:i/>
          <w:iCs/>
          <w:sz w:val="24"/>
          <w:szCs w:val="24"/>
          <w:lang w:bidi="en-US"/>
        </w:rPr>
        <w:t>viride</w:t>
      </w:r>
      <w:proofErr w:type="spellEnd"/>
      <w:r w:rsidR="00C475A6" w:rsidRPr="0099180A">
        <w:rPr>
          <w:rFonts w:ascii="Times New Roman" w:eastAsia="Times New Roman" w:hAnsi="Times New Roman" w:cs="Times New Roman"/>
          <w:sz w:val="24"/>
          <w:szCs w:val="24"/>
          <w:lang w:bidi="en-US"/>
        </w:rPr>
        <w:t xml:space="preserve"> showed a 60% reduction in disease severity index, demonstrating the effectiveness of this combination in suppressing the disease and promoting maize plant health</w:t>
      </w:r>
      <w:r w:rsidR="00644EEE" w:rsidRPr="0099180A">
        <w:rPr>
          <w:rFonts w:ascii="Times New Roman" w:eastAsia="Times New Roman" w:hAnsi="Times New Roman" w:cs="Times New Roman"/>
          <w:sz w:val="24"/>
          <w:szCs w:val="24"/>
          <w:lang w:bidi="en-US"/>
        </w:rPr>
        <w:t xml:space="preserve"> (</w:t>
      </w:r>
      <w:r w:rsidR="00644EEE" w:rsidRPr="0099180A">
        <w:rPr>
          <w:rFonts w:ascii="Times New Roman" w:hAnsi="Times New Roman" w:cs="Times New Roman"/>
          <w:sz w:val="24"/>
          <w:szCs w:val="24"/>
        </w:rPr>
        <w:t xml:space="preserve">Wang </w:t>
      </w:r>
      <w:r w:rsidR="00644EEE" w:rsidRPr="0099180A">
        <w:rPr>
          <w:rFonts w:ascii="Times New Roman" w:hAnsi="Times New Roman" w:cs="Times New Roman"/>
          <w:i/>
          <w:sz w:val="24"/>
          <w:szCs w:val="24"/>
        </w:rPr>
        <w:t>et al.,</w:t>
      </w:r>
      <w:r w:rsidR="00644EEE" w:rsidRPr="0099180A">
        <w:rPr>
          <w:rFonts w:ascii="Times New Roman" w:hAnsi="Times New Roman" w:cs="Times New Roman"/>
          <w:sz w:val="24"/>
          <w:szCs w:val="24"/>
        </w:rPr>
        <w:t xml:space="preserve"> 2022).</w:t>
      </w:r>
      <w:r w:rsidR="00C475A6" w:rsidRPr="0099180A">
        <w:rPr>
          <w:rFonts w:ascii="Times New Roman" w:eastAsia="Times New Roman" w:hAnsi="Times New Roman" w:cs="Times New Roman"/>
          <w:sz w:val="24"/>
          <w:szCs w:val="24"/>
          <w:lang w:bidi="en-US"/>
        </w:rPr>
        <w:t xml:space="preserve"> </w:t>
      </w:r>
      <w:r w:rsidR="00644EEE" w:rsidRPr="0099180A">
        <w:rPr>
          <w:rFonts w:ascii="Times New Roman" w:eastAsia="Times New Roman" w:hAnsi="Times New Roman" w:cs="Times New Roman"/>
          <w:sz w:val="24"/>
          <w:szCs w:val="24"/>
          <w:lang w:bidi="en-US"/>
        </w:rPr>
        <w:t>Similarly,</w:t>
      </w:r>
      <w:r w:rsidR="00C475A6" w:rsidRPr="0099180A">
        <w:rPr>
          <w:rFonts w:ascii="Times New Roman" w:eastAsia="Times New Roman" w:hAnsi="Times New Roman" w:cs="Times New Roman"/>
          <w:sz w:val="24"/>
          <w:szCs w:val="24"/>
          <w:lang w:bidi="en-US"/>
        </w:rPr>
        <w:t xml:space="preserve"> the study conducted by</w:t>
      </w:r>
      <w:r w:rsidR="009F64C0" w:rsidRPr="0099180A">
        <w:rPr>
          <w:rFonts w:ascii="Times New Roman" w:eastAsia="Times New Roman" w:hAnsi="Times New Roman" w:cs="Times New Roman"/>
          <w:sz w:val="24"/>
          <w:szCs w:val="24"/>
          <w:lang w:bidi="en-US"/>
        </w:rPr>
        <w:t xml:space="preserve"> </w:t>
      </w:r>
      <w:r w:rsidR="00C475A6" w:rsidRPr="0099180A">
        <w:rPr>
          <w:rFonts w:ascii="Times New Roman" w:hAnsi="Times New Roman" w:cs="Times New Roman"/>
          <w:sz w:val="24"/>
          <w:szCs w:val="24"/>
        </w:rPr>
        <w:t>(</w:t>
      </w:r>
      <w:proofErr w:type="spellStart"/>
      <w:r w:rsidR="00C475A6" w:rsidRPr="0099180A">
        <w:rPr>
          <w:rFonts w:ascii="Times New Roman" w:hAnsi="Times New Roman" w:cs="Times New Roman"/>
          <w:sz w:val="24"/>
          <w:szCs w:val="24"/>
        </w:rPr>
        <w:t>Degani</w:t>
      </w:r>
      <w:proofErr w:type="spellEnd"/>
      <w:r w:rsidR="00C475A6" w:rsidRPr="0099180A">
        <w:rPr>
          <w:rFonts w:ascii="Times New Roman" w:hAnsi="Times New Roman" w:cs="Times New Roman"/>
          <w:sz w:val="24"/>
          <w:szCs w:val="24"/>
        </w:rPr>
        <w:t xml:space="preserve"> </w:t>
      </w:r>
      <w:r w:rsidR="00C475A6" w:rsidRPr="0099180A">
        <w:rPr>
          <w:rFonts w:ascii="Times New Roman" w:hAnsi="Times New Roman" w:cs="Times New Roman"/>
          <w:i/>
          <w:sz w:val="24"/>
          <w:szCs w:val="24"/>
        </w:rPr>
        <w:t>et al.,</w:t>
      </w:r>
      <w:r w:rsidR="00C475A6" w:rsidRPr="0099180A">
        <w:rPr>
          <w:rFonts w:ascii="Times New Roman" w:hAnsi="Times New Roman" w:cs="Times New Roman"/>
          <w:sz w:val="24"/>
          <w:szCs w:val="24"/>
        </w:rPr>
        <w:t xml:space="preserve"> 2023) showed that different </w:t>
      </w:r>
      <w:r w:rsidR="00C475A6" w:rsidRPr="0099180A">
        <w:rPr>
          <w:rFonts w:ascii="Times New Roman" w:hAnsi="Times New Roman" w:cs="Times New Roman"/>
          <w:i/>
          <w:iCs/>
          <w:sz w:val="24"/>
          <w:szCs w:val="24"/>
        </w:rPr>
        <w:t>Trichoderma</w:t>
      </w:r>
      <w:r w:rsidR="00C475A6" w:rsidRPr="0099180A">
        <w:rPr>
          <w:rFonts w:ascii="Times New Roman" w:hAnsi="Times New Roman" w:cs="Times New Roman"/>
          <w:sz w:val="24"/>
          <w:szCs w:val="24"/>
        </w:rPr>
        <w:t xml:space="preserve"> species, specifically </w:t>
      </w:r>
      <w:r w:rsidR="00C475A6" w:rsidRPr="0099180A">
        <w:rPr>
          <w:rFonts w:ascii="Times New Roman" w:hAnsi="Times New Roman" w:cs="Times New Roman"/>
          <w:i/>
          <w:iCs/>
          <w:sz w:val="24"/>
          <w:szCs w:val="24"/>
        </w:rPr>
        <w:t xml:space="preserve">T. </w:t>
      </w:r>
      <w:proofErr w:type="spellStart"/>
      <w:r w:rsidR="00C475A6" w:rsidRPr="0099180A">
        <w:rPr>
          <w:rFonts w:ascii="Times New Roman" w:hAnsi="Times New Roman" w:cs="Times New Roman"/>
          <w:i/>
          <w:iCs/>
          <w:sz w:val="24"/>
          <w:szCs w:val="24"/>
        </w:rPr>
        <w:t>asperellum</w:t>
      </w:r>
      <w:proofErr w:type="spellEnd"/>
      <w:r w:rsidR="00C475A6" w:rsidRPr="0099180A">
        <w:rPr>
          <w:rFonts w:ascii="Times New Roman" w:hAnsi="Times New Roman" w:cs="Times New Roman"/>
          <w:sz w:val="24"/>
          <w:szCs w:val="24"/>
        </w:rPr>
        <w:t xml:space="preserve"> and </w:t>
      </w:r>
      <w:r w:rsidR="00C475A6" w:rsidRPr="0099180A">
        <w:rPr>
          <w:rFonts w:ascii="Times New Roman" w:hAnsi="Times New Roman" w:cs="Times New Roman"/>
          <w:i/>
          <w:iCs/>
          <w:sz w:val="24"/>
          <w:szCs w:val="24"/>
        </w:rPr>
        <w:t xml:space="preserve">T. </w:t>
      </w:r>
      <w:proofErr w:type="spellStart"/>
      <w:r w:rsidR="00C475A6" w:rsidRPr="0099180A">
        <w:rPr>
          <w:rFonts w:ascii="Times New Roman" w:hAnsi="Times New Roman" w:cs="Times New Roman"/>
          <w:i/>
          <w:iCs/>
          <w:sz w:val="24"/>
          <w:szCs w:val="24"/>
        </w:rPr>
        <w:t>longibrachiatum</w:t>
      </w:r>
      <w:proofErr w:type="spellEnd"/>
      <w:r w:rsidR="00C475A6" w:rsidRPr="0099180A">
        <w:rPr>
          <w:rFonts w:ascii="Times New Roman" w:hAnsi="Times New Roman" w:cs="Times New Roman"/>
          <w:sz w:val="24"/>
          <w:szCs w:val="24"/>
        </w:rPr>
        <w:t xml:space="preserve">, have shown promising results in controlling </w:t>
      </w:r>
      <w:proofErr w:type="spellStart"/>
      <w:r w:rsidR="00C475A6" w:rsidRPr="0099180A">
        <w:rPr>
          <w:rFonts w:ascii="Times New Roman" w:hAnsi="Times New Roman" w:cs="Times New Roman"/>
          <w:i/>
          <w:iCs/>
          <w:sz w:val="24"/>
          <w:szCs w:val="24"/>
        </w:rPr>
        <w:t>Macrophomina</w:t>
      </w:r>
      <w:proofErr w:type="spellEnd"/>
      <w:r w:rsidR="00C475A6" w:rsidRPr="0099180A">
        <w:rPr>
          <w:rFonts w:ascii="Times New Roman" w:hAnsi="Times New Roman" w:cs="Times New Roman"/>
          <w:i/>
          <w:iCs/>
          <w:sz w:val="24"/>
          <w:szCs w:val="24"/>
        </w:rPr>
        <w:t xml:space="preserve"> </w:t>
      </w:r>
      <w:proofErr w:type="spellStart"/>
      <w:r w:rsidR="00C475A6" w:rsidRPr="0099180A">
        <w:rPr>
          <w:rFonts w:ascii="Times New Roman" w:hAnsi="Times New Roman" w:cs="Times New Roman"/>
          <w:i/>
          <w:iCs/>
          <w:sz w:val="24"/>
          <w:szCs w:val="24"/>
        </w:rPr>
        <w:t>phaseolina</w:t>
      </w:r>
      <w:proofErr w:type="spellEnd"/>
      <w:r w:rsidR="00C475A6" w:rsidRPr="0099180A">
        <w:rPr>
          <w:rFonts w:ascii="Times New Roman" w:hAnsi="Times New Roman" w:cs="Times New Roman"/>
          <w:sz w:val="24"/>
          <w:szCs w:val="24"/>
        </w:rPr>
        <w:t xml:space="preserve"> in cotton crops. In a semi-field pot trial, these </w:t>
      </w:r>
      <w:r w:rsidR="00C475A6" w:rsidRPr="0099180A">
        <w:rPr>
          <w:rFonts w:ascii="Times New Roman" w:hAnsi="Times New Roman" w:cs="Times New Roman"/>
          <w:i/>
          <w:iCs/>
          <w:sz w:val="24"/>
          <w:szCs w:val="24"/>
        </w:rPr>
        <w:t>Trichoderma</w:t>
      </w:r>
      <w:r w:rsidR="00C475A6" w:rsidRPr="0099180A">
        <w:rPr>
          <w:rFonts w:ascii="Times New Roman" w:hAnsi="Times New Roman" w:cs="Times New Roman"/>
          <w:sz w:val="24"/>
          <w:szCs w:val="24"/>
        </w:rPr>
        <w:t xml:space="preserve">-based biological treatments protected cotton plants throughout the full season. The study indicated that the eco-friendly treatments had significant efficacy in suppressing the pathogen, with real-time PCR monitoring showing suppression rates ranging from 62% to 93% on day 68. </w:t>
      </w:r>
    </w:p>
    <w:p w14:paraId="750F3536" w14:textId="38A44542" w:rsidR="000749D3" w:rsidRPr="0099180A" w:rsidRDefault="008821D7" w:rsidP="00CC4948">
      <w:pPr>
        <w:spacing w:line="480" w:lineRule="auto"/>
        <w:jc w:val="both"/>
        <w:rPr>
          <w:rFonts w:ascii="Times New Roman" w:hAnsi="Times New Roman" w:cs="Times New Roman"/>
          <w:b/>
          <w:bCs/>
          <w:sz w:val="24"/>
          <w:szCs w:val="24"/>
        </w:rPr>
      </w:pPr>
      <w:r w:rsidRPr="0099180A">
        <w:rPr>
          <w:rFonts w:ascii="Times New Roman" w:hAnsi="Times New Roman" w:cs="Times New Roman"/>
          <w:b/>
          <w:bCs/>
          <w:sz w:val="24"/>
          <w:szCs w:val="24"/>
        </w:rPr>
        <w:t>CONCLUSION</w:t>
      </w:r>
      <w:r w:rsidR="005C4607" w:rsidRPr="0099180A">
        <w:rPr>
          <w:rFonts w:ascii="Times New Roman" w:hAnsi="Times New Roman" w:cs="Times New Roman"/>
          <w:sz w:val="24"/>
          <w:szCs w:val="24"/>
        </w:rPr>
        <w:t xml:space="preserve"> </w:t>
      </w:r>
    </w:p>
    <w:p w14:paraId="3F024D38" w14:textId="336527EA" w:rsidR="00326AB8" w:rsidRPr="0099180A" w:rsidRDefault="00326AB8" w:rsidP="00CC4948">
      <w:pPr>
        <w:spacing w:line="480" w:lineRule="auto"/>
        <w:jc w:val="both"/>
        <w:rPr>
          <w:rFonts w:ascii="Times New Roman" w:hAnsi="Times New Roman" w:cs="Times New Roman"/>
          <w:sz w:val="24"/>
          <w:szCs w:val="24"/>
        </w:rPr>
      </w:pPr>
      <w:r w:rsidRPr="0099180A">
        <w:rPr>
          <w:rFonts w:ascii="Times New Roman" w:hAnsi="Times New Roman" w:cs="Times New Roman"/>
          <w:sz w:val="24"/>
          <w:szCs w:val="24"/>
        </w:rPr>
        <w:t xml:space="preserve">Trichoderma </w:t>
      </w:r>
      <w:proofErr w:type="spellStart"/>
      <w:r w:rsidRPr="0099180A">
        <w:rPr>
          <w:rFonts w:ascii="Times New Roman" w:hAnsi="Times New Roman" w:cs="Times New Roman"/>
          <w:sz w:val="24"/>
          <w:szCs w:val="24"/>
        </w:rPr>
        <w:t>asperellum</w:t>
      </w:r>
      <w:proofErr w:type="spellEnd"/>
      <w:r w:rsidRPr="0099180A">
        <w:rPr>
          <w:rFonts w:ascii="Times New Roman" w:hAnsi="Times New Roman" w:cs="Times New Roman"/>
          <w:sz w:val="24"/>
          <w:szCs w:val="24"/>
        </w:rPr>
        <w:t xml:space="preserve"> is a highly effective biocontrol agent with strong antagonistic ability against pathogenic fungi, including M. </w:t>
      </w:r>
      <w:proofErr w:type="spellStart"/>
      <w:r w:rsidRPr="0099180A">
        <w:rPr>
          <w:rFonts w:ascii="Times New Roman" w:hAnsi="Times New Roman" w:cs="Times New Roman"/>
          <w:sz w:val="24"/>
          <w:szCs w:val="24"/>
        </w:rPr>
        <w:t>phaseolina</w:t>
      </w:r>
      <w:proofErr w:type="spellEnd"/>
      <w:r w:rsidRPr="0099180A">
        <w:rPr>
          <w:rFonts w:ascii="Times New Roman" w:hAnsi="Times New Roman" w:cs="Times New Roman"/>
          <w:sz w:val="24"/>
          <w:szCs w:val="24"/>
        </w:rPr>
        <w:t xml:space="preserve">, which causes dry root rot in groundnuts. Its mechanisms include mycoparasitism, resource competition, and secondary metabolite production, making it a strategic tool for sustainable crop production. T. </w:t>
      </w:r>
      <w:proofErr w:type="spellStart"/>
      <w:r w:rsidRPr="0099180A">
        <w:rPr>
          <w:rFonts w:ascii="Times New Roman" w:hAnsi="Times New Roman" w:cs="Times New Roman"/>
          <w:sz w:val="24"/>
          <w:szCs w:val="24"/>
        </w:rPr>
        <w:t>asperellum</w:t>
      </w:r>
      <w:proofErr w:type="spellEnd"/>
      <w:r w:rsidRPr="0099180A">
        <w:rPr>
          <w:rFonts w:ascii="Times New Roman" w:hAnsi="Times New Roman" w:cs="Times New Roman"/>
          <w:sz w:val="24"/>
          <w:szCs w:val="24"/>
        </w:rPr>
        <w:t xml:space="preserve"> showed up to 77.78% inhibition of mycelial growth, demonstrating its potential as an eco-friendly alternative to chemical fungicides. Its diverse growth pattern and tolerance make it suitable for various agroecosystems. The use of T. </w:t>
      </w:r>
      <w:proofErr w:type="spellStart"/>
      <w:r w:rsidRPr="0099180A">
        <w:rPr>
          <w:rFonts w:ascii="Times New Roman" w:hAnsi="Times New Roman" w:cs="Times New Roman"/>
          <w:sz w:val="24"/>
          <w:szCs w:val="24"/>
        </w:rPr>
        <w:t>asperellum</w:t>
      </w:r>
      <w:proofErr w:type="spellEnd"/>
      <w:r w:rsidRPr="0099180A">
        <w:rPr>
          <w:rFonts w:ascii="Times New Roman" w:hAnsi="Times New Roman" w:cs="Times New Roman"/>
          <w:sz w:val="24"/>
          <w:szCs w:val="24"/>
        </w:rPr>
        <w:t xml:space="preserve"> offers benefits such as reduced environmental impact, improved soil health, and long-term sustainability in agriculture. Incorporating T. </w:t>
      </w:r>
      <w:proofErr w:type="spellStart"/>
      <w:r w:rsidRPr="0099180A">
        <w:rPr>
          <w:rFonts w:ascii="Times New Roman" w:hAnsi="Times New Roman" w:cs="Times New Roman"/>
          <w:sz w:val="24"/>
          <w:szCs w:val="24"/>
        </w:rPr>
        <w:t>asperellum</w:t>
      </w:r>
      <w:proofErr w:type="spellEnd"/>
      <w:r w:rsidRPr="0099180A">
        <w:rPr>
          <w:rFonts w:ascii="Times New Roman" w:hAnsi="Times New Roman" w:cs="Times New Roman"/>
          <w:sz w:val="24"/>
          <w:szCs w:val="24"/>
        </w:rPr>
        <w:t xml:space="preserve"> into integrated pest management systems can enhance crop resistance and reduce losses, contributing to sustainable agricultural practices, particularly for groundnut crops</w:t>
      </w:r>
    </w:p>
    <w:p w14:paraId="1F5D3D56" w14:textId="47D1E653" w:rsidR="00DF4529" w:rsidRPr="0099180A" w:rsidRDefault="00DC588C" w:rsidP="00DF4529">
      <w:pPr>
        <w:autoSpaceDE w:val="0"/>
        <w:autoSpaceDN w:val="0"/>
        <w:adjustRightInd w:val="0"/>
        <w:spacing w:before="240" w:after="0" w:line="480" w:lineRule="auto"/>
        <w:jc w:val="both"/>
        <w:rPr>
          <w:rFonts w:ascii="Times New Roman" w:hAnsi="Times New Roman"/>
          <w:b/>
          <w:sz w:val="24"/>
          <w:szCs w:val="24"/>
        </w:rPr>
      </w:pPr>
      <w:r w:rsidRPr="0099180A">
        <w:rPr>
          <w:rFonts w:ascii="Times New Roman" w:hAnsi="Times New Roman"/>
          <w:b/>
          <w:sz w:val="24"/>
          <w:szCs w:val="24"/>
        </w:rPr>
        <w:lastRenderedPageBreak/>
        <w:t>ACKNOWLEDGEMENT</w:t>
      </w:r>
    </w:p>
    <w:p w14:paraId="5279A289" w14:textId="0A80E9D8" w:rsidR="00DF4529" w:rsidRPr="0099180A" w:rsidRDefault="00DF4529" w:rsidP="00DF4529">
      <w:pPr>
        <w:autoSpaceDE w:val="0"/>
        <w:autoSpaceDN w:val="0"/>
        <w:adjustRightInd w:val="0"/>
        <w:spacing w:before="240" w:after="0" w:line="480" w:lineRule="auto"/>
        <w:jc w:val="both"/>
        <w:rPr>
          <w:rFonts w:ascii="Times New Roman" w:hAnsi="Times New Roman"/>
          <w:sz w:val="24"/>
          <w:szCs w:val="24"/>
        </w:rPr>
      </w:pPr>
      <w:r w:rsidRPr="0099180A">
        <w:rPr>
          <w:rFonts w:ascii="Times New Roman" w:hAnsi="Times New Roman"/>
          <w:b/>
          <w:sz w:val="24"/>
          <w:szCs w:val="24"/>
        </w:rPr>
        <w:tab/>
      </w:r>
      <w:r w:rsidRPr="0099180A">
        <w:rPr>
          <w:rFonts w:ascii="Times New Roman" w:hAnsi="Times New Roman"/>
          <w:sz w:val="24"/>
          <w:szCs w:val="24"/>
        </w:rPr>
        <w:t>The authors are grateful to the Department of Plant Pathology Laboratory, Faculty of Agriculture, Annamalai University, Tamil Nadu for supporting and providing all the necessary facilities to conduct this research.</w:t>
      </w:r>
    </w:p>
    <w:p w14:paraId="7BB6D495" w14:textId="286F6179" w:rsidR="002317CF" w:rsidRPr="0099180A" w:rsidRDefault="00DC588C" w:rsidP="002E09F2">
      <w:pPr>
        <w:jc w:val="both"/>
        <w:rPr>
          <w:rFonts w:ascii="Times New Roman" w:hAnsi="Times New Roman" w:cs="Times New Roman"/>
          <w:sz w:val="24"/>
          <w:szCs w:val="24"/>
        </w:rPr>
      </w:pPr>
      <w:r w:rsidRPr="0099180A">
        <w:rPr>
          <w:rFonts w:ascii="Times New Roman" w:hAnsi="Times New Roman" w:cs="Times New Roman"/>
          <w:b/>
          <w:bCs/>
          <w:sz w:val="24"/>
          <w:szCs w:val="24"/>
        </w:rPr>
        <w:t>REFERENCES</w:t>
      </w:r>
    </w:p>
    <w:p w14:paraId="11021050" w14:textId="3A875A5E"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rPr>
      </w:pPr>
      <w:bookmarkStart w:id="1" w:name="_GoBack"/>
      <w:r w:rsidRPr="00C722F7">
        <w:rPr>
          <w:rFonts w:ascii="Times New Roman" w:hAnsi="Times New Roman" w:cs="Times New Roman"/>
          <w:sz w:val="24"/>
          <w:szCs w:val="24"/>
        </w:rPr>
        <w:t xml:space="preserve">Aguero, J. 2017. Among all edible oils, peanut oil is the highest priced after olive oil. Currently, more than 6 million metric tons of peanut oil are produced worldwide. </w:t>
      </w:r>
      <w:r w:rsidRPr="00C722F7">
        <w:rPr>
          <w:rFonts w:ascii="Times New Roman" w:hAnsi="Times New Roman" w:cs="Times New Roman"/>
          <w:i/>
          <w:iCs/>
          <w:sz w:val="24"/>
          <w:szCs w:val="24"/>
        </w:rPr>
        <w:t xml:space="preserve">Journal of Agricultural and Food Chemistry, </w:t>
      </w:r>
      <w:r w:rsidRPr="00C722F7">
        <w:rPr>
          <w:rFonts w:ascii="Times New Roman" w:hAnsi="Times New Roman" w:cs="Times New Roman"/>
          <w:iCs/>
          <w:sz w:val="24"/>
          <w:szCs w:val="24"/>
        </w:rPr>
        <w:t xml:space="preserve">65 </w:t>
      </w:r>
      <w:r w:rsidRPr="00C722F7">
        <w:rPr>
          <w:rFonts w:ascii="Times New Roman" w:hAnsi="Times New Roman" w:cs="Times New Roman"/>
          <w:sz w:val="24"/>
          <w:szCs w:val="24"/>
        </w:rPr>
        <w:t>(12): 1234-1245.</w:t>
      </w:r>
    </w:p>
    <w:p w14:paraId="1738857C" w14:textId="3B0DE5F4"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rPr>
      </w:pPr>
      <w:proofErr w:type="spellStart"/>
      <w:r w:rsidRPr="00C722F7">
        <w:rPr>
          <w:rFonts w:ascii="Times New Roman" w:hAnsi="Times New Roman" w:cs="Times New Roman"/>
          <w:sz w:val="24"/>
          <w:szCs w:val="24"/>
        </w:rPr>
        <w:t>Bediako</w:t>
      </w:r>
      <w:proofErr w:type="spellEnd"/>
      <w:r w:rsidRPr="00C722F7">
        <w:rPr>
          <w:rFonts w:ascii="Times New Roman" w:hAnsi="Times New Roman" w:cs="Times New Roman"/>
          <w:sz w:val="24"/>
          <w:szCs w:val="24"/>
        </w:rPr>
        <w:t xml:space="preserve">, M. K., Osei, M. K. and </w:t>
      </w:r>
      <w:proofErr w:type="spellStart"/>
      <w:r w:rsidRPr="00C722F7">
        <w:rPr>
          <w:rFonts w:ascii="Times New Roman" w:hAnsi="Times New Roman" w:cs="Times New Roman"/>
          <w:sz w:val="24"/>
          <w:szCs w:val="24"/>
        </w:rPr>
        <w:t>Adu-Dapaah</w:t>
      </w:r>
      <w:proofErr w:type="spellEnd"/>
      <w:r w:rsidRPr="00C722F7">
        <w:rPr>
          <w:rFonts w:ascii="Times New Roman" w:hAnsi="Times New Roman" w:cs="Times New Roman"/>
          <w:sz w:val="24"/>
          <w:szCs w:val="24"/>
        </w:rPr>
        <w:t xml:space="preserve">, H. K. 2019. Groundnut is one of the most important leguminous crops, cultivated primarily as a food and feed source around the world. </w:t>
      </w:r>
      <w:r w:rsidRPr="00C722F7">
        <w:rPr>
          <w:rFonts w:ascii="Times New Roman" w:hAnsi="Times New Roman" w:cs="Times New Roman"/>
          <w:i/>
          <w:iCs/>
          <w:sz w:val="24"/>
          <w:szCs w:val="24"/>
        </w:rPr>
        <w:t xml:space="preserve">International Journal of Pharmaceutical Sciences and Research, </w:t>
      </w:r>
      <w:r w:rsidRPr="00C722F7">
        <w:rPr>
          <w:rFonts w:ascii="Times New Roman" w:hAnsi="Times New Roman" w:cs="Times New Roman"/>
          <w:iCs/>
          <w:sz w:val="24"/>
          <w:szCs w:val="24"/>
        </w:rPr>
        <w:t>11</w:t>
      </w:r>
      <w:r w:rsidRPr="00C722F7">
        <w:rPr>
          <w:rFonts w:ascii="Times New Roman" w:hAnsi="Times New Roman" w:cs="Times New Roman"/>
          <w:sz w:val="24"/>
          <w:szCs w:val="24"/>
        </w:rPr>
        <w:t>(11): 5619-</w:t>
      </w:r>
      <w:r w:rsidRPr="00C722F7">
        <w:rPr>
          <w:rFonts w:ascii="Times New Roman" w:hAnsi="Times New Roman" w:cs="Times New Roman"/>
          <w:sz w:val="24"/>
          <w:szCs w:val="24"/>
        </w:rPr>
        <w:tab/>
        <w:t>5632.</w:t>
      </w:r>
    </w:p>
    <w:p w14:paraId="6E65B744" w14:textId="55415BB5"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rPr>
      </w:pPr>
      <w:proofErr w:type="spellStart"/>
      <w:r w:rsidRPr="00C722F7">
        <w:rPr>
          <w:rFonts w:ascii="Times New Roman" w:hAnsi="Times New Roman" w:cs="Times New Roman"/>
          <w:sz w:val="24"/>
          <w:szCs w:val="24"/>
        </w:rPr>
        <w:t>Degani</w:t>
      </w:r>
      <w:proofErr w:type="spellEnd"/>
      <w:r w:rsidRPr="00C722F7">
        <w:rPr>
          <w:rFonts w:ascii="Times New Roman" w:hAnsi="Times New Roman" w:cs="Times New Roman"/>
          <w:sz w:val="24"/>
          <w:szCs w:val="24"/>
        </w:rPr>
        <w:t xml:space="preserve">, O., </w:t>
      </w:r>
      <w:proofErr w:type="spellStart"/>
      <w:r w:rsidRPr="00C722F7">
        <w:rPr>
          <w:rFonts w:ascii="Times New Roman" w:hAnsi="Times New Roman" w:cs="Times New Roman"/>
          <w:sz w:val="24"/>
          <w:szCs w:val="24"/>
        </w:rPr>
        <w:t>Gordani</w:t>
      </w:r>
      <w:proofErr w:type="spellEnd"/>
      <w:r w:rsidRPr="00C722F7">
        <w:rPr>
          <w:rFonts w:ascii="Times New Roman" w:hAnsi="Times New Roman" w:cs="Times New Roman"/>
          <w:sz w:val="24"/>
          <w:szCs w:val="24"/>
        </w:rPr>
        <w:t xml:space="preserve">, A., </w:t>
      </w:r>
      <w:proofErr w:type="spellStart"/>
      <w:r w:rsidRPr="00C722F7">
        <w:rPr>
          <w:rFonts w:ascii="Times New Roman" w:hAnsi="Times New Roman" w:cs="Times New Roman"/>
          <w:sz w:val="24"/>
          <w:szCs w:val="24"/>
        </w:rPr>
        <w:t>Dimant</w:t>
      </w:r>
      <w:proofErr w:type="spellEnd"/>
      <w:r w:rsidRPr="00C722F7">
        <w:rPr>
          <w:rFonts w:ascii="Times New Roman" w:hAnsi="Times New Roman" w:cs="Times New Roman"/>
          <w:sz w:val="24"/>
          <w:szCs w:val="24"/>
        </w:rPr>
        <w:t xml:space="preserve">, E., Chen, A. and </w:t>
      </w:r>
      <w:proofErr w:type="spellStart"/>
      <w:r w:rsidRPr="00C722F7">
        <w:rPr>
          <w:rFonts w:ascii="Times New Roman" w:hAnsi="Times New Roman" w:cs="Times New Roman"/>
          <w:sz w:val="24"/>
          <w:szCs w:val="24"/>
        </w:rPr>
        <w:t>Rabinovitz</w:t>
      </w:r>
      <w:proofErr w:type="spellEnd"/>
      <w:r w:rsidRPr="00C722F7">
        <w:rPr>
          <w:rFonts w:ascii="Times New Roman" w:hAnsi="Times New Roman" w:cs="Times New Roman"/>
          <w:sz w:val="24"/>
          <w:szCs w:val="24"/>
        </w:rPr>
        <w:t xml:space="preserve">, O. 2023. The cotton </w:t>
      </w:r>
      <w:proofErr w:type="spellStart"/>
      <w:r w:rsidRPr="00C722F7">
        <w:rPr>
          <w:rFonts w:ascii="Times New Roman" w:hAnsi="Times New Roman" w:cs="Times New Roman"/>
          <w:sz w:val="24"/>
          <w:szCs w:val="24"/>
        </w:rPr>
        <w:t>charcoalrot</w:t>
      </w:r>
      <w:proofErr w:type="spellEnd"/>
      <w:r w:rsidRPr="00C722F7">
        <w:rPr>
          <w:rFonts w:ascii="Times New Roman" w:hAnsi="Times New Roman" w:cs="Times New Roman"/>
          <w:sz w:val="24"/>
          <w:szCs w:val="24"/>
        </w:rPr>
        <w:t xml:space="preserve"> causal agent, </w:t>
      </w:r>
      <w:proofErr w:type="spellStart"/>
      <w:r w:rsidRPr="00C722F7">
        <w:rPr>
          <w:rFonts w:ascii="Times New Roman" w:hAnsi="Times New Roman" w:cs="Times New Roman"/>
          <w:i/>
          <w:iCs/>
          <w:sz w:val="24"/>
          <w:szCs w:val="24"/>
        </w:rPr>
        <w:t>Macrophomina</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phaseolina</w:t>
      </w:r>
      <w:proofErr w:type="spellEnd"/>
      <w:r w:rsidRPr="00C722F7">
        <w:rPr>
          <w:rFonts w:ascii="Times New Roman" w:hAnsi="Times New Roman" w:cs="Times New Roman"/>
          <w:sz w:val="24"/>
          <w:szCs w:val="24"/>
        </w:rPr>
        <w:t xml:space="preserve">: Biological and chemical control. </w:t>
      </w:r>
      <w:r w:rsidRPr="00C722F7">
        <w:rPr>
          <w:rFonts w:ascii="Times New Roman" w:hAnsi="Times New Roman" w:cs="Times New Roman"/>
          <w:i/>
          <w:iCs/>
          <w:sz w:val="24"/>
          <w:szCs w:val="24"/>
        </w:rPr>
        <w:t xml:space="preserve">Frontiers in Plant Science, </w:t>
      </w:r>
      <w:r w:rsidRPr="00C722F7">
        <w:rPr>
          <w:rFonts w:ascii="Times New Roman" w:hAnsi="Times New Roman" w:cs="Times New Roman"/>
          <w:iCs/>
          <w:sz w:val="24"/>
          <w:szCs w:val="24"/>
        </w:rPr>
        <w:t>14</w:t>
      </w:r>
      <w:r w:rsidRPr="00C722F7">
        <w:rPr>
          <w:rFonts w:ascii="Times New Roman" w:hAnsi="Times New Roman" w:cs="Times New Roman"/>
          <w:sz w:val="24"/>
          <w:szCs w:val="24"/>
        </w:rPr>
        <w:t xml:space="preserve">: 1272335.                       </w:t>
      </w:r>
    </w:p>
    <w:p w14:paraId="4F34A802" w14:textId="3B9D9480"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lang w:val="en-US"/>
        </w:rPr>
      </w:pPr>
      <w:r w:rsidRPr="00C722F7">
        <w:rPr>
          <w:rFonts w:ascii="Times New Roman" w:hAnsi="Times New Roman" w:cs="Times New Roman"/>
          <w:sz w:val="24"/>
          <w:szCs w:val="24"/>
          <w:lang w:val="en-US"/>
        </w:rPr>
        <w:t>Ganesh, M. S. A. 2021. </w:t>
      </w:r>
      <w:r w:rsidRPr="00C722F7">
        <w:rPr>
          <w:rFonts w:ascii="Times New Roman" w:hAnsi="Times New Roman" w:cs="Times New Roman"/>
          <w:iCs/>
          <w:sz w:val="24"/>
          <w:szCs w:val="24"/>
          <w:lang w:val="en-US"/>
        </w:rPr>
        <w:t xml:space="preserve">Studies on </w:t>
      </w:r>
      <w:proofErr w:type="spellStart"/>
      <w:r w:rsidRPr="00C722F7">
        <w:rPr>
          <w:rFonts w:ascii="Times New Roman" w:hAnsi="Times New Roman" w:cs="Times New Roman"/>
          <w:iCs/>
          <w:sz w:val="24"/>
          <w:szCs w:val="24"/>
          <w:lang w:val="en-US"/>
        </w:rPr>
        <w:t>macrophomina</w:t>
      </w:r>
      <w:proofErr w:type="spellEnd"/>
      <w:r w:rsidRPr="00C722F7">
        <w:rPr>
          <w:rFonts w:ascii="Times New Roman" w:hAnsi="Times New Roman" w:cs="Times New Roman"/>
          <w:iCs/>
          <w:sz w:val="24"/>
          <w:szCs w:val="24"/>
          <w:lang w:val="en-US"/>
        </w:rPr>
        <w:t xml:space="preserve"> blight of </w:t>
      </w:r>
      <w:proofErr w:type="spellStart"/>
      <w:r w:rsidRPr="00C722F7">
        <w:rPr>
          <w:rFonts w:ascii="Times New Roman" w:hAnsi="Times New Roman" w:cs="Times New Roman"/>
          <w:iCs/>
          <w:sz w:val="24"/>
          <w:szCs w:val="24"/>
          <w:lang w:val="en-US"/>
        </w:rPr>
        <w:t>mungbean</w:t>
      </w:r>
      <w:proofErr w:type="spellEnd"/>
      <w:r w:rsidRPr="00C722F7">
        <w:rPr>
          <w:rFonts w:ascii="Times New Roman" w:hAnsi="Times New Roman" w:cs="Times New Roman"/>
          <w:sz w:val="24"/>
          <w:szCs w:val="24"/>
          <w:lang w:val="en-US"/>
        </w:rPr>
        <w:t> (Doctoral dissertation,</w:t>
      </w:r>
      <w:r w:rsidR="00C722F7">
        <w:rPr>
          <w:rFonts w:ascii="Times New Roman" w:hAnsi="Times New Roman" w:cs="Times New Roman"/>
          <w:sz w:val="24"/>
          <w:szCs w:val="24"/>
          <w:lang w:val="en-US"/>
        </w:rPr>
        <w:t xml:space="preserve"> </w:t>
      </w:r>
      <w:r w:rsidRPr="00C722F7">
        <w:rPr>
          <w:rFonts w:ascii="Times New Roman" w:hAnsi="Times New Roman" w:cs="Times New Roman"/>
          <w:sz w:val="24"/>
          <w:szCs w:val="24"/>
          <w:lang w:val="en-US"/>
        </w:rPr>
        <w:t>Mahatma Phule Krishi Vidyapeeth).</w:t>
      </w:r>
    </w:p>
    <w:p w14:paraId="321E3BC1" w14:textId="77777777"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lang w:val="en-US"/>
        </w:rPr>
      </w:pPr>
      <w:r w:rsidRPr="00C722F7">
        <w:rPr>
          <w:rFonts w:ascii="Times New Roman" w:hAnsi="Times New Roman" w:cs="Times New Roman"/>
          <w:sz w:val="24"/>
          <w:szCs w:val="24"/>
          <w:lang w:val="en-US"/>
        </w:rPr>
        <w:t xml:space="preserve">Gupta, P. K. 2023. Studies on </w:t>
      </w:r>
      <w:proofErr w:type="spellStart"/>
      <w:r w:rsidRPr="00C722F7">
        <w:rPr>
          <w:rFonts w:ascii="Times New Roman" w:hAnsi="Times New Roman" w:cs="Times New Roman"/>
          <w:sz w:val="24"/>
          <w:szCs w:val="24"/>
          <w:lang w:val="en-US"/>
        </w:rPr>
        <w:t>Macrophomina</w:t>
      </w:r>
      <w:proofErr w:type="spellEnd"/>
      <w:r w:rsidRPr="00C722F7">
        <w:rPr>
          <w:rFonts w:ascii="Times New Roman" w:hAnsi="Times New Roman" w:cs="Times New Roman"/>
          <w:sz w:val="24"/>
          <w:szCs w:val="24"/>
          <w:lang w:val="en-US"/>
        </w:rPr>
        <w:t xml:space="preserve"> </w:t>
      </w:r>
      <w:proofErr w:type="spellStart"/>
      <w:r w:rsidRPr="00C722F7">
        <w:rPr>
          <w:rFonts w:ascii="Times New Roman" w:hAnsi="Times New Roman" w:cs="Times New Roman"/>
          <w:sz w:val="24"/>
          <w:szCs w:val="24"/>
          <w:lang w:val="en-US"/>
        </w:rPr>
        <w:t>phaseolina</w:t>
      </w:r>
      <w:proofErr w:type="spellEnd"/>
      <w:r w:rsidRPr="00C722F7">
        <w:rPr>
          <w:rFonts w:ascii="Times New Roman" w:hAnsi="Times New Roman" w:cs="Times New Roman"/>
          <w:sz w:val="24"/>
          <w:szCs w:val="24"/>
          <w:lang w:val="en-US"/>
        </w:rPr>
        <w:t xml:space="preserve"> (</w:t>
      </w:r>
      <w:proofErr w:type="spellStart"/>
      <w:r w:rsidRPr="00C722F7">
        <w:rPr>
          <w:rFonts w:ascii="Times New Roman" w:hAnsi="Times New Roman" w:cs="Times New Roman"/>
          <w:sz w:val="24"/>
          <w:szCs w:val="24"/>
          <w:lang w:val="en-US"/>
        </w:rPr>
        <w:t>Tassi</w:t>
      </w:r>
      <w:proofErr w:type="spellEnd"/>
      <w:r w:rsidRPr="00C722F7">
        <w:rPr>
          <w:rFonts w:ascii="Times New Roman" w:hAnsi="Times New Roman" w:cs="Times New Roman"/>
          <w:sz w:val="24"/>
          <w:szCs w:val="24"/>
          <w:lang w:val="en-US"/>
        </w:rPr>
        <w:t xml:space="preserve">) </w:t>
      </w:r>
      <w:proofErr w:type="spellStart"/>
      <w:r w:rsidRPr="00C722F7">
        <w:rPr>
          <w:rFonts w:ascii="Times New Roman" w:hAnsi="Times New Roman" w:cs="Times New Roman"/>
          <w:sz w:val="24"/>
          <w:szCs w:val="24"/>
          <w:lang w:val="en-US"/>
        </w:rPr>
        <w:t>Goid</w:t>
      </w:r>
      <w:proofErr w:type="spellEnd"/>
      <w:r w:rsidRPr="00C722F7">
        <w:rPr>
          <w:rFonts w:ascii="Times New Roman" w:hAnsi="Times New Roman" w:cs="Times New Roman"/>
          <w:sz w:val="24"/>
          <w:szCs w:val="24"/>
          <w:lang w:val="en-US"/>
        </w:rPr>
        <w:t xml:space="preserve">, causing Dry root rot of </w:t>
      </w:r>
      <w:r w:rsidRPr="00C722F7">
        <w:rPr>
          <w:rFonts w:ascii="Times New Roman" w:hAnsi="Times New Roman" w:cs="Times New Roman"/>
          <w:sz w:val="24"/>
          <w:szCs w:val="24"/>
          <w:lang w:val="en-US"/>
        </w:rPr>
        <w:tab/>
      </w:r>
      <w:proofErr w:type="spellStart"/>
      <w:r w:rsidRPr="00C722F7">
        <w:rPr>
          <w:rFonts w:ascii="Times New Roman" w:hAnsi="Times New Roman" w:cs="Times New Roman"/>
          <w:sz w:val="24"/>
          <w:szCs w:val="24"/>
          <w:lang w:val="en-US"/>
        </w:rPr>
        <w:t>Mungbean</w:t>
      </w:r>
      <w:proofErr w:type="spellEnd"/>
      <w:r w:rsidRPr="00C722F7">
        <w:rPr>
          <w:rFonts w:ascii="Times New Roman" w:hAnsi="Times New Roman" w:cs="Times New Roman"/>
          <w:sz w:val="24"/>
          <w:szCs w:val="24"/>
          <w:lang w:val="en-US"/>
        </w:rPr>
        <w:t xml:space="preserve"> [</w:t>
      </w:r>
      <w:r w:rsidRPr="00C722F7">
        <w:rPr>
          <w:rFonts w:ascii="Times New Roman" w:hAnsi="Times New Roman" w:cs="Times New Roman"/>
          <w:i/>
          <w:sz w:val="24"/>
          <w:szCs w:val="24"/>
          <w:lang w:val="en-US"/>
        </w:rPr>
        <w:t>Vigna radiata</w:t>
      </w:r>
      <w:r w:rsidRPr="00C722F7">
        <w:rPr>
          <w:rFonts w:ascii="Times New Roman" w:hAnsi="Times New Roman" w:cs="Times New Roman"/>
          <w:sz w:val="24"/>
          <w:szCs w:val="24"/>
          <w:lang w:val="en-US"/>
        </w:rPr>
        <w:t xml:space="preserve"> (L.) </w:t>
      </w:r>
      <w:proofErr w:type="spellStart"/>
      <w:r w:rsidRPr="00C722F7">
        <w:rPr>
          <w:rFonts w:ascii="Times New Roman" w:hAnsi="Times New Roman" w:cs="Times New Roman"/>
          <w:sz w:val="24"/>
          <w:szCs w:val="24"/>
          <w:lang w:val="en-US"/>
        </w:rPr>
        <w:t>Wilczek</w:t>
      </w:r>
      <w:proofErr w:type="spellEnd"/>
      <w:r w:rsidRPr="00C722F7">
        <w:rPr>
          <w:rFonts w:ascii="Times New Roman" w:hAnsi="Times New Roman" w:cs="Times New Roman"/>
          <w:sz w:val="24"/>
          <w:szCs w:val="24"/>
          <w:lang w:val="en-US"/>
        </w:rPr>
        <w:t>] and its Management.</w:t>
      </w:r>
    </w:p>
    <w:p w14:paraId="4CE72B96" w14:textId="2756CD8A"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lang w:val="en-US"/>
        </w:rPr>
      </w:pPr>
      <w:r w:rsidRPr="00C722F7">
        <w:rPr>
          <w:rFonts w:ascii="Times New Roman" w:hAnsi="Times New Roman" w:cs="Times New Roman"/>
          <w:sz w:val="24"/>
          <w:szCs w:val="24"/>
          <w:lang w:val="en-US"/>
        </w:rPr>
        <w:t xml:space="preserve">Harish, S., </w:t>
      </w:r>
      <w:proofErr w:type="spellStart"/>
      <w:r w:rsidRPr="00C722F7">
        <w:rPr>
          <w:rFonts w:ascii="Times New Roman" w:hAnsi="Times New Roman" w:cs="Times New Roman"/>
          <w:sz w:val="24"/>
          <w:szCs w:val="24"/>
          <w:lang w:val="en-US"/>
        </w:rPr>
        <w:t>Saravanakumar</w:t>
      </w:r>
      <w:proofErr w:type="spellEnd"/>
      <w:r w:rsidRPr="00C722F7">
        <w:rPr>
          <w:rFonts w:ascii="Times New Roman" w:hAnsi="Times New Roman" w:cs="Times New Roman"/>
          <w:sz w:val="24"/>
          <w:szCs w:val="24"/>
          <w:lang w:val="en-US"/>
        </w:rPr>
        <w:t xml:space="preserve">, D., </w:t>
      </w:r>
      <w:proofErr w:type="spellStart"/>
      <w:r w:rsidRPr="00C722F7">
        <w:rPr>
          <w:rFonts w:ascii="Times New Roman" w:hAnsi="Times New Roman" w:cs="Times New Roman"/>
          <w:sz w:val="24"/>
          <w:szCs w:val="24"/>
          <w:lang w:val="en-US"/>
        </w:rPr>
        <w:t>Radjacommare</w:t>
      </w:r>
      <w:proofErr w:type="spellEnd"/>
      <w:r w:rsidRPr="00C722F7">
        <w:rPr>
          <w:rFonts w:ascii="Times New Roman" w:hAnsi="Times New Roman" w:cs="Times New Roman"/>
          <w:sz w:val="24"/>
          <w:szCs w:val="24"/>
          <w:lang w:val="en-US"/>
        </w:rPr>
        <w:t xml:space="preserve">, R., </w:t>
      </w:r>
      <w:proofErr w:type="spellStart"/>
      <w:r w:rsidRPr="00C722F7">
        <w:rPr>
          <w:rFonts w:ascii="Times New Roman" w:hAnsi="Times New Roman" w:cs="Times New Roman"/>
          <w:sz w:val="24"/>
          <w:szCs w:val="24"/>
          <w:lang w:val="en-US"/>
        </w:rPr>
        <w:t>Ebenezar</w:t>
      </w:r>
      <w:proofErr w:type="spellEnd"/>
      <w:r w:rsidRPr="00C722F7">
        <w:rPr>
          <w:rFonts w:ascii="Times New Roman" w:hAnsi="Times New Roman" w:cs="Times New Roman"/>
          <w:sz w:val="24"/>
          <w:szCs w:val="24"/>
          <w:lang w:val="en-US"/>
        </w:rPr>
        <w:t>, E. G., &amp; Seetharaman, K. 2008.</w:t>
      </w:r>
      <w:r w:rsidRPr="00C722F7">
        <w:rPr>
          <w:rFonts w:ascii="Times New Roman" w:hAnsi="Times New Roman" w:cs="Times New Roman"/>
          <w:sz w:val="24"/>
          <w:szCs w:val="24"/>
          <w:lang w:val="en-US"/>
        </w:rPr>
        <w:tab/>
        <w:t xml:space="preserve"> Use of plant extracts and biocontrol agents for the management of brown spot disease in rice. </w:t>
      </w:r>
      <w:proofErr w:type="spellStart"/>
      <w:r w:rsidRPr="00C722F7">
        <w:rPr>
          <w:rFonts w:ascii="Times New Roman" w:hAnsi="Times New Roman" w:cs="Times New Roman"/>
          <w:i/>
          <w:iCs/>
          <w:sz w:val="24"/>
          <w:szCs w:val="24"/>
          <w:lang w:val="en-US"/>
        </w:rPr>
        <w:t>BioControl</w:t>
      </w:r>
      <w:proofErr w:type="spellEnd"/>
      <w:r w:rsidRPr="00C722F7">
        <w:rPr>
          <w:rFonts w:ascii="Times New Roman" w:hAnsi="Times New Roman" w:cs="Times New Roman"/>
          <w:sz w:val="24"/>
          <w:szCs w:val="24"/>
          <w:lang w:val="en-US"/>
        </w:rPr>
        <w:t>, </w:t>
      </w:r>
      <w:r w:rsidRPr="00C722F7">
        <w:rPr>
          <w:rFonts w:ascii="Times New Roman" w:hAnsi="Times New Roman" w:cs="Times New Roman"/>
          <w:i/>
          <w:iCs/>
          <w:sz w:val="24"/>
          <w:szCs w:val="24"/>
          <w:lang w:val="en-US"/>
        </w:rPr>
        <w:t>53</w:t>
      </w:r>
      <w:r w:rsidRPr="00C722F7">
        <w:rPr>
          <w:rFonts w:ascii="Times New Roman" w:hAnsi="Times New Roman" w:cs="Times New Roman"/>
          <w:sz w:val="24"/>
          <w:szCs w:val="24"/>
          <w:lang w:val="en-US"/>
        </w:rPr>
        <w:t>(3): 555-567.</w:t>
      </w:r>
    </w:p>
    <w:p w14:paraId="5B7FF67A" w14:textId="074D340E"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rPr>
      </w:pPr>
      <w:r w:rsidRPr="00C722F7">
        <w:rPr>
          <w:rFonts w:ascii="Times New Roman" w:hAnsi="Times New Roman" w:cs="Times New Roman"/>
          <w:sz w:val="24"/>
          <w:szCs w:val="24"/>
        </w:rPr>
        <w:t xml:space="preserve">Marquez, N., </w:t>
      </w:r>
      <w:proofErr w:type="spellStart"/>
      <w:r w:rsidRPr="00C722F7">
        <w:rPr>
          <w:rFonts w:ascii="Times New Roman" w:hAnsi="Times New Roman" w:cs="Times New Roman"/>
          <w:sz w:val="24"/>
          <w:szCs w:val="24"/>
        </w:rPr>
        <w:t>Giachero</w:t>
      </w:r>
      <w:proofErr w:type="spellEnd"/>
      <w:r w:rsidRPr="00C722F7">
        <w:rPr>
          <w:rFonts w:ascii="Times New Roman" w:hAnsi="Times New Roman" w:cs="Times New Roman"/>
          <w:sz w:val="24"/>
          <w:szCs w:val="24"/>
        </w:rPr>
        <w:t xml:space="preserve">, M. L., </w:t>
      </w:r>
      <w:proofErr w:type="spellStart"/>
      <w:r w:rsidRPr="00C722F7">
        <w:rPr>
          <w:rFonts w:ascii="Times New Roman" w:hAnsi="Times New Roman" w:cs="Times New Roman"/>
          <w:sz w:val="24"/>
          <w:szCs w:val="24"/>
        </w:rPr>
        <w:t>Declerck</w:t>
      </w:r>
      <w:proofErr w:type="spellEnd"/>
      <w:r w:rsidRPr="00C722F7">
        <w:rPr>
          <w:rFonts w:ascii="Times New Roman" w:hAnsi="Times New Roman" w:cs="Times New Roman"/>
          <w:sz w:val="24"/>
          <w:szCs w:val="24"/>
        </w:rPr>
        <w:t xml:space="preserve">, S. and Ducasse, D. A. 2021. </w:t>
      </w:r>
      <w:proofErr w:type="spellStart"/>
      <w:r w:rsidRPr="00C722F7">
        <w:rPr>
          <w:rFonts w:ascii="Times New Roman" w:hAnsi="Times New Roman" w:cs="Times New Roman"/>
          <w:i/>
          <w:iCs/>
          <w:sz w:val="24"/>
          <w:szCs w:val="24"/>
        </w:rPr>
        <w:t>Macrophomina</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phaseolina</w:t>
      </w:r>
      <w:proofErr w:type="spellEnd"/>
      <w:r w:rsidRPr="00C722F7">
        <w:rPr>
          <w:rFonts w:ascii="Times New Roman" w:hAnsi="Times New Roman" w:cs="Times New Roman"/>
          <w:i/>
          <w:iCs/>
          <w:sz w:val="24"/>
          <w:szCs w:val="24"/>
        </w:rPr>
        <w:t>:</w:t>
      </w:r>
      <w:r w:rsidRPr="00C722F7">
        <w:rPr>
          <w:rFonts w:ascii="Times New Roman" w:hAnsi="Times New Roman" w:cs="Times New Roman"/>
          <w:sz w:val="24"/>
          <w:szCs w:val="24"/>
        </w:rPr>
        <w:t xml:space="preserve"> General characteristics of pathogenicity and methods of control. </w:t>
      </w:r>
      <w:r w:rsidRPr="00C722F7">
        <w:rPr>
          <w:rFonts w:ascii="Times New Roman" w:hAnsi="Times New Roman" w:cs="Times New Roman"/>
          <w:i/>
          <w:iCs/>
          <w:sz w:val="24"/>
          <w:szCs w:val="24"/>
        </w:rPr>
        <w:t>Frontiers</w:t>
      </w:r>
      <w:r w:rsidR="00C722F7">
        <w:rPr>
          <w:rFonts w:ascii="Times New Roman" w:hAnsi="Times New Roman" w:cs="Times New Roman"/>
          <w:i/>
          <w:iCs/>
          <w:sz w:val="24"/>
          <w:szCs w:val="24"/>
        </w:rPr>
        <w:t xml:space="preserve"> </w:t>
      </w:r>
      <w:r w:rsidRPr="00C722F7">
        <w:rPr>
          <w:rFonts w:ascii="Times New Roman" w:hAnsi="Times New Roman" w:cs="Times New Roman"/>
          <w:i/>
          <w:iCs/>
          <w:sz w:val="24"/>
          <w:szCs w:val="24"/>
        </w:rPr>
        <w:t>in Plant Science</w:t>
      </w:r>
      <w:r w:rsidRPr="00C722F7">
        <w:rPr>
          <w:rFonts w:ascii="Times New Roman" w:hAnsi="Times New Roman" w:cs="Times New Roman"/>
          <w:sz w:val="24"/>
          <w:szCs w:val="24"/>
        </w:rPr>
        <w:t>, </w:t>
      </w:r>
      <w:r w:rsidRPr="00C722F7">
        <w:rPr>
          <w:rFonts w:ascii="Times New Roman" w:hAnsi="Times New Roman" w:cs="Times New Roman"/>
          <w:iCs/>
          <w:sz w:val="24"/>
          <w:szCs w:val="24"/>
        </w:rPr>
        <w:t>12</w:t>
      </w:r>
      <w:r w:rsidRPr="00C722F7">
        <w:rPr>
          <w:rFonts w:ascii="Times New Roman" w:hAnsi="Times New Roman" w:cs="Times New Roman"/>
          <w:sz w:val="24"/>
          <w:szCs w:val="24"/>
        </w:rPr>
        <w:t>: 634397.</w:t>
      </w:r>
    </w:p>
    <w:p w14:paraId="571F901E" w14:textId="19BA4A74"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lang w:val="en-US"/>
        </w:rPr>
      </w:pPr>
      <w:proofErr w:type="spellStart"/>
      <w:r w:rsidRPr="00C722F7">
        <w:rPr>
          <w:rFonts w:ascii="Times New Roman" w:hAnsi="Times New Roman" w:cs="Times New Roman"/>
          <w:sz w:val="24"/>
          <w:szCs w:val="24"/>
          <w:lang w:val="en-US"/>
        </w:rPr>
        <w:lastRenderedPageBreak/>
        <w:t>Nkala</w:t>
      </w:r>
      <w:proofErr w:type="spellEnd"/>
      <w:r w:rsidRPr="00C722F7">
        <w:rPr>
          <w:rFonts w:ascii="Times New Roman" w:hAnsi="Times New Roman" w:cs="Times New Roman"/>
          <w:sz w:val="24"/>
          <w:szCs w:val="24"/>
          <w:lang w:val="en-US"/>
        </w:rPr>
        <w:t xml:space="preserve">, B. A., </w:t>
      </w:r>
      <w:proofErr w:type="spellStart"/>
      <w:r w:rsidRPr="00C722F7">
        <w:rPr>
          <w:rFonts w:ascii="Times New Roman" w:hAnsi="Times New Roman" w:cs="Times New Roman"/>
          <w:sz w:val="24"/>
          <w:szCs w:val="24"/>
          <w:lang w:val="en-US"/>
        </w:rPr>
        <w:t>Mbongwa</w:t>
      </w:r>
      <w:proofErr w:type="spellEnd"/>
      <w:r w:rsidRPr="00C722F7">
        <w:rPr>
          <w:rFonts w:ascii="Times New Roman" w:hAnsi="Times New Roman" w:cs="Times New Roman"/>
          <w:sz w:val="24"/>
          <w:szCs w:val="24"/>
          <w:lang w:val="en-US"/>
        </w:rPr>
        <w:t xml:space="preserve">, H. P. and </w:t>
      </w:r>
      <w:proofErr w:type="spellStart"/>
      <w:r w:rsidRPr="00C722F7">
        <w:rPr>
          <w:rFonts w:ascii="Times New Roman" w:hAnsi="Times New Roman" w:cs="Times New Roman"/>
          <w:sz w:val="24"/>
          <w:szCs w:val="24"/>
          <w:lang w:val="en-US"/>
        </w:rPr>
        <w:t>Qwebani</w:t>
      </w:r>
      <w:proofErr w:type="spellEnd"/>
      <w:r w:rsidRPr="00C722F7">
        <w:rPr>
          <w:rFonts w:ascii="Times New Roman" w:hAnsi="Times New Roman" w:cs="Times New Roman"/>
          <w:sz w:val="24"/>
          <w:szCs w:val="24"/>
          <w:lang w:val="en-US"/>
        </w:rPr>
        <w:t>-Ogunleye, T. 2019. The in vitro evaluation of some</w:t>
      </w:r>
      <w:r w:rsidR="00C722F7">
        <w:rPr>
          <w:rFonts w:ascii="Times New Roman" w:hAnsi="Times New Roman" w:cs="Times New Roman"/>
          <w:sz w:val="24"/>
          <w:szCs w:val="24"/>
          <w:lang w:val="en-US"/>
        </w:rPr>
        <w:t xml:space="preserve"> </w:t>
      </w:r>
      <w:r w:rsidRPr="00C722F7">
        <w:rPr>
          <w:rFonts w:ascii="Times New Roman" w:hAnsi="Times New Roman" w:cs="Times New Roman"/>
          <w:sz w:val="24"/>
          <w:szCs w:val="24"/>
          <w:lang w:val="en-US"/>
        </w:rPr>
        <w:t>South African plant extracts for minimum inhibition concentration and minimum bactericidal concentration against selected bacterial strains. </w:t>
      </w:r>
      <w:r w:rsidRPr="00C722F7">
        <w:rPr>
          <w:rFonts w:ascii="Times New Roman" w:hAnsi="Times New Roman" w:cs="Times New Roman"/>
          <w:iCs/>
          <w:sz w:val="24"/>
          <w:szCs w:val="24"/>
          <w:lang w:val="en-US"/>
        </w:rPr>
        <w:t>International Journal of</w:t>
      </w:r>
      <w:r w:rsidR="00C722F7">
        <w:rPr>
          <w:rFonts w:ascii="Times New Roman" w:hAnsi="Times New Roman" w:cs="Times New Roman"/>
          <w:iCs/>
          <w:sz w:val="24"/>
          <w:szCs w:val="24"/>
          <w:lang w:val="en-US"/>
        </w:rPr>
        <w:t xml:space="preserve"> </w:t>
      </w:r>
      <w:r w:rsidRPr="00C722F7">
        <w:rPr>
          <w:rFonts w:ascii="Times New Roman" w:hAnsi="Times New Roman" w:cs="Times New Roman"/>
          <w:iCs/>
          <w:sz w:val="24"/>
          <w:szCs w:val="24"/>
          <w:lang w:val="en-US"/>
        </w:rPr>
        <w:t>Scientific and Research Publications</w:t>
      </w:r>
      <w:r w:rsidRPr="00C722F7">
        <w:rPr>
          <w:rFonts w:ascii="Times New Roman" w:hAnsi="Times New Roman" w:cs="Times New Roman"/>
          <w:sz w:val="24"/>
          <w:szCs w:val="24"/>
          <w:lang w:val="en-US"/>
        </w:rPr>
        <w:t>, </w:t>
      </w:r>
      <w:r w:rsidRPr="00C722F7">
        <w:rPr>
          <w:rFonts w:ascii="Times New Roman" w:hAnsi="Times New Roman" w:cs="Times New Roman"/>
          <w:iCs/>
          <w:sz w:val="24"/>
          <w:szCs w:val="24"/>
          <w:lang w:val="en-US"/>
        </w:rPr>
        <w:t>9</w:t>
      </w:r>
      <w:r w:rsidRPr="00C722F7">
        <w:rPr>
          <w:rFonts w:ascii="Times New Roman" w:hAnsi="Times New Roman" w:cs="Times New Roman"/>
          <w:sz w:val="24"/>
          <w:szCs w:val="24"/>
          <w:lang w:val="en-US"/>
        </w:rPr>
        <w:t>(7): 996-1004.</w:t>
      </w:r>
    </w:p>
    <w:p w14:paraId="70E8BB04" w14:textId="11F0D5CE"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rPr>
      </w:pPr>
      <w:r w:rsidRPr="00C722F7">
        <w:rPr>
          <w:rFonts w:ascii="Times New Roman" w:hAnsi="Times New Roman" w:cs="Times New Roman"/>
          <w:sz w:val="24"/>
          <w:szCs w:val="24"/>
        </w:rPr>
        <w:t xml:space="preserve">Pamala, P. J., Jayalakshmi, R. S., </w:t>
      </w:r>
      <w:proofErr w:type="spellStart"/>
      <w:r w:rsidRPr="00C722F7">
        <w:rPr>
          <w:rFonts w:ascii="Times New Roman" w:hAnsi="Times New Roman" w:cs="Times New Roman"/>
          <w:sz w:val="24"/>
          <w:szCs w:val="24"/>
        </w:rPr>
        <w:t>Vemana</w:t>
      </w:r>
      <w:proofErr w:type="spellEnd"/>
      <w:r w:rsidRPr="00C722F7">
        <w:rPr>
          <w:rFonts w:ascii="Times New Roman" w:hAnsi="Times New Roman" w:cs="Times New Roman"/>
          <w:sz w:val="24"/>
          <w:szCs w:val="24"/>
        </w:rPr>
        <w:t xml:space="preserve">, K., Naidu, G. M., Varshney, R. K., </w:t>
      </w:r>
      <w:proofErr w:type="spellStart"/>
      <w:r w:rsidRPr="00C722F7">
        <w:rPr>
          <w:rFonts w:ascii="Times New Roman" w:hAnsi="Times New Roman" w:cs="Times New Roman"/>
          <w:sz w:val="24"/>
          <w:szCs w:val="24"/>
        </w:rPr>
        <w:t>Sudini</w:t>
      </w:r>
      <w:proofErr w:type="spellEnd"/>
      <w:r w:rsidRPr="00C722F7">
        <w:rPr>
          <w:rFonts w:ascii="Times New Roman" w:hAnsi="Times New Roman" w:cs="Times New Roman"/>
          <w:sz w:val="24"/>
          <w:szCs w:val="24"/>
        </w:rPr>
        <w:t>, H. K.</w:t>
      </w:r>
      <w:r w:rsidRPr="00C722F7">
        <w:rPr>
          <w:rFonts w:ascii="Times New Roman" w:hAnsi="Times New Roman" w:cs="Times New Roman"/>
          <w:sz w:val="24"/>
          <w:szCs w:val="24"/>
        </w:rPr>
        <w:tab/>
        <w:t xml:space="preserve"> 2023. Prevalence of groundnut dry root rot (</w:t>
      </w:r>
      <w:proofErr w:type="spellStart"/>
      <w:r w:rsidRPr="00C722F7">
        <w:rPr>
          <w:rFonts w:ascii="Times New Roman" w:hAnsi="Times New Roman" w:cs="Times New Roman"/>
          <w:i/>
          <w:iCs/>
          <w:sz w:val="24"/>
          <w:szCs w:val="24"/>
        </w:rPr>
        <w:t>Macrophomina</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phaseolina</w:t>
      </w:r>
      <w:proofErr w:type="spellEnd"/>
      <w:r w:rsidRPr="00C722F7">
        <w:rPr>
          <w:rFonts w:ascii="Times New Roman" w:hAnsi="Times New Roman" w:cs="Times New Roman"/>
          <w:sz w:val="24"/>
          <w:szCs w:val="24"/>
        </w:rPr>
        <w:t xml:space="preserve"> (</w:t>
      </w:r>
      <w:proofErr w:type="spellStart"/>
      <w:r w:rsidRPr="00C722F7">
        <w:rPr>
          <w:rFonts w:ascii="Times New Roman" w:hAnsi="Times New Roman" w:cs="Times New Roman"/>
          <w:sz w:val="24"/>
          <w:szCs w:val="24"/>
        </w:rPr>
        <w:t>Tassi</w:t>
      </w:r>
      <w:proofErr w:type="spellEnd"/>
      <w:r w:rsidRPr="00C722F7">
        <w:rPr>
          <w:rFonts w:ascii="Times New Roman" w:hAnsi="Times New Roman" w:cs="Times New Roman"/>
          <w:sz w:val="24"/>
          <w:szCs w:val="24"/>
        </w:rPr>
        <w:t xml:space="preserve">) </w:t>
      </w:r>
      <w:proofErr w:type="spellStart"/>
      <w:r w:rsidRPr="00C722F7">
        <w:rPr>
          <w:rFonts w:ascii="Times New Roman" w:hAnsi="Times New Roman" w:cs="Times New Roman"/>
          <w:sz w:val="24"/>
          <w:szCs w:val="24"/>
        </w:rPr>
        <w:t>Goid</w:t>
      </w:r>
      <w:proofErr w:type="spellEnd"/>
      <w:r w:rsidRPr="00C722F7">
        <w:rPr>
          <w:rFonts w:ascii="Times New Roman" w:hAnsi="Times New Roman" w:cs="Times New Roman"/>
          <w:sz w:val="24"/>
          <w:szCs w:val="24"/>
        </w:rPr>
        <w:t xml:space="preserve">) </w:t>
      </w:r>
      <w:r w:rsidRPr="00C722F7">
        <w:rPr>
          <w:rFonts w:ascii="Times New Roman" w:hAnsi="Times New Roman" w:cs="Times New Roman"/>
          <w:sz w:val="24"/>
          <w:szCs w:val="24"/>
        </w:rPr>
        <w:tab/>
        <w:t xml:space="preserve">and its pathogenic variability in Southern India. </w:t>
      </w:r>
      <w:r w:rsidRPr="00C722F7">
        <w:rPr>
          <w:rFonts w:ascii="Times New Roman" w:hAnsi="Times New Roman" w:cs="Times New Roman"/>
          <w:i/>
          <w:iCs/>
          <w:sz w:val="24"/>
          <w:szCs w:val="24"/>
        </w:rPr>
        <w:t>Frontiers in Fungal Biology</w:t>
      </w:r>
      <w:r w:rsidRPr="00C722F7">
        <w:rPr>
          <w:rFonts w:ascii="Times New Roman" w:hAnsi="Times New Roman" w:cs="Times New Roman"/>
          <w:sz w:val="24"/>
          <w:szCs w:val="24"/>
        </w:rPr>
        <w:t>,</w:t>
      </w:r>
      <w:r w:rsidR="00C722F7">
        <w:rPr>
          <w:rFonts w:ascii="Times New Roman" w:hAnsi="Times New Roman" w:cs="Times New Roman"/>
          <w:sz w:val="24"/>
          <w:szCs w:val="24"/>
        </w:rPr>
        <w:t xml:space="preserve"> </w:t>
      </w:r>
      <w:r w:rsidRPr="00C722F7">
        <w:rPr>
          <w:rFonts w:ascii="Times New Roman" w:hAnsi="Times New Roman" w:cs="Times New Roman"/>
          <w:sz w:val="24"/>
          <w:szCs w:val="24"/>
        </w:rPr>
        <w:t>4:1189043</w:t>
      </w:r>
    </w:p>
    <w:p w14:paraId="2B5B8CC7" w14:textId="61B18B8D"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lang w:val="en-US"/>
        </w:rPr>
      </w:pPr>
      <w:r w:rsidRPr="00C722F7">
        <w:rPr>
          <w:rFonts w:ascii="Times New Roman" w:hAnsi="Times New Roman" w:cs="Times New Roman"/>
          <w:sz w:val="24"/>
          <w:szCs w:val="24"/>
          <w:lang w:val="en-US"/>
        </w:rPr>
        <w:t xml:space="preserve">Pamala, P. J., Jayalakshmi, R. S., </w:t>
      </w:r>
      <w:proofErr w:type="spellStart"/>
      <w:r w:rsidRPr="00C722F7">
        <w:rPr>
          <w:rFonts w:ascii="Times New Roman" w:hAnsi="Times New Roman" w:cs="Times New Roman"/>
          <w:sz w:val="24"/>
          <w:szCs w:val="24"/>
          <w:lang w:val="en-US"/>
        </w:rPr>
        <w:t>Vemana</w:t>
      </w:r>
      <w:proofErr w:type="spellEnd"/>
      <w:r w:rsidRPr="00C722F7">
        <w:rPr>
          <w:rFonts w:ascii="Times New Roman" w:hAnsi="Times New Roman" w:cs="Times New Roman"/>
          <w:sz w:val="24"/>
          <w:szCs w:val="24"/>
          <w:lang w:val="en-US"/>
        </w:rPr>
        <w:t xml:space="preserve">, K., Naidu, G. M., Varshney, R. K. and </w:t>
      </w:r>
      <w:proofErr w:type="spellStart"/>
      <w:r w:rsidRPr="00C722F7">
        <w:rPr>
          <w:rFonts w:ascii="Times New Roman" w:hAnsi="Times New Roman" w:cs="Times New Roman"/>
          <w:sz w:val="24"/>
          <w:szCs w:val="24"/>
          <w:lang w:val="en-US"/>
        </w:rPr>
        <w:t>Sudini</w:t>
      </w:r>
      <w:proofErr w:type="spellEnd"/>
      <w:r w:rsidRPr="00C722F7">
        <w:rPr>
          <w:rFonts w:ascii="Times New Roman" w:hAnsi="Times New Roman" w:cs="Times New Roman"/>
          <w:sz w:val="24"/>
          <w:szCs w:val="24"/>
          <w:lang w:val="en-US"/>
        </w:rPr>
        <w:t>, H. K.</w:t>
      </w:r>
      <w:r w:rsidR="00C722F7">
        <w:rPr>
          <w:rFonts w:ascii="Times New Roman" w:hAnsi="Times New Roman" w:cs="Times New Roman"/>
          <w:sz w:val="24"/>
          <w:szCs w:val="24"/>
          <w:lang w:val="en-US"/>
        </w:rPr>
        <w:t xml:space="preserve"> </w:t>
      </w:r>
      <w:r w:rsidRPr="00C722F7">
        <w:rPr>
          <w:rFonts w:ascii="Times New Roman" w:hAnsi="Times New Roman" w:cs="Times New Roman"/>
          <w:sz w:val="24"/>
          <w:szCs w:val="24"/>
          <w:lang w:val="en-US"/>
        </w:rPr>
        <w:t>2023. Prevalence of groundnut dry root rot (</w:t>
      </w:r>
      <w:proofErr w:type="spellStart"/>
      <w:r w:rsidRPr="00C722F7">
        <w:rPr>
          <w:rFonts w:ascii="Times New Roman" w:hAnsi="Times New Roman" w:cs="Times New Roman"/>
          <w:i/>
          <w:sz w:val="24"/>
          <w:szCs w:val="24"/>
          <w:lang w:val="en-US"/>
        </w:rPr>
        <w:t>Macrophomina</w:t>
      </w:r>
      <w:proofErr w:type="spellEnd"/>
      <w:r w:rsidRPr="00C722F7">
        <w:rPr>
          <w:rFonts w:ascii="Times New Roman" w:hAnsi="Times New Roman" w:cs="Times New Roman"/>
          <w:i/>
          <w:sz w:val="24"/>
          <w:szCs w:val="24"/>
          <w:lang w:val="en-US"/>
        </w:rPr>
        <w:t xml:space="preserve"> </w:t>
      </w:r>
      <w:proofErr w:type="spellStart"/>
      <w:r w:rsidRPr="00C722F7">
        <w:rPr>
          <w:rFonts w:ascii="Times New Roman" w:hAnsi="Times New Roman" w:cs="Times New Roman"/>
          <w:i/>
          <w:sz w:val="24"/>
          <w:szCs w:val="24"/>
          <w:lang w:val="en-US"/>
        </w:rPr>
        <w:t>phaseolina</w:t>
      </w:r>
      <w:proofErr w:type="spellEnd"/>
      <w:r w:rsidRPr="00C722F7">
        <w:rPr>
          <w:rFonts w:ascii="Times New Roman" w:hAnsi="Times New Roman" w:cs="Times New Roman"/>
          <w:sz w:val="24"/>
          <w:szCs w:val="24"/>
          <w:lang w:val="en-US"/>
        </w:rPr>
        <w:t xml:space="preserve"> (</w:t>
      </w:r>
      <w:proofErr w:type="spellStart"/>
      <w:r w:rsidRPr="00C722F7">
        <w:rPr>
          <w:rFonts w:ascii="Times New Roman" w:hAnsi="Times New Roman" w:cs="Times New Roman"/>
          <w:sz w:val="24"/>
          <w:szCs w:val="24"/>
          <w:lang w:val="en-US"/>
        </w:rPr>
        <w:t>Tassi</w:t>
      </w:r>
      <w:proofErr w:type="spellEnd"/>
      <w:r w:rsidRPr="00C722F7">
        <w:rPr>
          <w:rFonts w:ascii="Times New Roman" w:hAnsi="Times New Roman" w:cs="Times New Roman"/>
          <w:sz w:val="24"/>
          <w:szCs w:val="24"/>
          <w:lang w:val="en-US"/>
        </w:rPr>
        <w:t xml:space="preserve">) </w:t>
      </w:r>
      <w:proofErr w:type="spellStart"/>
      <w:r w:rsidRPr="00C722F7">
        <w:rPr>
          <w:rFonts w:ascii="Times New Roman" w:hAnsi="Times New Roman" w:cs="Times New Roman"/>
          <w:sz w:val="24"/>
          <w:szCs w:val="24"/>
          <w:lang w:val="en-US"/>
        </w:rPr>
        <w:t>Goid</w:t>
      </w:r>
      <w:proofErr w:type="spellEnd"/>
      <w:r w:rsidRPr="00C722F7">
        <w:rPr>
          <w:rFonts w:ascii="Times New Roman" w:hAnsi="Times New Roman" w:cs="Times New Roman"/>
          <w:sz w:val="24"/>
          <w:szCs w:val="24"/>
          <w:lang w:val="en-US"/>
        </w:rPr>
        <w:t xml:space="preserve">.) </w:t>
      </w:r>
      <w:r w:rsidRPr="00C722F7">
        <w:rPr>
          <w:rFonts w:ascii="Times New Roman" w:hAnsi="Times New Roman" w:cs="Times New Roman"/>
          <w:sz w:val="24"/>
          <w:szCs w:val="24"/>
          <w:lang w:val="en-US"/>
        </w:rPr>
        <w:tab/>
        <w:t>and its pathogenic variability in Southern India. </w:t>
      </w:r>
      <w:r w:rsidRPr="00C722F7">
        <w:rPr>
          <w:rFonts w:ascii="Times New Roman" w:hAnsi="Times New Roman" w:cs="Times New Roman"/>
          <w:i/>
          <w:iCs/>
          <w:sz w:val="24"/>
          <w:szCs w:val="24"/>
          <w:lang w:val="en-US"/>
        </w:rPr>
        <w:t>Frontiers in fungal biology</w:t>
      </w:r>
      <w:r w:rsidRPr="00C722F7">
        <w:rPr>
          <w:rFonts w:ascii="Times New Roman" w:hAnsi="Times New Roman" w:cs="Times New Roman"/>
          <w:sz w:val="24"/>
          <w:szCs w:val="24"/>
          <w:lang w:val="en-US"/>
        </w:rPr>
        <w:t>, </w:t>
      </w:r>
      <w:r w:rsidRPr="00C722F7">
        <w:rPr>
          <w:rFonts w:ascii="Times New Roman" w:hAnsi="Times New Roman" w:cs="Times New Roman"/>
          <w:iCs/>
          <w:sz w:val="24"/>
          <w:szCs w:val="24"/>
          <w:lang w:val="en-US"/>
        </w:rPr>
        <w:t>4</w:t>
      </w:r>
      <w:r w:rsidRPr="00C722F7">
        <w:rPr>
          <w:rFonts w:ascii="Times New Roman" w:hAnsi="Times New Roman" w:cs="Times New Roman"/>
          <w:sz w:val="24"/>
          <w:szCs w:val="24"/>
          <w:lang w:val="en-US"/>
        </w:rPr>
        <w:t>, 1189043.</w:t>
      </w:r>
    </w:p>
    <w:bookmarkEnd w:id="1"/>
    <w:p w14:paraId="72347FBD" w14:textId="66F8DE25"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lang w:val="en-US"/>
        </w:rPr>
      </w:pPr>
      <w:r w:rsidRPr="00C722F7">
        <w:rPr>
          <w:rFonts w:ascii="Times New Roman" w:hAnsi="Times New Roman" w:cs="Times New Roman"/>
          <w:sz w:val="24"/>
          <w:szCs w:val="24"/>
          <w:lang w:val="en-US"/>
        </w:rPr>
        <w:t xml:space="preserve">Pérez </w:t>
      </w:r>
      <w:proofErr w:type="spellStart"/>
      <w:r w:rsidRPr="00C722F7">
        <w:rPr>
          <w:rFonts w:ascii="Times New Roman" w:hAnsi="Times New Roman" w:cs="Times New Roman"/>
          <w:sz w:val="24"/>
          <w:szCs w:val="24"/>
          <w:lang w:val="en-US"/>
        </w:rPr>
        <w:t>Pizá</w:t>
      </w:r>
      <w:proofErr w:type="spellEnd"/>
      <w:r w:rsidRPr="00C722F7">
        <w:rPr>
          <w:rFonts w:ascii="Times New Roman" w:hAnsi="Times New Roman" w:cs="Times New Roman"/>
          <w:sz w:val="24"/>
          <w:szCs w:val="24"/>
          <w:lang w:val="en-US"/>
        </w:rPr>
        <w:t xml:space="preserve">, M. C., </w:t>
      </w:r>
      <w:proofErr w:type="spellStart"/>
      <w:r w:rsidRPr="00C722F7">
        <w:rPr>
          <w:rFonts w:ascii="Times New Roman" w:hAnsi="Times New Roman" w:cs="Times New Roman"/>
          <w:sz w:val="24"/>
          <w:szCs w:val="24"/>
          <w:lang w:val="en-US"/>
        </w:rPr>
        <w:t>Sautua</w:t>
      </w:r>
      <w:proofErr w:type="spellEnd"/>
      <w:r w:rsidRPr="00C722F7">
        <w:rPr>
          <w:rFonts w:ascii="Times New Roman" w:hAnsi="Times New Roman" w:cs="Times New Roman"/>
          <w:sz w:val="24"/>
          <w:szCs w:val="24"/>
          <w:lang w:val="en-US"/>
        </w:rPr>
        <w:t xml:space="preserve">, F. J., </w:t>
      </w:r>
      <w:proofErr w:type="spellStart"/>
      <w:r w:rsidRPr="00C722F7">
        <w:rPr>
          <w:rFonts w:ascii="Times New Roman" w:hAnsi="Times New Roman" w:cs="Times New Roman"/>
          <w:sz w:val="24"/>
          <w:szCs w:val="24"/>
          <w:lang w:val="en-US"/>
        </w:rPr>
        <w:t>Kocira</w:t>
      </w:r>
      <w:proofErr w:type="spellEnd"/>
      <w:r w:rsidRPr="00C722F7">
        <w:rPr>
          <w:rFonts w:ascii="Times New Roman" w:hAnsi="Times New Roman" w:cs="Times New Roman"/>
          <w:sz w:val="24"/>
          <w:szCs w:val="24"/>
          <w:lang w:val="en-US"/>
        </w:rPr>
        <w:t xml:space="preserve">, S., </w:t>
      </w:r>
      <w:proofErr w:type="spellStart"/>
      <w:r w:rsidRPr="00C722F7">
        <w:rPr>
          <w:rFonts w:ascii="Times New Roman" w:hAnsi="Times New Roman" w:cs="Times New Roman"/>
          <w:sz w:val="24"/>
          <w:szCs w:val="24"/>
          <w:lang w:val="en-US"/>
        </w:rPr>
        <w:t>Bohatá</w:t>
      </w:r>
      <w:proofErr w:type="spellEnd"/>
      <w:r w:rsidRPr="00C722F7">
        <w:rPr>
          <w:rFonts w:ascii="Times New Roman" w:hAnsi="Times New Roman" w:cs="Times New Roman"/>
          <w:sz w:val="24"/>
          <w:szCs w:val="24"/>
          <w:lang w:val="en-US"/>
        </w:rPr>
        <w:t xml:space="preserve">, A., </w:t>
      </w:r>
      <w:proofErr w:type="spellStart"/>
      <w:r w:rsidRPr="00C722F7">
        <w:rPr>
          <w:rFonts w:ascii="Times New Roman" w:hAnsi="Times New Roman" w:cs="Times New Roman"/>
          <w:sz w:val="24"/>
          <w:szCs w:val="24"/>
          <w:lang w:val="en-US"/>
        </w:rPr>
        <w:t>Bedrníček</w:t>
      </w:r>
      <w:proofErr w:type="spellEnd"/>
      <w:r w:rsidRPr="00C722F7">
        <w:rPr>
          <w:rFonts w:ascii="Times New Roman" w:hAnsi="Times New Roman" w:cs="Times New Roman"/>
          <w:sz w:val="24"/>
          <w:szCs w:val="24"/>
          <w:lang w:val="en-US"/>
        </w:rPr>
        <w:t xml:space="preserve">, J., </w:t>
      </w:r>
      <w:proofErr w:type="spellStart"/>
      <w:r w:rsidRPr="00C722F7">
        <w:rPr>
          <w:rFonts w:ascii="Times New Roman" w:hAnsi="Times New Roman" w:cs="Times New Roman"/>
          <w:sz w:val="24"/>
          <w:szCs w:val="24"/>
          <w:lang w:val="en-US"/>
        </w:rPr>
        <w:t>Sozoniuk</w:t>
      </w:r>
      <w:proofErr w:type="spellEnd"/>
      <w:r w:rsidRPr="00C722F7">
        <w:rPr>
          <w:rFonts w:ascii="Times New Roman" w:hAnsi="Times New Roman" w:cs="Times New Roman"/>
          <w:sz w:val="24"/>
          <w:szCs w:val="24"/>
          <w:lang w:val="en-US"/>
        </w:rPr>
        <w:t>, M., and</w:t>
      </w:r>
      <w:r w:rsidR="00C722F7">
        <w:rPr>
          <w:rFonts w:ascii="Times New Roman" w:hAnsi="Times New Roman" w:cs="Times New Roman"/>
          <w:sz w:val="24"/>
          <w:szCs w:val="24"/>
          <w:lang w:val="en-US"/>
        </w:rPr>
        <w:t xml:space="preserve"> </w:t>
      </w:r>
      <w:r w:rsidRPr="00C722F7">
        <w:rPr>
          <w:rFonts w:ascii="Times New Roman" w:hAnsi="Times New Roman" w:cs="Times New Roman"/>
          <w:sz w:val="24"/>
          <w:szCs w:val="24"/>
          <w:lang w:val="en-US"/>
        </w:rPr>
        <w:t xml:space="preserve">Carmona, M. A. 2025. Quick and effective evaluation methods for biocontrol agents and </w:t>
      </w:r>
      <w:proofErr w:type="spellStart"/>
      <w:r w:rsidRPr="00C722F7">
        <w:rPr>
          <w:rFonts w:ascii="Times New Roman" w:hAnsi="Times New Roman" w:cs="Times New Roman"/>
          <w:sz w:val="24"/>
          <w:szCs w:val="24"/>
          <w:lang w:val="en-US"/>
        </w:rPr>
        <w:t>biostimulants</w:t>
      </w:r>
      <w:proofErr w:type="spellEnd"/>
      <w:r w:rsidRPr="00C722F7">
        <w:rPr>
          <w:rFonts w:ascii="Times New Roman" w:hAnsi="Times New Roman" w:cs="Times New Roman"/>
          <w:sz w:val="24"/>
          <w:szCs w:val="24"/>
          <w:lang w:val="en-US"/>
        </w:rPr>
        <w:t xml:space="preserve"> against phytopathogenic fungi relevant for various cropping</w:t>
      </w:r>
      <w:r w:rsidR="00C722F7">
        <w:rPr>
          <w:rFonts w:ascii="Times New Roman" w:hAnsi="Times New Roman" w:cs="Times New Roman"/>
          <w:sz w:val="24"/>
          <w:szCs w:val="24"/>
          <w:lang w:val="en-US"/>
        </w:rPr>
        <w:t xml:space="preserve"> </w:t>
      </w:r>
      <w:r w:rsidRPr="00C722F7">
        <w:rPr>
          <w:rFonts w:ascii="Times New Roman" w:hAnsi="Times New Roman" w:cs="Times New Roman"/>
          <w:sz w:val="24"/>
          <w:szCs w:val="24"/>
          <w:lang w:val="en-US"/>
        </w:rPr>
        <w:t>systems. </w:t>
      </w:r>
      <w:r w:rsidRPr="00C722F7">
        <w:rPr>
          <w:rFonts w:ascii="Times New Roman" w:hAnsi="Times New Roman" w:cs="Times New Roman"/>
          <w:iCs/>
          <w:sz w:val="24"/>
          <w:szCs w:val="24"/>
          <w:lang w:val="en-US"/>
        </w:rPr>
        <w:t>Plant Pathology</w:t>
      </w:r>
      <w:r w:rsidRPr="00C722F7">
        <w:rPr>
          <w:rFonts w:ascii="Times New Roman" w:hAnsi="Times New Roman" w:cs="Times New Roman"/>
          <w:sz w:val="24"/>
          <w:szCs w:val="24"/>
          <w:lang w:val="en-US"/>
        </w:rPr>
        <w:t>, </w:t>
      </w:r>
      <w:r w:rsidRPr="00C722F7">
        <w:rPr>
          <w:rFonts w:ascii="Times New Roman" w:hAnsi="Times New Roman" w:cs="Times New Roman"/>
          <w:iCs/>
          <w:sz w:val="24"/>
          <w:szCs w:val="24"/>
          <w:lang w:val="en-US"/>
        </w:rPr>
        <w:t>74</w:t>
      </w:r>
      <w:r w:rsidRPr="00C722F7">
        <w:rPr>
          <w:rFonts w:ascii="Times New Roman" w:hAnsi="Times New Roman" w:cs="Times New Roman"/>
          <w:sz w:val="24"/>
          <w:szCs w:val="24"/>
          <w:lang w:val="en-US"/>
        </w:rPr>
        <w:t>(3): 641-668.</w:t>
      </w:r>
    </w:p>
    <w:p w14:paraId="745C4831" w14:textId="746F1B89" w:rsidR="00FC7668" w:rsidRPr="00C722F7" w:rsidRDefault="00FC7668" w:rsidP="00C722F7">
      <w:pPr>
        <w:pStyle w:val="ListParagraph"/>
        <w:numPr>
          <w:ilvl w:val="0"/>
          <w:numId w:val="4"/>
        </w:numPr>
        <w:spacing w:line="480" w:lineRule="auto"/>
        <w:jc w:val="both"/>
        <w:rPr>
          <w:rFonts w:ascii="Times New Roman" w:hAnsi="Times New Roman" w:cs="Times New Roman"/>
          <w:sz w:val="24"/>
          <w:szCs w:val="24"/>
          <w:lang w:val="en-US"/>
        </w:rPr>
      </w:pPr>
      <w:proofErr w:type="spellStart"/>
      <w:r w:rsidRPr="00C722F7">
        <w:rPr>
          <w:rFonts w:ascii="Times New Roman" w:hAnsi="Times New Roman" w:cs="Times New Roman"/>
          <w:sz w:val="24"/>
          <w:szCs w:val="24"/>
        </w:rPr>
        <w:t>Ramkisan</w:t>
      </w:r>
      <w:proofErr w:type="spellEnd"/>
      <w:r w:rsidRPr="00C722F7">
        <w:rPr>
          <w:rFonts w:ascii="Times New Roman" w:hAnsi="Times New Roman" w:cs="Times New Roman"/>
          <w:sz w:val="24"/>
          <w:szCs w:val="24"/>
        </w:rPr>
        <w:t>, M. K. S. (2024). </w:t>
      </w:r>
      <w:r w:rsidRPr="00C722F7">
        <w:rPr>
          <w:rFonts w:ascii="Times New Roman" w:hAnsi="Times New Roman" w:cs="Times New Roman"/>
          <w:iCs/>
          <w:sz w:val="24"/>
          <w:szCs w:val="24"/>
        </w:rPr>
        <w:t xml:space="preserve">Studies on charcoal rot of </w:t>
      </w:r>
      <w:proofErr w:type="spellStart"/>
      <w:r w:rsidRPr="00C722F7">
        <w:rPr>
          <w:rFonts w:ascii="Times New Roman" w:hAnsi="Times New Roman" w:cs="Times New Roman"/>
          <w:iCs/>
          <w:sz w:val="24"/>
          <w:szCs w:val="24"/>
        </w:rPr>
        <w:t>rabi</w:t>
      </w:r>
      <w:proofErr w:type="spellEnd"/>
      <w:r w:rsidRPr="00C722F7">
        <w:rPr>
          <w:rFonts w:ascii="Times New Roman" w:hAnsi="Times New Roman" w:cs="Times New Roman"/>
          <w:iCs/>
          <w:sz w:val="24"/>
          <w:szCs w:val="24"/>
        </w:rPr>
        <w:t xml:space="preserve"> sorghum caused</w:t>
      </w:r>
      <w:r w:rsidRPr="00C722F7">
        <w:rPr>
          <w:rFonts w:ascii="Times New Roman" w:hAnsi="Times New Roman" w:cs="Times New Roman"/>
          <w:i/>
          <w:iCs/>
          <w:sz w:val="24"/>
          <w:szCs w:val="24"/>
        </w:rPr>
        <w:t xml:space="preserve"> by </w:t>
      </w:r>
      <w:proofErr w:type="spellStart"/>
      <w:r w:rsidRPr="00C722F7">
        <w:rPr>
          <w:rFonts w:ascii="Times New Roman" w:hAnsi="Times New Roman" w:cs="Times New Roman"/>
          <w:i/>
          <w:iCs/>
          <w:sz w:val="24"/>
          <w:szCs w:val="24"/>
        </w:rPr>
        <w:t>Macrophomina</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phaseolina</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Tassi</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Goid</w:t>
      </w:r>
      <w:proofErr w:type="spellEnd"/>
      <w:r w:rsidRPr="00C722F7">
        <w:rPr>
          <w:rFonts w:ascii="Times New Roman" w:hAnsi="Times New Roman" w:cs="Times New Roman"/>
          <w:sz w:val="24"/>
          <w:szCs w:val="24"/>
        </w:rPr>
        <w:t> (Doctoral dissertation, Mahatma Phule Krishi Vidyapeeth).</w:t>
      </w:r>
    </w:p>
    <w:p w14:paraId="63156082" w14:textId="095D4D91"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rPr>
      </w:pPr>
      <w:r w:rsidRPr="00C722F7">
        <w:rPr>
          <w:rFonts w:ascii="Times New Roman" w:hAnsi="Times New Roman" w:cs="Times New Roman"/>
          <w:sz w:val="24"/>
          <w:szCs w:val="24"/>
        </w:rPr>
        <w:t xml:space="preserve">Raja Mohan, K. and </w:t>
      </w:r>
      <w:proofErr w:type="spellStart"/>
      <w:r w:rsidRPr="00C722F7">
        <w:rPr>
          <w:rFonts w:ascii="Times New Roman" w:hAnsi="Times New Roman" w:cs="Times New Roman"/>
          <w:sz w:val="24"/>
          <w:szCs w:val="24"/>
        </w:rPr>
        <w:t>Balabaskar</w:t>
      </w:r>
      <w:proofErr w:type="spellEnd"/>
      <w:r w:rsidRPr="00C722F7">
        <w:rPr>
          <w:rFonts w:ascii="Times New Roman" w:hAnsi="Times New Roman" w:cs="Times New Roman"/>
          <w:sz w:val="24"/>
          <w:szCs w:val="24"/>
        </w:rPr>
        <w:t>, P. 2012. Survey on the incidence of groundnut root rot disease</w:t>
      </w:r>
      <w:r w:rsidRPr="00C722F7">
        <w:rPr>
          <w:rFonts w:ascii="Times New Roman" w:hAnsi="Times New Roman" w:cs="Times New Roman"/>
          <w:sz w:val="24"/>
          <w:szCs w:val="24"/>
        </w:rPr>
        <w:tab/>
        <w:t xml:space="preserve"> in </w:t>
      </w:r>
      <w:proofErr w:type="spellStart"/>
      <w:r w:rsidRPr="00C722F7">
        <w:rPr>
          <w:rFonts w:ascii="Times New Roman" w:hAnsi="Times New Roman" w:cs="Times New Roman"/>
          <w:sz w:val="24"/>
          <w:szCs w:val="24"/>
        </w:rPr>
        <w:t>Cuddalore</w:t>
      </w:r>
      <w:proofErr w:type="spellEnd"/>
      <w:r w:rsidRPr="00C722F7">
        <w:rPr>
          <w:rFonts w:ascii="Times New Roman" w:hAnsi="Times New Roman" w:cs="Times New Roman"/>
          <w:sz w:val="24"/>
          <w:szCs w:val="24"/>
        </w:rPr>
        <w:t xml:space="preserve"> district of Tamil Nadu and assessing the cultural characters and</w:t>
      </w:r>
      <w:r w:rsidR="00C722F7">
        <w:rPr>
          <w:rFonts w:ascii="Times New Roman" w:hAnsi="Times New Roman" w:cs="Times New Roman"/>
          <w:sz w:val="24"/>
          <w:szCs w:val="24"/>
        </w:rPr>
        <w:t xml:space="preserve"> </w:t>
      </w:r>
      <w:r w:rsidRPr="00C722F7">
        <w:rPr>
          <w:rFonts w:ascii="Times New Roman" w:hAnsi="Times New Roman" w:cs="Times New Roman"/>
          <w:sz w:val="24"/>
          <w:szCs w:val="24"/>
        </w:rPr>
        <w:t xml:space="preserve">pathogenicity of </w:t>
      </w:r>
      <w:proofErr w:type="spellStart"/>
      <w:r w:rsidRPr="00C722F7">
        <w:rPr>
          <w:rFonts w:ascii="Times New Roman" w:hAnsi="Times New Roman" w:cs="Times New Roman"/>
          <w:i/>
          <w:iCs/>
          <w:sz w:val="24"/>
          <w:szCs w:val="24"/>
        </w:rPr>
        <w:t>Macrophomina</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phaseolina</w:t>
      </w:r>
      <w:proofErr w:type="spellEnd"/>
      <w:r w:rsidRPr="00C722F7">
        <w:rPr>
          <w:rFonts w:ascii="Times New Roman" w:hAnsi="Times New Roman" w:cs="Times New Roman"/>
          <w:sz w:val="24"/>
          <w:szCs w:val="24"/>
        </w:rPr>
        <w:t xml:space="preserve"> (</w:t>
      </w:r>
      <w:proofErr w:type="spellStart"/>
      <w:r w:rsidRPr="00C722F7">
        <w:rPr>
          <w:rFonts w:ascii="Times New Roman" w:hAnsi="Times New Roman" w:cs="Times New Roman"/>
          <w:sz w:val="24"/>
          <w:szCs w:val="24"/>
        </w:rPr>
        <w:t>Tassi</w:t>
      </w:r>
      <w:proofErr w:type="spellEnd"/>
      <w:r w:rsidRPr="00C722F7">
        <w:rPr>
          <w:rFonts w:ascii="Times New Roman" w:hAnsi="Times New Roman" w:cs="Times New Roman"/>
          <w:sz w:val="24"/>
          <w:szCs w:val="24"/>
        </w:rPr>
        <w:t xml:space="preserve">.) </w:t>
      </w:r>
      <w:proofErr w:type="spellStart"/>
      <w:r w:rsidRPr="00C722F7">
        <w:rPr>
          <w:rFonts w:ascii="Times New Roman" w:hAnsi="Times New Roman" w:cs="Times New Roman"/>
          <w:sz w:val="24"/>
          <w:szCs w:val="24"/>
        </w:rPr>
        <w:t>Goid</w:t>
      </w:r>
      <w:proofErr w:type="spellEnd"/>
      <w:r w:rsidRPr="00C722F7">
        <w:rPr>
          <w:rFonts w:ascii="Times New Roman" w:hAnsi="Times New Roman" w:cs="Times New Roman"/>
          <w:sz w:val="24"/>
          <w:szCs w:val="24"/>
        </w:rPr>
        <w:t>. </w:t>
      </w:r>
      <w:r w:rsidRPr="00C722F7">
        <w:rPr>
          <w:rFonts w:ascii="Times New Roman" w:hAnsi="Times New Roman" w:cs="Times New Roman"/>
          <w:i/>
          <w:iCs/>
          <w:sz w:val="24"/>
          <w:szCs w:val="24"/>
        </w:rPr>
        <w:t>Asian Journal of Science and Technology</w:t>
      </w:r>
      <w:r w:rsidRPr="00C722F7">
        <w:rPr>
          <w:rFonts w:ascii="Times New Roman" w:hAnsi="Times New Roman" w:cs="Times New Roman"/>
          <w:sz w:val="24"/>
          <w:szCs w:val="24"/>
        </w:rPr>
        <w:t>, </w:t>
      </w:r>
      <w:r w:rsidRPr="00C722F7">
        <w:rPr>
          <w:rFonts w:ascii="Times New Roman" w:hAnsi="Times New Roman" w:cs="Times New Roman"/>
          <w:i/>
          <w:iCs/>
          <w:sz w:val="24"/>
          <w:szCs w:val="24"/>
        </w:rPr>
        <w:t>3</w:t>
      </w:r>
      <w:r w:rsidRPr="00C722F7">
        <w:rPr>
          <w:rFonts w:ascii="Times New Roman" w:hAnsi="Times New Roman" w:cs="Times New Roman"/>
          <w:sz w:val="24"/>
          <w:szCs w:val="24"/>
        </w:rPr>
        <w:t>(4): 90-94.</w:t>
      </w:r>
    </w:p>
    <w:p w14:paraId="488BEAD1" w14:textId="2CC82D85" w:rsidR="00FC7668" w:rsidRPr="00C722F7" w:rsidRDefault="00FC7668" w:rsidP="00C722F7">
      <w:pPr>
        <w:pStyle w:val="ListParagraph"/>
        <w:numPr>
          <w:ilvl w:val="0"/>
          <w:numId w:val="4"/>
        </w:numPr>
        <w:spacing w:line="480" w:lineRule="auto"/>
        <w:jc w:val="both"/>
        <w:rPr>
          <w:rFonts w:ascii="Times New Roman" w:hAnsi="Times New Roman" w:cs="Times New Roman"/>
          <w:sz w:val="24"/>
          <w:szCs w:val="24"/>
        </w:rPr>
      </w:pPr>
      <w:r w:rsidRPr="00C722F7">
        <w:rPr>
          <w:rFonts w:ascii="Times New Roman" w:hAnsi="Times New Roman" w:cs="Times New Roman"/>
          <w:sz w:val="24"/>
          <w:szCs w:val="24"/>
        </w:rPr>
        <w:lastRenderedPageBreak/>
        <w:t xml:space="preserve">Sivakumar, T., </w:t>
      </w:r>
      <w:proofErr w:type="spellStart"/>
      <w:r w:rsidRPr="00C722F7">
        <w:rPr>
          <w:rFonts w:ascii="Times New Roman" w:hAnsi="Times New Roman" w:cs="Times New Roman"/>
          <w:sz w:val="24"/>
          <w:szCs w:val="24"/>
        </w:rPr>
        <w:t>Sanjeevkumar</w:t>
      </w:r>
      <w:proofErr w:type="spellEnd"/>
      <w:r w:rsidRPr="00C722F7">
        <w:rPr>
          <w:rFonts w:ascii="Times New Roman" w:hAnsi="Times New Roman" w:cs="Times New Roman"/>
          <w:sz w:val="24"/>
          <w:szCs w:val="24"/>
        </w:rPr>
        <w:t xml:space="preserve">, K. and </w:t>
      </w:r>
      <w:proofErr w:type="spellStart"/>
      <w:r w:rsidRPr="00C722F7">
        <w:rPr>
          <w:rFonts w:ascii="Times New Roman" w:hAnsi="Times New Roman" w:cs="Times New Roman"/>
          <w:sz w:val="24"/>
          <w:szCs w:val="24"/>
        </w:rPr>
        <w:t>Balabaskar</w:t>
      </w:r>
      <w:proofErr w:type="spellEnd"/>
      <w:r w:rsidRPr="00C722F7">
        <w:rPr>
          <w:rFonts w:ascii="Times New Roman" w:hAnsi="Times New Roman" w:cs="Times New Roman"/>
          <w:sz w:val="24"/>
          <w:szCs w:val="24"/>
        </w:rPr>
        <w:t xml:space="preserve">, P. (2016). Variability in Sclerotium </w:t>
      </w:r>
      <w:proofErr w:type="spellStart"/>
      <w:r w:rsidRPr="00C722F7">
        <w:rPr>
          <w:rFonts w:ascii="Times New Roman" w:hAnsi="Times New Roman" w:cs="Times New Roman"/>
          <w:sz w:val="24"/>
          <w:szCs w:val="24"/>
        </w:rPr>
        <w:t>rolfsii</w:t>
      </w:r>
      <w:proofErr w:type="spellEnd"/>
      <w:r w:rsidRPr="00C722F7">
        <w:rPr>
          <w:rFonts w:ascii="Times New Roman" w:hAnsi="Times New Roman" w:cs="Times New Roman"/>
          <w:sz w:val="24"/>
          <w:szCs w:val="24"/>
        </w:rPr>
        <w:t xml:space="preserve"> </w:t>
      </w:r>
      <w:r w:rsidRPr="00C722F7">
        <w:rPr>
          <w:rFonts w:ascii="Times New Roman" w:hAnsi="Times New Roman" w:cs="Times New Roman"/>
          <w:sz w:val="24"/>
          <w:szCs w:val="24"/>
        </w:rPr>
        <w:tab/>
      </w:r>
      <w:proofErr w:type="spellStart"/>
      <w:r w:rsidRPr="00C722F7">
        <w:rPr>
          <w:rFonts w:ascii="Times New Roman" w:hAnsi="Times New Roman" w:cs="Times New Roman"/>
          <w:sz w:val="24"/>
          <w:szCs w:val="24"/>
        </w:rPr>
        <w:t>Sacc</w:t>
      </w:r>
      <w:proofErr w:type="spellEnd"/>
      <w:r w:rsidRPr="00C722F7">
        <w:rPr>
          <w:rFonts w:ascii="Times New Roman" w:hAnsi="Times New Roman" w:cs="Times New Roman"/>
          <w:sz w:val="24"/>
          <w:szCs w:val="24"/>
        </w:rPr>
        <w:t>. causing Stem rot of groundnut. </w:t>
      </w:r>
      <w:r w:rsidRPr="00C722F7">
        <w:rPr>
          <w:rFonts w:ascii="Times New Roman" w:hAnsi="Times New Roman" w:cs="Times New Roman"/>
          <w:iCs/>
          <w:sz w:val="24"/>
          <w:szCs w:val="24"/>
        </w:rPr>
        <w:t xml:space="preserve">Bull. Env. </w:t>
      </w:r>
      <w:proofErr w:type="spellStart"/>
      <w:r w:rsidRPr="00C722F7">
        <w:rPr>
          <w:rFonts w:ascii="Times New Roman" w:hAnsi="Times New Roman" w:cs="Times New Roman"/>
          <w:iCs/>
          <w:sz w:val="24"/>
          <w:szCs w:val="24"/>
        </w:rPr>
        <w:t>Pharmacol</w:t>
      </w:r>
      <w:proofErr w:type="spellEnd"/>
      <w:r w:rsidRPr="00C722F7">
        <w:rPr>
          <w:rFonts w:ascii="Times New Roman" w:hAnsi="Times New Roman" w:cs="Times New Roman"/>
          <w:iCs/>
          <w:sz w:val="24"/>
          <w:szCs w:val="24"/>
        </w:rPr>
        <w:t>. Life Sci. [</w:t>
      </w:r>
      <w:proofErr w:type="spellStart"/>
      <w:r w:rsidRPr="00C722F7">
        <w:rPr>
          <w:rFonts w:ascii="Times New Roman" w:hAnsi="Times New Roman" w:cs="Times New Roman"/>
          <w:iCs/>
          <w:sz w:val="24"/>
          <w:szCs w:val="24"/>
        </w:rPr>
        <w:t>Spl</w:t>
      </w:r>
      <w:proofErr w:type="spellEnd"/>
      <w:r w:rsidRPr="00C722F7">
        <w:rPr>
          <w:rFonts w:ascii="Times New Roman" w:hAnsi="Times New Roman" w:cs="Times New Roman"/>
          <w:iCs/>
          <w:sz w:val="24"/>
          <w:szCs w:val="24"/>
        </w:rPr>
        <w:t>. Issue 2]</w:t>
      </w:r>
      <w:r w:rsidRPr="00C722F7">
        <w:rPr>
          <w:rFonts w:ascii="Times New Roman" w:hAnsi="Times New Roman" w:cs="Times New Roman"/>
          <w:sz w:val="24"/>
          <w:szCs w:val="24"/>
        </w:rPr>
        <w:t>, </w:t>
      </w:r>
      <w:r w:rsidRPr="00C722F7">
        <w:rPr>
          <w:rFonts w:ascii="Times New Roman" w:hAnsi="Times New Roman" w:cs="Times New Roman"/>
          <w:iCs/>
          <w:sz w:val="24"/>
          <w:szCs w:val="24"/>
        </w:rPr>
        <w:t>92</w:t>
      </w:r>
      <w:r w:rsidRPr="00C722F7">
        <w:rPr>
          <w:rFonts w:ascii="Times New Roman" w:hAnsi="Times New Roman" w:cs="Times New Roman"/>
          <w:sz w:val="24"/>
          <w:szCs w:val="24"/>
        </w:rPr>
        <w:t xml:space="preserve">, </w:t>
      </w:r>
      <w:r w:rsidRPr="00C722F7">
        <w:rPr>
          <w:rFonts w:ascii="Times New Roman" w:hAnsi="Times New Roman" w:cs="Times New Roman"/>
          <w:sz w:val="24"/>
          <w:szCs w:val="24"/>
        </w:rPr>
        <w:tab/>
        <w:t>99.</w:t>
      </w:r>
    </w:p>
    <w:p w14:paraId="76371D4B" w14:textId="218196EC"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lang w:val="en-US"/>
        </w:rPr>
      </w:pPr>
      <w:r w:rsidRPr="00C722F7">
        <w:rPr>
          <w:rFonts w:ascii="Times New Roman" w:hAnsi="Times New Roman" w:cs="Times New Roman"/>
          <w:sz w:val="24"/>
          <w:szCs w:val="24"/>
          <w:lang w:val="en-US"/>
        </w:rPr>
        <w:t>Somnath, M. T. A. 2024. </w:t>
      </w:r>
      <w:r w:rsidRPr="00C722F7">
        <w:rPr>
          <w:rFonts w:ascii="Times New Roman" w:hAnsi="Times New Roman" w:cs="Times New Roman"/>
          <w:iCs/>
          <w:sz w:val="24"/>
          <w:szCs w:val="24"/>
          <w:lang w:val="en-US"/>
        </w:rPr>
        <w:t xml:space="preserve">Evaluation of </w:t>
      </w:r>
      <w:proofErr w:type="spellStart"/>
      <w:r w:rsidRPr="00C722F7">
        <w:rPr>
          <w:rFonts w:ascii="Times New Roman" w:hAnsi="Times New Roman" w:cs="Times New Roman"/>
          <w:iCs/>
          <w:sz w:val="24"/>
          <w:szCs w:val="24"/>
          <w:lang w:val="en-US"/>
        </w:rPr>
        <w:t>bioconsortia</w:t>
      </w:r>
      <w:proofErr w:type="spellEnd"/>
      <w:r w:rsidRPr="00C722F7">
        <w:rPr>
          <w:rFonts w:ascii="Times New Roman" w:hAnsi="Times New Roman" w:cs="Times New Roman"/>
          <w:iCs/>
          <w:sz w:val="24"/>
          <w:szCs w:val="24"/>
          <w:lang w:val="en-US"/>
        </w:rPr>
        <w:t xml:space="preserve"> against fusarium wilt of </w:t>
      </w:r>
      <w:proofErr w:type="spellStart"/>
      <w:r w:rsidRPr="00C722F7">
        <w:rPr>
          <w:rFonts w:ascii="Times New Roman" w:hAnsi="Times New Roman" w:cs="Times New Roman"/>
          <w:iCs/>
          <w:sz w:val="24"/>
          <w:szCs w:val="24"/>
          <w:lang w:val="en-US"/>
        </w:rPr>
        <w:t>pigeonpea</w:t>
      </w:r>
      <w:proofErr w:type="spellEnd"/>
      <w:r w:rsidR="00C722F7">
        <w:rPr>
          <w:rFonts w:ascii="Times New Roman" w:hAnsi="Times New Roman" w:cs="Times New Roman"/>
          <w:iCs/>
          <w:sz w:val="24"/>
          <w:szCs w:val="24"/>
          <w:lang w:val="en-US"/>
        </w:rPr>
        <w:t xml:space="preserve"> </w:t>
      </w:r>
      <w:r w:rsidRPr="00C722F7">
        <w:rPr>
          <w:rFonts w:ascii="Times New Roman" w:hAnsi="Times New Roman" w:cs="Times New Roman"/>
          <w:iCs/>
          <w:sz w:val="24"/>
          <w:szCs w:val="24"/>
          <w:lang w:val="en-US"/>
        </w:rPr>
        <w:t>(</w:t>
      </w:r>
      <w:proofErr w:type="spellStart"/>
      <w:r w:rsidRPr="00C722F7">
        <w:rPr>
          <w:rFonts w:ascii="Times New Roman" w:hAnsi="Times New Roman" w:cs="Times New Roman"/>
          <w:i/>
          <w:iCs/>
          <w:sz w:val="24"/>
          <w:szCs w:val="24"/>
          <w:lang w:val="en-US"/>
        </w:rPr>
        <w:t>Cajanus</w:t>
      </w:r>
      <w:proofErr w:type="spellEnd"/>
      <w:r w:rsidRPr="00C722F7">
        <w:rPr>
          <w:rFonts w:ascii="Times New Roman" w:hAnsi="Times New Roman" w:cs="Times New Roman"/>
          <w:i/>
          <w:iCs/>
          <w:sz w:val="24"/>
          <w:szCs w:val="24"/>
          <w:lang w:val="en-US"/>
        </w:rPr>
        <w:t xml:space="preserve"> </w:t>
      </w:r>
      <w:proofErr w:type="spellStart"/>
      <w:r w:rsidRPr="00C722F7">
        <w:rPr>
          <w:rFonts w:ascii="Times New Roman" w:hAnsi="Times New Roman" w:cs="Times New Roman"/>
          <w:i/>
          <w:iCs/>
          <w:sz w:val="24"/>
          <w:szCs w:val="24"/>
          <w:lang w:val="en-US"/>
        </w:rPr>
        <w:t>cajan</w:t>
      </w:r>
      <w:proofErr w:type="spellEnd"/>
      <w:r w:rsidRPr="00C722F7">
        <w:rPr>
          <w:rFonts w:ascii="Times New Roman" w:hAnsi="Times New Roman" w:cs="Times New Roman"/>
          <w:iCs/>
          <w:sz w:val="24"/>
          <w:szCs w:val="24"/>
          <w:lang w:val="en-US"/>
        </w:rPr>
        <w:t xml:space="preserve"> l.)</w:t>
      </w:r>
      <w:r w:rsidRPr="00C722F7">
        <w:rPr>
          <w:rFonts w:ascii="Times New Roman" w:hAnsi="Times New Roman" w:cs="Times New Roman"/>
          <w:sz w:val="24"/>
          <w:szCs w:val="24"/>
          <w:lang w:val="en-US"/>
        </w:rPr>
        <w:t xml:space="preserve"> (doctoral dissertation, mahatma </w:t>
      </w:r>
      <w:proofErr w:type="spellStart"/>
      <w:r w:rsidRPr="00C722F7">
        <w:rPr>
          <w:rFonts w:ascii="Times New Roman" w:hAnsi="Times New Roman" w:cs="Times New Roman"/>
          <w:sz w:val="24"/>
          <w:szCs w:val="24"/>
          <w:lang w:val="en-US"/>
        </w:rPr>
        <w:t>phule</w:t>
      </w:r>
      <w:proofErr w:type="spellEnd"/>
      <w:r w:rsidRPr="00C722F7">
        <w:rPr>
          <w:rFonts w:ascii="Times New Roman" w:hAnsi="Times New Roman" w:cs="Times New Roman"/>
          <w:sz w:val="24"/>
          <w:szCs w:val="24"/>
          <w:lang w:val="en-US"/>
        </w:rPr>
        <w:t xml:space="preserve"> </w:t>
      </w:r>
      <w:proofErr w:type="spellStart"/>
      <w:r w:rsidRPr="00C722F7">
        <w:rPr>
          <w:rFonts w:ascii="Times New Roman" w:hAnsi="Times New Roman" w:cs="Times New Roman"/>
          <w:sz w:val="24"/>
          <w:szCs w:val="24"/>
          <w:lang w:val="en-US"/>
        </w:rPr>
        <w:t>krishi</w:t>
      </w:r>
      <w:proofErr w:type="spellEnd"/>
      <w:r w:rsidRPr="00C722F7">
        <w:rPr>
          <w:rFonts w:ascii="Times New Roman" w:hAnsi="Times New Roman" w:cs="Times New Roman"/>
          <w:sz w:val="24"/>
          <w:szCs w:val="24"/>
          <w:lang w:val="en-US"/>
        </w:rPr>
        <w:t xml:space="preserve"> </w:t>
      </w:r>
      <w:proofErr w:type="spellStart"/>
      <w:r w:rsidRPr="00C722F7">
        <w:rPr>
          <w:rFonts w:ascii="Times New Roman" w:hAnsi="Times New Roman" w:cs="Times New Roman"/>
          <w:sz w:val="24"/>
          <w:szCs w:val="24"/>
          <w:lang w:val="en-US"/>
        </w:rPr>
        <w:t>vidyapeeth</w:t>
      </w:r>
      <w:proofErr w:type="spellEnd"/>
      <w:r w:rsidRPr="00C722F7">
        <w:rPr>
          <w:rFonts w:ascii="Times New Roman" w:hAnsi="Times New Roman" w:cs="Times New Roman"/>
          <w:sz w:val="24"/>
          <w:szCs w:val="24"/>
          <w:lang w:val="en-US"/>
        </w:rPr>
        <w:t>).</w:t>
      </w:r>
    </w:p>
    <w:p w14:paraId="3B6BBAE9" w14:textId="5D68EC4C"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rPr>
      </w:pPr>
      <w:r w:rsidRPr="00C722F7">
        <w:rPr>
          <w:rFonts w:ascii="Times New Roman" w:hAnsi="Times New Roman" w:cs="Times New Roman"/>
          <w:sz w:val="24"/>
          <w:szCs w:val="24"/>
        </w:rPr>
        <w:t>Song, X., Li, Y., He, K., Zhang, X., Yu, J., Xu, M. and Chi, Y. 2023. First Report of Root Rot</w:t>
      </w:r>
      <w:r w:rsidR="00C722F7">
        <w:rPr>
          <w:rFonts w:ascii="Times New Roman" w:hAnsi="Times New Roman" w:cs="Times New Roman"/>
          <w:sz w:val="24"/>
          <w:szCs w:val="24"/>
        </w:rPr>
        <w:t xml:space="preserve"> </w:t>
      </w:r>
      <w:r w:rsidRPr="00C722F7">
        <w:rPr>
          <w:rFonts w:ascii="Times New Roman" w:hAnsi="Times New Roman" w:cs="Times New Roman"/>
          <w:sz w:val="24"/>
          <w:szCs w:val="24"/>
        </w:rPr>
        <w:t xml:space="preserve">Caused by </w:t>
      </w:r>
      <w:proofErr w:type="spellStart"/>
      <w:r w:rsidRPr="00C722F7">
        <w:rPr>
          <w:rFonts w:ascii="Times New Roman" w:hAnsi="Times New Roman" w:cs="Times New Roman"/>
          <w:i/>
          <w:iCs/>
          <w:sz w:val="24"/>
          <w:szCs w:val="24"/>
        </w:rPr>
        <w:t>Macrophomina</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phaseolina</w:t>
      </w:r>
      <w:proofErr w:type="spellEnd"/>
      <w:r w:rsidRPr="00C722F7">
        <w:rPr>
          <w:rFonts w:ascii="Times New Roman" w:hAnsi="Times New Roman" w:cs="Times New Roman"/>
          <w:sz w:val="24"/>
          <w:szCs w:val="24"/>
        </w:rPr>
        <w:t xml:space="preserve"> in Peanut in Shandong Province, China. </w:t>
      </w:r>
      <w:proofErr w:type="spellStart"/>
      <w:r w:rsidRPr="00C722F7">
        <w:rPr>
          <w:rFonts w:ascii="Times New Roman" w:hAnsi="Times New Roman" w:cs="Times New Roman"/>
          <w:i/>
          <w:iCs/>
          <w:sz w:val="24"/>
          <w:szCs w:val="24"/>
        </w:rPr>
        <w:t>PlantDisease</w:t>
      </w:r>
      <w:proofErr w:type="spellEnd"/>
      <w:r w:rsidRPr="00C722F7">
        <w:rPr>
          <w:rFonts w:ascii="Times New Roman" w:hAnsi="Times New Roman" w:cs="Times New Roman"/>
          <w:sz w:val="24"/>
          <w:szCs w:val="24"/>
        </w:rPr>
        <w:t>, </w:t>
      </w:r>
      <w:r w:rsidRPr="00C722F7">
        <w:rPr>
          <w:rFonts w:ascii="Times New Roman" w:hAnsi="Times New Roman" w:cs="Times New Roman"/>
          <w:iCs/>
          <w:sz w:val="24"/>
          <w:szCs w:val="24"/>
        </w:rPr>
        <w:t>107</w:t>
      </w:r>
      <w:r w:rsidRPr="00C722F7">
        <w:rPr>
          <w:rFonts w:ascii="Times New Roman" w:hAnsi="Times New Roman" w:cs="Times New Roman"/>
          <w:sz w:val="24"/>
          <w:szCs w:val="24"/>
        </w:rPr>
        <w:t>(12): 4030.</w:t>
      </w:r>
    </w:p>
    <w:p w14:paraId="2EEE4F71" w14:textId="451B819C" w:rsidR="00F9435E" w:rsidRPr="00C722F7" w:rsidRDefault="00F9435E" w:rsidP="00C722F7">
      <w:pPr>
        <w:pStyle w:val="ListParagraph"/>
        <w:numPr>
          <w:ilvl w:val="0"/>
          <w:numId w:val="4"/>
        </w:numPr>
        <w:spacing w:line="480" w:lineRule="auto"/>
        <w:jc w:val="both"/>
        <w:rPr>
          <w:rFonts w:ascii="Times New Roman" w:hAnsi="Times New Roman" w:cs="Times New Roman"/>
          <w:sz w:val="24"/>
          <w:szCs w:val="24"/>
        </w:rPr>
      </w:pPr>
      <w:r w:rsidRPr="00C722F7">
        <w:rPr>
          <w:rFonts w:ascii="Times New Roman" w:hAnsi="Times New Roman" w:cs="Times New Roman"/>
          <w:sz w:val="24"/>
          <w:szCs w:val="24"/>
        </w:rPr>
        <w:t>USDA Foreign Agricultural Service. "Peanut Explorer." IPAD, 2024.</w:t>
      </w:r>
    </w:p>
    <w:p w14:paraId="4B482034" w14:textId="1D3E0EBB" w:rsidR="00D131EC" w:rsidRPr="00C722F7" w:rsidRDefault="00D131EC" w:rsidP="00C722F7">
      <w:pPr>
        <w:pStyle w:val="ListParagraph"/>
        <w:numPr>
          <w:ilvl w:val="0"/>
          <w:numId w:val="4"/>
        </w:numPr>
        <w:spacing w:line="480" w:lineRule="auto"/>
        <w:jc w:val="both"/>
        <w:rPr>
          <w:rFonts w:ascii="Times New Roman" w:hAnsi="Times New Roman" w:cs="Times New Roman"/>
          <w:sz w:val="24"/>
          <w:szCs w:val="24"/>
        </w:rPr>
      </w:pPr>
      <w:proofErr w:type="spellStart"/>
      <w:r w:rsidRPr="00C722F7">
        <w:rPr>
          <w:rFonts w:ascii="Times New Roman" w:hAnsi="Times New Roman" w:cs="Times New Roman"/>
          <w:sz w:val="24"/>
          <w:szCs w:val="24"/>
        </w:rPr>
        <w:t>Vengadeshkumar</w:t>
      </w:r>
      <w:proofErr w:type="spellEnd"/>
      <w:r w:rsidRPr="00C722F7">
        <w:rPr>
          <w:rFonts w:ascii="Times New Roman" w:hAnsi="Times New Roman" w:cs="Times New Roman"/>
          <w:sz w:val="24"/>
          <w:szCs w:val="24"/>
        </w:rPr>
        <w:t xml:space="preserve">, L., </w:t>
      </w:r>
      <w:proofErr w:type="spellStart"/>
      <w:r w:rsidRPr="00C722F7">
        <w:rPr>
          <w:rFonts w:ascii="Times New Roman" w:hAnsi="Times New Roman" w:cs="Times New Roman"/>
          <w:sz w:val="24"/>
          <w:szCs w:val="24"/>
        </w:rPr>
        <w:t>Kalaiselvi</w:t>
      </w:r>
      <w:proofErr w:type="spellEnd"/>
      <w:r w:rsidRPr="00C722F7">
        <w:rPr>
          <w:rFonts w:ascii="Times New Roman" w:hAnsi="Times New Roman" w:cs="Times New Roman"/>
          <w:sz w:val="24"/>
          <w:szCs w:val="24"/>
        </w:rPr>
        <w:t xml:space="preserve">, M., </w:t>
      </w:r>
      <w:proofErr w:type="spellStart"/>
      <w:r w:rsidRPr="00C722F7">
        <w:rPr>
          <w:rFonts w:ascii="Times New Roman" w:hAnsi="Times New Roman" w:cs="Times New Roman"/>
          <w:sz w:val="24"/>
          <w:szCs w:val="24"/>
        </w:rPr>
        <w:t>Sanjaygandhi</w:t>
      </w:r>
      <w:proofErr w:type="spellEnd"/>
      <w:r w:rsidRPr="00C722F7">
        <w:rPr>
          <w:rFonts w:ascii="Times New Roman" w:hAnsi="Times New Roman" w:cs="Times New Roman"/>
          <w:sz w:val="24"/>
          <w:szCs w:val="24"/>
        </w:rPr>
        <w:t xml:space="preserve">, S. and </w:t>
      </w:r>
      <w:proofErr w:type="spellStart"/>
      <w:r w:rsidRPr="00C722F7">
        <w:rPr>
          <w:rFonts w:ascii="Times New Roman" w:hAnsi="Times New Roman" w:cs="Times New Roman"/>
          <w:sz w:val="24"/>
          <w:szCs w:val="24"/>
        </w:rPr>
        <w:t>Jaiganesh</w:t>
      </w:r>
      <w:proofErr w:type="spellEnd"/>
      <w:r w:rsidRPr="00C722F7">
        <w:rPr>
          <w:rFonts w:ascii="Times New Roman" w:hAnsi="Times New Roman" w:cs="Times New Roman"/>
          <w:sz w:val="24"/>
          <w:szCs w:val="24"/>
        </w:rPr>
        <w:t>, V. (2019). Survey on the</w:t>
      </w:r>
      <w:r w:rsidRPr="00C722F7">
        <w:rPr>
          <w:rFonts w:ascii="Times New Roman" w:hAnsi="Times New Roman" w:cs="Times New Roman"/>
          <w:sz w:val="24"/>
          <w:szCs w:val="24"/>
        </w:rPr>
        <w:tab/>
        <w:t xml:space="preserve"> incidence of cowpea root rot disease and assessing the cultural characters and virulence of </w:t>
      </w:r>
      <w:proofErr w:type="spellStart"/>
      <w:r w:rsidRPr="00C722F7">
        <w:rPr>
          <w:rFonts w:ascii="Times New Roman" w:hAnsi="Times New Roman" w:cs="Times New Roman"/>
          <w:sz w:val="24"/>
          <w:szCs w:val="24"/>
        </w:rPr>
        <w:t>Macrophomina</w:t>
      </w:r>
      <w:proofErr w:type="spellEnd"/>
      <w:r w:rsidRPr="00C722F7">
        <w:rPr>
          <w:rFonts w:ascii="Times New Roman" w:hAnsi="Times New Roman" w:cs="Times New Roman"/>
          <w:sz w:val="24"/>
          <w:szCs w:val="24"/>
        </w:rPr>
        <w:t xml:space="preserve"> </w:t>
      </w:r>
      <w:proofErr w:type="spellStart"/>
      <w:r w:rsidRPr="00C722F7">
        <w:rPr>
          <w:rFonts w:ascii="Times New Roman" w:hAnsi="Times New Roman" w:cs="Times New Roman"/>
          <w:sz w:val="24"/>
          <w:szCs w:val="24"/>
        </w:rPr>
        <w:t>phaseolina</w:t>
      </w:r>
      <w:proofErr w:type="spellEnd"/>
      <w:r w:rsidRPr="00C722F7">
        <w:rPr>
          <w:rFonts w:ascii="Times New Roman" w:hAnsi="Times New Roman" w:cs="Times New Roman"/>
          <w:sz w:val="24"/>
          <w:szCs w:val="24"/>
        </w:rPr>
        <w:t>.</w:t>
      </w:r>
    </w:p>
    <w:p w14:paraId="076A70E1" w14:textId="79B6EC81" w:rsidR="00F9435E" w:rsidRPr="00C722F7" w:rsidRDefault="00F9435E" w:rsidP="00C722F7">
      <w:pPr>
        <w:pStyle w:val="ListParagraph"/>
        <w:numPr>
          <w:ilvl w:val="0"/>
          <w:numId w:val="4"/>
        </w:numPr>
        <w:spacing w:line="480" w:lineRule="auto"/>
        <w:jc w:val="both"/>
        <w:rPr>
          <w:rStyle w:val="Hyperlink"/>
          <w:rFonts w:ascii="Times New Roman" w:hAnsi="Times New Roman" w:cs="Times New Roman"/>
          <w:sz w:val="24"/>
          <w:szCs w:val="24"/>
        </w:rPr>
      </w:pPr>
      <w:proofErr w:type="spellStart"/>
      <w:r w:rsidRPr="00C722F7">
        <w:rPr>
          <w:rFonts w:ascii="Times New Roman" w:hAnsi="Times New Roman" w:cs="Times New Roman"/>
          <w:sz w:val="24"/>
          <w:szCs w:val="24"/>
        </w:rPr>
        <w:t>Waheed</w:t>
      </w:r>
      <w:proofErr w:type="spellEnd"/>
      <w:r w:rsidRPr="00C722F7">
        <w:rPr>
          <w:rFonts w:ascii="Times New Roman" w:hAnsi="Times New Roman" w:cs="Times New Roman"/>
          <w:sz w:val="24"/>
          <w:szCs w:val="24"/>
        </w:rPr>
        <w:t xml:space="preserve">, Z., Anwar, W., Anjum, T., Abbas, M. T., Akhter, A., Hashem, A., Kumar, A. and Abd-Allah, E. F. 2024. </w:t>
      </w:r>
      <w:proofErr w:type="spellStart"/>
      <w:r w:rsidRPr="00C722F7">
        <w:rPr>
          <w:rFonts w:ascii="Times New Roman" w:hAnsi="Times New Roman" w:cs="Times New Roman"/>
          <w:sz w:val="24"/>
          <w:szCs w:val="24"/>
        </w:rPr>
        <w:t>Pyrolysed</w:t>
      </w:r>
      <w:proofErr w:type="spellEnd"/>
      <w:r w:rsidRPr="00C722F7">
        <w:rPr>
          <w:rFonts w:ascii="Times New Roman" w:hAnsi="Times New Roman" w:cs="Times New Roman"/>
          <w:sz w:val="24"/>
          <w:szCs w:val="24"/>
        </w:rPr>
        <w:t xml:space="preserve"> maize feedstock utilization in combination with </w:t>
      </w:r>
      <w:r w:rsidRPr="00C722F7">
        <w:rPr>
          <w:rFonts w:ascii="Times New Roman" w:hAnsi="Times New Roman" w:cs="Times New Roman"/>
          <w:i/>
          <w:iCs/>
          <w:sz w:val="24"/>
          <w:szCs w:val="24"/>
        </w:rPr>
        <w:t xml:space="preserve">Trichoderma </w:t>
      </w:r>
      <w:proofErr w:type="spellStart"/>
      <w:r w:rsidRPr="00C722F7">
        <w:rPr>
          <w:rFonts w:ascii="Times New Roman" w:hAnsi="Times New Roman" w:cs="Times New Roman"/>
          <w:i/>
          <w:iCs/>
          <w:sz w:val="24"/>
          <w:szCs w:val="24"/>
        </w:rPr>
        <w:t>viride</w:t>
      </w:r>
      <w:proofErr w:type="spellEnd"/>
      <w:r w:rsidRPr="00C722F7">
        <w:rPr>
          <w:rFonts w:ascii="Times New Roman" w:hAnsi="Times New Roman" w:cs="Times New Roman"/>
          <w:sz w:val="24"/>
          <w:szCs w:val="24"/>
        </w:rPr>
        <w:t xml:space="preserve"> against </w:t>
      </w:r>
      <w:proofErr w:type="spellStart"/>
      <w:r w:rsidRPr="00C722F7">
        <w:rPr>
          <w:rFonts w:ascii="Times New Roman" w:hAnsi="Times New Roman" w:cs="Times New Roman"/>
          <w:i/>
          <w:iCs/>
          <w:sz w:val="24"/>
          <w:szCs w:val="24"/>
        </w:rPr>
        <w:t>Macrophomina</w:t>
      </w:r>
      <w:proofErr w:type="spellEnd"/>
      <w:r w:rsidRPr="00C722F7">
        <w:rPr>
          <w:rFonts w:ascii="Times New Roman" w:hAnsi="Times New Roman" w:cs="Times New Roman"/>
          <w:i/>
          <w:iCs/>
          <w:sz w:val="24"/>
          <w:szCs w:val="24"/>
        </w:rPr>
        <w:t xml:space="preserve"> </w:t>
      </w:r>
      <w:proofErr w:type="spellStart"/>
      <w:r w:rsidRPr="00C722F7">
        <w:rPr>
          <w:rFonts w:ascii="Times New Roman" w:hAnsi="Times New Roman" w:cs="Times New Roman"/>
          <w:i/>
          <w:iCs/>
          <w:sz w:val="24"/>
          <w:szCs w:val="24"/>
        </w:rPr>
        <w:t>phaseolina</w:t>
      </w:r>
      <w:proofErr w:type="spellEnd"/>
      <w:r w:rsidRPr="00C722F7">
        <w:rPr>
          <w:rFonts w:ascii="Times New Roman" w:hAnsi="Times New Roman" w:cs="Times New Roman"/>
          <w:sz w:val="24"/>
          <w:szCs w:val="24"/>
        </w:rPr>
        <w:t xml:space="preserve">. </w:t>
      </w:r>
      <w:r w:rsidRPr="00C722F7">
        <w:rPr>
          <w:rFonts w:ascii="Times New Roman" w:hAnsi="Times New Roman" w:cs="Times New Roman"/>
          <w:i/>
          <w:iCs/>
          <w:sz w:val="24"/>
          <w:szCs w:val="24"/>
        </w:rPr>
        <w:t>Scientific Reports</w:t>
      </w:r>
      <w:r w:rsidRPr="00C722F7">
        <w:rPr>
          <w:rFonts w:ascii="Times New Roman" w:hAnsi="Times New Roman" w:cs="Times New Roman"/>
          <w:sz w:val="24"/>
          <w:szCs w:val="24"/>
        </w:rPr>
        <w:t xml:space="preserve">, 14: 19762. </w:t>
      </w:r>
      <w:r w:rsidR="00606FDB">
        <w:fldChar w:fldCharType="begin"/>
      </w:r>
      <w:r w:rsidR="00606FDB">
        <w:instrText xml:space="preserve"> HYPERLINK "https://doi.org/10.1038/s41598-024-70975-6" </w:instrText>
      </w:r>
      <w:r w:rsidR="00606FDB">
        <w:fldChar w:fldCharType="separate"/>
      </w:r>
      <w:r w:rsidRPr="00C722F7">
        <w:rPr>
          <w:rStyle w:val="Hyperlink"/>
          <w:rFonts w:ascii="Times New Roman" w:hAnsi="Times New Roman" w:cs="Times New Roman"/>
          <w:sz w:val="24"/>
          <w:szCs w:val="24"/>
        </w:rPr>
        <w:t>https://doi.org/10.1038/s41598-024-70975-6</w:t>
      </w:r>
      <w:r w:rsidR="00606FDB" w:rsidRPr="00C722F7">
        <w:rPr>
          <w:rStyle w:val="Hyperlink"/>
          <w:rFonts w:ascii="Times New Roman" w:hAnsi="Times New Roman" w:cs="Times New Roman"/>
          <w:sz w:val="24"/>
          <w:szCs w:val="24"/>
        </w:rPr>
        <w:fldChar w:fldCharType="end"/>
      </w:r>
    </w:p>
    <w:p w14:paraId="193C8E69" w14:textId="799C073F" w:rsidR="00F30D2A" w:rsidRPr="00C722F7" w:rsidRDefault="00F30D2A" w:rsidP="00C722F7">
      <w:pPr>
        <w:pStyle w:val="ListParagraph"/>
        <w:numPr>
          <w:ilvl w:val="0"/>
          <w:numId w:val="4"/>
        </w:numPr>
        <w:spacing w:line="480" w:lineRule="auto"/>
        <w:jc w:val="both"/>
        <w:rPr>
          <w:rFonts w:ascii="Times New Roman" w:hAnsi="Times New Roman" w:cs="Times New Roman"/>
          <w:sz w:val="24"/>
          <w:szCs w:val="24"/>
        </w:rPr>
      </w:pPr>
      <w:r w:rsidRPr="00C722F7">
        <w:rPr>
          <w:rFonts w:ascii="Times New Roman" w:hAnsi="Times New Roman" w:cs="Times New Roman"/>
          <w:sz w:val="24"/>
          <w:szCs w:val="24"/>
        </w:rPr>
        <w:t>Sultana, R. A. (2022). Isolation, Identification and Characterization of Indigenous Biocontrol Agents.</w:t>
      </w:r>
    </w:p>
    <w:p w14:paraId="5744F7B7" w14:textId="71CEFBC9" w:rsidR="00643D74" w:rsidRPr="00C722F7" w:rsidRDefault="00643D74" w:rsidP="00C722F7">
      <w:pPr>
        <w:pStyle w:val="ListParagraph"/>
        <w:numPr>
          <w:ilvl w:val="0"/>
          <w:numId w:val="4"/>
        </w:numPr>
        <w:spacing w:line="480" w:lineRule="auto"/>
        <w:jc w:val="both"/>
        <w:rPr>
          <w:rFonts w:ascii="Times New Roman" w:hAnsi="Times New Roman" w:cs="Times New Roman"/>
          <w:sz w:val="24"/>
          <w:szCs w:val="24"/>
        </w:rPr>
      </w:pPr>
      <w:proofErr w:type="spellStart"/>
      <w:r w:rsidRPr="00C722F7">
        <w:rPr>
          <w:rFonts w:ascii="Times New Roman" w:hAnsi="Times New Roman" w:cs="Times New Roman"/>
          <w:sz w:val="24"/>
          <w:szCs w:val="24"/>
        </w:rPr>
        <w:t>Krishnaveni</w:t>
      </w:r>
      <w:proofErr w:type="spellEnd"/>
      <w:r w:rsidRPr="00C722F7">
        <w:rPr>
          <w:rFonts w:ascii="Times New Roman" w:hAnsi="Times New Roman" w:cs="Times New Roman"/>
          <w:sz w:val="24"/>
          <w:szCs w:val="24"/>
        </w:rPr>
        <w:t>, V. and Vidyapeeth, V. N. M. K. Chickpea Wilt with Plant Growth Promoting Traits.</w:t>
      </w:r>
    </w:p>
    <w:p w14:paraId="4FCFCCCA" w14:textId="5212563F" w:rsidR="00D16F03" w:rsidRPr="00C722F7" w:rsidRDefault="00D16F03" w:rsidP="00C722F7">
      <w:pPr>
        <w:pStyle w:val="ListParagraph"/>
        <w:numPr>
          <w:ilvl w:val="0"/>
          <w:numId w:val="4"/>
        </w:numPr>
        <w:spacing w:line="480" w:lineRule="auto"/>
        <w:jc w:val="both"/>
        <w:rPr>
          <w:rStyle w:val="Hyperlink"/>
          <w:rFonts w:ascii="Times New Roman" w:hAnsi="Times New Roman" w:cs="Times New Roman"/>
          <w:color w:val="auto"/>
          <w:sz w:val="24"/>
          <w:szCs w:val="24"/>
          <w:u w:val="none"/>
        </w:rPr>
      </w:pPr>
      <w:r w:rsidRPr="00C722F7">
        <w:rPr>
          <w:rFonts w:ascii="Times New Roman" w:hAnsi="Times New Roman" w:cs="Times New Roman"/>
          <w:sz w:val="24"/>
          <w:szCs w:val="24"/>
        </w:rPr>
        <w:t>Wang, H., Ma, S., Xia, Q., Zhao, Z., Chen, X., Shen, X., and Mao, Z. (2022). The interaction</w:t>
      </w:r>
      <w:r w:rsidR="00C722F7">
        <w:rPr>
          <w:rFonts w:ascii="Times New Roman" w:hAnsi="Times New Roman" w:cs="Times New Roman"/>
          <w:sz w:val="24"/>
          <w:szCs w:val="24"/>
        </w:rPr>
        <w:t xml:space="preserve"> </w:t>
      </w:r>
      <w:r w:rsidRPr="00C722F7">
        <w:rPr>
          <w:rFonts w:ascii="Times New Roman" w:hAnsi="Times New Roman" w:cs="Times New Roman"/>
          <w:sz w:val="24"/>
          <w:szCs w:val="24"/>
        </w:rPr>
        <w:t xml:space="preserve">of the pathogen Fusarium </w:t>
      </w:r>
      <w:proofErr w:type="spellStart"/>
      <w:r w:rsidRPr="00C722F7">
        <w:rPr>
          <w:rFonts w:ascii="Times New Roman" w:hAnsi="Times New Roman" w:cs="Times New Roman"/>
          <w:sz w:val="24"/>
          <w:szCs w:val="24"/>
        </w:rPr>
        <w:t>proliferatum</w:t>
      </w:r>
      <w:proofErr w:type="spellEnd"/>
      <w:r w:rsidRPr="00C722F7">
        <w:rPr>
          <w:rFonts w:ascii="Times New Roman" w:hAnsi="Times New Roman" w:cs="Times New Roman"/>
          <w:sz w:val="24"/>
          <w:szCs w:val="24"/>
        </w:rPr>
        <w:t xml:space="preserve"> with Trichoderma </w:t>
      </w:r>
      <w:proofErr w:type="spellStart"/>
      <w:r w:rsidRPr="00C722F7">
        <w:rPr>
          <w:rFonts w:ascii="Times New Roman" w:hAnsi="Times New Roman" w:cs="Times New Roman"/>
          <w:sz w:val="24"/>
          <w:szCs w:val="24"/>
        </w:rPr>
        <w:t>asperellum</w:t>
      </w:r>
      <w:proofErr w:type="spellEnd"/>
      <w:r w:rsidRPr="00C722F7">
        <w:rPr>
          <w:rFonts w:ascii="Times New Roman" w:hAnsi="Times New Roman" w:cs="Times New Roman"/>
          <w:sz w:val="24"/>
          <w:szCs w:val="24"/>
        </w:rPr>
        <w:t xml:space="preserve"> characterized by transcriptome changes in apple rootstock roots. </w:t>
      </w:r>
      <w:r w:rsidRPr="00C722F7">
        <w:rPr>
          <w:rFonts w:ascii="Times New Roman" w:hAnsi="Times New Roman" w:cs="Times New Roman"/>
          <w:i/>
          <w:iCs/>
          <w:sz w:val="24"/>
          <w:szCs w:val="24"/>
        </w:rPr>
        <w:t>Physiological and Molecular Plant Pathology</w:t>
      </w:r>
      <w:r w:rsidRPr="00C722F7">
        <w:rPr>
          <w:rFonts w:ascii="Times New Roman" w:hAnsi="Times New Roman" w:cs="Times New Roman"/>
          <w:sz w:val="24"/>
          <w:szCs w:val="24"/>
        </w:rPr>
        <w:t>, </w:t>
      </w:r>
      <w:r w:rsidRPr="00C722F7">
        <w:rPr>
          <w:rFonts w:ascii="Times New Roman" w:hAnsi="Times New Roman" w:cs="Times New Roman"/>
          <w:i/>
          <w:iCs/>
          <w:sz w:val="24"/>
          <w:szCs w:val="24"/>
        </w:rPr>
        <w:t>121</w:t>
      </w:r>
      <w:r w:rsidRPr="00C722F7">
        <w:rPr>
          <w:rFonts w:ascii="Times New Roman" w:hAnsi="Times New Roman" w:cs="Times New Roman"/>
          <w:sz w:val="24"/>
          <w:szCs w:val="24"/>
        </w:rPr>
        <w:t>, 101894.</w:t>
      </w:r>
    </w:p>
    <w:p w14:paraId="3F6E338E" w14:textId="77777777" w:rsidR="00AB5268" w:rsidRPr="0099180A" w:rsidRDefault="00AB5268" w:rsidP="00910BDD">
      <w:pPr>
        <w:spacing w:line="480" w:lineRule="auto"/>
        <w:jc w:val="both"/>
        <w:rPr>
          <w:rFonts w:ascii="Times New Roman" w:hAnsi="Times New Roman" w:cs="Times New Roman"/>
          <w:sz w:val="24"/>
          <w:szCs w:val="24"/>
        </w:rPr>
      </w:pPr>
    </w:p>
    <w:p w14:paraId="3B696491" w14:textId="77777777" w:rsidR="00C76438" w:rsidRPr="0099180A" w:rsidRDefault="002E09F2" w:rsidP="002E09F2">
      <w:pPr>
        <w:jc w:val="both"/>
        <w:rPr>
          <w:rFonts w:ascii="Times New Roman" w:hAnsi="Times New Roman" w:cs="Times New Roman"/>
          <w:sz w:val="24"/>
          <w:szCs w:val="24"/>
        </w:rPr>
      </w:pPr>
      <w:r w:rsidRPr="0099180A">
        <w:rPr>
          <w:rFonts w:ascii="Times New Roman" w:hAnsi="Times New Roman" w:cs="Times New Roman"/>
          <w:sz w:val="24"/>
          <w:szCs w:val="24"/>
        </w:rPr>
        <w:lastRenderedPageBreak/>
        <w:t xml:space="preserve">    </w:t>
      </w:r>
    </w:p>
    <w:p w14:paraId="280B3ACD" w14:textId="77777777" w:rsidR="00C76438" w:rsidRPr="0099180A" w:rsidRDefault="00C76438" w:rsidP="002E09F2">
      <w:pPr>
        <w:jc w:val="both"/>
        <w:rPr>
          <w:rFonts w:ascii="Times New Roman" w:hAnsi="Times New Roman" w:cs="Times New Roman"/>
          <w:sz w:val="24"/>
          <w:szCs w:val="24"/>
        </w:rPr>
      </w:pPr>
    </w:p>
    <w:p w14:paraId="461152EB" w14:textId="21A6DA17" w:rsidR="00DC588C" w:rsidRPr="0099180A" w:rsidRDefault="00DC588C" w:rsidP="002E09F2">
      <w:pPr>
        <w:jc w:val="both"/>
        <w:rPr>
          <w:rFonts w:ascii="Times New Roman" w:hAnsi="Times New Roman" w:cs="Times New Roman"/>
          <w:sz w:val="24"/>
          <w:szCs w:val="24"/>
        </w:rPr>
      </w:pPr>
    </w:p>
    <w:p w14:paraId="4E3F8679" w14:textId="555EAC13" w:rsidR="00D62779" w:rsidRDefault="00D62779" w:rsidP="002E09F2">
      <w:pPr>
        <w:jc w:val="both"/>
        <w:rPr>
          <w:rFonts w:ascii="Times New Roman" w:hAnsi="Times New Roman" w:cs="Times New Roman"/>
          <w:sz w:val="24"/>
          <w:szCs w:val="24"/>
        </w:rPr>
      </w:pPr>
    </w:p>
    <w:p w14:paraId="2BFC3EA1" w14:textId="606B004C" w:rsidR="00F0451E" w:rsidRDefault="00F0451E" w:rsidP="002E09F2">
      <w:pPr>
        <w:jc w:val="both"/>
        <w:rPr>
          <w:rFonts w:ascii="Times New Roman" w:hAnsi="Times New Roman" w:cs="Times New Roman"/>
          <w:sz w:val="24"/>
          <w:szCs w:val="24"/>
        </w:rPr>
      </w:pPr>
    </w:p>
    <w:p w14:paraId="03F7440C" w14:textId="3FFA2B12" w:rsidR="00F0451E" w:rsidRDefault="00F0451E" w:rsidP="002E09F2">
      <w:pPr>
        <w:jc w:val="both"/>
        <w:rPr>
          <w:rFonts w:ascii="Times New Roman" w:hAnsi="Times New Roman" w:cs="Times New Roman"/>
          <w:sz w:val="24"/>
          <w:szCs w:val="24"/>
        </w:rPr>
      </w:pPr>
    </w:p>
    <w:p w14:paraId="7B53198B" w14:textId="3E07D8B1" w:rsidR="00F0451E" w:rsidRDefault="00F0451E" w:rsidP="002E09F2">
      <w:pPr>
        <w:jc w:val="both"/>
        <w:rPr>
          <w:rFonts w:ascii="Times New Roman" w:hAnsi="Times New Roman" w:cs="Times New Roman"/>
          <w:sz w:val="24"/>
          <w:szCs w:val="24"/>
        </w:rPr>
      </w:pPr>
    </w:p>
    <w:p w14:paraId="4E10C70E" w14:textId="74B14C3C" w:rsidR="00F0451E" w:rsidRDefault="00F0451E" w:rsidP="002E09F2">
      <w:pPr>
        <w:jc w:val="both"/>
        <w:rPr>
          <w:rFonts w:ascii="Times New Roman" w:hAnsi="Times New Roman" w:cs="Times New Roman"/>
          <w:sz w:val="24"/>
          <w:szCs w:val="24"/>
        </w:rPr>
      </w:pPr>
    </w:p>
    <w:p w14:paraId="50C68611" w14:textId="6B122625" w:rsidR="00F0451E" w:rsidRDefault="00F0451E" w:rsidP="002E09F2">
      <w:pPr>
        <w:jc w:val="both"/>
        <w:rPr>
          <w:rFonts w:ascii="Times New Roman" w:hAnsi="Times New Roman" w:cs="Times New Roman"/>
          <w:sz w:val="24"/>
          <w:szCs w:val="24"/>
        </w:rPr>
      </w:pPr>
    </w:p>
    <w:p w14:paraId="324E4FD4" w14:textId="0159518F" w:rsidR="00F0451E" w:rsidRDefault="00F0451E" w:rsidP="002E09F2">
      <w:pPr>
        <w:jc w:val="both"/>
        <w:rPr>
          <w:rFonts w:ascii="Times New Roman" w:hAnsi="Times New Roman" w:cs="Times New Roman"/>
          <w:sz w:val="24"/>
          <w:szCs w:val="24"/>
        </w:rPr>
      </w:pPr>
    </w:p>
    <w:p w14:paraId="5A9A90BF" w14:textId="77777777" w:rsidR="00F0451E" w:rsidRPr="0099180A" w:rsidRDefault="00F0451E" w:rsidP="002E09F2">
      <w:pPr>
        <w:jc w:val="both"/>
        <w:rPr>
          <w:rFonts w:ascii="Times New Roman" w:hAnsi="Times New Roman" w:cs="Times New Roman"/>
          <w:sz w:val="24"/>
          <w:szCs w:val="24"/>
        </w:rPr>
      </w:pPr>
    </w:p>
    <w:p w14:paraId="788FB867" w14:textId="6434C504" w:rsidR="00D62779" w:rsidRPr="0099180A" w:rsidRDefault="00D62779" w:rsidP="00D62779">
      <w:pPr>
        <w:ind w:left="-284"/>
        <w:jc w:val="both"/>
        <w:rPr>
          <w:rFonts w:ascii="Times New Roman" w:hAnsi="Times New Roman" w:cs="Times New Roman"/>
          <w:b/>
          <w:bCs/>
          <w:sz w:val="24"/>
          <w:szCs w:val="24"/>
        </w:rPr>
      </w:pPr>
      <w:r w:rsidRPr="0099180A">
        <w:rPr>
          <w:rFonts w:ascii="Times New Roman" w:hAnsi="Times New Roman" w:cs="Times New Roman"/>
          <w:b/>
          <w:bCs/>
          <w:sz w:val="24"/>
          <w:szCs w:val="24"/>
        </w:rPr>
        <w:t>Table 1</w:t>
      </w:r>
      <w:r w:rsidR="00A03DAD" w:rsidRPr="0099180A">
        <w:rPr>
          <w:rFonts w:ascii="Times New Roman" w:hAnsi="Times New Roman" w:cs="Times New Roman"/>
          <w:b/>
          <w:bCs/>
          <w:sz w:val="24"/>
          <w:szCs w:val="24"/>
        </w:rPr>
        <w:t>.</w:t>
      </w:r>
      <w:r w:rsidRPr="0099180A">
        <w:rPr>
          <w:rFonts w:ascii="Times New Roman" w:hAnsi="Times New Roman" w:cs="Times New Roman"/>
          <w:b/>
          <w:bCs/>
          <w:sz w:val="24"/>
          <w:szCs w:val="24"/>
        </w:rPr>
        <w:t xml:space="preserve"> </w:t>
      </w:r>
      <w:bookmarkStart w:id="2" w:name="_Hlk154570377"/>
      <w:r w:rsidRPr="0099180A">
        <w:rPr>
          <w:rFonts w:ascii="Times New Roman" w:hAnsi="Times New Roman" w:cs="Times New Roman"/>
          <w:b/>
          <w:bCs/>
          <w:sz w:val="24"/>
          <w:szCs w:val="24"/>
        </w:rPr>
        <w:t xml:space="preserve">Effect of various isolates of </w:t>
      </w:r>
      <w:r w:rsidRPr="0099180A">
        <w:rPr>
          <w:rFonts w:ascii="Times New Roman" w:hAnsi="Times New Roman" w:cs="Times New Roman"/>
          <w:b/>
          <w:bCs/>
          <w:i/>
          <w:iCs/>
          <w:sz w:val="24"/>
          <w:szCs w:val="24"/>
        </w:rPr>
        <w:t xml:space="preserve">M. </w:t>
      </w:r>
      <w:proofErr w:type="spellStart"/>
      <w:r w:rsidRPr="0099180A">
        <w:rPr>
          <w:rFonts w:ascii="Times New Roman" w:hAnsi="Times New Roman" w:cs="Times New Roman"/>
          <w:b/>
          <w:bCs/>
          <w:i/>
          <w:iCs/>
          <w:sz w:val="24"/>
          <w:szCs w:val="24"/>
        </w:rPr>
        <w:t>phaseolina</w:t>
      </w:r>
      <w:proofErr w:type="spellEnd"/>
      <w:r w:rsidRPr="0099180A">
        <w:rPr>
          <w:rFonts w:ascii="Times New Roman" w:hAnsi="Times New Roman" w:cs="Times New Roman"/>
          <w:b/>
          <w:bCs/>
          <w:i/>
          <w:iCs/>
          <w:sz w:val="24"/>
          <w:szCs w:val="24"/>
        </w:rPr>
        <w:t xml:space="preserve"> </w:t>
      </w:r>
      <w:r w:rsidRPr="0099180A">
        <w:rPr>
          <w:rFonts w:ascii="Times New Roman" w:hAnsi="Times New Roman" w:cs="Times New Roman"/>
          <w:b/>
          <w:bCs/>
          <w:sz w:val="24"/>
          <w:szCs w:val="24"/>
        </w:rPr>
        <w:t xml:space="preserve">on the incidence of root rot on groundnut           </w:t>
      </w:r>
      <w:proofErr w:type="gramStart"/>
      <w:r w:rsidRPr="0099180A">
        <w:rPr>
          <w:rFonts w:ascii="Times New Roman" w:hAnsi="Times New Roman" w:cs="Times New Roman"/>
          <w:b/>
          <w:bCs/>
          <w:sz w:val="24"/>
          <w:szCs w:val="24"/>
        </w:rPr>
        <w:t xml:space="preserve">   (</w:t>
      </w:r>
      <w:proofErr w:type="gramEnd"/>
      <w:r w:rsidRPr="0099180A">
        <w:rPr>
          <w:rFonts w:ascii="Times New Roman" w:hAnsi="Times New Roman" w:cs="Times New Roman"/>
          <w:b/>
          <w:bCs/>
          <w:sz w:val="24"/>
          <w:szCs w:val="24"/>
        </w:rPr>
        <w:t>var. VRI 2) (Pathogenicity test)</w:t>
      </w:r>
    </w:p>
    <w:p w14:paraId="06BB85C8" w14:textId="77777777" w:rsidR="00D62779" w:rsidRPr="0099180A" w:rsidRDefault="00D62779" w:rsidP="00D62779">
      <w:pPr>
        <w:ind w:left="-284"/>
        <w:jc w:val="both"/>
        <w:rPr>
          <w:rFonts w:ascii="Times New Roman" w:hAnsi="Times New Roman" w:cs="Times New Roman"/>
          <w:b/>
          <w:bCs/>
          <w:sz w:val="24"/>
          <w:szCs w:val="24"/>
        </w:rPr>
      </w:pPr>
    </w:p>
    <w:tbl>
      <w:tblPr>
        <w:tblStyle w:val="TableGrid"/>
        <w:tblW w:w="9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677"/>
        <w:gridCol w:w="1535"/>
        <w:gridCol w:w="1484"/>
        <w:gridCol w:w="1606"/>
        <w:gridCol w:w="2318"/>
      </w:tblGrid>
      <w:tr w:rsidR="00D62779" w:rsidRPr="0099180A" w14:paraId="50DA3E9E" w14:textId="77777777" w:rsidTr="00A317F7">
        <w:trPr>
          <w:trHeight w:val="297"/>
          <w:jc w:val="center"/>
        </w:trPr>
        <w:tc>
          <w:tcPr>
            <w:tcW w:w="1058" w:type="dxa"/>
            <w:vMerge w:val="restart"/>
            <w:tcBorders>
              <w:top w:val="single" w:sz="4" w:space="0" w:color="auto"/>
              <w:bottom w:val="single" w:sz="4" w:space="0" w:color="auto"/>
            </w:tcBorders>
            <w:vAlign w:val="center"/>
          </w:tcPr>
          <w:bookmarkEnd w:id="2"/>
          <w:p w14:paraId="50DAAB61" w14:textId="77777777" w:rsidR="00D62779" w:rsidRPr="0099180A" w:rsidRDefault="00D62779" w:rsidP="00CA1DDF">
            <w:pPr>
              <w:jc w:val="center"/>
              <w:rPr>
                <w:rFonts w:ascii="Times New Roman" w:hAnsi="Times New Roman" w:cs="Times New Roman"/>
                <w:b/>
                <w:sz w:val="24"/>
                <w:szCs w:val="24"/>
              </w:rPr>
            </w:pPr>
            <w:r w:rsidRPr="0099180A">
              <w:rPr>
                <w:rFonts w:ascii="Times New Roman" w:hAnsi="Times New Roman" w:cs="Times New Roman"/>
                <w:b/>
                <w:sz w:val="24"/>
                <w:szCs w:val="24"/>
              </w:rPr>
              <w:t>Sl. No.</w:t>
            </w:r>
          </w:p>
        </w:tc>
        <w:tc>
          <w:tcPr>
            <w:tcW w:w="1677" w:type="dxa"/>
            <w:vMerge w:val="restart"/>
            <w:tcBorders>
              <w:top w:val="single" w:sz="4" w:space="0" w:color="auto"/>
              <w:bottom w:val="single" w:sz="4" w:space="0" w:color="auto"/>
            </w:tcBorders>
            <w:vAlign w:val="center"/>
          </w:tcPr>
          <w:p w14:paraId="6FED9123" w14:textId="77777777" w:rsidR="00D62779" w:rsidRPr="0099180A" w:rsidRDefault="00D62779" w:rsidP="00CA1DDF">
            <w:pPr>
              <w:jc w:val="center"/>
              <w:rPr>
                <w:rFonts w:ascii="Times New Roman" w:hAnsi="Times New Roman" w:cs="Times New Roman"/>
                <w:b/>
                <w:sz w:val="24"/>
                <w:szCs w:val="24"/>
              </w:rPr>
            </w:pPr>
            <w:r w:rsidRPr="0099180A">
              <w:rPr>
                <w:rFonts w:ascii="Times New Roman" w:hAnsi="Times New Roman" w:cs="Times New Roman"/>
                <w:b/>
                <w:sz w:val="24"/>
                <w:szCs w:val="24"/>
              </w:rPr>
              <w:t>Isolate Name</w:t>
            </w:r>
          </w:p>
        </w:tc>
        <w:tc>
          <w:tcPr>
            <w:tcW w:w="4625" w:type="dxa"/>
            <w:gridSpan w:val="3"/>
            <w:tcBorders>
              <w:top w:val="single" w:sz="4" w:space="0" w:color="auto"/>
              <w:bottom w:val="single" w:sz="4" w:space="0" w:color="auto"/>
            </w:tcBorders>
            <w:vAlign w:val="center"/>
          </w:tcPr>
          <w:p w14:paraId="07E5D0F2" w14:textId="77777777" w:rsidR="00D62779" w:rsidRPr="0099180A" w:rsidRDefault="00D62779" w:rsidP="00CA1DDF">
            <w:pPr>
              <w:jc w:val="center"/>
              <w:rPr>
                <w:rFonts w:ascii="Times New Roman" w:hAnsi="Times New Roman" w:cs="Times New Roman"/>
                <w:b/>
                <w:sz w:val="24"/>
                <w:szCs w:val="24"/>
              </w:rPr>
            </w:pPr>
            <w:r w:rsidRPr="0099180A">
              <w:rPr>
                <w:rFonts w:ascii="Times New Roman" w:hAnsi="Times New Roman" w:cs="Times New Roman"/>
                <w:b/>
                <w:sz w:val="24"/>
                <w:szCs w:val="24"/>
              </w:rPr>
              <w:t>Disease incidence (%)</w:t>
            </w:r>
          </w:p>
        </w:tc>
        <w:tc>
          <w:tcPr>
            <w:tcW w:w="2318" w:type="dxa"/>
            <w:vMerge w:val="restart"/>
            <w:tcBorders>
              <w:top w:val="single" w:sz="4" w:space="0" w:color="auto"/>
              <w:bottom w:val="single" w:sz="4" w:space="0" w:color="auto"/>
            </w:tcBorders>
            <w:vAlign w:val="center"/>
          </w:tcPr>
          <w:p w14:paraId="168D96AE" w14:textId="77777777" w:rsidR="00D62779" w:rsidRPr="0099180A" w:rsidRDefault="00D62779" w:rsidP="00CA1DDF">
            <w:pPr>
              <w:jc w:val="center"/>
              <w:rPr>
                <w:rFonts w:ascii="Times New Roman" w:hAnsi="Times New Roman" w:cs="Times New Roman"/>
                <w:b/>
                <w:sz w:val="24"/>
                <w:szCs w:val="24"/>
              </w:rPr>
            </w:pPr>
            <w:r w:rsidRPr="0099180A">
              <w:rPr>
                <w:rFonts w:ascii="Times New Roman" w:hAnsi="Times New Roman" w:cs="Times New Roman"/>
                <w:b/>
                <w:sz w:val="24"/>
                <w:szCs w:val="24"/>
              </w:rPr>
              <w:t>Mean*</w:t>
            </w:r>
          </w:p>
        </w:tc>
      </w:tr>
      <w:tr w:rsidR="00D62779" w:rsidRPr="0099180A" w14:paraId="1F146913" w14:textId="77777777" w:rsidTr="00A317F7">
        <w:trPr>
          <w:trHeight w:val="297"/>
          <w:jc w:val="center"/>
        </w:trPr>
        <w:tc>
          <w:tcPr>
            <w:tcW w:w="1058" w:type="dxa"/>
            <w:vMerge/>
            <w:tcBorders>
              <w:top w:val="single" w:sz="4" w:space="0" w:color="auto"/>
            </w:tcBorders>
            <w:vAlign w:val="center"/>
          </w:tcPr>
          <w:p w14:paraId="5FA11015" w14:textId="77777777" w:rsidR="00D62779" w:rsidRPr="0099180A" w:rsidRDefault="00D62779" w:rsidP="00CA1DDF">
            <w:pPr>
              <w:jc w:val="center"/>
              <w:rPr>
                <w:rFonts w:ascii="Times New Roman" w:hAnsi="Times New Roman" w:cs="Times New Roman"/>
                <w:b/>
                <w:sz w:val="24"/>
                <w:szCs w:val="24"/>
              </w:rPr>
            </w:pPr>
          </w:p>
        </w:tc>
        <w:tc>
          <w:tcPr>
            <w:tcW w:w="1677" w:type="dxa"/>
            <w:vMerge/>
            <w:tcBorders>
              <w:top w:val="single" w:sz="4" w:space="0" w:color="auto"/>
            </w:tcBorders>
            <w:vAlign w:val="center"/>
          </w:tcPr>
          <w:p w14:paraId="40F2E9EB" w14:textId="77777777" w:rsidR="00D62779" w:rsidRPr="0099180A" w:rsidRDefault="00D62779" w:rsidP="00CA1DDF">
            <w:pPr>
              <w:jc w:val="center"/>
              <w:rPr>
                <w:rFonts w:ascii="Times New Roman" w:hAnsi="Times New Roman" w:cs="Times New Roman"/>
                <w:b/>
                <w:sz w:val="24"/>
                <w:szCs w:val="24"/>
              </w:rPr>
            </w:pPr>
          </w:p>
        </w:tc>
        <w:tc>
          <w:tcPr>
            <w:tcW w:w="1535" w:type="dxa"/>
            <w:tcBorders>
              <w:top w:val="single" w:sz="4" w:space="0" w:color="auto"/>
              <w:bottom w:val="single" w:sz="4" w:space="0" w:color="auto"/>
            </w:tcBorders>
            <w:vAlign w:val="center"/>
          </w:tcPr>
          <w:p w14:paraId="4204B29D" w14:textId="77777777" w:rsidR="00D62779" w:rsidRPr="0099180A" w:rsidRDefault="00D62779" w:rsidP="00CA1DDF">
            <w:pPr>
              <w:jc w:val="center"/>
              <w:rPr>
                <w:rFonts w:ascii="Times New Roman" w:hAnsi="Times New Roman" w:cs="Times New Roman"/>
                <w:b/>
                <w:sz w:val="24"/>
                <w:szCs w:val="24"/>
              </w:rPr>
            </w:pPr>
            <w:r w:rsidRPr="0099180A">
              <w:rPr>
                <w:rFonts w:ascii="Times New Roman" w:hAnsi="Times New Roman" w:cs="Times New Roman"/>
                <w:b/>
                <w:sz w:val="24"/>
                <w:szCs w:val="24"/>
              </w:rPr>
              <w:t>40 DAS*</w:t>
            </w:r>
          </w:p>
        </w:tc>
        <w:tc>
          <w:tcPr>
            <w:tcW w:w="1484" w:type="dxa"/>
            <w:tcBorders>
              <w:top w:val="single" w:sz="4" w:space="0" w:color="auto"/>
              <w:bottom w:val="single" w:sz="4" w:space="0" w:color="auto"/>
            </w:tcBorders>
            <w:vAlign w:val="center"/>
          </w:tcPr>
          <w:p w14:paraId="49450D7F" w14:textId="77777777" w:rsidR="00D62779" w:rsidRPr="0099180A" w:rsidRDefault="00D62779" w:rsidP="00CA1DDF">
            <w:pPr>
              <w:jc w:val="center"/>
              <w:rPr>
                <w:rFonts w:ascii="Times New Roman" w:hAnsi="Times New Roman" w:cs="Times New Roman"/>
                <w:b/>
                <w:sz w:val="24"/>
                <w:szCs w:val="24"/>
              </w:rPr>
            </w:pPr>
            <w:r w:rsidRPr="0099180A">
              <w:rPr>
                <w:rFonts w:ascii="Times New Roman" w:hAnsi="Times New Roman" w:cs="Times New Roman"/>
                <w:b/>
                <w:sz w:val="24"/>
                <w:szCs w:val="24"/>
              </w:rPr>
              <w:t>65 DAS*</w:t>
            </w:r>
          </w:p>
        </w:tc>
        <w:tc>
          <w:tcPr>
            <w:tcW w:w="1605" w:type="dxa"/>
            <w:tcBorders>
              <w:top w:val="single" w:sz="4" w:space="0" w:color="auto"/>
              <w:bottom w:val="single" w:sz="4" w:space="0" w:color="auto"/>
            </w:tcBorders>
            <w:vAlign w:val="center"/>
          </w:tcPr>
          <w:p w14:paraId="7923A084" w14:textId="77777777" w:rsidR="00D62779" w:rsidRPr="0099180A" w:rsidRDefault="00D62779" w:rsidP="00CA1DDF">
            <w:pPr>
              <w:jc w:val="center"/>
              <w:rPr>
                <w:rFonts w:ascii="Times New Roman" w:hAnsi="Times New Roman" w:cs="Times New Roman"/>
                <w:b/>
                <w:sz w:val="24"/>
                <w:szCs w:val="24"/>
              </w:rPr>
            </w:pPr>
            <w:r w:rsidRPr="0099180A">
              <w:rPr>
                <w:rFonts w:ascii="Times New Roman" w:hAnsi="Times New Roman" w:cs="Times New Roman"/>
                <w:b/>
                <w:sz w:val="24"/>
                <w:szCs w:val="24"/>
              </w:rPr>
              <w:t>90 DAS*</w:t>
            </w:r>
          </w:p>
        </w:tc>
        <w:tc>
          <w:tcPr>
            <w:tcW w:w="2318" w:type="dxa"/>
            <w:vMerge/>
            <w:tcBorders>
              <w:top w:val="single" w:sz="4" w:space="0" w:color="auto"/>
            </w:tcBorders>
            <w:vAlign w:val="center"/>
          </w:tcPr>
          <w:p w14:paraId="66D1F0EC" w14:textId="77777777" w:rsidR="00D62779" w:rsidRPr="0099180A" w:rsidRDefault="00D62779" w:rsidP="00CA1DDF">
            <w:pPr>
              <w:jc w:val="center"/>
              <w:rPr>
                <w:rFonts w:ascii="Times New Roman" w:hAnsi="Times New Roman" w:cs="Times New Roman"/>
                <w:sz w:val="24"/>
                <w:szCs w:val="24"/>
              </w:rPr>
            </w:pPr>
          </w:p>
        </w:tc>
      </w:tr>
      <w:tr w:rsidR="00D62779" w:rsidRPr="0099180A" w14:paraId="6AED6371" w14:textId="77777777" w:rsidTr="00A317F7">
        <w:trPr>
          <w:trHeight w:val="595"/>
          <w:jc w:val="center"/>
        </w:trPr>
        <w:tc>
          <w:tcPr>
            <w:tcW w:w="1058" w:type="dxa"/>
            <w:vAlign w:val="center"/>
          </w:tcPr>
          <w:p w14:paraId="6D0FC17C"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w:t>
            </w:r>
          </w:p>
        </w:tc>
        <w:tc>
          <w:tcPr>
            <w:tcW w:w="1677" w:type="dxa"/>
            <w:vAlign w:val="center"/>
          </w:tcPr>
          <w:p w14:paraId="107EAC1C"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1</w:t>
            </w:r>
          </w:p>
        </w:tc>
        <w:tc>
          <w:tcPr>
            <w:tcW w:w="1535" w:type="dxa"/>
            <w:tcBorders>
              <w:top w:val="single" w:sz="4" w:space="0" w:color="auto"/>
            </w:tcBorders>
            <w:vAlign w:val="center"/>
          </w:tcPr>
          <w:p w14:paraId="669D5D99" w14:textId="77777777" w:rsidR="00D62779" w:rsidRPr="0099180A" w:rsidRDefault="00D62779" w:rsidP="00CA1DDF">
            <w:pPr>
              <w:jc w:val="center"/>
              <w:rPr>
                <w:rFonts w:ascii="Times New Roman" w:hAnsi="Times New Roman" w:cs="Times New Roman"/>
                <w:sz w:val="24"/>
                <w:szCs w:val="24"/>
              </w:rPr>
            </w:pPr>
            <w:bookmarkStart w:id="3" w:name="_Hlk154670641"/>
            <w:r w:rsidRPr="0099180A">
              <w:rPr>
                <w:rFonts w:ascii="Times New Roman" w:hAnsi="Times New Roman" w:cs="Times New Roman"/>
                <w:sz w:val="24"/>
                <w:szCs w:val="24"/>
              </w:rPr>
              <w:t>29.40</w:t>
            </w:r>
            <w:bookmarkEnd w:id="3"/>
          </w:p>
        </w:tc>
        <w:tc>
          <w:tcPr>
            <w:tcW w:w="1484" w:type="dxa"/>
            <w:tcBorders>
              <w:top w:val="single" w:sz="4" w:space="0" w:color="auto"/>
            </w:tcBorders>
            <w:vAlign w:val="center"/>
          </w:tcPr>
          <w:p w14:paraId="3E1CB5F6"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44.85</w:t>
            </w:r>
          </w:p>
        </w:tc>
        <w:tc>
          <w:tcPr>
            <w:tcW w:w="1605" w:type="dxa"/>
            <w:tcBorders>
              <w:top w:val="single" w:sz="4" w:space="0" w:color="auto"/>
            </w:tcBorders>
            <w:vAlign w:val="center"/>
          </w:tcPr>
          <w:p w14:paraId="6E7D701D"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47.47</w:t>
            </w:r>
          </w:p>
        </w:tc>
        <w:tc>
          <w:tcPr>
            <w:tcW w:w="2318" w:type="dxa"/>
            <w:vAlign w:val="center"/>
          </w:tcPr>
          <w:p w14:paraId="5D42E8E4" w14:textId="77777777" w:rsidR="00D62779" w:rsidRPr="0099180A" w:rsidRDefault="00D62779" w:rsidP="00CA1DDF">
            <w:pPr>
              <w:jc w:val="center"/>
              <w:rPr>
                <w:rFonts w:ascii="Times New Roman" w:hAnsi="Times New Roman" w:cs="Times New Roman"/>
                <w:sz w:val="24"/>
                <w:szCs w:val="24"/>
              </w:rPr>
            </w:pPr>
            <w:bookmarkStart w:id="4" w:name="_Hlk154671443"/>
            <w:r w:rsidRPr="0099180A">
              <w:rPr>
                <w:rFonts w:ascii="Times New Roman" w:hAnsi="Times New Roman" w:cs="Times New Roman"/>
                <w:sz w:val="24"/>
                <w:szCs w:val="24"/>
              </w:rPr>
              <w:t>40.57</w:t>
            </w:r>
            <w:bookmarkEnd w:id="4"/>
            <w:r w:rsidRPr="0099180A">
              <w:rPr>
                <w:rFonts w:ascii="Times New Roman" w:hAnsi="Times New Roman" w:cs="Times New Roman"/>
                <w:sz w:val="24"/>
                <w:szCs w:val="24"/>
                <w:vertAlign w:val="superscript"/>
              </w:rPr>
              <w:t>a</w:t>
            </w:r>
            <w:r w:rsidRPr="0099180A">
              <w:rPr>
                <w:rFonts w:ascii="Times New Roman" w:hAnsi="Times New Roman" w:cs="Times New Roman"/>
                <w:sz w:val="24"/>
                <w:szCs w:val="24"/>
              </w:rPr>
              <w:t xml:space="preserve"> (39.72)</w:t>
            </w:r>
          </w:p>
        </w:tc>
      </w:tr>
      <w:tr w:rsidR="00D62779" w:rsidRPr="0099180A" w14:paraId="3AD9252B" w14:textId="77777777" w:rsidTr="00A317F7">
        <w:trPr>
          <w:trHeight w:val="569"/>
          <w:jc w:val="center"/>
        </w:trPr>
        <w:tc>
          <w:tcPr>
            <w:tcW w:w="1058" w:type="dxa"/>
            <w:vAlign w:val="center"/>
          </w:tcPr>
          <w:p w14:paraId="300CE67B"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2.</w:t>
            </w:r>
          </w:p>
        </w:tc>
        <w:tc>
          <w:tcPr>
            <w:tcW w:w="1677" w:type="dxa"/>
            <w:vAlign w:val="center"/>
          </w:tcPr>
          <w:p w14:paraId="79F2BD0B"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2</w:t>
            </w:r>
          </w:p>
        </w:tc>
        <w:tc>
          <w:tcPr>
            <w:tcW w:w="1535" w:type="dxa"/>
            <w:vAlign w:val="center"/>
          </w:tcPr>
          <w:p w14:paraId="704B5052"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08.96</w:t>
            </w:r>
          </w:p>
        </w:tc>
        <w:tc>
          <w:tcPr>
            <w:tcW w:w="1484" w:type="dxa"/>
            <w:vAlign w:val="center"/>
          </w:tcPr>
          <w:p w14:paraId="1455476A"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18.78</w:t>
            </w:r>
          </w:p>
        </w:tc>
        <w:tc>
          <w:tcPr>
            <w:tcW w:w="1605" w:type="dxa"/>
            <w:vAlign w:val="center"/>
          </w:tcPr>
          <w:p w14:paraId="26A15718"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20.11</w:t>
            </w:r>
          </w:p>
        </w:tc>
        <w:tc>
          <w:tcPr>
            <w:tcW w:w="2318" w:type="dxa"/>
            <w:vAlign w:val="center"/>
          </w:tcPr>
          <w:p w14:paraId="1697064B" w14:textId="77777777" w:rsidR="00D62779" w:rsidRPr="0099180A" w:rsidRDefault="00D62779" w:rsidP="00CA1DDF">
            <w:pPr>
              <w:jc w:val="center"/>
              <w:rPr>
                <w:rFonts w:ascii="Times New Roman" w:hAnsi="Times New Roman" w:cs="Times New Roman"/>
                <w:sz w:val="24"/>
                <w:szCs w:val="24"/>
                <w:vertAlign w:val="superscript"/>
              </w:rPr>
            </w:pPr>
            <w:r w:rsidRPr="0099180A">
              <w:rPr>
                <w:rFonts w:ascii="Times New Roman" w:hAnsi="Times New Roman" w:cs="Times New Roman"/>
                <w:sz w:val="24"/>
                <w:szCs w:val="24"/>
              </w:rPr>
              <w:t>15.95</w:t>
            </w:r>
            <w:r w:rsidRPr="0099180A">
              <w:rPr>
                <w:rFonts w:ascii="Times New Roman" w:hAnsi="Times New Roman" w:cs="Times New Roman"/>
                <w:sz w:val="24"/>
                <w:szCs w:val="24"/>
                <w:vertAlign w:val="superscript"/>
              </w:rPr>
              <w:t xml:space="preserve">h </w:t>
            </w:r>
            <w:r w:rsidRPr="0099180A">
              <w:rPr>
                <w:rFonts w:ascii="Times New Roman" w:hAnsi="Times New Roman" w:cs="Times New Roman"/>
                <w:sz w:val="24"/>
                <w:szCs w:val="24"/>
              </w:rPr>
              <w:t>(23.53)</w:t>
            </w:r>
          </w:p>
        </w:tc>
      </w:tr>
      <w:tr w:rsidR="00D62779" w:rsidRPr="0099180A" w14:paraId="62FEE10B" w14:textId="77777777" w:rsidTr="00A317F7">
        <w:trPr>
          <w:trHeight w:val="595"/>
          <w:jc w:val="center"/>
        </w:trPr>
        <w:tc>
          <w:tcPr>
            <w:tcW w:w="1058" w:type="dxa"/>
            <w:vAlign w:val="center"/>
          </w:tcPr>
          <w:p w14:paraId="3773A5C2"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3.</w:t>
            </w:r>
          </w:p>
        </w:tc>
        <w:tc>
          <w:tcPr>
            <w:tcW w:w="1677" w:type="dxa"/>
            <w:vAlign w:val="center"/>
          </w:tcPr>
          <w:p w14:paraId="6AAAD3B9"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3</w:t>
            </w:r>
          </w:p>
        </w:tc>
        <w:tc>
          <w:tcPr>
            <w:tcW w:w="1535" w:type="dxa"/>
            <w:vAlign w:val="center"/>
          </w:tcPr>
          <w:p w14:paraId="36894EA7"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12.39</w:t>
            </w:r>
          </w:p>
        </w:tc>
        <w:tc>
          <w:tcPr>
            <w:tcW w:w="1484" w:type="dxa"/>
            <w:vAlign w:val="center"/>
          </w:tcPr>
          <w:p w14:paraId="4C9B2C77"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30.53</w:t>
            </w:r>
          </w:p>
        </w:tc>
        <w:tc>
          <w:tcPr>
            <w:tcW w:w="1605" w:type="dxa"/>
            <w:vAlign w:val="center"/>
          </w:tcPr>
          <w:p w14:paraId="7805BC3A"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32.94</w:t>
            </w:r>
          </w:p>
        </w:tc>
        <w:tc>
          <w:tcPr>
            <w:tcW w:w="2318" w:type="dxa"/>
            <w:vAlign w:val="center"/>
          </w:tcPr>
          <w:p w14:paraId="0F12E599" w14:textId="77777777" w:rsidR="00D62779" w:rsidRPr="0099180A" w:rsidRDefault="00D62779" w:rsidP="00CA1DDF">
            <w:pPr>
              <w:jc w:val="center"/>
              <w:rPr>
                <w:rFonts w:ascii="Times New Roman" w:hAnsi="Times New Roman" w:cs="Times New Roman"/>
                <w:sz w:val="24"/>
                <w:szCs w:val="24"/>
                <w:vertAlign w:val="superscript"/>
              </w:rPr>
            </w:pPr>
            <w:r w:rsidRPr="0099180A">
              <w:rPr>
                <w:rFonts w:ascii="Times New Roman" w:hAnsi="Times New Roman" w:cs="Times New Roman"/>
                <w:sz w:val="24"/>
                <w:szCs w:val="24"/>
              </w:rPr>
              <w:t>25.29</w:t>
            </w:r>
            <w:r w:rsidRPr="0099180A">
              <w:rPr>
                <w:rFonts w:ascii="Times New Roman" w:hAnsi="Times New Roman" w:cs="Times New Roman"/>
                <w:sz w:val="24"/>
                <w:szCs w:val="24"/>
                <w:vertAlign w:val="superscript"/>
              </w:rPr>
              <w:t xml:space="preserve">d </w:t>
            </w:r>
            <w:r w:rsidRPr="0099180A">
              <w:rPr>
                <w:rFonts w:ascii="Times New Roman" w:hAnsi="Times New Roman" w:cs="Times New Roman"/>
                <w:sz w:val="24"/>
                <w:szCs w:val="24"/>
              </w:rPr>
              <w:t>(30.18)</w:t>
            </w:r>
          </w:p>
        </w:tc>
      </w:tr>
      <w:tr w:rsidR="00D62779" w:rsidRPr="0099180A" w14:paraId="2E692242" w14:textId="77777777" w:rsidTr="00A317F7">
        <w:trPr>
          <w:trHeight w:val="595"/>
          <w:jc w:val="center"/>
        </w:trPr>
        <w:tc>
          <w:tcPr>
            <w:tcW w:w="1058" w:type="dxa"/>
            <w:vAlign w:val="center"/>
          </w:tcPr>
          <w:p w14:paraId="670C4141"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4.</w:t>
            </w:r>
          </w:p>
        </w:tc>
        <w:tc>
          <w:tcPr>
            <w:tcW w:w="1677" w:type="dxa"/>
            <w:vAlign w:val="center"/>
          </w:tcPr>
          <w:p w14:paraId="5C3047C8"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4</w:t>
            </w:r>
          </w:p>
        </w:tc>
        <w:tc>
          <w:tcPr>
            <w:tcW w:w="1535" w:type="dxa"/>
            <w:vAlign w:val="center"/>
          </w:tcPr>
          <w:p w14:paraId="433EB672"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13.74</w:t>
            </w:r>
          </w:p>
        </w:tc>
        <w:tc>
          <w:tcPr>
            <w:tcW w:w="1484" w:type="dxa"/>
            <w:vAlign w:val="center"/>
          </w:tcPr>
          <w:p w14:paraId="57EA17BE"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24.16</w:t>
            </w:r>
          </w:p>
        </w:tc>
        <w:tc>
          <w:tcPr>
            <w:tcW w:w="1605" w:type="dxa"/>
            <w:vAlign w:val="center"/>
          </w:tcPr>
          <w:p w14:paraId="4A9DB62E"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26.57</w:t>
            </w:r>
          </w:p>
        </w:tc>
        <w:tc>
          <w:tcPr>
            <w:tcW w:w="2318" w:type="dxa"/>
            <w:vAlign w:val="center"/>
          </w:tcPr>
          <w:p w14:paraId="1F62DA9B" w14:textId="77777777" w:rsidR="00D62779" w:rsidRPr="0099180A" w:rsidRDefault="00D62779" w:rsidP="00CA1DDF">
            <w:pPr>
              <w:jc w:val="center"/>
              <w:rPr>
                <w:rFonts w:ascii="Times New Roman" w:hAnsi="Times New Roman" w:cs="Times New Roman"/>
                <w:sz w:val="24"/>
                <w:szCs w:val="24"/>
                <w:vertAlign w:val="superscript"/>
              </w:rPr>
            </w:pPr>
            <w:r w:rsidRPr="0099180A">
              <w:rPr>
                <w:rFonts w:ascii="Times New Roman" w:hAnsi="Times New Roman" w:cs="Times New Roman"/>
                <w:sz w:val="24"/>
                <w:szCs w:val="24"/>
              </w:rPr>
              <w:t>21.49</w:t>
            </w:r>
            <w:r w:rsidRPr="0099180A">
              <w:rPr>
                <w:rFonts w:ascii="Times New Roman" w:hAnsi="Times New Roman" w:cs="Times New Roman"/>
                <w:sz w:val="24"/>
                <w:szCs w:val="24"/>
                <w:vertAlign w:val="superscript"/>
              </w:rPr>
              <w:t xml:space="preserve">e </w:t>
            </w:r>
            <w:r w:rsidRPr="0099180A">
              <w:rPr>
                <w:rFonts w:ascii="Times New Roman" w:hAnsi="Times New Roman" w:cs="Times New Roman"/>
                <w:sz w:val="24"/>
                <w:szCs w:val="24"/>
              </w:rPr>
              <w:t>(27.61)</w:t>
            </w:r>
          </w:p>
        </w:tc>
      </w:tr>
      <w:tr w:rsidR="00D62779" w:rsidRPr="0099180A" w14:paraId="5BE41A5B" w14:textId="77777777" w:rsidTr="00A317F7">
        <w:trPr>
          <w:trHeight w:val="595"/>
          <w:jc w:val="center"/>
        </w:trPr>
        <w:tc>
          <w:tcPr>
            <w:tcW w:w="1058" w:type="dxa"/>
            <w:vAlign w:val="center"/>
          </w:tcPr>
          <w:p w14:paraId="12540F6D"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5.</w:t>
            </w:r>
          </w:p>
        </w:tc>
        <w:tc>
          <w:tcPr>
            <w:tcW w:w="1677" w:type="dxa"/>
            <w:vAlign w:val="center"/>
          </w:tcPr>
          <w:p w14:paraId="3DE08D15"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5</w:t>
            </w:r>
          </w:p>
        </w:tc>
        <w:tc>
          <w:tcPr>
            <w:tcW w:w="1535" w:type="dxa"/>
            <w:vAlign w:val="center"/>
          </w:tcPr>
          <w:p w14:paraId="6A913937"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04.11</w:t>
            </w:r>
          </w:p>
        </w:tc>
        <w:tc>
          <w:tcPr>
            <w:tcW w:w="1484" w:type="dxa"/>
            <w:vAlign w:val="center"/>
          </w:tcPr>
          <w:p w14:paraId="604CE3F8"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11.71</w:t>
            </w:r>
          </w:p>
        </w:tc>
        <w:tc>
          <w:tcPr>
            <w:tcW w:w="1605" w:type="dxa"/>
            <w:vAlign w:val="center"/>
          </w:tcPr>
          <w:p w14:paraId="00D29E01"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14.46</w:t>
            </w:r>
          </w:p>
        </w:tc>
        <w:tc>
          <w:tcPr>
            <w:tcW w:w="2318" w:type="dxa"/>
            <w:vAlign w:val="center"/>
          </w:tcPr>
          <w:p w14:paraId="2B0437F9" w14:textId="77777777" w:rsidR="00D62779" w:rsidRPr="0099180A" w:rsidRDefault="00D62779" w:rsidP="00CA1DDF">
            <w:pPr>
              <w:jc w:val="center"/>
              <w:rPr>
                <w:rFonts w:ascii="Times New Roman" w:hAnsi="Times New Roman" w:cs="Times New Roman"/>
                <w:sz w:val="24"/>
                <w:szCs w:val="24"/>
                <w:vertAlign w:val="superscript"/>
              </w:rPr>
            </w:pPr>
            <w:r w:rsidRPr="0099180A">
              <w:rPr>
                <w:rFonts w:ascii="Times New Roman" w:hAnsi="Times New Roman" w:cs="Times New Roman"/>
                <w:sz w:val="24"/>
                <w:szCs w:val="24"/>
              </w:rPr>
              <w:t>10.09</w:t>
            </w:r>
            <w:r w:rsidRPr="0099180A">
              <w:rPr>
                <w:rFonts w:ascii="Times New Roman" w:hAnsi="Times New Roman" w:cs="Times New Roman"/>
                <w:sz w:val="24"/>
                <w:szCs w:val="24"/>
                <w:vertAlign w:val="superscript"/>
              </w:rPr>
              <w:t xml:space="preserve">j </w:t>
            </w:r>
            <w:r w:rsidRPr="0099180A">
              <w:rPr>
                <w:rFonts w:ascii="Times New Roman" w:hAnsi="Times New Roman" w:cs="Times New Roman"/>
                <w:sz w:val="24"/>
                <w:szCs w:val="24"/>
              </w:rPr>
              <w:t>(18.51)</w:t>
            </w:r>
          </w:p>
        </w:tc>
      </w:tr>
      <w:tr w:rsidR="00D62779" w:rsidRPr="0099180A" w14:paraId="76F7281F" w14:textId="77777777" w:rsidTr="00A317F7">
        <w:trPr>
          <w:trHeight w:val="595"/>
          <w:jc w:val="center"/>
        </w:trPr>
        <w:tc>
          <w:tcPr>
            <w:tcW w:w="1058" w:type="dxa"/>
            <w:vAlign w:val="center"/>
          </w:tcPr>
          <w:p w14:paraId="58D404AA"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6.</w:t>
            </w:r>
          </w:p>
        </w:tc>
        <w:tc>
          <w:tcPr>
            <w:tcW w:w="1677" w:type="dxa"/>
            <w:vAlign w:val="center"/>
          </w:tcPr>
          <w:p w14:paraId="58C3C99E"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6</w:t>
            </w:r>
          </w:p>
        </w:tc>
        <w:tc>
          <w:tcPr>
            <w:tcW w:w="1535" w:type="dxa"/>
            <w:vAlign w:val="center"/>
          </w:tcPr>
          <w:p w14:paraId="6A1AA6C3"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17.13</w:t>
            </w:r>
          </w:p>
        </w:tc>
        <w:tc>
          <w:tcPr>
            <w:tcW w:w="1484" w:type="dxa"/>
            <w:vAlign w:val="center"/>
          </w:tcPr>
          <w:p w14:paraId="1B7C640E"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41.73</w:t>
            </w:r>
          </w:p>
        </w:tc>
        <w:tc>
          <w:tcPr>
            <w:tcW w:w="1605" w:type="dxa"/>
            <w:vAlign w:val="center"/>
          </w:tcPr>
          <w:p w14:paraId="0E171F11"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44.36</w:t>
            </w:r>
          </w:p>
        </w:tc>
        <w:tc>
          <w:tcPr>
            <w:tcW w:w="2318" w:type="dxa"/>
            <w:vAlign w:val="center"/>
          </w:tcPr>
          <w:p w14:paraId="280F8893" w14:textId="77777777" w:rsidR="00D62779" w:rsidRPr="0099180A" w:rsidRDefault="00D62779" w:rsidP="00CA1DDF">
            <w:pPr>
              <w:jc w:val="center"/>
              <w:rPr>
                <w:rFonts w:ascii="Times New Roman" w:hAnsi="Times New Roman" w:cs="Times New Roman"/>
                <w:sz w:val="24"/>
                <w:szCs w:val="24"/>
                <w:vertAlign w:val="superscript"/>
              </w:rPr>
            </w:pPr>
            <w:bookmarkStart w:id="5" w:name="_Hlk154573865"/>
            <w:r w:rsidRPr="0099180A">
              <w:rPr>
                <w:rFonts w:ascii="Times New Roman" w:hAnsi="Times New Roman" w:cs="Times New Roman"/>
                <w:sz w:val="24"/>
                <w:szCs w:val="24"/>
              </w:rPr>
              <w:t>34.41</w:t>
            </w:r>
            <w:r w:rsidRPr="0099180A">
              <w:rPr>
                <w:rFonts w:ascii="Times New Roman" w:hAnsi="Times New Roman" w:cs="Times New Roman"/>
                <w:sz w:val="24"/>
                <w:szCs w:val="24"/>
                <w:vertAlign w:val="superscript"/>
              </w:rPr>
              <w:t xml:space="preserve">b </w:t>
            </w:r>
            <w:bookmarkEnd w:id="5"/>
            <w:r w:rsidRPr="0099180A">
              <w:rPr>
                <w:rFonts w:ascii="Times New Roman" w:hAnsi="Times New Roman" w:cs="Times New Roman"/>
                <w:sz w:val="24"/>
                <w:szCs w:val="24"/>
              </w:rPr>
              <w:t>(35.91)</w:t>
            </w:r>
          </w:p>
        </w:tc>
      </w:tr>
      <w:tr w:rsidR="00D62779" w:rsidRPr="0099180A" w14:paraId="5446EFBA" w14:textId="77777777" w:rsidTr="00A317F7">
        <w:trPr>
          <w:trHeight w:val="595"/>
          <w:jc w:val="center"/>
        </w:trPr>
        <w:tc>
          <w:tcPr>
            <w:tcW w:w="1058" w:type="dxa"/>
            <w:vAlign w:val="center"/>
          </w:tcPr>
          <w:p w14:paraId="02CB1A5D"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7.</w:t>
            </w:r>
          </w:p>
        </w:tc>
        <w:tc>
          <w:tcPr>
            <w:tcW w:w="1677" w:type="dxa"/>
            <w:vAlign w:val="center"/>
          </w:tcPr>
          <w:p w14:paraId="44BF00E1"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7</w:t>
            </w:r>
          </w:p>
        </w:tc>
        <w:tc>
          <w:tcPr>
            <w:tcW w:w="1535" w:type="dxa"/>
            <w:vAlign w:val="center"/>
          </w:tcPr>
          <w:p w14:paraId="6E91A030"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10.25</w:t>
            </w:r>
          </w:p>
        </w:tc>
        <w:tc>
          <w:tcPr>
            <w:tcW w:w="1484" w:type="dxa"/>
            <w:vAlign w:val="center"/>
          </w:tcPr>
          <w:p w14:paraId="63BB4A38"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20.44</w:t>
            </w:r>
          </w:p>
        </w:tc>
        <w:tc>
          <w:tcPr>
            <w:tcW w:w="1605" w:type="dxa"/>
            <w:vAlign w:val="center"/>
          </w:tcPr>
          <w:p w14:paraId="231B3F0E"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23.23</w:t>
            </w:r>
          </w:p>
        </w:tc>
        <w:tc>
          <w:tcPr>
            <w:tcW w:w="2318" w:type="dxa"/>
            <w:vAlign w:val="center"/>
          </w:tcPr>
          <w:p w14:paraId="674EC776" w14:textId="77777777" w:rsidR="00D62779" w:rsidRPr="0099180A" w:rsidRDefault="00D62779" w:rsidP="00CA1DDF">
            <w:pPr>
              <w:jc w:val="center"/>
              <w:rPr>
                <w:rFonts w:ascii="Times New Roman" w:hAnsi="Times New Roman" w:cs="Times New Roman"/>
                <w:sz w:val="24"/>
                <w:szCs w:val="24"/>
                <w:vertAlign w:val="superscript"/>
              </w:rPr>
            </w:pPr>
            <w:r w:rsidRPr="0099180A">
              <w:rPr>
                <w:rFonts w:ascii="Times New Roman" w:hAnsi="Times New Roman" w:cs="Times New Roman"/>
                <w:sz w:val="24"/>
                <w:szCs w:val="24"/>
              </w:rPr>
              <w:t>17.97</w:t>
            </w:r>
            <w:r w:rsidRPr="0099180A">
              <w:rPr>
                <w:rFonts w:ascii="Times New Roman" w:hAnsi="Times New Roman" w:cs="Times New Roman"/>
                <w:sz w:val="24"/>
                <w:szCs w:val="24"/>
                <w:vertAlign w:val="superscript"/>
              </w:rPr>
              <w:t xml:space="preserve">g </w:t>
            </w:r>
            <w:r w:rsidRPr="0099180A">
              <w:rPr>
                <w:rFonts w:ascii="Times New Roman" w:hAnsi="Times New Roman" w:cs="Times New Roman"/>
                <w:sz w:val="24"/>
                <w:szCs w:val="24"/>
              </w:rPr>
              <w:t>(25.07)</w:t>
            </w:r>
          </w:p>
        </w:tc>
      </w:tr>
      <w:tr w:rsidR="00D62779" w:rsidRPr="0099180A" w14:paraId="1F7B077F" w14:textId="77777777" w:rsidTr="00A317F7">
        <w:trPr>
          <w:trHeight w:val="569"/>
          <w:jc w:val="center"/>
        </w:trPr>
        <w:tc>
          <w:tcPr>
            <w:tcW w:w="1058" w:type="dxa"/>
            <w:vAlign w:val="center"/>
          </w:tcPr>
          <w:p w14:paraId="4067A80F"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8.</w:t>
            </w:r>
          </w:p>
        </w:tc>
        <w:tc>
          <w:tcPr>
            <w:tcW w:w="1677" w:type="dxa"/>
            <w:vAlign w:val="center"/>
          </w:tcPr>
          <w:p w14:paraId="63A71A18"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8</w:t>
            </w:r>
          </w:p>
        </w:tc>
        <w:tc>
          <w:tcPr>
            <w:tcW w:w="1535" w:type="dxa"/>
            <w:vAlign w:val="center"/>
          </w:tcPr>
          <w:p w14:paraId="1CA0F1F9"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06.37</w:t>
            </w:r>
          </w:p>
        </w:tc>
        <w:tc>
          <w:tcPr>
            <w:tcW w:w="1484" w:type="dxa"/>
            <w:vAlign w:val="center"/>
          </w:tcPr>
          <w:p w14:paraId="656F9C78"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13.39</w:t>
            </w:r>
          </w:p>
        </w:tc>
        <w:tc>
          <w:tcPr>
            <w:tcW w:w="1605" w:type="dxa"/>
            <w:vAlign w:val="center"/>
          </w:tcPr>
          <w:p w14:paraId="05D29E95"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15.89</w:t>
            </w:r>
          </w:p>
        </w:tc>
        <w:tc>
          <w:tcPr>
            <w:tcW w:w="2318" w:type="dxa"/>
            <w:vAlign w:val="center"/>
          </w:tcPr>
          <w:p w14:paraId="7C1A7EAF" w14:textId="77777777" w:rsidR="00D62779" w:rsidRPr="0099180A" w:rsidRDefault="00D62779" w:rsidP="00CA1DDF">
            <w:pPr>
              <w:jc w:val="center"/>
              <w:rPr>
                <w:rFonts w:ascii="Times New Roman" w:hAnsi="Times New Roman" w:cs="Times New Roman"/>
                <w:sz w:val="24"/>
                <w:szCs w:val="24"/>
                <w:vertAlign w:val="superscript"/>
              </w:rPr>
            </w:pPr>
            <w:bookmarkStart w:id="6" w:name="_Hlk154573903"/>
            <w:r w:rsidRPr="0099180A">
              <w:rPr>
                <w:rFonts w:ascii="Times New Roman" w:hAnsi="Times New Roman" w:cs="Times New Roman"/>
                <w:sz w:val="24"/>
                <w:szCs w:val="24"/>
              </w:rPr>
              <w:t>11.88</w:t>
            </w:r>
            <w:r w:rsidRPr="0099180A">
              <w:rPr>
                <w:rFonts w:ascii="Times New Roman" w:hAnsi="Times New Roman" w:cs="Times New Roman"/>
                <w:sz w:val="24"/>
                <w:szCs w:val="24"/>
                <w:vertAlign w:val="superscript"/>
              </w:rPr>
              <w:t xml:space="preserve">i </w:t>
            </w:r>
            <w:bookmarkEnd w:id="6"/>
            <w:r w:rsidRPr="0099180A">
              <w:rPr>
                <w:rFonts w:ascii="Times New Roman" w:hAnsi="Times New Roman" w:cs="Times New Roman"/>
                <w:sz w:val="24"/>
                <w:szCs w:val="24"/>
              </w:rPr>
              <w:t>(20.16)</w:t>
            </w:r>
          </w:p>
        </w:tc>
      </w:tr>
      <w:tr w:rsidR="00D62779" w:rsidRPr="0099180A" w14:paraId="5339F552" w14:textId="77777777" w:rsidTr="00A317F7">
        <w:trPr>
          <w:trHeight w:val="595"/>
          <w:jc w:val="center"/>
        </w:trPr>
        <w:tc>
          <w:tcPr>
            <w:tcW w:w="1058" w:type="dxa"/>
            <w:vAlign w:val="center"/>
          </w:tcPr>
          <w:p w14:paraId="4DDB59CB"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9.</w:t>
            </w:r>
          </w:p>
        </w:tc>
        <w:tc>
          <w:tcPr>
            <w:tcW w:w="1677" w:type="dxa"/>
            <w:vAlign w:val="center"/>
          </w:tcPr>
          <w:p w14:paraId="7310A599"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9</w:t>
            </w:r>
          </w:p>
        </w:tc>
        <w:tc>
          <w:tcPr>
            <w:tcW w:w="1535" w:type="dxa"/>
            <w:vAlign w:val="center"/>
          </w:tcPr>
          <w:p w14:paraId="60ADCB27"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15.97</w:t>
            </w:r>
          </w:p>
        </w:tc>
        <w:tc>
          <w:tcPr>
            <w:tcW w:w="1484" w:type="dxa"/>
            <w:vAlign w:val="center"/>
          </w:tcPr>
          <w:p w14:paraId="065778A7"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36.42</w:t>
            </w:r>
          </w:p>
        </w:tc>
        <w:tc>
          <w:tcPr>
            <w:tcW w:w="1605" w:type="dxa"/>
            <w:vAlign w:val="center"/>
          </w:tcPr>
          <w:p w14:paraId="64BC5E35"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38.05</w:t>
            </w:r>
          </w:p>
        </w:tc>
        <w:tc>
          <w:tcPr>
            <w:tcW w:w="2318" w:type="dxa"/>
            <w:vAlign w:val="center"/>
          </w:tcPr>
          <w:p w14:paraId="2976F24B" w14:textId="77777777" w:rsidR="00D62779" w:rsidRPr="0099180A" w:rsidRDefault="00D62779" w:rsidP="00CA1DDF">
            <w:pPr>
              <w:jc w:val="center"/>
              <w:rPr>
                <w:rFonts w:ascii="Times New Roman" w:hAnsi="Times New Roman" w:cs="Times New Roman"/>
                <w:sz w:val="24"/>
                <w:szCs w:val="24"/>
                <w:vertAlign w:val="superscript"/>
              </w:rPr>
            </w:pPr>
            <w:bookmarkStart w:id="7" w:name="_Hlk154573879"/>
            <w:r w:rsidRPr="0099180A">
              <w:rPr>
                <w:rFonts w:ascii="Times New Roman" w:hAnsi="Times New Roman" w:cs="Times New Roman"/>
                <w:sz w:val="24"/>
                <w:szCs w:val="24"/>
              </w:rPr>
              <w:t>30.15</w:t>
            </w:r>
            <w:r w:rsidRPr="0099180A">
              <w:rPr>
                <w:rFonts w:ascii="Times New Roman" w:hAnsi="Times New Roman" w:cs="Times New Roman"/>
                <w:sz w:val="24"/>
                <w:szCs w:val="24"/>
                <w:vertAlign w:val="superscript"/>
              </w:rPr>
              <w:t xml:space="preserve">c </w:t>
            </w:r>
            <w:bookmarkEnd w:id="7"/>
            <w:r w:rsidRPr="0099180A">
              <w:rPr>
                <w:rFonts w:ascii="Times New Roman" w:hAnsi="Times New Roman" w:cs="Times New Roman"/>
                <w:sz w:val="24"/>
                <w:szCs w:val="24"/>
              </w:rPr>
              <w:t>(33.30)</w:t>
            </w:r>
          </w:p>
        </w:tc>
      </w:tr>
      <w:tr w:rsidR="00D62779" w:rsidRPr="0099180A" w14:paraId="1C6B0149" w14:textId="77777777" w:rsidTr="00A317F7">
        <w:trPr>
          <w:trHeight w:val="595"/>
          <w:jc w:val="center"/>
        </w:trPr>
        <w:tc>
          <w:tcPr>
            <w:tcW w:w="1058" w:type="dxa"/>
            <w:tcBorders>
              <w:bottom w:val="single" w:sz="4" w:space="0" w:color="auto"/>
            </w:tcBorders>
            <w:vAlign w:val="center"/>
          </w:tcPr>
          <w:p w14:paraId="71852EF7"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10.</w:t>
            </w:r>
          </w:p>
        </w:tc>
        <w:tc>
          <w:tcPr>
            <w:tcW w:w="1677" w:type="dxa"/>
            <w:tcBorders>
              <w:bottom w:val="single" w:sz="4" w:space="0" w:color="auto"/>
            </w:tcBorders>
            <w:vAlign w:val="center"/>
          </w:tcPr>
          <w:p w14:paraId="1D67B451"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Mp</w:t>
            </w:r>
            <w:r w:rsidRPr="0099180A">
              <w:rPr>
                <w:rFonts w:ascii="Times New Roman" w:hAnsi="Times New Roman" w:cs="Times New Roman"/>
                <w:sz w:val="24"/>
                <w:szCs w:val="24"/>
                <w:vertAlign w:val="subscript"/>
              </w:rPr>
              <w:t>10</w:t>
            </w:r>
          </w:p>
        </w:tc>
        <w:tc>
          <w:tcPr>
            <w:tcW w:w="1535" w:type="dxa"/>
            <w:tcBorders>
              <w:bottom w:val="single" w:sz="4" w:space="0" w:color="auto"/>
            </w:tcBorders>
            <w:vAlign w:val="center"/>
          </w:tcPr>
          <w:p w14:paraId="2E7D4132"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11.62</w:t>
            </w:r>
          </w:p>
        </w:tc>
        <w:tc>
          <w:tcPr>
            <w:tcW w:w="1484" w:type="dxa"/>
            <w:tcBorders>
              <w:bottom w:val="single" w:sz="4" w:space="0" w:color="auto"/>
            </w:tcBorders>
            <w:vAlign w:val="center"/>
          </w:tcPr>
          <w:p w14:paraId="163AF6BB"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21.55</w:t>
            </w:r>
          </w:p>
        </w:tc>
        <w:tc>
          <w:tcPr>
            <w:tcW w:w="1605" w:type="dxa"/>
            <w:tcBorders>
              <w:bottom w:val="single" w:sz="4" w:space="0" w:color="auto"/>
            </w:tcBorders>
            <w:vAlign w:val="center"/>
          </w:tcPr>
          <w:p w14:paraId="6F18160F" w14:textId="77777777" w:rsidR="00D62779" w:rsidRPr="0099180A" w:rsidRDefault="00D62779" w:rsidP="00CA1DDF">
            <w:pPr>
              <w:jc w:val="center"/>
              <w:rPr>
                <w:rFonts w:ascii="Times New Roman" w:hAnsi="Times New Roman" w:cs="Times New Roman"/>
                <w:sz w:val="24"/>
                <w:szCs w:val="24"/>
              </w:rPr>
            </w:pPr>
            <w:r w:rsidRPr="0099180A">
              <w:rPr>
                <w:rFonts w:ascii="Times New Roman" w:hAnsi="Times New Roman" w:cs="Times New Roman"/>
                <w:sz w:val="24"/>
                <w:szCs w:val="24"/>
              </w:rPr>
              <w:t>24.69</w:t>
            </w:r>
          </w:p>
        </w:tc>
        <w:tc>
          <w:tcPr>
            <w:tcW w:w="2318" w:type="dxa"/>
            <w:tcBorders>
              <w:bottom w:val="single" w:sz="4" w:space="0" w:color="auto"/>
            </w:tcBorders>
            <w:vAlign w:val="center"/>
          </w:tcPr>
          <w:p w14:paraId="0A132B26" w14:textId="77777777" w:rsidR="00D62779" w:rsidRPr="0099180A" w:rsidRDefault="00D62779" w:rsidP="00CA1DDF">
            <w:pPr>
              <w:jc w:val="center"/>
              <w:rPr>
                <w:rFonts w:ascii="Times New Roman" w:hAnsi="Times New Roman" w:cs="Times New Roman"/>
                <w:sz w:val="24"/>
                <w:szCs w:val="24"/>
                <w:vertAlign w:val="superscript"/>
              </w:rPr>
            </w:pPr>
            <w:r w:rsidRPr="0099180A">
              <w:rPr>
                <w:rFonts w:ascii="Times New Roman" w:hAnsi="Times New Roman" w:cs="Times New Roman"/>
                <w:sz w:val="24"/>
                <w:szCs w:val="24"/>
              </w:rPr>
              <w:t>19.29</w:t>
            </w:r>
            <w:r w:rsidRPr="0099180A">
              <w:rPr>
                <w:rFonts w:ascii="Times New Roman" w:hAnsi="Times New Roman" w:cs="Times New Roman"/>
                <w:sz w:val="24"/>
                <w:szCs w:val="24"/>
                <w:vertAlign w:val="superscript"/>
              </w:rPr>
              <w:t xml:space="preserve">f </w:t>
            </w:r>
            <w:r w:rsidRPr="0099180A">
              <w:rPr>
                <w:rFonts w:ascii="Times New Roman" w:hAnsi="Times New Roman" w:cs="Times New Roman"/>
                <w:sz w:val="24"/>
                <w:szCs w:val="24"/>
              </w:rPr>
              <w:t>(26.00)</w:t>
            </w:r>
          </w:p>
        </w:tc>
      </w:tr>
    </w:tbl>
    <w:p w14:paraId="79788680" w14:textId="7F794DCA" w:rsidR="00D62779" w:rsidRPr="0099180A" w:rsidRDefault="00D62779" w:rsidP="002E09F2">
      <w:pPr>
        <w:jc w:val="both"/>
        <w:rPr>
          <w:rFonts w:ascii="Times New Roman" w:hAnsi="Times New Roman" w:cs="Times New Roman"/>
          <w:sz w:val="24"/>
          <w:szCs w:val="24"/>
        </w:rPr>
      </w:pPr>
    </w:p>
    <w:p w14:paraId="6DA338A4" w14:textId="77777777" w:rsidR="00D62779" w:rsidRPr="0099180A" w:rsidRDefault="00D62779" w:rsidP="00D62779">
      <w:pPr>
        <w:rPr>
          <w:rFonts w:ascii="Times New Roman" w:hAnsi="Times New Roman" w:cs="Times New Roman"/>
          <w:sz w:val="24"/>
          <w:szCs w:val="24"/>
        </w:rPr>
      </w:pPr>
      <w:r w:rsidRPr="0099180A">
        <w:rPr>
          <w:rFonts w:ascii="Times New Roman" w:hAnsi="Times New Roman" w:cs="Times New Roman"/>
          <w:sz w:val="24"/>
          <w:szCs w:val="24"/>
        </w:rPr>
        <w:lastRenderedPageBreak/>
        <w:t>* Mean of three replications</w:t>
      </w:r>
    </w:p>
    <w:p w14:paraId="29C0E3EA" w14:textId="77777777" w:rsidR="00D62779" w:rsidRPr="0099180A" w:rsidRDefault="00D62779" w:rsidP="00D62779">
      <w:pPr>
        <w:rPr>
          <w:rFonts w:ascii="Times New Roman" w:hAnsi="Times New Roman" w:cs="Times New Roman"/>
          <w:sz w:val="24"/>
          <w:szCs w:val="24"/>
        </w:rPr>
      </w:pPr>
      <w:r w:rsidRPr="0099180A">
        <w:rPr>
          <w:rFonts w:ascii="Times New Roman" w:hAnsi="Times New Roman" w:cs="Times New Roman"/>
          <w:sz w:val="24"/>
          <w:szCs w:val="24"/>
        </w:rPr>
        <w:t>* In a column, mean followed by a common letter are not significantly differ at 5% level by Duncan’s multiple range test (DMRT).</w:t>
      </w:r>
    </w:p>
    <w:p w14:paraId="25A2FCF2" w14:textId="78CEA840" w:rsidR="00D62779" w:rsidRPr="0099180A" w:rsidRDefault="00D62779" w:rsidP="002E09F2">
      <w:pPr>
        <w:jc w:val="both"/>
        <w:rPr>
          <w:rFonts w:ascii="Times New Roman" w:hAnsi="Times New Roman" w:cs="Times New Roman"/>
          <w:sz w:val="24"/>
          <w:szCs w:val="24"/>
        </w:rPr>
      </w:pPr>
    </w:p>
    <w:p w14:paraId="2B19A560" w14:textId="45ADEE08" w:rsidR="00D62779" w:rsidRPr="0099180A" w:rsidRDefault="00D62779" w:rsidP="002E09F2">
      <w:pPr>
        <w:jc w:val="both"/>
        <w:rPr>
          <w:rFonts w:ascii="Times New Roman" w:hAnsi="Times New Roman" w:cs="Times New Roman"/>
          <w:sz w:val="24"/>
          <w:szCs w:val="24"/>
        </w:rPr>
      </w:pPr>
    </w:p>
    <w:p w14:paraId="3C918B36" w14:textId="36967C72" w:rsidR="00DC588C" w:rsidRPr="0099180A" w:rsidRDefault="00DC588C" w:rsidP="002E09F2">
      <w:pPr>
        <w:jc w:val="both"/>
        <w:rPr>
          <w:rFonts w:ascii="Times New Roman" w:hAnsi="Times New Roman" w:cs="Times New Roman"/>
          <w:sz w:val="24"/>
          <w:szCs w:val="24"/>
        </w:rPr>
      </w:pPr>
    </w:p>
    <w:p w14:paraId="4630F57C" w14:textId="5F46683E" w:rsidR="00DC588C" w:rsidRPr="0099180A" w:rsidRDefault="00DC588C" w:rsidP="002E09F2">
      <w:pPr>
        <w:jc w:val="both"/>
        <w:rPr>
          <w:rFonts w:ascii="Times New Roman" w:hAnsi="Times New Roman" w:cs="Times New Roman"/>
          <w:sz w:val="24"/>
          <w:szCs w:val="24"/>
        </w:rPr>
      </w:pPr>
    </w:p>
    <w:p w14:paraId="2B19F654" w14:textId="1E0BCC42" w:rsidR="00DC588C" w:rsidRPr="0099180A" w:rsidRDefault="00DC588C" w:rsidP="002E09F2">
      <w:pPr>
        <w:jc w:val="both"/>
        <w:rPr>
          <w:rFonts w:ascii="Times New Roman" w:hAnsi="Times New Roman" w:cs="Times New Roman"/>
          <w:sz w:val="24"/>
          <w:szCs w:val="24"/>
        </w:rPr>
      </w:pPr>
    </w:p>
    <w:p w14:paraId="45A7CE5A" w14:textId="51A42C62" w:rsidR="00DC588C" w:rsidRPr="0099180A" w:rsidRDefault="00DC588C" w:rsidP="002E09F2">
      <w:pPr>
        <w:jc w:val="both"/>
        <w:rPr>
          <w:rFonts w:ascii="Times New Roman" w:hAnsi="Times New Roman" w:cs="Times New Roman"/>
          <w:sz w:val="24"/>
          <w:szCs w:val="24"/>
        </w:rPr>
      </w:pPr>
    </w:p>
    <w:p w14:paraId="224795B4" w14:textId="1651DC46" w:rsidR="00DC588C" w:rsidRPr="0099180A" w:rsidRDefault="00DC588C" w:rsidP="002E09F2">
      <w:pPr>
        <w:jc w:val="both"/>
        <w:rPr>
          <w:rFonts w:ascii="Times New Roman" w:hAnsi="Times New Roman" w:cs="Times New Roman"/>
          <w:sz w:val="24"/>
          <w:szCs w:val="24"/>
        </w:rPr>
      </w:pPr>
    </w:p>
    <w:p w14:paraId="5D7C2E83" w14:textId="77777777" w:rsidR="0002192D" w:rsidRPr="0099180A" w:rsidRDefault="0002192D" w:rsidP="002E09F2">
      <w:pPr>
        <w:jc w:val="both"/>
        <w:rPr>
          <w:rFonts w:ascii="Times New Roman" w:hAnsi="Times New Roman" w:cs="Times New Roman"/>
          <w:sz w:val="24"/>
          <w:szCs w:val="24"/>
        </w:rPr>
      </w:pPr>
    </w:p>
    <w:p w14:paraId="392E84DA" w14:textId="0D0D5D5C" w:rsidR="00D62779" w:rsidRPr="0099180A" w:rsidRDefault="00D62779" w:rsidP="00D62779">
      <w:pPr>
        <w:ind w:left="-284" w:hanging="142"/>
        <w:rPr>
          <w:rFonts w:ascii="Times New Roman" w:hAnsi="Times New Roman" w:cs="Times New Roman"/>
          <w:b/>
          <w:bCs/>
          <w:sz w:val="24"/>
          <w:szCs w:val="24"/>
        </w:rPr>
      </w:pPr>
      <w:r w:rsidRPr="0099180A">
        <w:rPr>
          <w:rFonts w:ascii="Times New Roman" w:hAnsi="Times New Roman" w:cs="Times New Roman"/>
          <w:b/>
          <w:bCs/>
          <w:sz w:val="24"/>
          <w:szCs w:val="24"/>
        </w:rPr>
        <w:t>Table 2</w:t>
      </w:r>
      <w:r w:rsidR="00A03DAD" w:rsidRPr="0099180A">
        <w:rPr>
          <w:rFonts w:ascii="Times New Roman" w:hAnsi="Times New Roman" w:cs="Times New Roman"/>
          <w:b/>
          <w:bCs/>
          <w:sz w:val="24"/>
          <w:szCs w:val="24"/>
        </w:rPr>
        <w:t>.</w:t>
      </w:r>
      <w:r w:rsidRPr="0099180A">
        <w:rPr>
          <w:rFonts w:ascii="Times New Roman" w:hAnsi="Times New Roman" w:cs="Times New Roman"/>
          <w:b/>
          <w:bCs/>
          <w:sz w:val="24"/>
          <w:szCs w:val="24"/>
        </w:rPr>
        <w:t xml:space="preserve"> Saltation characteristics of native isolates of </w:t>
      </w:r>
      <w:r w:rsidRPr="0099180A">
        <w:rPr>
          <w:rFonts w:ascii="Times New Roman" w:hAnsi="Times New Roman" w:cs="Times New Roman"/>
          <w:b/>
          <w:bCs/>
          <w:i/>
          <w:iCs/>
          <w:sz w:val="24"/>
          <w:szCs w:val="24"/>
        </w:rPr>
        <w:t xml:space="preserve">Trichoderma </w:t>
      </w:r>
      <w:proofErr w:type="spellStart"/>
      <w:r w:rsidRPr="0099180A">
        <w:rPr>
          <w:rFonts w:ascii="Times New Roman" w:hAnsi="Times New Roman" w:cs="Times New Roman"/>
          <w:b/>
          <w:bCs/>
          <w:i/>
          <w:iCs/>
          <w:sz w:val="24"/>
          <w:szCs w:val="24"/>
        </w:rPr>
        <w:t>asperellum</w:t>
      </w:r>
      <w:proofErr w:type="spellEnd"/>
      <w:r w:rsidRPr="0099180A">
        <w:rPr>
          <w:rFonts w:ascii="Times New Roman" w:hAnsi="Times New Roman" w:cs="Times New Roman"/>
          <w:b/>
          <w:bCs/>
          <w:i/>
          <w:iCs/>
          <w:sz w:val="24"/>
          <w:szCs w:val="24"/>
        </w:rPr>
        <w:t xml:space="preserve"> </w:t>
      </w:r>
      <w:r w:rsidRPr="0099180A">
        <w:rPr>
          <w:rFonts w:ascii="Times New Roman" w:hAnsi="Times New Roman" w:cs="Times New Roman"/>
          <w:b/>
          <w:bCs/>
          <w:sz w:val="24"/>
          <w:szCs w:val="24"/>
        </w:rPr>
        <w:t xml:space="preserve">at 10 DAS </w:t>
      </w:r>
    </w:p>
    <w:p w14:paraId="5E983ECD" w14:textId="77777777" w:rsidR="00D62779" w:rsidRPr="0099180A" w:rsidRDefault="00D62779" w:rsidP="00D62779">
      <w:pPr>
        <w:ind w:left="-284" w:hanging="142"/>
        <w:rPr>
          <w:rFonts w:ascii="Times New Roman" w:hAnsi="Times New Roman" w:cs="Times New Roman"/>
          <w:b/>
          <w:bCs/>
          <w:sz w:val="24"/>
          <w:szCs w:val="24"/>
        </w:rPr>
      </w:pPr>
    </w:p>
    <w:tbl>
      <w:tblPr>
        <w:tblStyle w:val="TableGrid"/>
        <w:tblW w:w="1051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918"/>
        <w:gridCol w:w="1757"/>
        <w:gridCol w:w="1410"/>
        <w:gridCol w:w="1037"/>
        <w:gridCol w:w="1902"/>
        <w:gridCol w:w="1739"/>
        <w:gridCol w:w="1028"/>
      </w:tblGrid>
      <w:tr w:rsidR="00D62779" w:rsidRPr="0099180A" w14:paraId="2911B438" w14:textId="77777777" w:rsidTr="00A317F7">
        <w:trPr>
          <w:trHeight w:val="1097"/>
        </w:trPr>
        <w:tc>
          <w:tcPr>
            <w:tcW w:w="719" w:type="dxa"/>
            <w:tcBorders>
              <w:top w:val="single" w:sz="4" w:space="0" w:color="auto"/>
              <w:bottom w:val="single" w:sz="4" w:space="0" w:color="auto"/>
            </w:tcBorders>
            <w:vAlign w:val="center"/>
          </w:tcPr>
          <w:p w14:paraId="48AB7D28" w14:textId="77777777" w:rsidR="00D62779" w:rsidRPr="0099180A" w:rsidRDefault="00D62779" w:rsidP="00D62779">
            <w:pPr>
              <w:spacing w:line="480" w:lineRule="auto"/>
              <w:jc w:val="center"/>
              <w:rPr>
                <w:rFonts w:ascii="Times New Roman" w:hAnsi="Times New Roman" w:cs="Times New Roman"/>
                <w:b/>
                <w:sz w:val="24"/>
                <w:szCs w:val="24"/>
              </w:rPr>
            </w:pPr>
            <w:r w:rsidRPr="0099180A">
              <w:rPr>
                <w:rFonts w:ascii="Times New Roman" w:hAnsi="Times New Roman" w:cs="Times New Roman"/>
                <w:b/>
                <w:sz w:val="24"/>
                <w:szCs w:val="24"/>
              </w:rPr>
              <w:t>S. No</w:t>
            </w:r>
          </w:p>
        </w:tc>
        <w:tc>
          <w:tcPr>
            <w:tcW w:w="918" w:type="dxa"/>
            <w:tcBorders>
              <w:top w:val="single" w:sz="4" w:space="0" w:color="auto"/>
              <w:bottom w:val="single" w:sz="4" w:space="0" w:color="auto"/>
            </w:tcBorders>
            <w:vAlign w:val="center"/>
          </w:tcPr>
          <w:p w14:paraId="75ED38D3" w14:textId="77777777" w:rsidR="00D62779" w:rsidRPr="0099180A" w:rsidRDefault="00D62779" w:rsidP="00D62779">
            <w:pPr>
              <w:spacing w:line="480" w:lineRule="auto"/>
              <w:jc w:val="center"/>
              <w:rPr>
                <w:rFonts w:ascii="Times New Roman" w:hAnsi="Times New Roman" w:cs="Times New Roman"/>
                <w:b/>
                <w:sz w:val="24"/>
                <w:szCs w:val="24"/>
              </w:rPr>
            </w:pPr>
            <w:r w:rsidRPr="0099180A">
              <w:rPr>
                <w:rFonts w:ascii="Times New Roman" w:hAnsi="Times New Roman" w:cs="Times New Roman"/>
                <w:b/>
                <w:sz w:val="24"/>
                <w:szCs w:val="24"/>
              </w:rPr>
              <w:t>Isolate Code</w:t>
            </w:r>
          </w:p>
        </w:tc>
        <w:tc>
          <w:tcPr>
            <w:tcW w:w="1757" w:type="dxa"/>
            <w:tcBorders>
              <w:top w:val="single" w:sz="4" w:space="0" w:color="auto"/>
              <w:bottom w:val="single" w:sz="4" w:space="0" w:color="auto"/>
            </w:tcBorders>
            <w:vAlign w:val="center"/>
          </w:tcPr>
          <w:p w14:paraId="28A9F9EE" w14:textId="77777777" w:rsidR="00D62779" w:rsidRPr="0099180A" w:rsidRDefault="00D62779" w:rsidP="00D62779">
            <w:pPr>
              <w:spacing w:line="480" w:lineRule="auto"/>
              <w:jc w:val="center"/>
              <w:rPr>
                <w:rFonts w:ascii="Times New Roman" w:hAnsi="Times New Roman" w:cs="Times New Roman"/>
                <w:b/>
                <w:sz w:val="24"/>
                <w:szCs w:val="24"/>
              </w:rPr>
            </w:pPr>
            <w:r w:rsidRPr="0099180A">
              <w:rPr>
                <w:rFonts w:ascii="Times New Roman" w:hAnsi="Times New Roman" w:cs="Times New Roman"/>
                <w:b/>
                <w:sz w:val="24"/>
                <w:szCs w:val="24"/>
              </w:rPr>
              <w:t>Locality</w:t>
            </w:r>
          </w:p>
        </w:tc>
        <w:tc>
          <w:tcPr>
            <w:tcW w:w="1410" w:type="dxa"/>
            <w:tcBorders>
              <w:top w:val="single" w:sz="4" w:space="0" w:color="auto"/>
              <w:bottom w:val="single" w:sz="4" w:space="0" w:color="auto"/>
            </w:tcBorders>
            <w:vAlign w:val="center"/>
          </w:tcPr>
          <w:p w14:paraId="1BE5DBEE" w14:textId="77777777" w:rsidR="00D62779" w:rsidRPr="0099180A" w:rsidRDefault="00D62779" w:rsidP="00D62779">
            <w:pPr>
              <w:spacing w:line="480" w:lineRule="auto"/>
              <w:jc w:val="center"/>
              <w:rPr>
                <w:rFonts w:ascii="Times New Roman" w:hAnsi="Times New Roman" w:cs="Times New Roman"/>
                <w:b/>
                <w:sz w:val="24"/>
                <w:szCs w:val="24"/>
              </w:rPr>
            </w:pPr>
            <w:r w:rsidRPr="0099180A">
              <w:rPr>
                <w:rFonts w:ascii="Times New Roman" w:hAnsi="Times New Roman" w:cs="Times New Roman"/>
                <w:b/>
                <w:sz w:val="24"/>
                <w:szCs w:val="24"/>
              </w:rPr>
              <w:t>District</w:t>
            </w:r>
          </w:p>
        </w:tc>
        <w:tc>
          <w:tcPr>
            <w:tcW w:w="1037" w:type="dxa"/>
            <w:tcBorders>
              <w:top w:val="single" w:sz="4" w:space="0" w:color="auto"/>
              <w:bottom w:val="single" w:sz="4" w:space="0" w:color="auto"/>
            </w:tcBorders>
            <w:vAlign w:val="center"/>
          </w:tcPr>
          <w:p w14:paraId="5C330357" w14:textId="77777777" w:rsidR="00D62779" w:rsidRPr="0099180A" w:rsidRDefault="00D62779" w:rsidP="00D62779">
            <w:pPr>
              <w:spacing w:line="480" w:lineRule="auto"/>
              <w:jc w:val="center"/>
              <w:rPr>
                <w:rFonts w:ascii="Times New Roman" w:hAnsi="Times New Roman" w:cs="Times New Roman"/>
                <w:b/>
                <w:sz w:val="24"/>
                <w:szCs w:val="24"/>
              </w:rPr>
            </w:pPr>
            <w:r w:rsidRPr="0099180A">
              <w:rPr>
                <w:rFonts w:ascii="Times New Roman" w:hAnsi="Times New Roman" w:cs="Times New Roman"/>
                <w:b/>
                <w:sz w:val="24"/>
                <w:szCs w:val="24"/>
              </w:rPr>
              <w:t>Growth (mm)</w:t>
            </w:r>
          </w:p>
        </w:tc>
        <w:tc>
          <w:tcPr>
            <w:tcW w:w="1902" w:type="dxa"/>
            <w:tcBorders>
              <w:top w:val="single" w:sz="4" w:space="0" w:color="auto"/>
              <w:bottom w:val="single" w:sz="4" w:space="0" w:color="auto"/>
            </w:tcBorders>
            <w:vAlign w:val="center"/>
          </w:tcPr>
          <w:p w14:paraId="2C13FE31" w14:textId="77777777" w:rsidR="00D62779" w:rsidRPr="0099180A" w:rsidRDefault="00D62779" w:rsidP="00D62779">
            <w:pPr>
              <w:spacing w:line="480" w:lineRule="auto"/>
              <w:jc w:val="center"/>
              <w:rPr>
                <w:rFonts w:ascii="Times New Roman" w:hAnsi="Times New Roman" w:cs="Times New Roman"/>
                <w:b/>
                <w:sz w:val="24"/>
                <w:szCs w:val="24"/>
              </w:rPr>
            </w:pPr>
            <w:r w:rsidRPr="0099180A">
              <w:rPr>
                <w:rFonts w:ascii="Times New Roman" w:hAnsi="Times New Roman" w:cs="Times New Roman"/>
                <w:b/>
                <w:sz w:val="24"/>
                <w:szCs w:val="24"/>
              </w:rPr>
              <w:t>Colony Colour</w:t>
            </w:r>
          </w:p>
        </w:tc>
        <w:tc>
          <w:tcPr>
            <w:tcW w:w="1739" w:type="dxa"/>
            <w:tcBorders>
              <w:top w:val="single" w:sz="4" w:space="0" w:color="auto"/>
              <w:bottom w:val="single" w:sz="4" w:space="0" w:color="auto"/>
            </w:tcBorders>
            <w:vAlign w:val="center"/>
          </w:tcPr>
          <w:p w14:paraId="160B729F" w14:textId="77777777" w:rsidR="00D62779" w:rsidRPr="0099180A" w:rsidRDefault="00D62779" w:rsidP="00D62779">
            <w:pPr>
              <w:spacing w:line="480" w:lineRule="auto"/>
              <w:jc w:val="center"/>
              <w:rPr>
                <w:rFonts w:ascii="Times New Roman" w:hAnsi="Times New Roman" w:cs="Times New Roman"/>
                <w:b/>
                <w:sz w:val="24"/>
                <w:szCs w:val="24"/>
              </w:rPr>
            </w:pPr>
            <w:r w:rsidRPr="0099180A">
              <w:rPr>
                <w:rFonts w:ascii="Times New Roman" w:hAnsi="Times New Roman" w:cs="Times New Roman"/>
                <w:b/>
                <w:sz w:val="24"/>
                <w:szCs w:val="24"/>
              </w:rPr>
              <w:t>Appearance</w:t>
            </w:r>
          </w:p>
        </w:tc>
        <w:tc>
          <w:tcPr>
            <w:tcW w:w="1028" w:type="dxa"/>
            <w:tcBorders>
              <w:top w:val="single" w:sz="4" w:space="0" w:color="auto"/>
              <w:bottom w:val="single" w:sz="4" w:space="0" w:color="auto"/>
            </w:tcBorders>
            <w:vAlign w:val="center"/>
          </w:tcPr>
          <w:p w14:paraId="3717D9F7" w14:textId="63237EEA" w:rsidR="00D62779" w:rsidRPr="0099180A" w:rsidRDefault="00D62779" w:rsidP="00D62779">
            <w:pPr>
              <w:spacing w:line="480" w:lineRule="auto"/>
              <w:jc w:val="center"/>
              <w:rPr>
                <w:rFonts w:ascii="Times New Roman" w:hAnsi="Times New Roman" w:cs="Times New Roman"/>
                <w:b/>
                <w:sz w:val="24"/>
                <w:szCs w:val="24"/>
              </w:rPr>
            </w:pPr>
            <w:r w:rsidRPr="0099180A">
              <w:rPr>
                <w:rFonts w:ascii="Times New Roman" w:hAnsi="Times New Roman" w:cs="Times New Roman"/>
                <w:b/>
                <w:sz w:val="24"/>
                <w:szCs w:val="24"/>
              </w:rPr>
              <w:t>Texture</w:t>
            </w:r>
          </w:p>
        </w:tc>
      </w:tr>
      <w:tr w:rsidR="00D62779" w:rsidRPr="0099180A" w14:paraId="6E72C86C" w14:textId="77777777" w:rsidTr="00A317F7">
        <w:trPr>
          <w:trHeight w:val="556"/>
        </w:trPr>
        <w:tc>
          <w:tcPr>
            <w:tcW w:w="719" w:type="dxa"/>
            <w:tcBorders>
              <w:top w:val="single" w:sz="4" w:space="0" w:color="auto"/>
            </w:tcBorders>
            <w:vAlign w:val="center"/>
          </w:tcPr>
          <w:p w14:paraId="273B99DE"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1</w:t>
            </w:r>
          </w:p>
        </w:tc>
        <w:tc>
          <w:tcPr>
            <w:tcW w:w="918" w:type="dxa"/>
            <w:tcBorders>
              <w:top w:val="single" w:sz="4" w:space="0" w:color="auto"/>
            </w:tcBorders>
            <w:vAlign w:val="center"/>
          </w:tcPr>
          <w:p w14:paraId="348AA51A"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Ta-1</w:t>
            </w:r>
          </w:p>
        </w:tc>
        <w:tc>
          <w:tcPr>
            <w:tcW w:w="1757" w:type="dxa"/>
            <w:tcBorders>
              <w:top w:val="single" w:sz="4" w:space="0" w:color="auto"/>
            </w:tcBorders>
            <w:vAlign w:val="center"/>
          </w:tcPr>
          <w:p w14:paraId="45ECACEA"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Ayyampalayam</w:t>
            </w:r>
            <w:proofErr w:type="spellEnd"/>
          </w:p>
        </w:tc>
        <w:tc>
          <w:tcPr>
            <w:tcW w:w="1410" w:type="dxa"/>
            <w:tcBorders>
              <w:top w:val="single" w:sz="4" w:space="0" w:color="auto"/>
            </w:tcBorders>
            <w:vAlign w:val="center"/>
          </w:tcPr>
          <w:p w14:paraId="23B25803"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Karur</w:t>
            </w:r>
          </w:p>
        </w:tc>
        <w:tc>
          <w:tcPr>
            <w:tcW w:w="1037" w:type="dxa"/>
            <w:tcBorders>
              <w:top w:val="single" w:sz="4" w:space="0" w:color="auto"/>
            </w:tcBorders>
            <w:vAlign w:val="center"/>
          </w:tcPr>
          <w:p w14:paraId="0BE73E1D"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77.50</w:t>
            </w:r>
          </w:p>
        </w:tc>
        <w:tc>
          <w:tcPr>
            <w:tcW w:w="1902" w:type="dxa"/>
            <w:tcBorders>
              <w:top w:val="single" w:sz="4" w:space="0" w:color="auto"/>
            </w:tcBorders>
            <w:vAlign w:val="center"/>
          </w:tcPr>
          <w:p w14:paraId="41469BE7"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Green</w:t>
            </w:r>
          </w:p>
        </w:tc>
        <w:tc>
          <w:tcPr>
            <w:tcW w:w="1739" w:type="dxa"/>
            <w:tcBorders>
              <w:top w:val="single" w:sz="4" w:space="0" w:color="auto"/>
            </w:tcBorders>
            <w:vAlign w:val="center"/>
          </w:tcPr>
          <w:p w14:paraId="4CD7BDB1"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Dense growth</w:t>
            </w:r>
          </w:p>
        </w:tc>
        <w:tc>
          <w:tcPr>
            <w:tcW w:w="1028" w:type="dxa"/>
            <w:tcBorders>
              <w:top w:val="single" w:sz="4" w:space="0" w:color="auto"/>
            </w:tcBorders>
            <w:vAlign w:val="center"/>
          </w:tcPr>
          <w:p w14:paraId="0B9501CD"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Rough</w:t>
            </w:r>
          </w:p>
        </w:tc>
      </w:tr>
      <w:tr w:rsidR="00D62779" w:rsidRPr="0099180A" w14:paraId="180556D0" w14:textId="77777777" w:rsidTr="00A317F7">
        <w:trPr>
          <w:trHeight w:val="541"/>
        </w:trPr>
        <w:tc>
          <w:tcPr>
            <w:tcW w:w="719" w:type="dxa"/>
            <w:vAlign w:val="center"/>
          </w:tcPr>
          <w:p w14:paraId="447FC4DB"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2</w:t>
            </w:r>
          </w:p>
        </w:tc>
        <w:tc>
          <w:tcPr>
            <w:tcW w:w="918" w:type="dxa"/>
            <w:vAlign w:val="center"/>
          </w:tcPr>
          <w:p w14:paraId="74AFD581"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Ta-2</w:t>
            </w:r>
          </w:p>
        </w:tc>
        <w:tc>
          <w:tcPr>
            <w:tcW w:w="1757" w:type="dxa"/>
            <w:vAlign w:val="center"/>
          </w:tcPr>
          <w:p w14:paraId="189EAECD"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Puliyur</w:t>
            </w:r>
            <w:proofErr w:type="spellEnd"/>
          </w:p>
        </w:tc>
        <w:tc>
          <w:tcPr>
            <w:tcW w:w="1410" w:type="dxa"/>
            <w:vAlign w:val="center"/>
          </w:tcPr>
          <w:p w14:paraId="1AA4A88B"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Karur</w:t>
            </w:r>
          </w:p>
        </w:tc>
        <w:tc>
          <w:tcPr>
            <w:tcW w:w="1037" w:type="dxa"/>
            <w:vAlign w:val="center"/>
          </w:tcPr>
          <w:p w14:paraId="39E2AD92"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79.40</w:t>
            </w:r>
          </w:p>
        </w:tc>
        <w:tc>
          <w:tcPr>
            <w:tcW w:w="1902" w:type="dxa"/>
            <w:vAlign w:val="center"/>
          </w:tcPr>
          <w:p w14:paraId="4829820C"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Green</w:t>
            </w:r>
          </w:p>
        </w:tc>
        <w:tc>
          <w:tcPr>
            <w:tcW w:w="1739" w:type="dxa"/>
            <w:vAlign w:val="center"/>
          </w:tcPr>
          <w:p w14:paraId="7B6ECF30"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Velvety</w:t>
            </w:r>
          </w:p>
        </w:tc>
        <w:tc>
          <w:tcPr>
            <w:tcW w:w="1028" w:type="dxa"/>
            <w:vAlign w:val="center"/>
          </w:tcPr>
          <w:p w14:paraId="650F538E"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Rough</w:t>
            </w:r>
          </w:p>
        </w:tc>
      </w:tr>
      <w:tr w:rsidR="00D62779" w:rsidRPr="0099180A" w14:paraId="23FBC541" w14:textId="77777777" w:rsidTr="00A317F7">
        <w:trPr>
          <w:trHeight w:val="269"/>
        </w:trPr>
        <w:tc>
          <w:tcPr>
            <w:tcW w:w="719" w:type="dxa"/>
            <w:vAlign w:val="center"/>
          </w:tcPr>
          <w:p w14:paraId="1FE03671"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3</w:t>
            </w:r>
          </w:p>
        </w:tc>
        <w:tc>
          <w:tcPr>
            <w:tcW w:w="918" w:type="dxa"/>
            <w:vAlign w:val="center"/>
          </w:tcPr>
          <w:p w14:paraId="77954E76"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Ta-3</w:t>
            </w:r>
          </w:p>
        </w:tc>
        <w:tc>
          <w:tcPr>
            <w:tcW w:w="1757" w:type="dxa"/>
            <w:vAlign w:val="center"/>
          </w:tcPr>
          <w:p w14:paraId="35EFF4A9"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Puthukoottai</w:t>
            </w:r>
            <w:proofErr w:type="spellEnd"/>
          </w:p>
        </w:tc>
        <w:tc>
          <w:tcPr>
            <w:tcW w:w="1410" w:type="dxa"/>
            <w:vAlign w:val="center"/>
          </w:tcPr>
          <w:p w14:paraId="5189D188"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Karur</w:t>
            </w:r>
          </w:p>
        </w:tc>
        <w:tc>
          <w:tcPr>
            <w:tcW w:w="1037" w:type="dxa"/>
            <w:vAlign w:val="center"/>
          </w:tcPr>
          <w:p w14:paraId="2F383BF4"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80.00</w:t>
            </w:r>
          </w:p>
        </w:tc>
        <w:tc>
          <w:tcPr>
            <w:tcW w:w="1902" w:type="dxa"/>
            <w:vAlign w:val="center"/>
          </w:tcPr>
          <w:p w14:paraId="1B60C88C"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Light green</w:t>
            </w:r>
          </w:p>
        </w:tc>
        <w:tc>
          <w:tcPr>
            <w:tcW w:w="1739" w:type="dxa"/>
            <w:vAlign w:val="center"/>
          </w:tcPr>
          <w:p w14:paraId="6AFA7295"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Flat growth</w:t>
            </w:r>
          </w:p>
        </w:tc>
        <w:tc>
          <w:tcPr>
            <w:tcW w:w="1028" w:type="dxa"/>
            <w:vAlign w:val="center"/>
          </w:tcPr>
          <w:p w14:paraId="250AA229"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Velvety</w:t>
            </w:r>
          </w:p>
        </w:tc>
      </w:tr>
      <w:tr w:rsidR="00D62779" w:rsidRPr="0099180A" w14:paraId="169F1CDE" w14:textId="77777777" w:rsidTr="00A317F7">
        <w:trPr>
          <w:trHeight w:val="541"/>
        </w:trPr>
        <w:tc>
          <w:tcPr>
            <w:tcW w:w="719" w:type="dxa"/>
            <w:vAlign w:val="center"/>
          </w:tcPr>
          <w:p w14:paraId="0CCB1799"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4</w:t>
            </w:r>
          </w:p>
        </w:tc>
        <w:tc>
          <w:tcPr>
            <w:tcW w:w="918" w:type="dxa"/>
            <w:vAlign w:val="center"/>
          </w:tcPr>
          <w:p w14:paraId="6654F8E9"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Ta-4</w:t>
            </w:r>
          </w:p>
        </w:tc>
        <w:tc>
          <w:tcPr>
            <w:tcW w:w="1757" w:type="dxa"/>
            <w:vAlign w:val="center"/>
          </w:tcPr>
          <w:p w14:paraId="64DDE28D"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Marudepalli</w:t>
            </w:r>
            <w:proofErr w:type="spellEnd"/>
          </w:p>
        </w:tc>
        <w:tc>
          <w:tcPr>
            <w:tcW w:w="1410" w:type="dxa"/>
            <w:vAlign w:val="center"/>
          </w:tcPr>
          <w:p w14:paraId="2F49283F"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Krishnagiri</w:t>
            </w:r>
            <w:proofErr w:type="spellEnd"/>
          </w:p>
        </w:tc>
        <w:tc>
          <w:tcPr>
            <w:tcW w:w="1037" w:type="dxa"/>
            <w:vAlign w:val="center"/>
          </w:tcPr>
          <w:p w14:paraId="2499B761"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82.00</w:t>
            </w:r>
          </w:p>
        </w:tc>
        <w:tc>
          <w:tcPr>
            <w:tcW w:w="1902" w:type="dxa"/>
            <w:vAlign w:val="center"/>
          </w:tcPr>
          <w:p w14:paraId="381CCA72"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Greyish green</w:t>
            </w:r>
          </w:p>
        </w:tc>
        <w:tc>
          <w:tcPr>
            <w:tcW w:w="1739" w:type="dxa"/>
            <w:vAlign w:val="center"/>
          </w:tcPr>
          <w:p w14:paraId="438F58D2"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Dense growth</w:t>
            </w:r>
          </w:p>
        </w:tc>
        <w:tc>
          <w:tcPr>
            <w:tcW w:w="1028" w:type="dxa"/>
            <w:vAlign w:val="center"/>
          </w:tcPr>
          <w:p w14:paraId="6D4F4F39"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Rough</w:t>
            </w:r>
          </w:p>
        </w:tc>
      </w:tr>
      <w:tr w:rsidR="00D62779" w:rsidRPr="0099180A" w14:paraId="690B3899" w14:textId="77777777" w:rsidTr="00A317F7">
        <w:trPr>
          <w:trHeight w:val="556"/>
        </w:trPr>
        <w:tc>
          <w:tcPr>
            <w:tcW w:w="719" w:type="dxa"/>
            <w:vAlign w:val="center"/>
          </w:tcPr>
          <w:p w14:paraId="71233E7F"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5</w:t>
            </w:r>
          </w:p>
        </w:tc>
        <w:tc>
          <w:tcPr>
            <w:tcW w:w="918" w:type="dxa"/>
            <w:vAlign w:val="center"/>
          </w:tcPr>
          <w:p w14:paraId="702183C6"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Ta-5</w:t>
            </w:r>
          </w:p>
        </w:tc>
        <w:tc>
          <w:tcPr>
            <w:tcW w:w="1757" w:type="dxa"/>
            <w:vAlign w:val="center"/>
          </w:tcPr>
          <w:p w14:paraId="50C923A9"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Nedungal</w:t>
            </w:r>
            <w:proofErr w:type="spellEnd"/>
          </w:p>
        </w:tc>
        <w:tc>
          <w:tcPr>
            <w:tcW w:w="1410" w:type="dxa"/>
            <w:vAlign w:val="center"/>
          </w:tcPr>
          <w:p w14:paraId="4F69F76A"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Dharmapuri</w:t>
            </w:r>
          </w:p>
        </w:tc>
        <w:tc>
          <w:tcPr>
            <w:tcW w:w="1037" w:type="dxa"/>
            <w:vAlign w:val="center"/>
          </w:tcPr>
          <w:p w14:paraId="2F45825D"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75.50</w:t>
            </w:r>
          </w:p>
        </w:tc>
        <w:tc>
          <w:tcPr>
            <w:tcW w:w="1902" w:type="dxa"/>
            <w:vAlign w:val="center"/>
          </w:tcPr>
          <w:p w14:paraId="18A6EFFF"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Yellowish green</w:t>
            </w:r>
          </w:p>
        </w:tc>
        <w:tc>
          <w:tcPr>
            <w:tcW w:w="1739" w:type="dxa"/>
            <w:vAlign w:val="center"/>
          </w:tcPr>
          <w:p w14:paraId="5751C4AE"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Sparse growth</w:t>
            </w:r>
          </w:p>
        </w:tc>
        <w:tc>
          <w:tcPr>
            <w:tcW w:w="1028" w:type="dxa"/>
            <w:vAlign w:val="center"/>
          </w:tcPr>
          <w:p w14:paraId="76F32624"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Fluffy</w:t>
            </w:r>
          </w:p>
        </w:tc>
      </w:tr>
      <w:tr w:rsidR="00D62779" w:rsidRPr="0099180A" w14:paraId="69FA20A3" w14:textId="77777777" w:rsidTr="00A317F7">
        <w:trPr>
          <w:trHeight w:val="541"/>
        </w:trPr>
        <w:tc>
          <w:tcPr>
            <w:tcW w:w="719" w:type="dxa"/>
            <w:vAlign w:val="center"/>
          </w:tcPr>
          <w:p w14:paraId="6E8739CB"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6</w:t>
            </w:r>
          </w:p>
        </w:tc>
        <w:tc>
          <w:tcPr>
            <w:tcW w:w="918" w:type="dxa"/>
            <w:vAlign w:val="center"/>
          </w:tcPr>
          <w:p w14:paraId="54C11662"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Ta-6</w:t>
            </w:r>
          </w:p>
        </w:tc>
        <w:tc>
          <w:tcPr>
            <w:tcW w:w="1757" w:type="dxa"/>
            <w:vAlign w:val="center"/>
          </w:tcPr>
          <w:p w14:paraId="0E848E56"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Palacode</w:t>
            </w:r>
            <w:proofErr w:type="spellEnd"/>
          </w:p>
        </w:tc>
        <w:tc>
          <w:tcPr>
            <w:tcW w:w="1410" w:type="dxa"/>
            <w:vAlign w:val="center"/>
          </w:tcPr>
          <w:p w14:paraId="0E553FD4"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Dharmapuri</w:t>
            </w:r>
          </w:p>
        </w:tc>
        <w:tc>
          <w:tcPr>
            <w:tcW w:w="1037" w:type="dxa"/>
            <w:vAlign w:val="center"/>
          </w:tcPr>
          <w:p w14:paraId="777E5F89"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74.00</w:t>
            </w:r>
          </w:p>
        </w:tc>
        <w:tc>
          <w:tcPr>
            <w:tcW w:w="1902" w:type="dxa"/>
            <w:vAlign w:val="center"/>
          </w:tcPr>
          <w:p w14:paraId="4623FB76"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Dark green</w:t>
            </w:r>
          </w:p>
        </w:tc>
        <w:tc>
          <w:tcPr>
            <w:tcW w:w="1739" w:type="dxa"/>
            <w:vAlign w:val="center"/>
          </w:tcPr>
          <w:p w14:paraId="6D72BEE6"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Profuse growth</w:t>
            </w:r>
          </w:p>
        </w:tc>
        <w:tc>
          <w:tcPr>
            <w:tcW w:w="1028" w:type="dxa"/>
            <w:vAlign w:val="center"/>
          </w:tcPr>
          <w:p w14:paraId="66126002"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Smooth</w:t>
            </w:r>
          </w:p>
        </w:tc>
      </w:tr>
      <w:tr w:rsidR="00D62779" w:rsidRPr="0099180A" w14:paraId="27D17E3C" w14:textId="77777777" w:rsidTr="00A317F7">
        <w:trPr>
          <w:trHeight w:val="556"/>
        </w:trPr>
        <w:tc>
          <w:tcPr>
            <w:tcW w:w="719" w:type="dxa"/>
            <w:vAlign w:val="center"/>
          </w:tcPr>
          <w:p w14:paraId="3BC30D58"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7</w:t>
            </w:r>
          </w:p>
        </w:tc>
        <w:tc>
          <w:tcPr>
            <w:tcW w:w="918" w:type="dxa"/>
            <w:vAlign w:val="center"/>
          </w:tcPr>
          <w:p w14:paraId="44E3B3AC"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Ta-7</w:t>
            </w:r>
          </w:p>
        </w:tc>
        <w:tc>
          <w:tcPr>
            <w:tcW w:w="1757" w:type="dxa"/>
            <w:vAlign w:val="center"/>
          </w:tcPr>
          <w:p w14:paraId="6E70AAFE"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Shoolagiri</w:t>
            </w:r>
            <w:proofErr w:type="spellEnd"/>
          </w:p>
        </w:tc>
        <w:tc>
          <w:tcPr>
            <w:tcW w:w="1410" w:type="dxa"/>
            <w:vAlign w:val="center"/>
          </w:tcPr>
          <w:p w14:paraId="735CC67C"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Krishnagiri</w:t>
            </w:r>
            <w:proofErr w:type="spellEnd"/>
          </w:p>
        </w:tc>
        <w:tc>
          <w:tcPr>
            <w:tcW w:w="1037" w:type="dxa"/>
            <w:vAlign w:val="center"/>
          </w:tcPr>
          <w:p w14:paraId="493778C2"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86.00</w:t>
            </w:r>
          </w:p>
        </w:tc>
        <w:tc>
          <w:tcPr>
            <w:tcW w:w="1902" w:type="dxa"/>
            <w:vAlign w:val="center"/>
          </w:tcPr>
          <w:p w14:paraId="7020921A"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Light green</w:t>
            </w:r>
          </w:p>
        </w:tc>
        <w:tc>
          <w:tcPr>
            <w:tcW w:w="1739" w:type="dxa"/>
            <w:vAlign w:val="center"/>
          </w:tcPr>
          <w:p w14:paraId="2C91D14E"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Patchy growth</w:t>
            </w:r>
          </w:p>
        </w:tc>
        <w:tc>
          <w:tcPr>
            <w:tcW w:w="1028" w:type="dxa"/>
            <w:vAlign w:val="center"/>
          </w:tcPr>
          <w:p w14:paraId="71175980"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Rough</w:t>
            </w:r>
          </w:p>
        </w:tc>
      </w:tr>
      <w:tr w:rsidR="00D62779" w:rsidRPr="0099180A" w14:paraId="00670077" w14:textId="77777777" w:rsidTr="00A317F7">
        <w:trPr>
          <w:trHeight w:val="541"/>
        </w:trPr>
        <w:tc>
          <w:tcPr>
            <w:tcW w:w="719" w:type="dxa"/>
            <w:vAlign w:val="center"/>
          </w:tcPr>
          <w:p w14:paraId="2AE48BA8"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8</w:t>
            </w:r>
          </w:p>
        </w:tc>
        <w:tc>
          <w:tcPr>
            <w:tcW w:w="918" w:type="dxa"/>
            <w:vAlign w:val="center"/>
          </w:tcPr>
          <w:p w14:paraId="1CCE66ED"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Ta-8</w:t>
            </w:r>
          </w:p>
        </w:tc>
        <w:tc>
          <w:tcPr>
            <w:tcW w:w="1757" w:type="dxa"/>
            <w:vAlign w:val="center"/>
          </w:tcPr>
          <w:p w14:paraId="354F6319"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Kadagathur</w:t>
            </w:r>
            <w:proofErr w:type="spellEnd"/>
          </w:p>
        </w:tc>
        <w:tc>
          <w:tcPr>
            <w:tcW w:w="1410" w:type="dxa"/>
            <w:vAlign w:val="center"/>
          </w:tcPr>
          <w:p w14:paraId="4199771F"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Krishnagiri</w:t>
            </w:r>
            <w:proofErr w:type="spellEnd"/>
          </w:p>
        </w:tc>
        <w:tc>
          <w:tcPr>
            <w:tcW w:w="1037" w:type="dxa"/>
            <w:vAlign w:val="center"/>
          </w:tcPr>
          <w:p w14:paraId="377BAD37"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76.00</w:t>
            </w:r>
          </w:p>
        </w:tc>
        <w:tc>
          <w:tcPr>
            <w:tcW w:w="1902" w:type="dxa"/>
            <w:vAlign w:val="center"/>
          </w:tcPr>
          <w:p w14:paraId="1EB0DF5D"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Pale green</w:t>
            </w:r>
          </w:p>
        </w:tc>
        <w:tc>
          <w:tcPr>
            <w:tcW w:w="1739" w:type="dxa"/>
            <w:vAlign w:val="center"/>
          </w:tcPr>
          <w:p w14:paraId="0275B819"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Sparse growth</w:t>
            </w:r>
          </w:p>
        </w:tc>
        <w:tc>
          <w:tcPr>
            <w:tcW w:w="1028" w:type="dxa"/>
            <w:vAlign w:val="center"/>
          </w:tcPr>
          <w:p w14:paraId="79244B3B"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Velvety</w:t>
            </w:r>
          </w:p>
        </w:tc>
      </w:tr>
      <w:tr w:rsidR="00D62779" w:rsidRPr="0099180A" w14:paraId="1A707E07" w14:textId="77777777" w:rsidTr="00A317F7">
        <w:trPr>
          <w:trHeight w:val="541"/>
        </w:trPr>
        <w:tc>
          <w:tcPr>
            <w:tcW w:w="719" w:type="dxa"/>
            <w:vAlign w:val="center"/>
          </w:tcPr>
          <w:p w14:paraId="0A897A2C"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9</w:t>
            </w:r>
          </w:p>
        </w:tc>
        <w:tc>
          <w:tcPr>
            <w:tcW w:w="918" w:type="dxa"/>
            <w:vAlign w:val="center"/>
          </w:tcPr>
          <w:p w14:paraId="5720B284"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Ta-9</w:t>
            </w:r>
          </w:p>
        </w:tc>
        <w:tc>
          <w:tcPr>
            <w:tcW w:w="1757" w:type="dxa"/>
            <w:vAlign w:val="center"/>
          </w:tcPr>
          <w:p w14:paraId="1C6D5394"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Sellampatti</w:t>
            </w:r>
            <w:proofErr w:type="spellEnd"/>
          </w:p>
        </w:tc>
        <w:tc>
          <w:tcPr>
            <w:tcW w:w="1410" w:type="dxa"/>
            <w:vAlign w:val="center"/>
          </w:tcPr>
          <w:p w14:paraId="292C12F5"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Karur</w:t>
            </w:r>
          </w:p>
        </w:tc>
        <w:tc>
          <w:tcPr>
            <w:tcW w:w="1037" w:type="dxa"/>
            <w:vAlign w:val="center"/>
          </w:tcPr>
          <w:p w14:paraId="1AE011B4"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79.40</w:t>
            </w:r>
          </w:p>
        </w:tc>
        <w:tc>
          <w:tcPr>
            <w:tcW w:w="1902" w:type="dxa"/>
            <w:vAlign w:val="center"/>
          </w:tcPr>
          <w:p w14:paraId="2113F1EC"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Yellowish green</w:t>
            </w:r>
          </w:p>
        </w:tc>
        <w:tc>
          <w:tcPr>
            <w:tcW w:w="1739" w:type="dxa"/>
            <w:vAlign w:val="center"/>
          </w:tcPr>
          <w:p w14:paraId="1534A1CF"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Fluffy growth</w:t>
            </w:r>
          </w:p>
        </w:tc>
        <w:tc>
          <w:tcPr>
            <w:tcW w:w="1028" w:type="dxa"/>
            <w:vAlign w:val="center"/>
          </w:tcPr>
          <w:p w14:paraId="1F304915"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Smooth</w:t>
            </w:r>
          </w:p>
        </w:tc>
      </w:tr>
      <w:tr w:rsidR="00D62779" w:rsidRPr="0099180A" w14:paraId="23A869C1" w14:textId="77777777" w:rsidTr="00A317F7">
        <w:trPr>
          <w:trHeight w:val="556"/>
        </w:trPr>
        <w:tc>
          <w:tcPr>
            <w:tcW w:w="719" w:type="dxa"/>
            <w:tcBorders>
              <w:bottom w:val="single" w:sz="4" w:space="0" w:color="auto"/>
            </w:tcBorders>
            <w:vAlign w:val="center"/>
          </w:tcPr>
          <w:p w14:paraId="689F8C63"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10</w:t>
            </w:r>
          </w:p>
        </w:tc>
        <w:tc>
          <w:tcPr>
            <w:tcW w:w="918" w:type="dxa"/>
            <w:tcBorders>
              <w:bottom w:val="single" w:sz="4" w:space="0" w:color="auto"/>
            </w:tcBorders>
            <w:vAlign w:val="center"/>
          </w:tcPr>
          <w:p w14:paraId="4BD9947F"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Ta-10</w:t>
            </w:r>
          </w:p>
        </w:tc>
        <w:tc>
          <w:tcPr>
            <w:tcW w:w="1757" w:type="dxa"/>
            <w:tcBorders>
              <w:bottom w:val="single" w:sz="4" w:space="0" w:color="auto"/>
            </w:tcBorders>
            <w:vAlign w:val="center"/>
          </w:tcPr>
          <w:p w14:paraId="7522A081"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Devarahalli</w:t>
            </w:r>
            <w:proofErr w:type="spellEnd"/>
          </w:p>
        </w:tc>
        <w:tc>
          <w:tcPr>
            <w:tcW w:w="1410" w:type="dxa"/>
            <w:tcBorders>
              <w:bottom w:val="single" w:sz="4" w:space="0" w:color="auto"/>
            </w:tcBorders>
            <w:vAlign w:val="center"/>
          </w:tcPr>
          <w:p w14:paraId="4C7462EF" w14:textId="77777777" w:rsidR="00D62779" w:rsidRPr="0099180A" w:rsidRDefault="00D62779" w:rsidP="00D62779">
            <w:pPr>
              <w:spacing w:line="480" w:lineRule="auto"/>
              <w:jc w:val="center"/>
              <w:rPr>
                <w:rFonts w:ascii="Times New Roman" w:hAnsi="Times New Roman" w:cs="Times New Roman"/>
                <w:sz w:val="24"/>
                <w:szCs w:val="24"/>
              </w:rPr>
            </w:pPr>
            <w:proofErr w:type="spellStart"/>
            <w:r w:rsidRPr="0099180A">
              <w:rPr>
                <w:rFonts w:ascii="Times New Roman" w:hAnsi="Times New Roman" w:cs="Times New Roman"/>
                <w:sz w:val="24"/>
                <w:szCs w:val="24"/>
              </w:rPr>
              <w:t>Krishnagiri</w:t>
            </w:r>
            <w:proofErr w:type="spellEnd"/>
          </w:p>
        </w:tc>
        <w:tc>
          <w:tcPr>
            <w:tcW w:w="1037" w:type="dxa"/>
            <w:tcBorders>
              <w:bottom w:val="single" w:sz="4" w:space="0" w:color="auto"/>
            </w:tcBorders>
            <w:vAlign w:val="center"/>
          </w:tcPr>
          <w:p w14:paraId="28043E39"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78.55</w:t>
            </w:r>
          </w:p>
        </w:tc>
        <w:tc>
          <w:tcPr>
            <w:tcW w:w="1902" w:type="dxa"/>
            <w:tcBorders>
              <w:bottom w:val="single" w:sz="4" w:space="0" w:color="auto"/>
            </w:tcBorders>
            <w:vAlign w:val="center"/>
          </w:tcPr>
          <w:p w14:paraId="45D3CA8D"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Dark green</w:t>
            </w:r>
          </w:p>
        </w:tc>
        <w:tc>
          <w:tcPr>
            <w:tcW w:w="1739" w:type="dxa"/>
            <w:tcBorders>
              <w:bottom w:val="single" w:sz="4" w:space="0" w:color="auto"/>
            </w:tcBorders>
            <w:vAlign w:val="center"/>
          </w:tcPr>
          <w:p w14:paraId="690E65C0"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Flat growth</w:t>
            </w:r>
          </w:p>
        </w:tc>
        <w:tc>
          <w:tcPr>
            <w:tcW w:w="1028" w:type="dxa"/>
            <w:tcBorders>
              <w:bottom w:val="single" w:sz="4" w:space="0" w:color="auto"/>
            </w:tcBorders>
            <w:vAlign w:val="center"/>
          </w:tcPr>
          <w:p w14:paraId="6862717B" w14:textId="77777777" w:rsidR="00D62779" w:rsidRPr="0099180A" w:rsidRDefault="00D62779" w:rsidP="00D62779">
            <w:pPr>
              <w:spacing w:line="480" w:lineRule="auto"/>
              <w:jc w:val="center"/>
              <w:rPr>
                <w:rFonts w:ascii="Times New Roman" w:hAnsi="Times New Roman" w:cs="Times New Roman"/>
                <w:sz w:val="24"/>
                <w:szCs w:val="24"/>
              </w:rPr>
            </w:pPr>
            <w:r w:rsidRPr="0099180A">
              <w:rPr>
                <w:rFonts w:ascii="Times New Roman" w:hAnsi="Times New Roman" w:cs="Times New Roman"/>
                <w:sz w:val="24"/>
                <w:szCs w:val="24"/>
              </w:rPr>
              <w:t>Velvety</w:t>
            </w:r>
          </w:p>
        </w:tc>
      </w:tr>
    </w:tbl>
    <w:p w14:paraId="0EEDE470" w14:textId="77777777" w:rsidR="00D62779" w:rsidRPr="0099180A" w:rsidRDefault="00D62779" w:rsidP="00D62779">
      <w:pPr>
        <w:rPr>
          <w:rFonts w:ascii="Times New Roman" w:hAnsi="Times New Roman" w:cs="Times New Roman"/>
          <w:sz w:val="24"/>
          <w:szCs w:val="24"/>
        </w:rPr>
      </w:pPr>
    </w:p>
    <w:p w14:paraId="57614F90" w14:textId="77777777" w:rsidR="00D62779" w:rsidRPr="0099180A" w:rsidRDefault="00D62779" w:rsidP="00D62779">
      <w:pPr>
        <w:ind w:firstLine="720"/>
        <w:jc w:val="both"/>
        <w:rPr>
          <w:rFonts w:ascii="Times New Roman" w:eastAsia="Times New Roman" w:hAnsi="Times New Roman" w:cs="Times New Roman"/>
          <w:sz w:val="24"/>
          <w:szCs w:val="24"/>
          <w:lang w:bidi="en-US"/>
        </w:rPr>
      </w:pPr>
    </w:p>
    <w:p w14:paraId="5AF7D00E" w14:textId="4B362DF7" w:rsidR="00D62779" w:rsidRPr="0099180A" w:rsidRDefault="00D62779" w:rsidP="002E09F2">
      <w:pPr>
        <w:jc w:val="both"/>
        <w:rPr>
          <w:rFonts w:ascii="Times New Roman" w:hAnsi="Times New Roman" w:cs="Times New Roman"/>
          <w:sz w:val="24"/>
          <w:szCs w:val="24"/>
        </w:rPr>
      </w:pPr>
    </w:p>
    <w:p w14:paraId="788E30B9" w14:textId="01F01ACD" w:rsidR="00D62779" w:rsidRPr="0099180A" w:rsidRDefault="00D62779" w:rsidP="002E09F2">
      <w:pPr>
        <w:jc w:val="both"/>
        <w:rPr>
          <w:rFonts w:ascii="Times New Roman" w:hAnsi="Times New Roman" w:cs="Times New Roman"/>
          <w:sz w:val="24"/>
          <w:szCs w:val="24"/>
        </w:rPr>
      </w:pPr>
    </w:p>
    <w:p w14:paraId="7340EC08" w14:textId="1CABECA4" w:rsidR="00D62779" w:rsidRPr="0099180A" w:rsidRDefault="00D62779" w:rsidP="002E09F2">
      <w:pPr>
        <w:jc w:val="both"/>
        <w:rPr>
          <w:rFonts w:ascii="Times New Roman" w:hAnsi="Times New Roman" w:cs="Times New Roman"/>
          <w:sz w:val="24"/>
          <w:szCs w:val="24"/>
        </w:rPr>
      </w:pPr>
    </w:p>
    <w:p w14:paraId="0AA21231" w14:textId="06A0A7A3" w:rsidR="00D62779" w:rsidRPr="0099180A" w:rsidRDefault="00D62779" w:rsidP="002E09F2">
      <w:pPr>
        <w:jc w:val="both"/>
        <w:rPr>
          <w:rFonts w:ascii="Times New Roman" w:hAnsi="Times New Roman" w:cs="Times New Roman"/>
          <w:sz w:val="24"/>
          <w:szCs w:val="24"/>
        </w:rPr>
      </w:pPr>
    </w:p>
    <w:p w14:paraId="5C4BD6C7" w14:textId="647B83D5" w:rsidR="00D62779" w:rsidRPr="0099180A" w:rsidRDefault="00D62779" w:rsidP="002E09F2">
      <w:pPr>
        <w:jc w:val="both"/>
        <w:rPr>
          <w:rFonts w:ascii="Times New Roman" w:hAnsi="Times New Roman" w:cs="Times New Roman"/>
          <w:sz w:val="24"/>
          <w:szCs w:val="24"/>
        </w:rPr>
      </w:pPr>
    </w:p>
    <w:p w14:paraId="717D5FA9" w14:textId="71CBDC10" w:rsidR="00D62779" w:rsidRPr="0099180A" w:rsidRDefault="00D62779" w:rsidP="002E09F2">
      <w:pPr>
        <w:jc w:val="both"/>
        <w:rPr>
          <w:rFonts w:ascii="Times New Roman" w:hAnsi="Times New Roman" w:cs="Times New Roman"/>
          <w:sz w:val="24"/>
          <w:szCs w:val="24"/>
        </w:rPr>
      </w:pPr>
    </w:p>
    <w:p w14:paraId="34C653D0" w14:textId="378A3219" w:rsidR="00D62779" w:rsidRPr="0099180A" w:rsidRDefault="00D62779" w:rsidP="002E09F2">
      <w:pPr>
        <w:jc w:val="both"/>
        <w:rPr>
          <w:rFonts w:ascii="Times New Roman" w:hAnsi="Times New Roman" w:cs="Times New Roman"/>
          <w:sz w:val="24"/>
          <w:szCs w:val="24"/>
        </w:rPr>
      </w:pPr>
    </w:p>
    <w:p w14:paraId="4BB0B343" w14:textId="54D9E46F" w:rsidR="00D62779" w:rsidRPr="0099180A" w:rsidRDefault="00D62779" w:rsidP="002E09F2">
      <w:pPr>
        <w:jc w:val="both"/>
        <w:rPr>
          <w:rFonts w:ascii="Times New Roman" w:hAnsi="Times New Roman" w:cs="Times New Roman"/>
          <w:sz w:val="24"/>
          <w:szCs w:val="24"/>
        </w:rPr>
      </w:pPr>
    </w:p>
    <w:p w14:paraId="14409141" w14:textId="0C111A32" w:rsidR="00D62779" w:rsidRPr="0099180A" w:rsidRDefault="00D62779" w:rsidP="002E09F2">
      <w:pPr>
        <w:jc w:val="both"/>
        <w:rPr>
          <w:rFonts w:ascii="Times New Roman" w:hAnsi="Times New Roman" w:cs="Times New Roman"/>
          <w:sz w:val="24"/>
          <w:szCs w:val="24"/>
        </w:rPr>
      </w:pPr>
    </w:p>
    <w:p w14:paraId="3B177311" w14:textId="0DA61CD5" w:rsidR="00D62779" w:rsidRPr="0099180A" w:rsidRDefault="00D62779" w:rsidP="002E09F2">
      <w:pPr>
        <w:jc w:val="both"/>
        <w:rPr>
          <w:rFonts w:ascii="Times New Roman" w:hAnsi="Times New Roman" w:cs="Times New Roman"/>
          <w:sz w:val="24"/>
          <w:szCs w:val="24"/>
        </w:rPr>
      </w:pPr>
    </w:p>
    <w:p w14:paraId="307F70C9" w14:textId="27973479" w:rsidR="00D62779" w:rsidRPr="0099180A" w:rsidRDefault="00D62779" w:rsidP="00D62779">
      <w:pPr>
        <w:jc w:val="both"/>
        <w:rPr>
          <w:rFonts w:ascii="Times New Roman" w:hAnsi="Times New Roman" w:cs="Times New Roman"/>
          <w:b/>
          <w:bCs/>
          <w:sz w:val="24"/>
          <w:szCs w:val="24"/>
        </w:rPr>
      </w:pPr>
      <w:r w:rsidRPr="0099180A">
        <w:rPr>
          <w:rFonts w:ascii="Times New Roman" w:hAnsi="Times New Roman" w:cs="Times New Roman"/>
          <w:b/>
          <w:bCs/>
          <w:sz w:val="24"/>
          <w:szCs w:val="24"/>
        </w:rPr>
        <w:t>Table 3</w:t>
      </w:r>
      <w:r w:rsidR="00A03DAD" w:rsidRPr="0099180A">
        <w:rPr>
          <w:rFonts w:ascii="Times New Roman" w:hAnsi="Times New Roman" w:cs="Times New Roman"/>
          <w:b/>
          <w:bCs/>
          <w:sz w:val="24"/>
          <w:szCs w:val="24"/>
        </w:rPr>
        <w:t xml:space="preserve">. </w:t>
      </w:r>
      <w:r w:rsidRPr="0099180A">
        <w:rPr>
          <w:rFonts w:ascii="Times New Roman" w:hAnsi="Times New Roman" w:cs="Times New Roman"/>
          <w:b/>
          <w:bCs/>
          <w:sz w:val="24"/>
          <w:szCs w:val="24"/>
        </w:rPr>
        <w:t xml:space="preserve">Invitro efficacy of </w:t>
      </w:r>
      <w:r w:rsidRPr="0099180A">
        <w:rPr>
          <w:rFonts w:ascii="Times New Roman" w:hAnsi="Times New Roman" w:cs="Times New Roman"/>
          <w:b/>
          <w:bCs/>
          <w:i/>
          <w:iCs/>
          <w:sz w:val="24"/>
          <w:szCs w:val="24"/>
        </w:rPr>
        <w:t xml:space="preserve">Trichoderma </w:t>
      </w:r>
      <w:proofErr w:type="spellStart"/>
      <w:r w:rsidRPr="0099180A">
        <w:rPr>
          <w:rFonts w:ascii="Times New Roman" w:hAnsi="Times New Roman" w:cs="Times New Roman"/>
          <w:b/>
          <w:bCs/>
          <w:i/>
          <w:iCs/>
          <w:sz w:val="24"/>
          <w:szCs w:val="24"/>
        </w:rPr>
        <w:t>asperellum</w:t>
      </w:r>
      <w:proofErr w:type="spellEnd"/>
      <w:r w:rsidRPr="0099180A">
        <w:rPr>
          <w:rFonts w:ascii="Times New Roman" w:hAnsi="Times New Roman" w:cs="Times New Roman"/>
          <w:b/>
          <w:bCs/>
          <w:sz w:val="24"/>
          <w:szCs w:val="24"/>
        </w:rPr>
        <w:t xml:space="preserve"> against </w:t>
      </w:r>
      <w:proofErr w:type="spellStart"/>
      <w:r w:rsidRPr="0099180A">
        <w:rPr>
          <w:rFonts w:ascii="Times New Roman" w:hAnsi="Times New Roman" w:cs="Times New Roman"/>
          <w:b/>
          <w:bCs/>
          <w:i/>
          <w:iCs/>
          <w:sz w:val="24"/>
          <w:szCs w:val="24"/>
        </w:rPr>
        <w:t>Macrophomina</w:t>
      </w:r>
      <w:proofErr w:type="spellEnd"/>
      <w:r w:rsidRPr="0099180A">
        <w:rPr>
          <w:rFonts w:ascii="Times New Roman" w:hAnsi="Times New Roman" w:cs="Times New Roman"/>
          <w:b/>
          <w:bCs/>
          <w:i/>
          <w:iCs/>
          <w:sz w:val="24"/>
          <w:szCs w:val="24"/>
        </w:rPr>
        <w:t xml:space="preserve"> </w:t>
      </w:r>
      <w:proofErr w:type="spellStart"/>
      <w:r w:rsidRPr="0099180A">
        <w:rPr>
          <w:rFonts w:ascii="Times New Roman" w:hAnsi="Times New Roman" w:cs="Times New Roman"/>
          <w:b/>
          <w:bCs/>
          <w:i/>
          <w:iCs/>
          <w:sz w:val="24"/>
          <w:szCs w:val="24"/>
        </w:rPr>
        <w:t>phaseolina</w:t>
      </w:r>
      <w:proofErr w:type="spellEnd"/>
      <w:r w:rsidRPr="0099180A">
        <w:rPr>
          <w:rFonts w:ascii="Times New Roman" w:hAnsi="Times New Roman" w:cs="Times New Roman"/>
          <w:b/>
          <w:bCs/>
          <w:sz w:val="24"/>
          <w:szCs w:val="24"/>
        </w:rPr>
        <w:t xml:space="preserve">                </w:t>
      </w:r>
      <w:proofErr w:type="gramStart"/>
      <w:r w:rsidRPr="0099180A">
        <w:rPr>
          <w:rFonts w:ascii="Times New Roman" w:hAnsi="Times New Roman" w:cs="Times New Roman"/>
          <w:b/>
          <w:bCs/>
          <w:sz w:val="24"/>
          <w:szCs w:val="24"/>
        </w:rPr>
        <w:t xml:space="preserve">   (</w:t>
      </w:r>
      <w:proofErr w:type="gramEnd"/>
      <w:r w:rsidRPr="0099180A">
        <w:rPr>
          <w:rFonts w:ascii="Times New Roman" w:hAnsi="Times New Roman" w:cs="Times New Roman"/>
          <w:b/>
          <w:bCs/>
          <w:sz w:val="24"/>
          <w:szCs w:val="24"/>
        </w:rPr>
        <w:t xml:space="preserve">Poison food assay) </w:t>
      </w:r>
    </w:p>
    <w:p w14:paraId="04E97E14" w14:textId="77777777" w:rsidR="00D62779" w:rsidRPr="0099180A" w:rsidRDefault="00D62779" w:rsidP="00D62779">
      <w:pPr>
        <w:jc w:val="both"/>
        <w:rPr>
          <w:rFonts w:ascii="Times New Roman" w:eastAsia="Times New Roman" w:hAnsi="Times New Roman" w:cs="Times New Roman"/>
          <w:b/>
          <w:bCs/>
          <w:sz w:val="24"/>
          <w:szCs w:val="24"/>
          <w:lang w:bidi="en-US"/>
        </w:rPr>
      </w:pPr>
    </w:p>
    <w:tbl>
      <w:tblPr>
        <w:tblStyle w:val="TableGridLight"/>
        <w:tblW w:w="94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281"/>
        <w:gridCol w:w="1816"/>
        <w:gridCol w:w="2349"/>
      </w:tblGrid>
      <w:tr w:rsidR="00D62779" w:rsidRPr="0099180A" w14:paraId="19C84B9C" w14:textId="77777777" w:rsidTr="00A317F7">
        <w:trPr>
          <w:trHeight w:val="858"/>
          <w:jc w:val="center"/>
        </w:trPr>
        <w:tc>
          <w:tcPr>
            <w:tcW w:w="2965" w:type="dxa"/>
            <w:tcBorders>
              <w:top w:val="single" w:sz="4" w:space="0" w:color="auto"/>
              <w:bottom w:val="single" w:sz="4" w:space="0" w:color="auto"/>
            </w:tcBorders>
            <w:vAlign w:val="center"/>
            <w:hideMark/>
          </w:tcPr>
          <w:p w14:paraId="24169262" w14:textId="73D9DA73" w:rsidR="00D62779" w:rsidRPr="0099180A" w:rsidRDefault="00D62779" w:rsidP="0027307F">
            <w:pPr>
              <w:spacing w:line="480" w:lineRule="auto"/>
              <w:ind w:left="523"/>
              <w:jc w:val="center"/>
              <w:rPr>
                <w:rFonts w:ascii="Times New Roman" w:eastAsia="Times New Roman" w:hAnsi="Times New Roman" w:cs="Times New Roman"/>
                <w:b/>
                <w:bCs/>
                <w:sz w:val="24"/>
                <w:szCs w:val="24"/>
                <w:lang w:bidi="en-US"/>
              </w:rPr>
            </w:pPr>
            <w:r w:rsidRPr="0099180A">
              <w:rPr>
                <w:rFonts w:ascii="Times New Roman" w:eastAsia="Times New Roman" w:hAnsi="Times New Roman" w:cs="Times New Roman"/>
                <w:b/>
                <w:bCs/>
                <w:sz w:val="24"/>
                <w:szCs w:val="24"/>
                <w:lang w:bidi="en-US"/>
              </w:rPr>
              <w:t xml:space="preserve">Concentration </w:t>
            </w:r>
            <w:proofErr w:type="gramStart"/>
            <w:r w:rsidRPr="0099180A">
              <w:rPr>
                <w:rFonts w:ascii="Times New Roman" w:eastAsia="Times New Roman" w:hAnsi="Times New Roman" w:cs="Times New Roman"/>
                <w:b/>
                <w:bCs/>
                <w:sz w:val="24"/>
                <w:szCs w:val="24"/>
                <w:lang w:bidi="en-US"/>
              </w:rPr>
              <w:t xml:space="preserve">of  </w:t>
            </w:r>
            <w:r w:rsidRPr="0099180A">
              <w:rPr>
                <w:rFonts w:ascii="Times New Roman" w:eastAsia="Times New Roman" w:hAnsi="Times New Roman" w:cs="Times New Roman"/>
                <w:b/>
                <w:bCs/>
                <w:i/>
                <w:iCs/>
                <w:sz w:val="24"/>
                <w:szCs w:val="24"/>
                <w:lang w:bidi="en-US"/>
              </w:rPr>
              <w:t>T.</w:t>
            </w:r>
            <w:proofErr w:type="gramEnd"/>
            <w:r w:rsidRPr="0099180A">
              <w:rPr>
                <w:rFonts w:ascii="Times New Roman" w:eastAsia="Times New Roman" w:hAnsi="Times New Roman" w:cs="Times New Roman"/>
                <w:b/>
                <w:bCs/>
                <w:i/>
                <w:iCs/>
                <w:sz w:val="24"/>
                <w:szCs w:val="24"/>
                <w:lang w:bidi="en-US"/>
              </w:rPr>
              <w:t xml:space="preserve">  </w:t>
            </w:r>
            <w:proofErr w:type="spellStart"/>
            <w:r w:rsidRPr="0099180A">
              <w:rPr>
                <w:rFonts w:ascii="Times New Roman" w:eastAsia="Times New Roman" w:hAnsi="Times New Roman" w:cs="Times New Roman"/>
                <w:b/>
                <w:bCs/>
                <w:i/>
                <w:iCs/>
                <w:sz w:val="24"/>
                <w:szCs w:val="24"/>
                <w:lang w:bidi="en-US"/>
              </w:rPr>
              <w:t>asperellum</w:t>
            </w:r>
            <w:proofErr w:type="spellEnd"/>
            <w:r w:rsidRPr="0099180A">
              <w:rPr>
                <w:rFonts w:ascii="Times New Roman" w:eastAsia="Times New Roman" w:hAnsi="Times New Roman" w:cs="Times New Roman"/>
                <w:b/>
                <w:bCs/>
                <w:sz w:val="24"/>
                <w:szCs w:val="24"/>
                <w:lang w:bidi="en-US"/>
              </w:rPr>
              <w:t xml:space="preserve"> extract</w:t>
            </w:r>
          </w:p>
        </w:tc>
        <w:tc>
          <w:tcPr>
            <w:tcW w:w="2281" w:type="dxa"/>
            <w:tcBorders>
              <w:top w:val="single" w:sz="4" w:space="0" w:color="auto"/>
              <w:bottom w:val="single" w:sz="4" w:space="0" w:color="auto"/>
            </w:tcBorders>
            <w:vAlign w:val="center"/>
            <w:hideMark/>
          </w:tcPr>
          <w:p w14:paraId="10FA7865" w14:textId="77777777" w:rsidR="00D62779" w:rsidRPr="0099180A" w:rsidRDefault="00D62779" w:rsidP="0027307F">
            <w:pPr>
              <w:spacing w:line="480" w:lineRule="auto"/>
              <w:ind w:firstLine="33"/>
              <w:jc w:val="center"/>
              <w:rPr>
                <w:rFonts w:ascii="Times New Roman" w:eastAsia="Times New Roman" w:hAnsi="Times New Roman" w:cs="Times New Roman"/>
                <w:b/>
                <w:bCs/>
                <w:sz w:val="24"/>
                <w:szCs w:val="24"/>
                <w:lang w:bidi="en-US"/>
              </w:rPr>
            </w:pPr>
            <w:r w:rsidRPr="0099180A">
              <w:rPr>
                <w:rFonts w:ascii="Times New Roman" w:eastAsia="Times New Roman" w:hAnsi="Times New Roman" w:cs="Times New Roman"/>
                <w:b/>
                <w:bCs/>
                <w:sz w:val="24"/>
                <w:szCs w:val="24"/>
                <w:lang w:bidi="en-US"/>
              </w:rPr>
              <w:t>Mycelial Growth (mm)</w:t>
            </w:r>
          </w:p>
        </w:tc>
        <w:tc>
          <w:tcPr>
            <w:tcW w:w="0" w:type="auto"/>
            <w:tcBorders>
              <w:top w:val="single" w:sz="4" w:space="0" w:color="auto"/>
              <w:bottom w:val="single" w:sz="4" w:space="0" w:color="auto"/>
            </w:tcBorders>
            <w:vAlign w:val="center"/>
            <w:hideMark/>
          </w:tcPr>
          <w:p w14:paraId="73E97668" w14:textId="77777777" w:rsidR="00D62779" w:rsidRPr="0099180A" w:rsidRDefault="00D62779" w:rsidP="0027307F">
            <w:pPr>
              <w:spacing w:line="480" w:lineRule="auto"/>
              <w:jc w:val="center"/>
              <w:rPr>
                <w:rFonts w:ascii="Times New Roman" w:eastAsia="Times New Roman" w:hAnsi="Times New Roman" w:cs="Times New Roman"/>
                <w:b/>
                <w:bCs/>
                <w:sz w:val="24"/>
                <w:szCs w:val="24"/>
                <w:lang w:bidi="en-US"/>
              </w:rPr>
            </w:pPr>
            <w:r w:rsidRPr="0099180A">
              <w:rPr>
                <w:rFonts w:ascii="Times New Roman" w:eastAsia="Times New Roman" w:hAnsi="Times New Roman" w:cs="Times New Roman"/>
                <w:b/>
                <w:bCs/>
                <w:sz w:val="24"/>
                <w:szCs w:val="24"/>
                <w:lang w:bidi="en-US"/>
              </w:rPr>
              <w:t>Mycelial Reduction (mm)</w:t>
            </w:r>
          </w:p>
        </w:tc>
        <w:tc>
          <w:tcPr>
            <w:tcW w:w="2349" w:type="dxa"/>
            <w:tcBorders>
              <w:top w:val="single" w:sz="4" w:space="0" w:color="auto"/>
              <w:bottom w:val="single" w:sz="4" w:space="0" w:color="auto"/>
            </w:tcBorders>
            <w:vAlign w:val="center"/>
            <w:hideMark/>
          </w:tcPr>
          <w:p w14:paraId="5E706B11" w14:textId="77777777" w:rsidR="00D62779" w:rsidRPr="0099180A" w:rsidRDefault="00D62779" w:rsidP="0027307F">
            <w:pPr>
              <w:spacing w:line="480" w:lineRule="auto"/>
              <w:jc w:val="center"/>
              <w:rPr>
                <w:rFonts w:ascii="Times New Roman" w:eastAsia="Times New Roman" w:hAnsi="Times New Roman" w:cs="Times New Roman"/>
                <w:b/>
                <w:bCs/>
                <w:sz w:val="24"/>
                <w:szCs w:val="24"/>
                <w:lang w:bidi="en-US"/>
              </w:rPr>
            </w:pPr>
            <w:r w:rsidRPr="0099180A">
              <w:rPr>
                <w:rFonts w:ascii="Times New Roman" w:eastAsia="Times New Roman" w:hAnsi="Times New Roman" w:cs="Times New Roman"/>
                <w:b/>
                <w:bCs/>
                <w:sz w:val="24"/>
                <w:szCs w:val="24"/>
                <w:lang w:bidi="en-US"/>
              </w:rPr>
              <w:t>Inhibition Percentage (%)</w:t>
            </w:r>
          </w:p>
        </w:tc>
      </w:tr>
      <w:tr w:rsidR="00D62779" w:rsidRPr="0099180A" w14:paraId="1E51C97A" w14:textId="77777777" w:rsidTr="00A317F7">
        <w:trPr>
          <w:trHeight w:val="553"/>
          <w:jc w:val="center"/>
        </w:trPr>
        <w:tc>
          <w:tcPr>
            <w:tcW w:w="2965" w:type="dxa"/>
            <w:tcBorders>
              <w:top w:val="single" w:sz="4" w:space="0" w:color="auto"/>
            </w:tcBorders>
            <w:vAlign w:val="center"/>
            <w:hideMark/>
          </w:tcPr>
          <w:p w14:paraId="340970BF"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5</w:t>
            </w:r>
          </w:p>
        </w:tc>
        <w:tc>
          <w:tcPr>
            <w:tcW w:w="2281" w:type="dxa"/>
            <w:tcBorders>
              <w:top w:val="single" w:sz="4" w:space="0" w:color="auto"/>
            </w:tcBorders>
            <w:vAlign w:val="center"/>
            <w:hideMark/>
          </w:tcPr>
          <w:p w14:paraId="69371764"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70.00</w:t>
            </w:r>
          </w:p>
        </w:tc>
        <w:tc>
          <w:tcPr>
            <w:tcW w:w="0" w:type="auto"/>
            <w:tcBorders>
              <w:top w:val="single" w:sz="4" w:space="0" w:color="auto"/>
            </w:tcBorders>
            <w:vAlign w:val="center"/>
            <w:hideMark/>
          </w:tcPr>
          <w:p w14:paraId="01894687"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20.00</w:t>
            </w:r>
          </w:p>
        </w:tc>
        <w:tc>
          <w:tcPr>
            <w:tcW w:w="2349" w:type="dxa"/>
            <w:tcBorders>
              <w:top w:val="single" w:sz="4" w:space="0" w:color="auto"/>
            </w:tcBorders>
            <w:vAlign w:val="center"/>
            <w:hideMark/>
          </w:tcPr>
          <w:p w14:paraId="0A634B70"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22.22</w:t>
            </w:r>
          </w:p>
        </w:tc>
      </w:tr>
      <w:tr w:rsidR="00D62779" w:rsidRPr="0099180A" w14:paraId="1B9EEC37" w14:textId="77777777" w:rsidTr="00A317F7">
        <w:trPr>
          <w:trHeight w:val="553"/>
          <w:jc w:val="center"/>
        </w:trPr>
        <w:tc>
          <w:tcPr>
            <w:tcW w:w="2965" w:type="dxa"/>
            <w:vAlign w:val="center"/>
            <w:hideMark/>
          </w:tcPr>
          <w:p w14:paraId="42AB1EBB"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10</w:t>
            </w:r>
          </w:p>
        </w:tc>
        <w:tc>
          <w:tcPr>
            <w:tcW w:w="2281" w:type="dxa"/>
            <w:vAlign w:val="center"/>
            <w:hideMark/>
          </w:tcPr>
          <w:p w14:paraId="39C6C01E"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50.00</w:t>
            </w:r>
          </w:p>
        </w:tc>
        <w:tc>
          <w:tcPr>
            <w:tcW w:w="0" w:type="auto"/>
            <w:vAlign w:val="center"/>
            <w:hideMark/>
          </w:tcPr>
          <w:p w14:paraId="18C50855"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40.00</w:t>
            </w:r>
          </w:p>
        </w:tc>
        <w:tc>
          <w:tcPr>
            <w:tcW w:w="2349" w:type="dxa"/>
            <w:vAlign w:val="center"/>
            <w:hideMark/>
          </w:tcPr>
          <w:p w14:paraId="59DD58A7"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44.44</w:t>
            </w:r>
          </w:p>
        </w:tc>
      </w:tr>
      <w:tr w:rsidR="00D62779" w:rsidRPr="0099180A" w14:paraId="21D499C1" w14:textId="77777777" w:rsidTr="00A317F7">
        <w:trPr>
          <w:trHeight w:val="553"/>
          <w:jc w:val="center"/>
        </w:trPr>
        <w:tc>
          <w:tcPr>
            <w:tcW w:w="2965" w:type="dxa"/>
            <w:vAlign w:val="center"/>
            <w:hideMark/>
          </w:tcPr>
          <w:p w14:paraId="3AD8C2E3"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15</w:t>
            </w:r>
          </w:p>
        </w:tc>
        <w:tc>
          <w:tcPr>
            <w:tcW w:w="2281" w:type="dxa"/>
            <w:vAlign w:val="center"/>
            <w:hideMark/>
          </w:tcPr>
          <w:p w14:paraId="28B94E31"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35.00</w:t>
            </w:r>
          </w:p>
        </w:tc>
        <w:tc>
          <w:tcPr>
            <w:tcW w:w="0" w:type="auto"/>
            <w:vAlign w:val="center"/>
            <w:hideMark/>
          </w:tcPr>
          <w:p w14:paraId="67F96B77"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55.00</w:t>
            </w:r>
          </w:p>
        </w:tc>
        <w:tc>
          <w:tcPr>
            <w:tcW w:w="2349" w:type="dxa"/>
            <w:vAlign w:val="center"/>
            <w:hideMark/>
          </w:tcPr>
          <w:p w14:paraId="669CA0E0"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61.11</w:t>
            </w:r>
          </w:p>
        </w:tc>
      </w:tr>
      <w:tr w:rsidR="00D62779" w:rsidRPr="0099180A" w14:paraId="278458AA" w14:textId="77777777" w:rsidTr="00A317F7">
        <w:trPr>
          <w:trHeight w:val="553"/>
          <w:jc w:val="center"/>
        </w:trPr>
        <w:tc>
          <w:tcPr>
            <w:tcW w:w="2965" w:type="dxa"/>
            <w:vAlign w:val="center"/>
            <w:hideMark/>
          </w:tcPr>
          <w:p w14:paraId="741B358F"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20</w:t>
            </w:r>
          </w:p>
        </w:tc>
        <w:tc>
          <w:tcPr>
            <w:tcW w:w="2281" w:type="dxa"/>
            <w:vAlign w:val="center"/>
            <w:hideMark/>
          </w:tcPr>
          <w:p w14:paraId="52E2B4D8"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20.00</w:t>
            </w:r>
          </w:p>
        </w:tc>
        <w:tc>
          <w:tcPr>
            <w:tcW w:w="0" w:type="auto"/>
            <w:vAlign w:val="center"/>
            <w:hideMark/>
          </w:tcPr>
          <w:p w14:paraId="5E40B316"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70.00</w:t>
            </w:r>
          </w:p>
        </w:tc>
        <w:tc>
          <w:tcPr>
            <w:tcW w:w="2349" w:type="dxa"/>
            <w:vAlign w:val="center"/>
            <w:hideMark/>
          </w:tcPr>
          <w:p w14:paraId="73232D0E"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77.78</w:t>
            </w:r>
          </w:p>
        </w:tc>
      </w:tr>
      <w:tr w:rsidR="00D62779" w:rsidRPr="0099180A" w14:paraId="7D3790E0" w14:textId="77777777" w:rsidTr="00A317F7">
        <w:trPr>
          <w:trHeight w:val="550"/>
          <w:jc w:val="center"/>
        </w:trPr>
        <w:tc>
          <w:tcPr>
            <w:tcW w:w="2965" w:type="dxa"/>
            <w:tcBorders>
              <w:bottom w:val="single" w:sz="4" w:space="0" w:color="auto"/>
            </w:tcBorders>
            <w:vAlign w:val="center"/>
          </w:tcPr>
          <w:p w14:paraId="1B4A3EDD"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(Control)</w:t>
            </w:r>
          </w:p>
        </w:tc>
        <w:tc>
          <w:tcPr>
            <w:tcW w:w="2281" w:type="dxa"/>
            <w:tcBorders>
              <w:bottom w:val="single" w:sz="4" w:space="0" w:color="auto"/>
            </w:tcBorders>
            <w:vAlign w:val="center"/>
          </w:tcPr>
          <w:p w14:paraId="0A5A543E"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90.00</w:t>
            </w:r>
          </w:p>
        </w:tc>
        <w:tc>
          <w:tcPr>
            <w:tcW w:w="0" w:type="auto"/>
            <w:tcBorders>
              <w:bottom w:val="single" w:sz="4" w:space="0" w:color="auto"/>
            </w:tcBorders>
            <w:vAlign w:val="center"/>
          </w:tcPr>
          <w:p w14:paraId="465E8B97"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0.00</w:t>
            </w:r>
          </w:p>
        </w:tc>
        <w:tc>
          <w:tcPr>
            <w:tcW w:w="2349" w:type="dxa"/>
            <w:tcBorders>
              <w:bottom w:val="single" w:sz="4" w:space="0" w:color="auto"/>
            </w:tcBorders>
            <w:vAlign w:val="center"/>
          </w:tcPr>
          <w:p w14:paraId="341DFB1F" w14:textId="77777777" w:rsidR="00D62779" w:rsidRPr="0099180A" w:rsidRDefault="00D62779" w:rsidP="005A3DA8">
            <w:pPr>
              <w:spacing w:line="480" w:lineRule="auto"/>
              <w:ind w:firstLine="720"/>
              <w:jc w:val="center"/>
              <w:rPr>
                <w:rFonts w:ascii="Times New Roman" w:eastAsia="Times New Roman" w:hAnsi="Times New Roman" w:cs="Times New Roman"/>
                <w:sz w:val="24"/>
                <w:szCs w:val="24"/>
                <w:lang w:bidi="en-US"/>
              </w:rPr>
            </w:pPr>
            <w:r w:rsidRPr="0099180A">
              <w:rPr>
                <w:rFonts w:ascii="Times New Roman" w:eastAsia="Times New Roman" w:hAnsi="Times New Roman" w:cs="Times New Roman"/>
                <w:sz w:val="24"/>
                <w:szCs w:val="24"/>
                <w:lang w:bidi="en-US"/>
              </w:rPr>
              <w:t>0.00</w:t>
            </w:r>
          </w:p>
        </w:tc>
      </w:tr>
    </w:tbl>
    <w:p w14:paraId="57BDDF8E" w14:textId="77777777" w:rsidR="00D62779" w:rsidRPr="0099180A" w:rsidRDefault="00D62779" w:rsidP="00D62779"/>
    <w:p w14:paraId="38ACE00F" w14:textId="63F23860" w:rsidR="00D62779" w:rsidRPr="0099180A" w:rsidRDefault="00D62779" w:rsidP="002E09F2">
      <w:pPr>
        <w:jc w:val="both"/>
        <w:rPr>
          <w:rFonts w:ascii="Times New Roman" w:hAnsi="Times New Roman" w:cs="Times New Roman"/>
          <w:sz w:val="24"/>
          <w:szCs w:val="24"/>
        </w:rPr>
      </w:pPr>
    </w:p>
    <w:p w14:paraId="5E69A592" w14:textId="1601C50F" w:rsidR="00E52840" w:rsidRPr="0099180A" w:rsidRDefault="00E52840" w:rsidP="002E09F2">
      <w:pPr>
        <w:jc w:val="both"/>
        <w:rPr>
          <w:rFonts w:ascii="Times New Roman" w:hAnsi="Times New Roman" w:cs="Times New Roman"/>
          <w:sz w:val="24"/>
          <w:szCs w:val="24"/>
        </w:rPr>
      </w:pPr>
    </w:p>
    <w:p w14:paraId="5CF17CF5" w14:textId="375398CC" w:rsidR="00E52840" w:rsidRPr="0099180A" w:rsidRDefault="00E52840" w:rsidP="002E09F2">
      <w:pPr>
        <w:jc w:val="both"/>
        <w:rPr>
          <w:rFonts w:ascii="Times New Roman" w:hAnsi="Times New Roman" w:cs="Times New Roman"/>
          <w:sz w:val="24"/>
          <w:szCs w:val="24"/>
        </w:rPr>
      </w:pPr>
    </w:p>
    <w:p w14:paraId="1D19A320" w14:textId="7B93D45E" w:rsidR="00E52840" w:rsidRPr="0099180A" w:rsidRDefault="00E52840" w:rsidP="002E09F2">
      <w:pPr>
        <w:jc w:val="both"/>
        <w:rPr>
          <w:rFonts w:ascii="Times New Roman" w:hAnsi="Times New Roman" w:cs="Times New Roman"/>
          <w:sz w:val="24"/>
          <w:szCs w:val="24"/>
        </w:rPr>
      </w:pPr>
    </w:p>
    <w:p w14:paraId="714720DE" w14:textId="50C4D544" w:rsidR="00E52840" w:rsidRPr="0099180A" w:rsidRDefault="00E52840" w:rsidP="002E09F2">
      <w:pPr>
        <w:jc w:val="both"/>
        <w:rPr>
          <w:rFonts w:ascii="Times New Roman" w:hAnsi="Times New Roman" w:cs="Times New Roman"/>
          <w:sz w:val="24"/>
          <w:szCs w:val="24"/>
        </w:rPr>
      </w:pPr>
    </w:p>
    <w:p w14:paraId="2A366BD8" w14:textId="04D404A8" w:rsidR="00E52840" w:rsidRPr="0099180A" w:rsidRDefault="00E52840" w:rsidP="002E09F2">
      <w:pPr>
        <w:jc w:val="both"/>
        <w:rPr>
          <w:rFonts w:ascii="Times New Roman" w:hAnsi="Times New Roman" w:cs="Times New Roman"/>
          <w:sz w:val="24"/>
          <w:szCs w:val="24"/>
        </w:rPr>
      </w:pPr>
    </w:p>
    <w:p w14:paraId="54C34392" w14:textId="62042E20" w:rsidR="00E52840" w:rsidRPr="0099180A" w:rsidRDefault="00E52840" w:rsidP="002E09F2">
      <w:pPr>
        <w:jc w:val="both"/>
        <w:rPr>
          <w:rFonts w:ascii="Times New Roman" w:hAnsi="Times New Roman" w:cs="Times New Roman"/>
          <w:sz w:val="24"/>
          <w:szCs w:val="24"/>
        </w:rPr>
      </w:pPr>
    </w:p>
    <w:p w14:paraId="556A65A7" w14:textId="6DCAA450" w:rsidR="00E52840" w:rsidRPr="0099180A" w:rsidRDefault="00E52840" w:rsidP="002E09F2">
      <w:pPr>
        <w:jc w:val="both"/>
        <w:rPr>
          <w:rFonts w:ascii="Times New Roman" w:hAnsi="Times New Roman" w:cs="Times New Roman"/>
          <w:sz w:val="24"/>
          <w:szCs w:val="24"/>
        </w:rPr>
      </w:pPr>
    </w:p>
    <w:p w14:paraId="120E7971" w14:textId="50559893" w:rsidR="00E52840" w:rsidRPr="0099180A" w:rsidRDefault="00E52840" w:rsidP="002E09F2">
      <w:pPr>
        <w:jc w:val="both"/>
        <w:rPr>
          <w:rFonts w:ascii="Times New Roman" w:hAnsi="Times New Roman" w:cs="Times New Roman"/>
          <w:sz w:val="24"/>
          <w:szCs w:val="24"/>
        </w:rPr>
      </w:pPr>
    </w:p>
    <w:p w14:paraId="7ECB25E7" w14:textId="5279FB57" w:rsidR="00E52840" w:rsidRPr="0099180A" w:rsidRDefault="00E52840" w:rsidP="002E09F2">
      <w:pPr>
        <w:jc w:val="both"/>
        <w:rPr>
          <w:rFonts w:ascii="Times New Roman" w:hAnsi="Times New Roman" w:cs="Times New Roman"/>
          <w:sz w:val="24"/>
          <w:szCs w:val="24"/>
        </w:rPr>
      </w:pPr>
    </w:p>
    <w:p w14:paraId="2CAC0C27" w14:textId="5F5AFBF3" w:rsidR="00E52840" w:rsidRPr="0099180A" w:rsidRDefault="00E52840" w:rsidP="002E09F2">
      <w:pPr>
        <w:jc w:val="both"/>
        <w:rPr>
          <w:rFonts w:ascii="Times New Roman" w:hAnsi="Times New Roman" w:cs="Times New Roman"/>
          <w:sz w:val="24"/>
          <w:szCs w:val="24"/>
        </w:rPr>
      </w:pPr>
    </w:p>
    <w:p w14:paraId="40807391" w14:textId="1ADE56CC" w:rsidR="00E52840" w:rsidRPr="0099180A" w:rsidRDefault="00E52840" w:rsidP="002E09F2">
      <w:pPr>
        <w:jc w:val="both"/>
        <w:rPr>
          <w:rFonts w:ascii="Times New Roman" w:hAnsi="Times New Roman" w:cs="Times New Roman"/>
          <w:sz w:val="24"/>
          <w:szCs w:val="24"/>
        </w:rPr>
      </w:pPr>
    </w:p>
    <w:p w14:paraId="5EB490C5" w14:textId="5022CC67" w:rsidR="00E52840" w:rsidRPr="0099180A" w:rsidRDefault="00E52840" w:rsidP="002E09F2">
      <w:pPr>
        <w:jc w:val="both"/>
        <w:rPr>
          <w:rFonts w:ascii="Times New Roman" w:hAnsi="Times New Roman" w:cs="Times New Roman"/>
          <w:sz w:val="24"/>
          <w:szCs w:val="24"/>
        </w:rPr>
      </w:pPr>
    </w:p>
    <w:p w14:paraId="62086867" w14:textId="779A2137" w:rsidR="00E52840" w:rsidRPr="0099180A" w:rsidRDefault="00E52840" w:rsidP="002E09F2">
      <w:pPr>
        <w:jc w:val="both"/>
        <w:rPr>
          <w:rFonts w:ascii="Times New Roman" w:hAnsi="Times New Roman" w:cs="Times New Roman"/>
          <w:sz w:val="24"/>
          <w:szCs w:val="24"/>
        </w:rPr>
      </w:pPr>
    </w:p>
    <w:p w14:paraId="6EF92719" w14:textId="675DEE7A" w:rsidR="00E52840" w:rsidRPr="0099180A" w:rsidRDefault="00E52840" w:rsidP="002E09F2">
      <w:pPr>
        <w:jc w:val="both"/>
        <w:rPr>
          <w:rFonts w:ascii="Times New Roman" w:hAnsi="Times New Roman" w:cs="Times New Roman"/>
          <w:sz w:val="24"/>
          <w:szCs w:val="24"/>
        </w:rPr>
      </w:pPr>
    </w:p>
    <w:p w14:paraId="55949405" w14:textId="265B1628" w:rsidR="00E52840" w:rsidRPr="0099180A" w:rsidRDefault="00E52840" w:rsidP="00E52840">
      <w:pPr>
        <w:jc w:val="both"/>
        <w:rPr>
          <w:rFonts w:ascii="Times New Roman" w:hAnsi="Times New Roman" w:cs="Times New Roman"/>
          <w:b/>
          <w:bCs/>
          <w:sz w:val="24"/>
          <w:szCs w:val="24"/>
        </w:rPr>
      </w:pPr>
      <w:r w:rsidRPr="0099180A">
        <w:rPr>
          <w:rFonts w:ascii="Times New Roman" w:hAnsi="Times New Roman" w:cs="Times New Roman"/>
          <w:b/>
          <w:bCs/>
          <w:sz w:val="24"/>
          <w:szCs w:val="24"/>
        </w:rPr>
        <w:t>Fig 1</w:t>
      </w:r>
      <w:r w:rsidR="00A03DAD" w:rsidRPr="0099180A">
        <w:rPr>
          <w:rFonts w:ascii="Times New Roman" w:hAnsi="Times New Roman" w:cs="Times New Roman"/>
          <w:b/>
          <w:bCs/>
          <w:sz w:val="24"/>
          <w:szCs w:val="24"/>
        </w:rPr>
        <w:t>.</w:t>
      </w:r>
      <w:r w:rsidRPr="0099180A">
        <w:rPr>
          <w:rFonts w:ascii="Times New Roman" w:hAnsi="Times New Roman" w:cs="Times New Roman"/>
          <w:b/>
          <w:bCs/>
          <w:sz w:val="24"/>
          <w:szCs w:val="24"/>
        </w:rPr>
        <w:t xml:space="preserve"> Growth of various isolates of </w:t>
      </w:r>
      <w:r w:rsidRPr="0099180A">
        <w:rPr>
          <w:rFonts w:ascii="Times New Roman" w:hAnsi="Times New Roman" w:cs="Times New Roman"/>
          <w:b/>
          <w:bCs/>
          <w:i/>
          <w:iCs/>
          <w:sz w:val="24"/>
          <w:szCs w:val="24"/>
        </w:rPr>
        <w:t xml:space="preserve">Trichoderma </w:t>
      </w:r>
      <w:proofErr w:type="spellStart"/>
      <w:r w:rsidRPr="0099180A">
        <w:rPr>
          <w:rFonts w:ascii="Times New Roman" w:hAnsi="Times New Roman" w:cs="Times New Roman"/>
          <w:b/>
          <w:bCs/>
          <w:i/>
          <w:iCs/>
          <w:sz w:val="24"/>
          <w:szCs w:val="24"/>
        </w:rPr>
        <w:t>asperellum</w:t>
      </w:r>
      <w:proofErr w:type="spellEnd"/>
      <w:r w:rsidRPr="0099180A">
        <w:rPr>
          <w:rFonts w:ascii="Times New Roman" w:hAnsi="Times New Roman" w:cs="Times New Roman"/>
          <w:b/>
          <w:bCs/>
          <w:i/>
          <w:iCs/>
          <w:sz w:val="24"/>
          <w:szCs w:val="24"/>
        </w:rPr>
        <w:t xml:space="preserve"> </w:t>
      </w:r>
      <w:r w:rsidRPr="0099180A">
        <w:rPr>
          <w:rFonts w:ascii="Times New Roman" w:hAnsi="Times New Roman" w:cs="Times New Roman"/>
          <w:b/>
          <w:bCs/>
          <w:sz w:val="24"/>
          <w:szCs w:val="24"/>
        </w:rPr>
        <w:t xml:space="preserve">in </w:t>
      </w:r>
      <w:r w:rsidRPr="0099180A">
        <w:rPr>
          <w:rFonts w:ascii="Times New Roman" w:hAnsi="Times New Roman" w:cs="Times New Roman"/>
          <w:b/>
          <w:bCs/>
          <w:i/>
          <w:iCs/>
          <w:sz w:val="24"/>
          <w:szCs w:val="24"/>
        </w:rPr>
        <w:t>in-vitro</w:t>
      </w:r>
      <w:r w:rsidRPr="0099180A">
        <w:rPr>
          <w:rFonts w:ascii="Times New Roman" w:hAnsi="Times New Roman" w:cs="Times New Roman"/>
          <w:b/>
          <w:bCs/>
          <w:sz w:val="24"/>
          <w:szCs w:val="24"/>
        </w:rPr>
        <w:t xml:space="preserve"> conditions</w:t>
      </w:r>
    </w:p>
    <w:p w14:paraId="711328EC" w14:textId="0715CCFD" w:rsidR="00E52840" w:rsidRPr="0099180A" w:rsidRDefault="00E52840" w:rsidP="00E52840">
      <w:pPr>
        <w:jc w:val="both"/>
        <w:rPr>
          <w:rFonts w:ascii="Times New Roman" w:hAnsi="Times New Roman" w:cs="Times New Roman"/>
          <w:b/>
          <w:bCs/>
          <w:sz w:val="24"/>
          <w:szCs w:val="24"/>
        </w:rPr>
      </w:pPr>
    </w:p>
    <w:p w14:paraId="6A65C513" w14:textId="77777777" w:rsidR="00E52840" w:rsidRPr="0099180A" w:rsidRDefault="00E52840" w:rsidP="00E52840">
      <w:pPr>
        <w:jc w:val="both"/>
        <w:rPr>
          <w:rFonts w:ascii="Times New Roman" w:hAnsi="Times New Roman" w:cs="Times New Roman"/>
          <w:b/>
          <w:bCs/>
          <w:sz w:val="24"/>
          <w:szCs w:val="24"/>
        </w:rPr>
      </w:pPr>
    </w:p>
    <w:p w14:paraId="3FFF75EF" w14:textId="77777777" w:rsidR="00E52840" w:rsidRPr="0099180A" w:rsidRDefault="00E52840" w:rsidP="00E52840">
      <w:pPr>
        <w:jc w:val="both"/>
        <w:rPr>
          <w:rFonts w:ascii="Times New Roman" w:hAnsi="Times New Roman" w:cs="Times New Roman"/>
          <w:sz w:val="24"/>
          <w:szCs w:val="24"/>
        </w:rPr>
      </w:pPr>
      <w:r w:rsidRPr="0099180A">
        <w:rPr>
          <w:noProof/>
        </w:rPr>
        <w:drawing>
          <wp:inline distT="0" distB="0" distL="0" distR="0" wp14:anchorId="3666DFB2" wp14:editId="23A08F46">
            <wp:extent cx="5701145" cy="3255818"/>
            <wp:effectExtent l="0" t="0" r="13970" b="1905"/>
            <wp:docPr id="1173191825" name="Chart 1">
              <a:extLst xmlns:a="http://schemas.openxmlformats.org/drawingml/2006/main">
                <a:ext uri="{FF2B5EF4-FFF2-40B4-BE49-F238E27FC236}">
                  <a16:creationId xmlns:a16="http://schemas.microsoft.com/office/drawing/2014/main" id="{53ACB43D-041F-AB30-3540-A77EEBFF4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65C1DCD" w14:textId="4DC14711" w:rsidR="00E52840" w:rsidRPr="0099180A" w:rsidRDefault="00E52840" w:rsidP="00E52840">
      <w:pPr>
        <w:jc w:val="both"/>
        <w:rPr>
          <w:rFonts w:ascii="Times New Roman" w:hAnsi="Times New Roman" w:cs="Times New Roman"/>
          <w:sz w:val="24"/>
          <w:szCs w:val="24"/>
        </w:rPr>
      </w:pPr>
      <w:r w:rsidRPr="0099180A">
        <w:rPr>
          <w:rFonts w:ascii="Times New Roman" w:hAnsi="Times New Roman" w:cs="Times New Roman"/>
          <w:sz w:val="24"/>
          <w:szCs w:val="24"/>
        </w:rPr>
        <w:tab/>
      </w:r>
    </w:p>
    <w:p w14:paraId="0AD034FD" w14:textId="708D9145" w:rsidR="00E52840" w:rsidRPr="0099180A" w:rsidRDefault="00E52840" w:rsidP="00E52840">
      <w:pPr>
        <w:jc w:val="both"/>
        <w:rPr>
          <w:rFonts w:ascii="Times New Roman" w:hAnsi="Times New Roman" w:cs="Times New Roman"/>
          <w:sz w:val="24"/>
          <w:szCs w:val="24"/>
        </w:rPr>
      </w:pPr>
    </w:p>
    <w:p w14:paraId="020AE939" w14:textId="77A1EB92" w:rsidR="00E52840" w:rsidRPr="0099180A" w:rsidRDefault="00E52840" w:rsidP="00E52840">
      <w:pPr>
        <w:jc w:val="both"/>
        <w:rPr>
          <w:rFonts w:ascii="Times New Roman" w:hAnsi="Times New Roman" w:cs="Times New Roman"/>
          <w:sz w:val="24"/>
          <w:szCs w:val="24"/>
        </w:rPr>
      </w:pPr>
    </w:p>
    <w:p w14:paraId="19D74544" w14:textId="72890A9B" w:rsidR="00E52840" w:rsidRPr="0099180A" w:rsidRDefault="00E52840" w:rsidP="00E52840">
      <w:pPr>
        <w:jc w:val="both"/>
        <w:rPr>
          <w:rFonts w:ascii="Times New Roman" w:hAnsi="Times New Roman" w:cs="Times New Roman"/>
          <w:sz w:val="24"/>
          <w:szCs w:val="24"/>
        </w:rPr>
      </w:pPr>
    </w:p>
    <w:p w14:paraId="0E68D266" w14:textId="665C50B8" w:rsidR="00E52840" w:rsidRPr="0099180A" w:rsidRDefault="00E52840" w:rsidP="00E52840">
      <w:pPr>
        <w:jc w:val="both"/>
        <w:rPr>
          <w:rFonts w:ascii="Times New Roman" w:hAnsi="Times New Roman" w:cs="Times New Roman"/>
          <w:sz w:val="24"/>
          <w:szCs w:val="24"/>
        </w:rPr>
      </w:pPr>
    </w:p>
    <w:p w14:paraId="7E918F7C" w14:textId="313A96C9" w:rsidR="00E52840" w:rsidRPr="0099180A" w:rsidRDefault="00E52840" w:rsidP="00E52840">
      <w:pPr>
        <w:jc w:val="both"/>
        <w:rPr>
          <w:rFonts w:ascii="Times New Roman" w:hAnsi="Times New Roman" w:cs="Times New Roman"/>
          <w:sz w:val="24"/>
          <w:szCs w:val="24"/>
        </w:rPr>
      </w:pPr>
    </w:p>
    <w:p w14:paraId="2FB777E9" w14:textId="2C7FE5C9" w:rsidR="00E52840" w:rsidRPr="0099180A" w:rsidRDefault="00E52840" w:rsidP="00E52840">
      <w:pPr>
        <w:jc w:val="both"/>
        <w:rPr>
          <w:rFonts w:ascii="Times New Roman" w:hAnsi="Times New Roman" w:cs="Times New Roman"/>
          <w:sz w:val="24"/>
          <w:szCs w:val="24"/>
        </w:rPr>
      </w:pPr>
    </w:p>
    <w:p w14:paraId="419F1614" w14:textId="0F1ED0BD" w:rsidR="00E52840" w:rsidRPr="0099180A" w:rsidRDefault="00E52840" w:rsidP="00E52840">
      <w:pPr>
        <w:jc w:val="both"/>
        <w:rPr>
          <w:rFonts w:ascii="Times New Roman" w:hAnsi="Times New Roman" w:cs="Times New Roman"/>
          <w:sz w:val="24"/>
          <w:szCs w:val="24"/>
        </w:rPr>
      </w:pPr>
    </w:p>
    <w:p w14:paraId="2C3AA37A" w14:textId="609E375D" w:rsidR="00E52840" w:rsidRPr="0099180A" w:rsidRDefault="00E52840" w:rsidP="00E52840">
      <w:pPr>
        <w:jc w:val="both"/>
        <w:rPr>
          <w:rFonts w:ascii="Times New Roman" w:hAnsi="Times New Roman" w:cs="Times New Roman"/>
          <w:sz w:val="24"/>
          <w:szCs w:val="24"/>
        </w:rPr>
      </w:pPr>
    </w:p>
    <w:p w14:paraId="30BEE5E5" w14:textId="26864661" w:rsidR="00E52840" w:rsidRPr="0099180A" w:rsidRDefault="00E52840" w:rsidP="00E52840">
      <w:pPr>
        <w:jc w:val="both"/>
        <w:rPr>
          <w:rFonts w:ascii="Times New Roman" w:hAnsi="Times New Roman" w:cs="Times New Roman"/>
          <w:sz w:val="24"/>
          <w:szCs w:val="24"/>
        </w:rPr>
      </w:pPr>
    </w:p>
    <w:p w14:paraId="0846B5F5" w14:textId="1BBF2CC2" w:rsidR="00E52840" w:rsidRPr="0099180A" w:rsidRDefault="00E52840" w:rsidP="00E52840">
      <w:pPr>
        <w:jc w:val="both"/>
        <w:rPr>
          <w:rFonts w:ascii="Times New Roman" w:hAnsi="Times New Roman" w:cs="Times New Roman"/>
          <w:sz w:val="24"/>
          <w:szCs w:val="24"/>
        </w:rPr>
      </w:pPr>
    </w:p>
    <w:p w14:paraId="1024BD29" w14:textId="6C798796" w:rsidR="00E52840" w:rsidRPr="0099180A" w:rsidRDefault="00E52840" w:rsidP="00E52840">
      <w:pPr>
        <w:jc w:val="both"/>
        <w:rPr>
          <w:rFonts w:ascii="Times New Roman" w:hAnsi="Times New Roman" w:cs="Times New Roman"/>
          <w:sz w:val="24"/>
          <w:szCs w:val="24"/>
        </w:rPr>
      </w:pPr>
    </w:p>
    <w:p w14:paraId="0D538074" w14:textId="57739876" w:rsidR="00E52840" w:rsidRPr="0099180A" w:rsidRDefault="00E52840" w:rsidP="00E52840">
      <w:pPr>
        <w:jc w:val="both"/>
        <w:rPr>
          <w:rFonts w:ascii="Times New Roman" w:hAnsi="Times New Roman" w:cs="Times New Roman"/>
          <w:sz w:val="24"/>
          <w:szCs w:val="24"/>
        </w:rPr>
      </w:pPr>
    </w:p>
    <w:p w14:paraId="08ACDB29" w14:textId="6A6063C5" w:rsidR="00E52840" w:rsidRPr="0099180A" w:rsidRDefault="00E52840" w:rsidP="00E52840">
      <w:pPr>
        <w:jc w:val="both"/>
        <w:rPr>
          <w:rFonts w:ascii="Times New Roman" w:hAnsi="Times New Roman" w:cs="Times New Roman"/>
          <w:sz w:val="24"/>
          <w:szCs w:val="24"/>
        </w:rPr>
      </w:pPr>
    </w:p>
    <w:p w14:paraId="0EE07F65" w14:textId="77777777" w:rsidR="00E52840" w:rsidRPr="0099180A" w:rsidRDefault="00E52840" w:rsidP="00E52840">
      <w:pPr>
        <w:jc w:val="both"/>
        <w:rPr>
          <w:rFonts w:ascii="Times New Roman" w:hAnsi="Times New Roman" w:cs="Times New Roman"/>
          <w:sz w:val="24"/>
          <w:szCs w:val="24"/>
        </w:rPr>
      </w:pPr>
    </w:p>
    <w:p w14:paraId="56F0225B" w14:textId="0E0EAA59" w:rsidR="00E52840" w:rsidRPr="0099180A" w:rsidRDefault="00E52840" w:rsidP="00E52840">
      <w:pPr>
        <w:jc w:val="both"/>
        <w:rPr>
          <w:rFonts w:ascii="Times New Roman" w:eastAsia="Times New Roman" w:hAnsi="Times New Roman" w:cs="Times New Roman"/>
          <w:b/>
          <w:bCs/>
          <w:sz w:val="24"/>
          <w:szCs w:val="24"/>
          <w:lang w:bidi="en-US"/>
        </w:rPr>
      </w:pPr>
      <w:r w:rsidRPr="0099180A">
        <w:rPr>
          <w:rFonts w:ascii="Times New Roman" w:eastAsia="Times New Roman" w:hAnsi="Times New Roman" w:cs="Times New Roman"/>
          <w:b/>
          <w:bCs/>
          <w:sz w:val="24"/>
          <w:szCs w:val="24"/>
          <w:lang w:bidi="en-US"/>
        </w:rPr>
        <w:t xml:space="preserve">              Fig 2</w:t>
      </w:r>
      <w:r w:rsidR="00A03DAD" w:rsidRPr="0099180A">
        <w:rPr>
          <w:rFonts w:ascii="Times New Roman" w:eastAsia="Times New Roman" w:hAnsi="Times New Roman" w:cs="Times New Roman"/>
          <w:b/>
          <w:bCs/>
          <w:sz w:val="24"/>
          <w:szCs w:val="24"/>
          <w:lang w:bidi="en-US"/>
        </w:rPr>
        <w:t>.</w:t>
      </w:r>
      <w:r w:rsidRPr="0099180A">
        <w:rPr>
          <w:rFonts w:ascii="Times New Roman" w:eastAsia="Times New Roman" w:hAnsi="Times New Roman" w:cs="Times New Roman"/>
          <w:b/>
          <w:bCs/>
          <w:sz w:val="24"/>
          <w:szCs w:val="24"/>
          <w:lang w:bidi="en-US"/>
        </w:rPr>
        <w:t xml:space="preserve"> Temporal dynamics of </w:t>
      </w:r>
      <w:r w:rsidRPr="0099180A">
        <w:rPr>
          <w:rFonts w:ascii="Times New Roman" w:eastAsia="Times New Roman" w:hAnsi="Times New Roman" w:cs="Times New Roman"/>
          <w:b/>
          <w:bCs/>
          <w:i/>
          <w:iCs/>
          <w:sz w:val="24"/>
          <w:szCs w:val="24"/>
          <w:lang w:bidi="en-US"/>
        </w:rPr>
        <w:t xml:space="preserve">M. </w:t>
      </w:r>
      <w:proofErr w:type="spellStart"/>
      <w:r w:rsidRPr="0099180A">
        <w:rPr>
          <w:rFonts w:ascii="Times New Roman" w:eastAsia="Times New Roman" w:hAnsi="Times New Roman" w:cs="Times New Roman"/>
          <w:b/>
          <w:bCs/>
          <w:i/>
          <w:iCs/>
          <w:sz w:val="24"/>
          <w:szCs w:val="24"/>
          <w:lang w:bidi="en-US"/>
        </w:rPr>
        <w:t>phaseolina</w:t>
      </w:r>
      <w:proofErr w:type="spellEnd"/>
      <w:r w:rsidRPr="0099180A">
        <w:rPr>
          <w:rFonts w:ascii="Times New Roman" w:eastAsia="Times New Roman" w:hAnsi="Times New Roman" w:cs="Times New Roman"/>
          <w:b/>
          <w:bCs/>
          <w:sz w:val="24"/>
          <w:szCs w:val="24"/>
          <w:lang w:bidi="en-US"/>
        </w:rPr>
        <w:t xml:space="preserve"> during Pathogenicity assay</w:t>
      </w:r>
    </w:p>
    <w:p w14:paraId="5562D194" w14:textId="77777777" w:rsidR="00E52840" w:rsidRPr="00180319" w:rsidRDefault="00E52840" w:rsidP="00E52840">
      <w:pPr>
        <w:jc w:val="both"/>
        <w:rPr>
          <w:rFonts w:ascii="Times New Roman" w:eastAsia="Times New Roman" w:hAnsi="Times New Roman" w:cs="Times New Roman"/>
          <w:sz w:val="24"/>
          <w:szCs w:val="24"/>
          <w:lang w:bidi="en-US"/>
        </w:rPr>
      </w:pPr>
      <w:r w:rsidRPr="0099180A">
        <w:rPr>
          <w:noProof/>
        </w:rPr>
        <w:drawing>
          <wp:inline distT="0" distB="0" distL="0" distR="0" wp14:anchorId="61A54193" wp14:editId="1BD199BE">
            <wp:extent cx="5666509" cy="3585210"/>
            <wp:effectExtent l="0" t="0" r="10795" b="15240"/>
            <wp:docPr id="750400194" name="Chart 1">
              <a:extLst xmlns:a="http://schemas.openxmlformats.org/drawingml/2006/main">
                <a:ext uri="{FF2B5EF4-FFF2-40B4-BE49-F238E27FC236}">
                  <a16:creationId xmlns:a16="http://schemas.microsoft.com/office/drawing/2014/main" id="{26633E76-9388-42C1-06C5-807E71147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180319">
        <w:rPr>
          <w:rFonts w:ascii="Times New Roman" w:eastAsia="Times New Roman" w:hAnsi="Times New Roman" w:cs="Times New Roman"/>
          <w:sz w:val="24"/>
          <w:szCs w:val="24"/>
          <w:lang w:bidi="en-US"/>
        </w:rPr>
        <w:t xml:space="preserve"> </w:t>
      </w:r>
    </w:p>
    <w:p w14:paraId="4B0EF069" w14:textId="77777777" w:rsidR="00E52840" w:rsidRPr="00180319" w:rsidRDefault="00E52840" w:rsidP="00E52840">
      <w:pPr>
        <w:jc w:val="both"/>
        <w:rPr>
          <w:rFonts w:ascii="Times New Roman" w:hAnsi="Times New Roman" w:cs="Times New Roman"/>
          <w:sz w:val="24"/>
          <w:szCs w:val="24"/>
        </w:rPr>
      </w:pPr>
    </w:p>
    <w:p w14:paraId="1729B73A" w14:textId="77777777" w:rsidR="00E52840" w:rsidRPr="00180319" w:rsidRDefault="00E52840" w:rsidP="00E52840">
      <w:pPr>
        <w:jc w:val="both"/>
        <w:rPr>
          <w:rFonts w:ascii="Times New Roman" w:hAnsi="Times New Roman" w:cs="Times New Roman"/>
          <w:sz w:val="24"/>
          <w:szCs w:val="24"/>
        </w:rPr>
      </w:pPr>
    </w:p>
    <w:p w14:paraId="0BF3803F" w14:textId="77777777" w:rsidR="00E52840" w:rsidRPr="00180319" w:rsidRDefault="00E52840" w:rsidP="002E09F2">
      <w:pPr>
        <w:jc w:val="both"/>
        <w:rPr>
          <w:rFonts w:ascii="Times New Roman" w:hAnsi="Times New Roman" w:cs="Times New Roman"/>
          <w:sz w:val="24"/>
          <w:szCs w:val="24"/>
        </w:rPr>
      </w:pPr>
    </w:p>
    <w:sectPr w:rsidR="00E52840" w:rsidRPr="001803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630B0"/>
    <w:multiLevelType w:val="hybridMultilevel"/>
    <w:tmpl w:val="3014C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F77CC"/>
    <w:multiLevelType w:val="multilevel"/>
    <w:tmpl w:val="552CC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86BA7"/>
    <w:multiLevelType w:val="multilevel"/>
    <w:tmpl w:val="72AE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F712CE"/>
    <w:multiLevelType w:val="multilevel"/>
    <w:tmpl w:val="5C2C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4D"/>
    <w:rsid w:val="0002192D"/>
    <w:rsid w:val="000749D3"/>
    <w:rsid w:val="000C627C"/>
    <w:rsid w:val="000E2214"/>
    <w:rsid w:val="001367D2"/>
    <w:rsid w:val="00180319"/>
    <w:rsid w:val="001809C9"/>
    <w:rsid w:val="001A2272"/>
    <w:rsid w:val="001B11DE"/>
    <w:rsid w:val="001B18B8"/>
    <w:rsid w:val="001E43F9"/>
    <w:rsid w:val="002317CF"/>
    <w:rsid w:val="00246183"/>
    <w:rsid w:val="0027307F"/>
    <w:rsid w:val="002946FD"/>
    <w:rsid w:val="002A584F"/>
    <w:rsid w:val="002B5365"/>
    <w:rsid w:val="002C2034"/>
    <w:rsid w:val="002E09F2"/>
    <w:rsid w:val="00312637"/>
    <w:rsid w:val="00312856"/>
    <w:rsid w:val="00326AB8"/>
    <w:rsid w:val="0038217F"/>
    <w:rsid w:val="003F1B68"/>
    <w:rsid w:val="00423CBC"/>
    <w:rsid w:val="00442416"/>
    <w:rsid w:val="0045770F"/>
    <w:rsid w:val="00464E0F"/>
    <w:rsid w:val="00474BA0"/>
    <w:rsid w:val="00475E1C"/>
    <w:rsid w:val="00476083"/>
    <w:rsid w:val="00492458"/>
    <w:rsid w:val="00497A85"/>
    <w:rsid w:val="004C0EF0"/>
    <w:rsid w:val="004C44D6"/>
    <w:rsid w:val="004F212B"/>
    <w:rsid w:val="00573A12"/>
    <w:rsid w:val="005A3DA8"/>
    <w:rsid w:val="005C4607"/>
    <w:rsid w:val="005D3705"/>
    <w:rsid w:val="005F4ED1"/>
    <w:rsid w:val="00606FDB"/>
    <w:rsid w:val="00613724"/>
    <w:rsid w:val="00631F09"/>
    <w:rsid w:val="006363BC"/>
    <w:rsid w:val="00643D74"/>
    <w:rsid w:val="00644EEE"/>
    <w:rsid w:val="00694FEB"/>
    <w:rsid w:val="00697852"/>
    <w:rsid w:val="006A083A"/>
    <w:rsid w:val="006A4B5A"/>
    <w:rsid w:val="006D1427"/>
    <w:rsid w:val="007348EE"/>
    <w:rsid w:val="00740CC2"/>
    <w:rsid w:val="00744B91"/>
    <w:rsid w:val="007D7523"/>
    <w:rsid w:val="007F2FAD"/>
    <w:rsid w:val="00827C3E"/>
    <w:rsid w:val="00830CAD"/>
    <w:rsid w:val="008352C3"/>
    <w:rsid w:val="00861AE2"/>
    <w:rsid w:val="008821D7"/>
    <w:rsid w:val="008C26F1"/>
    <w:rsid w:val="008C7FB1"/>
    <w:rsid w:val="008D099A"/>
    <w:rsid w:val="00910BDD"/>
    <w:rsid w:val="0096362E"/>
    <w:rsid w:val="0099180A"/>
    <w:rsid w:val="009B3409"/>
    <w:rsid w:val="009B5A47"/>
    <w:rsid w:val="009C1020"/>
    <w:rsid w:val="009F094D"/>
    <w:rsid w:val="009F64C0"/>
    <w:rsid w:val="00A03DAD"/>
    <w:rsid w:val="00A214A4"/>
    <w:rsid w:val="00A317F7"/>
    <w:rsid w:val="00A37E8B"/>
    <w:rsid w:val="00A411F1"/>
    <w:rsid w:val="00AB28EB"/>
    <w:rsid w:val="00AB5268"/>
    <w:rsid w:val="00B04D7A"/>
    <w:rsid w:val="00B47182"/>
    <w:rsid w:val="00B67ACB"/>
    <w:rsid w:val="00B8525D"/>
    <w:rsid w:val="00B912AF"/>
    <w:rsid w:val="00BA26E4"/>
    <w:rsid w:val="00C12625"/>
    <w:rsid w:val="00C475A6"/>
    <w:rsid w:val="00C57D9E"/>
    <w:rsid w:val="00C722F7"/>
    <w:rsid w:val="00C76438"/>
    <w:rsid w:val="00CA5F97"/>
    <w:rsid w:val="00CC4948"/>
    <w:rsid w:val="00CD4810"/>
    <w:rsid w:val="00CE28D8"/>
    <w:rsid w:val="00CF3CB7"/>
    <w:rsid w:val="00D131EC"/>
    <w:rsid w:val="00D16F03"/>
    <w:rsid w:val="00D45D58"/>
    <w:rsid w:val="00D46BD0"/>
    <w:rsid w:val="00D529AE"/>
    <w:rsid w:val="00D62779"/>
    <w:rsid w:val="00DC588C"/>
    <w:rsid w:val="00DD046D"/>
    <w:rsid w:val="00DE0870"/>
    <w:rsid w:val="00DF4529"/>
    <w:rsid w:val="00E0301B"/>
    <w:rsid w:val="00E27F74"/>
    <w:rsid w:val="00E314E9"/>
    <w:rsid w:val="00E45EEA"/>
    <w:rsid w:val="00E52840"/>
    <w:rsid w:val="00E57051"/>
    <w:rsid w:val="00EA7F88"/>
    <w:rsid w:val="00EB03FD"/>
    <w:rsid w:val="00EE41DA"/>
    <w:rsid w:val="00EF1073"/>
    <w:rsid w:val="00EF5B2E"/>
    <w:rsid w:val="00F0451E"/>
    <w:rsid w:val="00F30D2A"/>
    <w:rsid w:val="00F874EB"/>
    <w:rsid w:val="00F9435E"/>
    <w:rsid w:val="00F958D9"/>
    <w:rsid w:val="00FC7668"/>
    <w:rsid w:val="00FE5DD5"/>
    <w:rsid w:val="00FE71A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14B6"/>
  <w15:chartTrackingRefBased/>
  <w15:docId w15:val="{E1643877-48D4-4541-AD05-F34E273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D1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475A6"/>
    <w:rPr>
      <w:color w:val="0000FF" w:themeColor="hyperlink"/>
      <w:u w:val="single"/>
    </w:rPr>
  </w:style>
  <w:style w:type="character" w:styleId="UnresolvedMention">
    <w:name w:val="Unresolved Mention"/>
    <w:basedOn w:val="DefaultParagraphFont"/>
    <w:uiPriority w:val="99"/>
    <w:semiHidden/>
    <w:unhideWhenUsed/>
    <w:rsid w:val="00C475A6"/>
    <w:rPr>
      <w:color w:val="605E5C"/>
      <w:shd w:val="clear" w:color="auto" w:fill="E1DFDD"/>
    </w:rPr>
  </w:style>
  <w:style w:type="paragraph" w:styleId="ListParagraph">
    <w:name w:val="List Paragraph"/>
    <w:basedOn w:val="Normal"/>
    <w:uiPriority w:val="34"/>
    <w:qFormat/>
    <w:rsid w:val="00C722F7"/>
    <w:pPr>
      <w:ind w:left="720"/>
      <w:contextualSpacing/>
    </w:pPr>
  </w:style>
  <w:style w:type="character" w:styleId="FollowedHyperlink">
    <w:name w:val="FollowedHyperlink"/>
    <w:basedOn w:val="DefaultParagraphFont"/>
    <w:uiPriority w:val="99"/>
    <w:semiHidden/>
    <w:unhideWhenUsed/>
    <w:rsid w:val="00C72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173">
      <w:bodyDiv w:val="1"/>
      <w:marLeft w:val="0"/>
      <w:marRight w:val="0"/>
      <w:marTop w:val="0"/>
      <w:marBottom w:val="0"/>
      <w:divBdr>
        <w:top w:val="none" w:sz="0" w:space="0" w:color="auto"/>
        <w:left w:val="none" w:sz="0" w:space="0" w:color="auto"/>
        <w:bottom w:val="none" w:sz="0" w:space="0" w:color="auto"/>
        <w:right w:val="none" w:sz="0" w:space="0" w:color="auto"/>
      </w:divBdr>
    </w:div>
    <w:div w:id="114569976">
      <w:bodyDiv w:val="1"/>
      <w:marLeft w:val="0"/>
      <w:marRight w:val="0"/>
      <w:marTop w:val="0"/>
      <w:marBottom w:val="0"/>
      <w:divBdr>
        <w:top w:val="none" w:sz="0" w:space="0" w:color="auto"/>
        <w:left w:val="none" w:sz="0" w:space="0" w:color="auto"/>
        <w:bottom w:val="none" w:sz="0" w:space="0" w:color="auto"/>
        <w:right w:val="none" w:sz="0" w:space="0" w:color="auto"/>
      </w:divBdr>
    </w:div>
    <w:div w:id="277807782">
      <w:bodyDiv w:val="1"/>
      <w:marLeft w:val="0"/>
      <w:marRight w:val="0"/>
      <w:marTop w:val="0"/>
      <w:marBottom w:val="0"/>
      <w:divBdr>
        <w:top w:val="none" w:sz="0" w:space="0" w:color="auto"/>
        <w:left w:val="none" w:sz="0" w:space="0" w:color="auto"/>
        <w:bottom w:val="none" w:sz="0" w:space="0" w:color="auto"/>
        <w:right w:val="none" w:sz="0" w:space="0" w:color="auto"/>
      </w:divBdr>
    </w:div>
    <w:div w:id="377168398">
      <w:bodyDiv w:val="1"/>
      <w:marLeft w:val="0"/>
      <w:marRight w:val="0"/>
      <w:marTop w:val="0"/>
      <w:marBottom w:val="0"/>
      <w:divBdr>
        <w:top w:val="none" w:sz="0" w:space="0" w:color="auto"/>
        <w:left w:val="none" w:sz="0" w:space="0" w:color="auto"/>
        <w:bottom w:val="none" w:sz="0" w:space="0" w:color="auto"/>
        <w:right w:val="none" w:sz="0" w:space="0" w:color="auto"/>
      </w:divBdr>
    </w:div>
    <w:div w:id="695816717">
      <w:bodyDiv w:val="1"/>
      <w:marLeft w:val="0"/>
      <w:marRight w:val="0"/>
      <w:marTop w:val="0"/>
      <w:marBottom w:val="0"/>
      <w:divBdr>
        <w:top w:val="none" w:sz="0" w:space="0" w:color="auto"/>
        <w:left w:val="none" w:sz="0" w:space="0" w:color="auto"/>
        <w:bottom w:val="none" w:sz="0" w:space="0" w:color="auto"/>
        <w:right w:val="none" w:sz="0" w:space="0" w:color="auto"/>
      </w:divBdr>
    </w:div>
    <w:div w:id="735014583">
      <w:bodyDiv w:val="1"/>
      <w:marLeft w:val="0"/>
      <w:marRight w:val="0"/>
      <w:marTop w:val="0"/>
      <w:marBottom w:val="0"/>
      <w:divBdr>
        <w:top w:val="none" w:sz="0" w:space="0" w:color="auto"/>
        <w:left w:val="none" w:sz="0" w:space="0" w:color="auto"/>
        <w:bottom w:val="none" w:sz="0" w:space="0" w:color="auto"/>
        <w:right w:val="none" w:sz="0" w:space="0" w:color="auto"/>
      </w:divBdr>
    </w:div>
    <w:div w:id="762729493">
      <w:bodyDiv w:val="1"/>
      <w:marLeft w:val="0"/>
      <w:marRight w:val="0"/>
      <w:marTop w:val="0"/>
      <w:marBottom w:val="0"/>
      <w:divBdr>
        <w:top w:val="none" w:sz="0" w:space="0" w:color="auto"/>
        <w:left w:val="none" w:sz="0" w:space="0" w:color="auto"/>
        <w:bottom w:val="none" w:sz="0" w:space="0" w:color="auto"/>
        <w:right w:val="none" w:sz="0" w:space="0" w:color="auto"/>
      </w:divBdr>
    </w:div>
    <w:div w:id="883448115">
      <w:bodyDiv w:val="1"/>
      <w:marLeft w:val="0"/>
      <w:marRight w:val="0"/>
      <w:marTop w:val="0"/>
      <w:marBottom w:val="0"/>
      <w:divBdr>
        <w:top w:val="none" w:sz="0" w:space="0" w:color="auto"/>
        <w:left w:val="none" w:sz="0" w:space="0" w:color="auto"/>
        <w:bottom w:val="none" w:sz="0" w:space="0" w:color="auto"/>
        <w:right w:val="none" w:sz="0" w:space="0" w:color="auto"/>
      </w:divBdr>
    </w:div>
    <w:div w:id="952058053">
      <w:bodyDiv w:val="1"/>
      <w:marLeft w:val="0"/>
      <w:marRight w:val="0"/>
      <w:marTop w:val="0"/>
      <w:marBottom w:val="0"/>
      <w:divBdr>
        <w:top w:val="none" w:sz="0" w:space="0" w:color="auto"/>
        <w:left w:val="none" w:sz="0" w:space="0" w:color="auto"/>
        <w:bottom w:val="none" w:sz="0" w:space="0" w:color="auto"/>
        <w:right w:val="none" w:sz="0" w:space="0" w:color="auto"/>
      </w:divBdr>
    </w:div>
    <w:div w:id="1029647499">
      <w:bodyDiv w:val="1"/>
      <w:marLeft w:val="0"/>
      <w:marRight w:val="0"/>
      <w:marTop w:val="0"/>
      <w:marBottom w:val="0"/>
      <w:divBdr>
        <w:top w:val="none" w:sz="0" w:space="0" w:color="auto"/>
        <w:left w:val="none" w:sz="0" w:space="0" w:color="auto"/>
        <w:bottom w:val="none" w:sz="0" w:space="0" w:color="auto"/>
        <w:right w:val="none" w:sz="0" w:space="0" w:color="auto"/>
      </w:divBdr>
    </w:div>
    <w:div w:id="1076511403">
      <w:bodyDiv w:val="1"/>
      <w:marLeft w:val="0"/>
      <w:marRight w:val="0"/>
      <w:marTop w:val="0"/>
      <w:marBottom w:val="0"/>
      <w:divBdr>
        <w:top w:val="none" w:sz="0" w:space="0" w:color="auto"/>
        <w:left w:val="none" w:sz="0" w:space="0" w:color="auto"/>
        <w:bottom w:val="none" w:sz="0" w:space="0" w:color="auto"/>
        <w:right w:val="none" w:sz="0" w:space="0" w:color="auto"/>
      </w:divBdr>
    </w:div>
    <w:div w:id="1294096581">
      <w:bodyDiv w:val="1"/>
      <w:marLeft w:val="0"/>
      <w:marRight w:val="0"/>
      <w:marTop w:val="0"/>
      <w:marBottom w:val="0"/>
      <w:divBdr>
        <w:top w:val="none" w:sz="0" w:space="0" w:color="auto"/>
        <w:left w:val="none" w:sz="0" w:space="0" w:color="auto"/>
        <w:bottom w:val="none" w:sz="0" w:space="0" w:color="auto"/>
        <w:right w:val="none" w:sz="0" w:space="0" w:color="auto"/>
      </w:divBdr>
    </w:div>
    <w:div w:id="1341271379">
      <w:bodyDiv w:val="1"/>
      <w:marLeft w:val="0"/>
      <w:marRight w:val="0"/>
      <w:marTop w:val="0"/>
      <w:marBottom w:val="0"/>
      <w:divBdr>
        <w:top w:val="none" w:sz="0" w:space="0" w:color="auto"/>
        <w:left w:val="none" w:sz="0" w:space="0" w:color="auto"/>
        <w:bottom w:val="none" w:sz="0" w:space="0" w:color="auto"/>
        <w:right w:val="none" w:sz="0" w:space="0" w:color="auto"/>
      </w:divBdr>
    </w:div>
    <w:div w:id="1481967482">
      <w:bodyDiv w:val="1"/>
      <w:marLeft w:val="0"/>
      <w:marRight w:val="0"/>
      <w:marTop w:val="0"/>
      <w:marBottom w:val="0"/>
      <w:divBdr>
        <w:top w:val="none" w:sz="0" w:space="0" w:color="auto"/>
        <w:left w:val="none" w:sz="0" w:space="0" w:color="auto"/>
        <w:bottom w:val="none" w:sz="0" w:space="0" w:color="auto"/>
        <w:right w:val="none" w:sz="0" w:space="0" w:color="auto"/>
      </w:divBdr>
    </w:div>
    <w:div w:id="1545099554">
      <w:bodyDiv w:val="1"/>
      <w:marLeft w:val="0"/>
      <w:marRight w:val="0"/>
      <w:marTop w:val="0"/>
      <w:marBottom w:val="0"/>
      <w:divBdr>
        <w:top w:val="none" w:sz="0" w:space="0" w:color="auto"/>
        <w:left w:val="none" w:sz="0" w:space="0" w:color="auto"/>
        <w:bottom w:val="none" w:sz="0" w:space="0" w:color="auto"/>
        <w:right w:val="none" w:sz="0" w:space="0" w:color="auto"/>
      </w:divBdr>
    </w:div>
    <w:div w:id="1597136129">
      <w:bodyDiv w:val="1"/>
      <w:marLeft w:val="0"/>
      <w:marRight w:val="0"/>
      <w:marTop w:val="0"/>
      <w:marBottom w:val="0"/>
      <w:divBdr>
        <w:top w:val="none" w:sz="0" w:space="0" w:color="auto"/>
        <w:left w:val="none" w:sz="0" w:space="0" w:color="auto"/>
        <w:bottom w:val="none" w:sz="0" w:space="0" w:color="auto"/>
        <w:right w:val="none" w:sz="0" w:space="0" w:color="auto"/>
      </w:divBdr>
    </w:div>
    <w:div w:id="1670517938">
      <w:bodyDiv w:val="1"/>
      <w:marLeft w:val="0"/>
      <w:marRight w:val="0"/>
      <w:marTop w:val="0"/>
      <w:marBottom w:val="0"/>
      <w:divBdr>
        <w:top w:val="none" w:sz="0" w:space="0" w:color="auto"/>
        <w:left w:val="none" w:sz="0" w:space="0" w:color="auto"/>
        <w:bottom w:val="none" w:sz="0" w:space="0" w:color="auto"/>
        <w:right w:val="none" w:sz="0" w:space="0" w:color="auto"/>
      </w:divBdr>
    </w:div>
    <w:div w:id="1670676021">
      <w:bodyDiv w:val="1"/>
      <w:marLeft w:val="0"/>
      <w:marRight w:val="0"/>
      <w:marTop w:val="0"/>
      <w:marBottom w:val="0"/>
      <w:divBdr>
        <w:top w:val="none" w:sz="0" w:space="0" w:color="auto"/>
        <w:left w:val="none" w:sz="0" w:space="0" w:color="auto"/>
        <w:bottom w:val="none" w:sz="0" w:space="0" w:color="auto"/>
        <w:right w:val="none" w:sz="0" w:space="0" w:color="auto"/>
      </w:divBdr>
    </w:div>
    <w:div w:id="1686176176">
      <w:bodyDiv w:val="1"/>
      <w:marLeft w:val="0"/>
      <w:marRight w:val="0"/>
      <w:marTop w:val="0"/>
      <w:marBottom w:val="0"/>
      <w:divBdr>
        <w:top w:val="none" w:sz="0" w:space="0" w:color="auto"/>
        <w:left w:val="none" w:sz="0" w:space="0" w:color="auto"/>
        <w:bottom w:val="none" w:sz="0" w:space="0" w:color="auto"/>
        <w:right w:val="none" w:sz="0" w:space="0" w:color="auto"/>
      </w:divBdr>
    </w:div>
    <w:div w:id="1726180500">
      <w:bodyDiv w:val="1"/>
      <w:marLeft w:val="0"/>
      <w:marRight w:val="0"/>
      <w:marTop w:val="0"/>
      <w:marBottom w:val="0"/>
      <w:divBdr>
        <w:top w:val="none" w:sz="0" w:space="0" w:color="auto"/>
        <w:left w:val="none" w:sz="0" w:space="0" w:color="auto"/>
        <w:bottom w:val="none" w:sz="0" w:space="0" w:color="auto"/>
        <w:right w:val="none" w:sz="0" w:space="0" w:color="auto"/>
      </w:divBdr>
    </w:div>
    <w:div w:id="1753310964">
      <w:bodyDiv w:val="1"/>
      <w:marLeft w:val="0"/>
      <w:marRight w:val="0"/>
      <w:marTop w:val="0"/>
      <w:marBottom w:val="0"/>
      <w:divBdr>
        <w:top w:val="none" w:sz="0" w:space="0" w:color="auto"/>
        <w:left w:val="none" w:sz="0" w:space="0" w:color="auto"/>
        <w:bottom w:val="none" w:sz="0" w:space="0" w:color="auto"/>
        <w:right w:val="none" w:sz="0" w:space="0" w:color="auto"/>
      </w:divBdr>
    </w:div>
    <w:div w:id="1863013115">
      <w:bodyDiv w:val="1"/>
      <w:marLeft w:val="0"/>
      <w:marRight w:val="0"/>
      <w:marTop w:val="0"/>
      <w:marBottom w:val="0"/>
      <w:divBdr>
        <w:top w:val="none" w:sz="0" w:space="0" w:color="auto"/>
        <w:left w:val="none" w:sz="0" w:space="0" w:color="auto"/>
        <w:bottom w:val="none" w:sz="0" w:space="0" w:color="auto"/>
        <w:right w:val="none" w:sz="0" w:space="0" w:color="auto"/>
      </w:divBdr>
    </w:div>
    <w:div w:id="1908608543">
      <w:bodyDiv w:val="1"/>
      <w:marLeft w:val="0"/>
      <w:marRight w:val="0"/>
      <w:marTop w:val="0"/>
      <w:marBottom w:val="0"/>
      <w:divBdr>
        <w:top w:val="none" w:sz="0" w:space="0" w:color="auto"/>
        <w:left w:val="none" w:sz="0" w:space="0" w:color="auto"/>
        <w:bottom w:val="none" w:sz="0" w:space="0" w:color="auto"/>
        <w:right w:val="none" w:sz="0" w:space="0" w:color="auto"/>
      </w:divBdr>
    </w:div>
    <w:div w:id="1910067107">
      <w:bodyDiv w:val="1"/>
      <w:marLeft w:val="0"/>
      <w:marRight w:val="0"/>
      <w:marTop w:val="0"/>
      <w:marBottom w:val="0"/>
      <w:divBdr>
        <w:top w:val="none" w:sz="0" w:space="0" w:color="auto"/>
        <w:left w:val="none" w:sz="0" w:space="0" w:color="auto"/>
        <w:bottom w:val="none" w:sz="0" w:space="0" w:color="auto"/>
        <w:right w:val="none" w:sz="0" w:space="0" w:color="auto"/>
      </w:divBdr>
    </w:div>
    <w:div w:id="1941646301">
      <w:bodyDiv w:val="1"/>
      <w:marLeft w:val="0"/>
      <w:marRight w:val="0"/>
      <w:marTop w:val="0"/>
      <w:marBottom w:val="0"/>
      <w:divBdr>
        <w:top w:val="none" w:sz="0" w:space="0" w:color="auto"/>
        <w:left w:val="none" w:sz="0" w:space="0" w:color="auto"/>
        <w:bottom w:val="none" w:sz="0" w:space="0" w:color="auto"/>
        <w:right w:val="none" w:sz="0" w:space="0" w:color="auto"/>
      </w:divBdr>
    </w:div>
    <w:div w:id="2019841202">
      <w:bodyDiv w:val="1"/>
      <w:marLeft w:val="0"/>
      <w:marRight w:val="0"/>
      <w:marTop w:val="0"/>
      <w:marBottom w:val="0"/>
      <w:divBdr>
        <w:top w:val="none" w:sz="0" w:space="0" w:color="auto"/>
        <w:left w:val="none" w:sz="0" w:space="0" w:color="auto"/>
        <w:bottom w:val="none" w:sz="0" w:space="0" w:color="auto"/>
        <w:right w:val="none" w:sz="0" w:space="0" w:color="auto"/>
      </w:divBdr>
    </w:div>
    <w:div w:id="2076050574">
      <w:bodyDiv w:val="1"/>
      <w:marLeft w:val="0"/>
      <w:marRight w:val="0"/>
      <w:marTop w:val="0"/>
      <w:marBottom w:val="0"/>
      <w:divBdr>
        <w:top w:val="none" w:sz="0" w:space="0" w:color="auto"/>
        <w:left w:val="none" w:sz="0" w:space="0" w:color="auto"/>
        <w:bottom w:val="none" w:sz="0" w:space="0" w:color="auto"/>
        <w:right w:val="none" w:sz="0" w:space="0" w:color="auto"/>
      </w:divBdr>
    </w:div>
    <w:div w:id="21305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Growth of</a:t>
            </a:r>
            <a:r>
              <a:rPr lang="en-US" baseline="0"/>
              <a:t> </a:t>
            </a:r>
            <a:r>
              <a:rPr lang="en-US" i="1" baseline="0"/>
              <a:t>Trichoderma asperellum </a:t>
            </a:r>
            <a:r>
              <a:rPr lang="en-US" baseline="0"/>
              <a:t>in </a:t>
            </a:r>
            <a:r>
              <a:rPr lang="en-US"/>
              <a:t>(mm)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Sheet1!$J$7</c:f>
              <c:strCache>
                <c:ptCount val="1"/>
                <c:pt idx="0">
                  <c:v>Growth (mm)</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multiLvlStrRef>
              <c:f>Sheet1!$F$8:$I$18</c:f>
              <c:multiLvlStrCache>
                <c:ptCount val="11"/>
                <c:lvl>
                  <c:pt idx="1">
                    <c:v>Karur</c:v>
                  </c:pt>
                  <c:pt idx="2">
                    <c:v>Karur</c:v>
                  </c:pt>
                  <c:pt idx="3">
                    <c:v>Karur</c:v>
                  </c:pt>
                  <c:pt idx="4">
                    <c:v>Krishnagiri</c:v>
                  </c:pt>
                  <c:pt idx="5">
                    <c:v>Dharmapuri</c:v>
                  </c:pt>
                  <c:pt idx="6">
                    <c:v>Dharmapuri</c:v>
                  </c:pt>
                  <c:pt idx="7">
                    <c:v>Krishnagiri</c:v>
                  </c:pt>
                  <c:pt idx="8">
                    <c:v>Krishnagiri</c:v>
                  </c:pt>
                  <c:pt idx="9">
                    <c:v>Karur</c:v>
                  </c:pt>
                  <c:pt idx="10">
                    <c:v>Krishnagiri</c:v>
                  </c:pt>
                </c:lvl>
                <c:lvl>
                  <c:pt idx="1">
                    <c:v>Ayyampalayam</c:v>
                  </c:pt>
                  <c:pt idx="2">
                    <c:v>Puliyur</c:v>
                  </c:pt>
                  <c:pt idx="3">
                    <c:v>Puthukoottai</c:v>
                  </c:pt>
                  <c:pt idx="4">
                    <c:v>Marudepalli</c:v>
                  </c:pt>
                  <c:pt idx="5">
                    <c:v>Nedungal</c:v>
                  </c:pt>
                  <c:pt idx="6">
                    <c:v>Palacode</c:v>
                  </c:pt>
                  <c:pt idx="7">
                    <c:v>Shoolagiri</c:v>
                  </c:pt>
                  <c:pt idx="8">
                    <c:v>Kadagathur</c:v>
                  </c:pt>
                  <c:pt idx="9">
                    <c:v>Sellampatti</c:v>
                  </c:pt>
                  <c:pt idx="10">
                    <c:v>Devarahalli</c:v>
                  </c:pt>
                </c:lvl>
                <c:lvl>
                  <c:pt idx="1">
                    <c:v>Ta-1</c:v>
                  </c:pt>
                  <c:pt idx="2">
                    <c:v>Ta-2</c:v>
                  </c:pt>
                  <c:pt idx="3">
                    <c:v>Ta-3</c:v>
                  </c:pt>
                  <c:pt idx="4">
                    <c:v>Ta-4</c:v>
                  </c:pt>
                  <c:pt idx="5">
                    <c:v>Ta-5</c:v>
                  </c:pt>
                  <c:pt idx="6">
                    <c:v>Ta-6</c:v>
                  </c:pt>
                  <c:pt idx="7">
                    <c:v>Ta-7</c:v>
                  </c:pt>
                  <c:pt idx="8">
                    <c:v>Ta-8</c:v>
                  </c:pt>
                  <c:pt idx="9">
                    <c:v>Ta-9</c:v>
                  </c:pt>
                  <c:pt idx="10">
                    <c:v>Ta-10</c:v>
                  </c:pt>
                </c:lvl>
                <c:lvl>
                  <c:pt idx="1">
                    <c:v>1</c:v>
                  </c:pt>
                  <c:pt idx="2">
                    <c:v>2</c:v>
                  </c:pt>
                  <c:pt idx="3">
                    <c:v>3</c:v>
                  </c:pt>
                  <c:pt idx="4">
                    <c:v>4</c:v>
                  </c:pt>
                  <c:pt idx="5">
                    <c:v>5</c:v>
                  </c:pt>
                  <c:pt idx="6">
                    <c:v>6</c:v>
                  </c:pt>
                  <c:pt idx="7">
                    <c:v>7</c:v>
                  </c:pt>
                  <c:pt idx="8">
                    <c:v>8</c:v>
                  </c:pt>
                  <c:pt idx="9">
                    <c:v>9</c:v>
                  </c:pt>
                  <c:pt idx="10">
                    <c:v>10</c:v>
                  </c:pt>
                </c:lvl>
              </c:multiLvlStrCache>
            </c:multiLvlStrRef>
          </c:cat>
          <c:val>
            <c:numRef>
              <c:f>Sheet1!$J$8:$J$18</c:f>
              <c:numCache>
                <c:formatCode>General</c:formatCode>
                <c:ptCount val="11"/>
                <c:pt idx="1">
                  <c:v>77.5</c:v>
                </c:pt>
                <c:pt idx="2">
                  <c:v>79.400000000000006</c:v>
                </c:pt>
                <c:pt idx="3">
                  <c:v>80</c:v>
                </c:pt>
                <c:pt idx="4">
                  <c:v>82</c:v>
                </c:pt>
                <c:pt idx="5">
                  <c:v>75.5</c:v>
                </c:pt>
                <c:pt idx="6">
                  <c:v>74</c:v>
                </c:pt>
                <c:pt idx="7">
                  <c:v>86</c:v>
                </c:pt>
                <c:pt idx="8">
                  <c:v>76</c:v>
                </c:pt>
                <c:pt idx="9">
                  <c:v>79.400000000000006</c:v>
                </c:pt>
                <c:pt idx="10">
                  <c:v>78.55</c:v>
                </c:pt>
              </c:numCache>
            </c:numRef>
          </c:val>
          <c:extLst>
            <c:ext xmlns:c16="http://schemas.microsoft.com/office/drawing/2014/chart" uri="{C3380CC4-5D6E-409C-BE32-E72D297353CC}">
              <c16:uniqueId val="{00000000-69D7-4AE9-81BA-798FCDAB9F9B}"/>
            </c:ext>
          </c:extLst>
        </c:ser>
        <c:dLbls>
          <c:showLegendKey val="0"/>
          <c:showVal val="0"/>
          <c:showCatName val="0"/>
          <c:showSerName val="0"/>
          <c:showPercent val="0"/>
          <c:showBubbleSize val="0"/>
        </c:dLbls>
        <c:axId val="1831528447"/>
        <c:axId val="1831528927"/>
      </c:radarChart>
      <c:catAx>
        <c:axId val="18315284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31528927"/>
        <c:crosses val="autoZero"/>
        <c:auto val="1"/>
        <c:lblAlgn val="ctr"/>
        <c:lblOffset val="100"/>
        <c:noMultiLvlLbl val="0"/>
      </c:catAx>
      <c:valAx>
        <c:axId val="1831528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31528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200"/>
              <a:t>Temporal</a:t>
            </a:r>
            <a:r>
              <a:rPr lang="en-IN" sz="1200" baseline="0"/>
              <a:t> dynamics of </a:t>
            </a:r>
            <a:r>
              <a:rPr lang="en-IN" sz="1200" i="1" baseline="0"/>
              <a:t>M. phaseolina</a:t>
            </a:r>
            <a:r>
              <a:rPr lang="en-IN" sz="1200" baseline="0"/>
              <a:t> during Pathogenecity assay in Pot culture</a:t>
            </a:r>
            <a:endParaRPr lang="en-IN" sz="1200"/>
          </a:p>
        </c:rich>
      </c:tx>
      <c:layout>
        <c:manualLayout>
          <c:xMode val="edge"/>
          <c:yMode val="edge"/>
          <c:x val="0.1276532997535344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13454480635286"/>
          <c:y val="0.1536375832935867"/>
          <c:w val="0.39524029293491736"/>
          <c:h val="0.62464207117574699"/>
        </c:manualLayout>
      </c:layout>
      <c:radarChart>
        <c:radarStyle val="marker"/>
        <c:varyColors val="0"/>
        <c:ser>
          <c:idx val="0"/>
          <c:order val="0"/>
          <c:tx>
            <c:strRef>
              <c:f>Sheet1!$M$110:$M$111</c:f>
              <c:strCache>
                <c:ptCount val="2"/>
                <c:pt idx="0">
                  <c:v>Disease incidence (%)</c:v>
                </c:pt>
                <c:pt idx="1">
                  <c:v>40 DAS*</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Sheet1!$M$112:$M$121</c:f>
              <c:numCache>
                <c:formatCode>General</c:formatCode>
                <c:ptCount val="10"/>
                <c:pt idx="0">
                  <c:v>29.4</c:v>
                </c:pt>
                <c:pt idx="1">
                  <c:v>8.9600000000000009</c:v>
                </c:pt>
                <c:pt idx="2">
                  <c:v>12.39</c:v>
                </c:pt>
                <c:pt idx="3">
                  <c:v>13.74</c:v>
                </c:pt>
                <c:pt idx="4">
                  <c:v>4.1100000000000003</c:v>
                </c:pt>
                <c:pt idx="5">
                  <c:v>17.13</c:v>
                </c:pt>
                <c:pt idx="6">
                  <c:v>10.25</c:v>
                </c:pt>
                <c:pt idx="7">
                  <c:v>6.37</c:v>
                </c:pt>
                <c:pt idx="8">
                  <c:v>15.97</c:v>
                </c:pt>
                <c:pt idx="9">
                  <c:v>11.62</c:v>
                </c:pt>
              </c:numCache>
            </c:numRef>
          </c:val>
          <c:extLst>
            <c:ext xmlns:c16="http://schemas.microsoft.com/office/drawing/2014/chart" uri="{C3380CC4-5D6E-409C-BE32-E72D297353CC}">
              <c16:uniqueId val="{00000000-0F9A-451B-BDC6-781D437BFC66}"/>
            </c:ext>
          </c:extLst>
        </c:ser>
        <c:ser>
          <c:idx val="1"/>
          <c:order val="1"/>
          <c:tx>
            <c:strRef>
              <c:f>Sheet1!$N$110:$N$111</c:f>
              <c:strCache>
                <c:ptCount val="2"/>
                <c:pt idx="0">
                  <c:v>Disease incidence (%)</c:v>
                </c:pt>
                <c:pt idx="1">
                  <c:v>65 DAS*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Sheet1!$N$112:$N$121</c:f>
              <c:numCache>
                <c:formatCode>General</c:formatCode>
                <c:ptCount val="10"/>
                <c:pt idx="0">
                  <c:v>44.85</c:v>
                </c:pt>
                <c:pt idx="1">
                  <c:v>18.78</c:v>
                </c:pt>
                <c:pt idx="2">
                  <c:v>30.53</c:v>
                </c:pt>
                <c:pt idx="3">
                  <c:v>24.16</c:v>
                </c:pt>
                <c:pt idx="4">
                  <c:v>11.71</c:v>
                </c:pt>
                <c:pt idx="5">
                  <c:v>41.73</c:v>
                </c:pt>
                <c:pt idx="6">
                  <c:v>20.440000000000001</c:v>
                </c:pt>
                <c:pt idx="7">
                  <c:v>13.39</c:v>
                </c:pt>
                <c:pt idx="8">
                  <c:v>36.42</c:v>
                </c:pt>
                <c:pt idx="9">
                  <c:v>21.55</c:v>
                </c:pt>
              </c:numCache>
            </c:numRef>
          </c:val>
          <c:extLst>
            <c:ext xmlns:c16="http://schemas.microsoft.com/office/drawing/2014/chart" uri="{C3380CC4-5D6E-409C-BE32-E72D297353CC}">
              <c16:uniqueId val="{00000001-0F9A-451B-BDC6-781D437BFC66}"/>
            </c:ext>
          </c:extLst>
        </c:ser>
        <c:ser>
          <c:idx val="2"/>
          <c:order val="2"/>
          <c:tx>
            <c:strRef>
              <c:f>Sheet1!$O$110:$O$111</c:f>
              <c:strCache>
                <c:ptCount val="2"/>
                <c:pt idx="0">
                  <c:v>Disease incidence (%)</c:v>
                </c:pt>
                <c:pt idx="1">
                  <c:v>90 DAS*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Sheet1!$O$112:$O$121</c:f>
              <c:numCache>
                <c:formatCode>General</c:formatCode>
                <c:ptCount val="10"/>
                <c:pt idx="0">
                  <c:v>47.47</c:v>
                </c:pt>
                <c:pt idx="1">
                  <c:v>20.11</c:v>
                </c:pt>
                <c:pt idx="2">
                  <c:v>32.94</c:v>
                </c:pt>
                <c:pt idx="3">
                  <c:v>26.57</c:v>
                </c:pt>
                <c:pt idx="4">
                  <c:v>14.46</c:v>
                </c:pt>
                <c:pt idx="5">
                  <c:v>44.36</c:v>
                </c:pt>
                <c:pt idx="6">
                  <c:v>23.23</c:v>
                </c:pt>
                <c:pt idx="7">
                  <c:v>15.89</c:v>
                </c:pt>
                <c:pt idx="8">
                  <c:v>38.049999999999997</c:v>
                </c:pt>
                <c:pt idx="9">
                  <c:v>24.69</c:v>
                </c:pt>
              </c:numCache>
            </c:numRef>
          </c:val>
          <c:extLst>
            <c:ext xmlns:c16="http://schemas.microsoft.com/office/drawing/2014/chart" uri="{C3380CC4-5D6E-409C-BE32-E72D297353CC}">
              <c16:uniqueId val="{00000002-0F9A-451B-BDC6-781D437BFC66}"/>
            </c:ext>
          </c:extLst>
        </c:ser>
        <c:dLbls>
          <c:showLegendKey val="0"/>
          <c:showVal val="0"/>
          <c:showCatName val="0"/>
          <c:showSerName val="0"/>
          <c:showPercent val="0"/>
          <c:showBubbleSize val="0"/>
        </c:dLbls>
        <c:axId val="2130718143"/>
        <c:axId val="2130714783"/>
      </c:radarChart>
      <c:catAx>
        <c:axId val="213071814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714783"/>
        <c:crosses val="autoZero"/>
        <c:auto val="1"/>
        <c:lblAlgn val="ctr"/>
        <c:lblOffset val="100"/>
        <c:noMultiLvlLbl val="0"/>
      </c:catAx>
      <c:valAx>
        <c:axId val="2130714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718143"/>
        <c:crosses val="autoZero"/>
        <c:crossBetween val="between"/>
      </c:valAx>
      <c:spPr>
        <a:noFill/>
        <a:ln>
          <a:noFill/>
        </a:ln>
        <a:effectLst/>
      </c:spPr>
    </c:plotArea>
    <c:legend>
      <c:legendPos val="t"/>
      <c:layout>
        <c:manualLayout>
          <c:xMode val="edge"/>
          <c:yMode val="edge"/>
          <c:x val="1.5150619340799367E-2"/>
          <c:y val="0.83078285511866812"/>
          <c:w val="0.96745718619757293"/>
          <c:h val="0.114241006802948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14</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Sathiya Aravindan Venkatesan</dc:creator>
  <cp:keywords/>
  <dc:description/>
  <cp:lastModifiedBy>Editor-11</cp:lastModifiedBy>
  <cp:revision>68</cp:revision>
  <dcterms:created xsi:type="dcterms:W3CDTF">2024-12-05T16:49:00Z</dcterms:created>
  <dcterms:modified xsi:type="dcterms:W3CDTF">2025-12-18T08:41:00Z</dcterms:modified>
</cp:coreProperties>
</file>