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B844" w14:textId="210A8034" w:rsidR="000B6CE8" w:rsidRPr="000B6CE8" w:rsidRDefault="000B6CE8" w:rsidP="000B6CE8">
      <w:pPr>
        <w:jc w:val="both"/>
        <w:rPr>
          <w:rFonts w:ascii="Times New Roman" w:hAnsi="Times New Roman" w:cs="Times New Roman"/>
          <w:sz w:val="24"/>
          <w:szCs w:val="24"/>
        </w:rPr>
      </w:pPr>
      <w:bookmarkStart w:id="0" w:name="_Hlk215245472"/>
      <w:bookmarkStart w:id="1" w:name="_GoBack"/>
      <w:bookmarkEnd w:id="0"/>
      <w:bookmarkEnd w:id="1"/>
      <w:r w:rsidRPr="000B6CE8">
        <w:rPr>
          <w:rFonts w:ascii="Times New Roman" w:hAnsi="Times New Roman" w:cs="Times New Roman"/>
          <w:b/>
          <w:bCs/>
          <w:sz w:val="24"/>
          <w:szCs w:val="24"/>
          <w:lang w:val="en-GB"/>
        </w:rPr>
        <w:t>Genetic diversity assessment of off-season jackfruit (</w:t>
      </w:r>
      <w:r w:rsidRPr="000B6CE8">
        <w:rPr>
          <w:rFonts w:ascii="Times New Roman" w:hAnsi="Times New Roman" w:cs="Times New Roman"/>
          <w:b/>
          <w:bCs/>
          <w:i/>
          <w:iCs/>
          <w:sz w:val="24"/>
          <w:szCs w:val="24"/>
          <w:lang w:val="en-GB"/>
        </w:rPr>
        <w:t xml:space="preserve">Artocarpus heterophyllus </w:t>
      </w:r>
      <w:r w:rsidRPr="000B6CE8">
        <w:rPr>
          <w:rFonts w:ascii="Times New Roman" w:hAnsi="Times New Roman" w:cs="Times New Roman"/>
          <w:b/>
          <w:bCs/>
          <w:sz w:val="24"/>
          <w:szCs w:val="24"/>
          <w:lang w:val="en-GB"/>
        </w:rPr>
        <w:t>Lam.)</w:t>
      </w:r>
    </w:p>
    <w:p w14:paraId="3D6824CC" w14:textId="6993F8DF" w:rsidR="00B14337" w:rsidRDefault="00B14337" w:rsidP="00B14337">
      <w:pPr>
        <w:rPr>
          <w:rFonts w:ascii="Times New Roman" w:hAnsi="Times New Roman" w:cs="Times New Roman"/>
          <w:lang w:eastAsia="en-IN"/>
        </w:rPr>
      </w:pPr>
    </w:p>
    <w:p w14:paraId="6CBF7FEA" w14:textId="77777777" w:rsidR="00563EE7" w:rsidRPr="00B14337" w:rsidRDefault="00563EE7" w:rsidP="00B14337">
      <w:pPr>
        <w:rPr>
          <w:rFonts w:ascii="Times New Roman" w:hAnsi="Times New Roman" w:cs="Times New Roman"/>
          <w:lang w:eastAsia="en-IN"/>
        </w:rPr>
      </w:pPr>
    </w:p>
    <w:p w14:paraId="06D51E28" w14:textId="23B48ED9" w:rsidR="000B6CE8" w:rsidRDefault="0083231A" w:rsidP="0083231A">
      <w:pPr>
        <w:ind w:left="360" w:hanging="540"/>
        <w:jc w:val="both"/>
        <w:rPr>
          <w:rFonts w:ascii="Times New Roman" w:hAnsi="Times New Roman" w:cs="Times New Roman"/>
          <w:sz w:val="24"/>
          <w:szCs w:val="24"/>
        </w:rPr>
      </w:pPr>
      <w:r w:rsidRPr="000B6CE8">
        <w:rPr>
          <w:rFonts w:ascii="Times New Roman" w:hAnsi="Times New Roman" w:cs="Times New Roman"/>
          <w:b/>
          <w:bCs/>
          <w:sz w:val="24"/>
          <w:szCs w:val="24"/>
        </w:rPr>
        <w:t>ABSTRACT</w:t>
      </w:r>
    </w:p>
    <w:p w14:paraId="77F889AE" w14:textId="11651247" w:rsidR="00F806B9" w:rsidRPr="00676E90" w:rsidRDefault="00676E90" w:rsidP="00F82898">
      <w:pPr>
        <w:pStyle w:val="ListParagraph"/>
        <w:spacing w:line="276" w:lineRule="auto"/>
        <w:ind w:left="-180"/>
        <w:jc w:val="both"/>
        <w:rPr>
          <w:rFonts w:ascii="Times New Roman" w:hAnsi="Times New Roman" w:cs="Times New Roman"/>
          <w:sz w:val="24"/>
          <w:szCs w:val="24"/>
        </w:rPr>
      </w:pPr>
      <w:r w:rsidRPr="00676E90">
        <w:rPr>
          <w:rFonts w:ascii="Times New Roman" w:hAnsi="Times New Roman" w:cs="Times New Roman"/>
          <w:sz w:val="24"/>
          <w:szCs w:val="24"/>
        </w:rPr>
        <w:t>This study evaluates the genetic diversity of 30 off-season jackfruit (Artocarpus heterophyllus Lam.) accessions collected from the northern districts of Kerala (Kannur, Kozhikode, and Malappuram) using SSR and ISSR molecular markers. A total of 20 SSR and 10 ISSR markers were employed to characterize the accessions. All ISSR primers exhibited polymorphism, with Polymorphism Information Content (PIC) values ranging from 0</w:t>
      </w:r>
      <w:r w:rsidR="00F656EA">
        <w:rPr>
          <w:rFonts w:ascii="Times New Roman" w:hAnsi="Times New Roman" w:cs="Times New Roman"/>
          <w:sz w:val="24"/>
          <w:szCs w:val="24"/>
        </w:rPr>
        <w:t>.02</w:t>
      </w:r>
      <w:r w:rsidRPr="00676E90">
        <w:rPr>
          <w:rFonts w:ascii="Times New Roman" w:hAnsi="Times New Roman" w:cs="Times New Roman"/>
          <w:sz w:val="24"/>
          <w:szCs w:val="24"/>
        </w:rPr>
        <w:t xml:space="preserve"> to 0.</w:t>
      </w:r>
      <w:r w:rsidR="00F656EA">
        <w:rPr>
          <w:rFonts w:ascii="Times New Roman" w:hAnsi="Times New Roman" w:cs="Times New Roman"/>
          <w:sz w:val="24"/>
          <w:szCs w:val="24"/>
        </w:rPr>
        <w:t>29</w:t>
      </w:r>
      <w:r w:rsidRPr="00676E90">
        <w:rPr>
          <w:rFonts w:ascii="Times New Roman" w:hAnsi="Times New Roman" w:cs="Times New Roman"/>
          <w:sz w:val="24"/>
          <w:szCs w:val="24"/>
        </w:rPr>
        <w:t>, whereas 16 out of 20 SSR primers were polymorphic, displaying PIC values between 0</w:t>
      </w:r>
      <w:r w:rsidR="00F656EA">
        <w:rPr>
          <w:rFonts w:ascii="Times New Roman" w:hAnsi="Times New Roman" w:cs="Times New Roman"/>
          <w:sz w:val="24"/>
          <w:szCs w:val="24"/>
        </w:rPr>
        <w:t>.08</w:t>
      </w:r>
      <w:r w:rsidRPr="00676E90">
        <w:rPr>
          <w:rFonts w:ascii="Times New Roman" w:hAnsi="Times New Roman" w:cs="Times New Roman"/>
          <w:sz w:val="24"/>
          <w:szCs w:val="24"/>
        </w:rPr>
        <w:t xml:space="preserve"> and 0.</w:t>
      </w:r>
      <w:r w:rsidR="00F656EA">
        <w:rPr>
          <w:rFonts w:ascii="Times New Roman" w:hAnsi="Times New Roman" w:cs="Times New Roman"/>
          <w:sz w:val="24"/>
          <w:szCs w:val="24"/>
        </w:rPr>
        <w:t>47</w:t>
      </w:r>
      <w:r w:rsidRPr="00676E90">
        <w:rPr>
          <w:rFonts w:ascii="Times New Roman" w:hAnsi="Times New Roman" w:cs="Times New Roman"/>
          <w:sz w:val="24"/>
          <w:szCs w:val="24"/>
        </w:rPr>
        <w:t>. Cluster analysis grouped the accessions into two major clusters and four subclusters, with the closest genetic relationship observed between KNR 3 and KNR 7. Principal Coordinate Analysis (</w:t>
      </w:r>
      <w:proofErr w:type="spellStart"/>
      <w:r w:rsidRPr="00676E90">
        <w:rPr>
          <w:rFonts w:ascii="Times New Roman" w:hAnsi="Times New Roman" w:cs="Times New Roman"/>
          <w:sz w:val="24"/>
          <w:szCs w:val="24"/>
        </w:rPr>
        <w:t>PCoA</w:t>
      </w:r>
      <w:proofErr w:type="spellEnd"/>
      <w:r w:rsidRPr="00676E90">
        <w:rPr>
          <w:rFonts w:ascii="Times New Roman" w:hAnsi="Times New Roman" w:cs="Times New Roman"/>
          <w:sz w:val="24"/>
          <w:szCs w:val="24"/>
        </w:rPr>
        <w:t>) further supported the presence of distinct genetic groupings, particularly across two districts. Population structure analysis also revealed two major clusters with four subclusters showing varying levels of admixture. Overall, the findings indicate moderate genetic differentiation among the accessions, likely reflecting common ancestry and restricted gene flow due to limited seed dispersal and the geographic proximity of the collection sites.</w:t>
      </w:r>
    </w:p>
    <w:p w14:paraId="22F431D6" w14:textId="77777777" w:rsidR="00676E90" w:rsidRDefault="00676E90" w:rsidP="00F82898">
      <w:pPr>
        <w:pStyle w:val="ListParagraph"/>
        <w:spacing w:line="276" w:lineRule="auto"/>
        <w:ind w:left="-180"/>
        <w:jc w:val="both"/>
        <w:rPr>
          <w:rFonts w:ascii="Times New Roman" w:hAnsi="Times New Roman" w:cs="Times New Roman"/>
          <w:sz w:val="24"/>
          <w:szCs w:val="24"/>
          <w:lang w:val="en-US"/>
        </w:rPr>
      </w:pPr>
    </w:p>
    <w:p w14:paraId="28797E0A" w14:textId="58763C2E" w:rsidR="00F806B9" w:rsidRDefault="0083231A" w:rsidP="00F82898">
      <w:pPr>
        <w:pStyle w:val="ListParagraph"/>
        <w:spacing w:line="276" w:lineRule="auto"/>
        <w:ind w:left="-180"/>
        <w:jc w:val="both"/>
        <w:rPr>
          <w:rFonts w:ascii="Times New Roman" w:hAnsi="Times New Roman" w:cs="Times New Roman"/>
          <w:sz w:val="24"/>
          <w:szCs w:val="24"/>
          <w:lang w:val="en-US"/>
        </w:rPr>
      </w:pPr>
      <w:r w:rsidRPr="0083231A">
        <w:rPr>
          <w:rFonts w:ascii="Times New Roman" w:hAnsi="Times New Roman" w:cs="Times New Roman"/>
          <w:b/>
          <w:bCs/>
          <w:sz w:val="24"/>
          <w:szCs w:val="24"/>
          <w:lang w:val="en-US"/>
        </w:rPr>
        <w:t>KEYWORDS</w:t>
      </w:r>
      <w:r w:rsidR="004D47BF">
        <w:rPr>
          <w:rFonts w:ascii="Times New Roman" w:hAnsi="Times New Roman" w:cs="Times New Roman"/>
          <w:sz w:val="24"/>
          <w:szCs w:val="24"/>
          <w:lang w:val="en-US"/>
        </w:rPr>
        <w:t xml:space="preserve">: </w:t>
      </w:r>
      <w:r w:rsidR="00C07D02">
        <w:rPr>
          <w:rFonts w:ascii="Times New Roman" w:hAnsi="Times New Roman" w:cs="Times New Roman"/>
          <w:sz w:val="24"/>
          <w:szCs w:val="24"/>
          <w:lang w:val="en-US"/>
        </w:rPr>
        <w:t xml:space="preserve">Genetic diversity, </w:t>
      </w:r>
      <w:r w:rsidR="006160DF">
        <w:rPr>
          <w:rFonts w:ascii="Times New Roman" w:hAnsi="Times New Roman" w:cs="Times New Roman"/>
          <w:sz w:val="24"/>
          <w:szCs w:val="24"/>
          <w:lang w:val="en-US"/>
        </w:rPr>
        <w:t>molecular markers, jackfruit, SSR, ISSR</w:t>
      </w:r>
    </w:p>
    <w:p w14:paraId="5383C472" w14:textId="77777777" w:rsidR="006160DF" w:rsidRDefault="006160DF" w:rsidP="00F82898">
      <w:pPr>
        <w:pStyle w:val="ListParagraph"/>
        <w:spacing w:line="276" w:lineRule="auto"/>
        <w:ind w:left="-180"/>
        <w:jc w:val="both"/>
        <w:rPr>
          <w:rFonts w:ascii="Times New Roman" w:hAnsi="Times New Roman" w:cs="Times New Roman"/>
          <w:sz w:val="24"/>
          <w:szCs w:val="24"/>
          <w:lang w:val="en-US"/>
        </w:rPr>
      </w:pPr>
    </w:p>
    <w:p w14:paraId="4D15118E" w14:textId="77777777" w:rsidR="00333A0D" w:rsidRDefault="00333A0D" w:rsidP="0083231A">
      <w:pPr>
        <w:pStyle w:val="ListParagraph"/>
        <w:numPr>
          <w:ilvl w:val="0"/>
          <w:numId w:val="1"/>
        </w:numPr>
        <w:spacing w:line="276" w:lineRule="auto"/>
        <w:jc w:val="both"/>
        <w:rPr>
          <w:rFonts w:ascii="Times New Roman" w:hAnsi="Times New Roman" w:cs="Times New Roman"/>
          <w:b/>
          <w:bCs/>
          <w:sz w:val="24"/>
          <w:szCs w:val="24"/>
          <w:lang w:val="en-US"/>
        </w:rPr>
        <w:sectPr w:rsidR="00333A0D" w:rsidSect="000B6C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E51127F" w14:textId="24EE65DE" w:rsidR="006160DF" w:rsidRDefault="0083231A" w:rsidP="0083231A">
      <w:pPr>
        <w:pStyle w:val="ListParagraph"/>
        <w:numPr>
          <w:ilvl w:val="0"/>
          <w:numId w:val="1"/>
        </w:numPr>
        <w:spacing w:line="276" w:lineRule="auto"/>
        <w:jc w:val="both"/>
        <w:rPr>
          <w:rFonts w:ascii="Times New Roman" w:hAnsi="Times New Roman" w:cs="Times New Roman"/>
          <w:b/>
          <w:bCs/>
          <w:sz w:val="24"/>
          <w:szCs w:val="24"/>
          <w:lang w:val="en-US"/>
        </w:rPr>
      </w:pPr>
      <w:r w:rsidRPr="0083231A">
        <w:rPr>
          <w:rFonts w:ascii="Times New Roman" w:hAnsi="Times New Roman" w:cs="Times New Roman"/>
          <w:b/>
          <w:bCs/>
          <w:sz w:val="24"/>
          <w:szCs w:val="24"/>
          <w:lang w:val="en-US"/>
        </w:rPr>
        <w:t>INTRODUCTION</w:t>
      </w:r>
    </w:p>
    <w:p w14:paraId="5CFA993F" w14:textId="77777777" w:rsidR="0083231A" w:rsidRDefault="0083231A" w:rsidP="0083231A">
      <w:pPr>
        <w:pStyle w:val="ListParagraph"/>
        <w:spacing w:line="276" w:lineRule="auto"/>
        <w:ind w:left="180"/>
        <w:jc w:val="both"/>
        <w:rPr>
          <w:rFonts w:ascii="Times New Roman" w:hAnsi="Times New Roman" w:cs="Times New Roman"/>
          <w:b/>
          <w:bCs/>
          <w:sz w:val="24"/>
          <w:szCs w:val="24"/>
          <w:lang w:val="en-US"/>
        </w:rPr>
      </w:pPr>
    </w:p>
    <w:p w14:paraId="1E718041" w14:textId="77777777" w:rsidR="00942725" w:rsidRDefault="00942725" w:rsidP="00B53F0B">
      <w:pPr>
        <w:pStyle w:val="ListParagraph"/>
        <w:spacing w:line="276" w:lineRule="auto"/>
        <w:ind w:left="180" w:firstLine="540"/>
        <w:jc w:val="both"/>
        <w:rPr>
          <w:rFonts w:ascii="Times New Roman" w:hAnsi="Times New Roman" w:cs="Times New Roman"/>
          <w:sz w:val="24"/>
          <w:szCs w:val="24"/>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3C8CBDD" w14:textId="050B2BD0" w:rsidR="00676E90" w:rsidRPr="00186855" w:rsidRDefault="00676E90" w:rsidP="00676E90">
      <w:pPr>
        <w:pStyle w:val="NormalWeb"/>
        <w:jc w:val="both"/>
        <w:rPr>
          <w:lang w:val="en-US" w:eastAsia="en-US"/>
        </w:rPr>
      </w:pPr>
      <w:r w:rsidRPr="00186855">
        <w:rPr>
          <w:lang w:val="en-US" w:eastAsia="en-US"/>
        </w:rPr>
        <w:t>Jackfruit (Artocarpus heterophyllus Lam.), native to the rainforests of India, represents one of the most important underutilized tropical fruit crops (Kavya &amp; Shyamalamma, 2020). The species is monoecious and characterized by the presence of thick white latex in all vegetative and reproductive tissues. India ranks second in global jackfruit production, with extensive cultivation across several states</w:t>
      </w:r>
      <w:r w:rsidR="002D5069">
        <w:rPr>
          <w:lang w:val="en-US" w:eastAsia="en-US"/>
        </w:rPr>
        <w:t>,</w:t>
      </w:r>
      <w:r w:rsidRPr="00186855">
        <w:rPr>
          <w:lang w:val="en-US" w:eastAsia="en-US"/>
        </w:rPr>
        <w:t xml:space="preserve"> including Assam, Tripura, Bihar, Uttar Pradesh, the Himalayan foothills, and the southern states of Kerala, Tamil Nadu, and Karnataka (</w:t>
      </w:r>
      <w:proofErr w:type="spellStart"/>
      <w:r w:rsidRPr="00186855">
        <w:rPr>
          <w:lang w:val="en-US" w:eastAsia="en-US"/>
        </w:rPr>
        <w:t>Uikey</w:t>
      </w:r>
      <w:proofErr w:type="spellEnd"/>
      <w:r w:rsidRPr="00186855">
        <w:rPr>
          <w:lang w:val="en-US" w:eastAsia="en-US"/>
        </w:rPr>
        <w:t xml:space="preserve"> et al., 2020).</w:t>
      </w:r>
    </w:p>
    <w:p w14:paraId="3941BC98" w14:textId="4E10553A" w:rsidR="00676E90" w:rsidRPr="00186855" w:rsidRDefault="00676E90" w:rsidP="00676E9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Molecular marker–based approaches have proven highly effective for germplasm evaluation, population structure analysis, and the characterization of genetic diversity</w:t>
      </w:r>
      <w:r w:rsidR="003B7E13">
        <w:rPr>
          <w:rFonts w:ascii="Times New Roman" w:eastAsia="Times New Roman" w:hAnsi="Times New Roman" w:cs="Times New Roman"/>
          <w:kern w:val="0"/>
          <w:sz w:val="24"/>
          <w:szCs w:val="24"/>
          <w:lang w:val="en-US"/>
          <w14:ligatures w14:val="none"/>
        </w:rPr>
        <w:t xml:space="preserve"> (Chhetri, 2023).</w:t>
      </w:r>
      <w:r w:rsidRPr="00186855">
        <w:rPr>
          <w:rFonts w:ascii="Times New Roman" w:eastAsia="Times New Roman" w:hAnsi="Times New Roman" w:cs="Times New Roman"/>
          <w:kern w:val="0"/>
          <w:sz w:val="24"/>
          <w:szCs w:val="24"/>
          <w:lang w:val="en-US"/>
          <w14:ligatures w14:val="none"/>
        </w:rPr>
        <w:t xml:space="preserve"> In particular, Simple Sequence Repeat (SSR) and Inter Simple Sequence Repeat (ISSR) markers provide valuable insights into the distribution of desirable alleles and the genomic regions </w:t>
      </w:r>
      <w:r w:rsidRPr="00186855">
        <w:rPr>
          <w:rFonts w:ascii="Times New Roman" w:eastAsia="Times New Roman" w:hAnsi="Times New Roman" w:cs="Times New Roman"/>
          <w:kern w:val="0"/>
          <w:sz w:val="24"/>
          <w:szCs w:val="24"/>
          <w:lang w:val="en-US"/>
          <w14:ligatures w14:val="none"/>
        </w:rPr>
        <w:t xml:space="preserve">exhibiting polymorphism (Xu et al., 2024). These markers offer high levels of resolution and reproducibility, making them suitable tools for assessing genetic variability in plant populations (Nakintu et al., 2020). Furthermore, detailed population-level analyses facilitate studies on domestication patterns, conservation of plant genetic resources, and gene pool utilization, as noted by </w:t>
      </w:r>
      <w:proofErr w:type="spellStart"/>
      <w:r w:rsidRPr="00186855">
        <w:rPr>
          <w:rFonts w:ascii="Times New Roman" w:eastAsia="Times New Roman" w:hAnsi="Times New Roman" w:cs="Times New Roman"/>
          <w:kern w:val="0"/>
          <w:sz w:val="24"/>
          <w:szCs w:val="24"/>
          <w:lang w:val="en-US"/>
          <w14:ligatures w14:val="none"/>
        </w:rPr>
        <w:t>Palupi</w:t>
      </w:r>
      <w:proofErr w:type="spellEnd"/>
      <w:r w:rsidRPr="00186855">
        <w:rPr>
          <w:rFonts w:ascii="Times New Roman" w:eastAsia="Times New Roman" w:hAnsi="Times New Roman" w:cs="Times New Roman"/>
          <w:kern w:val="0"/>
          <w:sz w:val="24"/>
          <w:szCs w:val="24"/>
          <w:lang w:val="en-US"/>
          <w14:ligatures w14:val="none"/>
        </w:rPr>
        <w:t xml:space="preserve"> et al. (2019). SSR and ISSR markers are especially advantageous for diversity analyses because of their high polymorphic information content and effectiveness in distinguishing closely related genotypes. ISSR markers, in particular, have been widely used for plant species identification due to their reliability and reproducibility (Gupta et al., 2011).</w:t>
      </w:r>
    </w:p>
    <w:p w14:paraId="29ECEEDC" w14:textId="1D34B316" w:rsidR="00676E90" w:rsidRPr="00186855" w:rsidRDefault="00676E90" w:rsidP="00676E9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Jackfruit exhibits remarkable genetic diversity, which has been attributed to its </w:t>
      </w:r>
      <w:r w:rsidR="002D5069">
        <w:rPr>
          <w:rFonts w:ascii="Times New Roman" w:eastAsia="Times New Roman" w:hAnsi="Times New Roman" w:cs="Times New Roman"/>
          <w:kern w:val="0"/>
          <w:sz w:val="24"/>
          <w:szCs w:val="24"/>
          <w:lang w:val="en-US"/>
          <w14:ligatures w14:val="none"/>
        </w:rPr>
        <w:t>predominantly</w:t>
      </w:r>
      <w:r w:rsidRPr="00186855">
        <w:rPr>
          <w:rFonts w:ascii="Times New Roman" w:eastAsia="Times New Roman" w:hAnsi="Times New Roman" w:cs="Times New Roman"/>
          <w:kern w:val="0"/>
          <w:sz w:val="24"/>
          <w:szCs w:val="24"/>
          <w:lang w:val="en-US"/>
          <w14:ligatures w14:val="none"/>
        </w:rPr>
        <w:t xml:space="preserve"> cross-pollinated nature and seed-based propagation system (Kavya et </w:t>
      </w:r>
      <w:r w:rsidRPr="00186855">
        <w:rPr>
          <w:rFonts w:ascii="Times New Roman" w:eastAsia="Times New Roman" w:hAnsi="Times New Roman" w:cs="Times New Roman"/>
          <w:kern w:val="0"/>
          <w:sz w:val="24"/>
          <w:szCs w:val="24"/>
          <w:lang w:val="en-US"/>
          <w14:ligatures w14:val="none"/>
        </w:rPr>
        <w:lastRenderedPageBreak/>
        <w:t>al., 2019). Substantial variability exists among naturally growing jackfruit trees, underscoring the importance of in-situ molecular characterization for the identification of superior genotypes with potential commercial value. Germplasm evaluation thus remains a foundational step in identifying elite cultivars suitable for breeding and large-scale cultivation.</w:t>
      </w:r>
    </w:p>
    <w:p w14:paraId="0DEE17DB" w14:textId="77777777" w:rsidR="002D5069" w:rsidRDefault="00676E90" w:rsidP="00676E9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Identification and characterization of off-season bearing jackfruit types are particularly valuable, as they can significantly enhance fruit availability during periods of scarcity. Off-season production not only supports year-round supply but also provides farmers with </w:t>
      </w:r>
    </w:p>
    <w:p w14:paraId="01942705" w14:textId="21427779" w:rsidR="00676E90" w:rsidRPr="00186855" w:rsidRDefault="00676E90" w:rsidP="00676E9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opportunities for higher income due to premium market prices during non-peak seasons. Despite this importance, studies on off-season jackfruit types from Kerala remain limited compared to other tropical fruit crops, and molecular marker development in jackfruit is still at a preliminary stage (Kavya et al., 2019). Therefore, the present study aims to investigate the genetic diversity of off-season jackfruit accessions collected from the northern districts of Kerala using SSR and ISSR markers.</w:t>
      </w:r>
    </w:p>
    <w:p w14:paraId="2BA9AE07" w14:textId="77777777" w:rsidR="00676E90" w:rsidRDefault="00676E90" w:rsidP="00676E90">
      <w:pPr>
        <w:pStyle w:val="CommentText"/>
      </w:pPr>
    </w:p>
    <w:p w14:paraId="70470744" w14:textId="278619C3" w:rsidR="00942725" w:rsidRDefault="00942725" w:rsidP="00676E90">
      <w:pPr>
        <w:spacing w:line="276" w:lineRule="auto"/>
        <w:jc w:val="both"/>
        <w:rPr>
          <w:rFonts w:ascii="Times New Roman" w:hAnsi="Times New Roman" w:cs="Times New Roman"/>
          <w:b/>
          <w:bCs/>
          <w:sz w:val="24"/>
          <w:szCs w:val="24"/>
        </w:rPr>
      </w:pPr>
    </w:p>
    <w:p w14:paraId="03520360" w14:textId="77777777" w:rsidR="00333A0D" w:rsidRPr="00942725" w:rsidRDefault="00333A0D" w:rsidP="00942725">
      <w:pPr>
        <w:spacing w:line="276" w:lineRule="auto"/>
        <w:jc w:val="both"/>
        <w:rPr>
          <w:rFonts w:ascii="Times New Roman" w:hAnsi="Times New Roman" w:cs="Times New Roman"/>
          <w:b/>
          <w:bCs/>
          <w:sz w:val="24"/>
          <w:szCs w:val="24"/>
        </w:rPr>
        <w:sectPr w:rsidR="00333A0D" w:rsidRP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426C7B22" w14:textId="7DC42DA1" w:rsidR="00E44283" w:rsidRPr="002E5EE2" w:rsidRDefault="00E44283" w:rsidP="002E5EE2">
      <w:pPr>
        <w:pStyle w:val="ListParagraph"/>
        <w:numPr>
          <w:ilvl w:val="0"/>
          <w:numId w:val="1"/>
        </w:numPr>
        <w:spacing w:line="276" w:lineRule="auto"/>
        <w:jc w:val="both"/>
        <w:rPr>
          <w:rFonts w:ascii="Times New Roman" w:hAnsi="Times New Roman" w:cs="Times New Roman"/>
          <w:b/>
          <w:bCs/>
          <w:sz w:val="24"/>
          <w:szCs w:val="24"/>
          <w:lang w:val="en-US"/>
        </w:rPr>
      </w:pPr>
      <w:r w:rsidRPr="00E44283">
        <w:rPr>
          <w:rFonts w:ascii="Times New Roman" w:hAnsi="Times New Roman" w:cs="Times New Roman"/>
          <w:b/>
          <w:bCs/>
          <w:sz w:val="24"/>
          <w:szCs w:val="24"/>
        </w:rPr>
        <w:t>MATERIALS AND METHODS</w:t>
      </w:r>
    </w:p>
    <w:p w14:paraId="5398A4DA" w14:textId="77777777" w:rsidR="002E5EE2" w:rsidRPr="002E5EE2" w:rsidRDefault="002E5EE2" w:rsidP="002E5EE2">
      <w:pPr>
        <w:pStyle w:val="ListParagraph"/>
        <w:spacing w:line="276" w:lineRule="auto"/>
        <w:ind w:left="180"/>
        <w:jc w:val="both"/>
        <w:rPr>
          <w:rFonts w:ascii="Times New Roman" w:hAnsi="Times New Roman" w:cs="Times New Roman"/>
          <w:b/>
          <w:bCs/>
          <w:sz w:val="24"/>
          <w:szCs w:val="24"/>
          <w:lang w:val="en-US"/>
        </w:rPr>
      </w:pPr>
    </w:p>
    <w:p w14:paraId="22A70169" w14:textId="16B9FCAF" w:rsidR="002E5EE2" w:rsidRDefault="002E5EE2" w:rsidP="002E5EE2">
      <w:pPr>
        <w:pStyle w:val="ListParagraph"/>
        <w:numPr>
          <w:ilvl w:val="1"/>
          <w:numId w:val="1"/>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Collection </w:t>
      </w:r>
      <w:r w:rsidR="003A077B">
        <w:rPr>
          <w:rFonts w:ascii="Times New Roman" w:hAnsi="Times New Roman" w:cs="Times New Roman"/>
          <w:b/>
          <w:bCs/>
          <w:sz w:val="24"/>
          <w:szCs w:val="24"/>
          <w:lang w:val="en-US"/>
        </w:rPr>
        <w:t>of Plant Materials</w:t>
      </w:r>
    </w:p>
    <w:p w14:paraId="6C342538" w14:textId="2EA63465" w:rsidR="003A077B" w:rsidRDefault="003A077B" w:rsidP="003A077B">
      <w:pPr>
        <w:pStyle w:val="ListParagraph"/>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30 Jackfruit accessions were collected from 3 districts</w:t>
      </w:r>
      <w:r w:rsidR="002D5069">
        <w:rPr>
          <w:rFonts w:ascii="Times New Roman" w:hAnsi="Times New Roman" w:cs="Times New Roman"/>
          <w:sz w:val="24"/>
          <w:szCs w:val="24"/>
          <w:lang w:val="en-US"/>
        </w:rPr>
        <w:t>:</w:t>
      </w:r>
      <w:r w:rsidR="0029505E">
        <w:rPr>
          <w:rFonts w:ascii="Times New Roman" w:hAnsi="Times New Roman" w:cs="Times New Roman"/>
          <w:sz w:val="24"/>
          <w:szCs w:val="24"/>
          <w:lang w:val="en-US"/>
        </w:rPr>
        <w:t xml:space="preserve"> Kannur, Kozhikode</w:t>
      </w:r>
      <w:r w:rsidR="002D5069">
        <w:rPr>
          <w:rFonts w:ascii="Times New Roman" w:hAnsi="Times New Roman" w:cs="Times New Roman"/>
          <w:sz w:val="24"/>
          <w:szCs w:val="24"/>
          <w:lang w:val="en-US"/>
        </w:rPr>
        <w:t>,</w:t>
      </w:r>
      <w:r w:rsidR="0029505E">
        <w:rPr>
          <w:rFonts w:ascii="Times New Roman" w:hAnsi="Times New Roman" w:cs="Times New Roman"/>
          <w:sz w:val="24"/>
          <w:szCs w:val="24"/>
          <w:lang w:val="en-US"/>
        </w:rPr>
        <w:t xml:space="preserve"> and Malappuram in North Kerala</w:t>
      </w:r>
      <w:r w:rsidR="00744729">
        <w:rPr>
          <w:rFonts w:ascii="Times New Roman" w:hAnsi="Times New Roman" w:cs="Times New Roman"/>
          <w:sz w:val="24"/>
          <w:szCs w:val="24"/>
          <w:lang w:val="en-US"/>
        </w:rPr>
        <w:t xml:space="preserve">. The plants were collected using sterile dissection blades, cleaned </w:t>
      </w:r>
      <w:r w:rsidR="008F426B">
        <w:rPr>
          <w:rFonts w:ascii="Times New Roman" w:hAnsi="Times New Roman" w:cs="Times New Roman"/>
          <w:sz w:val="24"/>
          <w:szCs w:val="24"/>
          <w:lang w:val="en-US"/>
        </w:rPr>
        <w:t>using tissue paper</w:t>
      </w:r>
      <w:r w:rsidR="002D5069">
        <w:rPr>
          <w:rFonts w:ascii="Times New Roman" w:hAnsi="Times New Roman" w:cs="Times New Roman"/>
          <w:sz w:val="24"/>
          <w:szCs w:val="24"/>
          <w:lang w:val="en-US"/>
        </w:rPr>
        <w:t>,</w:t>
      </w:r>
      <w:r w:rsidR="008F426B">
        <w:rPr>
          <w:rFonts w:ascii="Times New Roman" w:hAnsi="Times New Roman" w:cs="Times New Roman"/>
          <w:sz w:val="24"/>
          <w:szCs w:val="24"/>
          <w:lang w:val="en-US"/>
        </w:rPr>
        <w:t xml:space="preserve"> and </w:t>
      </w:r>
      <w:r w:rsidR="008F426B">
        <w:rPr>
          <w:rFonts w:ascii="Times New Roman" w:hAnsi="Times New Roman" w:cs="Times New Roman"/>
          <w:sz w:val="24"/>
          <w:szCs w:val="24"/>
          <w:lang w:val="en-US"/>
        </w:rPr>
        <w:t>then enclosed in polybags</w:t>
      </w:r>
      <w:r w:rsidR="0057100A">
        <w:rPr>
          <w:rFonts w:ascii="Times New Roman" w:hAnsi="Times New Roman" w:cs="Times New Roman"/>
          <w:sz w:val="24"/>
          <w:szCs w:val="24"/>
          <w:lang w:val="en-US"/>
        </w:rPr>
        <w:t xml:space="preserve"> to minimize polyphenol contamination</w:t>
      </w:r>
      <w:r w:rsidR="00C726BE">
        <w:rPr>
          <w:rFonts w:ascii="Times New Roman" w:hAnsi="Times New Roman" w:cs="Times New Roman"/>
          <w:sz w:val="24"/>
          <w:szCs w:val="24"/>
          <w:lang w:val="en-US"/>
        </w:rPr>
        <w:t xml:space="preserve"> </w:t>
      </w:r>
      <w:r w:rsidR="00C726BE" w:rsidRPr="00EC2D73">
        <w:rPr>
          <w:rFonts w:ascii="Times New Roman" w:hAnsi="Times New Roman" w:cs="Times New Roman"/>
          <w:sz w:val="24"/>
          <w:szCs w:val="24"/>
          <w:lang w:val="en-US"/>
        </w:rPr>
        <w:t>(</w:t>
      </w:r>
      <w:r w:rsidR="00E3639D" w:rsidRPr="00E3639D">
        <w:rPr>
          <w:rFonts w:ascii="Times New Roman" w:hAnsi="Times New Roman" w:cs="Times New Roman"/>
          <w:sz w:val="24"/>
          <w:szCs w:val="24"/>
        </w:rPr>
        <w:t>Ojwang, 2020</w:t>
      </w:r>
      <w:r w:rsidR="00C726BE" w:rsidRPr="00EC2D73">
        <w:rPr>
          <w:rFonts w:ascii="Times New Roman" w:hAnsi="Times New Roman" w:cs="Times New Roman"/>
          <w:color w:val="000000"/>
          <w:sz w:val="24"/>
          <w:szCs w:val="24"/>
        </w:rPr>
        <w:t>)</w:t>
      </w:r>
      <w:r w:rsidR="0057100A">
        <w:rPr>
          <w:rFonts w:ascii="Times New Roman" w:hAnsi="Times New Roman" w:cs="Times New Roman"/>
          <w:sz w:val="24"/>
          <w:szCs w:val="24"/>
          <w:lang w:val="en-US"/>
        </w:rPr>
        <w:t xml:space="preserve">. </w:t>
      </w:r>
      <w:r w:rsidR="00C726BE">
        <w:rPr>
          <w:rFonts w:ascii="Times New Roman" w:hAnsi="Times New Roman" w:cs="Times New Roman"/>
          <w:sz w:val="24"/>
          <w:szCs w:val="24"/>
          <w:lang w:val="en-US"/>
        </w:rPr>
        <w:t xml:space="preserve">The samples </w:t>
      </w:r>
      <w:r w:rsidR="00EC3D8F">
        <w:rPr>
          <w:rFonts w:ascii="Times New Roman" w:hAnsi="Times New Roman" w:cs="Times New Roman"/>
          <w:sz w:val="24"/>
          <w:szCs w:val="24"/>
          <w:lang w:val="en-US"/>
        </w:rPr>
        <w:t>we</w:t>
      </w:r>
      <w:r w:rsidR="00C726BE">
        <w:rPr>
          <w:rFonts w:ascii="Times New Roman" w:hAnsi="Times New Roman" w:cs="Times New Roman"/>
          <w:sz w:val="24"/>
          <w:szCs w:val="24"/>
          <w:lang w:val="en-US"/>
        </w:rPr>
        <w:t xml:space="preserve">re then </w:t>
      </w:r>
      <w:r w:rsidR="00A617B0">
        <w:rPr>
          <w:rFonts w:ascii="Times New Roman" w:hAnsi="Times New Roman" w:cs="Times New Roman"/>
          <w:sz w:val="24"/>
          <w:szCs w:val="24"/>
          <w:lang w:val="en-US"/>
        </w:rPr>
        <w:t xml:space="preserve">maintained </w:t>
      </w:r>
      <w:r w:rsidR="0017363F">
        <w:rPr>
          <w:rFonts w:ascii="Times New Roman" w:hAnsi="Times New Roman" w:cs="Times New Roman"/>
          <w:sz w:val="24"/>
          <w:szCs w:val="24"/>
          <w:lang w:val="en-US"/>
        </w:rPr>
        <w:t xml:space="preserve">at -80℃ </w:t>
      </w:r>
      <w:r w:rsidR="00A617B0">
        <w:rPr>
          <w:rFonts w:ascii="Times New Roman" w:hAnsi="Times New Roman" w:cs="Times New Roman"/>
          <w:sz w:val="24"/>
          <w:szCs w:val="24"/>
          <w:lang w:val="en-US"/>
        </w:rPr>
        <w:t xml:space="preserve">in </w:t>
      </w:r>
      <w:r w:rsidR="002D5069">
        <w:rPr>
          <w:rFonts w:ascii="Times New Roman" w:hAnsi="Times New Roman" w:cs="Times New Roman"/>
          <w:sz w:val="24"/>
          <w:szCs w:val="24"/>
          <w:lang w:val="en-US"/>
        </w:rPr>
        <w:t xml:space="preserve">the </w:t>
      </w:r>
      <w:r w:rsidR="00A617B0">
        <w:rPr>
          <w:rFonts w:ascii="Times New Roman" w:hAnsi="Times New Roman" w:cs="Times New Roman"/>
          <w:sz w:val="24"/>
          <w:szCs w:val="24"/>
          <w:lang w:val="en-US"/>
        </w:rPr>
        <w:t>College of Agriculture, Vellayani</w:t>
      </w:r>
      <w:r w:rsidR="002D5069">
        <w:rPr>
          <w:rFonts w:ascii="Times New Roman" w:hAnsi="Times New Roman" w:cs="Times New Roman"/>
          <w:sz w:val="24"/>
          <w:szCs w:val="24"/>
          <w:lang w:val="en-US"/>
        </w:rPr>
        <w:t>,</w:t>
      </w:r>
      <w:r w:rsidR="00A617B0">
        <w:rPr>
          <w:rFonts w:ascii="Times New Roman" w:hAnsi="Times New Roman" w:cs="Times New Roman"/>
          <w:sz w:val="24"/>
          <w:szCs w:val="24"/>
          <w:lang w:val="en-US"/>
        </w:rPr>
        <w:t xml:space="preserve"> for future use. </w:t>
      </w:r>
      <w:r w:rsidR="008D44B3">
        <w:rPr>
          <w:rFonts w:ascii="Times New Roman" w:hAnsi="Times New Roman" w:cs="Times New Roman"/>
          <w:sz w:val="24"/>
          <w:szCs w:val="24"/>
          <w:lang w:val="en-US"/>
        </w:rPr>
        <w:t xml:space="preserve">The locations of the collected accessions </w:t>
      </w:r>
      <w:r w:rsidR="0012342F">
        <w:rPr>
          <w:rFonts w:ascii="Times New Roman" w:hAnsi="Times New Roman" w:cs="Times New Roman"/>
          <w:sz w:val="24"/>
          <w:szCs w:val="24"/>
          <w:lang w:val="en-US"/>
        </w:rPr>
        <w:t>are given in Table 1.</w:t>
      </w:r>
    </w:p>
    <w:p w14:paraId="40C684DF" w14:textId="77777777" w:rsidR="00FD76F7" w:rsidRDefault="00FD76F7" w:rsidP="003A077B">
      <w:pPr>
        <w:pStyle w:val="ListParagraph"/>
        <w:spacing w:line="276" w:lineRule="auto"/>
        <w:ind w:left="180"/>
        <w:jc w:val="both"/>
        <w:rPr>
          <w:rFonts w:ascii="Times New Roman" w:hAnsi="Times New Roman" w:cs="Times New Roman"/>
          <w:sz w:val="24"/>
          <w:szCs w:val="24"/>
          <w:lang w:val="en-US"/>
        </w:rPr>
      </w:pPr>
    </w:p>
    <w:p w14:paraId="2D197BBF"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B9FF0C4"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pPr>
    </w:p>
    <w:p w14:paraId="48605230" w14:textId="45AD1232" w:rsidR="0012342F" w:rsidRPr="008D6D52" w:rsidRDefault="0054702C" w:rsidP="008D6D52">
      <w:pPr>
        <w:pStyle w:val="ListParagraph"/>
        <w:spacing w:line="276" w:lineRule="auto"/>
        <w:ind w:left="180"/>
        <w:jc w:val="center"/>
        <w:rPr>
          <w:rFonts w:ascii="Times New Roman" w:hAnsi="Times New Roman" w:cs="Times New Roman"/>
          <w:sz w:val="24"/>
          <w:szCs w:val="24"/>
          <w:lang w:val="en-US"/>
        </w:rPr>
      </w:pPr>
      <w:r w:rsidRPr="0054702C">
        <w:rPr>
          <w:rFonts w:ascii="Times New Roman" w:hAnsi="Times New Roman" w:cs="Times New Roman"/>
          <w:sz w:val="24"/>
          <w:szCs w:val="24"/>
          <w:lang w:val="en-US"/>
        </w:rPr>
        <w:t xml:space="preserve">Table 1. </w:t>
      </w:r>
      <w:r>
        <w:rPr>
          <w:rFonts w:ascii="Times New Roman" w:hAnsi="Times New Roman" w:cs="Times New Roman"/>
          <w:sz w:val="24"/>
          <w:szCs w:val="24"/>
          <w:lang w:val="en-US"/>
        </w:rPr>
        <w:t>Location of 30 Jackfruit accessions collected</w:t>
      </w:r>
    </w:p>
    <w:tbl>
      <w:tblPr>
        <w:tblStyle w:val="TableGrid"/>
        <w:tblW w:w="8905" w:type="dxa"/>
        <w:tblLook w:val="04A0" w:firstRow="1" w:lastRow="0" w:firstColumn="1" w:lastColumn="0" w:noHBand="0" w:noVBand="1"/>
      </w:tblPr>
      <w:tblGrid>
        <w:gridCol w:w="985"/>
        <w:gridCol w:w="1350"/>
        <w:gridCol w:w="1980"/>
        <w:gridCol w:w="2070"/>
        <w:gridCol w:w="2520"/>
      </w:tblGrid>
      <w:tr w:rsidR="00FD76F7" w:rsidRPr="00FD76F7" w14:paraId="4A2752B9" w14:textId="77777777" w:rsidTr="008D6D52">
        <w:trPr>
          <w:trHeight w:val="288"/>
        </w:trPr>
        <w:tc>
          <w:tcPr>
            <w:tcW w:w="985" w:type="dxa"/>
            <w:noWrap/>
            <w:hideMark/>
          </w:tcPr>
          <w:p w14:paraId="45D508C7"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Sl. No.</w:t>
            </w:r>
          </w:p>
        </w:tc>
        <w:tc>
          <w:tcPr>
            <w:tcW w:w="1350" w:type="dxa"/>
            <w:noWrap/>
            <w:hideMark/>
          </w:tcPr>
          <w:p w14:paraId="18BE9FC0"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Accessions</w:t>
            </w:r>
          </w:p>
        </w:tc>
        <w:tc>
          <w:tcPr>
            <w:tcW w:w="1980" w:type="dxa"/>
            <w:noWrap/>
            <w:hideMark/>
          </w:tcPr>
          <w:p w14:paraId="640339FA"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Location (District)</w:t>
            </w:r>
          </w:p>
        </w:tc>
        <w:tc>
          <w:tcPr>
            <w:tcW w:w="2070" w:type="dxa"/>
            <w:noWrap/>
            <w:hideMark/>
          </w:tcPr>
          <w:p w14:paraId="6AD4129F"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Latitude</w:t>
            </w:r>
          </w:p>
        </w:tc>
        <w:tc>
          <w:tcPr>
            <w:tcW w:w="2520" w:type="dxa"/>
            <w:noWrap/>
            <w:hideMark/>
          </w:tcPr>
          <w:p w14:paraId="64DB3FB1"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Longitude</w:t>
            </w:r>
          </w:p>
        </w:tc>
      </w:tr>
      <w:tr w:rsidR="00FD76F7" w:rsidRPr="00FD76F7" w14:paraId="62C5F6E3" w14:textId="77777777" w:rsidTr="008D6D52">
        <w:trPr>
          <w:trHeight w:val="288"/>
        </w:trPr>
        <w:tc>
          <w:tcPr>
            <w:tcW w:w="985" w:type="dxa"/>
            <w:noWrap/>
            <w:hideMark/>
          </w:tcPr>
          <w:p w14:paraId="619D72D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w:t>
            </w:r>
          </w:p>
        </w:tc>
        <w:tc>
          <w:tcPr>
            <w:tcW w:w="1350" w:type="dxa"/>
            <w:noWrap/>
            <w:hideMark/>
          </w:tcPr>
          <w:p w14:paraId="704BE16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KNR1</w:t>
            </w:r>
          </w:p>
        </w:tc>
        <w:tc>
          <w:tcPr>
            <w:tcW w:w="1980" w:type="dxa"/>
            <w:noWrap/>
            <w:hideMark/>
          </w:tcPr>
          <w:p w14:paraId="2A12D57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F9497D7" w14:textId="55ECEB1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23.65 N</w:t>
            </w:r>
          </w:p>
        </w:tc>
        <w:tc>
          <w:tcPr>
            <w:tcW w:w="2520" w:type="dxa"/>
            <w:noWrap/>
            <w:hideMark/>
          </w:tcPr>
          <w:p w14:paraId="7291E9DF" w14:textId="22DBE13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29.23E</w:t>
            </w:r>
          </w:p>
        </w:tc>
      </w:tr>
      <w:tr w:rsidR="00FD76F7" w:rsidRPr="00FD76F7" w14:paraId="45EADC52" w14:textId="77777777" w:rsidTr="008D6D52">
        <w:trPr>
          <w:trHeight w:val="288"/>
        </w:trPr>
        <w:tc>
          <w:tcPr>
            <w:tcW w:w="985" w:type="dxa"/>
            <w:noWrap/>
            <w:hideMark/>
          </w:tcPr>
          <w:p w14:paraId="5F9D4B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w:t>
            </w:r>
          </w:p>
        </w:tc>
        <w:tc>
          <w:tcPr>
            <w:tcW w:w="1350" w:type="dxa"/>
            <w:noWrap/>
            <w:hideMark/>
          </w:tcPr>
          <w:p w14:paraId="3063F3E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KNR2</w:t>
            </w:r>
          </w:p>
        </w:tc>
        <w:tc>
          <w:tcPr>
            <w:tcW w:w="1980" w:type="dxa"/>
            <w:noWrap/>
            <w:hideMark/>
          </w:tcPr>
          <w:p w14:paraId="05900A0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01DDA216" w14:textId="51A28B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35.08 N</w:t>
            </w:r>
          </w:p>
        </w:tc>
        <w:tc>
          <w:tcPr>
            <w:tcW w:w="2520" w:type="dxa"/>
            <w:noWrap/>
            <w:hideMark/>
          </w:tcPr>
          <w:p w14:paraId="2E9FDCEB" w14:textId="505378B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26.97 E</w:t>
            </w:r>
          </w:p>
        </w:tc>
      </w:tr>
      <w:tr w:rsidR="00FD76F7" w:rsidRPr="00FD76F7" w14:paraId="449C5AFD" w14:textId="77777777" w:rsidTr="008D6D52">
        <w:trPr>
          <w:trHeight w:val="288"/>
        </w:trPr>
        <w:tc>
          <w:tcPr>
            <w:tcW w:w="985" w:type="dxa"/>
            <w:noWrap/>
            <w:hideMark/>
          </w:tcPr>
          <w:p w14:paraId="5E13021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w:t>
            </w:r>
          </w:p>
        </w:tc>
        <w:tc>
          <w:tcPr>
            <w:tcW w:w="1350" w:type="dxa"/>
            <w:noWrap/>
            <w:hideMark/>
          </w:tcPr>
          <w:p w14:paraId="1A431C9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KNR3</w:t>
            </w:r>
          </w:p>
        </w:tc>
        <w:tc>
          <w:tcPr>
            <w:tcW w:w="1980" w:type="dxa"/>
            <w:noWrap/>
            <w:hideMark/>
          </w:tcPr>
          <w:p w14:paraId="1BABD1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9809D0C" w14:textId="1432CF1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25.48 N</w:t>
            </w:r>
          </w:p>
        </w:tc>
        <w:tc>
          <w:tcPr>
            <w:tcW w:w="2520" w:type="dxa"/>
            <w:noWrap/>
            <w:hideMark/>
          </w:tcPr>
          <w:p w14:paraId="4615925A" w14:textId="00AD5DB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34.77 E</w:t>
            </w:r>
          </w:p>
        </w:tc>
      </w:tr>
      <w:tr w:rsidR="00FD76F7" w:rsidRPr="00FD76F7" w14:paraId="09420DFB" w14:textId="77777777" w:rsidTr="008D6D52">
        <w:trPr>
          <w:trHeight w:val="288"/>
        </w:trPr>
        <w:tc>
          <w:tcPr>
            <w:tcW w:w="985" w:type="dxa"/>
            <w:noWrap/>
            <w:hideMark/>
          </w:tcPr>
          <w:p w14:paraId="3D5B83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4</w:t>
            </w:r>
          </w:p>
        </w:tc>
        <w:tc>
          <w:tcPr>
            <w:tcW w:w="1350" w:type="dxa"/>
            <w:noWrap/>
            <w:hideMark/>
          </w:tcPr>
          <w:p w14:paraId="7ABDE18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KNR4</w:t>
            </w:r>
          </w:p>
        </w:tc>
        <w:tc>
          <w:tcPr>
            <w:tcW w:w="1980" w:type="dxa"/>
            <w:noWrap/>
            <w:hideMark/>
          </w:tcPr>
          <w:p w14:paraId="6181F74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1F7FC64" w14:textId="118E02E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26.10 N</w:t>
            </w:r>
          </w:p>
        </w:tc>
        <w:tc>
          <w:tcPr>
            <w:tcW w:w="2520" w:type="dxa"/>
            <w:noWrap/>
            <w:hideMark/>
          </w:tcPr>
          <w:p w14:paraId="319A5881" w14:textId="16A2DAB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35.68 E</w:t>
            </w:r>
          </w:p>
        </w:tc>
      </w:tr>
      <w:tr w:rsidR="00FD76F7" w:rsidRPr="00FD76F7" w14:paraId="357F5CDB" w14:textId="77777777" w:rsidTr="008D6D52">
        <w:trPr>
          <w:trHeight w:val="288"/>
        </w:trPr>
        <w:tc>
          <w:tcPr>
            <w:tcW w:w="985" w:type="dxa"/>
            <w:noWrap/>
            <w:hideMark/>
          </w:tcPr>
          <w:p w14:paraId="461F03B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5</w:t>
            </w:r>
          </w:p>
        </w:tc>
        <w:tc>
          <w:tcPr>
            <w:tcW w:w="1350" w:type="dxa"/>
            <w:noWrap/>
            <w:hideMark/>
          </w:tcPr>
          <w:p w14:paraId="2EDF54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KNR5</w:t>
            </w:r>
          </w:p>
        </w:tc>
        <w:tc>
          <w:tcPr>
            <w:tcW w:w="1980" w:type="dxa"/>
            <w:noWrap/>
            <w:hideMark/>
          </w:tcPr>
          <w:p w14:paraId="48B13A3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212B3E2" w14:textId="5194C22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29.63 N</w:t>
            </w:r>
          </w:p>
        </w:tc>
        <w:tc>
          <w:tcPr>
            <w:tcW w:w="2520" w:type="dxa"/>
            <w:noWrap/>
            <w:hideMark/>
          </w:tcPr>
          <w:p w14:paraId="328BBA85" w14:textId="58082A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24.31 E</w:t>
            </w:r>
          </w:p>
        </w:tc>
      </w:tr>
      <w:tr w:rsidR="00FD76F7" w:rsidRPr="00FD76F7" w14:paraId="6782ABEA" w14:textId="77777777" w:rsidTr="008D6D52">
        <w:trPr>
          <w:trHeight w:val="288"/>
        </w:trPr>
        <w:tc>
          <w:tcPr>
            <w:tcW w:w="985" w:type="dxa"/>
            <w:noWrap/>
            <w:hideMark/>
          </w:tcPr>
          <w:p w14:paraId="7219FD8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6</w:t>
            </w:r>
          </w:p>
        </w:tc>
        <w:tc>
          <w:tcPr>
            <w:tcW w:w="1350" w:type="dxa"/>
            <w:noWrap/>
            <w:hideMark/>
          </w:tcPr>
          <w:p w14:paraId="6A20C25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KNR6</w:t>
            </w:r>
          </w:p>
        </w:tc>
        <w:tc>
          <w:tcPr>
            <w:tcW w:w="1980" w:type="dxa"/>
            <w:noWrap/>
            <w:hideMark/>
          </w:tcPr>
          <w:p w14:paraId="05CC85C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12342A83" w14:textId="059299D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29.64 N</w:t>
            </w:r>
          </w:p>
        </w:tc>
        <w:tc>
          <w:tcPr>
            <w:tcW w:w="2520" w:type="dxa"/>
            <w:noWrap/>
            <w:hideMark/>
          </w:tcPr>
          <w:p w14:paraId="764F9E8E" w14:textId="2F84F08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24.24 E</w:t>
            </w:r>
          </w:p>
        </w:tc>
      </w:tr>
      <w:tr w:rsidR="00FD76F7" w:rsidRPr="00FD76F7" w14:paraId="30C84CD1" w14:textId="77777777" w:rsidTr="008D6D52">
        <w:trPr>
          <w:trHeight w:val="288"/>
        </w:trPr>
        <w:tc>
          <w:tcPr>
            <w:tcW w:w="985" w:type="dxa"/>
            <w:noWrap/>
            <w:hideMark/>
          </w:tcPr>
          <w:p w14:paraId="1B0A137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w:t>
            </w:r>
          </w:p>
        </w:tc>
        <w:tc>
          <w:tcPr>
            <w:tcW w:w="1350" w:type="dxa"/>
            <w:noWrap/>
            <w:hideMark/>
          </w:tcPr>
          <w:p w14:paraId="6C988AF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KNR7</w:t>
            </w:r>
          </w:p>
        </w:tc>
        <w:tc>
          <w:tcPr>
            <w:tcW w:w="1980" w:type="dxa"/>
            <w:noWrap/>
            <w:hideMark/>
          </w:tcPr>
          <w:p w14:paraId="33176F4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5140EDF" w14:textId="5A5CB12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33.51 N</w:t>
            </w:r>
          </w:p>
        </w:tc>
        <w:tc>
          <w:tcPr>
            <w:tcW w:w="2520" w:type="dxa"/>
            <w:noWrap/>
            <w:hideMark/>
          </w:tcPr>
          <w:p w14:paraId="0D8B36F7" w14:textId="305320B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24.39 E</w:t>
            </w:r>
          </w:p>
        </w:tc>
      </w:tr>
      <w:tr w:rsidR="00FD76F7" w:rsidRPr="00FD76F7" w14:paraId="5C13591F" w14:textId="77777777" w:rsidTr="008D6D52">
        <w:trPr>
          <w:trHeight w:val="288"/>
        </w:trPr>
        <w:tc>
          <w:tcPr>
            <w:tcW w:w="985" w:type="dxa"/>
            <w:noWrap/>
            <w:hideMark/>
          </w:tcPr>
          <w:p w14:paraId="0F37B2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8</w:t>
            </w:r>
          </w:p>
        </w:tc>
        <w:tc>
          <w:tcPr>
            <w:tcW w:w="1350" w:type="dxa"/>
            <w:noWrap/>
            <w:hideMark/>
          </w:tcPr>
          <w:p w14:paraId="66C440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w:t>
            </w:r>
          </w:p>
        </w:tc>
        <w:tc>
          <w:tcPr>
            <w:tcW w:w="1980" w:type="dxa"/>
            <w:noWrap/>
            <w:hideMark/>
          </w:tcPr>
          <w:p w14:paraId="11F436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0EBF8A3" w14:textId="43B8BED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50.34 N</w:t>
            </w:r>
          </w:p>
        </w:tc>
        <w:tc>
          <w:tcPr>
            <w:tcW w:w="2520" w:type="dxa"/>
            <w:noWrap/>
            <w:hideMark/>
          </w:tcPr>
          <w:p w14:paraId="57AE7D8C" w14:textId="7C23F39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32.97 E</w:t>
            </w:r>
          </w:p>
        </w:tc>
      </w:tr>
      <w:tr w:rsidR="00FD76F7" w:rsidRPr="00FD76F7" w14:paraId="78CB8775" w14:textId="77777777" w:rsidTr="008D6D52">
        <w:trPr>
          <w:trHeight w:val="288"/>
        </w:trPr>
        <w:tc>
          <w:tcPr>
            <w:tcW w:w="985" w:type="dxa"/>
            <w:noWrap/>
            <w:hideMark/>
          </w:tcPr>
          <w:p w14:paraId="6D4EDE5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9</w:t>
            </w:r>
          </w:p>
        </w:tc>
        <w:tc>
          <w:tcPr>
            <w:tcW w:w="1350" w:type="dxa"/>
            <w:noWrap/>
            <w:hideMark/>
          </w:tcPr>
          <w:p w14:paraId="05B5896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KZK2</w:t>
            </w:r>
          </w:p>
        </w:tc>
        <w:tc>
          <w:tcPr>
            <w:tcW w:w="1980" w:type="dxa"/>
            <w:noWrap/>
            <w:hideMark/>
          </w:tcPr>
          <w:p w14:paraId="2064F2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BB37BC2" w14:textId="168C529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47.99 N</w:t>
            </w:r>
          </w:p>
        </w:tc>
        <w:tc>
          <w:tcPr>
            <w:tcW w:w="2520" w:type="dxa"/>
            <w:noWrap/>
            <w:hideMark/>
          </w:tcPr>
          <w:p w14:paraId="0F9F995F" w14:textId="5DF9F10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31.50 E</w:t>
            </w:r>
          </w:p>
        </w:tc>
      </w:tr>
      <w:tr w:rsidR="00FD76F7" w:rsidRPr="00FD76F7" w14:paraId="6B7F316B" w14:textId="77777777" w:rsidTr="008D6D52">
        <w:trPr>
          <w:trHeight w:val="288"/>
        </w:trPr>
        <w:tc>
          <w:tcPr>
            <w:tcW w:w="985" w:type="dxa"/>
            <w:noWrap/>
            <w:hideMark/>
          </w:tcPr>
          <w:p w14:paraId="33188B5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w:t>
            </w:r>
          </w:p>
        </w:tc>
        <w:tc>
          <w:tcPr>
            <w:tcW w:w="1350" w:type="dxa"/>
            <w:noWrap/>
            <w:hideMark/>
          </w:tcPr>
          <w:p w14:paraId="4FA566F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KZK3</w:t>
            </w:r>
          </w:p>
        </w:tc>
        <w:tc>
          <w:tcPr>
            <w:tcW w:w="1980" w:type="dxa"/>
            <w:noWrap/>
            <w:hideMark/>
          </w:tcPr>
          <w:p w14:paraId="176CB31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01FD951" w14:textId="46B7FC1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24.35 N</w:t>
            </w:r>
          </w:p>
        </w:tc>
        <w:tc>
          <w:tcPr>
            <w:tcW w:w="2520" w:type="dxa"/>
            <w:noWrap/>
            <w:hideMark/>
          </w:tcPr>
          <w:p w14:paraId="20E0CF58" w14:textId="68CB3302"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33.82 E</w:t>
            </w:r>
          </w:p>
        </w:tc>
      </w:tr>
      <w:tr w:rsidR="00FD76F7" w:rsidRPr="00FD76F7" w14:paraId="1122BFB9" w14:textId="77777777" w:rsidTr="008D6D52">
        <w:trPr>
          <w:trHeight w:val="288"/>
        </w:trPr>
        <w:tc>
          <w:tcPr>
            <w:tcW w:w="985" w:type="dxa"/>
            <w:noWrap/>
            <w:hideMark/>
          </w:tcPr>
          <w:p w14:paraId="0997B68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w:t>
            </w:r>
          </w:p>
        </w:tc>
        <w:tc>
          <w:tcPr>
            <w:tcW w:w="1350" w:type="dxa"/>
            <w:noWrap/>
            <w:hideMark/>
          </w:tcPr>
          <w:p w14:paraId="1C423F2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KZK4</w:t>
            </w:r>
          </w:p>
        </w:tc>
        <w:tc>
          <w:tcPr>
            <w:tcW w:w="1980" w:type="dxa"/>
            <w:noWrap/>
            <w:hideMark/>
          </w:tcPr>
          <w:p w14:paraId="347E449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B193063" w14:textId="4AF05C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30.62 N</w:t>
            </w:r>
          </w:p>
        </w:tc>
        <w:tc>
          <w:tcPr>
            <w:tcW w:w="2520" w:type="dxa"/>
            <w:noWrap/>
            <w:hideMark/>
          </w:tcPr>
          <w:p w14:paraId="40622B45" w14:textId="605E8F6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4.31 E</w:t>
            </w:r>
          </w:p>
        </w:tc>
      </w:tr>
      <w:tr w:rsidR="00FD76F7" w:rsidRPr="00FD76F7" w14:paraId="2E7804BE" w14:textId="77777777" w:rsidTr="008D6D52">
        <w:trPr>
          <w:trHeight w:val="288"/>
        </w:trPr>
        <w:tc>
          <w:tcPr>
            <w:tcW w:w="985" w:type="dxa"/>
            <w:noWrap/>
            <w:hideMark/>
          </w:tcPr>
          <w:p w14:paraId="7D21E4E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12</w:t>
            </w:r>
          </w:p>
        </w:tc>
        <w:tc>
          <w:tcPr>
            <w:tcW w:w="1350" w:type="dxa"/>
            <w:noWrap/>
            <w:hideMark/>
          </w:tcPr>
          <w:p w14:paraId="1856B9A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KZK5</w:t>
            </w:r>
          </w:p>
        </w:tc>
        <w:tc>
          <w:tcPr>
            <w:tcW w:w="1980" w:type="dxa"/>
            <w:noWrap/>
            <w:hideMark/>
          </w:tcPr>
          <w:p w14:paraId="521CDF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8B38B46" w14:textId="41B4354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10.43 N</w:t>
            </w:r>
          </w:p>
        </w:tc>
        <w:tc>
          <w:tcPr>
            <w:tcW w:w="2520" w:type="dxa"/>
            <w:noWrap/>
            <w:hideMark/>
          </w:tcPr>
          <w:p w14:paraId="5AF2C4E2" w14:textId="073C5D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0.52 E</w:t>
            </w:r>
          </w:p>
        </w:tc>
      </w:tr>
      <w:tr w:rsidR="00FD76F7" w:rsidRPr="00FD76F7" w14:paraId="694C15B8" w14:textId="77777777" w:rsidTr="008D6D52">
        <w:trPr>
          <w:trHeight w:val="288"/>
        </w:trPr>
        <w:tc>
          <w:tcPr>
            <w:tcW w:w="985" w:type="dxa"/>
            <w:noWrap/>
            <w:hideMark/>
          </w:tcPr>
          <w:p w14:paraId="4D5AC3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13</w:t>
            </w:r>
          </w:p>
        </w:tc>
        <w:tc>
          <w:tcPr>
            <w:tcW w:w="1350" w:type="dxa"/>
            <w:noWrap/>
            <w:hideMark/>
          </w:tcPr>
          <w:p w14:paraId="2E07A3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KZK6</w:t>
            </w:r>
          </w:p>
        </w:tc>
        <w:tc>
          <w:tcPr>
            <w:tcW w:w="1980" w:type="dxa"/>
            <w:noWrap/>
            <w:hideMark/>
          </w:tcPr>
          <w:p w14:paraId="7627D26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70C05C96" w14:textId="7270FB7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22.88 N</w:t>
            </w:r>
          </w:p>
        </w:tc>
        <w:tc>
          <w:tcPr>
            <w:tcW w:w="2520" w:type="dxa"/>
            <w:noWrap/>
            <w:hideMark/>
          </w:tcPr>
          <w:p w14:paraId="1EACE14D" w14:textId="65B4B1E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6.46 E</w:t>
            </w:r>
          </w:p>
        </w:tc>
      </w:tr>
      <w:tr w:rsidR="00FD76F7" w:rsidRPr="00FD76F7" w14:paraId="74B3F1E9" w14:textId="77777777" w:rsidTr="008D6D52">
        <w:trPr>
          <w:trHeight w:val="288"/>
        </w:trPr>
        <w:tc>
          <w:tcPr>
            <w:tcW w:w="985" w:type="dxa"/>
            <w:noWrap/>
            <w:hideMark/>
          </w:tcPr>
          <w:p w14:paraId="26EA3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14</w:t>
            </w:r>
          </w:p>
        </w:tc>
        <w:tc>
          <w:tcPr>
            <w:tcW w:w="1350" w:type="dxa"/>
            <w:noWrap/>
            <w:hideMark/>
          </w:tcPr>
          <w:p w14:paraId="014EA85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KZK7</w:t>
            </w:r>
          </w:p>
        </w:tc>
        <w:tc>
          <w:tcPr>
            <w:tcW w:w="1980" w:type="dxa"/>
            <w:noWrap/>
            <w:hideMark/>
          </w:tcPr>
          <w:p w14:paraId="419E01A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5B245E6" w14:textId="1E5E190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22.83 N</w:t>
            </w:r>
          </w:p>
        </w:tc>
        <w:tc>
          <w:tcPr>
            <w:tcW w:w="2520" w:type="dxa"/>
            <w:noWrap/>
            <w:hideMark/>
          </w:tcPr>
          <w:p w14:paraId="033072E2" w14:textId="2A19043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w:t>
            </w:r>
            <w:r w:rsidR="0017363F">
              <w:rPr>
                <w:rFonts w:ascii="Times New Roman" w:hAnsi="Times New Roman" w:cs="Times New Roman"/>
                <w:color w:val="000000"/>
                <w:lang w:eastAsia="en-IN"/>
              </w:rPr>
              <w:t xml:space="preserve">5 </w:t>
            </w:r>
            <w:r w:rsidRPr="00FD76F7">
              <w:rPr>
                <w:rFonts w:ascii="Times New Roman" w:hAnsi="Times New Roman" w:cs="Times New Roman"/>
                <w:color w:val="000000"/>
                <w:lang w:eastAsia="en-IN"/>
              </w:rPr>
              <w:t>E</w:t>
            </w:r>
          </w:p>
        </w:tc>
      </w:tr>
      <w:tr w:rsidR="00FD76F7" w:rsidRPr="00FD76F7" w14:paraId="5F204C0E" w14:textId="77777777" w:rsidTr="008D6D52">
        <w:trPr>
          <w:trHeight w:val="288"/>
        </w:trPr>
        <w:tc>
          <w:tcPr>
            <w:tcW w:w="985" w:type="dxa"/>
            <w:noWrap/>
            <w:hideMark/>
          </w:tcPr>
          <w:p w14:paraId="36545F2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15</w:t>
            </w:r>
          </w:p>
        </w:tc>
        <w:tc>
          <w:tcPr>
            <w:tcW w:w="1350" w:type="dxa"/>
            <w:noWrap/>
            <w:hideMark/>
          </w:tcPr>
          <w:p w14:paraId="5DD2132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KZK8</w:t>
            </w:r>
          </w:p>
        </w:tc>
        <w:tc>
          <w:tcPr>
            <w:tcW w:w="1980" w:type="dxa"/>
            <w:noWrap/>
            <w:hideMark/>
          </w:tcPr>
          <w:p w14:paraId="5F36D3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561B45C" w14:textId="1321C68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6.26 N</w:t>
            </w:r>
          </w:p>
        </w:tc>
        <w:tc>
          <w:tcPr>
            <w:tcW w:w="2520" w:type="dxa"/>
            <w:noWrap/>
            <w:hideMark/>
          </w:tcPr>
          <w:p w14:paraId="20510457" w14:textId="390749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55.18 E</w:t>
            </w:r>
          </w:p>
        </w:tc>
      </w:tr>
      <w:tr w:rsidR="00FD76F7" w:rsidRPr="00FD76F7" w14:paraId="723C6B1A" w14:textId="77777777" w:rsidTr="008D6D52">
        <w:trPr>
          <w:trHeight w:val="288"/>
        </w:trPr>
        <w:tc>
          <w:tcPr>
            <w:tcW w:w="985" w:type="dxa"/>
            <w:noWrap/>
            <w:hideMark/>
          </w:tcPr>
          <w:p w14:paraId="751295B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16</w:t>
            </w:r>
          </w:p>
        </w:tc>
        <w:tc>
          <w:tcPr>
            <w:tcW w:w="1350" w:type="dxa"/>
            <w:noWrap/>
            <w:hideMark/>
          </w:tcPr>
          <w:p w14:paraId="6507800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KZK9</w:t>
            </w:r>
          </w:p>
        </w:tc>
        <w:tc>
          <w:tcPr>
            <w:tcW w:w="1980" w:type="dxa"/>
            <w:noWrap/>
            <w:hideMark/>
          </w:tcPr>
          <w:p w14:paraId="6BC662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4AD908D" w14:textId="32DEE38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37.61 N</w:t>
            </w:r>
          </w:p>
        </w:tc>
        <w:tc>
          <w:tcPr>
            <w:tcW w:w="2520" w:type="dxa"/>
            <w:noWrap/>
            <w:hideMark/>
          </w:tcPr>
          <w:p w14:paraId="018F51A9" w14:textId="5ECE216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30.0</w:t>
            </w:r>
            <w:r w:rsidR="0017363F">
              <w:rPr>
                <w:rFonts w:ascii="Times New Roman" w:hAnsi="Times New Roman" w:cs="Times New Roman"/>
                <w:color w:val="000000"/>
                <w:lang w:eastAsia="en-IN"/>
              </w:rPr>
              <w:t>9</w:t>
            </w:r>
            <w:r w:rsidRPr="00FD76F7">
              <w:rPr>
                <w:rFonts w:ascii="Times New Roman" w:hAnsi="Times New Roman" w:cs="Times New Roman"/>
                <w:color w:val="000000"/>
                <w:lang w:eastAsia="en-IN"/>
              </w:rPr>
              <w:t xml:space="preserve"> E</w:t>
            </w:r>
          </w:p>
        </w:tc>
      </w:tr>
      <w:tr w:rsidR="00FD76F7" w:rsidRPr="00FD76F7" w14:paraId="1BA11D26" w14:textId="77777777" w:rsidTr="008D6D52">
        <w:trPr>
          <w:trHeight w:val="288"/>
        </w:trPr>
        <w:tc>
          <w:tcPr>
            <w:tcW w:w="985" w:type="dxa"/>
            <w:noWrap/>
            <w:hideMark/>
          </w:tcPr>
          <w:p w14:paraId="12E5B2D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17</w:t>
            </w:r>
          </w:p>
        </w:tc>
        <w:tc>
          <w:tcPr>
            <w:tcW w:w="1350" w:type="dxa"/>
            <w:noWrap/>
            <w:hideMark/>
          </w:tcPr>
          <w:p w14:paraId="1109D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KZK10</w:t>
            </w:r>
          </w:p>
        </w:tc>
        <w:tc>
          <w:tcPr>
            <w:tcW w:w="1980" w:type="dxa"/>
            <w:noWrap/>
            <w:hideMark/>
          </w:tcPr>
          <w:p w14:paraId="408B9B3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6CD4FA3" w14:textId="2BCB6F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16.05 N</w:t>
            </w:r>
          </w:p>
        </w:tc>
        <w:tc>
          <w:tcPr>
            <w:tcW w:w="2520" w:type="dxa"/>
            <w:noWrap/>
            <w:hideMark/>
          </w:tcPr>
          <w:p w14:paraId="4D74F9D4" w14:textId="547D860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16.2</w:t>
            </w:r>
            <w:r w:rsidR="0017363F">
              <w:rPr>
                <w:rFonts w:ascii="Times New Roman" w:hAnsi="Times New Roman" w:cs="Times New Roman"/>
                <w:color w:val="000000"/>
                <w:lang w:eastAsia="en-IN"/>
              </w:rPr>
              <w:t>6</w:t>
            </w:r>
            <w:r w:rsidRPr="00FD76F7">
              <w:rPr>
                <w:rFonts w:ascii="Times New Roman" w:hAnsi="Times New Roman" w:cs="Times New Roman"/>
                <w:color w:val="000000"/>
                <w:lang w:eastAsia="en-IN"/>
              </w:rPr>
              <w:t xml:space="preserve"> E</w:t>
            </w:r>
          </w:p>
        </w:tc>
      </w:tr>
      <w:tr w:rsidR="00FD76F7" w:rsidRPr="00FD76F7" w14:paraId="3186DBA8" w14:textId="77777777" w:rsidTr="008D6D52">
        <w:trPr>
          <w:trHeight w:val="288"/>
        </w:trPr>
        <w:tc>
          <w:tcPr>
            <w:tcW w:w="985" w:type="dxa"/>
            <w:noWrap/>
            <w:hideMark/>
          </w:tcPr>
          <w:p w14:paraId="0EE7FA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lastRenderedPageBreak/>
              <w:t>18</w:t>
            </w:r>
          </w:p>
        </w:tc>
        <w:tc>
          <w:tcPr>
            <w:tcW w:w="1350" w:type="dxa"/>
            <w:noWrap/>
            <w:hideMark/>
          </w:tcPr>
          <w:p w14:paraId="74761D4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KZK11</w:t>
            </w:r>
          </w:p>
        </w:tc>
        <w:tc>
          <w:tcPr>
            <w:tcW w:w="1980" w:type="dxa"/>
            <w:noWrap/>
            <w:hideMark/>
          </w:tcPr>
          <w:p w14:paraId="724D900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249AF340" w14:textId="419FBAC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20.56 N</w:t>
            </w:r>
          </w:p>
        </w:tc>
        <w:tc>
          <w:tcPr>
            <w:tcW w:w="2520" w:type="dxa"/>
            <w:noWrap/>
            <w:hideMark/>
          </w:tcPr>
          <w:p w14:paraId="67729339" w14:textId="2FAC9CB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7.41 E</w:t>
            </w:r>
          </w:p>
        </w:tc>
      </w:tr>
      <w:tr w:rsidR="00FD76F7" w:rsidRPr="00FD76F7" w14:paraId="23CE7405" w14:textId="77777777" w:rsidTr="008D6D52">
        <w:trPr>
          <w:trHeight w:val="288"/>
        </w:trPr>
        <w:tc>
          <w:tcPr>
            <w:tcW w:w="985" w:type="dxa"/>
            <w:noWrap/>
            <w:hideMark/>
          </w:tcPr>
          <w:p w14:paraId="1DA58F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19</w:t>
            </w:r>
          </w:p>
        </w:tc>
        <w:tc>
          <w:tcPr>
            <w:tcW w:w="1350" w:type="dxa"/>
            <w:noWrap/>
            <w:hideMark/>
          </w:tcPr>
          <w:p w14:paraId="7387A8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w:t>
            </w:r>
          </w:p>
        </w:tc>
        <w:tc>
          <w:tcPr>
            <w:tcW w:w="1980" w:type="dxa"/>
            <w:noWrap/>
            <w:hideMark/>
          </w:tcPr>
          <w:p w14:paraId="364FF0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33DAB068" w14:textId="524B173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50.68 N</w:t>
            </w:r>
          </w:p>
        </w:tc>
        <w:tc>
          <w:tcPr>
            <w:tcW w:w="2520" w:type="dxa"/>
            <w:noWrap/>
            <w:hideMark/>
          </w:tcPr>
          <w:p w14:paraId="67AE465E" w14:textId="070A57A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27.91 E</w:t>
            </w:r>
          </w:p>
        </w:tc>
      </w:tr>
      <w:tr w:rsidR="00FD76F7" w:rsidRPr="00FD76F7" w14:paraId="219D735D" w14:textId="77777777" w:rsidTr="008D6D52">
        <w:trPr>
          <w:trHeight w:val="288"/>
        </w:trPr>
        <w:tc>
          <w:tcPr>
            <w:tcW w:w="985" w:type="dxa"/>
            <w:noWrap/>
            <w:hideMark/>
          </w:tcPr>
          <w:p w14:paraId="42459E8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20</w:t>
            </w:r>
          </w:p>
        </w:tc>
        <w:tc>
          <w:tcPr>
            <w:tcW w:w="1350" w:type="dxa"/>
            <w:noWrap/>
            <w:hideMark/>
          </w:tcPr>
          <w:p w14:paraId="03E0BD6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MPM2</w:t>
            </w:r>
          </w:p>
        </w:tc>
        <w:tc>
          <w:tcPr>
            <w:tcW w:w="1980" w:type="dxa"/>
            <w:noWrap/>
            <w:hideMark/>
          </w:tcPr>
          <w:p w14:paraId="5FCDD52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76772BBB" w14:textId="0263F79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56' 39.32 N</w:t>
            </w:r>
          </w:p>
        </w:tc>
        <w:tc>
          <w:tcPr>
            <w:tcW w:w="2520" w:type="dxa"/>
            <w:noWrap/>
            <w:hideMark/>
          </w:tcPr>
          <w:p w14:paraId="54D59AB8" w14:textId="0B19C69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 23.70 E</w:t>
            </w:r>
          </w:p>
        </w:tc>
      </w:tr>
      <w:tr w:rsidR="00FD76F7" w:rsidRPr="00FD76F7" w14:paraId="2869A1F8" w14:textId="77777777" w:rsidTr="008D6D52">
        <w:trPr>
          <w:trHeight w:val="288"/>
        </w:trPr>
        <w:tc>
          <w:tcPr>
            <w:tcW w:w="985" w:type="dxa"/>
            <w:noWrap/>
            <w:hideMark/>
          </w:tcPr>
          <w:p w14:paraId="305F8D8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21</w:t>
            </w:r>
          </w:p>
        </w:tc>
        <w:tc>
          <w:tcPr>
            <w:tcW w:w="1350" w:type="dxa"/>
            <w:noWrap/>
            <w:hideMark/>
          </w:tcPr>
          <w:p w14:paraId="5CC6411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MPM3</w:t>
            </w:r>
          </w:p>
        </w:tc>
        <w:tc>
          <w:tcPr>
            <w:tcW w:w="1980" w:type="dxa"/>
            <w:noWrap/>
            <w:hideMark/>
          </w:tcPr>
          <w:p w14:paraId="3CBC44F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DAF366A" w14:textId="14C74F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12.02 N</w:t>
            </w:r>
          </w:p>
        </w:tc>
        <w:tc>
          <w:tcPr>
            <w:tcW w:w="2520" w:type="dxa"/>
            <w:noWrap/>
            <w:hideMark/>
          </w:tcPr>
          <w:p w14:paraId="65C74331" w14:textId="5F75FEA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42.86 E</w:t>
            </w:r>
          </w:p>
        </w:tc>
      </w:tr>
      <w:tr w:rsidR="00FD76F7" w:rsidRPr="00FD76F7" w14:paraId="0F0CA4AC" w14:textId="77777777" w:rsidTr="008D6D52">
        <w:trPr>
          <w:trHeight w:val="288"/>
        </w:trPr>
        <w:tc>
          <w:tcPr>
            <w:tcW w:w="985" w:type="dxa"/>
            <w:noWrap/>
            <w:hideMark/>
          </w:tcPr>
          <w:p w14:paraId="7777618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22</w:t>
            </w:r>
          </w:p>
        </w:tc>
        <w:tc>
          <w:tcPr>
            <w:tcW w:w="1350" w:type="dxa"/>
            <w:noWrap/>
            <w:hideMark/>
          </w:tcPr>
          <w:p w14:paraId="39E5B8A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MPM4</w:t>
            </w:r>
          </w:p>
        </w:tc>
        <w:tc>
          <w:tcPr>
            <w:tcW w:w="1980" w:type="dxa"/>
            <w:noWrap/>
            <w:hideMark/>
          </w:tcPr>
          <w:p w14:paraId="3CEAEB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B56132F" w14:textId="1838A0C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18.16 N</w:t>
            </w:r>
          </w:p>
        </w:tc>
        <w:tc>
          <w:tcPr>
            <w:tcW w:w="2520" w:type="dxa"/>
            <w:noWrap/>
            <w:hideMark/>
          </w:tcPr>
          <w:p w14:paraId="502AA51A" w14:textId="1491999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1.30 E</w:t>
            </w:r>
          </w:p>
        </w:tc>
      </w:tr>
      <w:tr w:rsidR="00FD76F7" w:rsidRPr="00FD76F7" w14:paraId="3640D7D7" w14:textId="77777777" w:rsidTr="008D6D52">
        <w:trPr>
          <w:trHeight w:val="288"/>
        </w:trPr>
        <w:tc>
          <w:tcPr>
            <w:tcW w:w="985" w:type="dxa"/>
            <w:noWrap/>
            <w:hideMark/>
          </w:tcPr>
          <w:p w14:paraId="7316263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23</w:t>
            </w:r>
          </w:p>
        </w:tc>
        <w:tc>
          <w:tcPr>
            <w:tcW w:w="1350" w:type="dxa"/>
            <w:noWrap/>
            <w:hideMark/>
          </w:tcPr>
          <w:p w14:paraId="33C5BE2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MPM5</w:t>
            </w:r>
          </w:p>
        </w:tc>
        <w:tc>
          <w:tcPr>
            <w:tcW w:w="1980" w:type="dxa"/>
            <w:noWrap/>
            <w:hideMark/>
          </w:tcPr>
          <w:p w14:paraId="441C25B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6E0F2D9" w14:textId="39DA1B0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7.91 N</w:t>
            </w:r>
          </w:p>
        </w:tc>
        <w:tc>
          <w:tcPr>
            <w:tcW w:w="2520" w:type="dxa"/>
            <w:noWrap/>
            <w:hideMark/>
          </w:tcPr>
          <w:p w14:paraId="7ED115DE" w14:textId="174EF67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57' 34.2</w:t>
            </w:r>
            <w:r w:rsidR="00D93289">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739CDE0E" w14:textId="77777777" w:rsidTr="008D6D52">
        <w:trPr>
          <w:trHeight w:val="288"/>
        </w:trPr>
        <w:tc>
          <w:tcPr>
            <w:tcW w:w="985" w:type="dxa"/>
            <w:noWrap/>
            <w:hideMark/>
          </w:tcPr>
          <w:p w14:paraId="70A5260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24</w:t>
            </w:r>
          </w:p>
        </w:tc>
        <w:tc>
          <w:tcPr>
            <w:tcW w:w="1350" w:type="dxa"/>
            <w:noWrap/>
            <w:hideMark/>
          </w:tcPr>
          <w:p w14:paraId="0AB19D7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MPM6</w:t>
            </w:r>
          </w:p>
        </w:tc>
        <w:tc>
          <w:tcPr>
            <w:tcW w:w="1980" w:type="dxa"/>
            <w:noWrap/>
            <w:hideMark/>
          </w:tcPr>
          <w:p w14:paraId="5AF3731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4893196A" w14:textId="7F4B258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24.87 N</w:t>
            </w:r>
          </w:p>
        </w:tc>
        <w:tc>
          <w:tcPr>
            <w:tcW w:w="2520" w:type="dxa"/>
            <w:noWrap/>
            <w:hideMark/>
          </w:tcPr>
          <w:p w14:paraId="4E42CC1A" w14:textId="10EF725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6' 58.91</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51DD5F75" w14:textId="77777777" w:rsidTr="008D6D52">
        <w:trPr>
          <w:trHeight w:val="288"/>
        </w:trPr>
        <w:tc>
          <w:tcPr>
            <w:tcW w:w="985" w:type="dxa"/>
            <w:noWrap/>
            <w:hideMark/>
          </w:tcPr>
          <w:p w14:paraId="63FFAC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25</w:t>
            </w:r>
          </w:p>
        </w:tc>
        <w:tc>
          <w:tcPr>
            <w:tcW w:w="1350" w:type="dxa"/>
            <w:noWrap/>
            <w:hideMark/>
          </w:tcPr>
          <w:p w14:paraId="6285EC3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MPM7</w:t>
            </w:r>
          </w:p>
        </w:tc>
        <w:tc>
          <w:tcPr>
            <w:tcW w:w="1980" w:type="dxa"/>
            <w:noWrap/>
            <w:hideMark/>
          </w:tcPr>
          <w:p w14:paraId="46C403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68C33ED6" w14:textId="272097A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52' 1.48</w:t>
            </w:r>
            <w:r w:rsidR="00C369C1">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N</w:t>
            </w:r>
          </w:p>
        </w:tc>
        <w:tc>
          <w:tcPr>
            <w:tcW w:w="2520" w:type="dxa"/>
            <w:noWrap/>
            <w:hideMark/>
          </w:tcPr>
          <w:p w14:paraId="254E8F54" w14:textId="3B99DC1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20' 17.04 E</w:t>
            </w:r>
          </w:p>
        </w:tc>
      </w:tr>
      <w:tr w:rsidR="00FD76F7" w:rsidRPr="00FD76F7" w14:paraId="2D3BA41A" w14:textId="77777777" w:rsidTr="008D6D52">
        <w:trPr>
          <w:trHeight w:val="288"/>
        </w:trPr>
        <w:tc>
          <w:tcPr>
            <w:tcW w:w="985" w:type="dxa"/>
            <w:noWrap/>
            <w:hideMark/>
          </w:tcPr>
          <w:p w14:paraId="34A3F27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26</w:t>
            </w:r>
          </w:p>
        </w:tc>
        <w:tc>
          <w:tcPr>
            <w:tcW w:w="1350" w:type="dxa"/>
            <w:noWrap/>
            <w:hideMark/>
          </w:tcPr>
          <w:p w14:paraId="10993C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MPM8</w:t>
            </w:r>
          </w:p>
        </w:tc>
        <w:tc>
          <w:tcPr>
            <w:tcW w:w="1980" w:type="dxa"/>
            <w:noWrap/>
            <w:hideMark/>
          </w:tcPr>
          <w:p w14:paraId="619FF9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14049CD" w14:textId="368AD78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10.9</w:t>
            </w:r>
            <w:r w:rsidR="009F1F1D">
              <w:rPr>
                <w:rFonts w:ascii="Times New Roman" w:hAnsi="Times New Roman" w:cs="Times New Roman"/>
                <w:color w:val="000000"/>
                <w:lang w:eastAsia="en-IN"/>
              </w:rPr>
              <w:t xml:space="preserve">0 </w:t>
            </w:r>
            <w:r w:rsidRPr="00FD76F7">
              <w:rPr>
                <w:rFonts w:ascii="Times New Roman" w:hAnsi="Times New Roman" w:cs="Times New Roman"/>
                <w:color w:val="000000"/>
                <w:lang w:eastAsia="en-IN"/>
              </w:rPr>
              <w:t>N</w:t>
            </w:r>
          </w:p>
        </w:tc>
        <w:tc>
          <w:tcPr>
            <w:tcW w:w="2520" w:type="dxa"/>
            <w:noWrap/>
            <w:hideMark/>
          </w:tcPr>
          <w:p w14:paraId="2A5C2D1E" w14:textId="57C8560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35.16 E</w:t>
            </w:r>
          </w:p>
        </w:tc>
      </w:tr>
      <w:tr w:rsidR="00FD76F7" w:rsidRPr="00FD76F7" w14:paraId="09815798" w14:textId="77777777" w:rsidTr="008D6D52">
        <w:trPr>
          <w:trHeight w:val="288"/>
        </w:trPr>
        <w:tc>
          <w:tcPr>
            <w:tcW w:w="985" w:type="dxa"/>
            <w:noWrap/>
            <w:hideMark/>
          </w:tcPr>
          <w:p w14:paraId="641348D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27</w:t>
            </w:r>
          </w:p>
        </w:tc>
        <w:tc>
          <w:tcPr>
            <w:tcW w:w="1350" w:type="dxa"/>
            <w:noWrap/>
            <w:hideMark/>
          </w:tcPr>
          <w:p w14:paraId="52DF5B2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MPM9</w:t>
            </w:r>
          </w:p>
        </w:tc>
        <w:tc>
          <w:tcPr>
            <w:tcW w:w="1980" w:type="dxa"/>
            <w:noWrap/>
            <w:hideMark/>
          </w:tcPr>
          <w:p w14:paraId="5DB957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A5A57D8" w14:textId="7565DA8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53.62 N</w:t>
            </w:r>
          </w:p>
        </w:tc>
        <w:tc>
          <w:tcPr>
            <w:tcW w:w="2520" w:type="dxa"/>
            <w:noWrap/>
            <w:hideMark/>
          </w:tcPr>
          <w:p w14:paraId="66E8BC01" w14:textId="12CFBC0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1.04</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42B3D0CD" w14:textId="77777777" w:rsidTr="008D6D52">
        <w:trPr>
          <w:trHeight w:val="288"/>
        </w:trPr>
        <w:tc>
          <w:tcPr>
            <w:tcW w:w="985" w:type="dxa"/>
            <w:noWrap/>
            <w:hideMark/>
          </w:tcPr>
          <w:p w14:paraId="420A24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28</w:t>
            </w:r>
          </w:p>
        </w:tc>
        <w:tc>
          <w:tcPr>
            <w:tcW w:w="1350" w:type="dxa"/>
            <w:noWrap/>
            <w:hideMark/>
          </w:tcPr>
          <w:p w14:paraId="1A36A51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MPM10</w:t>
            </w:r>
          </w:p>
        </w:tc>
        <w:tc>
          <w:tcPr>
            <w:tcW w:w="1980" w:type="dxa"/>
            <w:noWrap/>
            <w:hideMark/>
          </w:tcPr>
          <w:p w14:paraId="3D67F7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88C513D" w14:textId="3577B74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18.32 N</w:t>
            </w:r>
          </w:p>
        </w:tc>
        <w:tc>
          <w:tcPr>
            <w:tcW w:w="2520" w:type="dxa"/>
            <w:noWrap/>
            <w:hideMark/>
          </w:tcPr>
          <w:p w14:paraId="1A156AED" w14:textId="46032C6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10' 2.56 E</w:t>
            </w:r>
          </w:p>
        </w:tc>
      </w:tr>
      <w:tr w:rsidR="00FD76F7" w:rsidRPr="00FD76F7" w14:paraId="4EA7477B" w14:textId="77777777" w:rsidTr="008D6D52">
        <w:trPr>
          <w:trHeight w:val="288"/>
        </w:trPr>
        <w:tc>
          <w:tcPr>
            <w:tcW w:w="985" w:type="dxa"/>
            <w:noWrap/>
            <w:hideMark/>
          </w:tcPr>
          <w:p w14:paraId="075E25F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29</w:t>
            </w:r>
          </w:p>
        </w:tc>
        <w:tc>
          <w:tcPr>
            <w:tcW w:w="1350" w:type="dxa"/>
            <w:noWrap/>
            <w:hideMark/>
          </w:tcPr>
          <w:p w14:paraId="41E402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MPM11</w:t>
            </w:r>
          </w:p>
        </w:tc>
        <w:tc>
          <w:tcPr>
            <w:tcW w:w="1980" w:type="dxa"/>
            <w:noWrap/>
            <w:hideMark/>
          </w:tcPr>
          <w:p w14:paraId="633CD25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F5DC119" w14:textId="1EF97F9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26.98 N</w:t>
            </w:r>
          </w:p>
        </w:tc>
        <w:tc>
          <w:tcPr>
            <w:tcW w:w="2520" w:type="dxa"/>
            <w:noWrap/>
            <w:hideMark/>
          </w:tcPr>
          <w:p w14:paraId="3AC5BB17" w14:textId="4B1E674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8.10 E</w:t>
            </w:r>
          </w:p>
        </w:tc>
      </w:tr>
      <w:tr w:rsidR="00FD76F7" w:rsidRPr="00FD76F7" w14:paraId="6AF685E4" w14:textId="77777777" w:rsidTr="008D6D52">
        <w:trPr>
          <w:trHeight w:val="288"/>
        </w:trPr>
        <w:tc>
          <w:tcPr>
            <w:tcW w:w="985" w:type="dxa"/>
            <w:noWrap/>
            <w:hideMark/>
          </w:tcPr>
          <w:p w14:paraId="026E29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30</w:t>
            </w:r>
          </w:p>
        </w:tc>
        <w:tc>
          <w:tcPr>
            <w:tcW w:w="1350" w:type="dxa"/>
            <w:noWrap/>
            <w:hideMark/>
          </w:tcPr>
          <w:p w14:paraId="573FC7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MPM12</w:t>
            </w:r>
          </w:p>
        </w:tc>
        <w:tc>
          <w:tcPr>
            <w:tcW w:w="1980" w:type="dxa"/>
            <w:noWrap/>
            <w:hideMark/>
          </w:tcPr>
          <w:p w14:paraId="44C9D4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DF6D00A" w14:textId="2FF54A0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43.44 N</w:t>
            </w:r>
          </w:p>
        </w:tc>
        <w:tc>
          <w:tcPr>
            <w:tcW w:w="2520" w:type="dxa"/>
            <w:noWrap/>
            <w:hideMark/>
          </w:tcPr>
          <w:p w14:paraId="5097CF3F" w14:textId="0CB3AB0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0' 21.78 E</w:t>
            </w:r>
          </w:p>
        </w:tc>
      </w:tr>
    </w:tbl>
    <w:p w14:paraId="06FB4FB0" w14:textId="77777777" w:rsidR="0012342F" w:rsidRPr="003A077B" w:rsidRDefault="0012342F" w:rsidP="003A077B">
      <w:pPr>
        <w:pStyle w:val="ListParagraph"/>
        <w:spacing w:line="276" w:lineRule="auto"/>
        <w:ind w:left="180"/>
        <w:jc w:val="both"/>
        <w:rPr>
          <w:rFonts w:ascii="Times New Roman" w:hAnsi="Times New Roman" w:cs="Times New Roman"/>
          <w:sz w:val="24"/>
          <w:szCs w:val="24"/>
          <w:lang w:val="en-US"/>
        </w:rPr>
      </w:pPr>
    </w:p>
    <w:p w14:paraId="41F9D922" w14:textId="77777777" w:rsidR="00942725" w:rsidRDefault="00942725" w:rsidP="00427892">
      <w:pPr>
        <w:pStyle w:val="ListParagraph"/>
        <w:spacing w:line="276" w:lineRule="auto"/>
        <w:ind w:left="180"/>
        <w:jc w:val="both"/>
        <w:rPr>
          <w:rFonts w:ascii="Times New Roman" w:hAnsi="Times New Roman" w:cs="Times New Roman"/>
          <w:b/>
          <w:bCs/>
          <w:sz w:val="24"/>
          <w:szCs w:val="24"/>
          <w:lang w:val="en-US"/>
        </w:rPr>
      </w:pPr>
    </w:p>
    <w:p w14:paraId="61E4588E" w14:textId="0C65DFB9" w:rsidR="001204DB" w:rsidRDefault="001204DB" w:rsidP="00427892">
      <w:pPr>
        <w:pStyle w:val="ListParagraph"/>
        <w:spacing w:line="276" w:lineRule="auto"/>
        <w:ind w:left="180"/>
        <w:jc w:val="both"/>
        <w:rPr>
          <w:rFonts w:ascii="Times New Roman" w:hAnsi="Times New Roman" w:cs="Times New Roman"/>
          <w:b/>
          <w:bCs/>
          <w:sz w:val="24"/>
          <w:szCs w:val="24"/>
          <w:lang w:val="en-US"/>
        </w:rPr>
        <w:sectPr w:rsidR="001204DB"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591E089" w14:textId="3B7B59C1" w:rsidR="0038071C" w:rsidRDefault="0017363F" w:rsidP="0038071C">
      <w:pPr>
        <w:pStyle w:val="ListParagraph"/>
        <w:numPr>
          <w:ilvl w:val="1"/>
          <w:numId w:val="1"/>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DNA Extraction</w:t>
      </w:r>
    </w:p>
    <w:p w14:paraId="4361A74D" w14:textId="77777777" w:rsidR="001204DB" w:rsidRPr="00186855" w:rsidRDefault="001204DB" w:rsidP="001204DB">
      <w:pPr>
        <w:pStyle w:val="NormalWeb"/>
        <w:jc w:val="both"/>
        <w:rPr>
          <w:lang w:val="en-US" w:eastAsia="en-US"/>
        </w:rPr>
      </w:pPr>
      <w:r w:rsidRPr="00186855">
        <w:rPr>
          <w:lang w:val="en-US" w:eastAsia="en-US"/>
        </w:rPr>
        <w:t>Genomic DNA was isolated using a modified CTAB protocol designed to reduce polyphenol contamination and improve DNA quality (Aboul-Maaty &amp; Oraby, 2019). Freshly collected plant tissues were ground in liquid nitrogen, after which a pre-heated CTAB extraction buffer supplemented with β-mercaptoethanol and polyvinylpyrrolidone (PVP) was added. The homogenized mixture was transferred to centrifuge tubes and incubated in a water bath at 65 °C for 45 minutes. Following incubation, the tubes were centrifuged at 10,000 rpm for 10 minutes, and the resulting supernatant was carefully collected.</w:t>
      </w:r>
    </w:p>
    <w:p w14:paraId="145C1FC0" w14:textId="68120320" w:rsidR="001204DB" w:rsidRPr="00186855" w:rsidRDefault="001204DB" w:rsidP="001204D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Purification of the supernatant was performed using a chloroform:</w:t>
      </w:r>
      <w:r w:rsidR="002D5069">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kern w:val="0"/>
          <w:sz w:val="24"/>
          <w:szCs w:val="24"/>
          <w:lang w:val="en-US"/>
          <w14:ligatures w14:val="none"/>
        </w:rPr>
        <w:t>isoamyl alcohol mixture (24:1), followed by centrifugation at 12,000 rpm for 10 minutes. The aqueous phase was then precipitated with chilled isopropanol and incubated overnight at –20 °C to facilitate DNA precipitation. The DNA was pelleted by centrifugation at 10,000 rpm for 15 minutes, washed twice with 70% ethanol, and air-dried. The final DNA pellets were dissolved in TE buffer and stored at –20 °C for downstream molecular analyses (</w:t>
      </w:r>
      <w:r w:rsidR="00811BAD" w:rsidRPr="00811BAD">
        <w:rPr>
          <w:rFonts w:ascii="Times New Roman" w:eastAsia="Times New Roman" w:hAnsi="Times New Roman" w:cs="Times New Roman"/>
          <w:kern w:val="0"/>
          <w:sz w:val="24"/>
          <w:szCs w:val="24"/>
          <w14:ligatures w14:val="none"/>
        </w:rPr>
        <w:t>Chhetri, 2017)</w:t>
      </w:r>
      <w:r w:rsidRPr="00186855">
        <w:rPr>
          <w:rFonts w:ascii="Times New Roman" w:eastAsia="Times New Roman" w:hAnsi="Times New Roman" w:cs="Times New Roman"/>
          <w:kern w:val="0"/>
          <w:sz w:val="24"/>
          <w:szCs w:val="24"/>
          <w:lang w:val="en-US"/>
          <w14:ligatures w14:val="none"/>
        </w:rPr>
        <w:t>.</w:t>
      </w:r>
    </w:p>
    <w:p w14:paraId="0DC878D7" w14:textId="77777777" w:rsidR="004121E2" w:rsidRPr="004121E2" w:rsidRDefault="004121E2" w:rsidP="004121E2">
      <w:pPr>
        <w:pStyle w:val="ListParagraph"/>
        <w:spacing w:line="276" w:lineRule="auto"/>
        <w:ind w:left="-180"/>
        <w:jc w:val="both"/>
        <w:rPr>
          <w:rFonts w:ascii="Times New Roman" w:hAnsi="Times New Roman" w:cs="Times New Roman"/>
          <w:sz w:val="24"/>
          <w:szCs w:val="24"/>
          <w:lang w:val="en-US"/>
        </w:rPr>
      </w:pPr>
    </w:p>
    <w:p w14:paraId="4F1D3984" w14:textId="28281667" w:rsidR="00097474" w:rsidRDefault="00097474" w:rsidP="00097474">
      <w:pPr>
        <w:pStyle w:val="ListParagraph"/>
        <w:numPr>
          <w:ilvl w:val="1"/>
          <w:numId w:val="1"/>
        </w:numPr>
        <w:spacing w:line="276" w:lineRule="auto"/>
        <w:jc w:val="both"/>
        <w:rPr>
          <w:rFonts w:ascii="Times New Roman" w:hAnsi="Times New Roman" w:cs="Times New Roman"/>
          <w:b/>
          <w:bCs/>
          <w:sz w:val="24"/>
          <w:szCs w:val="24"/>
          <w:lang w:val="en-US"/>
        </w:rPr>
      </w:pPr>
      <w:r w:rsidRPr="00367DDB">
        <w:rPr>
          <w:rFonts w:ascii="Times New Roman" w:hAnsi="Times New Roman" w:cs="Times New Roman"/>
          <w:b/>
          <w:bCs/>
          <w:sz w:val="24"/>
          <w:szCs w:val="24"/>
          <w:lang w:val="en-US"/>
        </w:rPr>
        <w:t xml:space="preserve"> </w:t>
      </w:r>
      <w:r w:rsidR="00EC2E6F">
        <w:rPr>
          <w:rFonts w:ascii="Times New Roman" w:hAnsi="Times New Roman" w:cs="Times New Roman"/>
          <w:b/>
          <w:bCs/>
          <w:sz w:val="24"/>
          <w:szCs w:val="24"/>
          <w:lang w:val="en-US"/>
        </w:rPr>
        <w:t>Quanti</w:t>
      </w:r>
      <w:r w:rsidR="00DF6BEE">
        <w:rPr>
          <w:rFonts w:ascii="Times New Roman" w:hAnsi="Times New Roman" w:cs="Times New Roman"/>
          <w:b/>
          <w:bCs/>
          <w:sz w:val="24"/>
          <w:szCs w:val="24"/>
          <w:lang w:val="en-US"/>
        </w:rPr>
        <w:t xml:space="preserve">fication </w:t>
      </w:r>
      <w:r w:rsidR="003519C5">
        <w:rPr>
          <w:rFonts w:ascii="Times New Roman" w:hAnsi="Times New Roman" w:cs="Times New Roman"/>
          <w:b/>
          <w:bCs/>
          <w:sz w:val="24"/>
          <w:szCs w:val="24"/>
          <w:lang w:val="en-US"/>
        </w:rPr>
        <w:t xml:space="preserve">and </w:t>
      </w:r>
      <w:r w:rsidR="00BB3599">
        <w:rPr>
          <w:rFonts w:ascii="Times New Roman" w:hAnsi="Times New Roman" w:cs="Times New Roman"/>
          <w:b/>
          <w:bCs/>
          <w:sz w:val="24"/>
          <w:szCs w:val="24"/>
          <w:lang w:val="en-US"/>
        </w:rPr>
        <w:t xml:space="preserve">gel documentation </w:t>
      </w:r>
      <w:r w:rsidR="007B4593">
        <w:rPr>
          <w:rFonts w:ascii="Times New Roman" w:hAnsi="Times New Roman" w:cs="Times New Roman"/>
          <w:b/>
          <w:bCs/>
          <w:sz w:val="24"/>
          <w:szCs w:val="24"/>
          <w:lang w:val="en-US"/>
        </w:rPr>
        <w:t>of DNA</w:t>
      </w:r>
    </w:p>
    <w:p w14:paraId="1F7DC1C9" w14:textId="22FAE0E3" w:rsidR="00367DDB" w:rsidRDefault="00C34408"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Quantification of the isolated DNA is done </w:t>
      </w:r>
      <w:r w:rsidR="00DE31E4">
        <w:rPr>
          <w:rFonts w:ascii="Times New Roman" w:hAnsi="Times New Roman" w:cs="Times New Roman"/>
          <w:sz w:val="24"/>
          <w:szCs w:val="24"/>
          <w:lang w:val="en-US"/>
        </w:rPr>
        <w:t xml:space="preserve">using </w:t>
      </w:r>
      <w:r w:rsidR="00141711">
        <w:rPr>
          <w:rFonts w:ascii="Times New Roman" w:hAnsi="Times New Roman" w:cs="Times New Roman"/>
          <w:sz w:val="24"/>
          <w:szCs w:val="24"/>
          <w:lang w:val="en-US"/>
        </w:rPr>
        <w:t>Nano Drop spectrophotometry</w:t>
      </w:r>
      <w:r w:rsidR="009D42D8">
        <w:rPr>
          <w:rFonts w:ascii="Times New Roman" w:hAnsi="Times New Roman" w:cs="Times New Roman"/>
          <w:sz w:val="24"/>
          <w:szCs w:val="24"/>
          <w:lang w:val="en-US"/>
        </w:rPr>
        <w:t xml:space="preserve"> to </w:t>
      </w:r>
      <w:r w:rsidR="002D5069">
        <w:rPr>
          <w:rFonts w:ascii="Times New Roman" w:hAnsi="Times New Roman" w:cs="Times New Roman"/>
          <w:sz w:val="24"/>
          <w:szCs w:val="24"/>
          <w:lang w:val="en-US"/>
        </w:rPr>
        <w:t>measure</w:t>
      </w:r>
      <w:r w:rsidR="009D42D8">
        <w:rPr>
          <w:rFonts w:ascii="Times New Roman" w:hAnsi="Times New Roman" w:cs="Times New Roman"/>
          <w:sz w:val="24"/>
          <w:szCs w:val="24"/>
          <w:lang w:val="en-US"/>
        </w:rPr>
        <w:t xml:space="preserve"> the </w:t>
      </w:r>
      <w:r w:rsidR="002D5069">
        <w:rPr>
          <w:rFonts w:ascii="Times New Roman" w:hAnsi="Times New Roman" w:cs="Times New Roman"/>
          <w:sz w:val="24"/>
          <w:szCs w:val="24"/>
          <w:lang w:val="en-US"/>
        </w:rPr>
        <w:t>amount</w:t>
      </w:r>
      <w:r w:rsidR="009D42D8">
        <w:rPr>
          <w:rFonts w:ascii="Times New Roman" w:hAnsi="Times New Roman" w:cs="Times New Roman"/>
          <w:sz w:val="24"/>
          <w:szCs w:val="24"/>
          <w:lang w:val="en-US"/>
        </w:rPr>
        <w:t xml:space="preserve"> of nucleotide </w:t>
      </w:r>
      <w:r w:rsidR="0062589C">
        <w:rPr>
          <w:rFonts w:ascii="Times New Roman" w:hAnsi="Times New Roman" w:cs="Times New Roman"/>
          <w:sz w:val="24"/>
          <w:szCs w:val="24"/>
          <w:lang w:val="en-US"/>
        </w:rPr>
        <w:t>bases</w:t>
      </w:r>
      <w:r w:rsidR="00E76E96">
        <w:rPr>
          <w:rFonts w:ascii="Times New Roman" w:hAnsi="Times New Roman" w:cs="Times New Roman"/>
          <w:sz w:val="24"/>
          <w:szCs w:val="24"/>
          <w:lang w:val="en-US"/>
        </w:rPr>
        <w:t xml:space="preserve"> </w:t>
      </w:r>
      <w:r w:rsidR="00F17173">
        <w:rPr>
          <w:rFonts w:ascii="Times New Roman" w:hAnsi="Times New Roman" w:cs="Times New Roman"/>
          <w:sz w:val="24"/>
          <w:szCs w:val="24"/>
          <w:lang w:val="en-US"/>
        </w:rPr>
        <w:t xml:space="preserve">at 260/280nm wavelength </w:t>
      </w:r>
      <w:r w:rsidR="00877A05">
        <w:rPr>
          <w:rFonts w:ascii="Times New Roman" w:hAnsi="Times New Roman" w:cs="Times New Roman"/>
          <w:sz w:val="24"/>
          <w:szCs w:val="24"/>
          <w:lang w:val="en-US"/>
        </w:rPr>
        <w:t>by determining the ratio of absorbance</w:t>
      </w:r>
      <w:r w:rsidR="0019783E">
        <w:rPr>
          <w:rFonts w:ascii="Times New Roman" w:hAnsi="Times New Roman" w:cs="Times New Roman"/>
          <w:sz w:val="24"/>
          <w:szCs w:val="24"/>
          <w:lang w:val="en-US"/>
        </w:rPr>
        <w:t xml:space="preserve">. Samples with purity range between 1.8-2 </w:t>
      </w:r>
      <w:r w:rsidR="002D5069">
        <w:rPr>
          <w:rFonts w:ascii="Times New Roman" w:hAnsi="Times New Roman" w:cs="Times New Roman"/>
          <w:sz w:val="24"/>
          <w:szCs w:val="24"/>
          <w:lang w:val="en-US"/>
        </w:rPr>
        <w:t>are</w:t>
      </w:r>
      <w:r w:rsidR="0019783E">
        <w:rPr>
          <w:rFonts w:ascii="Times New Roman" w:hAnsi="Times New Roman" w:cs="Times New Roman"/>
          <w:sz w:val="24"/>
          <w:szCs w:val="24"/>
          <w:lang w:val="en-US"/>
        </w:rPr>
        <w:t xml:space="preserve"> considered </w:t>
      </w:r>
      <w:r w:rsidR="00D75DAA">
        <w:rPr>
          <w:rFonts w:ascii="Times New Roman" w:hAnsi="Times New Roman" w:cs="Times New Roman"/>
          <w:sz w:val="24"/>
          <w:szCs w:val="24"/>
          <w:lang w:val="en-US"/>
        </w:rPr>
        <w:t>as good quantity and free of impurities</w:t>
      </w:r>
      <w:r w:rsidR="004D64BC">
        <w:rPr>
          <w:rFonts w:ascii="Times New Roman" w:hAnsi="Times New Roman" w:cs="Times New Roman"/>
          <w:sz w:val="24"/>
          <w:szCs w:val="24"/>
          <w:lang w:val="en-US"/>
        </w:rPr>
        <w:t xml:space="preserve"> </w:t>
      </w:r>
      <w:r w:rsidR="00956A20">
        <w:rPr>
          <w:rFonts w:ascii="Times New Roman" w:hAnsi="Times New Roman" w:cs="Times New Roman"/>
          <w:sz w:val="24"/>
          <w:szCs w:val="24"/>
          <w:lang w:val="en-US"/>
        </w:rPr>
        <w:t>(</w:t>
      </w:r>
      <w:r w:rsidR="00956A20" w:rsidRPr="00956A20">
        <w:rPr>
          <w:rFonts w:ascii="Times New Roman" w:hAnsi="Times New Roman" w:cs="Times New Roman"/>
          <w:sz w:val="24"/>
          <w:szCs w:val="24"/>
        </w:rPr>
        <w:t>Lucena-Aguilar et al., 2016)</w:t>
      </w:r>
      <w:r w:rsidR="00956A20">
        <w:rPr>
          <w:rFonts w:ascii="Times New Roman" w:hAnsi="Times New Roman" w:cs="Times New Roman"/>
          <w:sz w:val="24"/>
          <w:szCs w:val="24"/>
        </w:rPr>
        <w:t>.</w:t>
      </w:r>
    </w:p>
    <w:p w14:paraId="7BC1E722" w14:textId="2E994D6F" w:rsidR="009B3332" w:rsidRDefault="009B3332"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Agarose gel documentation is </w:t>
      </w:r>
      <w:r w:rsidR="00F108D7">
        <w:rPr>
          <w:rFonts w:ascii="Times New Roman" w:hAnsi="Times New Roman" w:cs="Times New Roman"/>
          <w:sz w:val="24"/>
          <w:szCs w:val="24"/>
          <w:lang w:val="en-US"/>
        </w:rPr>
        <w:t xml:space="preserve">used to visualize the extracted DNA and </w:t>
      </w:r>
      <w:r w:rsidR="002D5069">
        <w:rPr>
          <w:rFonts w:ascii="Times New Roman" w:hAnsi="Times New Roman" w:cs="Times New Roman"/>
          <w:sz w:val="24"/>
          <w:szCs w:val="24"/>
          <w:lang w:val="en-US"/>
        </w:rPr>
        <w:t>confirm</w:t>
      </w:r>
      <w:r w:rsidR="00F108D7">
        <w:rPr>
          <w:rFonts w:ascii="Times New Roman" w:hAnsi="Times New Roman" w:cs="Times New Roman"/>
          <w:sz w:val="24"/>
          <w:szCs w:val="24"/>
          <w:lang w:val="en-US"/>
        </w:rPr>
        <w:t xml:space="preserve"> the presence of bands</w:t>
      </w:r>
      <w:r w:rsidR="00145179">
        <w:rPr>
          <w:rFonts w:ascii="Times New Roman" w:hAnsi="Times New Roman" w:cs="Times New Roman"/>
          <w:sz w:val="24"/>
          <w:szCs w:val="24"/>
          <w:lang w:val="en-US"/>
        </w:rPr>
        <w:t>, wherein the DNA fra</w:t>
      </w:r>
      <w:r w:rsidR="00642806">
        <w:rPr>
          <w:rFonts w:ascii="Times New Roman" w:hAnsi="Times New Roman" w:cs="Times New Roman"/>
          <w:sz w:val="24"/>
          <w:szCs w:val="24"/>
          <w:lang w:val="en-US"/>
        </w:rPr>
        <w:t>gments are separated based on their size</w:t>
      </w:r>
      <w:r w:rsidR="007A3977">
        <w:rPr>
          <w:rFonts w:ascii="Times New Roman" w:hAnsi="Times New Roman" w:cs="Times New Roman"/>
          <w:sz w:val="24"/>
          <w:szCs w:val="24"/>
          <w:lang w:val="en-US"/>
        </w:rPr>
        <w:t>. Since</w:t>
      </w:r>
      <w:r w:rsidR="0030749A">
        <w:rPr>
          <w:rFonts w:ascii="Times New Roman" w:hAnsi="Times New Roman" w:cs="Times New Roman"/>
          <w:sz w:val="24"/>
          <w:szCs w:val="24"/>
          <w:lang w:val="en-US"/>
        </w:rPr>
        <w:t xml:space="preserve"> DNA fragments are negatively charged, </w:t>
      </w:r>
      <w:r w:rsidR="00C54329">
        <w:rPr>
          <w:rFonts w:ascii="Times New Roman" w:hAnsi="Times New Roman" w:cs="Times New Roman"/>
          <w:sz w:val="24"/>
          <w:szCs w:val="24"/>
          <w:lang w:val="en-US"/>
        </w:rPr>
        <w:t xml:space="preserve">under the influence of electricity, DNA fragments </w:t>
      </w:r>
      <w:r w:rsidR="0030749A">
        <w:rPr>
          <w:rFonts w:ascii="Times New Roman" w:hAnsi="Times New Roman" w:cs="Times New Roman"/>
          <w:sz w:val="24"/>
          <w:szCs w:val="24"/>
          <w:lang w:val="en-US"/>
        </w:rPr>
        <w:t xml:space="preserve">move </w:t>
      </w:r>
      <w:r w:rsidR="00C54329">
        <w:rPr>
          <w:rFonts w:ascii="Times New Roman" w:hAnsi="Times New Roman" w:cs="Times New Roman"/>
          <w:sz w:val="24"/>
          <w:szCs w:val="24"/>
          <w:lang w:val="en-US"/>
        </w:rPr>
        <w:t xml:space="preserve">to the </w:t>
      </w:r>
      <w:r w:rsidR="002D5069">
        <w:rPr>
          <w:rFonts w:ascii="Times New Roman" w:hAnsi="Times New Roman" w:cs="Times New Roman"/>
          <w:sz w:val="24"/>
          <w:szCs w:val="24"/>
          <w:lang w:val="en-US"/>
        </w:rPr>
        <w:t>positively</w:t>
      </w:r>
      <w:r w:rsidR="00E650D3">
        <w:rPr>
          <w:rFonts w:ascii="Times New Roman" w:hAnsi="Times New Roman" w:cs="Times New Roman"/>
          <w:sz w:val="24"/>
          <w:szCs w:val="24"/>
          <w:lang w:val="en-US"/>
        </w:rPr>
        <w:t xml:space="preserve"> charged electrode, based on the molecular size; the lightest fragments move </w:t>
      </w:r>
      <w:r w:rsidR="00F91994">
        <w:rPr>
          <w:rFonts w:ascii="Times New Roman" w:hAnsi="Times New Roman" w:cs="Times New Roman"/>
          <w:sz w:val="24"/>
          <w:szCs w:val="24"/>
          <w:lang w:val="en-US"/>
        </w:rPr>
        <w:t xml:space="preserve">farthest from the negative end, thus separating the </w:t>
      </w:r>
      <w:r w:rsidR="002D5069">
        <w:rPr>
          <w:rFonts w:ascii="Times New Roman" w:hAnsi="Times New Roman" w:cs="Times New Roman"/>
          <w:sz w:val="24"/>
          <w:szCs w:val="24"/>
          <w:lang w:val="en-US"/>
        </w:rPr>
        <w:t>different-sized</w:t>
      </w:r>
      <w:r w:rsidR="00F91994">
        <w:rPr>
          <w:rFonts w:ascii="Times New Roman" w:hAnsi="Times New Roman" w:cs="Times New Roman"/>
          <w:sz w:val="24"/>
          <w:szCs w:val="24"/>
          <w:lang w:val="en-US"/>
        </w:rPr>
        <w:t xml:space="preserve"> </w:t>
      </w:r>
      <w:r w:rsidR="00AC28B5">
        <w:rPr>
          <w:rFonts w:ascii="Times New Roman" w:hAnsi="Times New Roman" w:cs="Times New Roman"/>
          <w:sz w:val="24"/>
          <w:szCs w:val="24"/>
          <w:lang w:val="en-US"/>
        </w:rPr>
        <w:t xml:space="preserve">DNA fragments. </w:t>
      </w:r>
    </w:p>
    <w:p w14:paraId="23DA2679" w14:textId="02D1501A" w:rsidR="00917498" w:rsidRDefault="00A77EB5"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The samples were observed in 3% agarose gel</w:t>
      </w:r>
      <w:r w:rsidR="00255B80">
        <w:rPr>
          <w:rFonts w:ascii="Times New Roman" w:hAnsi="Times New Roman" w:cs="Times New Roman"/>
          <w:sz w:val="24"/>
          <w:szCs w:val="24"/>
          <w:lang w:val="en-US"/>
        </w:rPr>
        <w:t>, prepared by melting 3.6g agarose in 120mL TAE buffer</w:t>
      </w:r>
      <w:r w:rsidR="003558AA">
        <w:rPr>
          <w:rFonts w:ascii="Times New Roman" w:hAnsi="Times New Roman" w:cs="Times New Roman"/>
          <w:sz w:val="24"/>
          <w:szCs w:val="24"/>
          <w:lang w:val="en-US"/>
        </w:rPr>
        <w:t xml:space="preserve">. </w:t>
      </w:r>
      <w:r w:rsidR="00E71E69">
        <w:rPr>
          <w:rFonts w:ascii="Times New Roman" w:hAnsi="Times New Roman" w:cs="Times New Roman"/>
          <w:sz w:val="24"/>
          <w:szCs w:val="24"/>
          <w:lang w:val="en-US"/>
        </w:rPr>
        <w:t>Combs are placed to create wells in the gel after gel hardening, the combs are removed</w:t>
      </w:r>
      <w:r w:rsidR="002D5069">
        <w:rPr>
          <w:rFonts w:ascii="Times New Roman" w:hAnsi="Times New Roman" w:cs="Times New Roman"/>
          <w:sz w:val="24"/>
          <w:szCs w:val="24"/>
          <w:lang w:val="en-US"/>
        </w:rPr>
        <w:t>,</w:t>
      </w:r>
      <w:r w:rsidR="00E71E69">
        <w:rPr>
          <w:rFonts w:ascii="Times New Roman" w:hAnsi="Times New Roman" w:cs="Times New Roman"/>
          <w:sz w:val="24"/>
          <w:szCs w:val="24"/>
          <w:lang w:val="en-US"/>
        </w:rPr>
        <w:t xml:space="preserve"> and </w:t>
      </w:r>
      <w:r w:rsidR="00622732">
        <w:rPr>
          <w:rFonts w:ascii="Times New Roman" w:hAnsi="Times New Roman" w:cs="Times New Roman"/>
          <w:sz w:val="24"/>
          <w:szCs w:val="24"/>
          <w:lang w:val="en-US"/>
        </w:rPr>
        <w:t>samples are loaded</w:t>
      </w:r>
      <w:r w:rsidR="00E71E69">
        <w:rPr>
          <w:rFonts w:ascii="Times New Roman" w:hAnsi="Times New Roman" w:cs="Times New Roman"/>
          <w:sz w:val="24"/>
          <w:szCs w:val="24"/>
          <w:lang w:val="en-US"/>
        </w:rPr>
        <w:t xml:space="preserve">. </w:t>
      </w:r>
      <w:r w:rsidR="00340E0C">
        <w:rPr>
          <w:rFonts w:ascii="Times New Roman" w:hAnsi="Times New Roman" w:cs="Times New Roman"/>
          <w:sz w:val="24"/>
          <w:szCs w:val="24"/>
          <w:lang w:val="en-US"/>
        </w:rPr>
        <w:t xml:space="preserve">The isolated DNA sample is mixed with </w:t>
      </w:r>
      <w:r w:rsidR="00A736A8">
        <w:rPr>
          <w:rFonts w:ascii="Times New Roman" w:hAnsi="Times New Roman" w:cs="Times New Roman"/>
          <w:sz w:val="24"/>
          <w:szCs w:val="24"/>
          <w:lang w:val="en-US"/>
        </w:rPr>
        <w:t xml:space="preserve">6x </w:t>
      </w:r>
      <w:r w:rsidR="00340E0C">
        <w:rPr>
          <w:rFonts w:ascii="Times New Roman" w:hAnsi="Times New Roman" w:cs="Times New Roman"/>
          <w:sz w:val="24"/>
          <w:szCs w:val="24"/>
          <w:lang w:val="en-US"/>
        </w:rPr>
        <w:lastRenderedPageBreak/>
        <w:t>Gel loading dye</w:t>
      </w:r>
      <w:r w:rsidR="00A736A8">
        <w:rPr>
          <w:rFonts w:ascii="Times New Roman" w:hAnsi="Times New Roman" w:cs="Times New Roman"/>
          <w:sz w:val="24"/>
          <w:szCs w:val="24"/>
          <w:lang w:val="en-US"/>
        </w:rPr>
        <w:t xml:space="preserve"> (1µL dye and 5µL DNA </w:t>
      </w:r>
      <w:r w:rsidR="006B77CD">
        <w:rPr>
          <w:rFonts w:ascii="Times New Roman" w:hAnsi="Times New Roman" w:cs="Times New Roman"/>
          <w:sz w:val="24"/>
          <w:szCs w:val="24"/>
          <w:lang w:val="en-US"/>
        </w:rPr>
        <w:t>sample)</w:t>
      </w:r>
      <w:r w:rsidR="00622732">
        <w:rPr>
          <w:rFonts w:ascii="Times New Roman" w:hAnsi="Times New Roman" w:cs="Times New Roman"/>
          <w:sz w:val="24"/>
          <w:szCs w:val="24"/>
          <w:lang w:val="en-US"/>
        </w:rPr>
        <w:t xml:space="preserve">. The gel is run for about </w:t>
      </w:r>
      <w:r w:rsidR="00CE5869">
        <w:rPr>
          <w:rFonts w:ascii="Times New Roman" w:hAnsi="Times New Roman" w:cs="Times New Roman"/>
          <w:sz w:val="24"/>
          <w:szCs w:val="24"/>
          <w:lang w:val="en-US"/>
        </w:rPr>
        <w:t>1 hour to separate the bands.</w:t>
      </w:r>
      <w:r w:rsidR="00DD2251">
        <w:rPr>
          <w:rFonts w:ascii="Times New Roman" w:hAnsi="Times New Roman" w:cs="Times New Roman"/>
          <w:sz w:val="24"/>
          <w:szCs w:val="24"/>
          <w:lang w:val="en-US"/>
        </w:rPr>
        <w:t xml:space="preserve"> </w:t>
      </w:r>
    </w:p>
    <w:p w14:paraId="07486398" w14:textId="77777777" w:rsidR="00DD2251" w:rsidRDefault="00DD2251" w:rsidP="00DD2251">
      <w:pPr>
        <w:spacing w:line="276" w:lineRule="auto"/>
        <w:ind w:left="-180"/>
        <w:jc w:val="both"/>
        <w:rPr>
          <w:rFonts w:ascii="Times New Roman" w:hAnsi="Times New Roman" w:cs="Times New Roman"/>
          <w:sz w:val="24"/>
          <w:szCs w:val="24"/>
          <w:lang w:val="en-US"/>
        </w:rPr>
      </w:pPr>
    </w:p>
    <w:p w14:paraId="702F7403" w14:textId="4756B370" w:rsidR="00DD2251" w:rsidRDefault="00DD2251" w:rsidP="00DD2251">
      <w:pPr>
        <w:pStyle w:val="ListParagraph"/>
        <w:numPr>
          <w:ilvl w:val="1"/>
          <w:numId w:val="1"/>
        </w:numPr>
        <w:spacing w:line="276" w:lineRule="auto"/>
        <w:jc w:val="both"/>
        <w:rPr>
          <w:rFonts w:ascii="Times New Roman" w:hAnsi="Times New Roman" w:cs="Times New Roman"/>
          <w:b/>
          <w:bCs/>
          <w:sz w:val="24"/>
          <w:szCs w:val="24"/>
          <w:lang w:val="en-US"/>
        </w:rPr>
      </w:pPr>
      <w:r w:rsidRPr="00DD2251">
        <w:rPr>
          <w:rFonts w:ascii="Times New Roman" w:hAnsi="Times New Roman" w:cs="Times New Roman"/>
          <w:b/>
          <w:bCs/>
          <w:sz w:val="24"/>
          <w:szCs w:val="24"/>
          <w:lang w:val="en-US"/>
        </w:rPr>
        <w:t xml:space="preserve"> Polymerase Chain Reaction</w:t>
      </w:r>
    </w:p>
    <w:p w14:paraId="2235461B" w14:textId="0ADD4D9D" w:rsidR="00DD2251" w:rsidRDefault="00073538"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66C7D" w:rsidRPr="00166C7D">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DNA samples were amplified </w:t>
      </w:r>
      <w:r w:rsidR="00A33B63">
        <w:rPr>
          <w:rFonts w:ascii="Times New Roman" w:hAnsi="Times New Roman" w:cs="Times New Roman"/>
          <w:sz w:val="24"/>
          <w:szCs w:val="24"/>
          <w:lang w:val="en-US"/>
        </w:rPr>
        <w:t>using Polymerase Chain Reaction (PCR)</w:t>
      </w:r>
      <w:r w:rsidR="007D79C7">
        <w:rPr>
          <w:rFonts w:ascii="Times New Roman" w:hAnsi="Times New Roman" w:cs="Times New Roman"/>
          <w:sz w:val="24"/>
          <w:szCs w:val="24"/>
          <w:lang w:val="en-US"/>
        </w:rPr>
        <w:t xml:space="preserve"> using </w:t>
      </w:r>
      <w:r w:rsidR="00E44428">
        <w:rPr>
          <w:rFonts w:ascii="Times New Roman" w:hAnsi="Times New Roman" w:cs="Times New Roman"/>
          <w:sz w:val="24"/>
          <w:szCs w:val="24"/>
          <w:lang w:val="en-US"/>
        </w:rPr>
        <w:t>1</w:t>
      </w:r>
      <w:r w:rsidR="007D79C7">
        <w:rPr>
          <w:rFonts w:ascii="Times New Roman" w:hAnsi="Times New Roman" w:cs="Times New Roman"/>
          <w:sz w:val="24"/>
          <w:szCs w:val="24"/>
          <w:lang w:val="en-US"/>
        </w:rPr>
        <w:t xml:space="preserve">0 </w:t>
      </w:r>
      <w:r w:rsidR="00E44428">
        <w:rPr>
          <w:rFonts w:ascii="Times New Roman" w:hAnsi="Times New Roman" w:cs="Times New Roman"/>
          <w:sz w:val="24"/>
          <w:szCs w:val="24"/>
          <w:lang w:val="en-US"/>
        </w:rPr>
        <w:t>I</w:t>
      </w:r>
      <w:r w:rsidR="007D79C7">
        <w:rPr>
          <w:rFonts w:ascii="Times New Roman" w:hAnsi="Times New Roman" w:cs="Times New Roman"/>
          <w:sz w:val="24"/>
          <w:szCs w:val="24"/>
          <w:lang w:val="en-US"/>
        </w:rPr>
        <w:t xml:space="preserve">SSR primers </w:t>
      </w:r>
      <w:r w:rsidR="00166B98">
        <w:rPr>
          <w:rFonts w:ascii="Times New Roman" w:hAnsi="Times New Roman" w:cs="Times New Roman"/>
          <w:sz w:val="24"/>
          <w:szCs w:val="24"/>
          <w:lang w:val="en-US"/>
        </w:rPr>
        <w:t xml:space="preserve">(Table </w:t>
      </w:r>
      <w:r w:rsidR="00E44428">
        <w:rPr>
          <w:rFonts w:ascii="Times New Roman" w:hAnsi="Times New Roman" w:cs="Times New Roman"/>
          <w:sz w:val="24"/>
          <w:szCs w:val="24"/>
          <w:lang w:val="en-US"/>
        </w:rPr>
        <w:t>2</w:t>
      </w:r>
      <w:r w:rsidR="00166B98">
        <w:rPr>
          <w:rFonts w:ascii="Times New Roman" w:hAnsi="Times New Roman" w:cs="Times New Roman"/>
          <w:sz w:val="24"/>
          <w:szCs w:val="24"/>
          <w:lang w:val="en-US"/>
        </w:rPr>
        <w:t xml:space="preserve">) </w:t>
      </w:r>
      <w:r w:rsidR="007D79C7">
        <w:rPr>
          <w:rFonts w:ascii="Times New Roman" w:hAnsi="Times New Roman" w:cs="Times New Roman"/>
          <w:sz w:val="24"/>
          <w:szCs w:val="24"/>
          <w:lang w:val="en-US"/>
        </w:rPr>
        <w:t xml:space="preserve">and </w:t>
      </w:r>
      <w:r w:rsidR="00E44428">
        <w:rPr>
          <w:rFonts w:ascii="Times New Roman" w:hAnsi="Times New Roman" w:cs="Times New Roman"/>
          <w:sz w:val="24"/>
          <w:szCs w:val="24"/>
          <w:lang w:val="en-US"/>
        </w:rPr>
        <w:t>2</w:t>
      </w:r>
      <w:r w:rsidR="007D79C7">
        <w:rPr>
          <w:rFonts w:ascii="Times New Roman" w:hAnsi="Times New Roman" w:cs="Times New Roman"/>
          <w:sz w:val="24"/>
          <w:szCs w:val="24"/>
          <w:lang w:val="en-US"/>
        </w:rPr>
        <w:t>0 SSR primers</w:t>
      </w:r>
      <w:r w:rsidR="001329E5">
        <w:rPr>
          <w:rFonts w:ascii="Times New Roman" w:hAnsi="Times New Roman" w:cs="Times New Roman"/>
          <w:sz w:val="24"/>
          <w:szCs w:val="24"/>
          <w:lang w:val="en-US"/>
        </w:rPr>
        <w:t xml:space="preserve"> (Table </w:t>
      </w:r>
      <w:r w:rsidR="00E44428">
        <w:rPr>
          <w:rFonts w:ascii="Times New Roman" w:hAnsi="Times New Roman" w:cs="Times New Roman"/>
          <w:sz w:val="24"/>
          <w:szCs w:val="24"/>
          <w:lang w:val="en-US"/>
        </w:rPr>
        <w:t>3</w:t>
      </w:r>
      <w:r w:rsidR="001329E5">
        <w:rPr>
          <w:rFonts w:ascii="Times New Roman" w:hAnsi="Times New Roman" w:cs="Times New Roman"/>
          <w:sz w:val="24"/>
          <w:szCs w:val="24"/>
          <w:lang w:val="en-US"/>
        </w:rPr>
        <w:t>)</w:t>
      </w:r>
      <w:r w:rsidR="00507B14">
        <w:rPr>
          <w:rFonts w:ascii="Times New Roman" w:hAnsi="Times New Roman" w:cs="Times New Roman"/>
          <w:sz w:val="24"/>
          <w:szCs w:val="24"/>
          <w:lang w:val="en-US"/>
        </w:rPr>
        <w:t xml:space="preserve">. Reaction mixture </w:t>
      </w:r>
      <w:r w:rsidR="00A52253">
        <w:rPr>
          <w:rFonts w:ascii="Times New Roman" w:hAnsi="Times New Roman" w:cs="Times New Roman"/>
          <w:sz w:val="24"/>
          <w:szCs w:val="24"/>
          <w:lang w:val="en-US"/>
        </w:rPr>
        <w:t xml:space="preserve">(10 µL) </w:t>
      </w:r>
      <w:r w:rsidR="00507B14">
        <w:rPr>
          <w:rFonts w:ascii="Times New Roman" w:hAnsi="Times New Roman" w:cs="Times New Roman"/>
          <w:sz w:val="24"/>
          <w:szCs w:val="24"/>
          <w:lang w:val="en-US"/>
        </w:rPr>
        <w:t xml:space="preserve">for SSR primer </w:t>
      </w:r>
      <w:r w:rsidR="00217839">
        <w:rPr>
          <w:rFonts w:ascii="Times New Roman" w:hAnsi="Times New Roman" w:cs="Times New Roman"/>
          <w:sz w:val="24"/>
          <w:szCs w:val="24"/>
          <w:lang w:val="en-US"/>
        </w:rPr>
        <w:t xml:space="preserve">was prepared using </w:t>
      </w:r>
      <w:r w:rsidR="006E5E9D">
        <w:rPr>
          <w:rFonts w:ascii="Times New Roman" w:hAnsi="Times New Roman" w:cs="Times New Roman"/>
          <w:sz w:val="24"/>
          <w:szCs w:val="24"/>
          <w:lang w:val="en-US"/>
        </w:rPr>
        <w:t xml:space="preserve">5 µL </w:t>
      </w:r>
      <w:r w:rsidR="008A70A2">
        <w:rPr>
          <w:rFonts w:ascii="Times New Roman" w:hAnsi="Times New Roman" w:cs="Times New Roman"/>
          <w:sz w:val="24"/>
          <w:szCs w:val="24"/>
          <w:lang w:val="en-US"/>
        </w:rPr>
        <w:t xml:space="preserve">PCR master </w:t>
      </w:r>
      <w:r w:rsidR="008A70A2">
        <w:rPr>
          <w:rFonts w:ascii="Times New Roman" w:hAnsi="Times New Roman" w:cs="Times New Roman"/>
          <w:sz w:val="24"/>
          <w:szCs w:val="24"/>
          <w:lang w:val="en-US"/>
        </w:rPr>
        <w:t xml:space="preserve">mix, 0.5 µL forward primer, 0.5 µL reverse primer, </w:t>
      </w:r>
      <w:r w:rsidR="006D7F9A">
        <w:rPr>
          <w:rFonts w:ascii="Times New Roman" w:hAnsi="Times New Roman" w:cs="Times New Roman"/>
          <w:sz w:val="24"/>
          <w:szCs w:val="24"/>
          <w:lang w:val="en-US"/>
        </w:rPr>
        <w:t>1 µL DNA extract</w:t>
      </w:r>
      <w:r w:rsidR="002D5069">
        <w:rPr>
          <w:rFonts w:ascii="Times New Roman" w:hAnsi="Times New Roman" w:cs="Times New Roman"/>
          <w:sz w:val="24"/>
          <w:szCs w:val="24"/>
          <w:lang w:val="en-US"/>
        </w:rPr>
        <w:t>,</w:t>
      </w:r>
      <w:r w:rsidR="006D7F9A">
        <w:rPr>
          <w:rFonts w:ascii="Times New Roman" w:hAnsi="Times New Roman" w:cs="Times New Roman"/>
          <w:sz w:val="24"/>
          <w:szCs w:val="24"/>
          <w:lang w:val="en-US"/>
        </w:rPr>
        <w:t xml:space="preserve"> and </w:t>
      </w:r>
      <w:r w:rsidR="00D243F9">
        <w:rPr>
          <w:rFonts w:ascii="Times New Roman" w:hAnsi="Times New Roman" w:cs="Times New Roman"/>
          <w:sz w:val="24"/>
          <w:szCs w:val="24"/>
          <w:lang w:val="en-US"/>
        </w:rPr>
        <w:t>3 µL nuclease-free water.</w:t>
      </w:r>
      <w:r w:rsidR="00CD0865">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Reaction mixture for ISSR markers included 5</w:t>
      </w:r>
      <w:r w:rsidR="00906DA6" w:rsidRPr="00906DA6">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 xml:space="preserve">µL PCR master mix, </w:t>
      </w:r>
      <w:r w:rsidR="00E245CD">
        <w:rPr>
          <w:rFonts w:ascii="Times New Roman" w:hAnsi="Times New Roman" w:cs="Times New Roman"/>
          <w:sz w:val="24"/>
          <w:szCs w:val="24"/>
          <w:lang w:val="en-US"/>
        </w:rPr>
        <w:t>2 µL primer, 2</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µL DNA extract</w:t>
      </w:r>
      <w:r w:rsidR="002D5069">
        <w:rPr>
          <w:rFonts w:ascii="Times New Roman" w:hAnsi="Times New Roman" w:cs="Times New Roman"/>
          <w:sz w:val="24"/>
          <w:szCs w:val="24"/>
          <w:lang w:val="en-US"/>
        </w:rPr>
        <w:t>,</w:t>
      </w:r>
      <w:r w:rsidR="00E245CD">
        <w:rPr>
          <w:rFonts w:ascii="Times New Roman" w:hAnsi="Times New Roman" w:cs="Times New Roman"/>
          <w:sz w:val="24"/>
          <w:szCs w:val="24"/>
          <w:lang w:val="en-US"/>
        </w:rPr>
        <w:t xml:space="preserve"> and 1</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 xml:space="preserve">µL </w:t>
      </w:r>
      <w:r w:rsidR="009E4886">
        <w:rPr>
          <w:rFonts w:ascii="Times New Roman" w:hAnsi="Times New Roman" w:cs="Times New Roman"/>
          <w:sz w:val="24"/>
          <w:szCs w:val="24"/>
          <w:lang w:val="en-US"/>
        </w:rPr>
        <w:t xml:space="preserve">nuclease-free water. </w:t>
      </w:r>
      <w:r w:rsidR="00427892">
        <w:rPr>
          <w:rFonts w:ascii="Times New Roman" w:hAnsi="Times New Roman" w:cs="Times New Roman"/>
          <w:sz w:val="24"/>
          <w:szCs w:val="24"/>
          <w:lang w:val="en-US"/>
        </w:rPr>
        <w:t>The SSR markers were selected from</w:t>
      </w:r>
      <w:r w:rsidR="000E128B">
        <w:rPr>
          <w:rFonts w:ascii="Times New Roman" w:hAnsi="Times New Roman" w:cs="Times New Roman"/>
          <w:sz w:val="24"/>
          <w:szCs w:val="24"/>
          <w:lang w:val="en-US"/>
        </w:rPr>
        <w:t xml:space="preserve"> previously reported works of Singh </w:t>
      </w:r>
      <w:r w:rsidR="000E128B" w:rsidRPr="000E128B">
        <w:rPr>
          <w:rFonts w:ascii="Times New Roman" w:hAnsi="Times New Roman" w:cs="Times New Roman"/>
          <w:i/>
          <w:iCs/>
          <w:sz w:val="24"/>
          <w:szCs w:val="24"/>
          <w:lang w:val="en-US"/>
        </w:rPr>
        <w:t>et</w:t>
      </w:r>
      <w:r w:rsidR="000E128B">
        <w:rPr>
          <w:rFonts w:ascii="Times New Roman" w:hAnsi="Times New Roman" w:cs="Times New Roman"/>
          <w:sz w:val="24"/>
          <w:szCs w:val="24"/>
          <w:lang w:val="en-US"/>
        </w:rPr>
        <w:t xml:space="preserve"> </w:t>
      </w:r>
      <w:r w:rsidR="000E128B" w:rsidRPr="000E128B">
        <w:rPr>
          <w:rFonts w:ascii="Times New Roman" w:hAnsi="Times New Roman" w:cs="Times New Roman"/>
          <w:i/>
          <w:iCs/>
          <w:sz w:val="24"/>
          <w:szCs w:val="24"/>
          <w:lang w:val="en-US"/>
        </w:rPr>
        <w:t>al</w:t>
      </w:r>
      <w:r w:rsidR="000E128B">
        <w:rPr>
          <w:rFonts w:ascii="Times New Roman" w:hAnsi="Times New Roman" w:cs="Times New Roman"/>
          <w:sz w:val="24"/>
          <w:szCs w:val="24"/>
          <w:lang w:val="en-US"/>
        </w:rPr>
        <w:t xml:space="preserve">. (2021), and ISSR primers from </w:t>
      </w:r>
      <w:r w:rsidR="00843D4E">
        <w:rPr>
          <w:rFonts w:ascii="Times New Roman" w:hAnsi="Times New Roman" w:cs="Times New Roman"/>
          <w:sz w:val="24"/>
          <w:szCs w:val="24"/>
          <w:lang w:val="en-US"/>
        </w:rPr>
        <w:t xml:space="preserve">Aswini </w:t>
      </w:r>
      <w:r w:rsidR="00843D4E" w:rsidRPr="00843D4E">
        <w:rPr>
          <w:rFonts w:ascii="Times New Roman" w:hAnsi="Times New Roman" w:cs="Times New Roman"/>
          <w:i/>
          <w:iCs/>
          <w:sz w:val="24"/>
          <w:szCs w:val="24"/>
          <w:lang w:val="en-US"/>
        </w:rPr>
        <w:t>et</w:t>
      </w:r>
      <w:r w:rsidR="00843D4E">
        <w:rPr>
          <w:rFonts w:ascii="Times New Roman" w:hAnsi="Times New Roman" w:cs="Times New Roman"/>
          <w:sz w:val="24"/>
          <w:szCs w:val="24"/>
          <w:lang w:val="en-US"/>
        </w:rPr>
        <w:t xml:space="preserve"> </w:t>
      </w:r>
      <w:r w:rsidR="00843D4E" w:rsidRPr="00843D4E">
        <w:rPr>
          <w:rFonts w:ascii="Times New Roman" w:hAnsi="Times New Roman" w:cs="Times New Roman"/>
          <w:i/>
          <w:iCs/>
          <w:sz w:val="24"/>
          <w:szCs w:val="24"/>
          <w:lang w:val="en-US"/>
        </w:rPr>
        <w:t>al</w:t>
      </w:r>
      <w:r w:rsidR="00843D4E">
        <w:rPr>
          <w:rFonts w:ascii="Times New Roman" w:hAnsi="Times New Roman" w:cs="Times New Roman"/>
          <w:sz w:val="24"/>
          <w:szCs w:val="24"/>
          <w:lang w:val="en-US"/>
        </w:rPr>
        <w:t xml:space="preserve">. (2018). </w:t>
      </w:r>
      <w:r w:rsidR="009E4886">
        <w:rPr>
          <w:rFonts w:ascii="Times New Roman" w:hAnsi="Times New Roman" w:cs="Times New Roman"/>
          <w:sz w:val="24"/>
          <w:szCs w:val="24"/>
          <w:lang w:val="en-US"/>
        </w:rPr>
        <w:t xml:space="preserve">The details of PCR reaction conditions for SSR and ISSR markers are </w:t>
      </w:r>
      <w:r w:rsidR="00015F3E">
        <w:rPr>
          <w:rFonts w:ascii="Times New Roman" w:hAnsi="Times New Roman" w:cs="Times New Roman"/>
          <w:sz w:val="24"/>
          <w:szCs w:val="24"/>
          <w:lang w:val="en-US"/>
        </w:rPr>
        <w:t xml:space="preserve">given in Table </w:t>
      </w:r>
      <w:r w:rsidR="00166B98">
        <w:rPr>
          <w:rFonts w:ascii="Times New Roman" w:hAnsi="Times New Roman" w:cs="Times New Roman"/>
          <w:sz w:val="24"/>
          <w:szCs w:val="24"/>
          <w:lang w:val="en-US"/>
        </w:rPr>
        <w:t>4</w:t>
      </w:r>
      <w:r w:rsidR="00015F3E">
        <w:rPr>
          <w:rFonts w:ascii="Times New Roman" w:hAnsi="Times New Roman" w:cs="Times New Roman"/>
          <w:sz w:val="24"/>
          <w:szCs w:val="24"/>
          <w:lang w:val="en-US"/>
        </w:rPr>
        <w:t xml:space="preserve">. </w:t>
      </w:r>
    </w:p>
    <w:p w14:paraId="1026391F" w14:textId="77777777" w:rsidR="00942725" w:rsidRDefault="00942725" w:rsidP="00942725">
      <w:pPr>
        <w:spacing w:line="276" w:lineRule="auto"/>
        <w:ind w:left="-180"/>
        <w:rPr>
          <w:rFonts w:ascii="Times New Roman" w:hAnsi="Times New Roman" w:cs="Times New Roman"/>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75E4AFE3" w14:textId="77777777" w:rsidR="00942725" w:rsidRDefault="00942725" w:rsidP="00942725">
      <w:pPr>
        <w:spacing w:line="276" w:lineRule="auto"/>
        <w:ind w:left="-180"/>
        <w:rPr>
          <w:rFonts w:ascii="Times New Roman" w:hAnsi="Times New Roman" w:cs="Times New Roman"/>
          <w:sz w:val="24"/>
          <w:szCs w:val="24"/>
          <w:lang w:val="en-US"/>
        </w:rPr>
      </w:pPr>
    </w:p>
    <w:p w14:paraId="69806578" w14:textId="5FA7575D" w:rsidR="00015F3E" w:rsidRDefault="00166B98" w:rsidP="00067D7B">
      <w:pPr>
        <w:spacing w:line="276"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067D7B">
        <w:rPr>
          <w:rFonts w:ascii="Times New Roman" w:hAnsi="Times New Roman" w:cs="Times New Roman"/>
          <w:sz w:val="24"/>
          <w:szCs w:val="24"/>
          <w:lang w:val="en-US"/>
        </w:rPr>
        <w:t>ISSR primers deployed for molecular diversity analysis of jackfruit accessions</w:t>
      </w:r>
    </w:p>
    <w:tbl>
      <w:tblPr>
        <w:tblStyle w:val="TableGrid"/>
        <w:tblpPr w:leftFromText="180" w:rightFromText="180" w:vertAnchor="page" w:horzAnchor="margin" w:tblpXSpec="center" w:tblpY="6409"/>
        <w:tblW w:w="0" w:type="auto"/>
        <w:tblLook w:val="04A0" w:firstRow="1" w:lastRow="0" w:firstColumn="1" w:lastColumn="0" w:noHBand="0" w:noVBand="1"/>
      </w:tblPr>
      <w:tblGrid>
        <w:gridCol w:w="2882"/>
        <w:gridCol w:w="3457"/>
      </w:tblGrid>
      <w:tr w:rsidR="001204DB" w:rsidRPr="00812610" w14:paraId="2677A20C" w14:textId="77777777" w:rsidTr="001204DB">
        <w:trPr>
          <w:trHeight w:val="584"/>
        </w:trPr>
        <w:tc>
          <w:tcPr>
            <w:tcW w:w="2882" w:type="dxa"/>
            <w:hideMark/>
          </w:tcPr>
          <w:p w14:paraId="7B75BB55"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Primer Name</w:t>
            </w:r>
          </w:p>
        </w:tc>
        <w:tc>
          <w:tcPr>
            <w:tcW w:w="3457" w:type="dxa"/>
            <w:hideMark/>
          </w:tcPr>
          <w:p w14:paraId="6EA0B61E"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Sequence</w:t>
            </w:r>
          </w:p>
        </w:tc>
      </w:tr>
      <w:tr w:rsidR="001204DB" w:rsidRPr="00812610" w14:paraId="05A0B463" w14:textId="77777777" w:rsidTr="001204DB">
        <w:trPr>
          <w:trHeight w:val="377"/>
        </w:trPr>
        <w:tc>
          <w:tcPr>
            <w:tcW w:w="2882" w:type="dxa"/>
            <w:hideMark/>
          </w:tcPr>
          <w:p w14:paraId="569077A8"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807</w:t>
            </w:r>
          </w:p>
        </w:tc>
        <w:tc>
          <w:tcPr>
            <w:tcW w:w="3457" w:type="dxa"/>
            <w:hideMark/>
          </w:tcPr>
          <w:p w14:paraId="7F4B44F0"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AGAGAGAGAGAGAGAGT</w:t>
            </w:r>
          </w:p>
        </w:tc>
      </w:tr>
      <w:tr w:rsidR="001204DB" w:rsidRPr="00812610" w14:paraId="65AEB6C6" w14:textId="77777777" w:rsidTr="001204DB">
        <w:trPr>
          <w:trHeight w:val="350"/>
        </w:trPr>
        <w:tc>
          <w:tcPr>
            <w:tcW w:w="2882" w:type="dxa"/>
            <w:hideMark/>
          </w:tcPr>
          <w:p w14:paraId="0134DD8F"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809</w:t>
            </w:r>
          </w:p>
        </w:tc>
        <w:tc>
          <w:tcPr>
            <w:tcW w:w="3457" w:type="dxa"/>
            <w:hideMark/>
          </w:tcPr>
          <w:p w14:paraId="64247523"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AGAGAGAGAGAGAGAGG</w:t>
            </w:r>
          </w:p>
        </w:tc>
      </w:tr>
      <w:tr w:rsidR="001204DB" w:rsidRPr="00812610" w14:paraId="60EEA3B9" w14:textId="77777777" w:rsidTr="001204DB">
        <w:trPr>
          <w:trHeight w:val="350"/>
        </w:trPr>
        <w:tc>
          <w:tcPr>
            <w:tcW w:w="2882" w:type="dxa"/>
            <w:hideMark/>
          </w:tcPr>
          <w:p w14:paraId="7AA6C748"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812</w:t>
            </w:r>
          </w:p>
        </w:tc>
        <w:tc>
          <w:tcPr>
            <w:tcW w:w="3457" w:type="dxa"/>
            <w:hideMark/>
          </w:tcPr>
          <w:p w14:paraId="6B3810EF"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GAGAGAGAGAGAGAGAA</w:t>
            </w:r>
          </w:p>
        </w:tc>
      </w:tr>
      <w:tr w:rsidR="001204DB" w:rsidRPr="00812610" w14:paraId="1A6A89EE" w14:textId="77777777" w:rsidTr="001204DB">
        <w:trPr>
          <w:trHeight w:val="350"/>
        </w:trPr>
        <w:tc>
          <w:tcPr>
            <w:tcW w:w="2882" w:type="dxa"/>
            <w:hideMark/>
          </w:tcPr>
          <w:p w14:paraId="3E0BD6A2"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834</w:t>
            </w:r>
          </w:p>
        </w:tc>
        <w:tc>
          <w:tcPr>
            <w:tcW w:w="3457" w:type="dxa"/>
            <w:hideMark/>
          </w:tcPr>
          <w:p w14:paraId="6735EA4D"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AGAGAGAGAGAGAGAGYT</w:t>
            </w:r>
          </w:p>
        </w:tc>
      </w:tr>
      <w:tr w:rsidR="001204DB" w:rsidRPr="00812610" w14:paraId="59EABA65" w14:textId="77777777" w:rsidTr="001204DB">
        <w:trPr>
          <w:trHeight w:val="350"/>
        </w:trPr>
        <w:tc>
          <w:tcPr>
            <w:tcW w:w="2882" w:type="dxa"/>
            <w:hideMark/>
          </w:tcPr>
          <w:p w14:paraId="043A2FE7"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840</w:t>
            </w:r>
          </w:p>
        </w:tc>
        <w:tc>
          <w:tcPr>
            <w:tcW w:w="3457" w:type="dxa"/>
            <w:hideMark/>
          </w:tcPr>
          <w:p w14:paraId="474C6C7C"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GAGAGAGAGAGAGAGAYT</w:t>
            </w:r>
          </w:p>
        </w:tc>
      </w:tr>
      <w:tr w:rsidR="001204DB" w:rsidRPr="00812610" w14:paraId="1511C402" w14:textId="77777777" w:rsidTr="001204DB">
        <w:trPr>
          <w:trHeight w:val="350"/>
        </w:trPr>
        <w:tc>
          <w:tcPr>
            <w:tcW w:w="2882" w:type="dxa"/>
            <w:hideMark/>
          </w:tcPr>
          <w:p w14:paraId="1CFD9D5E"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841</w:t>
            </w:r>
          </w:p>
        </w:tc>
        <w:tc>
          <w:tcPr>
            <w:tcW w:w="3457" w:type="dxa"/>
            <w:hideMark/>
          </w:tcPr>
          <w:p w14:paraId="488AEF79"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GAGAGAGAGAGAGAGATYC</w:t>
            </w:r>
          </w:p>
        </w:tc>
      </w:tr>
      <w:tr w:rsidR="001204DB" w:rsidRPr="00812610" w14:paraId="504C8863" w14:textId="77777777" w:rsidTr="001204DB">
        <w:trPr>
          <w:trHeight w:val="350"/>
        </w:trPr>
        <w:tc>
          <w:tcPr>
            <w:tcW w:w="2882" w:type="dxa"/>
            <w:hideMark/>
          </w:tcPr>
          <w:p w14:paraId="65994C67"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855</w:t>
            </w:r>
          </w:p>
        </w:tc>
        <w:tc>
          <w:tcPr>
            <w:tcW w:w="3457" w:type="dxa"/>
            <w:hideMark/>
          </w:tcPr>
          <w:p w14:paraId="4514F6CA"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ACACACACACACACACYT</w:t>
            </w:r>
          </w:p>
        </w:tc>
      </w:tr>
      <w:tr w:rsidR="001204DB" w:rsidRPr="00812610" w14:paraId="76E5E3EC" w14:textId="77777777" w:rsidTr="001204DB">
        <w:trPr>
          <w:trHeight w:val="350"/>
        </w:trPr>
        <w:tc>
          <w:tcPr>
            <w:tcW w:w="2882" w:type="dxa"/>
            <w:hideMark/>
          </w:tcPr>
          <w:p w14:paraId="2319121D"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858</w:t>
            </w:r>
          </w:p>
        </w:tc>
        <w:tc>
          <w:tcPr>
            <w:tcW w:w="3457" w:type="dxa"/>
            <w:hideMark/>
          </w:tcPr>
          <w:p w14:paraId="13D89557"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TGTGTGTGTGTGTGTGRT</w:t>
            </w:r>
          </w:p>
        </w:tc>
      </w:tr>
      <w:tr w:rsidR="001204DB" w:rsidRPr="00812610" w14:paraId="46BA69E7" w14:textId="77777777" w:rsidTr="001204DB">
        <w:trPr>
          <w:trHeight w:val="350"/>
        </w:trPr>
        <w:tc>
          <w:tcPr>
            <w:tcW w:w="2882" w:type="dxa"/>
            <w:hideMark/>
          </w:tcPr>
          <w:p w14:paraId="6C65D336"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866</w:t>
            </w:r>
          </w:p>
        </w:tc>
        <w:tc>
          <w:tcPr>
            <w:tcW w:w="3457" w:type="dxa"/>
            <w:hideMark/>
          </w:tcPr>
          <w:p w14:paraId="1964AFD6"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CTCCTCCTCCTCCTCCTC</w:t>
            </w:r>
          </w:p>
        </w:tc>
      </w:tr>
      <w:tr w:rsidR="001204DB" w:rsidRPr="00812610" w14:paraId="2D3EA4A0" w14:textId="77777777" w:rsidTr="001204DB">
        <w:trPr>
          <w:trHeight w:val="350"/>
        </w:trPr>
        <w:tc>
          <w:tcPr>
            <w:tcW w:w="2882" w:type="dxa"/>
            <w:hideMark/>
          </w:tcPr>
          <w:p w14:paraId="787D8F7E"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 10G</w:t>
            </w:r>
          </w:p>
        </w:tc>
        <w:tc>
          <w:tcPr>
            <w:tcW w:w="3457" w:type="dxa"/>
            <w:hideMark/>
          </w:tcPr>
          <w:p w14:paraId="03F6C70B" w14:textId="77777777" w:rsidR="001204DB" w:rsidRPr="00812610" w:rsidRDefault="001204DB" w:rsidP="001204DB">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TCTCTCTCTCTCTCTCTCTCG</w:t>
            </w:r>
          </w:p>
        </w:tc>
      </w:tr>
    </w:tbl>
    <w:p w14:paraId="338DC8D9" w14:textId="77777777" w:rsidR="00942725" w:rsidRPr="00067D7B" w:rsidRDefault="00942725" w:rsidP="00067D7B">
      <w:pPr>
        <w:rPr>
          <w:rFonts w:ascii="Times New Roman" w:hAnsi="Times New Roman" w:cs="Times New Roman"/>
          <w:sz w:val="24"/>
          <w:szCs w:val="24"/>
          <w:lang w:val="en-US"/>
        </w:rPr>
      </w:pPr>
    </w:p>
    <w:p w14:paraId="2055D277" w14:textId="77777777" w:rsidR="00067D7B" w:rsidRDefault="00067D7B" w:rsidP="00067D7B">
      <w:pPr>
        <w:rPr>
          <w:rFonts w:ascii="Times New Roman" w:hAnsi="Times New Roman" w:cs="Times New Roman"/>
          <w:sz w:val="24"/>
          <w:szCs w:val="24"/>
          <w:lang w:val="en-US"/>
        </w:rPr>
      </w:pPr>
    </w:p>
    <w:p w14:paraId="619DD20C" w14:textId="77777777" w:rsidR="008B01CA" w:rsidRDefault="008B01CA" w:rsidP="00067D7B">
      <w:pPr>
        <w:rPr>
          <w:rFonts w:ascii="Times New Roman" w:hAnsi="Times New Roman" w:cs="Times New Roman"/>
          <w:sz w:val="24"/>
          <w:szCs w:val="24"/>
          <w:lang w:val="en-US"/>
        </w:rPr>
      </w:pPr>
    </w:p>
    <w:p w14:paraId="7740152E" w14:textId="77777777" w:rsidR="008B01CA" w:rsidRPr="00067D7B" w:rsidRDefault="008B01CA" w:rsidP="00067D7B">
      <w:pPr>
        <w:rPr>
          <w:rFonts w:ascii="Times New Roman" w:hAnsi="Times New Roman" w:cs="Times New Roman"/>
          <w:sz w:val="24"/>
          <w:szCs w:val="24"/>
          <w:lang w:val="en-US"/>
        </w:rPr>
      </w:pPr>
    </w:p>
    <w:p w14:paraId="6BD5502C" w14:textId="77777777" w:rsidR="00067D7B" w:rsidRPr="00067D7B" w:rsidRDefault="00067D7B" w:rsidP="00067D7B">
      <w:pPr>
        <w:rPr>
          <w:rFonts w:ascii="Times New Roman" w:hAnsi="Times New Roman" w:cs="Times New Roman"/>
          <w:sz w:val="24"/>
          <w:szCs w:val="24"/>
          <w:lang w:val="en-US"/>
        </w:rPr>
      </w:pPr>
    </w:p>
    <w:p w14:paraId="2E4002C7" w14:textId="77777777" w:rsidR="00067D7B" w:rsidRPr="00067D7B" w:rsidRDefault="00067D7B" w:rsidP="00067D7B">
      <w:pPr>
        <w:rPr>
          <w:rFonts w:ascii="Times New Roman" w:hAnsi="Times New Roman" w:cs="Times New Roman"/>
          <w:sz w:val="24"/>
          <w:szCs w:val="24"/>
          <w:lang w:val="en-US"/>
        </w:rPr>
      </w:pPr>
    </w:p>
    <w:p w14:paraId="5CD08F4D" w14:textId="77777777" w:rsidR="00067D7B" w:rsidRPr="00067D7B" w:rsidRDefault="00067D7B" w:rsidP="00067D7B">
      <w:pPr>
        <w:rPr>
          <w:rFonts w:ascii="Times New Roman" w:hAnsi="Times New Roman" w:cs="Times New Roman"/>
          <w:sz w:val="24"/>
          <w:szCs w:val="24"/>
          <w:lang w:val="en-US"/>
        </w:rPr>
      </w:pPr>
    </w:p>
    <w:p w14:paraId="1DEA65C5" w14:textId="77777777" w:rsidR="00067D7B" w:rsidRPr="00067D7B" w:rsidRDefault="00067D7B" w:rsidP="00067D7B">
      <w:pPr>
        <w:rPr>
          <w:rFonts w:ascii="Times New Roman" w:hAnsi="Times New Roman" w:cs="Times New Roman"/>
          <w:sz w:val="24"/>
          <w:szCs w:val="24"/>
          <w:lang w:val="en-US"/>
        </w:rPr>
      </w:pPr>
    </w:p>
    <w:p w14:paraId="235B6F53" w14:textId="77777777" w:rsidR="00067D7B" w:rsidRDefault="00067D7B" w:rsidP="00067D7B">
      <w:pPr>
        <w:rPr>
          <w:rFonts w:ascii="Times New Roman" w:hAnsi="Times New Roman" w:cs="Times New Roman"/>
          <w:sz w:val="24"/>
          <w:szCs w:val="24"/>
          <w:lang w:val="en-US"/>
        </w:rPr>
      </w:pPr>
    </w:p>
    <w:p w14:paraId="49751E55" w14:textId="77777777" w:rsidR="00942725" w:rsidRPr="00067D7B" w:rsidRDefault="00942725" w:rsidP="00067D7B">
      <w:pPr>
        <w:rPr>
          <w:rFonts w:ascii="Times New Roman" w:hAnsi="Times New Roman" w:cs="Times New Roman"/>
          <w:sz w:val="24"/>
          <w:szCs w:val="24"/>
          <w:lang w:val="en-US"/>
        </w:rPr>
      </w:pPr>
    </w:p>
    <w:p w14:paraId="457A7609" w14:textId="77777777" w:rsidR="00067D7B" w:rsidRDefault="00067D7B" w:rsidP="00067D7B">
      <w:pPr>
        <w:rPr>
          <w:rFonts w:ascii="Times New Roman" w:hAnsi="Times New Roman" w:cs="Times New Roman"/>
          <w:sz w:val="24"/>
          <w:szCs w:val="24"/>
          <w:lang w:val="en-US"/>
        </w:rPr>
      </w:pPr>
    </w:p>
    <w:p w14:paraId="22060A15" w14:textId="648AE5EB" w:rsidR="00067D7B" w:rsidRDefault="00067D7B" w:rsidP="00067D7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Table 3. SSR primers deployed for molecular diversity analysis of jackfruit accessions</w:t>
      </w:r>
    </w:p>
    <w:p w14:paraId="65CA910B" w14:textId="77777777" w:rsidR="00942725" w:rsidRDefault="00942725" w:rsidP="00067D7B">
      <w:pPr>
        <w:spacing w:line="276" w:lineRule="auto"/>
        <w:rPr>
          <w:rFonts w:ascii="Times New Roman" w:hAnsi="Times New Roman" w:cs="Times New Roman"/>
          <w:sz w:val="24"/>
          <w:szCs w:val="24"/>
          <w:lang w:val="en-US"/>
        </w:rPr>
      </w:pPr>
    </w:p>
    <w:tbl>
      <w:tblPr>
        <w:tblStyle w:val="TableGrid"/>
        <w:tblW w:w="9360" w:type="dxa"/>
        <w:jc w:val="center"/>
        <w:tblLook w:val="04A0" w:firstRow="1" w:lastRow="0" w:firstColumn="1" w:lastColumn="0" w:noHBand="0" w:noVBand="1"/>
      </w:tblPr>
      <w:tblGrid>
        <w:gridCol w:w="1325"/>
        <w:gridCol w:w="3805"/>
        <w:gridCol w:w="4230"/>
      </w:tblGrid>
      <w:tr w:rsidR="008B005C" w:rsidRPr="00A35860" w14:paraId="5DB586C7" w14:textId="77777777" w:rsidTr="00C55316">
        <w:trPr>
          <w:jc w:val="center"/>
        </w:trPr>
        <w:tc>
          <w:tcPr>
            <w:tcW w:w="1325" w:type="dxa"/>
          </w:tcPr>
          <w:p w14:paraId="3DB7D6DD" w14:textId="45C3C928"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Primer name</w:t>
            </w:r>
          </w:p>
        </w:tc>
        <w:tc>
          <w:tcPr>
            <w:tcW w:w="3805" w:type="dxa"/>
          </w:tcPr>
          <w:p w14:paraId="50BAB17A" w14:textId="2266446F"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Forward primer</w:t>
            </w:r>
          </w:p>
        </w:tc>
        <w:tc>
          <w:tcPr>
            <w:tcW w:w="4230" w:type="dxa"/>
          </w:tcPr>
          <w:p w14:paraId="25378351" w14:textId="38A09039"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Reverse primer</w:t>
            </w:r>
          </w:p>
        </w:tc>
      </w:tr>
      <w:tr w:rsidR="008B005C" w:rsidRPr="00A35860" w14:paraId="11A247CC" w14:textId="77777777" w:rsidTr="00C55316">
        <w:trPr>
          <w:jc w:val="center"/>
        </w:trPr>
        <w:tc>
          <w:tcPr>
            <w:tcW w:w="1325" w:type="dxa"/>
          </w:tcPr>
          <w:p w14:paraId="18005DA8" w14:textId="1FD4DC13"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 xml:space="preserve">JFSSR 4 </w:t>
            </w:r>
          </w:p>
        </w:tc>
        <w:tc>
          <w:tcPr>
            <w:tcW w:w="3805" w:type="dxa"/>
          </w:tcPr>
          <w:p w14:paraId="6115B5F2" w14:textId="5D8BDF2D" w:rsidR="008B005C" w:rsidRPr="00A35860" w:rsidRDefault="00A35860"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ACAAGAGACTCAAGCCTCAA</w:t>
            </w:r>
          </w:p>
        </w:tc>
        <w:tc>
          <w:tcPr>
            <w:tcW w:w="4230" w:type="dxa"/>
          </w:tcPr>
          <w:p w14:paraId="18F1DC6F" w14:textId="12821F41"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TCTTTGACTGCAATGAAGC</w:t>
            </w:r>
          </w:p>
        </w:tc>
      </w:tr>
      <w:tr w:rsidR="008B005C" w:rsidRPr="00A35860" w14:paraId="410DA1E8" w14:textId="77777777" w:rsidTr="00C55316">
        <w:trPr>
          <w:jc w:val="center"/>
        </w:trPr>
        <w:tc>
          <w:tcPr>
            <w:tcW w:w="1325" w:type="dxa"/>
          </w:tcPr>
          <w:p w14:paraId="6CD6BC4F" w14:textId="09F0121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8</w:t>
            </w:r>
          </w:p>
        </w:tc>
        <w:tc>
          <w:tcPr>
            <w:tcW w:w="3805" w:type="dxa"/>
          </w:tcPr>
          <w:p w14:paraId="05031F89" w14:textId="6A5DAE0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CAACCCAAGAAGTAGTATCCA</w:t>
            </w:r>
          </w:p>
        </w:tc>
        <w:tc>
          <w:tcPr>
            <w:tcW w:w="4230" w:type="dxa"/>
          </w:tcPr>
          <w:p w14:paraId="63DD6F8F" w14:textId="43B68A44"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GAGAAGGACGGAGATTCTTT</w:t>
            </w:r>
          </w:p>
        </w:tc>
      </w:tr>
      <w:tr w:rsidR="008B005C" w:rsidRPr="00A35860" w14:paraId="59A6DFAA" w14:textId="77777777" w:rsidTr="00C55316">
        <w:trPr>
          <w:jc w:val="center"/>
        </w:trPr>
        <w:tc>
          <w:tcPr>
            <w:tcW w:w="1325" w:type="dxa"/>
          </w:tcPr>
          <w:p w14:paraId="43091CC5" w14:textId="2A1CF10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12</w:t>
            </w:r>
          </w:p>
        </w:tc>
        <w:tc>
          <w:tcPr>
            <w:tcW w:w="3805" w:type="dxa"/>
          </w:tcPr>
          <w:p w14:paraId="4FA18316" w14:textId="2DA753CC"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TGGATCTTGGTGTCGGTCT</w:t>
            </w:r>
          </w:p>
        </w:tc>
        <w:tc>
          <w:tcPr>
            <w:tcW w:w="4230" w:type="dxa"/>
          </w:tcPr>
          <w:p w14:paraId="022ED4D0" w14:textId="0FA597C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TACCACTCCGTACAGTGGAAA</w:t>
            </w:r>
          </w:p>
        </w:tc>
      </w:tr>
      <w:tr w:rsidR="008B005C" w:rsidRPr="00A35860" w14:paraId="7D3DB9F1" w14:textId="77777777" w:rsidTr="00C55316">
        <w:trPr>
          <w:jc w:val="center"/>
        </w:trPr>
        <w:tc>
          <w:tcPr>
            <w:tcW w:w="1325" w:type="dxa"/>
          </w:tcPr>
          <w:p w14:paraId="615AB08F" w14:textId="74D48AF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13</w:t>
            </w:r>
          </w:p>
        </w:tc>
        <w:tc>
          <w:tcPr>
            <w:tcW w:w="3805" w:type="dxa"/>
          </w:tcPr>
          <w:p w14:paraId="6F34529D" w14:textId="0ED733D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ACTCAGTTATTGAGCCTTCCT</w:t>
            </w:r>
          </w:p>
        </w:tc>
        <w:tc>
          <w:tcPr>
            <w:tcW w:w="4230" w:type="dxa"/>
          </w:tcPr>
          <w:p w14:paraId="45523165" w14:textId="2FBBEC42"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CAAAGAGACGTGTGATGTTG</w:t>
            </w:r>
          </w:p>
        </w:tc>
      </w:tr>
      <w:tr w:rsidR="008B005C" w:rsidRPr="00A35860" w14:paraId="6AB965C2" w14:textId="77777777" w:rsidTr="00C55316">
        <w:trPr>
          <w:jc w:val="center"/>
        </w:trPr>
        <w:tc>
          <w:tcPr>
            <w:tcW w:w="1325" w:type="dxa"/>
          </w:tcPr>
          <w:p w14:paraId="441352FA" w14:textId="709F29E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15</w:t>
            </w:r>
          </w:p>
        </w:tc>
        <w:tc>
          <w:tcPr>
            <w:tcW w:w="3805" w:type="dxa"/>
          </w:tcPr>
          <w:p w14:paraId="3463278C" w14:textId="0F58D03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CTCCCTGGGAAAGGAATA</w:t>
            </w:r>
          </w:p>
        </w:tc>
        <w:tc>
          <w:tcPr>
            <w:tcW w:w="4230" w:type="dxa"/>
          </w:tcPr>
          <w:p w14:paraId="5AF100D2" w14:textId="597515E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CTTAACGATTTGCATTAGGG</w:t>
            </w:r>
          </w:p>
        </w:tc>
      </w:tr>
      <w:tr w:rsidR="008B005C" w:rsidRPr="00A35860" w14:paraId="770712F7" w14:textId="77777777" w:rsidTr="00C55316">
        <w:trPr>
          <w:jc w:val="center"/>
        </w:trPr>
        <w:tc>
          <w:tcPr>
            <w:tcW w:w="1325" w:type="dxa"/>
          </w:tcPr>
          <w:p w14:paraId="06E80D52" w14:textId="68948C1B"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18</w:t>
            </w:r>
          </w:p>
        </w:tc>
        <w:tc>
          <w:tcPr>
            <w:tcW w:w="3805" w:type="dxa"/>
          </w:tcPr>
          <w:p w14:paraId="0F53B30C" w14:textId="7A8FB65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CACTAGTGAAACCTTCTGTGG</w:t>
            </w:r>
          </w:p>
        </w:tc>
        <w:tc>
          <w:tcPr>
            <w:tcW w:w="4230" w:type="dxa"/>
          </w:tcPr>
          <w:p w14:paraId="190885F0" w14:textId="5ECE5BB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CTGTTCAGCAGGCAATAACT</w:t>
            </w:r>
          </w:p>
        </w:tc>
      </w:tr>
      <w:tr w:rsidR="008B005C" w:rsidRPr="00A35860" w14:paraId="52353822" w14:textId="77777777" w:rsidTr="00C55316">
        <w:trPr>
          <w:jc w:val="center"/>
        </w:trPr>
        <w:tc>
          <w:tcPr>
            <w:tcW w:w="1325" w:type="dxa"/>
          </w:tcPr>
          <w:p w14:paraId="656F7235" w14:textId="3BB44F7A"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19</w:t>
            </w:r>
          </w:p>
        </w:tc>
        <w:tc>
          <w:tcPr>
            <w:tcW w:w="3805" w:type="dxa"/>
          </w:tcPr>
          <w:p w14:paraId="7F7D4B6B" w14:textId="1087910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GAGTTTATTTCTTGCCCTTG</w:t>
            </w:r>
          </w:p>
        </w:tc>
        <w:tc>
          <w:tcPr>
            <w:tcW w:w="4230" w:type="dxa"/>
          </w:tcPr>
          <w:p w14:paraId="04C344DB" w14:textId="67950C0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CTCATCATTTCGCTTTAACC</w:t>
            </w:r>
          </w:p>
        </w:tc>
      </w:tr>
      <w:tr w:rsidR="008B005C" w:rsidRPr="00A35860" w14:paraId="75AB8710" w14:textId="77777777" w:rsidTr="00C55316">
        <w:trPr>
          <w:jc w:val="center"/>
        </w:trPr>
        <w:tc>
          <w:tcPr>
            <w:tcW w:w="1325" w:type="dxa"/>
          </w:tcPr>
          <w:p w14:paraId="55D0659E" w14:textId="655074E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20</w:t>
            </w:r>
          </w:p>
        </w:tc>
        <w:tc>
          <w:tcPr>
            <w:tcW w:w="3805" w:type="dxa"/>
          </w:tcPr>
          <w:p w14:paraId="36D73B76" w14:textId="6FB6B9E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AAATACCCAGCTCGCAGT</w:t>
            </w:r>
          </w:p>
        </w:tc>
        <w:tc>
          <w:tcPr>
            <w:tcW w:w="4230" w:type="dxa"/>
          </w:tcPr>
          <w:p w14:paraId="7A10E845" w14:textId="77FA478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CACCAACAAACTCTTCCTTTC</w:t>
            </w:r>
          </w:p>
        </w:tc>
      </w:tr>
      <w:tr w:rsidR="008B005C" w:rsidRPr="00A35860" w14:paraId="52FCC6E2" w14:textId="77777777" w:rsidTr="00C55316">
        <w:trPr>
          <w:jc w:val="center"/>
        </w:trPr>
        <w:tc>
          <w:tcPr>
            <w:tcW w:w="1325" w:type="dxa"/>
          </w:tcPr>
          <w:p w14:paraId="50697583" w14:textId="5BFD7EF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lastRenderedPageBreak/>
              <w:t>JFSSR 2</w:t>
            </w:r>
            <w:r w:rsidR="00A35860" w:rsidRPr="00A35860">
              <w:rPr>
                <w:rFonts w:ascii="Times New Roman" w:hAnsi="Times New Roman" w:cs="Times New Roman"/>
                <w:sz w:val="24"/>
                <w:szCs w:val="24"/>
              </w:rPr>
              <w:t>5</w:t>
            </w:r>
          </w:p>
        </w:tc>
        <w:tc>
          <w:tcPr>
            <w:tcW w:w="3805" w:type="dxa"/>
          </w:tcPr>
          <w:p w14:paraId="78CDF070" w14:textId="37A590D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GTTATCAGAATATCGACAGCAG</w:t>
            </w:r>
          </w:p>
        </w:tc>
        <w:tc>
          <w:tcPr>
            <w:tcW w:w="4230" w:type="dxa"/>
          </w:tcPr>
          <w:p w14:paraId="0F8DEE54" w14:textId="2680AD3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GTGTTATTGCAGCTCACAAG</w:t>
            </w:r>
          </w:p>
        </w:tc>
      </w:tr>
      <w:tr w:rsidR="008B005C" w:rsidRPr="00A35860" w14:paraId="4E8D742B" w14:textId="77777777" w:rsidTr="00C55316">
        <w:trPr>
          <w:jc w:val="center"/>
        </w:trPr>
        <w:tc>
          <w:tcPr>
            <w:tcW w:w="1325" w:type="dxa"/>
          </w:tcPr>
          <w:p w14:paraId="4279A503" w14:textId="259454DC"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w:t>
            </w:r>
            <w:r w:rsidR="00A35860" w:rsidRPr="00A35860">
              <w:rPr>
                <w:rFonts w:ascii="Times New Roman" w:hAnsi="Times New Roman" w:cs="Times New Roman"/>
                <w:sz w:val="24"/>
                <w:szCs w:val="24"/>
              </w:rPr>
              <w:t>8</w:t>
            </w:r>
          </w:p>
        </w:tc>
        <w:tc>
          <w:tcPr>
            <w:tcW w:w="3805" w:type="dxa"/>
          </w:tcPr>
          <w:p w14:paraId="4FBC468C" w14:textId="48C0981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GCCACTAGAAACTCCAAACTT</w:t>
            </w:r>
          </w:p>
        </w:tc>
        <w:tc>
          <w:tcPr>
            <w:tcW w:w="4230" w:type="dxa"/>
          </w:tcPr>
          <w:p w14:paraId="04EB3644" w14:textId="70D9957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GGGAATGGGTATGAGTATGAG</w:t>
            </w:r>
          </w:p>
        </w:tc>
      </w:tr>
      <w:tr w:rsidR="008B005C" w:rsidRPr="00A35860" w14:paraId="067EC654" w14:textId="77777777" w:rsidTr="00C55316">
        <w:trPr>
          <w:jc w:val="center"/>
        </w:trPr>
        <w:tc>
          <w:tcPr>
            <w:tcW w:w="1325" w:type="dxa"/>
          </w:tcPr>
          <w:p w14:paraId="23AE6892" w14:textId="752CC415"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32</w:t>
            </w:r>
          </w:p>
        </w:tc>
        <w:tc>
          <w:tcPr>
            <w:tcW w:w="3805" w:type="dxa"/>
          </w:tcPr>
          <w:p w14:paraId="74EE5F6F" w14:textId="5A230CC9" w:rsidR="008B005C" w:rsidRPr="007822CA" w:rsidRDefault="007822CA" w:rsidP="007822CA">
            <w:pPr>
              <w:spacing w:line="276" w:lineRule="auto"/>
              <w:rPr>
                <w:rFonts w:ascii="Times New Roman" w:hAnsi="Times New Roman" w:cs="Times New Roman"/>
                <w:sz w:val="24"/>
                <w:szCs w:val="24"/>
              </w:rPr>
            </w:pPr>
            <w:r w:rsidRPr="00387D99">
              <w:rPr>
                <w:rFonts w:ascii="Times New Roman" w:hAnsi="Times New Roman" w:cs="Times New Roman"/>
                <w:sz w:val="24"/>
                <w:szCs w:val="24"/>
              </w:rPr>
              <w:t>CAATCTCCCACTTGTTTGT</w:t>
            </w:r>
          </w:p>
        </w:tc>
        <w:tc>
          <w:tcPr>
            <w:tcW w:w="4230" w:type="dxa"/>
          </w:tcPr>
          <w:p w14:paraId="77D02094" w14:textId="29F5D762" w:rsidR="008B005C" w:rsidRPr="00A35860" w:rsidRDefault="00A35860" w:rsidP="00387D99">
            <w:pPr>
              <w:rPr>
                <w:rFonts w:ascii="Times New Roman" w:hAnsi="Times New Roman" w:cs="Times New Roman"/>
                <w:color w:val="000000"/>
                <w:sz w:val="24"/>
                <w:szCs w:val="24"/>
              </w:rPr>
            </w:pPr>
            <w:r w:rsidRPr="00A35860">
              <w:rPr>
                <w:rFonts w:ascii="Times New Roman" w:hAnsi="Times New Roman" w:cs="Times New Roman"/>
                <w:sz w:val="24"/>
                <w:szCs w:val="24"/>
              </w:rPr>
              <w:t>CTGTTATATCTTCGGGAAGTG</w:t>
            </w:r>
          </w:p>
        </w:tc>
      </w:tr>
      <w:tr w:rsidR="008B005C" w:rsidRPr="00A35860" w14:paraId="289B540F" w14:textId="77777777" w:rsidTr="00C55316">
        <w:trPr>
          <w:jc w:val="center"/>
        </w:trPr>
        <w:tc>
          <w:tcPr>
            <w:tcW w:w="1325" w:type="dxa"/>
          </w:tcPr>
          <w:p w14:paraId="4722C426" w14:textId="1AECB9F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5</w:t>
            </w:r>
          </w:p>
        </w:tc>
        <w:tc>
          <w:tcPr>
            <w:tcW w:w="3805" w:type="dxa"/>
          </w:tcPr>
          <w:p w14:paraId="1BCBCC3C" w14:textId="615B611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AAGCGATCAAAGGTGACAT</w:t>
            </w:r>
          </w:p>
        </w:tc>
        <w:tc>
          <w:tcPr>
            <w:tcW w:w="4230" w:type="dxa"/>
          </w:tcPr>
          <w:p w14:paraId="7466D8E2" w14:textId="1530444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CTCTCCTCCTTCTTCTTCATC</w:t>
            </w:r>
          </w:p>
        </w:tc>
      </w:tr>
      <w:tr w:rsidR="008B005C" w:rsidRPr="00A35860" w14:paraId="44123983" w14:textId="77777777" w:rsidTr="00C55316">
        <w:trPr>
          <w:jc w:val="center"/>
        </w:trPr>
        <w:tc>
          <w:tcPr>
            <w:tcW w:w="1325" w:type="dxa"/>
          </w:tcPr>
          <w:p w14:paraId="69F483F6" w14:textId="48795033"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9</w:t>
            </w:r>
          </w:p>
        </w:tc>
        <w:tc>
          <w:tcPr>
            <w:tcW w:w="3805" w:type="dxa"/>
          </w:tcPr>
          <w:p w14:paraId="64775D44" w14:textId="544588B5"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AATGGCAACTTAGCAAGGTA</w:t>
            </w:r>
          </w:p>
        </w:tc>
        <w:tc>
          <w:tcPr>
            <w:tcW w:w="4230" w:type="dxa"/>
          </w:tcPr>
          <w:p w14:paraId="5241DEEE" w14:textId="6222B8EB"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ATACGATGTCCCAGAAGTCAT</w:t>
            </w:r>
          </w:p>
        </w:tc>
      </w:tr>
      <w:tr w:rsidR="008B005C" w:rsidRPr="00A35860" w14:paraId="6BD89A77" w14:textId="77777777" w:rsidTr="00C55316">
        <w:trPr>
          <w:jc w:val="center"/>
        </w:trPr>
        <w:tc>
          <w:tcPr>
            <w:tcW w:w="1325" w:type="dxa"/>
          </w:tcPr>
          <w:p w14:paraId="0A352365" w14:textId="2314E36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44</w:t>
            </w:r>
          </w:p>
        </w:tc>
        <w:tc>
          <w:tcPr>
            <w:tcW w:w="3805" w:type="dxa"/>
          </w:tcPr>
          <w:p w14:paraId="339B9423" w14:textId="1A7E10FE"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CAAACCAACACTTATCACTCC</w:t>
            </w:r>
          </w:p>
        </w:tc>
        <w:tc>
          <w:tcPr>
            <w:tcW w:w="4230" w:type="dxa"/>
          </w:tcPr>
          <w:p w14:paraId="728ED043" w14:textId="54BE79C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CCATCTTCAAAGTCCGTTC</w:t>
            </w:r>
          </w:p>
        </w:tc>
      </w:tr>
      <w:tr w:rsidR="008B005C" w:rsidRPr="00A35860" w14:paraId="5F7979F9" w14:textId="77777777" w:rsidTr="00C55316">
        <w:trPr>
          <w:jc w:val="center"/>
        </w:trPr>
        <w:tc>
          <w:tcPr>
            <w:tcW w:w="1325" w:type="dxa"/>
          </w:tcPr>
          <w:p w14:paraId="6FAAB872" w14:textId="5C32DA9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5</w:t>
            </w:r>
          </w:p>
        </w:tc>
        <w:tc>
          <w:tcPr>
            <w:tcW w:w="3805" w:type="dxa"/>
          </w:tcPr>
          <w:p w14:paraId="0372D8F1" w14:textId="2E752564" w:rsidR="008B005C" w:rsidRPr="00A35860" w:rsidRDefault="00A35860" w:rsidP="008B005C">
            <w:pPr>
              <w:spacing w:line="276" w:lineRule="auto"/>
              <w:rPr>
                <w:rFonts w:ascii="Times New Roman" w:hAnsi="Times New Roman" w:cs="Times New Roman"/>
                <w:sz w:val="24"/>
                <w:szCs w:val="24"/>
              </w:rPr>
            </w:pPr>
            <w:r w:rsidRPr="00A35860">
              <w:rPr>
                <w:rFonts w:ascii="Times New Roman" w:hAnsi="Times New Roman" w:cs="Times New Roman"/>
                <w:sz w:val="24"/>
                <w:szCs w:val="24"/>
              </w:rPr>
              <w:t>TTCTCTCACAAACACCCAAA</w:t>
            </w:r>
          </w:p>
        </w:tc>
        <w:tc>
          <w:tcPr>
            <w:tcW w:w="4230" w:type="dxa"/>
          </w:tcPr>
          <w:p w14:paraId="67F93BD6" w14:textId="3BC81492"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CCATCTTCAAAGTCCGTTC</w:t>
            </w:r>
          </w:p>
        </w:tc>
      </w:tr>
      <w:tr w:rsidR="008B005C" w:rsidRPr="00A35860" w14:paraId="5439B4F3" w14:textId="77777777" w:rsidTr="00C55316">
        <w:trPr>
          <w:jc w:val="center"/>
        </w:trPr>
        <w:tc>
          <w:tcPr>
            <w:tcW w:w="1325" w:type="dxa"/>
          </w:tcPr>
          <w:p w14:paraId="5249419D" w14:textId="4D039CFF"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7</w:t>
            </w:r>
          </w:p>
        </w:tc>
        <w:tc>
          <w:tcPr>
            <w:tcW w:w="3805" w:type="dxa"/>
          </w:tcPr>
          <w:p w14:paraId="5F66FD0C" w14:textId="154B633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GAGAAGCAACCCAATTAAGA</w:t>
            </w:r>
          </w:p>
        </w:tc>
        <w:tc>
          <w:tcPr>
            <w:tcW w:w="4230" w:type="dxa"/>
          </w:tcPr>
          <w:p w14:paraId="0D06AD79" w14:textId="3B4E946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GTGTTCGTGGAACGTAGTG</w:t>
            </w:r>
          </w:p>
        </w:tc>
      </w:tr>
      <w:tr w:rsidR="008B005C" w:rsidRPr="00A35860" w14:paraId="46A3916C" w14:textId="77777777" w:rsidTr="00C55316">
        <w:trPr>
          <w:jc w:val="center"/>
        </w:trPr>
        <w:tc>
          <w:tcPr>
            <w:tcW w:w="1325" w:type="dxa"/>
          </w:tcPr>
          <w:p w14:paraId="44DFBEBF" w14:textId="15C5B4BD"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8</w:t>
            </w:r>
          </w:p>
        </w:tc>
        <w:tc>
          <w:tcPr>
            <w:tcW w:w="3805" w:type="dxa"/>
          </w:tcPr>
          <w:p w14:paraId="56A57183" w14:textId="1041767A"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ACCAAGTCACACATGATTACC</w:t>
            </w:r>
          </w:p>
        </w:tc>
        <w:tc>
          <w:tcPr>
            <w:tcW w:w="4230" w:type="dxa"/>
          </w:tcPr>
          <w:p w14:paraId="24009D69" w14:textId="59AC20D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GTGTTCGTGGAACGTAGTG</w:t>
            </w:r>
          </w:p>
        </w:tc>
      </w:tr>
      <w:tr w:rsidR="008B005C" w:rsidRPr="00A35860" w14:paraId="6EA838A4" w14:textId="77777777" w:rsidTr="00C55316">
        <w:trPr>
          <w:jc w:val="center"/>
        </w:trPr>
        <w:tc>
          <w:tcPr>
            <w:tcW w:w="1325" w:type="dxa"/>
          </w:tcPr>
          <w:p w14:paraId="0C0EB2A1" w14:textId="6B5482D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52</w:t>
            </w:r>
          </w:p>
        </w:tc>
        <w:tc>
          <w:tcPr>
            <w:tcW w:w="3805" w:type="dxa"/>
          </w:tcPr>
          <w:p w14:paraId="2AE78E86" w14:textId="7AE8BD8C"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ACCAAGTCACACATGATTACC</w:t>
            </w:r>
          </w:p>
        </w:tc>
        <w:tc>
          <w:tcPr>
            <w:tcW w:w="4230" w:type="dxa"/>
          </w:tcPr>
          <w:p w14:paraId="105381D3" w14:textId="23EB024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ACAGTGTAGGCACTGTTTCTG</w:t>
            </w:r>
          </w:p>
        </w:tc>
      </w:tr>
      <w:tr w:rsidR="008B005C" w:rsidRPr="00A35860" w14:paraId="674A5164" w14:textId="77777777" w:rsidTr="00C55316">
        <w:trPr>
          <w:jc w:val="center"/>
        </w:trPr>
        <w:tc>
          <w:tcPr>
            <w:tcW w:w="1325" w:type="dxa"/>
          </w:tcPr>
          <w:p w14:paraId="4691E63C" w14:textId="7B383EB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64</w:t>
            </w:r>
          </w:p>
        </w:tc>
        <w:tc>
          <w:tcPr>
            <w:tcW w:w="3805" w:type="dxa"/>
          </w:tcPr>
          <w:p w14:paraId="663A72F9" w14:textId="108D3479"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CAGAATACGATGACAAGATGG</w:t>
            </w:r>
          </w:p>
        </w:tc>
        <w:tc>
          <w:tcPr>
            <w:tcW w:w="4230" w:type="dxa"/>
          </w:tcPr>
          <w:p w14:paraId="6B5998DD" w14:textId="15D718D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CTTCTTCATCGGTAAAGTGC</w:t>
            </w:r>
          </w:p>
        </w:tc>
      </w:tr>
      <w:tr w:rsidR="008B005C" w:rsidRPr="00A35860" w14:paraId="638450EF" w14:textId="77777777" w:rsidTr="00C55316">
        <w:trPr>
          <w:jc w:val="center"/>
        </w:trPr>
        <w:tc>
          <w:tcPr>
            <w:tcW w:w="1325" w:type="dxa"/>
          </w:tcPr>
          <w:p w14:paraId="292153F4" w14:textId="5666B21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76</w:t>
            </w:r>
          </w:p>
        </w:tc>
        <w:tc>
          <w:tcPr>
            <w:tcW w:w="3805" w:type="dxa"/>
          </w:tcPr>
          <w:p w14:paraId="7E9E7D52" w14:textId="09CE5329" w:rsidR="008B005C" w:rsidRPr="00A35860" w:rsidRDefault="00A35860" w:rsidP="00A35860">
            <w:pPr>
              <w:spacing w:line="276" w:lineRule="auto"/>
              <w:rPr>
                <w:rFonts w:ascii="Times New Roman" w:hAnsi="Times New Roman" w:cs="Times New Roman"/>
                <w:sz w:val="24"/>
                <w:szCs w:val="24"/>
              </w:rPr>
            </w:pPr>
            <w:r w:rsidRPr="00A35860">
              <w:rPr>
                <w:rFonts w:ascii="Times New Roman" w:hAnsi="Times New Roman" w:cs="Times New Roman"/>
                <w:sz w:val="24"/>
                <w:szCs w:val="24"/>
              </w:rPr>
              <w:t>TCGAAGCAGACAATCAGAAT</w:t>
            </w:r>
          </w:p>
        </w:tc>
        <w:tc>
          <w:tcPr>
            <w:tcW w:w="4230" w:type="dxa"/>
          </w:tcPr>
          <w:p w14:paraId="213AB025" w14:textId="2F63BB8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AGAGGAGAAGGGACTGAATTT</w:t>
            </w:r>
          </w:p>
        </w:tc>
      </w:tr>
    </w:tbl>
    <w:p w14:paraId="400DB8F0" w14:textId="77777777" w:rsidR="00BF29CC" w:rsidRPr="00166C7D" w:rsidRDefault="00BF29CC" w:rsidP="00067D7B">
      <w:pPr>
        <w:spacing w:line="276" w:lineRule="auto"/>
        <w:rPr>
          <w:rFonts w:ascii="Times New Roman" w:hAnsi="Times New Roman" w:cs="Times New Roman"/>
          <w:sz w:val="24"/>
          <w:szCs w:val="24"/>
          <w:lang w:val="en-US"/>
        </w:rPr>
      </w:pPr>
    </w:p>
    <w:p w14:paraId="0600B7AE" w14:textId="77777777" w:rsidR="00BB0B8B" w:rsidRDefault="00BB0B8B" w:rsidP="00E84347">
      <w:pPr>
        <w:tabs>
          <w:tab w:val="left" w:pos="3093"/>
        </w:tabs>
        <w:jc w:val="center"/>
        <w:rPr>
          <w:rFonts w:ascii="Times New Roman" w:hAnsi="Times New Roman" w:cs="Times New Roman"/>
          <w:sz w:val="24"/>
          <w:szCs w:val="24"/>
          <w:lang w:val="en-US"/>
        </w:rPr>
      </w:pPr>
    </w:p>
    <w:p w14:paraId="0C08CF29" w14:textId="4349DDAB" w:rsidR="00067D7B" w:rsidRDefault="00387D99" w:rsidP="00E84347">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4. PCR reaction conditions utilized in the molecular diversity analysis</w:t>
      </w:r>
    </w:p>
    <w:p w14:paraId="0897D3BA" w14:textId="77777777" w:rsidR="00E84347" w:rsidRDefault="00E84347" w:rsidP="00067D7B">
      <w:pPr>
        <w:tabs>
          <w:tab w:val="left" w:pos="3093"/>
        </w:tabs>
        <w:rPr>
          <w:rFonts w:ascii="Times New Roman" w:hAnsi="Times New Roman" w:cs="Times New Roman"/>
          <w:sz w:val="24"/>
          <w:szCs w:val="24"/>
          <w:lang w:val="en-US"/>
        </w:rPr>
      </w:pPr>
    </w:p>
    <w:tbl>
      <w:tblPr>
        <w:tblStyle w:val="TableGrid"/>
        <w:tblW w:w="8891" w:type="dxa"/>
        <w:tblInd w:w="435" w:type="dxa"/>
        <w:tblLook w:val="04A0" w:firstRow="1" w:lastRow="0" w:firstColumn="1" w:lastColumn="0" w:noHBand="0" w:noVBand="1"/>
      </w:tblPr>
      <w:tblGrid>
        <w:gridCol w:w="2665"/>
        <w:gridCol w:w="1635"/>
        <w:gridCol w:w="1214"/>
        <w:gridCol w:w="1642"/>
        <w:gridCol w:w="1735"/>
      </w:tblGrid>
      <w:tr w:rsidR="00E84347" w:rsidRPr="00E84347" w14:paraId="094C4131" w14:textId="7CC5BF8B" w:rsidTr="00E84347">
        <w:trPr>
          <w:trHeight w:val="451"/>
        </w:trPr>
        <w:tc>
          <w:tcPr>
            <w:tcW w:w="2665" w:type="dxa"/>
            <w:noWrap/>
            <w:hideMark/>
          </w:tcPr>
          <w:p w14:paraId="3069747E" w14:textId="77777777" w:rsidR="00E84347" w:rsidRPr="00E84347" w:rsidRDefault="00E84347" w:rsidP="00E84347">
            <w:pPr>
              <w:rPr>
                <w:rFonts w:ascii="Times New Roman" w:eastAsia="Times New Roman" w:hAnsi="Times New Roman" w:cs="Times New Roman"/>
                <w:kern w:val="0"/>
                <w:sz w:val="24"/>
                <w:szCs w:val="24"/>
                <w:lang w:eastAsia="en-IN"/>
                <w14:ligatures w14:val="none"/>
              </w:rPr>
            </w:pPr>
          </w:p>
        </w:tc>
        <w:tc>
          <w:tcPr>
            <w:tcW w:w="2849" w:type="dxa"/>
            <w:gridSpan w:val="2"/>
            <w:noWrap/>
            <w:hideMark/>
          </w:tcPr>
          <w:p w14:paraId="2B794348" w14:textId="7389ABD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SSR Markers</w:t>
            </w:r>
            <w:r>
              <w:rPr>
                <w:rFonts w:ascii="Times New Roman" w:eastAsia="Times New Roman" w:hAnsi="Times New Roman" w:cs="Times New Roman"/>
                <w:color w:val="000000"/>
                <w:kern w:val="0"/>
                <w:sz w:val="24"/>
                <w:szCs w:val="24"/>
                <w:lang w:eastAsia="en-IN"/>
                <w14:ligatures w14:val="none"/>
              </w:rPr>
              <w:t xml:space="preserve"> (35 cycles)</w:t>
            </w:r>
          </w:p>
        </w:tc>
        <w:tc>
          <w:tcPr>
            <w:tcW w:w="3377" w:type="dxa"/>
            <w:gridSpan w:val="2"/>
            <w:noWrap/>
            <w:hideMark/>
          </w:tcPr>
          <w:p w14:paraId="495221F8" w14:textId="68A5103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ISSR Markers</w:t>
            </w:r>
            <w:r>
              <w:rPr>
                <w:rFonts w:ascii="Times New Roman" w:eastAsia="Times New Roman" w:hAnsi="Times New Roman" w:cs="Times New Roman"/>
                <w:color w:val="000000"/>
                <w:kern w:val="0"/>
                <w:sz w:val="24"/>
                <w:szCs w:val="24"/>
                <w:lang w:eastAsia="en-IN"/>
                <w14:ligatures w14:val="none"/>
              </w:rPr>
              <w:t xml:space="preserve"> (35 cycles)</w:t>
            </w:r>
          </w:p>
        </w:tc>
      </w:tr>
      <w:tr w:rsidR="00E84347" w:rsidRPr="00E84347" w14:paraId="215000CC" w14:textId="77777777" w:rsidTr="00E84347">
        <w:trPr>
          <w:trHeight w:val="451"/>
        </w:trPr>
        <w:tc>
          <w:tcPr>
            <w:tcW w:w="2665" w:type="dxa"/>
            <w:noWrap/>
            <w:hideMark/>
          </w:tcPr>
          <w:p w14:paraId="4D6D9D30"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Profile</w:t>
            </w:r>
          </w:p>
        </w:tc>
        <w:tc>
          <w:tcPr>
            <w:tcW w:w="1635" w:type="dxa"/>
            <w:noWrap/>
            <w:hideMark/>
          </w:tcPr>
          <w:p w14:paraId="0134109C" w14:textId="7777777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213" w:type="dxa"/>
          </w:tcPr>
          <w:p w14:paraId="171003B2" w14:textId="3A9984B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c>
          <w:tcPr>
            <w:tcW w:w="1642" w:type="dxa"/>
            <w:noWrap/>
          </w:tcPr>
          <w:p w14:paraId="456DDFCD" w14:textId="7F85FDA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735" w:type="dxa"/>
          </w:tcPr>
          <w:p w14:paraId="3C4D5AFF" w14:textId="7DE92A2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r>
      <w:tr w:rsidR="00E84347" w:rsidRPr="00E84347" w14:paraId="395793CC" w14:textId="77777777" w:rsidTr="00E84347">
        <w:trPr>
          <w:trHeight w:val="451"/>
        </w:trPr>
        <w:tc>
          <w:tcPr>
            <w:tcW w:w="2665" w:type="dxa"/>
            <w:noWrap/>
            <w:hideMark/>
          </w:tcPr>
          <w:p w14:paraId="153B59AB"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Lid temperature</w:t>
            </w:r>
          </w:p>
        </w:tc>
        <w:tc>
          <w:tcPr>
            <w:tcW w:w="1635" w:type="dxa"/>
            <w:noWrap/>
            <w:hideMark/>
          </w:tcPr>
          <w:p w14:paraId="20EBBA82" w14:textId="07DC1F1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98</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7D8019B1" w14:textId="7BE2DA0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tcPr>
          <w:p w14:paraId="0E5EC859" w14:textId="46065A3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98</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9D52408" w14:textId="02911B0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84347" w:rsidRPr="00E84347" w14:paraId="211CC50F" w14:textId="77777777" w:rsidTr="00E84347">
        <w:trPr>
          <w:trHeight w:val="451"/>
        </w:trPr>
        <w:tc>
          <w:tcPr>
            <w:tcW w:w="2665" w:type="dxa"/>
            <w:noWrap/>
            <w:hideMark/>
          </w:tcPr>
          <w:p w14:paraId="6FCDDD49" w14:textId="6312C57B"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Initial</w:t>
            </w:r>
            <w:r w:rsidRPr="00E84347">
              <w:rPr>
                <w:rFonts w:ascii="Times New Roman" w:eastAsia="Times New Roman" w:hAnsi="Times New Roman" w:cs="Times New Roman"/>
                <w:color w:val="000000"/>
                <w:kern w:val="0"/>
                <w:sz w:val="24"/>
                <w:szCs w:val="24"/>
                <w:lang w:eastAsia="en-IN"/>
                <w14:ligatures w14:val="none"/>
              </w:rPr>
              <w:t xml:space="preserve"> denaturation</w:t>
            </w:r>
          </w:p>
        </w:tc>
        <w:tc>
          <w:tcPr>
            <w:tcW w:w="1635" w:type="dxa"/>
            <w:noWrap/>
            <w:hideMark/>
          </w:tcPr>
          <w:p w14:paraId="47AF341A" w14:textId="0F7FEE8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1973F518" w14:textId="2E85C17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5 min</w:t>
            </w:r>
          </w:p>
        </w:tc>
        <w:tc>
          <w:tcPr>
            <w:tcW w:w="1642" w:type="dxa"/>
            <w:noWrap/>
          </w:tcPr>
          <w:p w14:paraId="276EA995" w14:textId="7618387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11053E96" w14:textId="3B0B4F1E"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20197F42" w14:textId="77777777" w:rsidTr="00E84347">
        <w:trPr>
          <w:trHeight w:val="451"/>
        </w:trPr>
        <w:tc>
          <w:tcPr>
            <w:tcW w:w="2665" w:type="dxa"/>
            <w:noWrap/>
            <w:hideMark/>
          </w:tcPr>
          <w:p w14:paraId="67C0A74A"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Denaturation</w:t>
            </w:r>
          </w:p>
        </w:tc>
        <w:tc>
          <w:tcPr>
            <w:tcW w:w="1635" w:type="dxa"/>
            <w:noWrap/>
            <w:hideMark/>
          </w:tcPr>
          <w:p w14:paraId="64DEAFBA" w14:textId="23B127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4275B7D2" w14:textId="5C5CC42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45s</w:t>
            </w:r>
          </w:p>
        </w:tc>
        <w:tc>
          <w:tcPr>
            <w:tcW w:w="1642" w:type="dxa"/>
            <w:noWrap/>
          </w:tcPr>
          <w:p w14:paraId="4E085759" w14:textId="4933D98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C6B8FB3" w14:textId="7346DD00"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30s</w:t>
            </w:r>
          </w:p>
        </w:tc>
      </w:tr>
      <w:tr w:rsidR="00E84347" w:rsidRPr="00E84347" w14:paraId="2127995C" w14:textId="77777777" w:rsidTr="00E84347">
        <w:trPr>
          <w:trHeight w:val="451"/>
        </w:trPr>
        <w:tc>
          <w:tcPr>
            <w:tcW w:w="2665" w:type="dxa"/>
            <w:noWrap/>
            <w:hideMark/>
          </w:tcPr>
          <w:p w14:paraId="0D33C34C"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Annealing</w:t>
            </w:r>
          </w:p>
        </w:tc>
        <w:tc>
          <w:tcPr>
            <w:tcW w:w="1635" w:type="dxa"/>
            <w:noWrap/>
            <w:hideMark/>
          </w:tcPr>
          <w:p w14:paraId="15D7F68E" w14:textId="551DFDF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45-60</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2F748A6D" w14:textId="6DDE140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191A650E" w14:textId="7968D4CA"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48-62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54992B2B" w14:textId="44790F25"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45s</w:t>
            </w:r>
          </w:p>
        </w:tc>
      </w:tr>
      <w:tr w:rsidR="00E84347" w:rsidRPr="00E84347" w14:paraId="2DED1D8E" w14:textId="77777777" w:rsidTr="00E84347">
        <w:trPr>
          <w:trHeight w:val="451"/>
        </w:trPr>
        <w:tc>
          <w:tcPr>
            <w:tcW w:w="2665" w:type="dxa"/>
            <w:noWrap/>
            <w:hideMark/>
          </w:tcPr>
          <w:p w14:paraId="07330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Extension</w:t>
            </w:r>
          </w:p>
        </w:tc>
        <w:tc>
          <w:tcPr>
            <w:tcW w:w="1635" w:type="dxa"/>
            <w:noWrap/>
            <w:hideMark/>
          </w:tcPr>
          <w:p w14:paraId="4CF1F9D9" w14:textId="0963528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0B2B31D7" w14:textId="7BB29CFD"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7A0AD385" w14:textId="11405DA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63308EF4" w14:textId="0D240CF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10C7F675" w14:textId="77777777" w:rsidTr="00E84347">
        <w:trPr>
          <w:trHeight w:val="451"/>
        </w:trPr>
        <w:tc>
          <w:tcPr>
            <w:tcW w:w="2665" w:type="dxa"/>
            <w:noWrap/>
            <w:hideMark/>
          </w:tcPr>
          <w:p w14:paraId="7C93A361"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Final extension</w:t>
            </w:r>
          </w:p>
        </w:tc>
        <w:tc>
          <w:tcPr>
            <w:tcW w:w="1635" w:type="dxa"/>
            <w:noWrap/>
            <w:hideMark/>
          </w:tcPr>
          <w:p w14:paraId="46EFB56D" w14:textId="616B514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5AA3F25D" w14:textId="0E3D975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 min</w:t>
            </w:r>
          </w:p>
        </w:tc>
        <w:tc>
          <w:tcPr>
            <w:tcW w:w="1642" w:type="dxa"/>
            <w:noWrap/>
          </w:tcPr>
          <w:p w14:paraId="750FF3BB" w14:textId="6EB618B0"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7F7EEC70" w14:textId="34829F8C"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 min</w:t>
            </w:r>
          </w:p>
        </w:tc>
      </w:tr>
      <w:tr w:rsidR="00E84347" w:rsidRPr="00E84347" w14:paraId="505F8797" w14:textId="77777777" w:rsidTr="00E84347">
        <w:trPr>
          <w:trHeight w:val="451"/>
        </w:trPr>
        <w:tc>
          <w:tcPr>
            <w:tcW w:w="2665" w:type="dxa"/>
            <w:noWrap/>
            <w:hideMark/>
          </w:tcPr>
          <w:p w14:paraId="62468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Infinite hold</w:t>
            </w:r>
          </w:p>
        </w:tc>
        <w:tc>
          <w:tcPr>
            <w:tcW w:w="1635" w:type="dxa"/>
            <w:noWrap/>
            <w:hideMark/>
          </w:tcPr>
          <w:p w14:paraId="4807CD69" w14:textId="17FA472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307D6E46" w14:textId="48D2F0E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hideMark/>
          </w:tcPr>
          <w:p w14:paraId="6E601B45" w14:textId="213A5F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4063954E" w14:textId="42B3EF8D"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bl>
    <w:p w14:paraId="5AD40F28" w14:textId="77777777" w:rsidR="007822CA" w:rsidRPr="007822CA" w:rsidRDefault="007822CA" w:rsidP="007822CA">
      <w:pPr>
        <w:tabs>
          <w:tab w:val="left" w:pos="3093"/>
        </w:tabs>
        <w:rPr>
          <w:rFonts w:ascii="Times New Roman" w:hAnsi="Times New Roman" w:cs="Times New Roman"/>
          <w:b/>
          <w:bCs/>
          <w:sz w:val="24"/>
          <w:szCs w:val="24"/>
          <w:lang w:val="en-US"/>
        </w:rPr>
      </w:pPr>
    </w:p>
    <w:p w14:paraId="272B317C" w14:textId="77777777" w:rsidR="00942725" w:rsidRPr="00942725" w:rsidRDefault="00942725" w:rsidP="00942725">
      <w:pPr>
        <w:tabs>
          <w:tab w:val="left" w:pos="3093"/>
        </w:tabs>
        <w:rPr>
          <w:rFonts w:ascii="Times New Roman" w:hAnsi="Times New Roman" w:cs="Times New Roman"/>
          <w:b/>
          <w:bCs/>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F80A018" w14:textId="5F613AEC" w:rsidR="001204DB" w:rsidRDefault="001204DB" w:rsidP="001204DB">
      <w:pPr>
        <w:pStyle w:val="ListParagraph"/>
        <w:numPr>
          <w:ilvl w:val="1"/>
          <w:numId w:val="1"/>
        </w:numPr>
        <w:tabs>
          <w:tab w:val="left" w:pos="3093"/>
        </w:tabs>
        <w:rPr>
          <w:rFonts w:ascii="Times New Roman" w:hAnsi="Times New Roman" w:cs="Times New Roman"/>
          <w:b/>
          <w:bCs/>
          <w:sz w:val="24"/>
          <w:szCs w:val="24"/>
          <w:lang w:val="en-US"/>
        </w:rPr>
      </w:pPr>
      <w:r>
        <w:rPr>
          <w:rFonts w:ascii="Times New Roman" w:hAnsi="Times New Roman" w:cs="Times New Roman"/>
          <w:b/>
          <w:bCs/>
          <w:sz w:val="24"/>
          <w:szCs w:val="24"/>
          <w:lang w:val="en-US"/>
        </w:rPr>
        <w:t>G</w:t>
      </w:r>
      <w:r w:rsidRPr="00A35860">
        <w:rPr>
          <w:rFonts w:ascii="Times New Roman" w:hAnsi="Times New Roman" w:cs="Times New Roman"/>
          <w:b/>
          <w:bCs/>
          <w:sz w:val="24"/>
          <w:szCs w:val="24"/>
          <w:lang w:val="en-US"/>
        </w:rPr>
        <w:t xml:space="preserve">el electrophoresis </w:t>
      </w:r>
      <w:r>
        <w:rPr>
          <w:rFonts w:ascii="Times New Roman" w:hAnsi="Times New Roman" w:cs="Times New Roman"/>
          <w:b/>
          <w:bCs/>
          <w:sz w:val="24"/>
          <w:szCs w:val="24"/>
          <w:lang w:val="en-US"/>
        </w:rPr>
        <w:t xml:space="preserve">analysis </w:t>
      </w:r>
      <w:r w:rsidRPr="00A35860">
        <w:rPr>
          <w:rFonts w:ascii="Times New Roman" w:hAnsi="Times New Roman" w:cs="Times New Roman"/>
          <w:b/>
          <w:bCs/>
          <w:sz w:val="24"/>
          <w:szCs w:val="24"/>
          <w:lang w:val="en-US"/>
        </w:rPr>
        <w:t>of PCR product</w:t>
      </w:r>
    </w:p>
    <w:p w14:paraId="148AA5BE" w14:textId="77777777" w:rsidR="001204DB" w:rsidRDefault="001204DB" w:rsidP="001204DB">
      <w:pPr>
        <w:pStyle w:val="ListParagraph"/>
        <w:tabs>
          <w:tab w:val="left" w:pos="3093"/>
        </w:tabs>
        <w:ind w:left="180"/>
        <w:rPr>
          <w:rFonts w:ascii="Times New Roman" w:hAnsi="Times New Roman" w:cs="Times New Roman"/>
          <w:b/>
          <w:bCs/>
          <w:sz w:val="24"/>
          <w:szCs w:val="24"/>
          <w:lang w:val="en-US"/>
        </w:rPr>
      </w:pPr>
    </w:p>
    <w:p w14:paraId="26052884" w14:textId="31C2CCDC" w:rsidR="001204DB" w:rsidRPr="00942725" w:rsidRDefault="001204DB" w:rsidP="001204DB">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The PCR product can be viewed and analysed using agarose gel electrophoresis. The reaction mix after PCR is loaded in agarose gel containing a suitable fluorescent dye</w:t>
      </w:r>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and 80V current is passed through the gel using a gel electrophoresis unit. The amplified DNA fragments absorb ethidium bromide, a </w:t>
      </w:r>
      <w:r>
        <w:rPr>
          <w:rFonts w:ascii="Times New Roman" w:hAnsi="Times New Roman" w:cs="Times New Roman"/>
          <w:sz w:val="24"/>
          <w:szCs w:val="24"/>
          <w:lang w:val="en-US"/>
        </w:rPr>
        <w:t xml:space="preserve">fluorescent dye, which is illuminated </w:t>
      </w:r>
      <w:r w:rsidR="00F951B8">
        <w:rPr>
          <w:rFonts w:ascii="Times New Roman" w:hAnsi="Times New Roman" w:cs="Times New Roman"/>
          <w:sz w:val="24"/>
          <w:szCs w:val="24"/>
          <w:lang w:val="en-US"/>
        </w:rPr>
        <w:t>in</w:t>
      </w:r>
      <w:r>
        <w:rPr>
          <w:rFonts w:ascii="Times New Roman" w:hAnsi="Times New Roman" w:cs="Times New Roman"/>
          <w:sz w:val="24"/>
          <w:szCs w:val="24"/>
          <w:lang w:val="en-US"/>
        </w:rPr>
        <w:t xml:space="preserve"> the presence of UV radiation in a Gel documentation machine. The size of the bands </w:t>
      </w:r>
      <w:r w:rsidR="00F951B8">
        <w:rPr>
          <w:rFonts w:ascii="Times New Roman" w:hAnsi="Times New Roman" w:cs="Times New Roman"/>
          <w:sz w:val="24"/>
          <w:szCs w:val="24"/>
          <w:lang w:val="en-US"/>
        </w:rPr>
        <w:t>is</w:t>
      </w:r>
      <w:r>
        <w:rPr>
          <w:rFonts w:ascii="Times New Roman" w:hAnsi="Times New Roman" w:cs="Times New Roman"/>
          <w:sz w:val="24"/>
          <w:szCs w:val="24"/>
          <w:lang w:val="en-US"/>
        </w:rPr>
        <w:t xml:space="preserve"> measured by comparing with a 100bp DNA ladder. The resulting image is used for analyzing the </w:t>
      </w:r>
      <w:r w:rsidR="00F951B8">
        <w:rPr>
          <w:rFonts w:ascii="Times New Roman" w:hAnsi="Times New Roman" w:cs="Times New Roman"/>
          <w:sz w:val="24"/>
          <w:szCs w:val="24"/>
          <w:lang w:val="en-US"/>
        </w:rPr>
        <w:t>extent</w:t>
      </w:r>
      <w:r>
        <w:rPr>
          <w:rFonts w:ascii="Times New Roman" w:hAnsi="Times New Roman" w:cs="Times New Roman"/>
          <w:sz w:val="24"/>
          <w:szCs w:val="24"/>
          <w:lang w:val="en-US"/>
        </w:rPr>
        <w:t xml:space="preserve"> of amplification and the number of polymorphic bands. By counting the number of polymorphic bands. </w:t>
      </w:r>
    </w:p>
    <w:p w14:paraId="2EF0162A" w14:textId="77777777" w:rsidR="001204DB" w:rsidRDefault="001204DB" w:rsidP="001204DB">
      <w:pPr>
        <w:pStyle w:val="ListParagraph"/>
        <w:tabs>
          <w:tab w:val="left" w:pos="3093"/>
        </w:tabs>
        <w:ind w:left="180"/>
        <w:jc w:val="both"/>
        <w:rPr>
          <w:rFonts w:ascii="Times New Roman" w:hAnsi="Times New Roman" w:cs="Times New Roman"/>
          <w:sz w:val="24"/>
          <w:szCs w:val="24"/>
        </w:rPr>
      </w:pPr>
    </w:p>
    <w:p w14:paraId="4B8F044D" w14:textId="77777777" w:rsidR="001204DB" w:rsidRPr="00942725" w:rsidRDefault="001204DB" w:rsidP="001204DB">
      <w:pPr>
        <w:pStyle w:val="ListParagraph"/>
        <w:numPr>
          <w:ilvl w:val="1"/>
          <w:numId w:val="1"/>
        </w:numPr>
        <w:tabs>
          <w:tab w:val="left" w:pos="3093"/>
        </w:tabs>
        <w:jc w:val="both"/>
        <w:rPr>
          <w:rFonts w:ascii="Times New Roman" w:hAnsi="Times New Roman" w:cs="Times New Roman"/>
          <w:b/>
          <w:bCs/>
          <w:i/>
          <w:iCs/>
          <w:sz w:val="24"/>
          <w:szCs w:val="24"/>
          <w:lang w:val="en-US"/>
        </w:rPr>
      </w:pPr>
      <w:r w:rsidRPr="00942725">
        <w:rPr>
          <w:rFonts w:ascii="Times New Roman" w:hAnsi="Times New Roman" w:cs="Times New Roman"/>
          <w:b/>
          <w:bCs/>
          <w:i/>
          <w:iCs/>
          <w:sz w:val="24"/>
          <w:szCs w:val="24"/>
          <w:lang w:val="en-US"/>
        </w:rPr>
        <w:t xml:space="preserve"> </w:t>
      </w:r>
      <w:r w:rsidRPr="00942725">
        <w:rPr>
          <w:rFonts w:ascii="Times New Roman" w:hAnsi="Times New Roman" w:cs="Times New Roman"/>
          <w:b/>
          <w:bCs/>
          <w:sz w:val="24"/>
          <w:szCs w:val="24"/>
          <w:lang w:val="en-US"/>
        </w:rPr>
        <w:t>Genetic diversity analysis</w:t>
      </w:r>
    </w:p>
    <w:p w14:paraId="48A4DCE8" w14:textId="77777777" w:rsidR="001204DB" w:rsidRDefault="001204DB" w:rsidP="001204DB">
      <w:pPr>
        <w:pStyle w:val="ListParagraph"/>
        <w:tabs>
          <w:tab w:val="left" w:pos="3093"/>
        </w:tabs>
        <w:ind w:left="180"/>
        <w:jc w:val="both"/>
        <w:rPr>
          <w:rFonts w:ascii="Times New Roman" w:hAnsi="Times New Roman" w:cs="Times New Roman"/>
          <w:sz w:val="24"/>
          <w:szCs w:val="24"/>
          <w:lang w:val="en-US"/>
        </w:rPr>
      </w:pPr>
    </w:p>
    <w:p w14:paraId="77BB8F70" w14:textId="49BBB7A1" w:rsidR="001204DB" w:rsidRDefault="001204DB" w:rsidP="001204DB">
      <w:pPr>
        <w:pStyle w:val="ListParagraph"/>
        <w:tabs>
          <w:tab w:val="left" w:pos="3093"/>
        </w:tabs>
        <w:ind w:left="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presence and absence of bands can be recorded to calculate Polymorphism Information Content (PIC) value, heterozygosity, </w:t>
      </w:r>
      <w:r w:rsidR="00EC3D8F">
        <w:rPr>
          <w:rFonts w:ascii="Times New Roman" w:hAnsi="Times New Roman" w:cs="Times New Roman"/>
          <w:sz w:val="24"/>
          <w:szCs w:val="24"/>
          <w:lang w:val="en-US"/>
        </w:rPr>
        <w:t>m</w:t>
      </w:r>
      <w:r>
        <w:rPr>
          <w:rFonts w:ascii="Times New Roman" w:hAnsi="Times New Roman" w:cs="Times New Roman"/>
          <w:sz w:val="24"/>
          <w:szCs w:val="24"/>
          <w:lang w:val="en-US"/>
        </w:rPr>
        <w:t>arker Index</w:t>
      </w:r>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and other parameters like dendrogram, genetic distance, </w:t>
      </w:r>
      <w:proofErr w:type="spellStart"/>
      <w:r>
        <w:rPr>
          <w:rFonts w:ascii="Times New Roman" w:hAnsi="Times New Roman" w:cs="Times New Roman"/>
          <w:sz w:val="24"/>
          <w:szCs w:val="24"/>
          <w:lang w:val="en-US"/>
        </w:rPr>
        <w:t>PCoA</w:t>
      </w:r>
      <w:proofErr w:type="spellEnd"/>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and population structure analysis. </w:t>
      </w:r>
      <w:r w:rsidR="00F951B8">
        <w:rPr>
          <w:rFonts w:ascii="Times New Roman" w:hAnsi="Times New Roman" w:cs="Times New Roman"/>
          <w:sz w:val="24"/>
          <w:szCs w:val="24"/>
          <w:lang w:val="en-US"/>
        </w:rPr>
        <w:t xml:space="preserve">A </w:t>
      </w:r>
      <w:r>
        <w:rPr>
          <w:rFonts w:ascii="Times New Roman" w:hAnsi="Times New Roman" w:cs="Times New Roman"/>
          <w:sz w:val="24"/>
          <w:szCs w:val="24"/>
          <w:lang w:val="en-US"/>
        </w:rPr>
        <w:t>PCR amplified image can be used PIC value can be calculated by counting the frequency of amplified alleles and null alleles. The PIC value can be used to understand the ability of a marker to identify polymorphism in a selected population. The PIC value can be calculated for SSR markers and ISSR markers using the following equation:</w:t>
      </w:r>
      <w:r w:rsidRPr="00BB0B8B">
        <w:rPr>
          <w:rFonts w:ascii="Times New Roman" w:hAnsi="Times New Roman" w:cs="Times New Roman"/>
          <w:b/>
          <w:bCs/>
          <w:sz w:val="24"/>
          <w:szCs w:val="24"/>
          <w:lang w:val="en-US"/>
        </w:rPr>
        <w:t xml:space="preserve"> </w:t>
      </w:r>
    </w:p>
    <w:p w14:paraId="717AAFC0" w14:textId="77777777" w:rsidR="001204DB" w:rsidRDefault="001204DB" w:rsidP="001204DB">
      <w:pPr>
        <w:pStyle w:val="ListParagraph"/>
        <w:tabs>
          <w:tab w:val="left" w:pos="3093"/>
        </w:tabs>
        <w:ind w:left="180"/>
        <w:jc w:val="both"/>
        <w:rPr>
          <w:rFonts w:ascii="Times New Roman" w:hAnsi="Times New Roman" w:cs="Times New Roman"/>
          <w:b/>
          <w:bCs/>
          <w:sz w:val="24"/>
          <w:szCs w:val="24"/>
          <w:lang w:val="en-US"/>
        </w:rPr>
      </w:pPr>
    </w:p>
    <w:p w14:paraId="0AB54087" w14:textId="617597EA" w:rsidR="001204DB" w:rsidRPr="00BB0B8B" w:rsidRDefault="001204DB" w:rsidP="001204DB">
      <w:pPr>
        <w:pStyle w:val="ListParagraph"/>
        <w:tabs>
          <w:tab w:val="left" w:pos="3093"/>
        </w:tabs>
        <w:ind w:left="180"/>
        <w:jc w:val="both"/>
        <w:rPr>
          <w:rFonts w:ascii="Times New Roman" w:hAnsi="Times New Roman" w:cs="Times New Roman"/>
          <w:b/>
          <w:bCs/>
          <w:i/>
          <w:iCs/>
          <w:sz w:val="24"/>
          <w:szCs w:val="24"/>
        </w:rPr>
      </w:pPr>
      <w:r w:rsidRPr="00BB0B8B">
        <w:rPr>
          <w:rFonts w:ascii="Times New Roman" w:hAnsi="Times New Roman" w:cs="Times New Roman"/>
          <w:b/>
          <w:bCs/>
          <w:sz w:val="24"/>
          <w:szCs w:val="24"/>
          <w:lang w:val="en-US"/>
        </w:rPr>
        <w:t xml:space="preserve">PIC value for </w:t>
      </w:r>
      <w:r w:rsidR="00E44428">
        <w:rPr>
          <w:rFonts w:ascii="Times New Roman" w:hAnsi="Times New Roman" w:cs="Times New Roman"/>
          <w:b/>
          <w:bCs/>
          <w:sz w:val="24"/>
          <w:szCs w:val="24"/>
          <w:lang w:val="en-US"/>
        </w:rPr>
        <w:t>I</w:t>
      </w:r>
      <w:r w:rsidRPr="00BB0B8B">
        <w:rPr>
          <w:rFonts w:ascii="Times New Roman" w:hAnsi="Times New Roman" w:cs="Times New Roman"/>
          <w:b/>
          <w:bCs/>
          <w:sz w:val="24"/>
          <w:szCs w:val="24"/>
          <w:lang w:val="en-US"/>
        </w:rPr>
        <w:t xml:space="preserve">SSR marker: </w:t>
      </w:r>
      <w:r w:rsidRPr="00BB0B8B">
        <w:rPr>
          <w:rFonts w:ascii="Times New Roman" w:hAnsi="Times New Roman" w:cs="Times New Roman"/>
          <w:b/>
          <w:bCs/>
          <w:i/>
          <w:iCs/>
          <w:sz w:val="24"/>
          <w:szCs w:val="24"/>
        </w:rPr>
        <w:t>2fi(1-fi)</w:t>
      </w:r>
    </w:p>
    <w:p w14:paraId="6679448C" w14:textId="77777777" w:rsidR="001204DB" w:rsidRDefault="001204DB" w:rsidP="001204DB">
      <w:pPr>
        <w:pStyle w:val="ListParagraph"/>
        <w:tabs>
          <w:tab w:val="left" w:pos="3093"/>
        </w:tabs>
        <w:ind w:left="180"/>
        <w:jc w:val="both"/>
        <w:rPr>
          <w:rFonts w:ascii="Times New Roman" w:hAnsi="Times New Roman" w:cs="Times New Roman"/>
          <w:i/>
          <w:iCs/>
          <w:sz w:val="24"/>
          <w:szCs w:val="24"/>
        </w:rPr>
      </w:pPr>
    </w:p>
    <w:p w14:paraId="55478FF7" w14:textId="77777777" w:rsidR="001204DB" w:rsidRDefault="001204DB" w:rsidP="001204DB">
      <w:pPr>
        <w:pStyle w:val="ListParagraph"/>
        <w:tabs>
          <w:tab w:val="left" w:pos="3093"/>
        </w:tabs>
        <w:ind w:left="180"/>
        <w:jc w:val="both"/>
        <w:rPr>
          <w:rFonts w:ascii="Times New Roman" w:hAnsi="Times New Roman" w:cs="Times New Roman"/>
          <w:sz w:val="24"/>
          <w:szCs w:val="24"/>
        </w:rPr>
      </w:pPr>
      <w:r>
        <w:rPr>
          <w:rFonts w:ascii="Times New Roman" w:hAnsi="Times New Roman" w:cs="Times New Roman"/>
          <w:i/>
          <w:iCs/>
          <w:sz w:val="24"/>
          <w:szCs w:val="24"/>
        </w:rPr>
        <w:t xml:space="preserve">    fi: </w:t>
      </w:r>
      <w:r>
        <w:rPr>
          <w:rFonts w:ascii="Times New Roman" w:hAnsi="Times New Roman" w:cs="Times New Roman"/>
          <w:sz w:val="24"/>
          <w:szCs w:val="24"/>
        </w:rPr>
        <w:t>F</w:t>
      </w:r>
      <w:r w:rsidRPr="006F3A14">
        <w:rPr>
          <w:rFonts w:ascii="Times New Roman" w:hAnsi="Times New Roman" w:cs="Times New Roman"/>
          <w:sz w:val="24"/>
          <w:szCs w:val="24"/>
        </w:rPr>
        <w:t>requency of amplified allele</w:t>
      </w:r>
      <w:r>
        <w:rPr>
          <w:rFonts w:ascii="Times New Roman" w:hAnsi="Times New Roman" w:cs="Times New Roman"/>
          <w:sz w:val="24"/>
          <w:szCs w:val="24"/>
        </w:rPr>
        <w:t>.</w:t>
      </w:r>
      <w:r w:rsidRPr="006F3A14">
        <w:rPr>
          <w:rFonts w:ascii="Times New Roman" w:hAnsi="Times New Roman" w:cs="Times New Roman"/>
          <w:sz w:val="24"/>
          <w:szCs w:val="24"/>
        </w:rPr>
        <w:t xml:space="preserve"> </w:t>
      </w:r>
    </w:p>
    <w:p w14:paraId="356AE028" w14:textId="77777777" w:rsidR="001204DB" w:rsidRDefault="001204DB" w:rsidP="001204DB">
      <w:pPr>
        <w:pStyle w:val="ListParagraph"/>
        <w:tabs>
          <w:tab w:val="left" w:pos="3093"/>
        </w:tabs>
        <w:ind w:left="18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6F3A14">
        <w:rPr>
          <w:rFonts w:ascii="Times New Roman" w:hAnsi="Times New Roman" w:cs="Times New Roman"/>
          <w:i/>
          <w:iCs/>
          <w:sz w:val="24"/>
          <w:szCs w:val="24"/>
        </w:rPr>
        <w:t>(1-fi)</w:t>
      </w:r>
      <w:r>
        <w:rPr>
          <w:rFonts w:ascii="Times New Roman" w:hAnsi="Times New Roman" w:cs="Times New Roman"/>
          <w:i/>
          <w:iCs/>
          <w:sz w:val="24"/>
          <w:szCs w:val="24"/>
        </w:rPr>
        <w:t xml:space="preserve">: </w:t>
      </w:r>
      <w:r>
        <w:rPr>
          <w:rFonts w:ascii="Times New Roman" w:hAnsi="Times New Roman" w:cs="Times New Roman"/>
          <w:sz w:val="24"/>
          <w:szCs w:val="24"/>
        </w:rPr>
        <w:t xml:space="preserve">Frequency of null allele (band absent) of marker </w:t>
      </w:r>
      <w:proofErr w:type="spellStart"/>
      <w:r w:rsidRPr="006F3A14">
        <w:rPr>
          <w:rFonts w:ascii="Times New Roman" w:hAnsi="Times New Roman" w:cs="Times New Roman"/>
          <w:i/>
          <w:iCs/>
          <w:sz w:val="24"/>
          <w:szCs w:val="24"/>
        </w:rPr>
        <w:t>i</w:t>
      </w:r>
      <w:proofErr w:type="spellEnd"/>
      <w:r>
        <w:rPr>
          <w:rFonts w:ascii="Times New Roman" w:hAnsi="Times New Roman" w:cs="Times New Roman"/>
          <w:i/>
          <w:iCs/>
          <w:sz w:val="24"/>
          <w:szCs w:val="24"/>
        </w:rPr>
        <w:t>.</w:t>
      </w:r>
    </w:p>
    <w:p w14:paraId="602627CF" w14:textId="77777777" w:rsidR="001204DB" w:rsidRDefault="001204DB" w:rsidP="001204DB">
      <w:pPr>
        <w:pStyle w:val="ListParagraph"/>
        <w:tabs>
          <w:tab w:val="left" w:pos="3093"/>
        </w:tabs>
        <w:ind w:left="180"/>
        <w:jc w:val="both"/>
        <w:rPr>
          <w:rFonts w:ascii="Times New Roman" w:hAnsi="Times New Roman" w:cs="Times New Roman"/>
          <w:i/>
          <w:iCs/>
          <w:sz w:val="24"/>
          <w:szCs w:val="24"/>
        </w:rPr>
      </w:pPr>
    </w:p>
    <w:p w14:paraId="32D222C4" w14:textId="7751D485" w:rsidR="001204DB" w:rsidRPr="00BB0B8B" w:rsidRDefault="001204DB" w:rsidP="001204DB">
      <w:pPr>
        <w:pStyle w:val="ListParagraph"/>
        <w:tabs>
          <w:tab w:val="left" w:pos="3093"/>
        </w:tabs>
        <w:ind w:left="180"/>
        <w:jc w:val="both"/>
        <w:rPr>
          <w:rFonts w:ascii="Times New Roman" w:hAnsi="Times New Roman" w:cs="Times New Roman"/>
          <w:b/>
          <w:bCs/>
          <w:sz w:val="24"/>
          <w:szCs w:val="24"/>
        </w:rPr>
      </w:pPr>
      <w:r w:rsidRPr="00BB0B8B">
        <w:rPr>
          <w:rFonts w:ascii="Times New Roman" w:hAnsi="Times New Roman" w:cs="Times New Roman"/>
          <w:b/>
          <w:bCs/>
          <w:sz w:val="24"/>
          <w:szCs w:val="24"/>
        </w:rPr>
        <w:t>PIC value for SSR marker: 1- Σpi</w:t>
      </w:r>
      <w:r w:rsidRPr="00BB0B8B">
        <w:rPr>
          <w:rFonts w:ascii="Times New Roman" w:hAnsi="Times New Roman" w:cs="Times New Roman"/>
          <w:b/>
          <w:bCs/>
          <w:sz w:val="24"/>
          <w:szCs w:val="24"/>
          <w:vertAlign w:val="superscript"/>
        </w:rPr>
        <w:t>2</w:t>
      </w:r>
    </w:p>
    <w:p w14:paraId="428C88A1" w14:textId="77777777" w:rsidR="001204DB" w:rsidRDefault="001204DB" w:rsidP="001204DB">
      <w:pPr>
        <w:pStyle w:val="ListParagraph"/>
        <w:tabs>
          <w:tab w:val="left" w:pos="3093"/>
        </w:tabs>
        <w:ind w:left="180"/>
        <w:jc w:val="both"/>
        <w:rPr>
          <w:rFonts w:ascii="Times New Roman" w:hAnsi="Times New Roman" w:cs="Times New Roman"/>
          <w:sz w:val="24"/>
          <w:szCs w:val="24"/>
        </w:rPr>
      </w:pPr>
      <w:r>
        <w:rPr>
          <w:rFonts w:ascii="Times New Roman" w:hAnsi="Times New Roman" w:cs="Times New Roman"/>
          <w:i/>
          <w:iCs/>
          <w:sz w:val="24"/>
          <w:szCs w:val="24"/>
        </w:rPr>
        <w:t xml:space="preserve">  pi: </w:t>
      </w:r>
      <w:r>
        <w:rPr>
          <w:rFonts w:ascii="Times New Roman" w:hAnsi="Times New Roman" w:cs="Times New Roman"/>
          <w:sz w:val="24"/>
          <w:szCs w:val="24"/>
        </w:rPr>
        <w:t>Frequency</w:t>
      </w:r>
      <w:r w:rsidRPr="00A1088D">
        <w:rPr>
          <w:rFonts w:ascii="Times New Roman" w:hAnsi="Times New Roman" w:cs="Times New Roman"/>
          <w:sz w:val="24"/>
          <w:szCs w:val="24"/>
        </w:rPr>
        <w:t xml:space="preserve"> of </w:t>
      </w:r>
      <w:proofErr w:type="spellStart"/>
      <w:r w:rsidRPr="00A1088D">
        <w:rPr>
          <w:rFonts w:ascii="Times New Roman" w:hAnsi="Times New Roman" w:cs="Times New Roman"/>
          <w:i/>
          <w:iCs/>
          <w:sz w:val="24"/>
          <w:szCs w:val="24"/>
        </w:rPr>
        <w:t>i</w:t>
      </w:r>
      <w:r w:rsidRPr="00A1088D">
        <w:rPr>
          <w:rFonts w:ascii="Times New Roman" w:hAnsi="Times New Roman" w:cs="Times New Roman"/>
          <w:i/>
          <w:iCs/>
          <w:sz w:val="24"/>
          <w:szCs w:val="24"/>
          <w:vertAlign w:val="superscript"/>
        </w:rPr>
        <w:t>th</w:t>
      </w:r>
      <w:proofErr w:type="spellEnd"/>
      <w:r w:rsidRPr="00A1088D">
        <w:rPr>
          <w:rFonts w:ascii="Times New Roman" w:hAnsi="Times New Roman" w:cs="Times New Roman"/>
          <w:sz w:val="24"/>
          <w:szCs w:val="24"/>
        </w:rPr>
        <w:t xml:space="preserve"> allele</w:t>
      </w:r>
      <w:r>
        <w:rPr>
          <w:rFonts w:ascii="Times New Roman" w:hAnsi="Times New Roman" w:cs="Times New Roman"/>
          <w:sz w:val="24"/>
          <w:szCs w:val="24"/>
        </w:rPr>
        <w:t>.</w:t>
      </w:r>
    </w:p>
    <w:p w14:paraId="246250A5" w14:textId="77777777" w:rsidR="001204DB" w:rsidRDefault="001204DB" w:rsidP="001204DB">
      <w:pPr>
        <w:pStyle w:val="ListParagraph"/>
        <w:tabs>
          <w:tab w:val="left" w:pos="3093"/>
        </w:tabs>
        <w:ind w:left="180"/>
        <w:jc w:val="both"/>
        <w:rPr>
          <w:rFonts w:ascii="Times New Roman" w:hAnsi="Times New Roman" w:cs="Times New Roman"/>
          <w:sz w:val="24"/>
          <w:szCs w:val="24"/>
        </w:rPr>
      </w:pPr>
    </w:p>
    <w:p w14:paraId="6ABCA0B5" w14:textId="77777777" w:rsidR="001204DB" w:rsidRDefault="001204DB" w:rsidP="001204DB">
      <w:pPr>
        <w:pStyle w:val="ListParagraph"/>
        <w:tabs>
          <w:tab w:val="left" w:pos="3093"/>
        </w:tabs>
        <w:ind w:left="180"/>
        <w:jc w:val="both"/>
        <w:rPr>
          <w:rFonts w:ascii="Times New Roman" w:hAnsi="Times New Roman" w:cs="Times New Roman"/>
          <w:b/>
          <w:bCs/>
          <w:i/>
          <w:iCs/>
          <w:sz w:val="24"/>
          <w:szCs w:val="24"/>
          <w:lang w:val="en-US"/>
        </w:rPr>
      </w:pPr>
    </w:p>
    <w:p w14:paraId="616E26A1" w14:textId="77777777" w:rsidR="001204DB" w:rsidRDefault="001204DB" w:rsidP="001204DB">
      <w:pPr>
        <w:pStyle w:val="ListParagraph"/>
        <w:numPr>
          <w:ilvl w:val="0"/>
          <w:numId w:val="1"/>
        </w:numPr>
        <w:tabs>
          <w:tab w:val="left" w:pos="3093"/>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59CCD763" w14:textId="6F82A23C" w:rsidR="001204DB" w:rsidRDefault="001204DB" w:rsidP="001204DB">
      <w:pPr>
        <w:pStyle w:val="ListParagraph"/>
        <w:tabs>
          <w:tab w:val="left" w:pos="3093"/>
        </w:tabs>
        <w:ind w:left="180"/>
        <w:jc w:val="both"/>
        <w:rPr>
          <w:rFonts w:ascii="Times New Roman" w:hAnsi="Times New Roman" w:cs="Times New Roman"/>
          <w:sz w:val="24"/>
          <w:szCs w:val="24"/>
          <w:lang w:val="en-US"/>
        </w:rPr>
      </w:pPr>
      <w:r w:rsidRPr="007822CA">
        <w:rPr>
          <w:rFonts w:ascii="Times New Roman" w:hAnsi="Times New Roman" w:cs="Times New Roman"/>
          <w:sz w:val="24"/>
          <w:szCs w:val="24"/>
          <w:lang w:val="en-US"/>
        </w:rPr>
        <w:t>Genetic diversity analysis of 30 jackfruit accessions</w:t>
      </w:r>
      <w:r>
        <w:rPr>
          <w:rFonts w:ascii="Times New Roman" w:hAnsi="Times New Roman" w:cs="Times New Roman"/>
          <w:sz w:val="24"/>
          <w:szCs w:val="24"/>
          <w:lang w:val="en-US"/>
        </w:rPr>
        <w:t xml:space="preserve"> collected from 3 Northern districts in Kerala</w:t>
      </w:r>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Kannur, Kozhikode</w:t>
      </w:r>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and Malappuram</w:t>
      </w:r>
      <w:r w:rsidR="00F951B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51B8">
        <w:rPr>
          <w:rFonts w:ascii="Times New Roman" w:hAnsi="Times New Roman" w:cs="Times New Roman"/>
          <w:sz w:val="24"/>
          <w:szCs w:val="24"/>
          <w:lang w:val="en-US"/>
        </w:rPr>
        <w:t>was</w:t>
      </w:r>
      <w:r>
        <w:rPr>
          <w:rFonts w:ascii="Times New Roman" w:hAnsi="Times New Roman" w:cs="Times New Roman"/>
          <w:sz w:val="24"/>
          <w:szCs w:val="24"/>
          <w:lang w:val="en-US"/>
        </w:rPr>
        <w:t xml:space="preserve"> done using 20 SSR and 10 ISSR primers. </w:t>
      </w:r>
    </w:p>
    <w:p w14:paraId="226FD632" w14:textId="77777777" w:rsidR="001204DB" w:rsidRDefault="001204DB" w:rsidP="001204DB">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total of 7 accessions were collected from Kannur, 11 from Kozhikode and 12 from Malappuram district. </w:t>
      </w:r>
    </w:p>
    <w:p w14:paraId="3778FEDA" w14:textId="77777777" w:rsidR="001204DB" w:rsidRDefault="001204DB" w:rsidP="001204DB">
      <w:pPr>
        <w:pStyle w:val="ListParagraph"/>
        <w:tabs>
          <w:tab w:val="left" w:pos="3093"/>
        </w:tabs>
        <w:ind w:left="180"/>
        <w:jc w:val="both"/>
        <w:rPr>
          <w:rFonts w:ascii="Times New Roman" w:hAnsi="Times New Roman" w:cs="Times New Roman"/>
          <w:sz w:val="24"/>
          <w:szCs w:val="24"/>
          <w:lang w:val="en-US"/>
        </w:rPr>
      </w:pPr>
    </w:p>
    <w:p w14:paraId="37D5BDFF" w14:textId="2B5692CF" w:rsidR="001204DB" w:rsidRDefault="001204DB" w:rsidP="001204DB">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DNA was extracted from the 30 accessions using the modified CTAB method described by Doyle and Doyle (1990</w:t>
      </w:r>
      <w:proofErr w:type="gramStart"/>
      <w:r>
        <w:rPr>
          <w:rFonts w:ascii="Times New Roman" w:hAnsi="Times New Roman" w:cs="Times New Roman"/>
          <w:sz w:val="24"/>
          <w:szCs w:val="24"/>
          <w:lang w:val="en-US"/>
        </w:rPr>
        <w:t xml:space="preserve">) </w:t>
      </w:r>
      <w:r>
        <w:rPr>
          <w:rFonts w:ascii="Times New Roman" w:hAnsi="Times New Roman" w:cs="Times New Roman"/>
          <w:color w:val="EE0000"/>
          <w:sz w:val="24"/>
          <w:szCs w:val="24"/>
          <w:lang w:val="en-US"/>
        </w:rPr>
        <w:t xml:space="preserve"> </w:t>
      </w:r>
      <w:r w:rsidRPr="00D10D30">
        <w:rPr>
          <w:rFonts w:ascii="Times New Roman" w:hAnsi="Times New Roman" w:cs="Times New Roman"/>
          <w:color w:val="000000" w:themeColor="text1"/>
          <w:sz w:val="24"/>
          <w:szCs w:val="24"/>
          <w:lang w:val="en-US"/>
        </w:rPr>
        <w:t>(</w:t>
      </w:r>
      <w:proofErr w:type="gramEnd"/>
      <w:r w:rsidRPr="00D10D30">
        <w:rPr>
          <w:rFonts w:ascii="Times New Roman" w:hAnsi="Times New Roman" w:cs="Times New Roman"/>
          <w:color w:val="000000" w:themeColor="text1"/>
          <w:sz w:val="24"/>
          <w:szCs w:val="24"/>
          <w:lang w:val="en-US"/>
        </w:rPr>
        <w:t>Plate 1)</w:t>
      </w:r>
      <w:r>
        <w:rPr>
          <w:rFonts w:ascii="Times New Roman" w:hAnsi="Times New Roman" w:cs="Times New Roman"/>
          <w:color w:val="000000" w:themeColor="text1"/>
          <w:sz w:val="24"/>
          <w:szCs w:val="24"/>
          <w:lang w:val="en-US"/>
        </w:rPr>
        <w:t xml:space="preserve">. Quantification and quality analysis of extracted DNA </w:t>
      </w:r>
      <w:r w:rsidR="00F951B8">
        <w:rPr>
          <w:rFonts w:ascii="Times New Roman" w:hAnsi="Times New Roman" w:cs="Times New Roman"/>
          <w:color w:val="000000" w:themeColor="text1"/>
          <w:sz w:val="24"/>
          <w:szCs w:val="24"/>
          <w:lang w:val="en-US"/>
        </w:rPr>
        <w:t>were</w:t>
      </w:r>
      <w:r>
        <w:rPr>
          <w:rFonts w:ascii="Times New Roman" w:hAnsi="Times New Roman" w:cs="Times New Roman"/>
          <w:color w:val="000000" w:themeColor="text1"/>
          <w:sz w:val="24"/>
          <w:szCs w:val="24"/>
          <w:lang w:val="en-US"/>
        </w:rPr>
        <w:t xml:space="preserve"> computed using </w:t>
      </w:r>
      <w:r w:rsidR="00F951B8">
        <w:rPr>
          <w:rFonts w:ascii="Times New Roman" w:hAnsi="Times New Roman" w:cs="Times New Roman"/>
          <w:color w:val="000000" w:themeColor="text1"/>
          <w:sz w:val="24"/>
          <w:szCs w:val="24"/>
          <w:lang w:val="en-US"/>
        </w:rPr>
        <w:t xml:space="preserve">a </w:t>
      </w:r>
      <w:r>
        <w:rPr>
          <w:rFonts w:ascii="Times New Roman" w:hAnsi="Times New Roman" w:cs="Times New Roman"/>
          <w:color w:val="000000" w:themeColor="text1"/>
          <w:sz w:val="24"/>
          <w:szCs w:val="24"/>
          <w:lang w:val="en-US"/>
        </w:rPr>
        <w:t xml:space="preserve">spectrophotometer. The readings obtained are used to analyze the purity and concentration of the isolated DNA at </w:t>
      </w:r>
      <w:r w:rsidRPr="00B36973">
        <w:rPr>
          <w:rFonts w:ascii="Times New Roman" w:hAnsi="Times New Roman" w:cs="Times New Roman"/>
          <w:color w:val="000000" w:themeColor="text1"/>
          <w:sz w:val="24"/>
          <w:szCs w:val="24"/>
          <w:lang w:val="en-US"/>
        </w:rPr>
        <w:t>A260/ A280</w:t>
      </w:r>
      <w:r>
        <w:rPr>
          <w:rFonts w:ascii="Times New Roman" w:hAnsi="Times New Roman" w:cs="Times New Roman"/>
          <w:color w:val="000000" w:themeColor="text1"/>
          <w:sz w:val="24"/>
          <w:szCs w:val="24"/>
          <w:lang w:val="en-US"/>
        </w:rPr>
        <w:t xml:space="preserve">. The purity values were in the range of 1.78 to 2.03, thus confirming that the isolated DNA samples are pure and free of protein or RNA contamination. The samples had ample concentration, ranging from 277 ng/µL to 685 ng/µL (Table 5). Furthermore, the bands observed in Plate 1 </w:t>
      </w:r>
      <w:r w:rsidR="00F951B8">
        <w:rPr>
          <w:rFonts w:ascii="Times New Roman" w:hAnsi="Times New Roman" w:cs="Times New Roman"/>
          <w:color w:val="000000" w:themeColor="text1"/>
          <w:sz w:val="24"/>
          <w:szCs w:val="24"/>
          <w:lang w:val="en-US"/>
        </w:rPr>
        <w:t>show</w:t>
      </w:r>
      <w:r>
        <w:rPr>
          <w:rFonts w:ascii="Times New Roman" w:hAnsi="Times New Roman" w:cs="Times New Roman"/>
          <w:color w:val="000000" w:themeColor="text1"/>
          <w:sz w:val="24"/>
          <w:szCs w:val="24"/>
          <w:lang w:val="en-US"/>
        </w:rPr>
        <w:t xml:space="preserve"> concentrated and intact samples without shearing.  </w:t>
      </w:r>
      <w:r>
        <w:rPr>
          <w:rFonts w:ascii="Times New Roman" w:hAnsi="Times New Roman" w:cs="Times New Roman"/>
          <w:sz w:val="24"/>
          <w:szCs w:val="24"/>
          <w:lang w:val="en-US"/>
        </w:rPr>
        <w:t xml:space="preserve">The samples are subjected to molecular characterization using 20 SSR primers reported by Singh </w:t>
      </w:r>
      <w:r w:rsidRPr="000E128B">
        <w:rPr>
          <w:rFonts w:ascii="Times New Roman" w:hAnsi="Times New Roman" w:cs="Times New Roman"/>
          <w:i/>
          <w:iCs/>
          <w:sz w:val="24"/>
          <w:szCs w:val="24"/>
          <w:lang w:val="en-US"/>
        </w:rPr>
        <w:t>et</w:t>
      </w:r>
      <w:r>
        <w:rPr>
          <w:rFonts w:ascii="Times New Roman" w:hAnsi="Times New Roman" w:cs="Times New Roman"/>
          <w:sz w:val="24"/>
          <w:szCs w:val="24"/>
          <w:lang w:val="en-US"/>
        </w:rPr>
        <w:t xml:space="preserve"> </w:t>
      </w:r>
      <w:r w:rsidRPr="000E128B">
        <w:rPr>
          <w:rFonts w:ascii="Times New Roman" w:hAnsi="Times New Roman" w:cs="Times New Roman"/>
          <w:i/>
          <w:iCs/>
          <w:sz w:val="24"/>
          <w:szCs w:val="24"/>
          <w:lang w:val="en-US"/>
        </w:rPr>
        <w:t>al</w:t>
      </w:r>
      <w:r>
        <w:rPr>
          <w:rFonts w:ascii="Times New Roman" w:hAnsi="Times New Roman" w:cs="Times New Roman"/>
          <w:sz w:val="24"/>
          <w:szCs w:val="24"/>
          <w:lang w:val="en-US"/>
        </w:rPr>
        <w:t xml:space="preserve">. (2021), and 10 ISSR primers reported by Aswini </w:t>
      </w:r>
      <w:r w:rsidRPr="00843D4E">
        <w:rPr>
          <w:rFonts w:ascii="Times New Roman" w:hAnsi="Times New Roman" w:cs="Times New Roman"/>
          <w:i/>
          <w:iCs/>
          <w:sz w:val="24"/>
          <w:szCs w:val="24"/>
          <w:lang w:val="en-US"/>
        </w:rPr>
        <w:t>et</w:t>
      </w:r>
      <w:r>
        <w:rPr>
          <w:rFonts w:ascii="Times New Roman" w:hAnsi="Times New Roman" w:cs="Times New Roman"/>
          <w:sz w:val="24"/>
          <w:szCs w:val="24"/>
          <w:lang w:val="en-US"/>
        </w:rPr>
        <w:t xml:space="preserve"> </w:t>
      </w:r>
      <w:r w:rsidRPr="00843D4E">
        <w:rPr>
          <w:rFonts w:ascii="Times New Roman" w:hAnsi="Times New Roman" w:cs="Times New Roman"/>
          <w:i/>
          <w:iCs/>
          <w:sz w:val="24"/>
          <w:szCs w:val="24"/>
          <w:lang w:val="en-US"/>
        </w:rPr>
        <w:t>al</w:t>
      </w:r>
      <w:r>
        <w:rPr>
          <w:rFonts w:ascii="Times New Roman" w:hAnsi="Times New Roman" w:cs="Times New Roman"/>
          <w:sz w:val="24"/>
          <w:szCs w:val="24"/>
          <w:lang w:val="en-US"/>
        </w:rPr>
        <w:t xml:space="preserve">. (2018). </w:t>
      </w:r>
      <w:r>
        <w:rPr>
          <w:rFonts w:ascii="Times New Roman" w:hAnsi="Times New Roman" w:cs="Times New Roman"/>
          <w:color w:val="000000" w:themeColor="text1"/>
          <w:sz w:val="24"/>
          <w:szCs w:val="24"/>
          <w:lang w:val="en-US"/>
        </w:rPr>
        <w:t xml:space="preserve">The annealing temperatures of each primer </w:t>
      </w:r>
      <w:r w:rsidR="00F951B8">
        <w:rPr>
          <w:rFonts w:ascii="Times New Roman" w:hAnsi="Times New Roman" w:cs="Times New Roman"/>
          <w:color w:val="000000" w:themeColor="text1"/>
          <w:sz w:val="24"/>
          <w:szCs w:val="24"/>
          <w:lang w:val="en-US"/>
        </w:rPr>
        <w:t>were</w:t>
      </w:r>
      <w:r>
        <w:rPr>
          <w:rFonts w:ascii="Times New Roman" w:hAnsi="Times New Roman" w:cs="Times New Roman"/>
          <w:color w:val="000000" w:themeColor="text1"/>
          <w:sz w:val="24"/>
          <w:szCs w:val="24"/>
          <w:lang w:val="en-US"/>
        </w:rPr>
        <w:t xml:space="preserve"> standardized by running gradient PCR, ranging at a temperature of 45-60</w:t>
      </w:r>
      <w:r>
        <w:rPr>
          <w:rFonts w:ascii="Cambria Math" w:hAnsi="Cambria Math" w:cs="Cambria Math"/>
          <w:color w:val="000000" w:themeColor="text1"/>
          <w:sz w:val="24"/>
          <w:szCs w:val="24"/>
          <w:lang w:val="en-US"/>
        </w:rPr>
        <w:t>℃</w:t>
      </w:r>
      <w:r>
        <w:rPr>
          <w:rFonts w:ascii="Times New Roman" w:hAnsi="Times New Roman" w:cs="Times New Roman"/>
          <w:color w:val="000000" w:themeColor="text1"/>
          <w:sz w:val="24"/>
          <w:szCs w:val="24"/>
          <w:lang w:val="en-US"/>
        </w:rPr>
        <w:t xml:space="preserve"> for SSR primers and 48-62</w:t>
      </w:r>
      <w:r>
        <w:rPr>
          <w:rFonts w:ascii="Cambria Math" w:hAnsi="Cambria Math" w:cs="Cambria Math"/>
          <w:color w:val="000000" w:themeColor="text1"/>
          <w:sz w:val="24"/>
          <w:szCs w:val="24"/>
          <w:lang w:val="en-US"/>
        </w:rPr>
        <w:t>℃</w:t>
      </w:r>
      <w:r>
        <w:rPr>
          <w:rFonts w:ascii="Times New Roman" w:hAnsi="Times New Roman" w:cs="Times New Roman"/>
          <w:color w:val="000000" w:themeColor="text1"/>
          <w:sz w:val="24"/>
          <w:szCs w:val="24"/>
          <w:lang w:val="en-US"/>
        </w:rPr>
        <w:t xml:space="preserve"> for ISSR primers. All 10 ISSR markers were found to be polymorphic, with </w:t>
      </w:r>
      <w:r w:rsidR="00F951B8">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lang w:val="en-US"/>
        </w:rPr>
        <w:t xml:space="preserve">highest PIC value in primer UBC 809 (Table 6). 16 out of 20 SSR markers were polymorphic, while 4 SSR markers had only one band in all the 30 samples. The highest PIC value was found in primer JFSSR </w:t>
      </w:r>
      <w:r w:rsidR="00F656EA">
        <w:rPr>
          <w:rFonts w:ascii="Times New Roman" w:hAnsi="Times New Roman" w:cs="Times New Roman"/>
          <w:color w:val="000000" w:themeColor="text1"/>
          <w:sz w:val="24"/>
          <w:szCs w:val="24"/>
          <w:lang w:val="en-US"/>
        </w:rPr>
        <w:t>39</w:t>
      </w:r>
      <w:r>
        <w:rPr>
          <w:rFonts w:ascii="Times New Roman" w:hAnsi="Times New Roman" w:cs="Times New Roman"/>
          <w:color w:val="000000" w:themeColor="text1"/>
          <w:sz w:val="24"/>
          <w:szCs w:val="24"/>
          <w:lang w:val="en-US"/>
        </w:rPr>
        <w:t xml:space="preserve"> (Table 7). </w:t>
      </w:r>
    </w:p>
    <w:p w14:paraId="1DE6C072" w14:textId="77777777" w:rsidR="001204DB" w:rsidRDefault="001204DB" w:rsidP="001204DB">
      <w:pPr>
        <w:pStyle w:val="CommentText"/>
        <w:jc w:val="both"/>
      </w:pPr>
    </w:p>
    <w:p w14:paraId="3F161765" w14:textId="77777777" w:rsidR="00942725" w:rsidRPr="00942725" w:rsidRDefault="00942725" w:rsidP="001204DB">
      <w:pPr>
        <w:tabs>
          <w:tab w:val="left" w:pos="3093"/>
        </w:tabs>
        <w:jc w:val="both"/>
        <w:rPr>
          <w:rFonts w:ascii="Times New Roman" w:hAnsi="Times New Roman" w:cs="Times New Roman"/>
          <w:color w:val="000000" w:themeColor="text1"/>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B41FDC8" w14:textId="77777777" w:rsidR="00942725" w:rsidRPr="00942725" w:rsidRDefault="00942725" w:rsidP="001204DB">
      <w:pPr>
        <w:tabs>
          <w:tab w:val="left" w:pos="3093"/>
        </w:tabs>
        <w:jc w:val="both"/>
        <w:rPr>
          <w:rFonts w:ascii="Times New Roman" w:hAnsi="Times New Roman" w:cs="Times New Roman"/>
          <w:color w:val="000000" w:themeColor="text1"/>
          <w:sz w:val="24"/>
          <w:szCs w:val="24"/>
          <w:lang w:val="en-US"/>
        </w:rPr>
      </w:pPr>
    </w:p>
    <w:p w14:paraId="060BD13E" w14:textId="7EBBAD6C" w:rsidR="00D10D30" w:rsidRPr="00D10D30" w:rsidRDefault="000E2F07" w:rsidP="00D10D30">
      <w:pPr>
        <w:pStyle w:val="ListParagraph"/>
        <w:tabs>
          <w:tab w:val="left" w:pos="3093"/>
        </w:tabs>
        <w:ind w:left="180"/>
        <w:jc w:val="center"/>
        <w:rPr>
          <w:rFonts w:ascii="Times New Roman" w:hAnsi="Times New Roman" w:cs="Times New Roman"/>
          <w:color w:val="000000" w:themeColor="text1"/>
          <w:sz w:val="24"/>
          <w:szCs w:val="24"/>
          <w:lang w:val="en-US"/>
        </w:rPr>
      </w:pPr>
      <w:r w:rsidRPr="00D10D30">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4B5383F6" wp14:editId="2777D1EE">
                <wp:simplePos x="0" y="0"/>
                <wp:positionH relativeFrom="column">
                  <wp:posOffset>1242695</wp:posOffset>
                </wp:positionH>
                <wp:positionV relativeFrom="paragraph">
                  <wp:posOffset>1308793</wp:posOffset>
                </wp:positionV>
                <wp:extent cx="4887232" cy="307777"/>
                <wp:effectExtent l="0" t="0" r="0" b="0"/>
                <wp:wrapNone/>
                <wp:docPr id="9" name="TextBox 8">
                  <a:extLst xmlns:a="http://schemas.openxmlformats.org/drawingml/2006/main">
                    <a:ext uri="{FF2B5EF4-FFF2-40B4-BE49-F238E27FC236}">
                      <a16:creationId xmlns:a16="http://schemas.microsoft.com/office/drawing/2014/main" id="{94A10E42-FD15-4D95-7349-2C820062F6AC}"/>
                    </a:ext>
                  </a:extLst>
                </wp:docPr>
                <wp:cNvGraphicFramePr/>
                <a:graphic xmlns:a="http://schemas.openxmlformats.org/drawingml/2006/main">
                  <a:graphicData uri="http://schemas.microsoft.com/office/word/2010/wordprocessingShape">
                    <wps:wsp>
                      <wps:cNvSpPr txBox="1"/>
                      <wps:spPr>
                        <a:xfrm>
                          <a:off x="0" y="0"/>
                          <a:ext cx="4887232" cy="307777"/>
                        </a:xfrm>
                        <a:prstGeom prst="rect">
                          <a:avLst/>
                        </a:prstGeom>
                        <a:noFill/>
                      </wps:spPr>
                      <wps:txbx>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wps:txbx>
                      <wps:bodyPr wrap="square" rtlCol="0">
                        <a:spAutoFit/>
                      </wps:bodyPr>
                    </wps:wsp>
                  </a:graphicData>
                </a:graphic>
                <wp14:sizeRelH relativeFrom="margin">
                  <wp14:pctWidth>0</wp14:pctWidth>
                </wp14:sizeRelH>
              </wp:anchor>
            </w:drawing>
          </mc:Choice>
          <mc:Fallback>
            <w:pict>
              <v:shapetype w14:anchorId="4B5383F6" id="_x0000_t202" coordsize="21600,21600" o:spt="202" path="m,l,21600r21600,l21600,xe">
                <v:stroke joinstyle="miter"/>
                <v:path gradientshapeok="t" o:connecttype="rect"/>
              </v:shapetype>
              <v:shape id="TextBox 8" o:spid="_x0000_s1026" type="#_x0000_t202" style="position:absolute;left:0;text-align:left;margin-left:97.85pt;margin-top:103.05pt;width:384.8pt;height:2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" filled="f" stroked="f">
                <v:textbox style="mso-fit-shape-to-text:t">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v:textbox>
              </v:shape>
            </w:pict>
          </mc:Fallback>
        </mc:AlternateContent>
      </w:r>
      <w:r w:rsidRPr="00D10D3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7207AB2" wp14:editId="77D2A576">
                <wp:simplePos x="0" y="0"/>
                <wp:positionH relativeFrom="column">
                  <wp:posOffset>1308100</wp:posOffset>
                </wp:positionH>
                <wp:positionV relativeFrom="paragraph">
                  <wp:posOffset>179070</wp:posOffset>
                </wp:positionV>
                <wp:extent cx="4358467" cy="256309"/>
                <wp:effectExtent l="0" t="0" r="0" b="0"/>
                <wp:wrapNone/>
                <wp:docPr id="8" name="TextBox 7">
                  <a:extLst xmlns:a="http://schemas.openxmlformats.org/drawingml/2006/main">
                    <a:ext uri="{FF2B5EF4-FFF2-40B4-BE49-F238E27FC236}">
                      <a16:creationId xmlns:a16="http://schemas.microsoft.com/office/drawing/2014/main" id="{063182B7-EC4A-65AE-0D0C-F5108ED98D76}"/>
                    </a:ext>
                  </a:extLst>
                </wp:docPr>
                <wp:cNvGraphicFramePr/>
                <a:graphic xmlns:a="http://schemas.openxmlformats.org/drawingml/2006/main">
                  <a:graphicData uri="http://schemas.microsoft.com/office/word/2010/wordprocessingShape">
                    <wps:wsp>
                      <wps:cNvSpPr txBox="1"/>
                      <wps:spPr>
                        <a:xfrm>
                          <a:off x="0" y="0"/>
                          <a:ext cx="4358467" cy="256309"/>
                        </a:xfrm>
                        <a:prstGeom prst="rect">
                          <a:avLst/>
                        </a:prstGeom>
                        <a:noFill/>
                      </wps:spPr>
                      <wps:txb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207AB2" id="TextBox 7" o:spid="_x0000_s1027" type="#_x0000_t202" style="position:absolute;left:0;text-align:left;margin-left:103pt;margin-top:14.1pt;width:343.2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" filled="f" stroked="f">
                <v:textbo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v:textbox>
              </v:shape>
            </w:pict>
          </mc:Fallback>
        </mc:AlternateContent>
      </w:r>
      <w:r w:rsidR="00D10D30" w:rsidRPr="00D10D30">
        <w:rPr>
          <w:rFonts w:ascii="Times New Roman" w:hAnsi="Times New Roman" w:cs="Times New Roman"/>
          <w:noProof/>
          <w:color w:val="000000" w:themeColor="text1"/>
          <w:sz w:val="24"/>
          <w:szCs w:val="24"/>
        </w:rPr>
        <w:drawing>
          <wp:inline distT="0" distB="0" distL="0" distR="0" wp14:anchorId="08B6EF5D" wp14:editId="32D21402">
            <wp:extent cx="3200889" cy="2692305"/>
            <wp:effectExtent l="0" t="0" r="0" b="0"/>
            <wp:docPr id="7" name="Content Placeholder 6">
              <a:extLst xmlns:a="http://schemas.openxmlformats.org/drawingml/2006/main">
                <a:ext uri="{FF2B5EF4-FFF2-40B4-BE49-F238E27FC236}">
                  <a16:creationId xmlns:a16="http://schemas.microsoft.com/office/drawing/2014/main" id="{1F71C30B-DA60-607C-5D13-698B22DF03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1F71C30B-DA60-607C-5D13-698B22DF03C8}"/>
                        </a:ext>
                      </a:extLst>
                    </pic:cNvPr>
                    <pic:cNvPicPr>
                      <a:picLocks noGrp="1" noChangeAspect="1"/>
                    </pic:cNvPicPr>
                  </pic:nvPicPr>
                  <pic:blipFill rotWithShape="1">
                    <a:blip r:embed="rId14">
                      <a:extLst>
                        <a:ext uri="{28A0092B-C50C-407E-A947-70E740481C1C}">
                          <a14:useLocalDpi xmlns:a14="http://schemas.microsoft.com/office/drawing/2010/main" val="0"/>
                        </a:ext>
                      </a:extLst>
                    </a:blip>
                    <a:srcRect l="18776" t="5721" r="28706"/>
                    <a:stretch>
                      <a:fillRect/>
                    </a:stretch>
                  </pic:blipFill>
                  <pic:spPr bwMode="auto">
                    <a:xfrm>
                      <a:off x="0" y="0"/>
                      <a:ext cx="3222657" cy="2710615"/>
                    </a:xfrm>
                    <a:prstGeom prst="rect">
                      <a:avLst/>
                    </a:prstGeom>
                    <a:ln>
                      <a:noFill/>
                    </a:ln>
                    <a:extLst>
                      <a:ext uri="{53640926-AAD7-44D8-BBD7-CCE9431645EC}">
                        <a14:shadowObscured xmlns:a14="http://schemas.microsoft.com/office/drawing/2010/main"/>
                      </a:ext>
                    </a:extLst>
                  </pic:spPr>
                </pic:pic>
              </a:graphicData>
            </a:graphic>
          </wp:inline>
        </w:drawing>
      </w:r>
    </w:p>
    <w:p w14:paraId="2CC3CAA6" w14:textId="6FD5B66B" w:rsidR="005A134D" w:rsidRDefault="00D37852" w:rsidP="00942725">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Plate 1: Gel profile of 30 jackfruit DNA samples</w:t>
      </w:r>
    </w:p>
    <w:p w14:paraId="7478E013" w14:textId="77777777" w:rsidR="005A134D" w:rsidRDefault="005A134D" w:rsidP="00D37852">
      <w:pPr>
        <w:tabs>
          <w:tab w:val="left" w:pos="3093"/>
        </w:tabs>
        <w:jc w:val="center"/>
        <w:rPr>
          <w:rFonts w:ascii="Times New Roman" w:hAnsi="Times New Roman" w:cs="Times New Roman"/>
          <w:sz w:val="24"/>
          <w:szCs w:val="24"/>
          <w:lang w:val="en-US"/>
        </w:rPr>
      </w:pPr>
    </w:p>
    <w:p w14:paraId="05A004D8" w14:textId="3B7C47A2" w:rsidR="005A134D" w:rsidRDefault="005A134D" w:rsidP="005A134D">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5. Quality and quantity of DNA isolated from jackfruit genotypes by Nano Drop Spectrophotometer</w:t>
      </w:r>
    </w:p>
    <w:tbl>
      <w:tblPr>
        <w:tblStyle w:val="TableGrid"/>
        <w:tblW w:w="9252" w:type="dxa"/>
        <w:jc w:val="center"/>
        <w:tblLook w:val="04A0" w:firstRow="1" w:lastRow="0" w:firstColumn="1" w:lastColumn="0" w:noHBand="0" w:noVBand="1"/>
      </w:tblPr>
      <w:tblGrid>
        <w:gridCol w:w="785"/>
        <w:gridCol w:w="1256"/>
        <w:gridCol w:w="901"/>
        <w:gridCol w:w="1933"/>
        <w:gridCol w:w="595"/>
        <w:gridCol w:w="1216"/>
        <w:gridCol w:w="870"/>
        <w:gridCol w:w="1696"/>
      </w:tblGrid>
      <w:tr w:rsidR="00F017F0" w:rsidRPr="005A134D" w14:paraId="163A2E3B" w14:textId="51FFF603" w:rsidTr="007556EA">
        <w:trPr>
          <w:trHeight w:val="552"/>
          <w:jc w:val="center"/>
        </w:trPr>
        <w:tc>
          <w:tcPr>
            <w:tcW w:w="785" w:type="dxa"/>
          </w:tcPr>
          <w:p w14:paraId="3B77DFBF" w14:textId="7589B8F5" w:rsidR="00F017F0" w:rsidRPr="005A134D" w:rsidRDefault="00F017F0" w:rsidP="00F017F0">
            <w:pPr>
              <w:tabs>
                <w:tab w:val="left" w:pos="3093"/>
              </w:tabs>
              <w:jc w:val="center"/>
              <w:rPr>
                <w:rFonts w:ascii="Times New Roman" w:hAnsi="Times New Roman" w:cs="Times New Roman"/>
                <w:sz w:val="24"/>
                <w:szCs w:val="24"/>
              </w:rPr>
            </w:pPr>
            <w:r w:rsidRPr="00F017F0">
              <w:rPr>
                <w:rFonts w:ascii="Times New Roman" w:hAnsi="Times New Roman" w:cs="Times New Roman"/>
                <w:b/>
                <w:bCs/>
                <w:sz w:val="24"/>
                <w:szCs w:val="24"/>
              </w:rPr>
              <w:t>S. No</w:t>
            </w:r>
            <w:r>
              <w:rPr>
                <w:rFonts w:ascii="Times New Roman" w:hAnsi="Times New Roman" w:cs="Times New Roman"/>
                <w:sz w:val="24"/>
                <w:szCs w:val="24"/>
              </w:rPr>
              <w:t>.</w:t>
            </w:r>
          </w:p>
        </w:tc>
        <w:tc>
          <w:tcPr>
            <w:tcW w:w="1256" w:type="dxa"/>
          </w:tcPr>
          <w:p w14:paraId="5CCAD2FB" w14:textId="62E6B847" w:rsidR="00F017F0" w:rsidRPr="005A134D" w:rsidRDefault="00F017F0" w:rsidP="00F017F0">
            <w:pPr>
              <w:tabs>
                <w:tab w:val="left" w:pos="3093"/>
              </w:tabs>
              <w:jc w:val="center"/>
              <w:rPr>
                <w:rFonts w:ascii="Times New Roman" w:hAnsi="Times New Roman" w:cs="Times New Roman"/>
                <w:b/>
                <w:bCs/>
                <w:sz w:val="24"/>
                <w:szCs w:val="24"/>
                <w:lang w:val="en-US"/>
              </w:rPr>
            </w:pPr>
            <w:r w:rsidRPr="005A134D">
              <w:rPr>
                <w:rFonts w:ascii="Times New Roman" w:hAnsi="Times New Roman" w:cs="Times New Roman"/>
                <w:b/>
                <w:bCs/>
                <w:sz w:val="24"/>
                <w:szCs w:val="24"/>
                <w:lang w:val="en-US"/>
              </w:rPr>
              <w:t>Accession</w:t>
            </w:r>
          </w:p>
        </w:tc>
        <w:tc>
          <w:tcPr>
            <w:tcW w:w="901" w:type="dxa"/>
            <w:hideMark/>
          </w:tcPr>
          <w:p w14:paraId="00CF7DBA" w14:textId="3EE470DE"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lang w:val="en-US"/>
              </w:rPr>
              <w:t>Purity</w:t>
            </w:r>
          </w:p>
        </w:tc>
        <w:tc>
          <w:tcPr>
            <w:tcW w:w="1933" w:type="dxa"/>
            <w:hideMark/>
          </w:tcPr>
          <w:p w14:paraId="33170C28" w14:textId="77777777"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rPr>
              <w:t>Concentration (ng/µl)</w:t>
            </w:r>
          </w:p>
        </w:tc>
        <w:tc>
          <w:tcPr>
            <w:tcW w:w="595" w:type="dxa"/>
          </w:tcPr>
          <w:p w14:paraId="62670B90" w14:textId="7385AB97" w:rsidR="00F017F0" w:rsidRPr="005A134D" w:rsidRDefault="00F017F0" w:rsidP="00F017F0">
            <w:pPr>
              <w:tabs>
                <w:tab w:val="left" w:pos="3093"/>
              </w:tabs>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216" w:type="dxa"/>
          </w:tcPr>
          <w:p w14:paraId="78FBC748" w14:textId="51750C6C"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Accession</w:t>
            </w:r>
          </w:p>
        </w:tc>
        <w:tc>
          <w:tcPr>
            <w:tcW w:w="870" w:type="dxa"/>
          </w:tcPr>
          <w:p w14:paraId="305D7115" w14:textId="126A78A2"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Purity</w:t>
            </w:r>
          </w:p>
        </w:tc>
        <w:tc>
          <w:tcPr>
            <w:tcW w:w="1696" w:type="dxa"/>
          </w:tcPr>
          <w:p w14:paraId="638DBBDD" w14:textId="19A299D3"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rPr>
              <w:t>Concentration (ng/µl)</w:t>
            </w:r>
          </w:p>
        </w:tc>
      </w:tr>
      <w:tr w:rsidR="007556EA" w:rsidRPr="005A134D" w14:paraId="67191EC9" w14:textId="51199958" w:rsidTr="007556EA">
        <w:trPr>
          <w:trHeight w:val="552"/>
          <w:jc w:val="center"/>
        </w:trPr>
        <w:tc>
          <w:tcPr>
            <w:tcW w:w="785" w:type="dxa"/>
          </w:tcPr>
          <w:p w14:paraId="5F3E1F94" w14:textId="3F898F22"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4ED087C2" w14:textId="4838615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1</w:t>
            </w:r>
          </w:p>
        </w:tc>
        <w:tc>
          <w:tcPr>
            <w:tcW w:w="901" w:type="dxa"/>
            <w:hideMark/>
          </w:tcPr>
          <w:p w14:paraId="6D4E4715" w14:textId="6A5EB848" w:rsidR="007556EA" w:rsidRPr="003D1EFA"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933" w:type="dxa"/>
            <w:hideMark/>
          </w:tcPr>
          <w:p w14:paraId="6F09D40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375</w:t>
            </w:r>
          </w:p>
        </w:tc>
        <w:tc>
          <w:tcPr>
            <w:tcW w:w="595" w:type="dxa"/>
          </w:tcPr>
          <w:p w14:paraId="5B55B1BF" w14:textId="48912B49"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16" w:type="dxa"/>
          </w:tcPr>
          <w:p w14:paraId="2B15E3A0" w14:textId="50F9F7A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9</w:t>
            </w:r>
          </w:p>
        </w:tc>
        <w:tc>
          <w:tcPr>
            <w:tcW w:w="870" w:type="dxa"/>
          </w:tcPr>
          <w:p w14:paraId="00BB9F21" w14:textId="209F3E5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5E1CAD6B" w14:textId="1826E2E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349</w:t>
            </w:r>
          </w:p>
        </w:tc>
      </w:tr>
      <w:tr w:rsidR="007556EA" w:rsidRPr="005A134D" w14:paraId="22087C03" w14:textId="248C252F" w:rsidTr="007556EA">
        <w:trPr>
          <w:trHeight w:val="552"/>
          <w:jc w:val="center"/>
        </w:trPr>
        <w:tc>
          <w:tcPr>
            <w:tcW w:w="785" w:type="dxa"/>
          </w:tcPr>
          <w:p w14:paraId="3CE553A9" w14:textId="1B44D635"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2</w:t>
            </w:r>
          </w:p>
        </w:tc>
        <w:tc>
          <w:tcPr>
            <w:tcW w:w="1256" w:type="dxa"/>
          </w:tcPr>
          <w:p w14:paraId="527137D0" w14:textId="35FA655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2</w:t>
            </w:r>
          </w:p>
        </w:tc>
        <w:tc>
          <w:tcPr>
            <w:tcW w:w="901" w:type="dxa"/>
            <w:hideMark/>
          </w:tcPr>
          <w:p w14:paraId="44C74BFE" w14:textId="6E190F6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2.03</w:t>
            </w:r>
          </w:p>
        </w:tc>
        <w:tc>
          <w:tcPr>
            <w:tcW w:w="1933" w:type="dxa"/>
            <w:hideMark/>
          </w:tcPr>
          <w:p w14:paraId="2CBB21B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439</w:t>
            </w:r>
          </w:p>
        </w:tc>
        <w:tc>
          <w:tcPr>
            <w:tcW w:w="595" w:type="dxa"/>
          </w:tcPr>
          <w:p w14:paraId="39E9C757" w14:textId="3472373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216" w:type="dxa"/>
          </w:tcPr>
          <w:p w14:paraId="72F244A2" w14:textId="26DA74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10</w:t>
            </w:r>
          </w:p>
        </w:tc>
        <w:tc>
          <w:tcPr>
            <w:tcW w:w="870" w:type="dxa"/>
          </w:tcPr>
          <w:p w14:paraId="549E170A" w14:textId="25AE9DC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1.86</w:t>
            </w:r>
          </w:p>
        </w:tc>
        <w:tc>
          <w:tcPr>
            <w:tcW w:w="1696" w:type="dxa"/>
          </w:tcPr>
          <w:p w14:paraId="2F7B4BA6" w14:textId="36E6AEA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284</w:t>
            </w:r>
          </w:p>
        </w:tc>
      </w:tr>
      <w:tr w:rsidR="007556EA" w:rsidRPr="005A134D" w14:paraId="7A8C4CC8" w14:textId="22BBCD65" w:rsidTr="007556EA">
        <w:trPr>
          <w:trHeight w:val="552"/>
          <w:jc w:val="center"/>
        </w:trPr>
        <w:tc>
          <w:tcPr>
            <w:tcW w:w="785" w:type="dxa"/>
          </w:tcPr>
          <w:p w14:paraId="6657AD17" w14:textId="3ADA745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3</w:t>
            </w:r>
          </w:p>
        </w:tc>
        <w:tc>
          <w:tcPr>
            <w:tcW w:w="1256" w:type="dxa"/>
          </w:tcPr>
          <w:p w14:paraId="5567D60E" w14:textId="620EEA0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3</w:t>
            </w:r>
          </w:p>
        </w:tc>
        <w:tc>
          <w:tcPr>
            <w:tcW w:w="901" w:type="dxa"/>
            <w:hideMark/>
          </w:tcPr>
          <w:p w14:paraId="4C9840D8" w14:textId="066B174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1.98</w:t>
            </w:r>
          </w:p>
        </w:tc>
        <w:tc>
          <w:tcPr>
            <w:tcW w:w="1933" w:type="dxa"/>
            <w:hideMark/>
          </w:tcPr>
          <w:p w14:paraId="07FC711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358.4</w:t>
            </w:r>
          </w:p>
        </w:tc>
        <w:tc>
          <w:tcPr>
            <w:tcW w:w="595" w:type="dxa"/>
          </w:tcPr>
          <w:p w14:paraId="0F458273" w14:textId="4605161A"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216" w:type="dxa"/>
          </w:tcPr>
          <w:p w14:paraId="475AE7DE" w14:textId="4AC750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11</w:t>
            </w:r>
          </w:p>
        </w:tc>
        <w:tc>
          <w:tcPr>
            <w:tcW w:w="870" w:type="dxa"/>
          </w:tcPr>
          <w:p w14:paraId="3F158C6F" w14:textId="5B56E79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696" w:type="dxa"/>
          </w:tcPr>
          <w:p w14:paraId="19C35730" w14:textId="2FFEDEF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w:t>
            </w:r>
          </w:p>
        </w:tc>
      </w:tr>
      <w:tr w:rsidR="007556EA" w:rsidRPr="005A134D" w14:paraId="5410A33A" w14:textId="122DE524" w:rsidTr="007556EA">
        <w:trPr>
          <w:trHeight w:val="552"/>
          <w:jc w:val="center"/>
        </w:trPr>
        <w:tc>
          <w:tcPr>
            <w:tcW w:w="785" w:type="dxa"/>
          </w:tcPr>
          <w:p w14:paraId="5C9839C0" w14:textId="69ADF336"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4</w:t>
            </w:r>
          </w:p>
        </w:tc>
        <w:tc>
          <w:tcPr>
            <w:tcW w:w="1256" w:type="dxa"/>
          </w:tcPr>
          <w:p w14:paraId="451F128D" w14:textId="7134576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4</w:t>
            </w:r>
          </w:p>
        </w:tc>
        <w:tc>
          <w:tcPr>
            <w:tcW w:w="901" w:type="dxa"/>
            <w:hideMark/>
          </w:tcPr>
          <w:p w14:paraId="56EC6CB7" w14:textId="1A40DB05"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1.65</w:t>
            </w:r>
          </w:p>
        </w:tc>
        <w:tc>
          <w:tcPr>
            <w:tcW w:w="1933" w:type="dxa"/>
            <w:hideMark/>
          </w:tcPr>
          <w:p w14:paraId="47138CE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295</w:t>
            </w:r>
          </w:p>
        </w:tc>
        <w:tc>
          <w:tcPr>
            <w:tcW w:w="595" w:type="dxa"/>
          </w:tcPr>
          <w:p w14:paraId="2FBF3A17" w14:textId="122246ED"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216" w:type="dxa"/>
          </w:tcPr>
          <w:p w14:paraId="5ED786EE" w14:textId="5FBCD7D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12</w:t>
            </w:r>
          </w:p>
        </w:tc>
        <w:tc>
          <w:tcPr>
            <w:tcW w:w="870" w:type="dxa"/>
          </w:tcPr>
          <w:p w14:paraId="0F772743" w14:textId="6AB218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1.75</w:t>
            </w:r>
          </w:p>
        </w:tc>
        <w:tc>
          <w:tcPr>
            <w:tcW w:w="1696" w:type="dxa"/>
          </w:tcPr>
          <w:p w14:paraId="05BC424A" w14:textId="4D57FB8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354</w:t>
            </w:r>
          </w:p>
        </w:tc>
      </w:tr>
      <w:tr w:rsidR="007556EA" w:rsidRPr="005A134D" w14:paraId="4DA53808" w14:textId="147137B5" w:rsidTr="007556EA">
        <w:trPr>
          <w:trHeight w:val="552"/>
          <w:jc w:val="center"/>
        </w:trPr>
        <w:tc>
          <w:tcPr>
            <w:tcW w:w="785" w:type="dxa"/>
          </w:tcPr>
          <w:p w14:paraId="09FD03CC" w14:textId="51585501"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5</w:t>
            </w:r>
          </w:p>
        </w:tc>
        <w:tc>
          <w:tcPr>
            <w:tcW w:w="1256" w:type="dxa"/>
          </w:tcPr>
          <w:p w14:paraId="1DC7EA01" w14:textId="0009A3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5</w:t>
            </w:r>
          </w:p>
        </w:tc>
        <w:tc>
          <w:tcPr>
            <w:tcW w:w="901" w:type="dxa"/>
            <w:hideMark/>
          </w:tcPr>
          <w:p w14:paraId="4A8750AC" w14:textId="1D13DB1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1.92</w:t>
            </w:r>
          </w:p>
        </w:tc>
        <w:tc>
          <w:tcPr>
            <w:tcW w:w="1933" w:type="dxa"/>
            <w:hideMark/>
          </w:tcPr>
          <w:p w14:paraId="442EACBA"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330</w:t>
            </w:r>
          </w:p>
        </w:tc>
        <w:tc>
          <w:tcPr>
            <w:tcW w:w="595" w:type="dxa"/>
          </w:tcPr>
          <w:p w14:paraId="59D2C978" w14:textId="6AF44CB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216" w:type="dxa"/>
          </w:tcPr>
          <w:p w14:paraId="5ED76740" w14:textId="4358519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w:t>
            </w:r>
          </w:p>
        </w:tc>
        <w:tc>
          <w:tcPr>
            <w:tcW w:w="870" w:type="dxa"/>
          </w:tcPr>
          <w:p w14:paraId="1D34D3C7" w14:textId="2E3DE90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5672E2D5" w14:textId="182100E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598</w:t>
            </w:r>
          </w:p>
        </w:tc>
      </w:tr>
      <w:tr w:rsidR="007556EA" w:rsidRPr="005A134D" w14:paraId="6EE0A8EF" w14:textId="01248284" w:rsidTr="007556EA">
        <w:trPr>
          <w:trHeight w:val="552"/>
          <w:jc w:val="center"/>
        </w:trPr>
        <w:tc>
          <w:tcPr>
            <w:tcW w:w="785" w:type="dxa"/>
          </w:tcPr>
          <w:p w14:paraId="3EF17B7D" w14:textId="44C1E0E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6</w:t>
            </w:r>
          </w:p>
        </w:tc>
        <w:tc>
          <w:tcPr>
            <w:tcW w:w="1256" w:type="dxa"/>
          </w:tcPr>
          <w:p w14:paraId="184C47B9" w14:textId="0CD2F9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6</w:t>
            </w:r>
          </w:p>
        </w:tc>
        <w:tc>
          <w:tcPr>
            <w:tcW w:w="901" w:type="dxa"/>
            <w:hideMark/>
          </w:tcPr>
          <w:p w14:paraId="511B45BF" w14:textId="5FFA16DF"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1.87</w:t>
            </w:r>
          </w:p>
        </w:tc>
        <w:tc>
          <w:tcPr>
            <w:tcW w:w="1933" w:type="dxa"/>
            <w:hideMark/>
          </w:tcPr>
          <w:p w14:paraId="1E4F9A56"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457</w:t>
            </w:r>
          </w:p>
        </w:tc>
        <w:tc>
          <w:tcPr>
            <w:tcW w:w="595" w:type="dxa"/>
          </w:tcPr>
          <w:p w14:paraId="37124CE5" w14:textId="1A6718D0"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216" w:type="dxa"/>
          </w:tcPr>
          <w:p w14:paraId="2BF9CF80" w14:textId="57D916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2</w:t>
            </w:r>
          </w:p>
        </w:tc>
        <w:tc>
          <w:tcPr>
            <w:tcW w:w="870" w:type="dxa"/>
          </w:tcPr>
          <w:p w14:paraId="7B9F01DC" w14:textId="7D6E37F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1.67</w:t>
            </w:r>
          </w:p>
        </w:tc>
        <w:tc>
          <w:tcPr>
            <w:tcW w:w="1696" w:type="dxa"/>
          </w:tcPr>
          <w:p w14:paraId="70AFC469" w14:textId="086739E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512</w:t>
            </w:r>
          </w:p>
        </w:tc>
      </w:tr>
      <w:tr w:rsidR="007556EA" w:rsidRPr="005A134D" w14:paraId="287BC8DC" w14:textId="165D0B63" w:rsidTr="007556EA">
        <w:trPr>
          <w:trHeight w:val="552"/>
          <w:jc w:val="center"/>
        </w:trPr>
        <w:tc>
          <w:tcPr>
            <w:tcW w:w="785" w:type="dxa"/>
          </w:tcPr>
          <w:p w14:paraId="7C9D9A53" w14:textId="5CDDDA1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7</w:t>
            </w:r>
          </w:p>
        </w:tc>
        <w:tc>
          <w:tcPr>
            <w:tcW w:w="1256" w:type="dxa"/>
          </w:tcPr>
          <w:p w14:paraId="0C9347AA" w14:textId="14B8FD0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7</w:t>
            </w:r>
          </w:p>
        </w:tc>
        <w:tc>
          <w:tcPr>
            <w:tcW w:w="901" w:type="dxa"/>
            <w:hideMark/>
          </w:tcPr>
          <w:p w14:paraId="45365E62" w14:textId="0BF3370B"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1.88</w:t>
            </w:r>
          </w:p>
        </w:tc>
        <w:tc>
          <w:tcPr>
            <w:tcW w:w="1933" w:type="dxa"/>
            <w:hideMark/>
          </w:tcPr>
          <w:p w14:paraId="51CFB5BC"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685</w:t>
            </w:r>
          </w:p>
        </w:tc>
        <w:tc>
          <w:tcPr>
            <w:tcW w:w="595" w:type="dxa"/>
          </w:tcPr>
          <w:p w14:paraId="20085371" w14:textId="3CE4AAC1"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216" w:type="dxa"/>
          </w:tcPr>
          <w:p w14:paraId="09E1644D" w14:textId="3E3FB9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3</w:t>
            </w:r>
          </w:p>
        </w:tc>
        <w:tc>
          <w:tcPr>
            <w:tcW w:w="870" w:type="dxa"/>
          </w:tcPr>
          <w:p w14:paraId="57EB60EC" w14:textId="7B264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2.06</w:t>
            </w:r>
          </w:p>
        </w:tc>
        <w:tc>
          <w:tcPr>
            <w:tcW w:w="1696" w:type="dxa"/>
          </w:tcPr>
          <w:p w14:paraId="0A8AA478" w14:textId="06C6F5C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359.7</w:t>
            </w:r>
          </w:p>
        </w:tc>
      </w:tr>
      <w:tr w:rsidR="007556EA" w:rsidRPr="005A134D" w14:paraId="7C2B0740" w14:textId="581A59A4" w:rsidTr="007556EA">
        <w:trPr>
          <w:trHeight w:val="552"/>
          <w:jc w:val="center"/>
        </w:trPr>
        <w:tc>
          <w:tcPr>
            <w:tcW w:w="785" w:type="dxa"/>
          </w:tcPr>
          <w:p w14:paraId="2B7941D7" w14:textId="46041B2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8</w:t>
            </w:r>
          </w:p>
        </w:tc>
        <w:tc>
          <w:tcPr>
            <w:tcW w:w="1256" w:type="dxa"/>
          </w:tcPr>
          <w:p w14:paraId="61C91862" w14:textId="17D0094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w:t>
            </w:r>
          </w:p>
        </w:tc>
        <w:tc>
          <w:tcPr>
            <w:tcW w:w="901" w:type="dxa"/>
            <w:hideMark/>
          </w:tcPr>
          <w:p w14:paraId="65DFABF2" w14:textId="46CDD74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1.95</w:t>
            </w:r>
          </w:p>
        </w:tc>
        <w:tc>
          <w:tcPr>
            <w:tcW w:w="1933" w:type="dxa"/>
            <w:hideMark/>
          </w:tcPr>
          <w:p w14:paraId="50D450C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397</w:t>
            </w:r>
          </w:p>
        </w:tc>
        <w:tc>
          <w:tcPr>
            <w:tcW w:w="595" w:type="dxa"/>
          </w:tcPr>
          <w:p w14:paraId="354122C2" w14:textId="21ECCF9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216" w:type="dxa"/>
          </w:tcPr>
          <w:p w14:paraId="35D3BBEB" w14:textId="2DC527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4</w:t>
            </w:r>
          </w:p>
        </w:tc>
        <w:tc>
          <w:tcPr>
            <w:tcW w:w="870" w:type="dxa"/>
          </w:tcPr>
          <w:p w14:paraId="29ED6071" w14:textId="19CE6CB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05EDCE1C" w14:textId="1F2E6C0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283.4</w:t>
            </w:r>
          </w:p>
        </w:tc>
      </w:tr>
      <w:tr w:rsidR="007556EA" w:rsidRPr="005A134D" w14:paraId="3CD33069" w14:textId="78677F52" w:rsidTr="007556EA">
        <w:trPr>
          <w:trHeight w:val="552"/>
          <w:jc w:val="center"/>
        </w:trPr>
        <w:tc>
          <w:tcPr>
            <w:tcW w:w="785" w:type="dxa"/>
          </w:tcPr>
          <w:p w14:paraId="4973D982" w14:textId="269200CE"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9</w:t>
            </w:r>
          </w:p>
        </w:tc>
        <w:tc>
          <w:tcPr>
            <w:tcW w:w="1256" w:type="dxa"/>
          </w:tcPr>
          <w:p w14:paraId="65023CD5" w14:textId="22FF88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2</w:t>
            </w:r>
          </w:p>
        </w:tc>
        <w:tc>
          <w:tcPr>
            <w:tcW w:w="901" w:type="dxa"/>
            <w:hideMark/>
          </w:tcPr>
          <w:p w14:paraId="7C6C2EC8" w14:textId="531EF0A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2.04</w:t>
            </w:r>
          </w:p>
        </w:tc>
        <w:tc>
          <w:tcPr>
            <w:tcW w:w="1933" w:type="dxa"/>
            <w:hideMark/>
          </w:tcPr>
          <w:p w14:paraId="5D4BB7B3"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479</w:t>
            </w:r>
          </w:p>
        </w:tc>
        <w:tc>
          <w:tcPr>
            <w:tcW w:w="595" w:type="dxa"/>
          </w:tcPr>
          <w:p w14:paraId="51145E64" w14:textId="48BCAF26"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216" w:type="dxa"/>
          </w:tcPr>
          <w:p w14:paraId="4E55103B" w14:textId="7F83A1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5</w:t>
            </w:r>
          </w:p>
        </w:tc>
        <w:tc>
          <w:tcPr>
            <w:tcW w:w="870" w:type="dxa"/>
          </w:tcPr>
          <w:p w14:paraId="1A1D60AF" w14:textId="52F2E21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1.68</w:t>
            </w:r>
          </w:p>
        </w:tc>
        <w:tc>
          <w:tcPr>
            <w:tcW w:w="1696" w:type="dxa"/>
          </w:tcPr>
          <w:p w14:paraId="358C529E" w14:textId="4AD88A3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372</w:t>
            </w:r>
          </w:p>
        </w:tc>
      </w:tr>
      <w:tr w:rsidR="007556EA" w:rsidRPr="005A134D" w14:paraId="728CB0DC" w14:textId="39C3EF14" w:rsidTr="007556EA">
        <w:trPr>
          <w:trHeight w:val="552"/>
          <w:jc w:val="center"/>
        </w:trPr>
        <w:tc>
          <w:tcPr>
            <w:tcW w:w="785" w:type="dxa"/>
          </w:tcPr>
          <w:p w14:paraId="2C0AE7B7" w14:textId="1417FEFB"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10</w:t>
            </w:r>
          </w:p>
        </w:tc>
        <w:tc>
          <w:tcPr>
            <w:tcW w:w="1256" w:type="dxa"/>
          </w:tcPr>
          <w:p w14:paraId="2FD0756B" w14:textId="4020A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3</w:t>
            </w:r>
          </w:p>
        </w:tc>
        <w:tc>
          <w:tcPr>
            <w:tcW w:w="901" w:type="dxa"/>
            <w:hideMark/>
          </w:tcPr>
          <w:p w14:paraId="39682A0D" w14:textId="02271154"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1.78</w:t>
            </w:r>
          </w:p>
        </w:tc>
        <w:tc>
          <w:tcPr>
            <w:tcW w:w="1933" w:type="dxa"/>
            <w:hideMark/>
          </w:tcPr>
          <w:p w14:paraId="6C221501"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387</w:t>
            </w:r>
          </w:p>
        </w:tc>
        <w:tc>
          <w:tcPr>
            <w:tcW w:w="595" w:type="dxa"/>
          </w:tcPr>
          <w:p w14:paraId="679C9243" w14:textId="29D1492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216" w:type="dxa"/>
          </w:tcPr>
          <w:p w14:paraId="4DE290C0" w14:textId="77D89F3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6</w:t>
            </w:r>
          </w:p>
        </w:tc>
        <w:tc>
          <w:tcPr>
            <w:tcW w:w="870" w:type="dxa"/>
          </w:tcPr>
          <w:p w14:paraId="0C215EEC" w14:textId="703BFF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1.85</w:t>
            </w:r>
          </w:p>
        </w:tc>
        <w:tc>
          <w:tcPr>
            <w:tcW w:w="1696" w:type="dxa"/>
          </w:tcPr>
          <w:p w14:paraId="2CB7AA62" w14:textId="48CAA98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476.5</w:t>
            </w:r>
          </w:p>
        </w:tc>
      </w:tr>
      <w:tr w:rsidR="007556EA" w:rsidRPr="005A134D" w14:paraId="21039B71" w14:textId="77777777" w:rsidTr="007556EA">
        <w:trPr>
          <w:trHeight w:val="552"/>
          <w:jc w:val="center"/>
        </w:trPr>
        <w:tc>
          <w:tcPr>
            <w:tcW w:w="785" w:type="dxa"/>
          </w:tcPr>
          <w:p w14:paraId="3D41A812" w14:textId="6AF98F5A"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11</w:t>
            </w:r>
          </w:p>
        </w:tc>
        <w:tc>
          <w:tcPr>
            <w:tcW w:w="1256" w:type="dxa"/>
          </w:tcPr>
          <w:p w14:paraId="1AD9944E" w14:textId="3F7094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4</w:t>
            </w:r>
          </w:p>
        </w:tc>
        <w:tc>
          <w:tcPr>
            <w:tcW w:w="901" w:type="dxa"/>
          </w:tcPr>
          <w:p w14:paraId="281B3F0B" w14:textId="5CEC7C1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933" w:type="dxa"/>
          </w:tcPr>
          <w:p w14:paraId="384E4025" w14:textId="7761F94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317.6</w:t>
            </w:r>
          </w:p>
        </w:tc>
        <w:tc>
          <w:tcPr>
            <w:tcW w:w="595" w:type="dxa"/>
          </w:tcPr>
          <w:p w14:paraId="2CFF994B" w14:textId="09538FA4"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216" w:type="dxa"/>
          </w:tcPr>
          <w:p w14:paraId="64A8A185" w14:textId="4C6105D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7</w:t>
            </w:r>
          </w:p>
        </w:tc>
        <w:tc>
          <w:tcPr>
            <w:tcW w:w="870" w:type="dxa"/>
          </w:tcPr>
          <w:p w14:paraId="34494BE6" w14:textId="21D6FC4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7AF1958F" w14:textId="4F9843B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357</w:t>
            </w:r>
          </w:p>
        </w:tc>
      </w:tr>
      <w:tr w:rsidR="007556EA" w:rsidRPr="005A134D" w14:paraId="64C2C20C" w14:textId="77777777" w:rsidTr="007556EA">
        <w:trPr>
          <w:trHeight w:val="552"/>
          <w:jc w:val="center"/>
        </w:trPr>
        <w:tc>
          <w:tcPr>
            <w:tcW w:w="785" w:type="dxa"/>
          </w:tcPr>
          <w:p w14:paraId="0929D66D" w14:textId="4F5320F5"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12</w:t>
            </w:r>
          </w:p>
        </w:tc>
        <w:tc>
          <w:tcPr>
            <w:tcW w:w="1256" w:type="dxa"/>
          </w:tcPr>
          <w:p w14:paraId="2513D889" w14:textId="04A571C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5</w:t>
            </w:r>
          </w:p>
        </w:tc>
        <w:tc>
          <w:tcPr>
            <w:tcW w:w="901" w:type="dxa"/>
          </w:tcPr>
          <w:p w14:paraId="0566B772" w14:textId="5A0B070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933" w:type="dxa"/>
          </w:tcPr>
          <w:p w14:paraId="50984251" w14:textId="741A98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w:t>
            </w:r>
          </w:p>
        </w:tc>
        <w:tc>
          <w:tcPr>
            <w:tcW w:w="595" w:type="dxa"/>
          </w:tcPr>
          <w:p w14:paraId="7C34F636" w14:textId="354371E5"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216" w:type="dxa"/>
          </w:tcPr>
          <w:p w14:paraId="16D67F30" w14:textId="301747D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8</w:t>
            </w:r>
          </w:p>
        </w:tc>
        <w:tc>
          <w:tcPr>
            <w:tcW w:w="870" w:type="dxa"/>
          </w:tcPr>
          <w:p w14:paraId="3DDA1ACC" w14:textId="6745668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7342CD16" w14:textId="6C7AC69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265</w:t>
            </w:r>
          </w:p>
        </w:tc>
      </w:tr>
      <w:tr w:rsidR="007556EA" w:rsidRPr="005A134D" w14:paraId="2F8F24B8" w14:textId="77777777" w:rsidTr="007556EA">
        <w:trPr>
          <w:trHeight w:val="552"/>
          <w:jc w:val="center"/>
        </w:trPr>
        <w:tc>
          <w:tcPr>
            <w:tcW w:w="785" w:type="dxa"/>
          </w:tcPr>
          <w:p w14:paraId="2DF3467C" w14:textId="5EA954AF"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256" w:type="dxa"/>
          </w:tcPr>
          <w:p w14:paraId="68E3D850" w14:textId="3B5A30D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6</w:t>
            </w:r>
          </w:p>
        </w:tc>
        <w:tc>
          <w:tcPr>
            <w:tcW w:w="901" w:type="dxa"/>
          </w:tcPr>
          <w:p w14:paraId="07EE6A08" w14:textId="0E113C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1.60</w:t>
            </w:r>
          </w:p>
        </w:tc>
        <w:tc>
          <w:tcPr>
            <w:tcW w:w="1933" w:type="dxa"/>
          </w:tcPr>
          <w:p w14:paraId="606656C6" w14:textId="463FF11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277</w:t>
            </w:r>
          </w:p>
        </w:tc>
        <w:tc>
          <w:tcPr>
            <w:tcW w:w="595" w:type="dxa"/>
          </w:tcPr>
          <w:p w14:paraId="511BC7AA" w14:textId="66BF9EE7"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216" w:type="dxa"/>
          </w:tcPr>
          <w:p w14:paraId="31C7A784" w14:textId="082CCAE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9</w:t>
            </w:r>
          </w:p>
        </w:tc>
        <w:tc>
          <w:tcPr>
            <w:tcW w:w="870" w:type="dxa"/>
          </w:tcPr>
          <w:p w14:paraId="537235DD" w14:textId="3D20A91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1.52</w:t>
            </w:r>
          </w:p>
        </w:tc>
        <w:tc>
          <w:tcPr>
            <w:tcW w:w="1696" w:type="dxa"/>
          </w:tcPr>
          <w:p w14:paraId="5F8940FD" w14:textId="2904312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249.3</w:t>
            </w:r>
          </w:p>
        </w:tc>
      </w:tr>
      <w:tr w:rsidR="007556EA" w:rsidRPr="005A134D" w14:paraId="1FC5372D" w14:textId="77777777" w:rsidTr="007556EA">
        <w:trPr>
          <w:trHeight w:val="552"/>
          <w:jc w:val="center"/>
        </w:trPr>
        <w:tc>
          <w:tcPr>
            <w:tcW w:w="785" w:type="dxa"/>
          </w:tcPr>
          <w:p w14:paraId="4249B320" w14:textId="4B2DE01B"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14</w:t>
            </w:r>
          </w:p>
        </w:tc>
        <w:tc>
          <w:tcPr>
            <w:tcW w:w="1256" w:type="dxa"/>
          </w:tcPr>
          <w:p w14:paraId="2069A4AC" w14:textId="1E108A1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7</w:t>
            </w:r>
          </w:p>
        </w:tc>
        <w:tc>
          <w:tcPr>
            <w:tcW w:w="901" w:type="dxa"/>
          </w:tcPr>
          <w:p w14:paraId="0FDF305B" w14:textId="7B8DAD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1.95</w:t>
            </w:r>
          </w:p>
        </w:tc>
        <w:tc>
          <w:tcPr>
            <w:tcW w:w="1933" w:type="dxa"/>
          </w:tcPr>
          <w:p w14:paraId="004ECCAF" w14:textId="0542329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483</w:t>
            </w:r>
          </w:p>
        </w:tc>
        <w:tc>
          <w:tcPr>
            <w:tcW w:w="595" w:type="dxa"/>
          </w:tcPr>
          <w:p w14:paraId="6A0EFCD6" w14:textId="1277F01C"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216" w:type="dxa"/>
          </w:tcPr>
          <w:p w14:paraId="5C067E7A" w14:textId="397166D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10</w:t>
            </w:r>
          </w:p>
        </w:tc>
        <w:tc>
          <w:tcPr>
            <w:tcW w:w="870" w:type="dxa"/>
          </w:tcPr>
          <w:p w14:paraId="002EE34B" w14:textId="20DF3FF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2.14</w:t>
            </w:r>
          </w:p>
        </w:tc>
        <w:tc>
          <w:tcPr>
            <w:tcW w:w="1696" w:type="dxa"/>
          </w:tcPr>
          <w:p w14:paraId="21D266FA" w14:textId="2FA5146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355</w:t>
            </w:r>
          </w:p>
        </w:tc>
      </w:tr>
      <w:tr w:rsidR="007556EA" w:rsidRPr="005A134D" w14:paraId="57816BCC" w14:textId="77777777" w:rsidTr="007556EA">
        <w:trPr>
          <w:trHeight w:val="552"/>
          <w:jc w:val="center"/>
        </w:trPr>
        <w:tc>
          <w:tcPr>
            <w:tcW w:w="785" w:type="dxa"/>
          </w:tcPr>
          <w:p w14:paraId="2C34B19A" w14:textId="77050A79"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15</w:t>
            </w:r>
          </w:p>
        </w:tc>
        <w:tc>
          <w:tcPr>
            <w:tcW w:w="1256" w:type="dxa"/>
          </w:tcPr>
          <w:p w14:paraId="7C8E2BA5" w14:textId="579BB38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8</w:t>
            </w:r>
          </w:p>
        </w:tc>
        <w:tc>
          <w:tcPr>
            <w:tcW w:w="901" w:type="dxa"/>
          </w:tcPr>
          <w:p w14:paraId="752D5CD0" w14:textId="0B4338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1.88</w:t>
            </w:r>
          </w:p>
        </w:tc>
        <w:tc>
          <w:tcPr>
            <w:tcW w:w="1933" w:type="dxa"/>
          </w:tcPr>
          <w:p w14:paraId="684E8BC6" w14:textId="2CE42CF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547.2</w:t>
            </w:r>
          </w:p>
        </w:tc>
        <w:tc>
          <w:tcPr>
            <w:tcW w:w="595" w:type="dxa"/>
          </w:tcPr>
          <w:p w14:paraId="285520A5" w14:textId="10460019"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16" w:type="dxa"/>
          </w:tcPr>
          <w:p w14:paraId="64D21B21" w14:textId="4E8365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11</w:t>
            </w:r>
          </w:p>
        </w:tc>
        <w:tc>
          <w:tcPr>
            <w:tcW w:w="870" w:type="dxa"/>
          </w:tcPr>
          <w:p w14:paraId="6B679BE0" w14:textId="6B0BDBE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00D3C6E2" w14:textId="410000C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305.4</w:t>
            </w:r>
          </w:p>
        </w:tc>
      </w:tr>
    </w:tbl>
    <w:p w14:paraId="53162CAA" w14:textId="77777777" w:rsidR="00226CF4" w:rsidRDefault="00226CF4" w:rsidP="005B09B2">
      <w:pPr>
        <w:tabs>
          <w:tab w:val="left" w:pos="950"/>
        </w:tabs>
        <w:jc w:val="both"/>
        <w:rPr>
          <w:rFonts w:ascii="Times New Roman" w:hAnsi="Times New Roman" w:cs="Times New Roman"/>
          <w:color w:val="000000" w:themeColor="text1"/>
          <w:sz w:val="24"/>
          <w:szCs w:val="24"/>
          <w:lang w:val="en-US"/>
        </w:rPr>
      </w:pPr>
    </w:p>
    <w:p w14:paraId="2E4E7443" w14:textId="72C9CCF8" w:rsidR="00D567C1" w:rsidRDefault="004E4E2C" w:rsidP="005B09B2">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Table 6. Details of amplification with selected primers for ISSR assay in jackfruit.</w:t>
      </w:r>
    </w:p>
    <w:p w14:paraId="367ADC5E" w14:textId="77777777" w:rsidR="00DD77DE" w:rsidRDefault="00DD77DE" w:rsidP="005B09B2">
      <w:pPr>
        <w:tabs>
          <w:tab w:val="left" w:pos="950"/>
        </w:tabs>
        <w:jc w:val="both"/>
        <w:rPr>
          <w:rFonts w:ascii="Times New Roman" w:hAnsi="Times New Roman" w:cs="Times New Roman"/>
          <w:color w:val="000000" w:themeColor="text1"/>
          <w:sz w:val="24"/>
          <w:szCs w:val="24"/>
          <w:lang w:val="en-US"/>
        </w:rPr>
      </w:pPr>
    </w:p>
    <w:tbl>
      <w:tblPr>
        <w:tblStyle w:val="TableGrid"/>
        <w:tblW w:w="0" w:type="auto"/>
        <w:jc w:val="center"/>
        <w:tblLook w:val="04A0" w:firstRow="1" w:lastRow="0" w:firstColumn="1" w:lastColumn="0" w:noHBand="0" w:noVBand="1"/>
      </w:tblPr>
      <w:tblGrid>
        <w:gridCol w:w="1803"/>
        <w:gridCol w:w="1803"/>
        <w:gridCol w:w="1803"/>
        <w:gridCol w:w="1804"/>
        <w:gridCol w:w="1803"/>
      </w:tblGrid>
      <w:tr w:rsidR="008D4FB3" w:rsidRPr="00BB7FD5" w14:paraId="79DE3E2A" w14:textId="15770230" w:rsidTr="008D4FB3">
        <w:trPr>
          <w:trHeight w:val="372"/>
          <w:jc w:val="center"/>
        </w:trPr>
        <w:tc>
          <w:tcPr>
            <w:tcW w:w="1803" w:type="dxa"/>
            <w:hideMark/>
          </w:tcPr>
          <w:p w14:paraId="2A0FEE1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ISSR Primers</w:t>
            </w:r>
          </w:p>
        </w:tc>
        <w:tc>
          <w:tcPr>
            <w:tcW w:w="1803" w:type="dxa"/>
            <w:hideMark/>
          </w:tcPr>
          <w:p w14:paraId="402EC97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Total no. of amplicons</w:t>
            </w:r>
          </w:p>
        </w:tc>
        <w:tc>
          <w:tcPr>
            <w:tcW w:w="1803" w:type="dxa"/>
            <w:hideMark/>
          </w:tcPr>
          <w:p w14:paraId="11F873ED"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No. of Polymorphic Loci</w:t>
            </w:r>
          </w:p>
        </w:tc>
        <w:tc>
          <w:tcPr>
            <w:tcW w:w="1804" w:type="dxa"/>
            <w:hideMark/>
          </w:tcPr>
          <w:p w14:paraId="0383FF1A"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Polymorphism (%)</w:t>
            </w:r>
          </w:p>
        </w:tc>
        <w:tc>
          <w:tcPr>
            <w:tcW w:w="1803" w:type="dxa"/>
          </w:tcPr>
          <w:p w14:paraId="119BA3A3" w14:textId="08454A4A" w:rsidR="008D4FB3" w:rsidRPr="00BB7FD5"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414126ED" w14:textId="0503E2F3" w:rsidTr="008D4FB3">
        <w:trPr>
          <w:trHeight w:val="288"/>
          <w:jc w:val="center"/>
        </w:trPr>
        <w:tc>
          <w:tcPr>
            <w:tcW w:w="1803" w:type="dxa"/>
            <w:noWrap/>
            <w:hideMark/>
          </w:tcPr>
          <w:p w14:paraId="5E03DA8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807</w:t>
            </w:r>
          </w:p>
        </w:tc>
        <w:tc>
          <w:tcPr>
            <w:tcW w:w="1803" w:type="dxa"/>
            <w:noWrap/>
            <w:hideMark/>
          </w:tcPr>
          <w:p w14:paraId="54E33D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63386B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067E95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012631FD" w14:textId="367B6AB7" w:rsidR="007730D3" w:rsidRPr="00BB7FD5" w:rsidRDefault="000903ED" w:rsidP="007730D3">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0.23</w:t>
            </w:r>
          </w:p>
        </w:tc>
      </w:tr>
      <w:tr w:rsidR="008D4FB3" w:rsidRPr="00BB7FD5" w14:paraId="318E7B00" w14:textId="399A0642" w:rsidTr="008D4FB3">
        <w:trPr>
          <w:trHeight w:val="288"/>
          <w:jc w:val="center"/>
        </w:trPr>
        <w:tc>
          <w:tcPr>
            <w:tcW w:w="1803" w:type="dxa"/>
            <w:noWrap/>
            <w:hideMark/>
          </w:tcPr>
          <w:p w14:paraId="7B7F2F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809</w:t>
            </w:r>
          </w:p>
        </w:tc>
        <w:tc>
          <w:tcPr>
            <w:tcW w:w="1803" w:type="dxa"/>
            <w:noWrap/>
            <w:hideMark/>
          </w:tcPr>
          <w:p w14:paraId="594C8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BD230B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39A2B1D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64EEEF00" w14:textId="0B7CD5B0"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0.29</w:t>
            </w:r>
          </w:p>
        </w:tc>
      </w:tr>
      <w:tr w:rsidR="008D4FB3" w:rsidRPr="00BB7FD5" w14:paraId="33C9776D" w14:textId="355E3A5B" w:rsidTr="008D4FB3">
        <w:trPr>
          <w:trHeight w:val="288"/>
          <w:jc w:val="center"/>
        </w:trPr>
        <w:tc>
          <w:tcPr>
            <w:tcW w:w="1803" w:type="dxa"/>
            <w:noWrap/>
            <w:hideMark/>
          </w:tcPr>
          <w:p w14:paraId="4211715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812</w:t>
            </w:r>
          </w:p>
        </w:tc>
        <w:tc>
          <w:tcPr>
            <w:tcW w:w="1803" w:type="dxa"/>
            <w:noWrap/>
            <w:hideMark/>
          </w:tcPr>
          <w:p w14:paraId="3234DA6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507802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4" w:type="dxa"/>
            <w:noWrap/>
            <w:hideMark/>
          </w:tcPr>
          <w:p w14:paraId="2BCB5D5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87.5</w:t>
            </w:r>
          </w:p>
        </w:tc>
        <w:tc>
          <w:tcPr>
            <w:tcW w:w="1803" w:type="dxa"/>
          </w:tcPr>
          <w:p w14:paraId="7AF18468" w14:textId="28BF1B59"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169E5A15" w14:textId="36649973" w:rsidTr="008D4FB3">
        <w:trPr>
          <w:trHeight w:val="288"/>
          <w:jc w:val="center"/>
        </w:trPr>
        <w:tc>
          <w:tcPr>
            <w:tcW w:w="1803" w:type="dxa"/>
            <w:noWrap/>
            <w:hideMark/>
          </w:tcPr>
          <w:p w14:paraId="52F764BE"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834</w:t>
            </w:r>
          </w:p>
        </w:tc>
        <w:tc>
          <w:tcPr>
            <w:tcW w:w="1803" w:type="dxa"/>
            <w:noWrap/>
            <w:hideMark/>
          </w:tcPr>
          <w:p w14:paraId="77E0A62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3FD200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766833F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4C5F8E98" w14:textId="051615D7"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0.30</w:t>
            </w:r>
          </w:p>
        </w:tc>
      </w:tr>
      <w:tr w:rsidR="008D4FB3" w:rsidRPr="00BB7FD5" w14:paraId="23E8A7CA" w14:textId="30291E20" w:rsidTr="008D4FB3">
        <w:trPr>
          <w:trHeight w:val="288"/>
          <w:jc w:val="center"/>
        </w:trPr>
        <w:tc>
          <w:tcPr>
            <w:tcW w:w="1803" w:type="dxa"/>
            <w:noWrap/>
            <w:hideMark/>
          </w:tcPr>
          <w:p w14:paraId="53F298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840</w:t>
            </w:r>
          </w:p>
        </w:tc>
        <w:tc>
          <w:tcPr>
            <w:tcW w:w="1803" w:type="dxa"/>
            <w:noWrap/>
            <w:hideMark/>
          </w:tcPr>
          <w:p w14:paraId="1CE044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3" w:type="dxa"/>
            <w:noWrap/>
            <w:hideMark/>
          </w:tcPr>
          <w:p w14:paraId="40B1B0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4" w:type="dxa"/>
            <w:noWrap/>
            <w:hideMark/>
          </w:tcPr>
          <w:p w14:paraId="7BCA88A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80</w:t>
            </w:r>
          </w:p>
        </w:tc>
        <w:tc>
          <w:tcPr>
            <w:tcW w:w="1803" w:type="dxa"/>
          </w:tcPr>
          <w:p w14:paraId="347576B6" w14:textId="336E48A2"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0.04</w:t>
            </w:r>
          </w:p>
        </w:tc>
      </w:tr>
      <w:tr w:rsidR="008D4FB3" w:rsidRPr="00BB7FD5" w14:paraId="43FD3772" w14:textId="26F024C3" w:rsidTr="008D4FB3">
        <w:trPr>
          <w:trHeight w:val="288"/>
          <w:jc w:val="center"/>
        </w:trPr>
        <w:tc>
          <w:tcPr>
            <w:tcW w:w="1803" w:type="dxa"/>
            <w:noWrap/>
            <w:hideMark/>
          </w:tcPr>
          <w:p w14:paraId="2F79AA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841</w:t>
            </w:r>
          </w:p>
        </w:tc>
        <w:tc>
          <w:tcPr>
            <w:tcW w:w="1803" w:type="dxa"/>
            <w:noWrap/>
            <w:hideMark/>
          </w:tcPr>
          <w:p w14:paraId="698CF53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C20E0B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245AA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65BF02A3" w14:textId="59F0AE3F"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0.22</w:t>
            </w:r>
          </w:p>
        </w:tc>
      </w:tr>
      <w:tr w:rsidR="008D4FB3" w:rsidRPr="00BB7FD5" w14:paraId="4C1D0A11" w14:textId="00283B79" w:rsidTr="008D4FB3">
        <w:trPr>
          <w:trHeight w:val="288"/>
          <w:jc w:val="center"/>
        </w:trPr>
        <w:tc>
          <w:tcPr>
            <w:tcW w:w="1803" w:type="dxa"/>
            <w:noWrap/>
            <w:hideMark/>
          </w:tcPr>
          <w:p w14:paraId="6444D65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855</w:t>
            </w:r>
          </w:p>
        </w:tc>
        <w:tc>
          <w:tcPr>
            <w:tcW w:w="1803" w:type="dxa"/>
            <w:noWrap/>
            <w:hideMark/>
          </w:tcPr>
          <w:p w14:paraId="3FDEF3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54D040E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5457EC9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85.7</w:t>
            </w:r>
          </w:p>
        </w:tc>
        <w:tc>
          <w:tcPr>
            <w:tcW w:w="1803" w:type="dxa"/>
          </w:tcPr>
          <w:p w14:paraId="227E3C45" w14:textId="5AB67E5D"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0.16</w:t>
            </w:r>
          </w:p>
        </w:tc>
      </w:tr>
      <w:tr w:rsidR="008D4FB3" w:rsidRPr="00BB7FD5" w14:paraId="1528735B" w14:textId="5E420AD6" w:rsidTr="008D4FB3">
        <w:trPr>
          <w:trHeight w:val="288"/>
          <w:jc w:val="center"/>
        </w:trPr>
        <w:tc>
          <w:tcPr>
            <w:tcW w:w="1803" w:type="dxa"/>
            <w:noWrap/>
            <w:hideMark/>
          </w:tcPr>
          <w:p w14:paraId="11180F8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858</w:t>
            </w:r>
          </w:p>
        </w:tc>
        <w:tc>
          <w:tcPr>
            <w:tcW w:w="1803" w:type="dxa"/>
            <w:noWrap/>
            <w:hideMark/>
          </w:tcPr>
          <w:p w14:paraId="6317C63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3" w:type="dxa"/>
            <w:noWrap/>
            <w:hideMark/>
          </w:tcPr>
          <w:p w14:paraId="0703D7F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3</w:t>
            </w:r>
          </w:p>
        </w:tc>
        <w:tc>
          <w:tcPr>
            <w:tcW w:w="1804" w:type="dxa"/>
            <w:noWrap/>
            <w:hideMark/>
          </w:tcPr>
          <w:p w14:paraId="398096D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26A68E1C" w14:textId="29AB001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0.15</w:t>
            </w:r>
          </w:p>
        </w:tc>
      </w:tr>
      <w:tr w:rsidR="008D4FB3" w:rsidRPr="00BB7FD5" w14:paraId="3160CBA8" w14:textId="7AEF98ED" w:rsidTr="008D4FB3">
        <w:trPr>
          <w:trHeight w:val="288"/>
          <w:jc w:val="center"/>
        </w:trPr>
        <w:tc>
          <w:tcPr>
            <w:tcW w:w="1803" w:type="dxa"/>
            <w:noWrap/>
            <w:hideMark/>
          </w:tcPr>
          <w:p w14:paraId="4BDE201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866</w:t>
            </w:r>
          </w:p>
        </w:tc>
        <w:tc>
          <w:tcPr>
            <w:tcW w:w="1803" w:type="dxa"/>
            <w:noWrap/>
            <w:hideMark/>
          </w:tcPr>
          <w:p w14:paraId="23819E0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3" w:type="dxa"/>
            <w:noWrap/>
            <w:hideMark/>
          </w:tcPr>
          <w:p w14:paraId="0CA47E2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2</w:t>
            </w:r>
          </w:p>
        </w:tc>
        <w:tc>
          <w:tcPr>
            <w:tcW w:w="1804" w:type="dxa"/>
            <w:noWrap/>
            <w:hideMark/>
          </w:tcPr>
          <w:p w14:paraId="1D89251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54CABBED" w14:textId="30D95CEC"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059CFFF1" w14:textId="7CC553DF" w:rsidTr="008D4FB3">
        <w:trPr>
          <w:trHeight w:val="288"/>
          <w:jc w:val="center"/>
        </w:trPr>
        <w:tc>
          <w:tcPr>
            <w:tcW w:w="1803" w:type="dxa"/>
            <w:noWrap/>
            <w:hideMark/>
          </w:tcPr>
          <w:p w14:paraId="6971BFE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TC 10 G</w:t>
            </w:r>
          </w:p>
        </w:tc>
        <w:tc>
          <w:tcPr>
            <w:tcW w:w="1803" w:type="dxa"/>
            <w:noWrap/>
            <w:hideMark/>
          </w:tcPr>
          <w:p w14:paraId="4BDAD807"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AF040B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7DF0453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392F7BBC" w14:textId="2634968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0.24</w:t>
            </w:r>
          </w:p>
        </w:tc>
      </w:tr>
    </w:tbl>
    <w:p w14:paraId="5448600B"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2CD5D1A"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68EA292" w14:textId="08E6A905" w:rsidR="006E0470" w:rsidRDefault="00DD77DE" w:rsidP="00DD77DE">
      <w:pPr>
        <w:tabs>
          <w:tab w:val="left" w:pos="950"/>
        </w:tabs>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CE4F47">
        <w:rPr>
          <w:rFonts w:ascii="Times New Roman" w:hAnsi="Times New Roman" w:cs="Times New Roman"/>
          <w:color w:val="000000" w:themeColor="text1"/>
          <w:sz w:val="24"/>
          <w:szCs w:val="24"/>
          <w:lang w:val="en-US"/>
        </w:rPr>
        <w:t xml:space="preserve">Table </w:t>
      </w:r>
      <w:r w:rsidR="00DA3A74">
        <w:rPr>
          <w:rFonts w:ascii="Times New Roman" w:hAnsi="Times New Roman" w:cs="Times New Roman"/>
          <w:color w:val="000000" w:themeColor="text1"/>
          <w:sz w:val="24"/>
          <w:szCs w:val="24"/>
          <w:lang w:val="en-US"/>
        </w:rPr>
        <w:t>7</w:t>
      </w:r>
      <w:r w:rsidR="002D476A">
        <w:rPr>
          <w:rFonts w:ascii="Times New Roman" w:hAnsi="Times New Roman" w:cs="Times New Roman"/>
          <w:color w:val="000000" w:themeColor="text1"/>
          <w:sz w:val="24"/>
          <w:szCs w:val="24"/>
          <w:lang w:val="en-US"/>
        </w:rPr>
        <w:t xml:space="preserve">. Details of amplification with selected </w:t>
      </w:r>
      <w:r w:rsidR="00DA3A74">
        <w:rPr>
          <w:rFonts w:ascii="Times New Roman" w:hAnsi="Times New Roman" w:cs="Times New Roman"/>
          <w:color w:val="000000" w:themeColor="text1"/>
          <w:sz w:val="24"/>
          <w:szCs w:val="24"/>
          <w:lang w:val="en-US"/>
        </w:rPr>
        <w:t>primers for SSR assay in jackfruit.</w:t>
      </w:r>
    </w:p>
    <w:p w14:paraId="20F66210" w14:textId="77777777" w:rsidR="00663601" w:rsidRDefault="00663601" w:rsidP="005B09B2">
      <w:pPr>
        <w:tabs>
          <w:tab w:val="left" w:pos="950"/>
        </w:tabs>
        <w:jc w:val="both"/>
        <w:rPr>
          <w:rFonts w:ascii="Times New Roman" w:hAnsi="Times New Roman" w:cs="Times New Roman"/>
          <w:color w:val="000000" w:themeColor="text1"/>
          <w:sz w:val="24"/>
          <w:szCs w:val="24"/>
          <w:lang w:val="en-US"/>
        </w:rPr>
      </w:pPr>
    </w:p>
    <w:tbl>
      <w:tblPr>
        <w:tblStyle w:val="TableGrid"/>
        <w:tblW w:w="8370" w:type="dxa"/>
        <w:jc w:val="center"/>
        <w:tblLook w:val="04A0" w:firstRow="1" w:lastRow="0" w:firstColumn="1" w:lastColumn="0" w:noHBand="0" w:noVBand="1"/>
      </w:tblPr>
      <w:tblGrid>
        <w:gridCol w:w="1980"/>
        <w:gridCol w:w="1620"/>
        <w:gridCol w:w="1710"/>
        <w:gridCol w:w="1800"/>
        <w:gridCol w:w="1260"/>
      </w:tblGrid>
      <w:tr w:rsidR="008D4FB3" w:rsidRPr="00BB7FD5" w14:paraId="41B45402" w14:textId="6DF87575" w:rsidTr="001E1BA8">
        <w:trPr>
          <w:trHeight w:val="305"/>
          <w:jc w:val="center"/>
        </w:trPr>
        <w:tc>
          <w:tcPr>
            <w:tcW w:w="1980" w:type="dxa"/>
            <w:hideMark/>
          </w:tcPr>
          <w:p w14:paraId="4F24FCE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SSR Primers</w:t>
            </w:r>
          </w:p>
        </w:tc>
        <w:tc>
          <w:tcPr>
            <w:tcW w:w="1620" w:type="dxa"/>
            <w:hideMark/>
          </w:tcPr>
          <w:p w14:paraId="59064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Total no. of amplicons</w:t>
            </w:r>
          </w:p>
        </w:tc>
        <w:tc>
          <w:tcPr>
            <w:tcW w:w="1710" w:type="dxa"/>
            <w:hideMark/>
          </w:tcPr>
          <w:p w14:paraId="164BBE4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No. of Polymorphic Loci</w:t>
            </w:r>
          </w:p>
        </w:tc>
        <w:tc>
          <w:tcPr>
            <w:tcW w:w="1800" w:type="dxa"/>
            <w:hideMark/>
          </w:tcPr>
          <w:p w14:paraId="72D0720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Polymorphism (%)</w:t>
            </w:r>
          </w:p>
        </w:tc>
        <w:tc>
          <w:tcPr>
            <w:tcW w:w="1260" w:type="dxa"/>
          </w:tcPr>
          <w:p w14:paraId="6FBEE98F" w14:textId="4E148061"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0E6C5903" w14:textId="165A20CE" w:rsidTr="001E1BA8">
        <w:trPr>
          <w:trHeight w:val="300"/>
          <w:jc w:val="center"/>
        </w:trPr>
        <w:tc>
          <w:tcPr>
            <w:tcW w:w="1980" w:type="dxa"/>
            <w:noWrap/>
            <w:hideMark/>
          </w:tcPr>
          <w:p w14:paraId="3E07B1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w:t>
            </w:r>
          </w:p>
        </w:tc>
        <w:tc>
          <w:tcPr>
            <w:tcW w:w="1620" w:type="dxa"/>
            <w:noWrap/>
            <w:hideMark/>
          </w:tcPr>
          <w:p w14:paraId="482442F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0D536A4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5420EE8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1AA92F78" w14:textId="45F647C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0.20</w:t>
            </w:r>
          </w:p>
        </w:tc>
      </w:tr>
      <w:tr w:rsidR="008D4FB3" w:rsidRPr="00BB7FD5" w14:paraId="5892213A" w14:textId="4565CF75" w:rsidTr="001E1BA8">
        <w:trPr>
          <w:trHeight w:val="288"/>
          <w:jc w:val="center"/>
        </w:trPr>
        <w:tc>
          <w:tcPr>
            <w:tcW w:w="1980" w:type="dxa"/>
            <w:noWrap/>
            <w:hideMark/>
          </w:tcPr>
          <w:p w14:paraId="6D9F8DF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8</w:t>
            </w:r>
          </w:p>
        </w:tc>
        <w:tc>
          <w:tcPr>
            <w:tcW w:w="1620" w:type="dxa"/>
            <w:noWrap/>
            <w:hideMark/>
          </w:tcPr>
          <w:p w14:paraId="1D175B8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2ABFF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B6E7B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6DD499FC" w14:textId="577B8AD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0.11</w:t>
            </w:r>
          </w:p>
        </w:tc>
      </w:tr>
      <w:tr w:rsidR="008D4FB3" w:rsidRPr="00BB7FD5" w14:paraId="2A4EA6C3" w14:textId="140452E5" w:rsidTr="001E1BA8">
        <w:trPr>
          <w:trHeight w:val="288"/>
          <w:jc w:val="center"/>
        </w:trPr>
        <w:tc>
          <w:tcPr>
            <w:tcW w:w="1980" w:type="dxa"/>
            <w:noWrap/>
            <w:hideMark/>
          </w:tcPr>
          <w:p w14:paraId="79118F6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12</w:t>
            </w:r>
          </w:p>
        </w:tc>
        <w:tc>
          <w:tcPr>
            <w:tcW w:w="1620" w:type="dxa"/>
            <w:noWrap/>
            <w:hideMark/>
          </w:tcPr>
          <w:p w14:paraId="31B73A6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092FF2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4253F79A" w14:textId="50EBF19A"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04ECCC6C" w14:textId="3EF9496F"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0.08</w:t>
            </w:r>
          </w:p>
        </w:tc>
      </w:tr>
      <w:tr w:rsidR="008D4FB3" w:rsidRPr="00BB7FD5" w14:paraId="17E18FC8" w14:textId="684276DB" w:rsidTr="001E1BA8">
        <w:trPr>
          <w:trHeight w:val="288"/>
          <w:jc w:val="center"/>
        </w:trPr>
        <w:tc>
          <w:tcPr>
            <w:tcW w:w="1980" w:type="dxa"/>
            <w:noWrap/>
            <w:hideMark/>
          </w:tcPr>
          <w:p w14:paraId="26605C2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13</w:t>
            </w:r>
          </w:p>
        </w:tc>
        <w:tc>
          <w:tcPr>
            <w:tcW w:w="1620" w:type="dxa"/>
            <w:noWrap/>
            <w:hideMark/>
          </w:tcPr>
          <w:p w14:paraId="59BD4CA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31E42D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AF6C49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58D6983B" w14:textId="4C29DE10"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3913CA86" w14:textId="41CDA2BE" w:rsidTr="001E1BA8">
        <w:trPr>
          <w:trHeight w:val="288"/>
          <w:jc w:val="center"/>
        </w:trPr>
        <w:tc>
          <w:tcPr>
            <w:tcW w:w="1980" w:type="dxa"/>
            <w:noWrap/>
            <w:hideMark/>
          </w:tcPr>
          <w:p w14:paraId="4355AFE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15</w:t>
            </w:r>
          </w:p>
        </w:tc>
        <w:tc>
          <w:tcPr>
            <w:tcW w:w="1620" w:type="dxa"/>
            <w:noWrap/>
            <w:hideMark/>
          </w:tcPr>
          <w:p w14:paraId="494A900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EF814A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E3E5A1B" w14:textId="221FB53B"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33.34</w:t>
            </w:r>
          </w:p>
        </w:tc>
        <w:tc>
          <w:tcPr>
            <w:tcW w:w="1260" w:type="dxa"/>
          </w:tcPr>
          <w:p w14:paraId="08E91809" w14:textId="0107E931"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2E4E500A" w14:textId="6F0FAB9F" w:rsidTr="001E1BA8">
        <w:trPr>
          <w:trHeight w:val="288"/>
          <w:jc w:val="center"/>
        </w:trPr>
        <w:tc>
          <w:tcPr>
            <w:tcW w:w="1980" w:type="dxa"/>
            <w:noWrap/>
            <w:hideMark/>
          </w:tcPr>
          <w:p w14:paraId="474D55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18</w:t>
            </w:r>
          </w:p>
        </w:tc>
        <w:tc>
          <w:tcPr>
            <w:tcW w:w="1620" w:type="dxa"/>
            <w:noWrap/>
            <w:hideMark/>
          </w:tcPr>
          <w:p w14:paraId="7CCEC7B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0E4AC34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53145C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737D96A" w14:textId="18E32545"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7FD71F8B" w14:textId="3D90F110" w:rsidTr="001E1BA8">
        <w:trPr>
          <w:trHeight w:val="288"/>
          <w:jc w:val="center"/>
        </w:trPr>
        <w:tc>
          <w:tcPr>
            <w:tcW w:w="1980" w:type="dxa"/>
            <w:noWrap/>
            <w:hideMark/>
          </w:tcPr>
          <w:p w14:paraId="0D614F5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19</w:t>
            </w:r>
          </w:p>
        </w:tc>
        <w:tc>
          <w:tcPr>
            <w:tcW w:w="1620" w:type="dxa"/>
            <w:noWrap/>
            <w:hideMark/>
          </w:tcPr>
          <w:p w14:paraId="692CE5C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4F2C7C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78A57DC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7C7CCAED" w14:textId="4C31C8E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w:t>
            </w:r>
            <w:r w:rsidRPr="00BB7FD5">
              <w:rPr>
                <w:rFonts w:ascii="Times New Roman" w:eastAsia="Times New Roman" w:hAnsi="Times New Roman" w:cs="Times New Roman"/>
                <w:color w:val="000000"/>
                <w:kern w:val="0"/>
                <w:sz w:val="24"/>
                <w:szCs w:val="24"/>
                <w:lang w:eastAsia="en-IN"/>
                <w14:ligatures w14:val="none"/>
              </w:rPr>
              <w:t>0</w:t>
            </w:r>
          </w:p>
        </w:tc>
      </w:tr>
      <w:tr w:rsidR="008D4FB3" w:rsidRPr="00BB7FD5" w14:paraId="6AA7BB7E" w14:textId="7A4C5E11" w:rsidTr="001E1BA8">
        <w:trPr>
          <w:trHeight w:val="288"/>
          <w:jc w:val="center"/>
        </w:trPr>
        <w:tc>
          <w:tcPr>
            <w:tcW w:w="1980" w:type="dxa"/>
            <w:noWrap/>
            <w:hideMark/>
          </w:tcPr>
          <w:p w14:paraId="7AE2193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20</w:t>
            </w:r>
          </w:p>
        </w:tc>
        <w:tc>
          <w:tcPr>
            <w:tcW w:w="1620" w:type="dxa"/>
            <w:noWrap/>
            <w:hideMark/>
          </w:tcPr>
          <w:p w14:paraId="4EED7D3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7BE41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78763A4E" w14:textId="0237067F"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5EC1A471" w14:textId="53FDA0B9"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.30</w:t>
            </w:r>
          </w:p>
        </w:tc>
      </w:tr>
      <w:tr w:rsidR="008D4FB3" w:rsidRPr="00BB7FD5" w14:paraId="04BEDC1D" w14:textId="1E18A3AC" w:rsidTr="001E1BA8">
        <w:trPr>
          <w:trHeight w:val="288"/>
          <w:jc w:val="center"/>
        </w:trPr>
        <w:tc>
          <w:tcPr>
            <w:tcW w:w="1980" w:type="dxa"/>
            <w:noWrap/>
            <w:hideMark/>
          </w:tcPr>
          <w:p w14:paraId="3FD0C60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25</w:t>
            </w:r>
          </w:p>
        </w:tc>
        <w:tc>
          <w:tcPr>
            <w:tcW w:w="1620" w:type="dxa"/>
            <w:noWrap/>
            <w:hideMark/>
          </w:tcPr>
          <w:p w14:paraId="474A2B6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4D0CE2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268ACE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24BCC76" w14:textId="791E48B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382DFF92" w14:textId="1110DAD3" w:rsidTr="001E1BA8">
        <w:trPr>
          <w:trHeight w:val="288"/>
          <w:jc w:val="center"/>
        </w:trPr>
        <w:tc>
          <w:tcPr>
            <w:tcW w:w="1980" w:type="dxa"/>
            <w:noWrap/>
            <w:hideMark/>
          </w:tcPr>
          <w:p w14:paraId="290EFA1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28</w:t>
            </w:r>
          </w:p>
        </w:tc>
        <w:tc>
          <w:tcPr>
            <w:tcW w:w="1620" w:type="dxa"/>
            <w:noWrap/>
            <w:hideMark/>
          </w:tcPr>
          <w:p w14:paraId="3E9DF02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0B4BC8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0B26DD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EA781F4" w14:textId="26BD8EA7"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00</w:t>
            </w:r>
          </w:p>
        </w:tc>
      </w:tr>
      <w:tr w:rsidR="008D4FB3" w:rsidRPr="00BB7FD5" w14:paraId="1DD76BD3" w14:textId="523A825D" w:rsidTr="001E1BA8">
        <w:trPr>
          <w:trHeight w:val="288"/>
          <w:jc w:val="center"/>
        </w:trPr>
        <w:tc>
          <w:tcPr>
            <w:tcW w:w="1980" w:type="dxa"/>
            <w:noWrap/>
            <w:hideMark/>
          </w:tcPr>
          <w:p w14:paraId="57B24BA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32</w:t>
            </w:r>
          </w:p>
        </w:tc>
        <w:tc>
          <w:tcPr>
            <w:tcW w:w="1620" w:type="dxa"/>
            <w:noWrap/>
            <w:hideMark/>
          </w:tcPr>
          <w:p w14:paraId="6E0DD1D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3103B7E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6B1CB7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29A80F04" w14:textId="3BA3AD14" w:rsidR="008D4FB3" w:rsidRPr="00BB7FD5" w:rsidRDefault="005142F8"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029D2648" w14:textId="5B79EC8B" w:rsidTr="001E1BA8">
        <w:trPr>
          <w:trHeight w:val="288"/>
          <w:jc w:val="center"/>
        </w:trPr>
        <w:tc>
          <w:tcPr>
            <w:tcW w:w="1980" w:type="dxa"/>
            <w:noWrap/>
            <w:hideMark/>
          </w:tcPr>
          <w:p w14:paraId="6C503E2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35</w:t>
            </w:r>
          </w:p>
        </w:tc>
        <w:tc>
          <w:tcPr>
            <w:tcW w:w="1620" w:type="dxa"/>
            <w:noWrap/>
            <w:hideMark/>
          </w:tcPr>
          <w:p w14:paraId="5D6DBA2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62317C8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1F8313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6F748468" w14:textId="7383680A"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79B44392" w14:textId="1F2B4596" w:rsidTr="001E1BA8">
        <w:trPr>
          <w:trHeight w:val="288"/>
          <w:jc w:val="center"/>
        </w:trPr>
        <w:tc>
          <w:tcPr>
            <w:tcW w:w="1980" w:type="dxa"/>
            <w:noWrap/>
            <w:hideMark/>
          </w:tcPr>
          <w:p w14:paraId="61D23F5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39</w:t>
            </w:r>
          </w:p>
        </w:tc>
        <w:tc>
          <w:tcPr>
            <w:tcW w:w="1620" w:type="dxa"/>
            <w:noWrap/>
            <w:hideMark/>
          </w:tcPr>
          <w:p w14:paraId="59D4ECB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F745CC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E193F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A195119" w14:textId="3CC93321"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0.47</w:t>
            </w:r>
          </w:p>
        </w:tc>
      </w:tr>
      <w:tr w:rsidR="008D4FB3" w:rsidRPr="00BB7FD5" w14:paraId="3F0BC5AF" w14:textId="76690783" w:rsidTr="001E1BA8">
        <w:trPr>
          <w:trHeight w:val="288"/>
          <w:jc w:val="center"/>
        </w:trPr>
        <w:tc>
          <w:tcPr>
            <w:tcW w:w="1980" w:type="dxa"/>
            <w:noWrap/>
            <w:hideMark/>
          </w:tcPr>
          <w:p w14:paraId="1391380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44</w:t>
            </w:r>
          </w:p>
        </w:tc>
        <w:tc>
          <w:tcPr>
            <w:tcW w:w="1620" w:type="dxa"/>
            <w:noWrap/>
            <w:hideMark/>
          </w:tcPr>
          <w:p w14:paraId="451ED49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528D4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6A61A53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6521677" w14:textId="1D53C304" w:rsidR="008D4FB3" w:rsidRPr="00BB7FD5" w:rsidRDefault="00D01235"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0.33</w:t>
            </w:r>
          </w:p>
        </w:tc>
      </w:tr>
      <w:tr w:rsidR="008D4FB3" w:rsidRPr="00BB7FD5" w14:paraId="3FA3FA83" w14:textId="1F88C109" w:rsidTr="001E1BA8">
        <w:trPr>
          <w:trHeight w:val="288"/>
          <w:jc w:val="center"/>
        </w:trPr>
        <w:tc>
          <w:tcPr>
            <w:tcW w:w="1980" w:type="dxa"/>
            <w:noWrap/>
            <w:hideMark/>
          </w:tcPr>
          <w:p w14:paraId="41ABA5D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lastRenderedPageBreak/>
              <w:t>JFSSR 45</w:t>
            </w:r>
          </w:p>
        </w:tc>
        <w:tc>
          <w:tcPr>
            <w:tcW w:w="1620" w:type="dxa"/>
            <w:noWrap/>
            <w:hideMark/>
          </w:tcPr>
          <w:p w14:paraId="7105E5B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7102358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CCC2B3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C6229AB" w14:textId="5741D11C"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0.39</w:t>
            </w:r>
          </w:p>
        </w:tc>
      </w:tr>
      <w:tr w:rsidR="008D4FB3" w:rsidRPr="00BB7FD5" w14:paraId="30EC60EA" w14:textId="2DD5F421" w:rsidTr="001E1BA8">
        <w:trPr>
          <w:trHeight w:val="288"/>
          <w:jc w:val="center"/>
        </w:trPr>
        <w:tc>
          <w:tcPr>
            <w:tcW w:w="1980" w:type="dxa"/>
            <w:noWrap/>
            <w:hideMark/>
          </w:tcPr>
          <w:p w14:paraId="10CE395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47</w:t>
            </w:r>
          </w:p>
        </w:tc>
        <w:tc>
          <w:tcPr>
            <w:tcW w:w="1620" w:type="dxa"/>
            <w:noWrap/>
            <w:hideMark/>
          </w:tcPr>
          <w:p w14:paraId="527AE94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C78B86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1E47509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04036544" w14:textId="4BEDDC67"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0.46</w:t>
            </w:r>
          </w:p>
        </w:tc>
      </w:tr>
      <w:tr w:rsidR="008D4FB3" w:rsidRPr="00BB7FD5" w14:paraId="4ABC2D39" w14:textId="644FDE26" w:rsidTr="001E1BA8">
        <w:trPr>
          <w:trHeight w:val="288"/>
          <w:jc w:val="center"/>
        </w:trPr>
        <w:tc>
          <w:tcPr>
            <w:tcW w:w="1980" w:type="dxa"/>
            <w:noWrap/>
            <w:hideMark/>
          </w:tcPr>
          <w:p w14:paraId="774ECE9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48</w:t>
            </w:r>
          </w:p>
        </w:tc>
        <w:tc>
          <w:tcPr>
            <w:tcW w:w="1620" w:type="dxa"/>
            <w:noWrap/>
            <w:hideMark/>
          </w:tcPr>
          <w:p w14:paraId="2558720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3AF363F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264F494F" w14:textId="7B65AB6C"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670A47BF" w14:textId="3E1D3A72"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4E671FF7" w14:textId="441887A4" w:rsidTr="001E1BA8">
        <w:trPr>
          <w:trHeight w:val="288"/>
          <w:jc w:val="center"/>
        </w:trPr>
        <w:tc>
          <w:tcPr>
            <w:tcW w:w="1980" w:type="dxa"/>
            <w:noWrap/>
            <w:hideMark/>
          </w:tcPr>
          <w:p w14:paraId="301FAF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52</w:t>
            </w:r>
          </w:p>
        </w:tc>
        <w:tc>
          <w:tcPr>
            <w:tcW w:w="1620" w:type="dxa"/>
            <w:noWrap/>
            <w:hideMark/>
          </w:tcPr>
          <w:p w14:paraId="4A8F8E5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409286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4E5FDB2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7C186741" w14:textId="6CBD024D"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1004FD54" w14:textId="31AB4F21" w:rsidTr="001E1BA8">
        <w:trPr>
          <w:trHeight w:val="288"/>
          <w:jc w:val="center"/>
        </w:trPr>
        <w:tc>
          <w:tcPr>
            <w:tcW w:w="1980" w:type="dxa"/>
            <w:noWrap/>
            <w:hideMark/>
          </w:tcPr>
          <w:p w14:paraId="6542146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64</w:t>
            </w:r>
          </w:p>
        </w:tc>
        <w:tc>
          <w:tcPr>
            <w:tcW w:w="1620" w:type="dxa"/>
            <w:noWrap/>
            <w:hideMark/>
          </w:tcPr>
          <w:p w14:paraId="3316A7A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13F52D9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3FE35A1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14076D72" w14:textId="1F8F869B"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0.13</w:t>
            </w:r>
          </w:p>
        </w:tc>
      </w:tr>
      <w:tr w:rsidR="008D4FB3" w:rsidRPr="00BB7FD5" w14:paraId="75B9490D" w14:textId="10FBA6C7" w:rsidTr="001E1BA8">
        <w:trPr>
          <w:trHeight w:val="288"/>
          <w:jc w:val="center"/>
        </w:trPr>
        <w:tc>
          <w:tcPr>
            <w:tcW w:w="1980" w:type="dxa"/>
            <w:noWrap/>
            <w:hideMark/>
          </w:tcPr>
          <w:p w14:paraId="2A773D7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76</w:t>
            </w:r>
          </w:p>
        </w:tc>
        <w:tc>
          <w:tcPr>
            <w:tcW w:w="1620" w:type="dxa"/>
            <w:noWrap/>
            <w:hideMark/>
          </w:tcPr>
          <w:p w14:paraId="3B7E79D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076D86F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0FDEE9BA" w14:textId="16CC5EB8"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2139D81E" w14:textId="7C493B16"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6C2C9C" w:rsidRPr="00BB7FD5">
              <w:rPr>
                <w:rFonts w:ascii="Times New Roman" w:eastAsia="Times New Roman" w:hAnsi="Times New Roman" w:cs="Times New Roman"/>
                <w:color w:val="000000"/>
                <w:kern w:val="0"/>
                <w:sz w:val="24"/>
                <w:szCs w:val="24"/>
                <w:lang w:eastAsia="en-IN"/>
                <w14:ligatures w14:val="none"/>
              </w:rPr>
              <w:t>1</w:t>
            </w:r>
            <w:r w:rsidR="0077571A" w:rsidRPr="00BB7FD5">
              <w:rPr>
                <w:rFonts w:ascii="Times New Roman" w:eastAsia="Times New Roman" w:hAnsi="Times New Roman" w:cs="Times New Roman"/>
                <w:color w:val="000000"/>
                <w:kern w:val="0"/>
                <w:sz w:val="24"/>
                <w:szCs w:val="24"/>
                <w:lang w:eastAsia="en-IN"/>
                <w14:ligatures w14:val="none"/>
              </w:rPr>
              <w:t>1</w:t>
            </w:r>
          </w:p>
        </w:tc>
      </w:tr>
    </w:tbl>
    <w:p w14:paraId="284FFD42" w14:textId="77777777" w:rsidR="006E0470" w:rsidRDefault="006E0470" w:rsidP="005B09B2">
      <w:pPr>
        <w:tabs>
          <w:tab w:val="left" w:pos="950"/>
        </w:tabs>
        <w:jc w:val="both"/>
        <w:rPr>
          <w:rFonts w:ascii="Times New Roman" w:hAnsi="Times New Roman" w:cs="Times New Roman"/>
          <w:color w:val="000000" w:themeColor="text1"/>
          <w:sz w:val="24"/>
          <w:szCs w:val="24"/>
          <w:lang w:val="en-US"/>
        </w:rPr>
      </w:pPr>
    </w:p>
    <w:p w14:paraId="1A26E90F" w14:textId="4788823A" w:rsidR="00EF2190" w:rsidRDefault="0091781B" w:rsidP="0091781B">
      <w:pPr>
        <w:tabs>
          <w:tab w:val="left" w:pos="516"/>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
    <w:p w14:paraId="2C624BB5" w14:textId="20BBD1CC" w:rsidR="00BB7E19" w:rsidRDefault="00710810" w:rsidP="001B4994">
      <w:pPr>
        <w:tabs>
          <w:tab w:val="left" w:pos="950"/>
        </w:tabs>
        <w:jc w:val="center"/>
        <w:rPr>
          <w:rFonts w:ascii="Times New Roman" w:hAnsi="Times New Roman" w:cs="Times New Roman"/>
          <w:color w:val="000000" w:themeColor="text1"/>
          <w:sz w:val="24"/>
          <w:szCs w:val="24"/>
          <w:lang w:val="en-US"/>
        </w:rPr>
      </w:pPr>
      <w:r w:rsidRPr="0091781B">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3E44C884" wp14:editId="2EEFDAED">
                <wp:simplePos x="0" y="0"/>
                <wp:positionH relativeFrom="column">
                  <wp:posOffset>1344930</wp:posOffset>
                </wp:positionH>
                <wp:positionV relativeFrom="paragraph">
                  <wp:posOffset>5715</wp:posOffset>
                </wp:positionV>
                <wp:extent cx="4422241" cy="215444"/>
                <wp:effectExtent l="0" t="0" r="0" b="0"/>
                <wp:wrapNone/>
                <wp:docPr id="14" name="TextBox 13">
                  <a:extLst xmlns:a="http://schemas.openxmlformats.org/drawingml/2006/main">
                    <a:ext uri="{FF2B5EF4-FFF2-40B4-BE49-F238E27FC236}">
                      <a16:creationId xmlns:a16="http://schemas.microsoft.com/office/drawing/2014/main" id="{C5D49FAB-1901-34BC-9860-1DD267B4AA23}"/>
                    </a:ext>
                  </a:extLst>
                </wp:docPr>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wps:txbx>
                      <wps:bodyPr wrap="square" rtlCol="0">
                        <a:spAutoFit/>
                      </wps:bodyPr>
                    </wps:wsp>
                  </a:graphicData>
                </a:graphic>
              </wp:anchor>
            </w:drawing>
          </mc:Choice>
          <mc:Fallback>
            <w:pict>
              <v:shape w14:anchorId="3E44C884" id="TextBox 13" o:spid="_x0000_s1028" type="#_x0000_t202" style="position:absolute;left:0;text-align:left;margin-left:105.9pt;margin-top:.45pt;width:348.2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" filled="f" stroked="f">
                <v:textbox style="mso-fit-shape-to-text:t">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v:textbox>
              </v:shape>
            </w:pict>
          </mc:Fallback>
        </mc:AlternateContent>
      </w:r>
      <w:r w:rsidR="002D316F" w:rsidRPr="002D316F">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AAADAA1" wp14:editId="0D3B6EB6">
                <wp:simplePos x="0" y="0"/>
                <wp:positionH relativeFrom="margin">
                  <wp:posOffset>1315720</wp:posOffset>
                </wp:positionH>
                <wp:positionV relativeFrom="paragraph">
                  <wp:posOffset>1188720</wp:posOffset>
                </wp:positionV>
                <wp:extent cx="4331970" cy="215444"/>
                <wp:effectExtent l="0" t="0" r="0" b="0"/>
                <wp:wrapNone/>
                <wp:docPr id="16" name="TextBox 15">
                  <a:extLst xmlns:a="http://schemas.openxmlformats.org/drawingml/2006/main">
                    <a:ext uri="{FF2B5EF4-FFF2-40B4-BE49-F238E27FC236}">
                      <a16:creationId xmlns:a16="http://schemas.microsoft.com/office/drawing/2014/main" id="{CB5B80B4-E7C5-AB47-8F10-D399F84281C5}"/>
                    </a:ext>
                  </a:extLst>
                </wp:docPr>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wps:txbx>
                      <wps:bodyPr wrap="square" rtlCol="0">
                        <a:spAutoFit/>
                      </wps:bodyPr>
                    </wps:wsp>
                  </a:graphicData>
                </a:graphic>
                <wp14:sizeRelH relativeFrom="margin">
                  <wp14:pctWidth>0</wp14:pctWidth>
                </wp14:sizeRelH>
              </wp:anchor>
            </w:drawing>
          </mc:Choice>
          <mc:Fallback>
            <w:pict>
              <v:shape w14:anchorId="3AAADAA1" id="TextBox 15" o:spid="_x0000_s1029" type="#_x0000_t202" style="position:absolute;left:0;text-align:left;margin-left:103.6pt;margin-top:93.6pt;width:341.1pt;height:16.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" filled="f" stroked="f">
                <v:textbox style="mso-fit-shape-to-text:t">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v:textbox>
                <w10:wrap anchorx="margin"/>
              </v:shape>
            </w:pict>
          </mc:Fallback>
        </mc:AlternateContent>
      </w:r>
      <w:r w:rsidR="001B4994" w:rsidRPr="001B4994">
        <w:rPr>
          <w:rFonts w:ascii="Times New Roman" w:hAnsi="Times New Roman" w:cs="Times New Roman"/>
          <w:noProof/>
          <w:color w:val="000000" w:themeColor="text1"/>
          <w:sz w:val="24"/>
          <w:szCs w:val="24"/>
        </w:rPr>
        <w:drawing>
          <wp:inline distT="0" distB="0" distL="0" distR="0" wp14:anchorId="2F85B4D2" wp14:editId="2A6E40C5">
            <wp:extent cx="2933700" cy="2410460"/>
            <wp:effectExtent l="0" t="0" r="0" b="8890"/>
            <wp:docPr id="13" name="Picture 12">
              <a:extLst xmlns:a="http://schemas.openxmlformats.org/drawingml/2006/main">
                <a:ext uri="{FF2B5EF4-FFF2-40B4-BE49-F238E27FC236}">
                  <a16:creationId xmlns:a16="http://schemas.microsoft.com/office/drawing/2014/main" id="{AE375A15-3B27-36A2-5451-C25D8829B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E375A15-3B27-36A2-5451-C25D8829BCA5}"/>
                        </a:ext>
                      </a:extLst>
                    </pic:cNvPr>
                    <pic:cNvPicPr>
                      <a:picLocks noChangeAspect="1"/>
                    </pic:cNvPicPr>
                  </pic:nvPicPr>
                  <pic:blipFill rotWithShape="1">
                    <a:blip r:embed="rId15">
                      <a:extLst>
                        <a:ext uri="{28A0092B-C50C-407E-A947-70E740481C1C}">
                          <a14:useLocalDpi xmlns:a14="http://schemas.microsoft.com/office/drawing/2010/main" val="0"/>
                        </a:ext>
                      </a:extLst>
                    </a:blip>
                    <a:srcRect l="18750" r="29252" b="4134"/>
                    <a:stretch>
                      <a:fillRect/>
                    </a:stretch>
                  </pic:blipFill>
                  <pic:spPr bwMode="auto">
                    <a:xfrm>
                      <a:off x="0" y="0"/>
                      <a:ext cx="2944048" cy="2418962"/>
                    </a:xfrm>
                    <a:prstGeom prst="rect">
                      <a:avLst/>
                    </a:prstGeom>
                    <a:ln>
                      <a:noFill/>
                    </a:ln>
                    <a:extLst>
                      <a:ext uri="{53640926-AAD7-44D8-BBD7-CCE9431645EC}">
                        <a14:shadowObscured xmlns:a14="http://schemas.microsoft.com/office/drawing/2010/main"/>
                      </a:ext>
                    </a:extLst>
                  </pic:spPr>
                </pic:pic>
              </a:graphicData>
            </a:graphic>
          </wp:inline>
        </w:drawing>
      </w:r>
    </w:p>
    <w:p w14:paraId="703F6899" w14:textId="40FDFA2A" w:rsidR="001B4994" w:rsidRDefault="001B4994" w:rsidP="001E1BA8">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Plate 2. PCR amplification of jackfruit accessions using ISSR primer UBC 809.</w:t>
      </w:r>
    </w:p>
    <w:p w14:paraId="53FFD700" w14:textId="77777777" w:rsidR="00834B3B" w:rsidRDefault="00834B3B" w:rsidP="00425D5C">
      <w:pPr>
        <w:tabs>
          <w:tab w:val="left" w:pos="950"/>
        </w:tabs>
        <w:rPr>
          <w:rFonts w:ascii="Times New Roman" w:hAnsi="Times New Roman" w:cs="Times New Roman"/>
          <w:b/>
          <w:bCs/>
          <w:color w:val="000000" w:themeColor="text1"/>
          <w:sz w:val="24"/>
          <w:szCs w:val="24"/>
          <w:lang w:val="en-US"/>
        </w:rPr>
      </w:pPr>
    </w:p>
    <w:p w14:paraId="3B411D69" w14:textId="46D5F8CD" w:rsidR="001B4994" w:rsidRDefault="00BB0176" w:rsidP="001B4994">
      <w:pPr>
        <w:tabs>
          <w:tab w:val="left" w:pos="950"/>
        </w:tabs>
        <w:jc w:val="center"/>
        <w:rPr>
          <w:rFonts w:ascii="Times New Roman" w:hAnsi="Times New Roman" w:cs="Times New Roman"/>
          <w:b/>
          <w:bCs/>
          <w:color w:val="000000" w:themeColor="text1"/>
          <w:sz w:val="24"/>
          <w:szCs w:val="24"/>
          <w:lang w:val="en-US"/>
        </w:rPr>
      </w:pPr>
      <w:r w:rsidRPr="002D316F">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19B6BCAC" wp14:editId="4FEC0015">
                <wp:simplePos x="0" y="0"/>
                <wp:positionH relativeFrom="margin">
                  <wp:posOffset>1628140</wp:posOffset>
                </wp:positionH>
                <wp:positionV relativeFrom="paragraph">
                  <wp:posOffset>1276985</wp:posOffset>
                </wp:positionV>
                <wp:extent cx="4331970" cy="215444"/>
                <wp:effectExtent l="0" t="0" r="0" b="0"/>
                <wp:wrapNone/>
                <wp:docPr id="607857095" name="TextBox 15"/>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wps:txbx>
                      <wps:bodyPr wrap="square" rtlCol="0">
                        <a:spAutoFit/>
                      </wps:bodyPr>
                    </wps:wsp>
                  </a:graphicData>
                </a:graphic>
                <wp14:sizeRelH relativeFrom="margin">
                  <wp14:pctWidth>0</wp14:pctWidth>
                </wp14:sizeRelH>
              </wp:anchor>
            </w:drawing>
          </mc:Choice>
          <mc:Fallback>
            <w:pict>
              <v:shape w14:anchorId="19B6BCAC" id="_x0000_s1030" type="#_x0000_t202" style="position:absolute;left:0;text-align:left;margin-left:128.2pt;margin-top:100.55pt;width:341.1pt;height:16.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" filled="f" stroked="f">
                <v:textbox style="mso-fit-shape-to-text:t">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v:textbox>
                <w10:wrap anchorx="margin"/>
              </v:shape>
            </w:pict>
          </mc:Fallback>
        </mc:AlternateContent>
      </w:r>
      <w:r w:rsidRPr="0091781B">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5725FE2" wp14:editId="700E8DF7">
                <wp:simplePos x="0" y="0"/>
                <wp:positionH relativeFrom="column">
                  <wp:posOffset>1618615</wp:posOffset>
                </wp:positionH>
                <wp:positionV relativeFrom="paragraph">
                  <wp:posOffset>108585</wp:posOffset>
                </wp:positionV>
                <wp:extent cx="4422241" cy="215444"/>
                <wp:effectExtent l="0" t="0" r="0" b="0"/>
                <wp:wrapNone/>
                <wp:docPr id="1786998809" name="TextBox 13"/>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wps:txbx>
                      <wps:bodyPr wrap="square" rtlCol="0">
                        <a:spAutoFit/>
                      </wps:bodyPr>
                    </wps:wsp>
                  </a:graphicData>
                </a:graphic>
              </wp:anchor>
            </w:drawing>
          </mc:Choice>
          <mc:Fallback>
            <w:pict>
              <v:shape w14:anchorId="65725FE2" id="_x0000_s1031" type="#_x0000_t202" style="position:absolute;left:0;text-align:left;margin-left:127.45pt;margin-top:8.55pt;width:348.2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" filled="f" stroked="f">
                <v:textbox style="mso-fit-shape-to-text:t">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v:textbox>
              </v:shape>
            </w:pict>
          </mc:Fallback>
        </mc:AlternateContent>
      </w:r>
      <w:r w:rsidR="003D21D1" w:rsidRPr="003D21D1">
        <w:rPr>
          <w:rFonts w:ascii="Times New Roman" w:hAnsi="Times New Roman" w:cs="Times New Roman"/>
          <w:b/>
          <w:bCs/>
          <w:noProof/>
          <w:color w:val="000000" w:themeColor="text1"/>
          <w:sz w:val="24"/>
          <w:szCs w:val="24"/>
        </w:rPr>
        <w:drawing>
          <wp:inline distT="0" distB="0" distL="0" distR="0" wp14:anchorId="594EB880" wp14:editId="1196D6BB">
            <wp:extent cx="2768600" cy="2459964"/>
            <wp:effectExtent l="0" t="0" r="0" b="0"/>
            <wp:docPr id="6" name="Content Placeholder 5">
              <a:extLst xmlns:a="http://schemas.openxmlformats.org/drawingml/2006/main">
                <a:ext uri="{FF2B5EF4-FFF2-40B4-BE49-F238E27FC236}">
                  <a16:creationId xmlns:a16="http://schemas.microsoft.com/office/drawing/2014/main" id="{218BBFA8-F343-ECAA-AFE6-D3E610F8C80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218BBFA8-F343-ECAA-AFE6-D3E610F8C808}"/>
                        </a:ext>
                      </a:extLst>
                    </pic:cNvPr>
                    <pic:cNvPicPr>
                      <a:picLocks noGrp="1" noChangeAspect="1"/>
                    </pic:cNvPicPr>
                  </pic:nvPicPr>
                  <pic:blipFill rotWithShape="1">
                    <a:blip r:embed="rId16">
                      <a:extLst>
                        <a:ext uri="{28A0092B-C50C-407E-A947-70E740481C1C}">
                          <a14:useLocalDpi xmlns:a14="http://schemas.microsoft.com/office/drawing/2010/main" val="0"/>
                        </a:ext>
                      </a:extLst>
                    </a:blip>
                    <a:srcRect l="22571" t="13457" r="36542" b="9005"/>
                    <a:stretch>
                      <a:fillRect/>
                    </a:stretch>
                  </pic:blipFill>
                  <pic:spPr bwMode="auto">
                    <a:xfrm>
                      <a:off x="0" y="0"/>
                      <a:ext cx="2795088" cy="2483499"/>
                    </a:xfrm>
                    <a:prstGeom prst="rect">
                      <a:avLst/>
                    </a:prstGeom>
                    <a:ln>
                      <a:noFill/>
                    </a:ln>
                    <a:extLst>
                      <a:ext uri="{53640926-AAD7-44D8-BBD7-CCE9431645EC}">
                        <a14:shadowObscured xmlns:a14="http://schemas.microsoft.com/office/drawing/2010/main"/>
                      </a:ext>
                    </a:extLst>
                  </pic:spPr>
                </pic:pic>
              </a:graphicData>
            </a:graphic>
          </wp:inline>
        </w:drawing>
      </w:r>
    </w:p>
    <w:p w14:paraId="54C4D75F" w14:textId="596A194E" w:rsidR="00181297" w:rsidRDefault="003D21D1" w:rsidP="0018129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Plate 3. PCR amplification of 30 jackfruit accessions </w:t>
      </w:r>
      <w:r w:rsidR="001E1BA8">
        <w:rPr>
          <w:rFonts w:ascii="Times New Roman" w:hAnsi="Times New Roman" w:cs="Times New Roman"/>
          <w:b/>
          <w:bCs/>
          <w:color w:val="000000" w:themeColor="text1"/>
          <w:sz w:val="24"/>
          <w:szCs w:val="24"/>
          <w:lang w:val="en-US"/>
        </w:rPr>
        <w:t xml:space="preserve">using SSR primers JFSSR </w:t>
      </w:r>
      <w:r w:rsidR="00F656EA">
        <w:rPr>
          <w:rFonts w:ascii="Times New Roman" w:hAnsi="Times New Roman" w:cs="Times New Roman"/>
          <w:b/>
          <w:bCs/>
          <w:color w:val="000000" w:themeColor="text1"/>
          <w:sz w:val="24"/>
          <w:szCs w:val="24"/>
          <w:lang w:val="en-US"/>
        </w:rPr>
        <w:t>39</w:t>
      </w:r>
    </w:p>
    <w:p w14:paraId="450079EC" w14:textId="77777777" w:rsidR="00181297" w:rsidRPr="001B4994" w:rsidRDefault="00181297" w:rsidP="00181297">
      <w:pPr>
        <w:tabs>
          <w:tab w:val="left" w:pos="950"/>
        </w:tabs>
        <w:jc w:val="center"/>
        <w:rPr>
          <w:rFonts w:ascii="Times New Roman" w:hAnsi="Times New Roman" w:cs="Times New Roman"/>
          <w:b/>
          <w:bCs/>
          <w:color w:val="000000" w:themeColor="text1"/>
          <w:sz w:val="24"/>
          <w:szCs w:val="24"/>
          <w:lang w:val="en-US"/>
        </w:rPr>
      </w:pPr>
    </w:p>
    <w:p w14:paraId="4A6FADA7" w14:textId="77777777" w:rsidR="00942725" w:rsidRDefault="00942725" w:rsidP="005B09B2">
      <w:pPr>
        <w:tabs>
          <w:tab w:val="left" w:pos="950"/>
        </w:tabs>
        <w:jc w:val="both"/>
        <w:rPr>
          <w:rFonts w:ascii="Times New Roman" w:hAnsi="Times New Roman" w:cs="Times New Roman"/>
          <w:color w:val="000000" w:themeColor="text1"/>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102F3D2" w14:textId="7092582A" w:rsidR="001204DB" w:rsidRPr="001204DB" w:rsidRDefault="001204DB" w:rsidP="001204DB">
      <w:pPr>
        <w:pStyle w:val="CommentText"/>
        <w:jc w:val="both"/>
        <w:rPr>
          <w:rFonts w:ascii="Times New Roman" w:hAnsi="Times New Roman" w:cs="Times New Roman"/>
          <w:sz w:val="24"/>
          <w:szCs w:val="24"/>
        </w:rPr>
      </w:pPr>
      <w:r w:rsidRPr="001204DB">
        <w:rPr>
          <w:rFonts w:ascii="Times New Roman" w:hAnsi="Times New Roman" w:cs="Times New Roman"/>
          <w:sz w:val="24"/>
          <w:szCs w:val="24"/>
        </w:rPr>
        <w:t xml:space="preserve">Further analysis of band presence–absence data was carried out using the NTSYS-pc software package, applying the Unweighted Pair Group Method with Arithmetic Mean </w:t>
      </w:r>
      <w:r w:rsidRPr="001204DB">
        <w:rPr>
          <w:rFonts w:ascii="Times New Roman" w:hAnsi="Times New Roman" w:cs="Times New Roman"/>
          <w:sz w:val="24"/>
          <w:szCs w:val="24"/>
        </w:rPr>
        <w:t xml:space="preserve">(UPGMA) algorithm (Rohlf, 2005). A dendrogram was constructed based on the genetic distance matrix generated from combined SSR and ISSR marker data. As </w:t>
      </w:r>
      <w:r w:rsidRPr="001204DB">
        <w:rPr>
          <w:rFonts w:ascii="Times New Roman" w:hAnsi="Times New Roman" w:cs="Times New Roman"/>
          <w:sz w:val="24"/>
          <w:szCs w:val="24"/>
        </w:rPr>
        <w:lastRenderedPageBreak/>
        <w:t xml:space="preserve">illustrated in Fig. 1, the dendrogram resolved the 30 jackfruit accessions into two major clusters: </w:t>
      </w:r>
      <w:r w:rsidRPr="001204DB">
        <w:rPr>
          <w:rStyle w:val="Strong"/>
          <w:rFonts w:ascii="Times New Roman" w:hAnsi="Times New Roman" w:cs="Times New Roman"/>
          <w:sz w:val="24"/>
          <w:szCs w:val="24"/>
        </w:rPr>
        <w:t>Cluster I</w:t>
      </w:r>
      <w:r w:rsidRPr="001204DB">
        <w:rPr>
          <w:rFonts w:ascii="Times New Roman" w:hAnsi="Times New Roman" w:cs="Times New Roman"/>
          <w:sz w:val="24"/>
          <w:szCs w:val="24"/>
        </w:rPr>
        <w:t xml:space="preserve"> and </w:t>
      </w:r>
      <w:r w:rsidRPr="001204DB">
        <w:rPr>
          <w:rStyle w:val="Strong"/>
          <w:rFonts w:ascii="Times New Roman" w:hAnsi="Times New Roman" w:cs="Times New Roman"/>
          <w:sz w:val="24"/>
          <w:szCs w:val="24"/>
        </w:rPr>
        <w:t>Cluster II</w:t>
      </w:r>
      <w:r w:rsidRPr="001204DB">
        <w:rPr>
          <w:rFonts w:ascii="Times New Roman" w:hAnsi="Times New Roman" w:cs="Times New Roman"/>
          <w:sz w:val="24"/>
          <w:szCs w:val="24"/>
        </w:rPr>
        <w:t xml:space="preserve">. Cluster I comprised a single accession (KNR 1), whereas Cluster II included the remaining 29 accessions. Cluster II was further subdivided into two distinct subclusters: </w:t>
      </w:r>
      <w:r w:rsidRPr="001204DB">
        <w:rPr>
          <w:rStyle w:val="Strong"/>
          <w:rFonts w:ascii="Times New Roman" w:hAnsi="Times New Roman" w:cs="Times New Roman"/>
          <w:sz w:val="24"/>
          <w:szCs w:val="24"/>
        </w:rPr>
        <w:t>Subcluster IIA</w:t>
      </w:r>
      <w:r w:rsidRPr="001204DB">
        <w:rPr>
          <w:rFonts w:ascii="Times New Roman" w:hAnsi="Times New Roman" w:cs="Times New Roman"/>
          <w:sz w:val="24"/>
          <w:szCs w:val="24"/>
        </w:rPr>
        <w:t xml:space="preserve">, containing 13 accessions, and </w:t>
      </w:r>
      <w:r w:rsidRPr="001204DB">
        <w:rPr>
          <w:rStyle w:val="Strong"/>
          <w:rFonts w:ascii="Times New Roman" w:hAnsi="Times New Roman" w:cs="Times New Roman"/>
          <w:sz w:val="24"/>
          <w:szCs w:val="24"/>
        </w:rPr>
        <w:t>Subcluster IIB</w:t>
      </w:r>
      <w:r w:rsidRPr="001204DB">
        <w:rPr>
          <w:rFonts w:ascii="Times New Roman" w:hAnsi="Times New Roman" w:cs="Times New Roman"/>
          <w:sz w:val="24"/>
          <w:szCs w:val="24"/>
        </w:rPr>
        <w:t>, comprising 16 accessions. The similarity coefficients among the accessions ranged from 0.67 to 0.95, indicating moderate to high degrees of genetic relatedness.</w:t>
      </w:r>
    </w:p>
    <w:p w14:paraId="7395BD47" w14:textId="3B454F28" w:rsidR="00181297" w:rsidRDefault="001D3C21" w:rsidP="005B09B2">
      <w:pPr>
        <w:tabs>
          <w:tab w:val="left" w:pos="95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A </w:t>
      </w:r>
      <w:r w:rsidR="00C2712D">
        <w:rPr>
          <w:rFonts w:ascii="Times New Roman" w:hAnsi="Times New Roman" w:cs="Times New Roman"/>
          <w:color w:val="000000" w:themeColor="text1"/>
          <w:sz w:val="24"/>
          <w:szCs w:val="24"/>
          <w:lang w:val="en-US"/>
        </w:rPr>
        <w:t xml:space="preserve">different clustering method was also </w:t>
      </w:r>
      <w:r w:rsidR="00676FEB">
        <w:rPr>
          <w:rFonts w:ascii="Times New Roman" w:hAnsi="Times New Roman" w:cs="Times New Roman"/>
          <w:color w:val="000000" w:themeColor="text1"/>
          <w:sz w:val="24"/>
          <w:szCs w:val="24"/>
          <w:lang w:val="en-US"/>
        </w:rPr>
        <w:t>performed using the STRUCTURE</w:t>
      </w:r>
      <w:r w:rsidR="008A10DA">
        <w:rPr>
          <w:rFonts w:ascii="Times New Roman" w:hAnsi="Times New Roman" w:cs="Times New Roman"/>
          <w:color w:val="000000" w:themeColor="text1"/>
          <w:sz w:val="24"/>
          <w:szCs w:val="24"/>
          <w:lang w:val="en-US"/>
        </w:rPr>
        <w:t xml:space="preserve"> 2.3.4. </w:t>
      </w:r>
      <w:r w:rsidR="00C2712D">
        <w:rPr>
          <w:rFonts w:ascii="Times New Roman" w:hAnsi="Times New Roman" w:cs="Times New Roman"/>
          <w:color w:val="000000" w:themeColor="text1"/>
          <w:sz w:val="24"/>
          <w:szCs w:val="24"/>
          <w:lang w:val="en-US"/>
        </w:rPr>
        <w:t>for population structure analysis</w:t>
      </w:r>
      <w:r w:rsidR="006D049A">
        <w:rPr>
          <w:rFonts w:ascii="Times New Roman" w:hAnsi="Times New Roman" w:cs="Times New Roman"/>
          <w:color w:val="000000" w:themeColor="text1"/>
          <w:sz w:val="24"/>
          <w:szCs w:val="24"/>
          <w:lang w:val="en-US"/>
        </w:rPr>
        <w:t xml:space="preserve">. The genetic </w:t>
      </w:r>
      <w:r w:rsidR="00962430">
        <w:rPr>
          <w:rFonts w:ascii="Times New Roman" w:hAnsi="Times New Roman" w:cs="Times New Roman"/>
          <w:color w:val="000000" w:themeColor="text1"/>
          <w:sz w:val="24"/>
          <w:szCs w:val="24"/>
          <w:lang w:val="en-US"/>
        </w:rPr>
        <w:t xml:space="preserve">structure of the 30 </w:t>
      </w:r>
      <w:r w:rsidR="008970B1">
        <w:rPr>
          <w:rFonts w:ascii="Times New Roman" w:hAnsi="Times New Roman" w:cs="Times New Roman"/>
          <w:color w:val="000000" w:themeColor="text1"/>
          <w:sz w:val="24"/>
          <w:szCs w:val="24"/>
          <w:lang w:val="en-US"/>
        </w:rPr>
        <w:t>accessions in 163 different loci</w:t>
      </w:r>
      <w:r w:rsidR="00A5672E">
        <w:rPr>
          <w:rFonts w:ascii="Times New Roman" w:hAnsi="Times New Roman" w:cs="Times New Roman"/>
          <w:color w:val="000000" w:themeColor="text1"/>
          <w:sz w:val="24"/>
          <w:szCs w:val="24"/>
          <w:lang w:val="en-US"/>
        </w:rPr>
        <w:t xml:space="preserve"> obtained from 30 primers </w:t>
      </w:r>
      <w:r w:rsidR="00F951B8">
        <w:rPr>
          <w:rFonts w:ascii="Times New Roman" w:hAnsi="Times New Roman" w:cs="Times New Roman"/>
          <w:color w:val="000000" w:themeColor="text1"/>
          <w:sz w:val="24"/>
          <w:szCs w:val="24"/>
          <w:lang w:val="en-US"/>
        </w:rPr>
        <w:t>was</w:t>
      </w:r>
      <w:r w:rsidR="00A5672E">
        <w:rPr>
          <w:rFonts w:ascii="Times New Roman" w:hAnsi="Times New Roman" w:cs="Times New Roman"/>
          <w:color w:val="000000" w:themeColor="text1"/>
          <w:sz w:val="24"/>
          <w:szCs w:val="24"/>
          <w:lang w:val="en-US"/>
        </w:rPr>
        <w:t xml:space="preserve"> analyzed using the software, </w:t>
      </w:r>
      <w:r w:rsidR="00BD363C">
        <w:rPr>
          <w:rFonts w:ascii="Times New Roman" w:hAnsi="Times New Roman" w:cs="Times New Roman"/>
          <w:color w:val="000000" w:themeColor="text1"/>
          <w:sz w:val="24"/>
          <w:szCs w:val="24"/>
          <w:lang w:val="en-US"/>
        </w:rPr>
        <w:t>with 10,000</w:t>
      </w:r>
      <w:r w:rsidR="00C26A49">
        <w:rPr>
          <w:rFonts w:ascii="Times New Roman" w:hAnsi="Times New Roman" w:cs="Times New Roman"/>
          <w:color w:val="000000" w:themeColor="text1"/>
          <w:sz w:val="24"/>
          <w:szCs w:val="24"/>
          <w:lang w:val="en-US"/>
        </w:rPr>
        <w:t xml:space="preserve"> iterations and 1,00,000 repetitions. </w:t>
      </w:r>
      <w:r w:rsidR="004B11C0">
        <w:rPr>
          <w:rFonts w:ascii="Times New Roman" w:hAnsi="Times New Roman" w:cs="Times New Roman"/>
          <w:color w:val="000000" w:themeColor="text1"/>
          <w:sz w:val="24"/>
          <w:szCs w:val="24"/>
          <w:lang w:val="en-US"/>
        </w:rPr>
        <w:t xml:space="preserve">The </w:t>
      </w:r>
      <w:r w:rsidR="00CF3F88">
        <w:rPr>
          <w:rFonts w:ascii="Times New Roman" w:hAnsi="Times New Roman" w:cs="Times New Roman"/>
          <w:color w:val="000000" w:themeColor="text1"/>
          <w:sz w:val="24"/>
          <w:szCs w:val="24"/>
          <w:lang w:val="en-US"/>
        </w:rPr>
        <w:t xml:space="preserve">results revealed that the </w:t>
      </w:r>
      <w:r w:rsidR="00525F85">
        <w:rPr>
          <w:rFonts w:ascii="Times New Roman" w:hAnsi="Times New Roman" w:cs="Times New Roman"/>
          <w:color w:val="000000" w:themeColor="text1"/>
          <w:sz w:val="24"/>
          <w:szCs w:val="24"/>
          <w:lang w:val="en-US"/>
        </w:rPr>
        <w:t xml:space="preserve">data probability was maximum at </w:t>
      </w:r>
      <w:r w:rsidR="00CF3F88" w:rsidRPr="00CF3F88">
        <w:rPr>
          <w:rFonts w:ascii="Times New Roman" w:hAnsi="Times New Roman" w:cs="Times New Roman"/>
          <w:color w:val="000000" w:themeColor="text1"/>
          <w:sz w:val="24"/>
          <w:szCs w:val="24"/>
        </w:rPr>
        <w:t>ΔK</w:t>
      </w:r>
      <w:r w:rsidR="00CF3F88">
        <w:rPr>
          <w:rFonts w:ascii="Times New Roman" w:hAnsi="Times New Roman" w:cs="Times New Roman"/>
          <w:color w:val="000000" w:themeColor="text1"/>
          <w:sz w:val="24"/>
          <w:szCs w:val="24"/>
        </w:rPr>
        <w:t xml:space="preserve"> </w:t>
      </w:r>
      <w:r w:rsidR="00525F85">
        <w:rPr>
          <w:rFonts w:ascii="Times New Roman" w:hAnsi="Times New Roman" w:cs="Times New Roman"/>
          <w:color w:val="000000" w:themeColor="text1"/>
          <w:sz w:val="24"/>
          <w:szCs w:val="24"/>
        </w:rPr>
        <w:t>= 6, suggesting that there are 6 populations</w:t>
      </w:r>
      <w:r w:rsidR="005E14DA">
        <w:rPr>
          <w:rFonts w:ascii="Times New Roman" w:hAnsi="Times New Roman" w:cs="Times New Roman"/>
          <w:color w:val="000000" w:themeColor="text1"/>
          <w:sz w:val="24"/>
          <w:szCs w:val="24"/>
        </w:rPr>
        <w:t xml:space="preserve"> which are genetically different from each other</w:t>
      </w:r>
      <w:r w:rsidR="00593A46">
        <w:rPr>
          <w:rFonts w:ascii="Times New Roman" w:hAnsi="Times New Roman" w:cs="Times New Roman"/>
          <w:color w:val="000000" w:themeColor="text1"/>
          <w:sz w:val="24"/>
          <w:szCs w:val="24"/>
        </w:rPr>
        <w:t xml:space="preserve"> (Fig. 2)</w:t>
      </w:r>
      <w:r w:rsidR="00E31410">
        <w:rPr>
          <w:rFonts w:ascii="Times New Roman" w:hAnsi="Times New Roman" w:cs="Times New Roman"/>
          <w:color w:val="000000" w:themeColor="text1"/>
          <w:sz w:val="24"/>
          <w:szCs w:val="24"/>
        </w:rPr>
        <w:t xml:space="preserve"> with varied levels of admixture in them. </w:t>
      </w:r>
      <w:r w:rsidR="00963801">
        <w:rPr>
          <w:rFonts w:ascii="Times New Roman" w:hAnsi="Times New Roman" w:cs="Times New Roman"/>
          <w:color w:val="000000" w:themeColor="text1"/>
          <w:sz w:val="24"/>
          <w:szCs w:val="24"/>
        </w:rPr>
        <w:t xml:space="preserve"> </w:t>
      </w:r>
    </w:p>
    <w:p w14:paraId="05AB4816" w14:textId="60F9EAFD" w:rsidR="00963801" w:rsidRPr="00DF659A" w:rsidRDefault="00963801" w:rsidP="00963801">
      <w:pPr>
        <w:tabs>
          <w:tab w:val="left" w:pos="1271"/>
          <w:tab w:val="left" w:pos="3060"/>
        </w:tabs>
        <w:spacing w:before="216" w:line="240" w:lineRule="auto"/>
        <w:ind w:right="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PCoA</w:t>
      </w:r>
      <w:proofErr w:type="spellEnd"/>
      <w:r>
        <w:rPr>
          <w:rFonts w:ascii="Times New Roman" w:hAnsi="Times New Roman" w:cs="Times New Roman"/>
          <w:sz w:val="24"/>
          <w:szCs w:val="24"/>
          <w:lang w:val="en-US"/>
        </w:rPr>
        <w:t xml:space="preserve"> plot was generated using the NTSYSpc v.2.10e software, based on </w:t>
      </w:r>
      <w:r w:rsidR="00F951B8">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similarity matrix. The plot was generated to analyze the combined data from SSR and ISSR markers (Figure 3). The plot showed a clustering pattern where accessions procured from one particular geographic location formed a separate cluster. Accessions that appear closer together on the plot have more genetic similarity.  </w:t>
      </w:r>
      <w:r w:rsidR="00C35BBE">
        <w:rPr>
          <w:rFonts w:ascii="Times New Roman" w:hAnsi="Times New Roman" w:cs="Times New Roman"/>
          <w:sz w:val="24"/>
          <w:szCs w:val="24"/>
          <w:lang w:val="en-US"/>
        </w:rPr>
        <w:t xml:space="preserve">The first quadrant consists of accessions </w:t>
      </w:r>
      <w:r w:rsidR="00F951B8">
        <w:rPr>
          <w:rFonts w:ascii="Times New Roman" w:hAnsi="Times New Roman" w:cs="Times New Roman"/>
          <w:sz w:val="24"/>
          <w:szCs w:val="24"/>
          <w:lang w:val="en-US"/>
        </w:rPr>
        <w:t>from</w:t>
      </w:r>
      <w:r w:rsidR="00C35BBE">
        <w:rPr>
          <w:rFonts w:ascii="Times New Roman" w:hAnsi="Times New Roman" w:cs="Times New Roman"/>
          <w:sz w:val="24"/>
          <w:szCs w:val="24"/>
          <w:lang w:val="en-US"/>
        </w:rPr>
        <w:t xml:space="preserve"> Kannur district</w:t>
      </w:r>
      <w:r w:rsidR="00196934">
        <w:rPr>
          <w:rFonts w:ascii="Times New Roman" w:hAnsi="Times New Roman" w:cs="Times New Roman"/>
          <w:sz w:val="24"/>
          <w:szCs w:val="24"/>
          <w:lang w:val="en-US"/>
        </w:rPr>
        <w:t>, forming</w:t>
      </w:r>
      <w:r w:rsidR="00C35BBE">
        <w:rPr>
          <w:rFonts w:ascii="Times New Roman" w:hAnsi="Times New Roman" w:cs="Times New Roman"/>
          <w:sz w:val="24"/>
          <w:szCs w:val="24"/>
          <w:lang w:val="en-US"/>
        </w:rPr>
        <w:t xml:space="preserve">. </w:t>
      </w:r>
      <w:r>
        <w:rPr>
          <w:rFonts w:ascii="Times New Roman" w:hAnsi="Times New Roman" w:cs="Times New Roman"/>
          <w:sz w:val="24"/>
          <w:szCs w:val="24"/>
          <w:lang w:val="en-US"/>
        </w:rPr>
        <w:t>Accessions from Kozhikode form a cluster mostly spread across quadrant 4, with very little genetic distance observed between accessions KZK-4 &amp; KZK-5</w:t>
      </w:r>
      <w:r w:rsidR="001969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Accessions from Malappuram district formed a cluster, with varied levels of admixture in them. A few accessions, like MPM-7 &amp; MPM-1, </w:t>
      </w:r>
      <w:r w:rsidR="00051C1A">
        <w:rPr>
          <w:rFonts w:ascii="Times New Roman" w:hAnsi="Times New Roman" w:cs="Times New Roman"/>
          <w:sz w:val="24"/>
          <w:szCs w:val="24"/>
          <w:lang w:val="en-US"/>
        </w:rPr>
        <w:t xml:space="preserve">have </w:t>
      </w:r>
      <w:r w:rsidR="00F951B8">
        <w:rPr>
          <w:rFonts w:ascii="Times New Roman" w:hAnsi="Times New Roman" w:cs="Times New Roman"/>
          <w:sz w:val="24"/>
          <w:szCs w:val="24"/>
          <w:lang w:val="en-US"/>
        </w:rPr>
        <w:t xml:space="preserve">a </w:t>
      </w:r>
      <w:r w:rsidR="00051C1A">
        <w:rPr>
          <w:rFonts w:ascii="Times New Roman" w:hAnsi="Times New Roman" w:cs="Times New Roman"/>
          <w:sz w:val="24"/>
          <w:szCs w:val="24"/>
          <w:lang w:val="en-US"/>
        </w:rPr>
        <w:t xml:space="preserve">closer genetic distance. </w:t>
      </w:r>
    </w:p>
    <w:p w14:paraId="359A57BE" w14:textId="77777777" w:rsidR="00963801" w:rsidRDefault="00963801" w:rsidP="005B09B2">
      <w:pPr>
        <w:tabs>
          <w:tab w:val="left" w:pos="950"/>
        </w:tabs>
        <w:jc w:val="both"/>
        <w:rPr>
          <w:rFonts w:ascii="Times New Roman" w:hAnsi="Times New Roman" w:cs="Times New Roman"/>
          <w:color w:val="000000" w:themeColor="text1"/>
          <w:sz w:val="24"/>
          <w:szCs w:val="24"/>
          <w:lang w:val="en-US"/>
        </w:rPr>
      </w:pPr>
    </w:p>
    <w:p w14:paraId="75DE7433" w14:textId="77777777" w:rsidR="00181297" w:rsidRDefault="00181297" w:rsidP="005B09B2">
      <w:pPr>
        <w:tabs>
          <w:tab w:val="left" w:pos="950"/>
        </w:tabs>
        <w:jc w:val="both"/>
        <w:rPr>
          <w:rFonts w:ascii="Times New Roman" w:hAnsi="Times New Roman" w:cs="Times New Roman"/>
          <w:color w:val="000000" w:themeColor="text1"/>
          <w:sz w:val="24"/>
          <w:szCs w:val="24"/>
          <w:lang w:val="en-US"/>
        </w:rPr>
      </w:pPr>
    </w:p>
    <w:p w14:paraId="3965B7C9" w14:textId="77777777" w:rsidR="00211425" w:rsidRDefault="00211425" w:rsidP="00211425">
      <w:pPr>
        <w:tabs>
          <w:tab w:val="left" w:pos="950"/>
        </w:tabs>
        <w:rPr>
          <w:rFonts w:ascii="Times New Roman" w:hAnsi="Times New Roman" w:cs="Times New Roman"/>
          <w:color w:val="000000" w:themeColor="text1"/>
          <w:sz w:val="24"/>
          <w:szCs w:val="24"/>
          <w:lang w:val="en-US"/>
        </w:rPr>
        <w:sectPr w:rsidR="002114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6093DCE" w14:textId="4229F285" w:rsidR="00825220" w:rsidRDefault="00825220" w:rsidP="00181297">
      <w:pPr>
        <w:tabs>
          <w:tab w:val="left" w:pos="950"/>
        </w:tabs>
        <w:jc w:val="center"/>
        <w:rPr>
          <w:rFonts w:ascii="Times New Roman" w:hAnsi="Times New Roman" w:cs="Times New Roman"/>
          <w:color w:val="000000" w:themeColor="text1"/>
          <w:sz w:val="24"/>
          <w:szCs w:val="24"/>
          <w:lang w:val="en-US"/>
        </w:rPr>
      </w:pPr>
    </w:p>
    <w:p w14:paraId="56C04EEC" w14:textId="44905974" w:rsidR="00181297" w:rsidRDefault="00211425" w:rsidP="00181297">
      <w:pPr>
        <w:tabs>
          <w:tab w:val="left" w:pos="950"/>
        </w:tabs>
        <w:jc w:val="center"/>
        <w:rPr>
          <w:rFonts w:ascii="Times New Roman" w:hAnsi="Times New Roman" w:cs="Times New Roman"/>
          <w:color w:val="000000" w:themeColor="text1"/>
          <w:sz w:val="24"/>
          <w:szCs w:val="24"/>
          <w:lang w:val="en-US"/>
        </w:rPr>
      </w:pPr>
      <w:r w:rsidRPr="00825220">
        <w:rPr>
          <w:rFonts w:ascii="Times New Roman" w:hAnsi="Times New Roman" w:cs="Times New Roman"/>
          <w:noProof/>
          <w:color w:val="000000" w:themeColor="text1"/>
          <w:sz w:val="24"/>
          <w:szCs w:val="24"/>
        </w:rPr>
        <w:drawing>
          <wp:inline distT="0" distB="0" distL="0" distR="0" wp14:anchorId="70C488E2" wp14:editId="3EC44CD3">
            <wp:extent cx="5466460" cy="2728595"/>
            <wp:effectExtent l="0" t="0" r="1270" b="0"/>
            <wp:docPr id="1547605763" name="Picture 7">
              <a:extLst xmlns:a="http://schemas.openxmlformats.org/drawingml/2006/main">
                <a:ext uri="{FF2B5EF4-FFF2-40B4-BE49-F238E27FC236}">
                  <a16:creationId xmlns:a16="http://schemas.microsoft.com/office/drawing/2014/main" id="{E4C01F31-A4CB-311A-F950-6ECC027FF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4C01F31-A4CB-311A-F950-6ECC027FFA86}"/>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2185"/>
                    <a:stretch>
                      <a:fillRect/>
                    </a:stretch>
                  </pic:blipFill>
                  <pic:spPr bwMode="auto">
                    <a:xfrm>
                      <a:off x="0" y="0"/>
                      <a:ext cx="5502509" cy="2746589"/>
                    </a:xfrm>
                    <a:prstGeom prst="rect">
                      <a:avLst/>
                    </a:prstGeom>
                    <a:ln>
                      <a:noFill/>
                    </a:ln>
                    <a:extLst>
                      <a:ext uri="{53640926-AAD7-44D8-BBD7-CCE9431645EC}">
                        <a14:shadowObscured xmlns:a14="http://schemas.microsoft.com/office/drawing/2010/main"/>
                      </a:ext>
                    </a:extLst>
                  </pic:spPr>
                </pic:pic>
              </a:graphicData>
            </a:graphic>
          </wp:inline>
        </w:drawing>
      </w:r>
    </w:p>
    <w:p w14:paraId="0BFEC11C" w14:textId="021788CA" w:rsidR="00C327DD" w:rsidRDefault="00C327DD" w:rsidP="00C327DD">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 1. Dendrogram showing genetic diversity of 30</w:t>
      </w:r>
      <w:r w:rsidR="00BB7E19">
        <w:rPr>
          <w:rFonts w:ascii="Times New Roman" w:hAnsi="Times New Roman" w:cs="Times New Roman"/>
          <w:b/>
          <w:bCs/>
          <w:color w:val="000000" w:themeColor="text1"/>
          <w:sz w:val="24"/>
          <w:szCs w:val="24"/>
          <w:lang w:val="en-US"/>
        </w:rPr>
        <w:t xml:space="preserve"> jackfruit accessions</w:t>
      </w:r>
    </w:p>
    <w:p w14:paraId="3C9CB807" w14:textId="27111058" w:rsidR="00593A46" w:rsidRDefault="00593A46" w:rsidP="00C327DD">
      <w:pPr>
        <w:tabs>
          <w:tab w:val="left" w:pos="950"/>
        </w:tabs>
        <w:jc w:val="center"/>
        <w:rPr>
          <w:rFonts w:ascii="Times New Roman" w:hAnsi="Times New Roman" w:cs="Times New Roman"/>
          <w:b/>
          <w:bCs/>
          <w:color w:val="000000" w:themeColor="text1"/>
          <w:sz w:val="24"/>
          <w:szCs w:val="24"/>
          <w:lang w:val="en-US"/>
        </w:rPr>
      </w:pPr>
    </w:p>
    <w:p w14:paraId="776D02FC" w14:textId="7B68619E" w:rsidR="00C4793A" w:rsidRDefault="009F14AF"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noProof/>
          <w:color w:val="000000" w:themeColor="text1"/>
          <w:sz w:val="24"/>
          <w:szCs w:val="24"/>
          <w:lang w:val="en-US"/>
        </w:rPr>
        <w:lastRenderedPageBreak/>
        <w:drawing>
          <wp:inline distT="0" distB="0" distL="0" distR="0" wp14:anchorId="2D1E3219" wp14:editId="4953B03E">
            <wp:extent cx="5979754" cy="1954385"/>
            <wp:effectExtent l="0" t="0" r="2540" b="8255"/>
            <wp:docPr id="444954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4849" name="Picture 444954849"/>
                    <pic:cNvPicPr/>
                  </pic:nvPicPr>
                  <pic:blipFill>
                    <a:blip r:embed="rId18">
                      <a:extLst>
                        <a:ext uri="{28A0092B-C50C-407E-A947-70E740481C1C}">
                          <a14:useLocalDpi xmlns:a14="http://schemas.microsoft.com/office/drawing/2010/main" val="0"/>
                        </a:ext>
                      </a:extLst>
                    </a:blip>
                    <a:stretch>
                      <a:fillRect/>
                    </a:stretch>
                  </pic:blipFill>
                  <pic:spPr>
                    <a:xfrm>
                      <a:off x="0" y="0"/>
                      <a:ext cx="6040084" cy="1974103"/>
                    </a:xfrm>
                    <a:prstGeom prst="rect">
                      <a:avLst/>
                    </a:prstGeom>
                  </pic:spPr>
                </pic:pic>
              </a:graphicData>
            </a:graphic>
          </wp:inline>
        </w:drawing>
      </w:r>
    </w:p>
    <w:p w14:paraId="41EC1B41" w14:textId="02292028" w:rsidR="00421484" w:rsidRDefault="00914012"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Fig.2. </w:t>
      </w:r>
      <w:r w:rsidR="00C87EDC">
        <w:rPr>
          <w:rFonts w:ascii="Times New Roman" w:hAnsi="Times New Roman" w:cs="Times New Roman"/>
          <w:b/>
          <w:bCs/>
          <w:color w:val="000000" w:themeColor="text1"/>
          <w:sz w:val="24"/>
          <w:szCs w:val="24"/>
          <w:lang w:val="en-US"/>
        </w:rPr>
        <w:t>Population structure analysis of 30 jackfruit accessions</w:t>
      </w:r>
    </w:p>
    <w:p w14:paraId="3ED01247" w14:textId="77777777" w:rsidR="00226CF4" w:rsidRDefault="00226CF4" w:rsidP="00963801">
      <w:pPr>
        <w:tabs>
          <w:tab w:val="left" w:pos="950"/>
        </w:tabs>
        <w:rPr>
          <w:rFonts w:ascii="Times New Roman" w:hAnsi="Times New Roman" w:cs="Times New Roman"/>
          <w:b/>
          <w:bCs/>
          <w:color w:val="000000" w:themeColor="text1"/>
          <w:sz w:val="24"/>
          <w:szCs w:val="24"/>
          <w:lang w:val="en-US"/>
        </w:rPr>
      </w:pPr>
    </w:p>
    <w:p w14:paraId="4DF1ABDB" w14:textId="77777777" w:rsidR="00963801" w:rsidRDefault="00963801" w:rsidP="00963801">
      <w:pPr>
        <w:tabs>
          <w:tab w:val="left" w:pos="950"/>
        </w:tabs>
        <w:rPr>
          <w:rFonts w:ascii="Times New Roman" w:hAnsi="Times New Roman" w:cs="Times New Roman"/>
          <w:b/>
          <w:bCs/>
          <w:color w:val="000000" w:themeColor="text1"/>
          <w:sz w:val="24"/>
          <w:szCs w:val="24"/>
          <w:lang w:val="en-US"/>
        </w:rPr>
      </w:pPr>
    </w:p>
    <w:p w14:paraId="07EEEADB" w14:textId="77777777" w:rsidR="00963801" w:rsidRDefault="00963801" w:rsidP="00963801">
      <w:pPr>
        <w:tabs>
          <w:tab w:val="left" w:pos="950"/>
        </w:tabs>
        <w:jc w:val="center"/>
        <w:rPr>
          <w:rFonts w:ascii="Times New Roman" w:hAnsi="Times New Roman" w:cs="Times New Roman"/>
          <w:b/>
          <w:bCs/>
          <w:color w:val="000000" w:themeColor="text1"/>
          <w:sz w:val="24"/>
          <w:szCs w:val="24"/>
          <w:lang w:val="en-US"/>
        </w:rPr>
      </w:pPr>
      <w:r w:rsidRPr="003D602D">
        <w:rPr>
          <w:rFonts w:ascii="Times New Roman" w:hAnsi="Times New Roman" w:cs="Times New Roman"/>
          <w:b/>
          <w:bCs/>
          <w:noProof/>
          <w:sz w:val="24"/>
          <w:szCs w:val="24"/>
        </w:rPr>
        <w:drawing>
          <wp:inline distT="0" distB="0" distL="0" distR="0" wp14:anchorId="388C8FE1" wp14:editId="03787A65">
            <wp:extent cx="3657600" cy="2551176"/>
            <wp:effectExtent l="0" t="0" r="0" b="1905"/>
            <wp:docPr id="1779682569" name="Picture 5">
              <a:extLst xmlns:a="http://schemas.openxmlformats.org/drawingml/2006/main">
                <a:ext uri="{FF2B5EF4-FFF2-40B4-BE49-F238E27FC236}">
                  <a16:creationId xmlns:a16="http://schemas.microsoft.com/office/drawing/2014/main" id="{89E22577-7E78-EAB7-A342-90F2B166D0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9E22577-7E78-EAB7-A342-90F2B166D09F}"/>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00" cy="2551176"/>
                    </a:xfrm>
                    <a:prstGeom prst="rect">
                      <a:avLst/>
                    </a:prstGeom>
                  </pic:spPr>
                </pic:pic>
              </a:graphicData>
            </a:graphic>
          </wp:inline>
        </w:drawing>
      </w:r>
    </w:p>
    <w:p w14:paraId="7179213F" w14:textId="77777777" w:rsidR="00963801" w:rsidRDefault="00963801" w:rsidP="00963801">
      <w:pPr>
        <w:tabs>
          <w:tab w:val="left" w:pos="950"/>
        </w:tabs>
        <w:jc w:val="center"/>
        <w:rPr>
          <w:rFonts w:ascii="Times New Roman" w:hAnsi="Times New Roman" w:cs="Times New Roman"/>
          <w:b/>
          <w:bCs/>
          <w:color w:val="000000" w:themeColor="text1"/>
          <w:sz w:val="24"/>
          <w:szCs w:val="24"/>
          <w:lang w:val="en-US"/>
        </w:rPr>
      </w:pPr>
    </w:p>
    <w:p w14:paraId="1116538C" w14:textId="69F04361" w:rsidR="00963801" w:rsidRPr="009A1FDB" w:rsidRDefault="00963801" w:rsidP="00963801">
      <w:pPr>
        <w:tabs>
          <w:tab w:val="left" w:pos="1271"/>
          <w:tab w:val="left" w:pos="3060"/>
        </w:tabs>
        <w:spacing w:before="216" w:line="360" w:lineRule="auto"/>
        <w:ind w:right="29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 3. Principal Coordinate Analysis based on SSR + ISSR combined data</w:t>
      </w:r>
    </w:p>
    <w:p w14:paraId="125D1118" w14:textId="77777777" w:rsidR="00963801" w:rsidRDefault="00963801" w:rsidP="00963801">
      <w:pPr>
        <w:tabs>
          <w:tab w:val="left" w:pos="950"/>
        </w:tabs>
        <w:jc w:val="center"/>
        <w:rPr>
          <w:rFonts w:ascii="Times New Roman" w:hAnsi="Times New Roman" w:cs="Times New Roman"/>
          <w:b/>
          <w:bCs/>
          <w:color w:val="000000" w:themeColor="text1"/>
          <w:sz w:val="24"/>
          <w:szCs w:val="24"/>
          <w:lang w:val="en-US"/>
        </w:rPr>
      </w:pPr>
    </w:p>
    <w:p w14:paraId="07537626" w14:textId="02BD705F" w:rsidR="00963801" w:rsidRPr="00963801" w:rsidRDefault="00963801" w:rsidP="00963801">
      <w:pPr>
        <w:tabs>
          <w:tab w:val="left" w:pos="950"/>
        </w:tabs>
        <w:jc w:val="center"/>
        <w:rPr>
          <w:rFonts w:ascii="Times New Roman" w:hAnsi="Times New Roman" w:cs="Times New Roman"/>
          <w:b/>
          <w:bCs/>
          <w:color w:val="000000" w:themeColor="text1"/>
          <w:sz w:val="24"/>
          <w:szCs w:val="24"/>
          <w:lang w:val="en-US"/>
        </w:rPr>
        <w:sectPr w:rsidR="00963801" w:rsidRPr="00963801"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A87AD5" w14:textId="66D07A9B" w:rsidR="00421484" w:rsidRDefault="00421484" w:rsidP="00421484">
      <w:pPr>
        <w:pStyle w:val="ListParagraph"/>
        <w:numPr>
          <w:ilvl w:val="0"/>
          <w:numId w:val="1"/>
        </w:numPr>
        <w:tabs>
          <w:tab w:val="left" w:pos="950"/>
        </w:tabs>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Discussion</w:t>
      </w:r>
    </w:p>
    <w:p w14:paraId="6A0DB59E" w14:textId="77777777" w:rsidR="00BD2E80" w:rsidRPr="00186855" w:rsidRDefault="00BD2E80" w:rsidP="00BD2E80">
      <w:pPr>
        <w:pStyle w:val="NormalWeb"/>
        <w:ind w:left="180"/>
        <w:jc w:val="both"/>
        <w:rPr>
          <w:lang w:val="en-US" w:eastAsia="en-US"/>
        </w:rPr>
      </w:pPr>
      <w:r w:rsidRPr="00186855">
        <w:rPr>
          <w:lang w:val="en-US" w:eastAsia="en-US"/>
        </w:rPr>
        <w:t xml:space="preserve">A total of thirty molecular markers were employed for the characterization of thirty jackfruit accessions collected from three districts in Northern Kerala. The accessions included seven from Kannur (KNR 1–KNR 7), eleven from Kozhikode (KZK 1–KZK 12, excluding KZK 10), and twelve from Malappuram (MPM 1–MPM 11). These accessions represented diverse microhabitats across Pallikunnu, </w:t>
      </w:r>
      <w:r w:rsidRPr="00186855">
        <w:rPr>
          <w:lang w:val="en-US" w:eastAsia="en-US"/>
        </w:rPr>
        <w:t>Kottali, Podikund, Kunnamangalam, Chevayur, Chevarambalam, Palliserry, Kadampuzha, Cheekkode, Vazhakkad, Vettilappara, and Kinaradappan.</w:t>
      </w:r>
    </w:p>
    <w:p w14:paraId="2AFD6802" w14:textId="2DFFA533" w:rsidR="00BD2E80" w:rsidRPr="00BD2E80" w:rsidRDefault="00BD2E80"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 xml:space="preserve">Polymorphism Information Content (PIC) and polymorphism percentage provide essential insights into the discriminatory capacity of molecular markers within a given population </w:t>
      </w:r>
      <w:r w:rsidR="00C47D61">
        <w:rPr>
          <w:rFonts w:ascii="Times New Roman" w:eastAsia="Times New Roman" w:hAnsi="Times New Roman" w:cs="Times New Roman"/>
          <w:kern w:val="0"/>
          <w:sz w:val="24"/>
          <w:szCs w:val="24"/>
          <w:lang w:val="en-US"/>
          <w14:ligatures w14:val="none"/>
        </w:rPr>
        <w:t>(</w:t>
      </w:r>
      <w:r w:rsidR="00C47D61" w:rsidRPr="00C47D61">
        <w:rPr>
          <w:rFonts w:ascii="Times New Roman" w:eastAsia="Times New Roman" w:hAnsi="Times New Roman" w:cs="Times New Roman"/>
          <w:kern w:val="0"/>
          <w:sz w:val="24"/>
          <w:szCs w:val="24"/>
          <w14:ligatures w14:val="none"/>
        </w:rPr>
        <w:t>Liu et al., 2019)</w:t>
      </w:r>
      <w:r w:rsidR="00C47D61">
        <w:rPr>
          <w:rFonts w:ascii="Times New Roman" w:eastAsia="Times New Roman" w:hAnsi="Times New Roman" w:cs="Times New Roman"/>
          <w:kern w:val="0"/>
          <w:sz w:val="24"/>
          <w:szCs w:val="24"/>
          <w:lang w:val="en-US"/>
          <w14:ligatures w14:val="none"/>
        </w:rPr>
        <w:t xml:space="preserve">. </w:t>
      </w:r>
      <w:r w:rsidRPr="00BD2E80">
        <w:rPr>
          <w:rFonts w:ascii="Times New Roman" w:eastAsia="Times New Roman" w:hAnsi="Times New Roman" w:cs="Times New Roman"/>
          <w:kern w:val="0"/>
          <w:sz w:val="24"/>
          <w:szCs w:val="24"/>
          <w:lang w:val="en-US"/>
          <w14:ligatures w14:val="none"/>
        </w:rPr>
        <w:t>For ISSR markers, PIC values between</w:t>
      </w:r>
      <w:r w:rsidR="00E74340">
        <w:rPr>
          <w:rFonts w:ascii="Times New Roman" w:eastAsia="Times New Roman" w:hAnsi="Times New Roman" w:cs="Times New Roman"/>
          <w:kern w:val="0"/>
          <w:sz w:val="24"/>
          <w:szCs w:val="24"/>
          <w:lang w:val="en-US"/>
          <w14:ligatures w14:val="none"/>
        </w:rPr>
        <w:t xml:space="preserve"> 0-0.5</w:t>
      </w:r>
      <w:r w:rsidRPr="00BD2E80">
        <w:rPr>
          <w:rFonts w:ascii="Times New Roman" w:eastAsia="Times New Roman" w:hAnsi="Times New Roman" w:cs="Times New Roman"/>
          <w:kern w:val="0"/>
          <w:sz w:val="24"/>
          <w:szCs w:val="24"/>
          <w:lang w:val="en-US"/>
          <w14:ligatures w14:val="none"/>
        </w:rPr>
        <w:t xml:space="preserve"> are considered highly </w:t>
      </w:r>
      <w:r w:rsidRPr="00BD2E80">
        <w:rPr>
          <w:rFonts w:ascii="Times New Roman" w:eastAsia="Times New Roman" w:hAnsi="Times New Roman" w:cs="Times New Roman"/>
          <w:kern w:val="0"/>
          <w:sz w:val="24"/>
          <w:szCs w:val="24"/>
          <w:lang w:val="en-US"/>
          <w14:ligatures w14:val="none"/>
        </w:rPr>
        <w:lastRenderedPageBreak/>
        <w:t>informative, whereas for SSR markers, PIC values &gt;0.50 indicate high informativeness, and values &lt;0.25 suggest limited utility</w:t>
      </w:r>
      <w:r w:rsidR="00C62E57">
        <w:rPr>
          <w:rFonts w:ascii="Times New Roman" w:eastAsia="Times New Roman" w:hAnsi="Times New Roman" w:cs="Times New Roman"/>
          <w:kern w:val="0"/>
          <w:sz w:val="24"/>
          <w:szCs w:val="24"/>
          <w:lang w:val="en-US"/>
          <w14:ligatures w14:val="none"/>
        </w:rPr>
        <w:t xml:space="preserve"> (Kumar </w:t>
      </w:r>
      <w:r w:rsidR="00C62E57" w:rsidRPr="00C62E57">
        <w:rPr>
          <w:rFonts w:ascii="Times New Roman" w:eastAsia="Times New Roman" w:hAnsi="Times New Roman" w:cs="Times New Roman"/>
          <w:i/>
          <w:iCs/>
          <w:kern w:val="0"/>
          <w:sz w:val="24"/>
          <w:szCs w:val="24"/>
          <w:lang w:val="en-US"/>
          <w14:ligatures w14:val="none"/>
        </w:rPr>
        <w:t xml:space="preserve">et </w:t>
      </w:r>
      <w:r w:rsidR="00C62E57" w:rsidRPr="00F951B8">
        <w:rPr>
          <w:rFonts w:ascii="Times New Roman" w:eastAsia="Times New Roman" w:hAnsi="Times New Roman" w:cs="Times New Roman"/>
          <w:i/>
          <w:iCs/>
          <w:kern w:val="0"/>
          <w:sz w:val="24"/>
          <w:szCs w:val="24"/>
          <w:lang w:val="en-US"/>
          <w14:ligatures w14:val="none"/>
        </w:rPr>
        <w:t>al</w:t>
      </w:r>
      <w:r w:rsidR="00C62E57">
        <w:rPr>
          <w:rFonts w:ascii="Times New Roman" w:eastAsia="Times New Roman" w:hAnsi="Times New Roman" w:cs="Times New Roman"/>
          <w:kern w:val="0"/>
          <w:sz w:val="24"/>
          <w:szCs w:val="24"/>
          <w:lang w:val="en-US"/>
          <w14:ligatures w14:val="none"/>
        </w:rPr>
        <w:t>.,)</w:t>
      </w:r>
      <w:r w:rsidRPr="00BD2E80">
        <w:rPr>
          <w:rFonts w:ascii="Times New Roman" w:eastAsia="Times New Roman" w:hAnsi="Times New Roman" w:cs="Times New Roman"/>
          <w:kern w:val="0"/>
          <w:sz w:val="24"/>
          <w:szCs w:val="24"/>
          <w:lang w:val="en-US"/>
          <w14:ligatures w14:val="none"/>
        </w:rPr>
        <w:t>.</w:t>
      </w:r>
    </w:p>
    <w:p w14:paraId="568BE6FF" w14:textId="7D685417" w:rsidR="00BD2E80" w:rsidRPr="00BD2E80" w:rsidRDefault="00BD2E80"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In the present study, all ISSR primers exhibited high polymorphism, with a strong Marker Index (2.37) and PIC values consistently within the informative range (0</w:t>
      </w:r>
      <w:r w:rsidR="00C35BBE">
        <w:rPr>
          <w:rFonts w:ascii="Times New Roman" w:eastAsia="Times New Roman" w:hAnsi="Times New Roman" w:cs="Times New Roman"/>
          <w:kern w:val="0"/>
          <w:sz w:val="24"/>
          <w:szCs w:val="24"/>
          <w:lang w:val="en-US"/>
          <w14:ligatures w14:val="none"/>
        </w:rPr>
        <w:t>.02</w:t>
      </w:r>
      <w:r w:rsidRPr="00BD2E80">
        <w:rPr>
          <w:rFonts w:ascii="Times New Roman" w:eastAsia="Times New Roman" w:hAnsi="Times New Roman" w:cs="Times New Roman"/>
          <w:kern w:val="0"/>
          <w:sz w:val="24"/>
          <w:szCs w:val="24"/>
          <w:lang w:val="en-US"/>
          <w14:ligatures w14:val="none"/>
        </w:rPr>
        <w:t>–0.</w:t>
      </w:r>
      <w:r w:rsidR="00C35BBE">
        <w:rPr>
          <w:rFonts w:ascii="Times New Roman" w:eastAsia="Times New Roman" w:hAnsi="Times New Roman" w:cs="Times New Roman"/>
          <w:kern w:val="0"/>
          <w:sz w:val="24"/>
          <w:szCs w:val="24"/>
          <w:lang w:val="en-US"/>
          <w14:ligatures w14:val="none"/>
        </w:rPr>
        <w:t>29</w:t>
      </w:r>
      <w:r w:rsidRPr="00BD2E80">
        <w:rPr>
          <w:rFonts w:ascii="Times New Roman" w:eastAsia="Times New Roman" w:hAnsi="Times New Roman" w:cs="Times New Roman"/>
          <w:kern w:val="0"/>
          <w:sz w:val="24"/>
          <w:szCs w:val="24"/>
          <w:lang w:val="en-US"/>
          <w14:ligatures w14:val="none"/>
        </w:rPr>
        <w:t>). The highest PIC value was recorded for primer U</w:t>
      </w:r>
      <w:r w:rsidR="00C35BBE">
        <w:rPr>
          <w:rFonts w:ascii="Times New Roman" w:eastAsia="Times New Roman" w:hAnsi="Times New Roman" w:cs="Times New Roman"/>
          <w:kern w:val="0"/>
          <w:sz w:val="24"/>
          <w:szCs w:val="24"/>
          <w:lang w:val="en-US"/>
          <w14:ligatures w14:val="none"/>
        </w:rPr>
        <w:t>B</w:t>
      </w:r>
      <w:r w:rsidRPr="00BD2E80">
        <w:rPr>
          <w:rFonts w:ascii="Times New Roman" w:eastAsia="Times New Roman" w:hAnsi="Times New Roman" w:cs="Times New Roman"/>
          <w:kern w:val="0"/>
          <w:sz w:val="24"/>
          <w:szCs w:val="24"/>
          <w:lang w:val="en-US"/>
          <w14:ligatures w14:val="none"/>
        </w:rPr>
        <w:t xml:space="preserve">C 807. Most ISSR primers yielded 7–8 amplicons per sample, and the overall polymorphism percentage reached 65.3%, </w:t>
      </w:r>
      <w:r w:rsidR="00C56FD9">
        <w:rPr>
          <w:rFonts w:ascii="Times New Roman" w:eastAsia="Times New Roman" w:hAnsi="Times New Roman" w:cs="Times New Roman"/>
          <w:kern w:val="0"/>
          <w:sz w:val="24"/>
          <w:szCs w:val="24"/>
          <w:lang w:val="en-US"/>
          <w14:ligatures w14:val="none"/>
        </w:rPr>
        <w:t xml:space="preserve">and </w:t>
      </w:r>
      <w:r w:rsidR="00F951B8">
        <w:rPr>
          <w:rFonts w:ascii="Times New Roman" w:eastAsia="Times New Roman" w:hAnsi="Times New Roman" w:cs="Times New Roman"/>
          <w:kern w:val="0"/>
          <w:sz w:val="24"/>
          <w:szCs w:val="24"/>
          <w:lang w:val="en-US"/>
          <w14:ligatures w14:val="none"/>
        </w:rPr>
        <w:t>the</w:t>
      </w:r>
      <w:r w:rsidR="00C56FD9">
        <w:rPr>
          <w:rFonts w:ascii="Times New Roman" w:eastAsia="Times New Roman" w:hAnsi="Times New Roman" w:cs="Times New Roman"/>
          <w:kern w:val="0"/>
          <w:sz w:val="24"/>
          <w:szCs w:val="24"/>
          <w:lang w:val="en-US"/>
          <w14:ligatures w14:val="none"/>
        </w:rPr>
        <w:t xml:space="preserve"> </w:t>
      </w:r>
      <w:r w:rsidR="003625F9">
        <w:rPr>
          <w:rFonts w:ascii="Times New Roman" w:eastAsia="Times New Roman" w:hAnsi="Times New Roman" w:cs="Times New Roman"/>
          <w:kern w:val="0"/>
          <w:sz w:val="24"/>
          <w:szCs w:val="24"/>
          <w:lang w:val="en-US"/>
          <w14:ligatures w14:val="none"/>
        </w:rPr>
        <w:t xml:space="preserve">expected </w:t>
      </w:r>
      <w:r w:rsidR="00C56FD9">
        <w:rPr>
          <w:rFonts w:ascii="Times New Roman" w:eastAsia="Times New Roman" w:hAnsi="Times New Roman" w:cs="Times New Roman"/>
          <w:kern w:val="0"/>
          <w:sz w:val="24"/>
          <w:szCs w:val="24"/>
          <w:lang w:val="en-US"/>
          <w14:ligatures w14:val="none"/>
        </w:rPr>
        <w:t xml:space="preserve">heterozygosity value was 0.183, </w:t>
      </w:r>
      <w:r w:rsidRPr="00BD2E80">
        <w:rPr>
          <w:rFonts w:ascii="Times New Roman" w:eastAsia="Times New Roman" w:hAnsi="Times New Roman" w:cs="Times New Roman"/>
          <w:kern w:val="0"/>
          <w:sz w:val="24"/>
          <w:szCs w:val="24"/>
          <w:lang w:val="en-US"/>
          <w14:ligatures w14:val="none"/>
        </w:rPr>
        <w:t>indicating that the ISSR marker system was highly effective for diversity assessment.</w:t>
      </w:r>
    </w:p>
    <w:p w14:paraId="5029AF69" w14:textId="266EF9C8" w:rsidR="00BD2E80" w:rsidRDefault="00BD2E80"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SSR markers, however, exhibited comparatively lower levels of polymorphism, reflected in an average PIC value of 0.28 and an overall polymorphism percentage of 45%</w:t>
      </w:r>
      <w:r w:rsidR="003625F9">
        <w:rPr>
          <w:rFonts w:ascii="Times New Roman" w:eastAsia="Times New Roman" w:hAnsi="Times New Roman" w:cs="Times New Roman"/>
          <w:kern w:val="0"/>
          <w:sz w:val="24"/>
          <w:szCs w:val="24"/>
          <w:lang w:val="en-US"/>
          <w14:ligatures w14:val="none"/>
        </w:rPr>
        <w:t xml:space="preserve"> and </w:t>
      </w:r>
      <w:r w:rsidR="00F951B8">
        <w:rPr>
          <w:rFonts w:ascii="Times New Roman" w:eastAsia="Times New Roman" w:hAnsi="Times New Roman" w:cs="Times New Roman"/>
          <w:kern w:val="0"/>
          <w:sz w:val="24"/>
          <w:szCs w:val="24"/>
          <w:lang w:val="en-US"/>
          <w14:ligatures w14:val="none"/>
        </w:rPr>
        <w:t xml:space="preserve">the </w:t>
      </w:r>
      <w:r w:rsidR="003625F9">
        <w:rPr>
          <w:rFonts w:ascii="Times New Roman" w:eastAsia="Times New Roman" w:hAnsi="Times New Roman" w:cs="Times New Roman"/>
          <w:kern w:val="0"/>
          <w:sz w:val="24"/>
          <w:szCs w:val="24"/>
          <w:lang w:val="en-US"/>
          <w14:ligatures w14:val="none"/>
        </w:rPr>
        <w:t>expected heterozygosity value was 0.12</w:t>
      </w:r>
      <w:r w:rsidRPr="00BD2E80">
        <w:rPr>
          <w:rFonts w:ascii="Times New Roman" w:eastAsia="Times New Roman" w:hAnsi="Times New Roman" w:cs="Times New Roman"/>
          <w:kern w:val="0"/>
          <w:sz w:val="24"/>
          <w:szCs w:val="24"/>
          <w:lang w:val="en-US"/>
          <w14:ligatures w14:val="none"/>
        </w:rPr>
        <w:t xml:space="preserve">. Only 16 of the 20 SSR primers were polymorphic, with JFSSR </w:t>
      </w:r>
      <w:r w:rsidR="00F656EA">
        <w:rPr>
          <w:rFonts w:ascii="Times New Roman" w:eastAsia="Times New Roman" w:hAnsi="Times New Roman" w:cs="Times New Roman"/>
          <w:kern w:val="0"/>
          <w:sz w:val="24"/>
          <w:szCs w:val="24"/>
          <w:lang w:val="en-US"/>
          <w14:ligatures w14:val="none"/>
        </w:rPr>
        <w:t>39</w:t>
      </w:r>
      <w:r w:rsidRPr="00BD2E80">
        <w:rPr>
          <w:rFonts w:ascii="Times New Roman" w:eastAsia="Times New Roman" w:hAnsi="Times New Roman" w:cs="Times New Roman"/>
          <w:kern w:val="0"/>
          <w:sz w:val="24"/>
          <w:szCs w:val="24"/>
          <w:lang w:val="en-US"/>
          <w14:ligatures w14:val="none"/>
        </w:rPr>
        <w:t xml:space="preserve"> showing the highest PIC value. The majority of SSR markers produced only 1–2 amplicons. The relatively low PIC values and reduced specificity may be attributed to the geographical proximity and potential genetic relatedness of the sampled accessions. Overall, 26 out of the 30 primers used in the study were polymorphic.</w:t>
      </w:r>
    </w:p>
    <w:p w14:paraId="30E52E13" w14:textId="77777777" w:rsidR="00D32A24" w:rsidRPr="00BD2E80" w:rsidRDefault="00D32A24"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p>
    <w:p w14:paraId="6A3B22C3" w14:textId="77777777" w:rsidR="00BD2E80" w:rsidRPr="00BD2E80" w:rsidRDefault="00BD2E80"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 xml:space="preserve">When SSR and ISSR datasets were combined, the resulting dendrogram revealed a notable divergence in accession KNR 1 compared with all other accessions. The dendrogram, derived from similarity matrices based on genetic distance, indicated a 67% similarity between the two major clusters (Fig. 1). Cluster I consisted exclusively of KNR 1, whereas Cluster II included the remaining 29 accessions. High pairwise similarity was observed among certain accessions, including KZK 2 and KZK 4, MPM 1 and MPM 3, and KNR 3 and KNR 7, each showing &gt;88% similarity. The clustering </w:t>
      </w:r>
      <w:r w:rsidRPr="00BD2E80">
        <w:rPr>
          <w:rFonts w:ascii="Times New Roman" w:eastAsia="Times New Roman" w:hAnsi="Times New Roman" w:cs="Times New Roman"/>
          <w:kern w:val="0"/>
          <w:sz w:val="24"/>
          <w:szCs w:val="24"/>
          <w:lang w:val="en-US"/>
          <w14:ligatures w14:val="none"/>
        </w:rPr>
        <w:t>pattern indicated strong genetic linkage and shared ancestry, particularly among accessions originating from the same district. Such insights are valuable for breeding programs targeting trait introgression and germplasm enhancement.</w:t>
      </w:r>
    </w:p>
    <w:p w14:paraId="79B187F3" w14:textId="77777777" w:rsidR="00BD2E80" w:rsidRDefault="00BD2E80"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Population structure analysis using STRUCTURE Harvester further corroborated the dendrogram results. The analysis identified six genetically distinct subpopulations (Fig. 2), each represented by unique color clusters (pink, cyan, red, green, blue, and yellow). The two major clusters corresponded to pink and cyan, while four additional subclusters were displayed in green, blue, yellow, and red. Accessions from Kannur predominantly formed a genetically cohesive group with minimal admixture, indicated by the cyan cluster, reflecting strong genetic relatedness and lower intermixing. These findings aligned closely with the patterns observed in the dendrogram.</w:t>
      </w:r>
    </w:p>
    <w:p w14:paraId="2BD8B9F9" w14:textId="65A332FE" w:rsidR="00963801" w:rsidRDefault="003243F1"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As per the observations obtained from </w:t>
      </w:r>
      <w:proofErr w:type="spellStart"/>
      <w:r>
        <w:rPr>
          <w:rFonts w:ascii="Times New Roman" w:eastAsia="Times New Roman" w:hAnsi="Times New Roman" w:cs="Times New Roman"/>
          <w:kern w:val="0"/>
          <w:sz w:val="24"/>
          <w:szCs w:val="24"/>
          <w:lang w:val="en-US"/>
          <w14:ligatures w14:val="none"/>
        </w:rPr>
        <w:t>PCoA</w:t>
      </w:r>
      <w:proofErr w:type="spellEnd"/>
      <w:r>
        <w:rPr>
          <w:rFonts w:ascii="Times New Roman" w:eastAsia="Times New Roman" w:hAnsi="Times New Roman" w:cs="Times New Roman"/>
          <w:kern w:val="0"/>
          <w:sz w:val="24"/>
          <w:szCs w:val="24"/>
          <w:lang w:val="en-US"/>
          <w14:ligatures w14:val="none"/>
        </w:rPr>
        <w:t xml:space="preserve">, </w:t>
      </w:r>
      <w:r w:rsidR="00C35BBE">
        <w:rPr>
          <w:rFonts w:ascii="Times New Roman" w:eastAsia="Times New Roman" w:hAnsi="Times New Roman" w:cs="Times New Roman"/>
          <w:kern w:val="0"/>
          <w:sz w:val="24"/>
          <w:szCs w:val="24"/>
          <w:lang w:val="en-US"/>
          <w14:ligatures w14:val="none"/>
        </w:rPr>
        <w:t>accessions collected from each district formed an individual genetic cluster, except for accessions from Malappuram, which showed moderate levels of genetic admixture</w:t>
      </w:r>
      <w:r w:rsidR="00C35BBE">
        <w:rPr>
          <w:rFonts w:ascii="Times New Roman" w:hAnsi="Times New Roman" w:cs="Times New Roman"/>
          <w:sz w:val="24"/>
          <w:szCs w:val="24"/>
          <w:lang w:val="en-US"/>
        </w:rPr>
        <w:t>. In the first quadrant, all accessions from Kannur district form a close cluster with very little genetic distance between them, except for accession KNR-1</w:t>
      </w:r>
      <w:r w:rsidR="00196934">
        <w:rPr>
          <w:rFonts w:ascii="Times New Roman" w:hAnsi="Times New Roman" w:cs="Times New Roman"/>
          <w:sz w:val="24"/>
          <w:szCs w:val="24"/>
          <w:lang w:val="en-US"/>
        </w:rPr>
        <w:t xml:space="preserve">. This particular accession shows variation in clustering pattern from all the other accessions, </w:t>
      </w:r>
      <w:r w:rsidR="00C35BBE">
        <w:rPr>
          <w:rFonts w:ascii="Times New Roman" w:hAnsi="Times New Roman" w:cs="Times New Roman"/>
          <w:sz w:val="24"/>
          <w:szCs w:val="24"/>
          <w:lang w:val="en-US"/>
        </w:rPr>
        <w:t>which is consistent with the observations made from the dendrogram</w:t>
      </w:r>
      <w:r w:rsidR="00196934">
        <w:rPr>
          <w:rFonts w:ascii="Times New Roman" w:eastAsia="Times New Roman" w:hAnsi="Times New Roman" w:cs="Times New Roman"/>
          <w:kern w:val="0"/>
          <w:sz w:val="24"/>
          <w:szCs w:val="24"/>
          <w:lang w:val="en-US"/>
          <w14:ligatures w14:val="none"/>
        </w:rPr>
        <w:t>.</w:t>
      </w:r>
    </w:p>
    <w:p w14:paraId="5A09BBB3" w14:textId="77777777" w:rsidR="00196934" w:rsidRPr="00BD2E80" w:rsidRDefault="00196934" w:rsidP="00BD2E80">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p>
    <w:p w14:paraId="00375FD2" w14:textId="32F68853" w:rsidR="00421484" w:rsidRDefault="00BD2E80" w:rsidP="00D32A24">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r w:rsidRPr="00BD2E80">
        <w:rPr>
          <w:rFonts w:ascii="Times New Roman" w:eastAsia="Times New Roman" w:hAnsi="Times New Roman" w:cs="Times New Roman"/>
          <w:kern w:val="0"/>
          <w:sz w:val="24"/>
          <w:szCs w:val="24"/>
          <w:lang w:val="en-US"/>
          <w14:ligatures w14:val="none"/>
        </w:rPr>
        <w:t xml:space="preserve">The high genetic similarity across accessions may be explained by several contributing factors, including close geographical proximity, limited seed dispersal capacity, restricted gene flow among local populations, and possible genetic drift in small or isolated groups. Over time, such mechanisms may contribute to allele fixation and reduced genetic diversity within narrowly </w:t>
      </w:r>
      <w:r w:rsidRPr="00BD2E80">
        <w:rPr>
          <w:rFonts w:ascii="Times New Roman" w:eastAsia="Times New Roman" w:hAnsi="Times New Roman" w:cs="Times New Roman"/>
          <w:kern w:val="0"/>
          <w:sz w:val="24"/>
          <w:szCs w:val="24"/>
          <w:lang w:val="en-US"/>
          <w14:ligatures w14:val="none"/>
        </w:rPr>
        <w:lastRenderedPageBreak/>
        <w:t xml:space="preserve">distributed populations (Allendorf </w:t>
      </w:r>
      <w:r w:rsidRPr="00BD2E80">
        <w:rPr>
          <w:rFonts w:ascii="Times New Roman" w:eastAsia="Times New Roman" w:hAnsi="Times New Roman" w:cs="Times New Roman"/>
          <w:i/>
          <w:iCs/>
          <w:kern w:val="0"/>
          <w:sz w:val="24"/>
          <w:szCs w:val="24"/>
          <w:lang w:val="en-US"/>
          <w14:ligatures w14:val="none"/>
        </w:rPr>
        <w:t>et al</w:t>
      </w:r>
      <w:r>
        <w:rPr>
          <w:rFonts w:ascii="Times New Roman" w:eastAsia="Times New Roman" w:hAnsi="Times New Roman" w:cs="Times New Roman"/>
          <w:kern w:val="0"/>
          <w:sz w:val="24"/>
          <w:szCs w:val="24"/>
          <w:lang w:val="en-US"/>
          <w14:ligatures w14:val="none"/>
        </w:rPr>
        <w:t>., 201</w:t>
      </w:r>
      <w:r w:rsidR="00EF1E8B">
        <w:rPr>
          <w:rFonts w:ascii="Times New Roman" w:eastAsia="Times New Roman" w:hAnsi="Times New Roman" w:cs="Times New Roman"/>
          <w:kern w:val="0"/>
          <w:sz w:val="24"/>
          <w:szCs w:val="24"/>
          <w:lang w:val="en-US"/>
          <w14:ligatures w14:val="none"/>
        </w:rPr>
        <w:t>2</w:t>
      </w:r>
      <w:r>
        <w:rPr>
          <w:rFonts w:ascii="Times New Roman" w:eastAsia="Times New Roman" w:hAnsi="Times New Roman" w:cs="Times New Roman"/>
          <w:kern w:val="0"/>
          <w:sz w:val="24"/>
          <w:szCs w:val="24"/>
          <w:lang w:val="en-US"/>
          <w14:ligatures w14:val="none"/>
        </w:rPr>
        <w:t>)</w:t>
      </w:r>
      <w:r w:rsidR="00D32A24">
        <w:rPr>
          <w:rFonts w:ascii="Times New Roman" w:eastAsia="Times New Roman" w:hAnsi="Times New Roman" w:cs="Times New Roman"/>
          <w:kern w:val="0"/>
          <w:sz w:val="24"/>
          <w:szCs w:val="24"/>
          <w:lang w:val="en-US"/>
          <w14:ligatures w14:val="none"/>
        </w:rPr>
        <w:t>.</w:t>
      </w:r>
    </w:p>
    <w:p w14:paraId="23747876" w14:textId="77777777" w:rsidR="00E63BB7" w:rsidRPr="00D32A24" w:rsidRDefault="00E63BB7" w:rsidP="00D32A24">
      <w:pPr>
        <w:pStyle w:val="ListParagraph"/>
        <w:spacing w:before="100" w:beforeAutospacing="1" w:after="100" w:afterAutospacing="1" w:line="240" w:lineRule="auto"/>
        <w:ind w:left="180"/>
        <w:jc w:val="both"/>
        <w:rPr>
          <w:rFonts w:ascii="Times New Roman" w:eastAsia="Times New Roman" w:hAnsi="Times New Roman" w:cs="Times New Roman"/>
          <w:kern w:val="0"/>
          <w:sz w:val="24"/>
          <w:szCs w:val="24"/>
          <w:lang w:val="en-US"/>
          <w14:ligatures w14:val="none"/>
        </w:rPr>
      </w:pPr>
    </w:p>
    <w:p w14:paraId="328D8B7D" w14:textId="3ECD942F" w:rsidR="00522568" w:rsidRPr="00522568" w:rsidRDefault="00522568" w:rsidP="005D615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r w:rsidRPr="00522568">
        <w:rPr>
          <w:rFonts w:ascii="Times New Roman" w:hAnsi="Times New Roman" w:cs="Times New Roman"/>
          <w:b/>
          <w:bCs/>
          <w:color w:val="000000" w:themeColor="text1"/>
          <w:sz w:val="24"/>
          <w:szCs w:val="24"/>
          <w:lang w:val="en-US"/>
        </w:rPr>
        <w:t>Conclusion</w:t>
      </w:r>
    </w:p>
    <w:p w14:paraId="71149457" w14:textId="5CFF79DC" w:rsidR="00FA34F2" w:rsidRPr="00EC3D8F" w:rsidRDefault="00522568" w:rsidP="00EC3D8F">
      <w:pPr>
        <w:pStyle w:val="ListParagraph"/>
        <w:tabs>
          <w:tab w:val="left" w:pos="950"/>
        </w:tabs>
        <w:ind w:left="180"/>
        <w:jc w:val="both"/>
        <w:rPr>
          <w:rFonts w:ascii="Times New Roman" w:hAnsi="Times New Roman" w:cs="Times New Roman"/>
          <w:color w:val="000000" w:themeColor="text1"/>
          <w:sz w:val="24"/>
          <w:szCs w:val="24"/>
          <w:lang w:val="en-US"/>
        </w:rPr>
      </w:pPr>
      <w:r w:rsidRPr="00522568">
        <w:rPr>
          <w:rFonts w:ascii="Times New Roman" w:hAnsi="Times New Roman" w:cs="Times New Roman"/>
          <w:color w:val="000000" w:themeColor="text1"/>
          <w:sz w:val="24"/>
          <w:szCs w:val="24"/>
          <w:lang w:val="en-US"/>
        </w:rPr>
        <w:t xml:space="preserve">The results of the study </w:t>
      </w:r>
      <w:r w:rsidR="002D5069">
        <w:rPr>
          <w:rFonts w:ascii="Times New Roman" w:hAnsi="Times New Roman" w:cs="Times New Roman"/>
          <w:color w:val="000000" w:themeColor="text1"/>
          <w:sz w:val="24"/>
          <w:szCs w:val="24"/>
          <w:lang w:val="en-US"/>
        </w:rPr>
        <w:t xml:space="preserve">revealed </w:t>
      </w:r>
      <w:r w:rsidRPr="00522568">
        <w:rPr>
          <w:rFonts w:ascii="Times New Roman" w:hAnsi="Times New Roman" w:cs="Times New Roman"/>
          <w:color w:val="000000" w:themeColor="text1"/>
          <w:sz w:val="24"/>
          <w:szCs w:val="24"/>
          <w:lang w:val="en-US"/>
        </w:rPr>
        <w:t>the genetic diversity of 30 jackfruit accessions using 30 primers</w:t>
      </w:r>
      <w:r w:rsidR="00F951B8">
        <w:rPr>
          <w:rFonts w:ascii="Times New Roman" w:hAnsi="Times New Roman" w:cs="Times New Roman"/>
          <w:color w:val="000000" w:themeColor="text1"/>
          <w:sz w:val="24"/>
          <w:szCs w:val="24"/>
          <w:lang w:val="en-US"/>
        </w:rPr>
        <w:t>:</w:t>
      </w:r>
      <w:r w:rsidRPr="00522568">
        <w:rPr>
          <w:rFonts w:ascii="Times New Roman" w:hAnsi="Times New Roman" w:cs="Times New Roman"/>
          <w:color w:val="000000" w:themeColor="text1"/>
          <w:sz w:val="24"/>
          <w:szCs w:val="24"/>
          <w:lang w:val="en-US"/>
        </w:rPr>
        <w:t xml:space="preserve"> 10 ISSR and 20 SSR</w:t>
      </w:r>
      <w:r w:rsidR="005D6155">
        <w:rPr>
          <w:rFonts w:ascii="Times New Roman" w:hAnsi="Times New Roman" w:cs="Times New Roman"/>
          <w:color w:val="000000" w:themeColor="text1"/>
          <w:sz w:val="24"/>
          <w:szCs w:val="24"/>
          <w:lang w:val="en-US"/>
        </w:rPr>
        <w:t xml:space="preserve">. It could be concluded that accession KNR 1 is defined as a genetically diverse jackfruit ecotype as observed from the results in </w:t>
      </w:r>
      <w:r w:rsidR="00EC3D8F">
        <w:rPr>
          <w:rFonts w:ascii="Times New Roman" w:hAnsi="Times New Roman" w:cs="Times New Roman"/>
          <w:color w:val="000000" w:themeColor="text1"/>
          <w:sz w:val="24"/>
          <w:szCs w:val="24"/>
          <w:lang w:val="en-US"/>
        </w:rPr>
        <w:t xml:space="preserve">the </w:t>
      </w:r>
      <w:r w:rsidR="005D6155">
        <w:rPr>
          <w:rFonts w:ascii="Times New Roman" w:hAnsi="Times New Roman" w:cs="Times New Roman"/>
          <w:color w:val="000000" w:themeColor="text1"/>
          <w:sz w:val="24"/>
          <w:szCs w:val="24"/>
          <w:lang w:val="en-US"/>
        </w:rPr>
        <w:t>dendrogram</w:t>
      </w:r>
      <w:r w:rsidR="00196934">
        <w:rPr>
          <w:rFonts w:ascii="Times New Roman" w:hAnsi="Times New Roman" w:cs="Times New Roman"/>
          <w:color w:val="000000" w:themeColor="text1"/>
          <w:sz w:val="24"/>
          <w:szCs w:val="24"/>
          <w:lang w:val="en-US"/>
        </w:rPr>
        <w:t xml:space="preserve"> and </w:t>
      </w:r>
      <w:proofErr w:type="spellStart"/>
      <w:r w:rsidR="00196934">
        <w:rPr>
          <w:rFonts w:ascii="Times New Roman" w:hAnsi="Times New Roman" w:cs="Times New Roman"/>
          <w:color w:val="000000" w:themeColor="text1"/>
          <w:sz w:val="24"/>
          <w:szCs w:val="24"/>
          <w:lang w:val="en-US"/>
        </w:rPr>
        <w:t>PCoA</w:t>
      </w:r>
      <w:proofErr w:type="spellEnd"/>
      <w:r w:rsidR="005D6155">
        <w:rPr>
          <w:rFonts w:ascii="Times New Roman" w:hAnsi="Times New Roman" w:cs="Times New Roman"/>
          <w:color w:val="000000" w:themeColor="text1"/>
          <w:sz w:val="24"/>
          <w:szCs w:val="24"/>
          <w:lang w:val="en-US"/>
        </w:rPr>
        <w:t xml:space="preserve">. </w:t>
      </w:r>
      <w:r w:rsidR="00F01B8A">
        <w:rPr>
          <w:rFonts w:ascii="Times New Roman" w:hAnsi="Times New Roman" w:cs="Times New Roman"/>
          <w:color w:val="000000" w:themeColor="text1"/>
          <w:sz w:val="24"/>
          <w:szCs w:val="24"/>
          <w:lang w:val="en-US"/>
        </w:rPr>
        <w:t xml:space="preserve">Connecting this information with the previously studied morphological characters of the accessions </w:t>
      </w:r>
      <w:r w:rsidR="00EE7031" w:rsidRPr="00EE7031">
        <w:rPr>
          <w:rFonts w:ascii="Times New Roman" w:hAnsi="Times New Roman" w:cs="Times New Roman"/>
          <w:color w:val="000000" w:themeColor="text1"/>
          <w:sz w:val="24"/>
          <w:szCs w:val="24"/>
          <w:lang w:val="en-US"/>
        </w:rPr>
        <w:t>(Arathi, 2023)</w:t>
      </w:r>
      <w:r w:rsidR="00F01B8A" w:rsidRPr="00EE7031">
        <w:rPr>
          <w:rFonts w:ascii="Times New Roman" w:hAnsi="Times New Roman" w:cs="Times New Roman"/>
          <w:color w:val="000000" w:themeColor="text1"/>
          <w:sz w:val="24"/>
          <w:szCs w:val="24"/>
          <w:lang w:val="en-US"/>
        </w:rPr>
        <w:t xml:space="preserve"> </w:t>
      </w:r>
      <w:r w:rsidR="00F01B8A">
        <w:rPr>
          <w:rFonts w:ascii="Times New Roman" w:hAnsi="Times New Roman" w:cs="Times New Roman"/>
          <w:color w:val="000000" w:themeColor="text1"/>
          <w:sz w:val="24"/>
          <w:szCs w:val="24"/>
          <w:lang w:val="en-US"/>
        </w:rPr>
        <w:t xml:space="preserve">it was observed that KNR 1 had </w:t>
      </w:r>
      <w:r w:rsidR="00196934">
        <w:rPr>
          <w:rFonts w:ascii="Times New Roman" w:hAnsi="Times New Roman" w:cs="Times New Roman"/>
          <w:color w:val="000000" w:themeColor="text1"/>
          <w:sz w:val="24"/>
          <w:szCs w:val="24"/>
          <w:lang w:val="en-US"/>
        </w:rPr>
        <w:t xml:space="preserve">the </w:t>
      </w:r>
      <w:r w:rsidR="00F01B8A">
        <w:rPr>
          <w:rFonts w:ascii="Times New Roman" w:hAnsi="Times New Roman" w:cs="Times New Roman"/>
          <w:color w:val="000000" w:themeColor="text1"/>
          <w:sz w:val="24"/>
          <w:szCs w:val="24"/>
          <w:lang w:val="en-US"/>
        </w:rPr>
        <w:t xml:space="preserve">lowest glycemic index when compared with other </w:t>
      </w:r>
      <w:r w:rsidR="00F01B8A">
        <w:rPr>
          <w:rFonts w:ascii="Times New Roman" w:hAnsi="Times New Roman" w:cs="Times New Roman"/>
          <w:color w:val="000000" w:themeColor="text1"/>
          <w:sz w:val="24"/>
          <w:szCs w:val="24"/>
          <w:lang w:val="en-US"/>
        </w:rPr>
        <w:t>accessions. This information is useful for</w:t>
      </w:r>
      <w:r w:rsidR="00EC3D8F">
        <w:rPr>
          <w:rFonts w:ascii="Times New Roman" w:hAnsi="Times New Roman" w:cs="Times New Roman"/>
          <w:color w:val="000000" w:themeColor="text1"/>
          <w:sz w:val="24"/>
          <w:szCs w:val="24"/>
          <w:lang w:val="en-US"/>
        </w:rPr>
        <w:t xml:space="preserve"> selecting the accession for trait evaluations for detecting low glycemic index</w:t>
      </w:r>
      <w:r w:rsidR="00F01B8A" w:rsidRPr="00EC3D8F">
        <w:rPr>
          <w:rFonts w:ascii="Times New Roman" w:hAnsi="Times New Roman" w:cs="Times New Roman"/>
          <w:color w:val="000000" w:themeColor="text1"/>
          <w:sz w:val="24"/>
          <w:szCs w:val="24"/>
          <w:lang w:val="en-US"/>
        </w:rPr>
        <w:t xml:space="preserve">. Moreover, there was a clear distinctiveness in the accessions collected from each of the three districts; accessions from Kannur and Kozhikode formed distinct clusters, with minimal population admixture. Accessions from Malappuram </w:t>
      </w:r>
      <w:r w:rsidR="00EE7031" w:rsidRPr="00EC3D8F">
        <w:rPr>
          <w:rFonts w:ascii="Times New Roman" w:hAnsi="Times New Roman" w:cs="Times New Roman"/>
          <w:color w:val="000000" w:themeColor="text1"/>
          <w:sz w:val="24"/>
          <w:szCs w:val="24"/>
          <w:lang w:val="en-US"/>
        </w:rPr>
        <w:t xml:space="preserve">formed a separate cluster, with </w:t>
      </w:r>
      <w:r w:rsidR="00F01B8A" w:rsidRPr="00EC3D8F">
        <w:rPr>
          <w:rFonts w:ascii="Times New Roman" w:hAnsi="Times New Roman" w:cs="Times New Roman"/>
          <w:color w:val="000000" w:themeColor="text1"/>
          <w:sz w:val="24"/>
          <w:szCs w:val="24"/>
          <w:lang w:val="en-US"/>
        </w:rPr>
        <w:t xml:space="preserve">moderate levels of admixture within the population. </w:t>
      </w:r>
    </w:p>
    <w:p w14:paraId="1C3A743A" w14:textId="77777777" w:rsidR="00F01B8A" w:rsidRDefault="00F01B8A">
      <w:pPr>
        <w:pStyle w:val="ListParagraph"/>
        <w:tabs>
          <w:tab w:val="left" w:pos="950"/>
        </w:tabs>
        <w:ind w:left="180"/>
        <w:jc w:val="both"/>
        <w:rPr>
          <w:rFonts w:ascii="Times New Roman" w:hAnsi="Times New Roman" w:cs="Times New Roman"/>
          <w:color w:val="000000" w:themeColor="text1"/>
          <w:sz w:val="24"/>
          <w:szCs w:val="24"/>
          <w:lang w:val="en-US"/>
        </w:rPr>
      </w:pPr>
    </w:p>
    <w:p w14:paraId="7C63BD46" w14:textId="77777777" w:rsidR="00226CF4" w:rsidRDefault="00226CF4" w:rsidP="00E76332">
      <w:pPr>
        <w:tabs>
          <w:tab w:val="left" w:pos="950"/>
        </w:tabs>
        <w:jc w:val="both"/>
        <w:rPr>
          <w:rFonts w:ascii="Times New Roman" w:hAnsi="Times New Roman" w:cs="Times New Roman"/>
          <w:b/>
          <w:bCs/>
          <w:color w:val="000000" w:themeColor="text1"/>
          <w:sz w:val="24"/>
          <w:szCs w:val="24"/>
          <w:lang w:val="en-US"/>
        </w:rPr>
      </w:pPr>
    </w:p>
    <w:p w14:paraId="40C5F325" w14:textId="77777777" w:rsidR="00E76332" w:rsidRDefault="00E76332" w:rsidP="00E76332">
      <w:pPr>
        <w:tabs>
          <w:tab w:val="left" w:pos="950"/>
        </w:tabs>
        <w:jc w:val="both"/>
        <w:rPr>
          <w:rFonts w:ascii="Times New Roman" w:hAnsi="Times New Roman" w:cs="Times New Roman"/>
          <w:b/>
          <w:bCs/>
          <w:color w:val="000000" w:themeColor="text1"/>
          <w:sz w:val="24"/>
          <w:szCs w:val="24"/>
          <w:lang w:val="en-US"/>
        </w:rPr>
      </w:pPr>
    </w:p>
    <w:p w14:paraId="27E83605" w14:textId="196131F3" w:rsidR="00E76332" w:rsidRPr="00E76332" w:rsidRDefault="00E76332" w:rsidP="00E76332">
      <w:pPr>
        <w:tabs>
          <w:tab w:val="left" w:pos="950"/>
        </w:tabs>
        <w:jc w:val="both"/>
        <w:rPr>
          <w:rFonts w:ascii="Times New Roman" w:hAnsi="Times New Roman" w:cs="Times New Roman"/>
          <w:b/>
          <w:bCs/>
          <w:color w:val="000000" w:themeColor="text1"/>
          <w:sz w:val="24"/>
          <w:szCs w:val="24"/>
          <w:lang w:val="en-US"/>
        </w:rPr>
        <w:sectPr w:rsidR="00E76332" w:rsidRPr="00E76332" w:rsidSect="00226CF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00E651C3" w14:textId="050DB14E" w:rsidR="00226CF4" w:rsidRDefault="00226CF4"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7957AF29" w14:textId="33E7B015" w:rsidR="00E76332" w:rsidRDefault="00E76332"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5A5AD697" w14:textId="69E74B33" w:rsidR="00E76332" w:rsidRDefault="00E76332"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5DF9A5A0" w14:textId="77777777" w:rsidR="00E76332" w:rsidRDefault="00E76332" w:rsidP="00E76332">
      <w:pPr>
        <w:rPr>
          <w:rFonts w:ascii="Calibri" w:eastAsia="Calibri" w:hAnsi="Calibri" w:cs="Times New Roman"/>
          <w:highlight w:val="yellow"/>
          <w:lang w:val="en-US"/>
        </w:rPr>
      </w:pPr>
      <w:bookmarkStart w:id="2" w:name="_Hlk204003461"/>
      <w:bookmarkStart w:id="3" w:name="_Hlk213070710"/>
      <w:r>
        <w:rPr>
          <w:rFonts w:ascii="Calibri" w:eastAsia="Calibri" w:hAnsi="Calibri" w:cs="Times New Roman"/>
          <w:highlight w:val="yellow"/>
          <w:lang w:val="en-US"/>
        </w:rPr>
        <w:t>Disclaimer (Artificial intelligence)</w:t>
      </w:r>
    </w:p>
    <w:p w14:paraId="4D53C929"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2259022A"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BB4B7AF"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6EF797C7"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869A04"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5CF5482" w14:textId="152895A8"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1.</w:t>
      </w:r>
      <w:r w:rsidR="003B7E13">
        <w:rPr>
          <w:rFonts w:ascii="Calibri" w:eastAsia="Calibri" w:hAnsi="Calibri" w:cs="Times New Roman"/>
          <w:highlight w:val="yellow"/>
          <w:lang w:val="en-US"/>
        </w:rPr>
        <w:t xml:space="preserve"> </w:t>
      </w:r>
    </w:p>
    <w:p w14:paraId="5DE9DCE3"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2.</w:t>
      </w:r>
    </w:p>
    <w:p w14:paraId="6FCBCC40" w14:textId="77777777" w:rsidR="00E76332" w:rsidRDefault="00E76332" w:rsidP="00E76332">
      <w:pPr>
        <w:rPr>
          <w:rFonts w:ascii="Calibri" w:eastAsia="Calibri" w:hAnsi="Calibri" w:cs="Times New Roman"/>
          <w:highlight w:val="yellow"/>
          <w:lang w:val="en-US"/>
        </w:rPr>
      </w:pPr>
      <w:r>
        <w:rPr>
          <w:rFonts w:ascii="Calibri" w:eastAsia="Calibri" w:hAnsi="Calibri" w:cs="Times New Roman"/>
          <w:highlight w:val="yellow"/>
          <w:lang w:val="en-US"/>
        </w:rPr>
        <w:t>3.</w:t>
      </w:r>
      <w:bookmarkEnd w:id="2"/>
    </w:p>
    <w:bookmarkEnd w:id="3"/>
    <w:p w14:paraId="693CD664" w14:textId="77777777" w:rsidR="00E76332" w:rsidRDefault="00E76332"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28A69CAE" w14:textId="126D29B9" w:rsidR="00942725" w:rsidRDefault="00942725" w:rsidP="0094272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r w:rsidRPr="00942725">
        <w:rPr>
          <w:rFonts w:ascii="Times New Roman" w:hAnsi="Times New Roman" w:cs="Times New Roman"/>
          <w:b/>
          <w:bCs/>
          <w:color w:val="000000" w:themeColor="text1"/>
          <w:sz w:val="24"/>
          <w:szCs w:val="24"/>
          <w:lang w:val="en-US"/>
        </w:rPr>
        <w:t>References</w:t>
      </w:r>
    </w:p>
    <w:p w14:paraId="5D7503A8" w14:textId="77777777" w:rsidR="00942725" w:rsidRDefault="00942725" w:rsidP="00942725">
      <w:pPr>
        <w:pStyle w:val="ListParagraph"/>
        <w:tabs>
          <w:tab w:val="left" w:pos="950"/>
        </w:tabs>
        <w:ind w:left="180"/>
        <w:jc w:val="both"/>
        <w:rPr>
          <w:rFonts w:ascii="Times New Roman" w:hAnsi="Times New Roman" w:cs="Times New Roman"/>
          <w:b/>
          <w:bCs/>
          <w:color w:val="000000" w:themeColor="text1"/>
          <w:sz w:val="24"/>
          <w:szCs w:val="24"/>
          <w:lang w:val="en-US"/>
        </w:rPr>
      </w:pPr>
    </w:p>
    <w:p w14:paraId="1487C39D" w14:textId="77777777" w:rsidR="009603AC" w:rsidRDefault="009603AC" w:rsidP="00427892">
      <w:pPr>
        <w:pStyle w:val="ListParagraph"/>
        <w:numPr>
          <w:ilvl w:val="0"/>
          <w:numId w:val="2"/>
        </w:numPr>
        <w:tabs>
          <w:tab w:val="left" w:pos="950"/>
        </w:tabs>
        <w:rPr>
          <w:rFonts w:ascii="Times New Roman" w:hAnsi="Times New Roman" w:cs="Times New Roman"/>
          <w:color w:val="000000" w:themeColor="text1"/>
          <w:sz w:val="24"/>
          <w:szCs w:val="24"/>
          <w:lang w:val="en-US"/>
        </w:rPr>
        <w:sectPr w:rsidR="009603AC"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73CB2D9" w14:textId="77777777" w:rsidR="00E63BB7" w:rsidRDefault="00E63BB7" w:rsidP="00E63BB7">
      <w:pPr>
        <w:pStyle w:val="ListParagraph"/>
        <w:numPr>
          <w:ilvl w:val="0"/>
          <w:numId w:val="2"/>
        </w:numPr>
        <w:jc w:val="both"/>
        <w:rPr>
          <w:rFonts w:ascii="Times New Roman" w:hAnsi="Times New Roman" w:cs="Times New Roman"/>
          <w:color w:val="000000"/>
          <w:sz w:val="24"/>
          <w:szCs w:val="24"/>
        </w:rPr>
      </w:pPr>
      <w:r w:rsidRPr="00E63BB7">
        <w:rPr>
          <w:rFonts w:ascii="Times New Roman" w:hAnsi="Times New Roman" w:cs="Times New Roman"/>
          <w:color w:val="000000"/>
          <w:sz w:val="24"/>
          <w:szCs w:val="24"/>
        </w:rPr>
        <w:t xml:space="preserve">Aboul-Maaty, N.A.F. and Oraby, H.A.S. 2019. Extraction of high-quality genomic DNA from different plant orders applying a modified </w:t>
      </w:r>
      <w:r w:rsidRPr="00E63BB7">
        <w:rPr>
          <w:rFonts w:ascii="Times New Roman" w:hAnsi="Times New Roman" w:cs="Times New Roman"/>
          <w:color w:val="000000"/>
          <w:sz w:val="24"/>
          <w:szCs w:val="24"/>
        </w:rPr>
        <w:t xml:space="preserve">CTAB based method. </w:t>
      </w:r>
      <w:r w:rsidRPr="00E63BB7">
        <w:rPr>
          <w:rFonts w:ascii="Times New Roman" w:hAnsi="Times New Roman" w:cs="Times New Roman"/>
          <w:i/>
          <w:iCs/>
          <w:color w:val="000000"/>
          <w:sz w:val="24"/>
          <w:szCs w:val="24"/>
        </w:rPr>
        <w:t>Bull. Natl. Res. Cent.</w:t>
      </w:r>
      <w:r w:rsidRPr="00E63BB7">
        <w:rPr>
          <w:rFonts w:ascii="Times New Roman" w:hAnsi="Times New Roman" w:cs="Times New Roman"/>
          <w:color w:val="000000"/>
          <w:sz w:val="24"/>
          <w:szCs w:val="24"/>
        </w:rPr>
        <w:t>43(1): 25-35.</w:t>
      </w:r>
    </w:p>
    <w:p w14:paraId="6456E636" w14:textId="77777777" w:rsidR="00E63BB7" w:rsidRPr="00E63BB7" w:rsidRDefault="00E63BB7" w:rsidP="00E63BB7">
      <w:pPr>
        <w:pStyle w:val="ListParagraph"/>
        <w:ind w:left="540"/>
        <w:jc w:val="both"/>
        <w:rPr>
          <w:rFonts w:ascii="Times New Roman" w:hAnsi="Times New Roman" w:cs="Times New Roman"/>
          <w:color w:val="000000"/>
          <w:sz w:val="24"/>
          <w:szCs w:val="24"/>
        </w:rPr>
      </w:pPr>
    </w:p>
    <w:p w14:paraId="4DE0095F" w14:textId="01D7FEDE" w:rsidR="00FD2626" w:rsidRDefault="00EF1E8B" w:rsidP="00FD2626">
      <w:pPr>
        <w:pStyle w:val="ListParagraph"/>
        <w:numPr>
          <w:ilvl w:val="0"/>
          <w:numId w:val="2"/>
        </w:numPr>
        <w:jc w:val="both"/>
        <w:rPr>
          <w:rFonts w:ascii="Times New Roman" w:hAnsi="Times New Roman" w:cs="Times New Roman"/>
          <w:sz w:val="24"/>
          <w:szCs w:val="24"/>
        </w:rPr>
      </w:pPr>
      <w:r w:rsidRPr="00EF1E8B">
        <w:rPr>
          <w:rFonts w:ascii="Times New Roman" w:hAnsi="Times New Roman" w:cs="Times New Roman"/>
          <w:sz w:val="24"/>
          <w:szCs w:val="24"/>
        </w:rPr>
        <w:t>Allendorf, F. W., Luikart, G. H., &amp; Aitken, S. N. (2012). </w:t>
      </w:r>
      <w:r w:rsidRPr="00EF1E8B">
        <w:rPr>
          <w:rFonts w:ascii="Times New Roman" w:hAnsi="Times New Roman" w:cs="Times New Roman"/>
          <w:i/>
          <w:iCs/>
          <w:sz w:val="24"/>
          <w:szCs w:val="24"/>
        </w:rPr>
        <w:t xml:space="preserve">Conservation </w:t>
      </w:r>
      <w:r w:rsidRPr="00EF1E8B">
        <w:rPr>
          <w:rFonts w:ascii="Times New Roman" w:hAnsi="Times New Roman" w:cs="Times New Roman"/>
          <w:i/>
          <w:iCs/>
          <w:sz w:val="24"/>
          <w:szCs w:val="24"/>
        </w:rPr>
        <w:lastRenderedPageBreak/>
        <w:t>and the genetics of populations</w:t>
      </w:r>
      <w:r w:rsidRPr="00EF1E8B">
        <w:rPr>
          <w:rFonts w:ascii="Times New Roman" w:hAnsi="Times New Roman" w:cs="Times New Roman"/>
          <w:sz w:val="24"/>
          <w:szCs w:val="24"/>
        </w:rPr>
        <w:t>. John Wiley &amp; Sons.</w:t>
      </w:r>
    </w:p>
    <w:p w14:paraId="62AD51EE" w14:textId="77777777" w:rsidR="00FD2626" w:rsidRPr="00FD2626" w:rsidRDefault="00FD2626" w:rsidP="00FD2626">
      <w:pPr>
        <w:pStyle w:val="ListParagraph"/>
        <w:rPr>
          <w:rFonts w:ascii="Times New Roman" w:hAnsi="Times New Roman" w:cs="Times New Roman"/>
          <w:sz w:val="24"/>
          <w:szCs w:val="24"/>
        </w:rPr>
      </w:pPr>
    </w:p>
    <w:p w14:paraId="3B0FA803" w14:textId="77777777" w:rsidR="00FD2626" w:rsidRPr="00FD2626" w:rsidRDefault="00FD2626" w:rsidP="00FD2626">
      <w:pPr>
        <w:pStyle w:val="ListParagraph"/>
        <w:ind w:left="540"/>
        <w:jc w:val="both"/>
        <w:rPr>
          <w:rFonts w:ascii="Times New Roman" w:hAnsi="Times New Roman" w:cs="Times New Roman"/>
          <w:sz w:val="24"/>
          <w:szCs w:val="24"/>
        </w:rPr>
      </w:pPr>
    </w:p>
    <w:p w14:paraId="6E131758" w14:textId="5420DF66" w:rsidR="00866169" w:rsidRDefault="00866169" w:rsidP="00323AC7">
      <w:pPr>
        <w:pStyle w:val="ListParagraph"/>
        <w:numPr>
          <w:ilvl w:val="0"/>
          <w:numId w:val="2"/>
        </w:numPr>
        <w:jc w:val="both"/>
        <w:rPr>
          <w:rFonts w:ascii="Times New Roman" w:hAnsi="Times New Roman" w:cs="Times New Roman"/>
          <w:sz w:val="24"/>
          <w:szCs w:val="24"/>
        </w:rPr>
      </w:pPr>
      <w:proofErr w:type="spellStart"/>
      <w:proofErr w:type="gramStart"/>
      <w:r w:rsidRPr="00866169">
        <w:rPr>
          <w:rFonts w:ascii="Times New Roman" w:hAnsi="Times New Roman" w:cs="Times New Roman"/>
          <w:sz w:val="24"/>
          <w:szCs w:val="24"/>
        </w:rPr>
        <w:t>Aswini,A</w:t>
      </w:r>
      <w:proofErr w:type="spellEnd"/>
      <w:r w:rsidRPr="00866169">
        <w:rPr>
          <w:rFonts w:ascii="Times New Roman" w:hAnsi="Times New Roman" w:cs="Times New Roman"/>
          <w:sz w:val="24"/>
          <w:szCs w:val="24"/>
        </w:rPr>
        <w:t>.</w:t>
      </w:r>
      <w:proofErr w:type="gramEnd"/>
      <w:r w:rsidRPr="00866169">
        <w:rPr>
          <w:rFonts w:ascii="Times New Roman" w:hAnsi="Times New Roman" w:cs="Times New Roman"/>
          <w:sz w:val="24"/>
          <w:szCs w:val="24"/>
        </w:rPr>
        <w:t xml:space="preserve"> and </w:t>
      </w:r>
      <w:proofErr w:type="spellStart"/>
      <w:r w:rsidRPr="00866169">
        <w:rPr>
          <w:rFonts w:ascii="Times New Roman" w:hAnsi="Times New Roman" w:cs="Times New Roman"/>
          <w:sz w:val="24"/>
          <w:szCs w:val="24"/>
        </w:rPr>
        <w:t>Mathew,K</w:t>
      </w:r>
      <w:proofErr w:type="spellEnd"/>
      <w:r w:rsidRPr="00866169">
        <w:rPr>
          <w:rFonts w:ascii="Times New Roman" w:hAnsi="Times New Roman" w:cs="Times New Roman"/>
          <w:sz w:val="24"/>
          <w:szCs w:val="24"/>
        </w:rPr>
        <w:t xml:space="preserve">. Lila and </w:t>
      </w:r>
      <w:proofErr w:type="spellStart"/>
      <w:r w:rsidRPr="00866169">
        <w:rPr>
          <w:rFonts w:ascii="Times New Roman" w:hAnsi="Times New Roman" w:cs="Times New Roman"/>
          <w:sz w:val="24"/>
          <w:szCs w:val="24"/>
        </w:rPr>
        <w:t>Abidha,P</w:t>
      </w:r>
      <w:proofErr w:type="spellEnd"/>
      <w:r w:rsidRPr="00866169">
        <w:rPr>
          <w:rFonts w:ascii="Times New Roman" w:hAnsi="Times New Roman" w:cs="Times New Roman"/>
          <w:sz w:val="24"/>
          <w:szCs w:val="24"/>
        </w:rPr>
        <w:t xml:space="preserve">. S., 20209900140, English, Journal article, India, 0254-8755, 36, (2), New Delhi, International Journal of Tropical Agriculture, (301–310), Serials Publications </w:t>
      </w:r>
      <w:proofErr w:type="spellStart"/>
      <w:r w:rsidRPr="00866169">
        <w:rPr>
          <w:rFonts w:ascii="Times New Roman" w:hAnsi="Times New Roman" w:cs="Times New Roman"/>
          <w:sz w:val="24"/>
          <w:szCs w:val="24"/>
        </w:rPr>
        <w:t>Pvt.</w:t>
      </w:r>
      <w:proofErr w:type="spellEnd"/>
      <w:r w:rsidRPr="00866169">
        <w:rPr>
          <w:rFonts w:ascii="Times New Roman" w:hAnsi="Times New Roman" w:cs="Times New Roman"/>
          <w:sz w:val="24"/>
          <w:szCs w:val="24"/>
        </w:rPr>
        <w:t xml:space="preserve"> Ltd., Molecular characterization of jackfruit (Artocarpus heterophyllus L.) accessions using ISSR markers., (2018)</w:t>
      </w:r>
    </w:p>
    <w:p w14:paraId="6D6320DD" w14:textId="77777777" w:rsidR="00EF1E8B" w:rsidRPr="00866169" w:rsidRDefault="00EF1E8B" w:rsidP="00866169">
      <w:pPr>
        <w:pStyle w:val="ListParagraph"/>
        <w:ind w:left="540"/>
        <w:jc w:val="both"/>
        <w:rPr>
          <w:rFonts w:ascii="Times New Roman" w:hAnsi="Times New Roman" w:cs="Times New Roman"/>
          <w:sz w:val="24"/>
          <w:szCs w:val="24"/>
        </w:rPr>
      </w:pPr>
    </w:p>
    <w:p w14:paraId="564C2035" w14:textId="1D09B37E" w:rsidR="00866169" w:rsidRDefault="00866169" w:rsidP="00866169">
      <w:pPr>
        <w:pStyle w:val="ListParagraph"/>
        <w:numPr>
          <w:ilvl w:val="0"/>
          <w:numId w:val="2"/>
        </w:numPr>
        <w:jc w:val="both"/>
        <w:rPr>
          <w:rFonts w:ascii="Times New Roman" w:hAnsi="Times New Roman" w:cs="Times New Roman"/>
          <w:sz w:val="24"/>
          <w:szCs w:val="24"/>
        </w:rPr>
      </w:pPr>
      <w:r w:rsidRPr="00866169">
        <w:rPr>
          <w:rFonts w:ascii="Times New Roman" w:hAnsi="Times New Roman" w:cs="Times New Roman"/>
          <w:sz w:val="24"/>
          <w:szCs w:val="24"/>
        </w:rPr>
        <w:t>BALAN, A. CHARACTERIZATION OF OFF-SEASON BEARING JACKFRUIT (Artocarpus heterophyllus Lam.).</w:t>
      </w:r>
    </w:p>
    <w:p w14:paraId="3C38B3E0" w14:textId="77777777" w:rsidR="003B7E13" w:rsidRPr="003B7E13" w:rsidRDefault="003B7E13" w:rsidP="003B7E13">
      <w:pPr>
        <w:pStyle w:val="ListParagraph"/>
        <w:rPr>
          <w:rFonts w:ascii="Times New Roman" w:hAnsi="Times New Roman" w:cs="Times New Roman"/>
          <w:sz w:val="24"/>
          <w:szCs w:val="24"/>
        </w:rPr>
      </w:pPr>
    </w:p>
    <w:p w14:paraId="2B141364" w14:textId="71DA5313" w:rsidR="003B7E13" w:rsidRPr="003B7E13" w:rsidRDefault="003B7E13" w:rsidP="003B7E13">
      <w:pPr>
        <w:pStyle w:val="ListParagraph"/>
        <w:numPr>
          <w:ilvl w:val="0"/>
          <w:numId w:val="2"/>
        </w:numPr>
        <w:jc w:val="both"/>
        <w:rPr>
          <w:rFonts w:ascii="Times New Roman" w:hAnsi="Times New Roman" w:cs="Times New Roman"/>
          <w:sz w:val="24"/>
          <w:szCs w:val="24"/>
        </w:rPr>
      </w:pPr>
      <w:r w:rsidRPr="00811BAD">
        <w:rPr>
          <w:rFonts w:ascii="Times New Roman" w:hAnsi="Times New Roman" w:cs="Times New Roman"/>
          <w:sz w:val="24"/>
          <w:szCs w:val="24"/>
        </w:rPr>
        <w:t xml:space="preserve">Chhetri, A. </w:t>
      </w:r>
      <w:r>
        <w:rPr>
          <w:rFonts w:ascii="Times New Roman" w:hAnsi="Times New Roman" w:cs="Times New Roman"/>
          <w:sz w:val="24"/>
          <w:szCs w:val="24"/>
        </w:rPr>
        <w:t xml:space="preserve">(2017). </w:t>
      </w:r>
      <w:r w:rsidRPr="00811BAD">
        <w:rPr>
          <w:rFonts w:ascii="Times New Roman" w:hAnsi="Times New Roman" w:cs="Times New Roman"/>
          <w:sz w:val="24"/>
          <w:szCs w:val="24"/>
        </w:rPr>
        <w:t xml:space="preserve">Modified Doyle and Doyle Method of DNA Isolation </w:t>
      </w:r>
      <w:proofErr w:type="gramStart"/>
      <w:r w:rsidRPr="00811BAD">
        <w:rPr>
          <w:rFonts w:ascii="Times New Roman" w:hAnsi="Times New Roman" w:cs="Times New Roman"/>
          <w:sz w:val="24"/>
          <w:szCs w:val="24"/>
        </w:rPr>
        <w:t>From</w:t>
      </w:r>
      <w:proofErr w:type="gramEnd"/>
      <w:r w:rsidRPr="00811BAD">
        <w:rPr>
          <w:rFonts w:ascii="Times New Roman" w:hAnsi="Times New Roman" w:cs="Times New Roman"/>
          <w:sz w:val="24"/>
          <w:szCs w:val="24"/>
        </w:rPr>
        <w:t xml:space="preserve"> Jackfruit (Artocarpus heterophyllus Lam.).</w:t>
      </w:r>
    </w:p>
    <w:p w14:paraId="46801391" w14:textId="77777777" w:rsidR="003B7E13" w:rsidRPr="003B7E13" w:rsidRDefault="003B7E13" w:rsidP="003B7E13">
      <w:pPr>
        <w:pStyle w:val="ListParagraph"/>
        <w:rPr>
          <w:rFonts w:ascii="Times New Roman" w:hAnsi="Times New Roman" w:cs="Times New Roman"/>
          <w:sz w:val="24"/>
          <w:szCs w:val="24"/>
        </w:rPr>
      </w:pPr>
    </w:p>
    <w:p w14:paraId="23D8A480" w14:textId="44E8589C" w:rsidR="003B7E13" w:rsidRPr="003B7E13" w:rsidRDefault="003B7E13" w:rsidP="003B7E13">
      <w:pPr>
        <w:pStyle w:val="ListParagraph"/>
        <w:numPr>
          <w:ilvl w:val="0"/>
          <w:numId w:val="2"/>
        </w:numPr>
        <w:jc w:val="both"/>
        <w:rPr>
          <w:rFonts w:ascii="Times New Roman" w:hAnsi="Times New Roman" w:cs="Times New Roman"/>
          <w:sz w:val="24"/>
          <w:szCs w:val="24"/>
        </w:rPr>
      </w:pPr>
      <w:r w:rsidRPr="003B7E13">
        <w:rPr>
          <w:rFonts w:ascii="Times New Roman" w:hAnsi="Times New Roman" w:cs="Times New Roman"/>
          <w:sz w:val="24"/>
          <w:szCs w:val="24"/>
        </w:rPr>
        <w:t xml:space="preserve">Chhetri, </w:t>
      </w:r>
      <w:proofErr w:type="gramStart"/>
      <w:r w:rsidRPr="003B7E13">
        <w:rPr>
          <w:rFonts w:ascii="Times New Roman" w:hAnsi="Times New Roman" w:cs="Times New Roman"/>
          <w:sz w:val="24"/>
          <w:szCs w:val="24"/>
        </w:rPr>
        <w:t>A. .</w:t>
      </w:r>
      <w:proofErr w:type="gramEnd"/>
      <w:r w:rsidRPr="003B7E13">
        <w:rPr>
          <w:rFonts w:ascii="Times New Roman" w:hAnsi="Times New Roman" w:cs="Times New Roman"/>
          <w:sz w:val="24"/>
          <w:szCs w:val="24"/>
        </w:rPr>
        <w:t xml:space="preserve">, Kumar, V. ., Hazarika, B. N. ., </w:t>
      </w:r>
      <w:proofErr w:type="spellStart"/>
      <w:r w:rsidRPr="003B7E13">
        <w:rPr>
          <w:rFonts w:ascii="Times New Roman" w:hAnsi="Times New Roman" w:cs="Times New Roman"/>
          <w:sz w:val="24"/>
          <w:szCs w:val="24"/>
        </w:rPr>
        <w:t>Wangchu</w:t>
      </w:r>
      <w:proofErr w:type="spellEnd"/>
      <w:r w:rsidRPr="003B7E13">
        <w:rPr>
          <w:rFonts w:ascii="Times New Roman" w:hAnsi="Times New Roman" w:cs="Times New Roman"/>
          <w:sz w:val="24"/>
          <w:szCs w:val="24"/>
        </w:rPr>
        <w:t>, L. ., &amp; Singh, S. . (2023). Genetic relatedness among the jack fruit (Artocarpus heterophyllus Lam.) genotypes of the North East, India through molecular markers. </w:t>
      </w:r>
      <w:r w:rsidRPr="003B7E13">
        <w:rPr>
          <w:rFonts w:ascii="Times New Roman" w:hAnsi="Times New Roman" w:cs="Times New Roman"/>
          <w:i/>
          <w:iCs/>
          <w:sz w:val="24"/>
          <w:szCs w:val="24"/>
        </w:rPr>
        <w:t>INDIAN JOURNAL OF GENETICS AND PLANT BREEDING</w:t>
      </w:r>
      <w:r w:rsidRPr="003B7E13">
        <w:rPr>
          <w:rFonts w:ascii="Times New Roman" w:hAnsi="Times New Roman" w:cs="Times New Roman"/>
          <w:sz w:val="24"/>
          <w:szCs w:val="24"/>
        </w:rPr>
        <w:t>, </w:t>
      </w:r>
      <w:r w:rsidRPr="003B7E13">
        <w:rPr>
          <w:rFonts w:ascii="Times New Roman" w:hAnsi="Times New Roman" w:cs="Times New Roman"/>
          <w:i/>
          <w:iCs/>
          <w:sz w:val="24"/>
          <w:szCs w:val="24"/>
        </w:rPr>
        <w:t>83</w:t>
      </w:r>
      <w:r w:rsidRPr="003B7E13">
        <w:rPr>
          <w:rFonts w:ascii="Times New Roman" w:hAnsi="Times New Roman" w:cs="Times New Roman"/>
          <w:sz w:val="24"/>
          <w:szCs w:val="24"/>
        </w:rPr>
        <w:t>(02), 287–289.</w:t>
      </w:r>
      <w:hyperlink r:id="rId20" w:history="1">
        <w:r w:rsidR="0093721C" w:rsidRPr="002E070C">
          <w:rPr>
            <w:rStyle w:val="Hyperlink"/>
            <w:rFonts w:ascii="Times New Roman" w:hAnsi="Times New Roman" w:cs="Times New Roman"/>
            <w:sz w:val="24"/>
            <w:szCs w:val="24"/>
          </w:rPr>
          <w:t>https://doi.org/10.31742/ISGPB.83.2.18</w:t>
        </w:r>
      </w:hyperlink>
    </w:p>
    <w:p w14:paraId="09888B13" w14:textId="77777777" w:rsidR="00866169" w:rsidRPr="008D4480" w:rsidRDefault="00866169" w:rsidP="00866169">
      <w:pPr>
        <w:pStyle w:val="ListParagraph"/>
        <w:ind w:left="540"/>
        <w:jc w:val="both"/>
        <w:rPr>
          <w:rFonts w:ascii="Times New Roman" w:hAnsi="Times New Roman" w:cs="Times New Roman"/>
          <w:sz w:val="24"/>
          <w:szCs w:val="24"/>
        </w:rPr>
      </w:pPr>
    </w:p>
    <w:p w14:paraId="31717007" w14:textId="77777777" w:rsidR="00BD15B6" w:rsidRPr="00BD15B6" w:rsidRDefault="00BD15B6" w:rsidP="00BD15B6">
      <w:pPr>
        <w:pStyle w:val="ListParagraph"/>
        <w:ind w:left="540"/>
        <w:rPr>
          <w:rFonts w:cs="Times New Roman"/>
          <w:bCs/>
          <w:sz w:val="20"/>
          <w:szCs w:val="20"/>
        </w:rPr>
      </w:pPr>
    </w:p>
    <w:p w14:paraId="0274F0E8" w14:textId="785C4A97" w:rsidR="00C47D61" w:rsidRPr="00BD15B6" w:rsidRDefault="00BD15B6" w:rsidP="00BD15B6">
      <w:pPr>
        <w:pStyle w:val="ListParagraph"/>
        <w:numPr>
          <w:ilvl w:val="0"/>
          <w:numId w:val="2"/>
        </w:numPr>
        <w:jc w:val="both"/>
        <w:rPr>
          <w:rFonts w:ascii="Times New Roman" w:hAnsi="Times New Roman" w:cs="Times New Roman"/>
          <w:sz w:val="24"/>
          <w:szCs w:val="24"/>
        </w:rPr>
      </w:pPr>
      <w:bookmarkStart w:id="4" w:name="_Hlk215594649"/>
      <w:r w:rsidRPr="00BD15B6">
        <w:rPr>
          <w:rFonts w:ascii="Times New Roman" w:hAnsi="Times New Roman" w:cs="Times New Roman"/>
          <w:sz w:val="24"/>
          <w:szCs w:val="24"/>
        </w:rPr>
        <w:t xml:space="preserve">Gupta, M., Chyi, Y. S., Romero-Severson, J., and Owen, J. L. 2011. Amplification of DNA markers from evolutionarily diverse genomes using single primers of simple-sequence repeats. </w:t>
      </w:r>
      <w:r w:rsidRPr="00BD15B6">
        <w:rPr>
          <w:rFonts w:ascii="Times New Roman" w:hAnsi="Times New Roman" w:cs="Times New Roman"/>
          <w:i/>
          <w:iCs/>
          <w:sz w:val="24"/>
          <w:szCs w:val="24"/>
        </w:rPr>
        <w:t>Theor. Appl. Genet.</w:t>
      </w:r>
      <w:r w:rsidRPr="00BD15B6">
        <w:rPr>
          <w:rFonts w:ascii="Times New Roman" w:hAnsi="Times New Roman" w:cs="Times New Roman"/>
          <w:sz w:val="24"/>
          <w:szCs w:val="24"/>
        </w:rPr>
        <w:t>89(7): 998-1006.</w:t>
      </w:r>
      <w:bookmarkEnd w:id="4"/>
    </w:p>
    <w:p w14:paraId="3365ABD3" w14:textId="77777777" w:rsidR="00C47D61" w:rsidRPr="008D4480" w:rsidRDefault="00C47D61" w:rsidP="00C47D61">
      <w:pPr>
        <w:pStyle w:val="ListParagraph"/>
        <w:ind w:left="540"/>
        <w:jc w:val="both"/>
        <w:rPr>
          <w:rFonts w:ascii="Times New Roman" w:hAnsi="Times New Roman" w:cs="Times New Roman"/>
          <w:sz w:val="24"/>
          <w:szCs w:val="24"/>
        </w:rPr>
      </w:pPr>
    </w:p>
    <w:p w14:paraId="12D60474" w14:textId="557C5F57" w:rsidR="00AE10D7" w:rsidRDefault="0000321E"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Gayatri, G., Kavya, K. K., &amp; Shyamalamma, S. (2020). Characterization of Selected Jackfruit Germplasm Accessions for Fruit Shape Through Morphological and Marker Based Assay. Indian Journal of Agricultural </w:t>
      </w:r>
      <w:proofErr w:type="spellStart"/>
      <w:r w:rsidRPr="008D4480">
        <w:rPr>
          <w:rFonts w:ascii="Times New Roman" w:hAnsi="Times New Roman" w:cs="Times New Roman"/>
          <w:sz w:val="24"/>
          <w:szCs w:val="24"/>
        </w:rPr>
        <w:t>Research.</w:t>
      </w:r>
      <w:hyperlink r:id="rId21" w:history="1">
        <w:r w:rsidR="0093721C" w:rsidRPr="002E070C">
          <w:rPr>
            <w:rStyle w:val="Hyperlink"/>
            <w:rFonts w:ascii="Times New Roman" w:hAnsi="Times New Roman" w:cs="Times New Roman"/>
            <w:sz w:val="24"/>
            <w:szCs w:val="24"/>
          </w:rPr>
          <w:t>https</w:t>
        </w:r>
        <w:proofErr w:type="spellEnd"/>
        <w:r w:rsidR="0093721C" w:rsidRPr="002E070C">
          <w:rPr>
            <w:rStyle w:val="Hyperlink"/>
            <w:rFonts w:ascii="Times New Roman" w:hAnsi="Times New Roman" w:cs="Times New Roman"/>
            <w:sz w:val="24"/>
            <w:szCs w:val="24"/>
          </w:rPr>
          <w:t>://doi.org/10.18805/IJARe.A-5427</w:t>
        </w:r>
      </w:hyperlink>
    </w:p>
    <w:p w14:paraId="5B655D2B" w14:textId="77777777" w:rsidR="00087BB8" w:rsidRPr="00087BB8" w:rsidRDefault="00087BB8" w:rsidP="00087BB8">
      <w:pPr>
        <w:pStyle w:val="ListParagraph"/>
        <w:rPr>
          <w:rFonts w:ascii="Times New Roman" w:hAnsi="Times New Roman" w:cs="Times New Roman"/>
          <w:sz w:val="24"/>
          <w:szCs w:val="24"/>
        </w:rPr>
      </w:pPr>
    </w:p>
    <w:p w14:paraId="40215FCF" w14:textId="5D6A777A" w:rsidR="00087BB8" w:rsidRPr="00087BB8" w:rsidRDefault="00087BB8" w:rsidP="00087BB8">
      <w:pPr>
        <w:pStyle w:val="ListParagraph"/>
        <w:numPr>
          <w:ilvl w:val="0"/>
          <w:numId w:val="2"/>
        </w:numPr>
        <w:jc w:val="both"/>
        <w:rPr>
          <w:rFonts w:ascii="Times New Roman" w:hAnsi="Times New Roman" w:cs="Times New Roman"/>
          <w:color w:val="000000"/>
          <w:sz w:val="24"/>
          <w:szCs w:val="24"/>
        </w:rPr>
      </w:pPr>
      <w:r w:rsidRPr="00087BB8">
        <w:rPr>
          <w:rFonts w:ascii="Times New Roman" w:hAnsi="Times New Roman" w:cs="Times New Roman"/>
          <w:color w:val="000000"/>
          <w:sz w:val="24"/>
          <w:szCs w:val="24"/>
        </w:rPr>
        <w:t xml:space="preserve">Kavya, K. and Shyamalamma, S. 2020. Characterization of selected jackfruit germplasm accessions for fruit shape through morphological and </w:t>
      </w:r>
      <w:proofErr w:type="gramStart"/>
      <w:r w:rsidRPr="00087BB8">
        <w:rPr>
          <w:rFonts w:ascii="Times New Roman" w:hAnsi="Times New Roman" w:cs="Times New Roman"/>
          <w:color w:val="000000"/>
          <w:sz w:val="24"/>
          <w:szCs w:val="24"/>
        </w:rPr>
        <w:t>marker based</w:t>
      </w:r>
      <w:proofErr w:type="gramEnd"/>
      <w:r w:rsidRPr="00087BB8">
        <w:rPr>
          <w:rFonts w:ascii="Times New Roman" w:hAnsi="Times New Roman" w:cs="Times New Roman"/>
          <w:color w:val="000000"/>
          <w:sz w:val="24"/>
          <w:szCs w:val="24"/>
        </w:rPr>
        <w:t xml:space="preserve"> assay. </w:t>
      </w:r>
      <w:r w:rsidRPr="00087BB8">
        <w:rPr>
          <w:rFonts w:ascii="Times New Roman" w:hAnsi="Times New Roman" w:cs="Times New Roman"/>
          <w:i/>
          <w:iCs/>
          <w:color w:val="000000"/>
          <w:sz w:val="24"/>
          <w:szCs w:val="24"/>
        </w:rPr>
        <w:t>Indian J. Agric. Res.</w:t>
      </w:r>
      <w:r w:rsidRPr="00087BB8">
        <w:rPr>
          <w:rFonts w:ascii="Times New Roman" w:hAnsi="Times New Roman" w:cs="Times New Roman"/>
          <w:color w:val="000000"/>
          <w:sz w:val="24"/>
          <w:szCs w:val="24"/>
        </w:rPr>
        <w:t xml:space="preserve"> 56(2): 59-64.</w:t>
      </w:r>
    </w:p>
    <w:p w14:paraId="2AD2B426" w14:textId="77777777" w:rsidR="00C47D61" w:rsidRPr="008D4480" w:rsidRDefault="00C47D61" w:rsidP="00C47D61">
      <w:pPr>
        <w:pStyle w:val="ListParagraph"/>
        <w:ind w:left="540"/>
        <w:jc w:val="both"/>
        <w:rPr>
          <w:rFonts w:ascii="Times New Roman" w:hAnsi="Times New Roman" w:cs="Times New Roman"/>
          <w:sz w:val="24"/>
          <w:szCs w:val="24"/>
        </w:rPr>
      </w:pPr>
    </w:p>
    <w:p w14:paraId="58B7B90C" w14:textId="4B852273" w:rsidR="00C47D61" w:rsidRDefault="0091683A" w:rsidP="00C47D61">
      <w:pPr>
        <w:pStyle w:val="ListParagraph"/>
        <w:numPr>
          <w:ilvl w:val="0"/>
          <w:numId w:val="2"/>
        </w:numPr>
        <w:jc w:val="both"/>
        <w:rPr>
          <w:rFonts w:ascii="Times New Roman" w:hAnsi="Times New Roman" w:cs="Times New Roman"/>
          <w:sz w:val="24"/>
          <w:szCs w:val="24"/>
        </w:rPr>
      </w:pPr>
      <w:r w:rsidRPr="0091683A">
        <w:rPr>
          <w:rFonts w:ascii="Times New Roman" w:hAnsi="Times New Roman" w:cs="Times New Roman"/>
          <w:sz w:val="24"/>
          <w:szCs w:val="24"/>
        </w:rPr>
        <w:t>Kavya, K., Shyamalamma, S., &amp; Gayatri, S. (2019). Morphological and molecular genetic diversity analysis using SSR markers in Jackfruit (Artocarpus heterophyllus Lam.) genotypes for pulp colour. </w:t>
      </w:r>
      <w:r w:rsidRPr="0091683A">
        <w:rPr>
          <w:rFonts w:ascii="Times New Roman" w:hAnsi="Times New Roman" w:cs="Times New Roman"/>
          <w:i/>
          <w:iCs/>
          <w:sz w:val="24"/>
          <w:szCs w:val="24"/>
        </w:rPr>
        <w:t>Indian Journal of Agricultural Research</w:t>
      </w:r>
      <w:r w:rsidRPr="0091683A">
        <w:rPr>
          <w:rFonts w:ascii="Times New Roman" w:hAnsi="Times New Roman" w:cs="Times New Roman"/>
          <w:sz w:val="24"/>
          <w:szCs w:val="24"/>
        </w:rPr>
        <w:t>, </w:t>
      </w:r>
      <w:r w:rsidRPr="0091683A">
        <w:rPr>
          <w:rFonts w:ascii="Times New Roman" w:hAnsi="Times New Roman" w:cs="Times New Roman"/>
          <w:i/>
          <w:iCs/>
          <w:sz w:val="24"/>
          <w:szCs w:val="24"/>
        </w:rPr>
        <w:t>53</w:t>
      </w:r>
      <w:r w:rsidRPr="0091683A">
        <w:rPr>
          <w:rFonts w:ascii="Times New Roman" w:hAnsi="Times New Roman" w:cs="Times New Roman"/>
          <w:sz w:val="24"/>
          <w:szCs w:val="24"/>
        </w:rPr>
        <w:t>(1), 8-16.</w:t>
      </w:r>
    </w:p>
    <w:p w14:paraId="72CEF2DE" w14:textId="77777777" w:rsidR="00C62E57" w:rsidRPr="00C62E57" w:rsidRDefault="00C62E57" w:rsidP="00C62E57">
      <w:pPr>
        <w:pStyle w:val="ListParagraph"/>
        <w:rPr>
          <w:rFonts w:ascii="Times New Roman" w:hAnsi="Times New Roman" w:cs="Times New Roman"/>
          <w:sz w:val="24"/>
          <w:szCs w:val="24"/>
        </w:rPr>
      </w:pPr>
    </w:p>
    <w:p w14:paraId="0C9BF511" w14:textId="283E521A" w:rsidR="00C62E57" w:rsidRDefault="00C62E57" w:rsidP="00C62E57">
      <w:pPr>
        <w:pStyle w:val="ListParagraph"/>
        <w:numPr>
          <w:ilvl w:val="0"/>
          <w:numId w:val="2"/>
        </w:numPr>
        <w:jc w:val="both"/>
        <w:rPr>
          <w:rFonts w:ascii="Times New Roman" w:hAnsi="Times New Roman" w:cs="Times New Roman"/>
          <w:sz w:val="24"/>
          <w:szCs w:val="24"/>
        </w:rPr>
      </w:pPr>
      <w:r w:rsidRPr="00C62E57">
        <w:rPr>
          <w:rFonts w:ascii="Times New Roman" w:hAnsi="Times New Roman" w:cs="Times New Roman"/>
          <w:sz w:val="24"/>
          <w:szCs w:val="24"/>
        </w:rPr>
        <w:t>Kumar, S.P.J., Susmita, C., Sripathy, K.V. </w:t>
      </w:r>
      <w:r w:rsidRPr="00C62E57">
        <w:rPr>
          <w:rFonts w:ascii="Times New Roman" w:hAnsi="Times New Roman" w:cs="Times New Roman"/>
          <w:i/>
          <w:iCs/>
          <w:sz w:val="24"/>
          <w:szCs w:val="24"/>
        </w:rPr>
        <w:t>et al.</w:t>
      </w:r>
      <w:r w:rsidRPr="00C62E57">
        <w:rPr>
          <w:rFonts w:ascii="Times New Roman" w:hAnsi="Times New Roman" w:cs="Times New Roman"/>
          <w:sz w:val="24"/>
          <w:szCs w:val="24"/>
        </w:rPr>
        <w:t> Molecular characterization and genetic diversity studies of Indian soybean (</w:t>
      </w:r>
      <w:r w:rsidRPr="00C62E57">
        <w:rPr>
          <w:rFonts w:ascii="Times New Roman" w:hAnsi="Times New Roman" w:cs="Times New Roman"/>
          <w:i/>
          <w:iCs/>
          <w:sz w:val="24"/>
          <w:szCs w:val="24"/>
        </w:rPr>
        <w:t>Glycine max</w:t>
      </w:r>
      <w:r w:rsidRPr="00C62E57">
        <w:rPr>
          <w:rFonts w:ascii="Times New Roman" w:hAnsi="Times New Roman" w:cs="Times New Roman"/>
          <w:sz w:val="24"/>
          <w:szCs w:val="24"/>
        </w:rPr>
        <w:t xml:space="preserve"> (L.) </w:t>
      </w:r>
      <w:proofErr w:type="spellStart"/>
      <w:r w:rsidRPr="00C62E57">
        <w:rPr>
          <w:rFonts w:ascii="Times New Roman" w:hAnsi="Times New Roman" w:cs="Times New Roman"/>
          <w:sz w:val="24"/>
          <w:szCs w:val="24"/>
        </w:rPr>
        <w:t>Merr</w:t>
      </w:r>
      <w:proofErr w:type="spellEnd"/>
      <w:r w:rsidRPr="00C62E57">
        <w:rPr>
          <w:rFonts w:ascii="Times New Roman" w:hAnsi="Times New Roman" w:cs="Times New Roman"/>
          <w:sz w:val="24"/>
          <w:szCs w:val="24"/>
        </w:rPr>
        <w:t>.) cultivars using SSR markers. </w:t>
      </w:r>
      <w:r w:rsidRPr="00C62E57">
        <w:rPr>
          <w:rFonts w:ascii="Times New Roman" w:hAnsi="Times New Roman" w:cs="Times New Roman"/>
          <w:i/>
          <w:iCs/>
          <w:sz w:val="24"/>
          <w:szCs w:val="24"/>
        </w:rPr>
        <w:t xml:space="preserve">Mol </w:t>
      </w:r>
      <w:proofErr w:type="spellStart"/>
      <w:r w:rsidRPr="00C62E57">
        <w:rPr>
          <w:rFonts w:ascii="Times New Roman" w:hAnsi="Times New Roman" w:cs="Times New Roman"/>
          <w:i/>
          <w:iCs/>
          <w:sz w:val="24"/>
          <w:szCs w:val="24"/>
        </w:rPr>
        <w:t>Biol</w:t>
      </w:r>
      <w:proofErr w:type="spellEnd"/>
      <w:r w:rsidRPr="00C62E57">
        <w:rPr>
          <w:rFonts w:ascii="Times New Roman" w:hAnsi="Times New Roman" w:cs="Times New Roman"/>
          <w:i/>
          <w:iCs/>
          <w:sz w:val="24"/>
          <w:szCs w:val="24"/>
        </w:rPr>
        <w:t xml:space="preserve"> Rep</w:t>
      </w:r>
      <w:r w:rsidRPr="00C62E57">
        <w:rPr>
          <w:rFonts w:ascii="Times New Roman" w:hAnsi="Times New Roman" w:cs="Times New Roman"/>
          <w:sz w:val="24"/>
          <w:szCs w:val="24"/>
        </w:rPr>
        <w:t> </w:t>
      </w:r>
      <w:r w:rsidRPr="00C62E57">
        <w:rPr>
          <w:rFonts w:ascii="Times New Roman" w:hAnsi="Times New Roman" w:cs="Times New Roman"/>
          <w:b/>
          <w:bCs/>
          <w:sz w:val="24"/>
          <w:szCs w:val="24"/>
        </w:rPr>
        <w:t>49</w:t>
      </w:r>
      <w:r w:rsidRPr="00C62E57">
        <w:rPr>
          <w:rFonts w:ascii="Times New Roman" w:hAnsi="Times New Roman" w:cs="Times New Roman"/>
          <w:sz w:val="24"/>
          <w:szCs w:val="24"/>
        </w:rPr>
        <w:t>, 2129–2140 (2022).</w:t>
      </w:r>
      <w:hyperlink r:id="rId22" w:history="1">
        <w:r w:rsidR="0093721C" w:rsidRPr="002E070C">
          <w:rPr>
            <w:rStyle w:val="Hyperlink"/>
            <w:rFonts w:ascii="Times New Roman" w:hAnsi="Times New Roman" w:cs="Times New Roman"/>
            <w:sz w:val="24"/>
            <w:szCs w:val="24"/>
          </w:rPr>
          <w:t>https://doi.org/10.1007/s11033-021-07030-4</w:t>
        </w:r>
      </w:hyperlink>
    </w:p>
    <w:p w14:paraId="2A9B614A" w14:textId="77777777" w:rsidR="00C47D61" w:rsidRPr="00C62E57" w:rsidRDefault="00C47D61" w:rsidP="00C62E57">
      <w:pPr>
        <w:jc w:val="both"/>
        <w:rPr>
          <w:rFonts w:ascii="Times New Roman" w:hAnsi="Times New Roman" w:cs="Times New Roman"/>
          <w:sz w:val="24"/>
          <w:szCs w:val="24"/>
        </w:rPr>
      </w:pPr>
    </w:p>
    <w:p w14:paraId="4149C90D" w14:textId="59378643" w:rsidR="0091683A" w:rsidRDefault="00C47D61" w:rsidP="00C47D61">
      <w:pPr>
        <w:pStyle w:val="ListParagraph"/>
        <w:numPr>
          <w:ilvl w:val="0"/>
          <w:numId w:val="2"/>
        </w:numPr>
        <w:jc w:val="both"/>
        <w:rPr>
          <w:rFonts w:ascii="Times New Roman" w:hAnsi="Times New Roman" w:cs="Times New Roman"/>
          <w:sz w:val="24"/>
          <w:szCs w:val="24"/>
        </w:rPr>
      </w:pPr>
      <w:r w:rsidRPr="00C47D61">
        <w:rPr>
          <w:rFonts w:ascii="Times New Roman" w:hAnsi="Times New Roman" w:cs="Times New Roman"/>
          <w:sz w:val="24"/>
          <w:szCs w:val="24"/>
        </w:rPr>
        <w:t xml:space="preserve">Liu, X., Liu, C., Xu, F., Liu, C., Yang, Y., &amp; Wei, S. (2019). Transcriptome analysis reveals the genetic basis of heat resistance and thermotolerance in </w:t>
      </w:r>
      <w:r w:rsidRPr="00C47D61">
        <w:rPr>
          <w:rFonts w:ascii="Times New Roman" w:hAnsi="Times New Roman" w:cs="Times New Roman"/>
          <w:i/>
          <w:iCs/>
          <w:sz w:val="24"/>
          <w:szCs w:val="24"/>
        </w:rPr>
        <w:t>Arabidopsis thaliana</w:t>
      </w:r>
      <w:r w:rsidRPr="00C47D61">
        <w:rPr>
          <w:rFonts w:ascii="Times New Roman" w:hAnsi="Times New Roman" w:cs="Times New Roman"/>
          <w:sz w:val="24"/>
          <w:szCs w:val="24"/>
        </w:rPr>
        <w:t xml:space="preserve">. </w:t>
      </w:r>
      <w:r w:rsidRPr="00C47D61">
        <w:rPr>
          <w:rFonts w:ascii="Times New Roman" w:hAnsi="Times New Roman" w:cs="Times New Roman"/>
          <w:i/>
          <w:iCs/>
          <w:sz w:val="24"/>
          <w:szCs w:val="24"/>
        </w:rPr>
        <w:t>Gene</w:t>
      </w:r>
      <w:r w:rsidRPr="00C47D61">
        <w:rPr>
          <w:rFonts w:ascii="Times New Roman" w:hAnsi="Times New Roman" w:cs="Times New Roman"/>
          <w:sz w:val="24"/>
          <w:szCs w:val="24"/>
        </w:rPr>
        <w:t xml:space="preserve">, </w:t>
      </w:r>
      <w:r w:rsidRPr="00C47D61">
        <w:rPr>
          <w:rFonts w:ascii="Times New Roman" w:hAnsi="Times New Roman" w:cs="Times New Roman"/>
          <w:i/>
          <w:iCs/>
          <w:sz w:val="24"/>
          <w:szCs w:val="24"/>
        </w:rPr>
        <w:t>721</w:t>
      </w:r>
      <w:r w:rsidRPr="00C47D61">
        <w:rPr>
          <w:rFonts w:ascii="Times New Roman" w:hAnsi="Times New Roman" w:cs="Times New Roman"/>
          <w:sz w:val="24"/>
          <w:szCs w:val="24"/>
        </w:rPr>
        <w:t>, 144175.</w:t>
      </w:r>
      <w:hyperlink r:id="rId23" w:history="1">
        <w:r w:rsidR="0093721C" w:rsidRPr="002E070C">
          <w:rPr>
            <w:rStyle w:val="Hyperlink"/>
            <w:rFonts w:ascii="Times New Roman" w:hAnsi="Times New Roman" w:cs="Times New Roman"/>
            <w:sz w:val="24"/>
            <w:szCs w:val="24"/>
          </w:rPr>
          <w:t>https://doi.org/10.1016/j.gene.2019.144175</w:t>
        </w:r>
      </w:hyperlink>
    </w:p>
    <w:p w14:paraId="0A34358F" w14:textId="77777777" w:rsidR="00956A20" w:rsidRPr="00956A20" w:rsidRDefault="00956A20" w:rsidP="00956A20">
      <w:pPr>
        <w:pStyle w:val="ListParagraph"/>
        <w:rPr>
          <w:rFonts w:ascii="Times New Roman" w:hAnsi="Times New Roman" w:cs="Times New Roman"/>
          <w:sz w:val="24"/>
          <w:szCs w:val="24"/>
        </w:rPr>
      </w:pPr>
    </w:p>
    <w:p w14:paraId="4A0DB060" w14:textId="58616FCF" w:rsidR="00956A20" w:rsidRPr="00C47D61" w:rsidRDefault="00956A20" w:rsidP="00C47D61">
      <w:pPr>
        <w:pStyle w:val="ListParagraph"/>
        <w:numPr>
          <w:ilvl w:val="0"/>
          <w:numId w:val="2"/>
        </w:numPr>
        <w:jc w:val="both"/>
        <w:rPr>
          <w:rFonts w:ascii="Times New Roman" w:hAnsi="Times New Roman" w:cs="Times New Roman"/>
          <w:sz w:val="24"/>
          <w:szCs w:val="24"/>
        </w:rPr>
      </w:pPr>
      <w:r w:rsidRPr="00956A20">
        <w:rPr>
          <w:rFonts w:ascii="Times New Roman" w:hAnsi="Times New Roman" w:cs="Times New Roman"/>
          <w:sz w:val="24"/>
          <w:szCs w:val="24"/>
        </w:rPr>
        <w:t xml:space="preserve">Lucena-Aguilar, G., Sánchez-López, A. M., </w:t>
      </w:r>
      <w:proofErr w:type="spellStart"/>
      <w:r w:rsidRPr="00956A20">
        <w:rPr>
          <w:rFonts w:ascii="Times New Roman" w:hAnsi="Times New Roman" w:cs="Times New Roman"/>
          <w:sz w:val="24"/>
          <w:szCs w:val="24"/>
        </w:rPr>
        <w:t>Barberán-Aceituno</w:t>
      </w:r>
      <w:proofErr w:type="spellEnd"/>
      <w:r w:rsidRPr="00956A20">
        <w:rPr>
          <w:rFonts w:ascii="Times New Roman" w:hAnsi="Times New Roman" w:cs="Times New Roman"/>
          <w:sz w:val="24"/>
          <w:szCs w:val="24"/>
        </w:rPr>
        <w:t xml:space="preserve">, C., </w:t>
      </w:r>
      <w:r w:rsidRPr="00956A20">
        <w:rPr>
          <w:rFonts w:ascii="Times New Roman" w:hAnsi="Times New Roman" w:cs="Times New Roman"/>
          <w:sz w:val="24"/>
          <w:szCs w:val="24"/>
        </w:rPr>
        <w:lastRenderedPageBreak/>
        <w:t xml:space="preserve">Carrillo-Ávila, J. A., López-Guerrero, J. A., &amp; Aguilar-Quesada, R. (2016). DNA source selection for downstream applications based on DNA quality indicators analysis. </w:t>
      </w:r>
      <w:proofErr w:type="spellStart"/>
      <w:r w:rsidRPr="00956A20">
        <w:rPr>
          <w:rFonts w:ascii="Times New Roman" w:hAnsi="Times New Roman" w:cs="Times New Roman"/>
          <w:i/>
          <w:iCs/>
          <w:sz w:val="24"/>
          <w:szCs w:val="24"/>
        </w:rPr>
        <w:t>Biopreservation</w:t>
      </w:r>
      <w:proofErr w:type="spellEnd"/>
      <w:r w:rsidRPr="00956A20">
        <w:rPr>
          <w:rFonts w:ascii="Times New Roman" w:hAnsi="Times New Roman" w:cs="Times New Roman"/>
          <w:i/>
          <w:iCs/>
          <w:sz w:val="24"/>
          <w:szCs w:val="24"/>
        </w:rPr>
        <w:t xml:space="preserve"> and Biobanking</w:t>
      </w:r>
      <w:r w:rsidRPr="00956A20">
        <w:rPr>
          <w:rFonts w:ascii="Times New Roman" w:hAnsi="Times New Roman" w:cs="Times New Roman"/>
          <w:sz w:val="24"/>
          <w:szCs w:val="24"/>
        </w:rPr>
        <w:t xml:space="preserve">, </w:t>
      </w:r>
      <w:r w:rsidRPr="00956A20">
        <w:rPr>
          <w:rFonts w:ascii="Times New Roman" w:hAnsi="Times New Roman" w:cs="Times New Roman"/>
          <w:i/>
          <w:iCs/>
          <w:sz w:val="24"/>
          <w:szCs w:val="24"/>
        </w:rPr>
        <w:t>14</w:t>
      </w:r>
      <w:r w:rsidRPr="00956A20">
        <w:rPr>
          <w:rFonts w:ascii="Times New Roman" w:hAnsi="Times New Roman" w:cs="Times New Roman"/>
          <w:sz w:val="24"/>
          <w:szCs w:val="24"/>
        </w:rPr>
        <w:t>(4), 264–270.</w:t>
      </w:r>
      <w:hyperlink r:id="rId24" w:history="1">
        <w:r w:rsidR="0093721C" w:rsidRPr="002E070C">
          <w:rPr>
            <w:rStyle w:val="Hyperlink"/>
            <w:rFonts w:ascii="Times New Roman" w:hAnsi="Times New Roman" w:cs="Times New Roman"/>
            <w:sz w:val="24"/>
            <w:szCs w:val="24"/>
          </w:rPr>
          <w:t>https://doi.org/10.1089/bio.2015.0064</w:t>
        </w:r>
      </w:hyperlink>
    </w:p>
    <w:p w14:paraId="0E21C9DD" w14:textId="77777777" w:rsidR="0091683A" w:rsidRPr="008D4480" w:rsidRDefault="0091683A" w:rsidP="0091683A">
      <w:pPr>
        <w:pStyle w:val="ListParagraph"/>
        <w:ind w:left="540"/>
        <w:jc w:val="both"/>
        <w:rPr>
          <w:rFonts w:ascii="Times New Roman" w:hAnsi="Times New Roman" w:cs="Times New Roman"/>
          <w:sz w:val="24"/>
          <w:szCs w:val="24"/>
        </w:rPr>
      </w:pPr>
    </w:p>
    <w:p w14:paraId="54B48A5F" w14:textId="67A0A437" w:rsidR="00AE10D7" w:rsidRDefault="003E6C09"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Nakintu, J., Albrecht, C., Kagoro-Rugunda, G., Olet, E. A., </w:t>
      </w:r>
      <w:proofErr w:type="spellStart"/>
      <w:r w:rsidRPr="008D4480">
        <w:rPr>
          <w:rFonts w:ascii="Times New Roman" w:hAnsi="Times New Roman" w:cs="Times New Roman"/>
          <w:sz w:val="24"/>
          <w:szCs w:val="24"/>
        </w:rPr>
        <w:t>Lejju</w:t>
      </w:r>
      <w:proofErr w:type="spellEnd"/>
      <w:r w:rsidRPr="008D4480">
        <w:rPr>
          <w:rFonts w:ascii="Times New Roman" w:hAnsi="Times New Roman" w:cs="Times New Roman"/>
          <w:sz w:val="24"/>
          <w:szCs w:val="24"/>
        </w:rPr>
        <w:t xml:space="preserve">, J. B., Müller, C. M., </w:t>
      </w:r>
      <w:proofErr w:type="spellStart"/>
      <w:r w:rsidRPr="008D4480">
        <w:rPr>
          <w:rFonts w:ascii="Times New Roman" w:hAnsi="Times New Roman" w:cs="Times New Roman"/>
          <w:sz w:val="24"/>
          <w:szCs w:val="24"/>
        </w:rPr>
        <w:t>Gemeinholzer</w:t>
      </w:r>
      <w:proofErr w:type="spellEnd"/>
      <w:r w:rsidRPr="008D4480">
        <w:rPr>
          <w:rFonts w:ascii="Times New Roman" w:hAnsi="Times New Roman" w:cs="Times New Roman"/>
          <w:sz w:val="24"/>
          <w:szCs w:val="24"/>
        </w:rPr>
        <w:t xml:space="preserve">, B., &amp; Andama, M. (2020). Exploring the genetic diversity of jackfruit (Artocarpus heterophyllus Lam.) grown in Uganda based on SSR markers. *Genet. </w:t>
      </w:r>
      <w:proofErr w:type="spellStart"/>
      <w:r w:rsidRPr="008D4480">
        <w:rPr>
          <w:rFonts w:ascii="Times New Roman" w:hAnsi="Times New Roman" w:cs="Times New Roman"/>
          <w:sz w:val="24"/>
          <w:szCs w:val="24"/>
        </w:rPr>
        <w:t>Resour</w:t>
      </w:r>
      <w:proofErr w:type="spellEnd"/>
      <w:r w:rsidRPr="008D4480">
        <w:rPr>
          <w:rFonts w:ascii="Times New Roman" w:hAnsi="Times New Roman" w:cs="Times New Roman"/>
          <w:sz w:val="24"/>
          <w:szCs w:val="24"/>
        </w:rPr>
        <w:t xml:space="preserve">. Crop </w:t>
      </w:r>
      <w:proofErr w:type="gramStart"/>
      <w:r w:rsidRPr="008D4480">
        <w:rPr>
          <w:rFonts w:ascii="Times New Roman" w:hAnsi="Times New Roman" w:cs="Times New Roman"/>
          <w:sz w:val="24"/>
          <w:szCs w:val="24"/>
        </w:rPr>
        <w:t>Evol.*</w:t>
      </w:r>
      <w:proofErr w:type="gramEnd"/>
      <w:r w:rsidRPr="008D4480">
        <w:rPr>
          <w:rFonts w:ascii="Times New Roman" w:hAnsi="Times New Roman" w:cs="Times New Roman"/>
          <w:sz w:val="24"/>
          <w:szCs w:val="24"/>
        </w:rPr>
        <w:t>, *67*(3), 605–619.</w:t>
      </w:r>
      <w:hyperlink r:id="rId25" w:history="1">
        <w:r w:rsidR="0093721C" w:rsidRPr="002E070C">
          <w:rPr>
            <w:rStyle w:val="Hyperlink"/>
            <w:rFonts w:ascii="Times New Roman" w:hAnsi="Times New Roman" w:cs="Times New Roman"/>
            <w:sz w:val="24"/>
            <w:szCs w:val="24"/>
          </w:rPr>
          <w:t>https://doi.org/10.1007/s10722-019-00830-5</w:t>
        </w:r>
      </w:hyperlink>
    </w:p>
    <w:p w14:paraId="09AC15DC" w14:textId="77777777" w:rsidR="00C47D61" w:rsidRPr="00C47D61" w:rsidRDefault="00C47D61" w:rsidP="00C47D61">
      <w:pPr>
        <w:pStyle w:val="ListParagraph"/>
        <w:rPr>
          <w:rFonts w:ascii="Times New Roman" w:hAnsi="Times New Roman" w:cs="Times New Roman"/>
          <w:sz w:val="24"/>
          <w:szCs w:val="24"/>
        </w:rPr>
      </w:pPr>
    </w:p>
    <w:p w14:paraId="22771B68" w14:textId="77777777" w:rsidR="00C47D61" w:rsidRPr="008D4480" w:rsidRDefault="00C47D61" w:rsidP="00C47D61">
      <w:pPr>
        <w:pStyle w:val="ListParagraph"/>
        <w:ind w:left="540"/>
        <w:jc w:val="both"/>
        <w:rPr>
          <w:rFonts w:ascii="Times New Roman" w:hAnsi="Times New Roman" w:cs="Times New Roman"/>
          <w:sz w:val="24"/>
          <w:szCs w:val="24"/>
        </w:rPr>
      </w:pPr>
    </w:p>
    <w:p w14:paraId="67842241" w14:textId="4BD8D535" w:rsidR="00C47D61" w:rsidRDefault="00941767" w:rsidP="00C47D61">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Ojwang, R. (2020). *Nutritional, phytochemical, antioxidant and genetic characterization of jackfruits (Artocarpus heterophyllus) found in selected regions of Kenya and Uganda* [Doctoral dissertation, University of Nairobi].</w:t>
      </w:r>
      <w:hyperlink r:id="rId26" w:history="1">
        <w:r w:rsidR="0093721C" w:rsidRPr="002E070C">
          <w:rPr>
            <w:rStyle w:val="Hyperlink"/>
            <w:rFonts w:ascii="Times New Roman" w:hAnsi="Times New Roman" w:cs="Times New Roman"/>
            <w:sz w:val="24"/>
            <w:szCs w:val="24"/>
          </w:rPr>
          <w:t>https://erepository.uonbi.ac.ke/handle/11295/112000</w:t>
        </w:r>
      </w:hyperlink>
    </w:p>
    <w:p w14:paraId="691C4016" w14:textId="77777777" w:rsidR="00C47D61" w:rsidRDefault="00C47D61" w:rsidP="00C47D61">
      <w:pPr>
        <w:pStyle w:val="ListParagraph"/>
        <w:ind w:left="540"/>
        <w:jc w:val="both"/>
        <w:rPr>
          <w:rFonts w:ascii="Times New Roman" w:hAnsi="Times New Roman" w:cs="Times New Roman"/>
          <w:sz w:val="24"/>
          <w:szCs w:val="24"/>
        </w:rPr>
      </w:pPr>
    </w:p>
    <w:p w14:paraId="29501FFE" w14:textId="147E65B6" w:rsidR="00811BAD" w:rsidRPr="003B7E13" w:rsidRDefault="00C47D61" w:rsidP="003B7E13">
      <w:pPr>
        <w:pStyle w:val="ListParagraph"/>
        <w:numPr>
          <w:ilvl w:val="0"/>
          <w:numId w:val="2"/>
        </w:numPr>
        <w:jc w:val="both"/>
        <w:rPr>
          <w:rFonts w:ascii="Times New Roman" w:hAnsi="Times New Roman" w:cs="Times New Roman"/>
          <w:sz w:val="24"/>
          <w:szCs w:val="24"/>
        </w:rPr>
      </w:pPr>
      <w:proofErr w:type="spellStart"/>
      <w:r w:rsidRPr="00C47D61">
        <w:rPr>
          <w:rFonts w:ascii="Times New Roman" w:hAnsi="Times New Roman" w:cs="Times New Roman"/>
          <w:color w:val="000000"/>
          <w:sz w:val="24"/>
          <w:szCs w:val="24"/>
        </w:rPr>
        <w:t>Palupi</w:t>
      </w:r>
      <w:proofErr w:type="spellEnd"/>
      <w:r w:rsidRPr="00C47D61">
        <w:rPr>
          <w:rFonts w:ascii="Times New Roman" w:hAnsi="Times New Roman" w:cs="Times New Roman"/>
          <w:color w:val="000000"/>
          <w:sz w:val="24"/>
          <w:szCs w:val="24"/>
        </w:rPr>
        <w:t xml:space="preserve">, D., </w:t>
      </w:r>
      <w:proofErr w:type="spellStart"/>
      <w:r w:rsidRPr="00C47D61">
        <w:rPr>
          <w:rFonts w:ascii="Times New Roman" w:hAnsi="Times New Roman" w:cs="Times New Roman"/>
          <w:color w:val="000000"/>
          <w:sz w:val="24"/>
          <w:szCs w:val="24"/>
        </w:rPr>
        <w:t>Rahayu</w:t>
      </w:r>
      <w:proofErr w:type="spellEnd"/>
      <w:r w:rsidRPr="00C47D61">
        <w:rPr>
          <w:rFonts w:ascii="Times New Roman" w:hAnsi="Times New Roman" w:cs="Times New Roman"/>
          <w:color w:val="000000"/>
          <w:sz w:val="24"/>
          <w:szCs w:val="24"/>
        </w:rPr>
        <w:t xml:space="preserve">, S.S.B., and </w:t>
      </w:r>
      <w:proofErr w:type="spellStart"/>
      <w:r w:rsidRPr="00C47D61">
        <w:rPr>
          <w:rFonts w:ascii="Times New Roman" w:hAnsi="Times New Roman" w:cs="Times New Roman"/>
          <w:color w:val="000000"/>
          <w:sz w:val="24"/>
          <w:szCs w:val="24"/>
        </w:rPr>
        <w:t>Daryono</w:t>
      </w:r>
      <w:proofErr w:type="spellEnd"/>
      <w:r w:rsidRPr="00C47D61">
        <w:rPr>
          <w:rFonts w:ascii="Times New Roman" w:hAnsi="Times New Roman" w:cs="Times New Roman"/>
          <w:color w:val="000000"/>
          <w:sz w:val="24"/>
          <w:szCs w:val="24"/>
        </w:rPr>
        <w:t>, B.S. 2019. Genetic diversity in jackfruit (</w:t>
      </w:r>
      <w:r w:rsidRPr="00C47D61">
        <w:rPr>
          <w:rFonts w:ascii="Times New Roman" w:hAnsi="Times New Roman" w:cs="Times New Roman"/>
          <w:i/>
          <w:color w:val="000000"/>
          <w:sz w:val="24"/>
          <w:szCs w:val="24"/>
        </w:rPr>
        <w:t>Artocarpus heterophyllus</w:t>
      </w:r>
      <w:r w:rsidRPr="00C47D61">
        <w:rPr>
          <w:rFonts w:ascii="Times New Roman" w:hAnsi="Times New Roman" w:cs="Times New Roman"/>
          <w:color w:val="000000"/>
          <w:sz w:val="24"/>
          <w:szCs w:val="24"/>
        </w:rPr>
        <w:t xml:space="preserve"> Lam.) based on molecular characters in Indonesia. </w:t>
      </w:r>
      <w:proofErr w:type="spellStart"/>
      <w:r w:rsidRPr="00C47D61">
        <w:rPr>
          <w:rFonts w:ascii="Times New Roman" w:hAnsi="Times New Roman" w:cs="Times New Roman"/>
          <w:i/>
          <w:color w:val="000000"/>
          <w:sz w:val="24"/>
          <w:szCs w:val="24"/>
        </w:rPr>
        <w:t>Sabrao</w:t>
      </w:r>
      <w:proofErr w:type="spellEnd"/>
      <w:r w:rsidRPr="00C47D61">
        <w:rPr>
          <w:rFonts w:ascii="Times New Roman" w:hAnsi="Times New Roman" w:cs="Times New Roman"/>
          <w:i/>
          <w:color w:val="000000"/>
          <w:sz w:val="24"/>
          <w:szCs w:val="24"/>
        </w:rPr>
        <w:t xml:space="preserve"> J. Breed. Genet.</w:t>
      </w:r>
      <w:r w:rsidRPr="00C47D61">
        <w:rPr>
          <w:rFonts w:ascii="Times New Roman" w:hAnsi="Times New Roman" w:cs="Times New Roman"/>
          <w:color w:val="000000"/>
          <w:sz w:val="24"/>
          <w:szCs w:val="24"/>
        </w:rPr>
        <w:t>51(1): 57-67.</w:t>
      </w:r>
    </w:p>
    <w:p w14:paraId="0A4C39C0" w14:textId="77777777" w:rsidR="00811BAD" w:rsidRPr="00811BAD" w:rsidRDefault="00811BAD" w:rsidP="00811BAD">
      <w:pPr>
        <w:pStyle w:val="ListParagraph"/>
        <w:ind w:left="540"/>
        <w:jc w:val="both"/>
        <w:rPr>
          <w:rFonts w:ascii="Times New Roman" w:hAnsi="Times New Roman" w:cs="Times New Roman"/>
          <w:sz w:val="24"/>
          <w:szCs w:val="24"/>
        </w:rPr>
      </w:pPr>
    </w:p>
    <w:p w14:paraId="1B40EBD5" w14:textId="77777777" w:rsidR="00AE10D7"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Rohlf, F.J. (2005). NTSYS-pc Numerical Taxonomy and </w:t>
      </w:r>
      <w:r w:rsidRPr="008D4480">
        <w:rPr>
          <w:rFonts w:ascii="Times New Roman" w:hAnsi="Times New Roman" w:cs="Times New Roman"/>
          <w:sz w:val="24"/>
          <w:szCs w:val="24"/>
        </w:rPr>
        <w:t>Multivariate Analysis System. Version 2.2. Exeter software, New York.</w:t>
      </w:r>
    </w:p>
    <w:p w14:paraId="5BD2C348" w14:textId="77777777" w:rsidR="00C47D61" w:rsidRPr="00C47D61" w:rsidRDefault="00C47D61" w:rsidP="00C47D61">
      <w:pPr>
        <w:pStyle w:val="ListParagraph"/>
        <w:rPr>
          <w:rFonts w:ascii="Times New Roman" w:hAnsi="Times New Roman" w:cs="Times New Roman"/>
          <w:sz w:val="24"/>
          <w:szCs w:val="24"/>
        </w:rPr>
      </w:pPr>
    </w:p>
    <w:p w14:paraId="75FBE6D0" w14:textId="77777777" w:rsidR="00C47D61" w:rsidRPr="008D4480" w:rsidRDefault="00C47D61" w:rsidP="00C47D61">
      <w:pPr>
        <w:pStyle w:val="ListParagraph"/>
        <w:ind w:left="540"/>
        <w:jc w:val="both"/>
        <w:rPr>
          <w:rFonts w:ascii="Times New Roman" w:hAnsi="Times New Roman" w:cs="Times New Roman"/>
          <w:sz w:val="24"/>
          <w:szCs w:val="24"/>
        </w:rPr>
      </w:pPr>
    </w:p>
    <w:p w14:paraId="5C833A8F" w14:textId="061495EB" w:rsidR="00C47D61" w:rsidRDefault="00B76A68" w:rsidP="00BD15B6">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Singh, D. K., Pandey, A., Choudhary, S. B., Kumar, S., Tribhuvan, K., Mishra, D. C., Bhati, J., Kumar, M., Tomar, J. B., Bishnoi, S. K., Mallick, M. A., </w:t>
      </w:r>
      <w:proofErr w:type="spellStart"/>
      <w:r w:rsidRPr="008D4480">
        <w:rPr>
          <w:rFonts w:ascii="Times New Roman" w:hAnsi="Times New Roman" w:cs="Times New Roman"/>
          <w:sz w:val="24"/>
          <w:szCs w:val="24"/>
        </w:rPr>
        <w:t>Bhadana</w:t>
      </w:r>
      <w:proofErr w:type="spellEnd"/>
      <w:r w:rsidRPr="008D4480">
        <w:rPr>
          <w:rFonts w:ascii="Times New Roman" w:hAnsi="Times New Roman" w:cs="Times New Roman"/>
          <w:sz w:val="24"/>
          <w:szCs w:val="24"/>
        </w:rPr>
        <w:t xml:space="preserve">, V. P., Sharma, T. R., </w:t>
      </w:r>
      <w:proofErr w:type="spellStart"/>
      <w:r w:rsidRPr="008D4480">
        <w:rPr>
          <w:rFonts w:ascii="Times New Roman" w:hAnsi="Times New Roman" w:cs="Times New Roman"/>
          <w:sz w:val="24"/>
          <w:szCs w:val="24"/>
        </w:rPr>
        <w:t>Pattanayak</w:t>
      </w:r>
      <w:proofErr w:type="spellEnd"/>
      <w:r w:rsidRPr="008D4480">
        <w:rPr>
          <w:rFonts w:ascii="Times New Roman" w:hAnsi="Times New Roman" w:cs="Times New Roman"/>
          <w:sz w:val="24"/>
          <w:szCs w:val="24"/>
        </w:rPr>
        <w:t>, A., &amp; Singh, B. K. (2021). Development of genic-SSR markers and their application in revealing genetic diversity and population structure in an Eastern and North-Eastern Indian collection of Jack (Artocarpus heterophyllus Lam.). *Ecological Indicators*, *131*, 108143.</w:t>
      </w:r>
      <w:hyperlink r:id="rId27" w:history="1">
        <w:r w:rsidR="0093721C" w:rsidRPr="002E070C">
          <w:rPr>
            <w:rStyle w:val="Hyperlink"/>
            <w:rFonts w:ascii="Times New Roman" w:hAnsi="Times New Roman" w:cs="Times New Roman"/>
            <w:sz w:val="24"/>
            <w:szCs w:val="24"/>
          </w:rPr>
          <w:t>https://doi.org/10.1016/j.ecolind.2021.108143</w:t>
        </w:r>
      </w:hyperlink>
    </w:p>
    <w:p w14:paraId="6556EA58" w14:textId="77777777" w:rsidR="00E63BB7" w:rsidRDefault="00E63BB7" w:rsidP="00E63BB7">
      <w:pPr>
        <w:pStyle w:val="ListParagraph"/>
        <w:ind w:left="540"/>
        <w:jc w:val="both"/>
        <w:rPr>
          <w:rFonts w:ascii="Times New Roman" w:hAnsi="Times New Roman" w:cs="Times New Roman"/>
          <w:sz w:val="24"/>
          <w:szCs w:val="24"/>
        </w:rPr>
      </w:pPr>
    </w:p>
    <w:p w14:paraId="314975D1" w14:textId="6478DAA4" w:rsidR="00E63BB7" w:rsidRPr="00E63BB7" w:rsidRDefault="00E63BB7" w:rsidP="00E63BB7">
      <w:pPr>
        <w:pStyle w:val="ListParagraph"/>
        <w:numPr>
          <w:ilvl w:val="0"/>
          <w:numId w:val="2"/>
        </w:numPr>
        <w:jc w:val="both"/>
        <w:rPr>
          <w:rFonts w:ascii="Times New Roman" w:hAnsi="Times New Roman" w:cs="Times New Roman"/>
          <w:sz w:val="24"/>
          <w:szCs w:val="24"/>
        </w:rPr>
      </w:pPr>
      <w:proofErr w:type="spellStart"/>
      <w:r w:rsidRPr="00E63BB7">
        <w:rPr>
          <w:rFonts w:ascii="Times New Roman" w:hAnsi="Times New Roman" w:cs="Times New Roman"/>
          <w:sz w:val="24"/>
          <w:szCs w:val="24"/>
        </w:rPr>
        <w:t>Uikey</w:t>
      </w:r>
      <w:proofErr w:type="spellEnd"/>
      <w:r w:rsidRPr="00E63BB7">
        <w:rPr>
          <w:rFonts w:ascii="Times New Roman" w:hAnsi="Times New Roman" w:cs="Times New Roman"/>
          <w:sz w:val="24"/>
          <w:szCs w:val="24"/>
        </w:rPr>
        <w:t>, A., Sharma, N. &amp; Patel, S. 2020. India is the second largest producer of jackfruit in the world. International Journal of Current Microbiology and Applied Sciences, 9(11): 3022–3026.</w:t>
      </w:r>
    </w:p>
    <w:p w14:paraId="3AD01A06" w14:textId="77777777" w:rsidR="00C47D61" w:rsidRPr="008D4480" w:rsidRDefault="00C47D61" w:rsidP="00C47D61">
      <w:pPr>
        <w:pStyle w:val="ListParagraph"/>
        <w:ind w:left="540"/>
        <w:jc w:val="both"/>
        <w:rPr>
          <w:rFonts w:ascii="Times New Roman" w:hAnsi="Times New Roman" w:cs="Times New Roman"/>
          <w:sz w:val="24"/>
          <w:szCs w:val="24"/>
        </w:rPr>
      </w:pPr>
    </w:p>
    <w:p w14:paraId="1456A8B0" w14:textId="77777777" w:rsidR="00C47D61" w:rsidRPr="008D4480" w:rsidRDefault="00C47D61" w:rsidP="00C47D61">
      <w:pPr>
        <w:pStyle w:val="ListParagraph"/>
        <w:ind w:left="540"/>
        <w:jc w:val="both"/>
        <w:rPr>
          <w:rFonts w:ascii="Times New Roman" w:hAnsi="Times New Roman" w:cs="Times New Roman"/>
          <w:sz w:val="24"/>
          <w:szCs w:val="24"/>
        </w:rPr>
      </w:pPr>
    </w:p>
    <w:p w14:paraId="5228D367" w14:textId="5A75CF07" w:rsidR="00AE10D7" w:rsidRDefault="004F08AA"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Xu, J., Wang, Y., Wu, K., &amp; Chen, J. (2024). Identification and characterization of functionally relevant SSR markers in natural </w:t>
      </w:r>
      <w:proofErr w:type="spellStart"/>
      <w:r w:rsidRPr="008D4480">
        <w:rPr>
          <w:rFonts w:ascii="Times New Roman" w:hAnsi="Times New Roman" w:cs="Times New Roman"/>
          <w:sz w:val="24"/>
          <w:szCs w:val="24"/>
        </w:rPr>
        <w:t>Dalbergia</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odorifera</w:t>
      </w:r>
      <w:proofErr w:type="spellEnd"/>
      <w:r w:rsidRPr="008D4480">
        <w:rPr>
          <w:rFonts w:ascii="Times New Roman" w:hAnsi="Times New Roman" w:cs="Times New Roman"/>
          <w:sz w:val="24"/>
          <w:szCs w:val="24"/>
        </w:rPr>
        <w:t xml:space="preserve"> populations. BMC Plant </w:t>
      </w:r>
      <w:proofErr w:type="spellStart"/>
      <w:r w:rsidRPr="008D4480">
        <w:rPr>
          <w:rFonts w:ascii="Times New Roman" w:hAnsi="Times New Roman" w:cs="Times New Roman"/>
          <w:sz w:val="24"/>
          <w:szCs w:val="24"/>
        </w:rPr>
        <w:t>Biology.</w:t>
      </w:r>
      <w:hyperlink r:id="rId28" w:history="1">
        <w:r w:rsidR="0093721C" w:rsidRPr="002E070C">
          <w:rPr>
            <w:rStyle w:val="Hyperlink"/>
            <w:rFonts w:ascii="Times New Roman" w:hAnsi="Times New Roman" w:cs="Times New Roman"/>
            <w:sz w:val="24"/>
            <w:szCs w:val="24"/>
          </w:rPr>
          <w:t>https</w:t>
        </w:r>
        <w:proofErr w:type="spellEnd"/>
        <w:r w:rsidR="0093721C" w:rsidRPr="002E070C">
          <w:rPr>
            <w:rStyle w:val="Hyperlink"/>
            <w:rFonts w:ascii="Times New Roman" w:hAnsi="Times New Roman" w:cs="Times New Roman"/>
            <w:sz w:val="24"/>
            <w:szCs w:val="24"/>
          </w:rPr>
          <w:t>://doi.org/10.1186/s12870-024-05019-2</w:t>
        </w:r>
      </w:hyperlink>
    </w:p>
    <w:p w14:paraId="7D096A0A" w14:textId="77777777" w:rsidR="00C47D61" w:rsidRPr="00C47D61" w:rsidRDefault="00C47D61" w:rsidP="00C47D61">
      <w:pPr>
        <w:pStyle w:val="ListParagraph"/>
        <w:rPr>
          <w:rFonts w:ascii="Times New Roman" w:hAnsi="Times New Roman" w:cs="Times New Roman"/>
          <w:sz w:val="24"/>
          <w:szCs w:val="24"/>
        </w:rPr>
      </w:pPr>
    </w:p>
    <w:p w14:paraId="5B8C52E5" w14:textId="77777777" w:rsidR="00C47D61" w:rsidRPr="008D4480" w:rsidRDefault="00C47D61" w:rsidP="00C47D61">
      <w:pPr>
        <w:pStyle w:val="ListParagraph"/>
        <w:ind w:left="540"/>
        <w:jc w:val="both"/>
        <w:rPr>
          <w:rFonts w:ascii="Times New Roman" w:hAnsi="Times New Roman" w:cs="Times New Roman"/>
          <w:sz w:val="24"/>
          <w:szCs w:val="24"/>
        </w:rPr>
      </w:pPr>
    </w:p>
    <w:p w14:paraId="3952BB67" w14:textId="77777777" w:rsidR="00AA2374" w:rsidRDefault="00AA2374" w:rsidP="00AA2374">
      <w:pPr>
        <w:tabs>
          <w:tab w:val="left" w:pos="950"/>
        </w:tabs>
        <w:jc w:val="both"/>
        <w:rPr>
          <w:rFonts w:ascii="Times New Roman" w:hAnsi="Times New Roman" w:cs="Times New Roman"/>
          <w:color w:val="000000" w:themeColor="text1"/>
          <w:sz w:val="24"/>
          <w:szCs w:val="24"/>
          <w:lang w:val="en-US"/>
        </w:rPr>
        <w:sectPr w:rsidR="00AA2374" w:rsidSect="00AA237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6A6F9B3" w14:textId="77777777" w:rsidR="009603AC" w:rsidRPr="00AA2374" w:rsidRDefault="009603AC" w:rsidP="00AA2374">
      <w:pPr>
        <w:tabs>
          <w:tab w:val="left" w:pos="950"/>
        </w:tabs>
        <w:jc w:val="both"/>
        <w:rPr>
          <w:rFonts w:ascii="Times New Roman" w:hAnsi="Times New Roman" w:cs="Times New Roman"/>
          <w:color w:val="000000" w:themeColor="text1"/>
          <w:sz w:val="24"/>
          <w:szCs w:val="24"/>
          <w:lang w:val="en-US"/>
        </w:rPr>
      </w:pPr>
    </w:p>
    <w:p w14:paraId="5731CD01" w14:textId="54E04F9D" w:rsidR="00843D4E" w:rsidRPr="00843D4E" w:rsidRDefault="00843D4E" w:rsidP="00F66B89">
      <w:pPr>
        <w:ind w:hanging="432"/>
        <w:jc w:val="both"/>
        <w:rPr>
          <w:rFonts w:ascii="Times New Roman" w:hAnsi="Times New Roman" w:cs="Times New Roman"/>
          <w:color w:val="000000"/>
          <w:sz w:val="24"/>
          <w:szCs w:val="24"/>
        </w:rPr>
      </w:pPr>
    </w:p>
    <w:sectPr w:rsidR="00843D4E" w:rsidRPr="00843D4E"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5E20" w14:textId="77777777" w:rsidR="00F22440" w:rsidRDefault="00F22440" w:rsidP="00834B3B">
      <w:pPr>
        <w:spacing w:after="0" w:line="240" w:lineRule="auto"/>
      </w:pPr>
      <w:r>
        <w:separator/>
      </w:r>
    </w:p>
  </w:endnote>
  <w:endnote w:type="continuationSeparator" w:id="0">
    <w:p w14:paraId="312C0058" w14:textId="77777777" w:rsidR="00F22440" w:rsidRDefault="00F22440" w:rsidP="0083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308F" w14:textId="77777777" w:rsidR="00563EE7" w:rsidRDefault="0056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B337" w14:textId="77777777" w:rsidR="00563EE7" w:rsidRDefault="0056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D2F3" w14:textId="77777777" w:rsidR="00563EE7" w:rsidRDefault="0056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B850" w14:textId="77777777" w:rsidR="00F22440" w:rsidRDefault="00F22440" w:rsidP="00834B3B">
      <w:pPr>
        <w:spacing w:after="0" w:line="240" w:lineRule="auto"/>
      </w:pPr>
      <w:r>
        <w:separator/>
      </w:r>
    </w:p>
  </w:footnote>
  <w:footnote w:type="continuationSeparator" w:id="0">
    <w:p w14:paraId="6ED36ED4" w14:textId="77777777" w:rsidR="00F22440" w:rsidRDefault="00F22440" w:rsidP="0083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FB05" w14:textId="73B8534B" w:rsidR="00563EE7" w:rsidRDefault="00F22440">
    <w:pPr>
      <w:pStyle w:val="Header"/>
    </w:pPr>
    <w:r>
      <w:rPr>
        <w:noProof/>
      </w:rPr>
      <w:pict w14:anchorId="1310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5F25" w14:textId="4A2956D3" w:rsidR="00563EE7" w:rsidRDefault="00F22440">
    <w:pPr>
      <w:pStyle w:val="Header"/>
    </w:pPr>
    <w:r>
      <w:rPr>
        <w:noProof/>
      </w:rPr>
      <w:pict w14:anchorId="0BA4B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B0AA" w14:textId="39863C2C" w:rsidR="00563EE7" w:rsidRDefault="00F22440">
    <w:pPr>
      <w:pStyle w:val="Header"/>
    </w:pPr>
    <w:r>
      <w:rPr>
        <w:noProof/>
      </w:rPr>
      <w:pict w14:anchorId="0EDC6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696A"/>
    <w:multiLevelType w:val="hybridMultilevel"/>
    <w:tmpl w:val="E6D65914"/>
    <w:lvl w:ilvl="0" w:tplc="E646B45C">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68C52B38"/>
    <w:multiLevelType w:val="multilevel"/>
    <w:tmpl w:val="D404229C"/>
    <w:lvl w:ilvl="0">
      <w:start w:val="1"/>
      <w:numFmt w:val="decimal"/>
      <w:lvlText w:val="%1."/>
      <w:lvlJc w:val="left"/>
      <w:pPr>
        <w:ind w:left="180" w:hanging="360"/>
      </w:pPr>
      <w:rPr>
        <w:rFonts w:hint="default"/>
      </w:rPr>
    </w:lvl>
    <w:lvl w:ilvl="1">
      <w:start w:val="1"/>
      <w:numFmt w:val="decimal"/>
      <w:isLgl/>
      <w:lvlText w:val="%1.%2."/>
      <w:lvlJc w:val="left"/>
      <w:pPr>
        <w:ind w:left="180" w:hanging="360"/>
      </w:pPr>
      <w:rPr>
        <w:rFonts w:hint="default"/>
        <w:i w:val="0"/>
        <w:iCs w:val="0"/>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E8"/>
    <w:rsid w:val="00000966"/>
    <w:rsid w:val="0000321E"/>
    <w:rsid w:val="000056C9"/>
    <w:rsid w:val="000137A8"/>
    <w:rsid w:val="00015232"/>
    <w:rsid w:val="00015F3E"/>
    <w:rsid w:val="00026657"/>
    <w:rsid w:val="00046D68"/>
    <w:rsid w:val="000477C9"/>
    <w:rsid w:val="00051C1A"/>
    <w:rsid w:val="00053D01"/>
    <w:rsid w:val="00067D7B"/>
    <w:rsid w:val="00073538"/>
    <w:rsid w:val="00084643"/>
    <w:rsid w:val="000874F9"/>
    <w:rsid w:val="00087BB8"/>
    <w:rsid w:val="000903ED"/>
    <w:rsid w:val="00090D8C"/>
    <w:rsid w:val="00093996"/>
    <w:rsid w:val="00097474"/>
    <w:rsid w:val="000A45F6"/>
    <w:rsid w:val="000B0C9A"/>
    <w:rsid w:val="000B34D3"/>
    <w:rsid w:val="000B54F3"/>
    <w:rsid w:val="000B6CE8"/>
    <w:rsid w:val="000C5AA0"/>
    <w:rsid w:val="000C63B4"/>
    <w:rsid w:val="000C790C"/>
    <w:rsid w:val="000E128B"/>
    <w:rsid w:val="000E2DFA"/>
    <w:rsid w:val="000E2F07"/>
    <w:rsid w:val="000E36A8"/>
    <w:rsid w:val="000E6667"/>
    <w:rsid w:val="00102251"/>
    <w:rsid w:val="001031B9"/>
    <w:rsid w:val="0010352A"/>
    <w:rsid w:val="00112663"/>
    <w:rsid w:val="00113379"/>
    <w:rsid w:val="001204DB"/>
    <w:rsid w:val="0012342F"/>
    <w:rsid w:val="001321D0"/>
    <w:rsid w:val="001329E5"/>
    <w:rsid w:val="0013373B"/>
    <w:rsid w:val="00135745"/>
    <w:rsid w:val="00141711"/>
    <w:rsid w:val="00145179"/>
    <w:rsid w:val="00146744"/>
    <w:rsid w:val="00151850"/>
    <w:rsid w:val="00153672"/>
    <w:rsid w:val="00157493"/>
    <w:rsid w:val="00157D80"/>
    <w:rsid w:val="00166B98"/>
    <w:rsid w:val="00166C7D"/>
    <w:rsid w:val="0016772E"/>
    <w:rsid w:val="0017363F"/>
    <w:rsid w:val="00176261"/>
    <w:rsid w:val="00181297"/>
    <w:rsid w:val="001843C4"/>
    <w:rsid w:val="00184AFA"/>
    <w:rsid w:val="00196934"/>
    <w:rsid w:val="0019783E"/>
    <w:rsid w:val="001A6D3B"/>
    <w:rsid w:val="001B05C5"/>
    <w:rsid w:val="001B1E7D"/>
    <w:rsid w:val="001B47E6"/>
    <w:rsid w:val="001B4994"/>
    <w:rsid w:val="001B563C"/>
    <w:rsid w:val="001C13A1"/>
    <w:rsid w:val="001C4869"/>
    <w:rsid w:val="001D3C21"/>
    <w:rsid w:val="001E1BA8"/>
    <w:rsid w:val="001E446D"/>
    <w:rsid w:val="001F00E6"/>
    <w:rsid w:val="001F4A16"/>
    <w:rsid w:val="001F5017"/>
    <w:rsid w:val="00201692"/>
    <w:rsid w:val="00211425"/>
    <w:rsid w:val="00213C30"/>
    <w:rsid w:val="00217839"/>
    <w:rsid w:val="0022267B"/>
    <w:rsid w:val="00223899"/>
    <w:rsid w:val="00225FD1"/>
    <w:rsid w:val="00226CF4"/>
    <w:rsid w:val="00233B07"/>
    <w:rsid w:val="00255B80"/>
    <w:rsid w:val="00276105"/>
    <w:rsid w:val="0027697A"/>
    <w:rsid w:val="00285F64"/>
    <w:rsid w:val="00287AAB"/>
    <w:rsid w:val="0029193E"/>
    <w:rsid w:val="0029505E"/>
    <w:rsid w:val="002A21BE"/>
    <w:rsid w:val="002A3E7F"/>
    <w:rsid w:val="002A57C5"/>
    <w:rsid w:val="002B04EE"/>
    <w:rsid w:val="002D316F"/>
    <w:rsid w:val="002D476A"/>
    <w:rsid w:val="002D5069"/>
    <w:rsid w:val="002E0DA6"/>
    <w:rsid w:val="002E4B7D"/>
    <w:rsid w:val="002E5EE2"/>
    <w:rsid w:val="002F11F2"/>
    <w:rsid w:val="002F2FDA"/>
    <w:rsid w:val="002F32A4"/>
    <w:rsid w:val="002F5BDC"/>
    <w:rsid w:val="00302032"/>
    <w:rsid w:val="003048F6"/>
    <w:rsid w:val="003064F3"/>
    <w:rsid w:val="0030749A"/>
    <w:rsid w:val="0031250E"/>
    <w:rsid w:val="00323AC7"/>
    <w:rsid w:val="003243F1"/>
    <w:rsid w:val="003269F5"/>
    <w:rsid w:val="00331B88"/>
    <w:rsid w:val="00333A0D"/>
    <w:rsid w:val="00333B16"/>
    <w:rsid w:val="003359A8"/>
    <w:rsid w:val="00340E0C"/>
    <w:rsid w:val="0034426D"/>
    <w:rsid w:val="00350413"/>
    <w:rsid w:val="003519C5"/>
    <w:rsid w:val="003550EC"/>
    <w:rsid w:val="003558AA"/>
    <w:rsid w:val="00355ACC"/>
    <w:rsid w:val="00357F5A"/>
    <w:rsid w:val="003625F9"/>
    <w:rsid w:val="00367DDB"/>
    <w:rsid w:val="003716F0"/>
    <w:rsid w:val="00377A0E"/>
    <w:rsid w:val="0038071C"/>
    <w:rsid w:val="003855E2"/>
    <w:rsid w:val="00387D99"/>
    <w:rsid w:val="00397747"/>
    <w:rsid w:val="003A077B"/>
    <w:rsid w:val="003A2DB9"/>
    <w:rsid w:val="003B7155"/>
    <w:rsid w:val="003B7E13"/>
    <w:rsid w:val="003C1B40"/>
    <w:rsid w:val="003C7620"/>
    <w:rsid w:val="003D1EFA"/>
    <w:rsid w:val="003D21D1"/>
    <w:rsid w:val="003D7E31"/>
    <w:rsid w:val="003E6A35"/>
    <w:rsid w:val="003E6C09"/>
    <w:rsid w:val="003E7C6C"/>
    <w:rsid w:val="003F1A5A"/>
    <w:rsid w:val="003F4E4D"/>
    <w:rsid w:val="003F64F4"/>
    <w:rsid w:val="00401C18"/>
    <w:rsid w:val="004121E2"/>
    <w:rsid w:val="00412CC9"/>
    <w:rsid w:val="00421484"/>
    <w:rsid w:val="0042179E"/>
    <w:rsid w:val="00425D5C"/>
    <w:rsid w:val="00427892"/>
    <w:rsid w:val="00431C13"/>
    <w:rsid w:val="00442B02"/>
    <w:rsid w:val="00445636"/>
    <w:rsid w:val="0044710B"/>
    <w:rsid w:val="00463A5E"/>
    <w:rsid w:val="00466697"/>
    <w:rsid w:val="00472C93"/>
    <w:rsid w:val="0047413F"/>
    <w:rsid w:val="00476CD7"/>
    <w:rsid w:val="00484EC1"/>
    <w:rsid w:val="00487EB0"/>
    <w:rsid w:val="00491B9B"/>
    <w:rsid w:val="00492728"/>
    <w:rsid w:val="004A01CC"/>
    <w:rsid w:val="004A1454"/>
    <w:rsid w:val="004A146D"/>
    <w:rsid w:val="004A2579"/>
    <w:rsid w:val="004A58E7"/>
    <w:rsid w:val="004B11C0"/>
    <w:rsid w:val="004B56FA"/>
    <w:rsid w:val="004C03B9"/>
    <w:rsid w:val="004C4FC4"/>
    <w:rsid w:val="004C5555"/>
    <w:rsid w:val="004D47BF"/>
    <w:rsid w:val="004D4E6F"/>
    <w:rsid w:val="004D64BC"/>
    <w:rsid w:val="004E4E2C"/>
    <w:rsid w:val="004F08AA"/>
    <w:rsid w:val="004F230A"/>
    <w:rsid w:val="004F67DF"/>
    <w:rsid w:val="00504CE0"/>
    <w:rsid w:val="00507B14"/>
    <w:rsid w:val="005142F8"/>
    <w:rsid w:val="00514426"/>
    <w:rsid w:val="005154F3"/>
    <w:rsid w:val="00515C02"/>
    <w:rsid w:val="00522568"/>
    <w:rsid w:val="00525F85"/>
    <w:rsid w:val="00527D17"/>
    <w:rsid w:val="0053573B"/>
    <w:rsid w:val="0054702C"/>
    <w:rsid w:val="0054703A"/>
    <w:rsid w:val="00563EE7"/>
    <w:rsid w:val="005671F9"/>
    <w:rsid w:val="0057100A"/>
    <w:rsid w:val="00571F25"/>
    <w:rsid w:val="00577CBA"/>
    <w:rsid w:val="005902F2"/>
    <w:rsid w:val="00591CC5"/>
    <w:rsid w:val="00593A46"/>
    <w:rsid w:val="005A0703"/>
    <w:rsid w:val="005A134D"/>
    <w:rsid w:val="005A188A"/>
    <w:rsid w:val="005A65B4"/>
    <w:rsid w:val="005A776C"/>
    <w:rsid w:val="005B09B2"/>
    <w:rsid w:val="005B4C61"/>
    <w:rsid w:val="005C02C2"/>
    <w:rsid w:val="005C339B"/>
    <w:rsid w:val="005C4384"/>
    <w:rsid w:val="005C6B67"/>
    <w:rsid w:val="005D1928"/>
    <w:rsid w:val="005D1B39"/>
    <w:rsid w:val="005D59B8"/>
    <w:rsid w:val="005D6155"/>
    <w:rsid w:val="005E14DA"/>
    <w:rsid w:val="005E31A1"/>
    <w:rsid w:val="00610585"/>
    <w:rsid w:val="00611387"/>
    <w:rsid w:val="006160DF"/>
    <w:rsid w:val="006161A2"/>
    <w:rsid w:val="00622732"/>
    <w:rsid w:val="0062589C"/>
    <w:rsid w:val="00631024"/>
    <w:rsid w:val="00633451"/>
    <w:rsid w:val="00636EB1"/>
    <w:rsid w:val="00642806"/>
    <w:rsid w:val="00651986"/>
    <w:rsid w:val="0065758F"/>
    <w:rsid w:val="006577FC"/>
    <w:rsid w:val="00660316"/>
    <w:rsid w:val="00662AA2"/>
    <w:rsid w:val="00663601"/>
    <w:rsid w:val="00676E90"/>
    <w:rsid w:val="00676FEB"/>
    <w:rsid w:val="00681436"/>
    <w:rsid w:val="00681869"/>
    <w:rsid w:val="006840C1"/>
    <w:rsid w:val="006842CE"/>
    <w:rsid w:val="00685DC0"/>
    <w:rsid w:val="00692734"/>
    <w:rsid w:val="00692B2B"/>
    <w:rsid w:val="0069578C"/>
    <w:rsid w:val="006A2E7E"/>
    <w:rsid w:val="006A3072"/>
    <w:rsid w:val="006A4C90"/>
    <w:rsid w:val="006A74D8"/>
    <w:rsid w:val="006B77CD"/>
    <w:rsid w:val="006C2C9C"/>
    <w:rsid w:val="006C4DB8"/>
    <w:rsid w:val="006D049A"/>
    <w:rsid w:val="006D2B09"/>
    <w:rsid w:val="006D7F9A"/>
    <w:rsid w:val="006E0470"/>
    <w:rsid w:val="006E1E61"/>
    <w:rsid w:val="006E52A1"/>
    <w:rsid w:val="006E5E9D"/>
    <w:rsid w:val="006F22E4"/>
    <w:rsid w:val="006F23C0"/>
    <w:rsid w:val="006F3A14"/>
    <w:rsid w:val="006F4DDB"/>
    <w:rsid w:val="006F5C08"/>
    <w:rsid w:val="00706E78"/>
    <w:rsid w:val="00710810"/>
    <w:rsid w:val="0071151D"/>
    <w:rsid w:val="007140CF"/>
    <w:rsid w:val="00715215"/>
    <w:rsid w:val="00716BD2"/>
    <w:rsid w:val="00717411"/>
    <w:rsid w:val="00721305"/>
    <w:rsid w:val="00722B08"/>
    <w:rsid w:val="00726DEC"/>
    <w:rsid w:val="00735D09"/>
    <w:rsid w:val="00740465"/>
    <w:rsid w:val="00741146"/>
    <w:rsid w:val="00744729"/>
    <w:rsid w:val="00751A7E"/>
    <w:rsid w:val="007556EA"/>
    <w:rsid w:val="00755A5B"/>
    <w:rsid w:val="007579C1"/>
    <w:rsid w:val="0076397A"/>
    <w:rsid w:val="007645C3"/>
    <w:rsid w:val="00764802"/>
    <w:rsid w:val="00766C6F"/>
    <w:rsid w:val="00772875"/>
    <w:rsid w:val="007730D3"/>
    <w:rsid w:val="007743B3"/>
    <w:rsid w:val="0077571A"/>
    <w:rsid w:val="007822CA"/>
    <w:rsid w:val="00783A1E"/>
    <w:rsid w:val="00784C09"/>
    <w:rsid w:val="00795B4C"/>
    <w:rsid w:val="007A0C01"/>
    <w:rsid w:val="007A3977"/>
    <w:rsid w:val="007A4A04"/>
    <w:rsid w:val="007A6929"/>
    <w:rsid w:val="007B023A"/>
    <w:rsid w:val="007B4593"/>
    <w:rsid w:val="007B55A7"/>
    <w:rsid w:val="007C3955"/>
    <w:rsid w:val="007C436D"/>
    <w:rsid w:val="007D192C"/>
    <w:rsid w:val="007D79C7"/>
    <w:rsid w:val="007E0310"/>
    <w:rsid w:val="007F2CFE"/>
    <w:rsid w:val="007F6386"/>
    <w:rsid w:val="00800A95"/>
    <w:rsid w:val="008054BD"/>
    <w:rsid w:val="00811BAD"/>
    <w:rsid w:val="00812610"/>
    <w:rsid w:val="00814A17"/>
    <w:rsid w:val="00814DD0"/>
    <w:rsid w:val="008218DB"/>
    <w:rsid w:val="00825220"/>
    <w:rsid w:val="00830A9B"/>
    <w:rsid w:val="0083231A"/>
    <w:rsid w:val="00834B3B"/>
    <w:rsid w:val="0084224C"/>
    <w:rsid w:val="00843D4E"/>
    <w:rsid w:val="00843DD6"/>
    <w:rsid w:val="00844602"/>
    <w:rsid w:val="00850E9C"/>
    <w:rsid w:val="00860781"/>
    <w:rsid w:val="00864E5A"/>
    <w:rsid w:val="00866169"/>
    <w:rsid w:val="00866E46"/>
    <w:rsid w:val="00877A05"/>
    <w:rsid w:val="0088144F"/>
    <w:rsid w:val="0088344A"/>
    <w:rsid w:val="008962D5"/>
    <w:rsid w:val="008970B1"/>
    <w:rsid w:val="008A10DA"/>
    <w:rsid w:val="008A70A2"/>
    <w:rsid w:val="008B005C"/>
    <w:rsid w:val="008B01CA"/>
    <w:rsid w:val="008B0879"/>
    <w:rsid w:val="008B4C8F"/>
    <w:rsid w:val="008B5089"/>
    <w:rsid w:val="008B5810"/>
    <w:rsid w:val="008C069C"/>
    <w:rsid w:val="008D4480"/>
    <w:rsid w:val="008D44B3"/>
    <w:rsid w:val="008D4FB3"/>
    <w:rsid w:val="008D539C"/>
    <w:rsid w:val="008D6D52"/>
    <w:rsid w:val="008E0F72"/>
    <w:rsid w:val="008E3394"/>
    <w:rsid w:val="008E5C52"/>
    <w:rsid w:val="008E64EC"/>
    <w:rsid w:val="008F20A3"/>
    <w:rsid w:val="008F426B"/>
    <w:rsid w:val="00906DA6"/>
    <w:rsid w:val="00907620"/>
    <w:rsid w:val="00910477"/>
    <w:rsid w:val="0091321E"/>
    <w:rsid w:val="00914012"/>
    <w:rsid w:val="009151D3"/>
    <w:rsid w:val="0091683A"/>
    <w:rsid w:val="00917498"/>
    <w:rsid w:val="0091781B"/>
    <w:rsid w:val="00922262"/>
    <w:rsid w:val="00926158"/>
    <w:rsid w:val="00930EC8"/>
    <w:rsid w:val="0093721C"/>
    <w:rsid w:val="00941240"/>
    <w:rsid w:val="00941708"/>
    <w:rsid w:val="00941767"/>
    <w:rsid w:val="00942725"/>
    <w:rsid w:val="0094383F"/>
    <w:rsid w:val="00945B4B"/>
    <w:rsid w:val="00956A20"/>
    <w:rsid w:val="009603AC"/>
    <w:rsid w:val="00962430"/>
    <w:rsid w:val="00963801"/>
    <w:rsid w:val="009657A1"/>
    <w:rsid w:val="009716E0"/>
    <w:rsid w:val="00972439"/>
    <w:rsid w:val="0097550D"/>
    <w:rsid w:val="0097692F"/>
    <w:rsid w:val="00987CAA"/>
    <w:rsid w:val="00991FC4"/>
    <w:rsid w:val="0099331B"/>
    <w:rsid w:val="009A0D84"/>
    <w:rsid w:val="009A0F64"/>
    <w:rsid w:val="009B3332"/>
    <w:rsid w:val="009D42D8"/>
    <w:rsid w:val="009D684B"/>
    <w:rsid w:val="009E1365"/>
    <w:rsid w:val="009E1C42"/>
    <w:rsid w:val="009E4886"/>
    <w:rsid w:val="009E6ADD"/>
    <w:rsid w:val="009F14AF"/>
    <w:rsid w:val="009F199F"/>
    <w:rsid w:val="009F1F1D"/>
    <w:rsid w:val="009F25C9"/>
    <w:rsid w:val="009F30ED"/>
    <w:rsid w:val="009F521A"/>
    <w:rsid w:val="00A02787"/>
    <w:rsid w:val="00A103E2"/>
    <w:rsid w:val="00A1088D"/>
    <w:rsid w:val="00A12B3D"/>
    <w:rsid w:val="00A26D5B"/>
    <w:rsid w:val="00A2719B"/>
    <w:rsid w:val="00A31BC8"/>
    <w:rsid w:val="00A33B63"/>
    <w:rsid w:val="00A35860"/>
    <w:rsid w:val="00A43BAB"/>
    <w:rsid w:val="00A50B68"/>
    <w:rsid w:val="00A52253"/>
    <w:rsid w:val="00A52418"/>
    <w:rsid w:val="00A527B9"/>
    <w:rsid w:val="00A5672E"/>
    <w:rsid w:val="00A613DA"/>
    <w:rsid w:val="00A617B0"/>
    <w:rsid w:val="00A61B9F"/>
    <w:rsid w:val="00A63718"/>
    <w:rsid w:val="00A66664"/>
    <w:rsid w:val="00A67A15"/>
    <w:rsid w:val="00A712B5"/>
    <w:rsid w:val="00A736A8"/>
    <w:rsid w:val="00A75D10"/>
    <w:rsid w:val="00A76025"/>
    <w:rsid w:val="00A77EB5"/>
    <w:rsid w:val="00A77ED1"/>
    <w:rsid w:val="00A837FD"/>
    <w:rsid w:val="00AA1B03"/>
    <w:rsid w:val="00AA2374"/>
    <w:rsid w:val="00AA529A"/>
    <w:rsid w:val="00AA7354"/>
    <w:rsid w:val="00AB1DF1"/>
    <w:rsid w:val="00AC28B5"/>
    <w:rsid w:val="00AC6F26"/>
    <w:rsid w:val="00AD6EC6"/>
    <w:rsid w:val="00AE0A79"/>
    <w:rsid w:val="00AE10D7"/>
    <w:rsid w:val="00AE4F64"/>
    <w:rsid w:val="00B079DC"/>
    <w:rsid w:val="00B10793"/>
    <w:rsid w:val="00B1089E"/>
    <w:rsid w:val="00B10D18"/>
    <w:rsid w:val="00B14337"/>
    <w:rsid w:val="00B17BA0"/>
    <w:rsid w:val="00B237B5"/>
    <w:rsid w:val="00B3027F"/>
    <w:rsid w:val="00B33E70"/>
    <w:rsid w:val="00B3510A"/>
    <w:rsid w:val="00B36973"/>
    <w:rsid w:val="00B37069"/>
    <w:rsid w:val="00B41C35"/>
    <w:rsid w:val="00B444AE"/>
    <w:rsid w:val="00B446B3"/>
    <w:rsid w:val="00B53F0B"/>
    <w:rsid w:val="00B56DEC"/>
    <w:rsid w:val="00B60F45"/>
    <w:rsid w:val="00B64370"/>
    <w:rsid w:val="00B70D99"/>
    <w:rsid w:val="00B76A68"/>
    <w:rsid w:val="00B76E03"/>
    <w:rsid w:val="00B8130A"/>
    <w:rsid w:val="00B85818"/>
    <w:rsid w:val="00B90342"/>
    <w:rsid w:val="00B9198A"/>
    <w:rsid w:val="00B920D9"/>
    <w:rsid w:val="00B97D51"/>
    <w:rsid w:val="00BB0176"/>
    <w:rsid w:val="00BB0B8B"/>
    <w:rsid w:val="00BB3599"/>
    <w:rsid w:val="00BB7E19"/>
    <w:rsid w:val="00BB7FD5"/>
    <w:rsid w:val="00BC0868"/>
    <w:rsid w:val="00BD15B6"/>
    <w:rsid w:val="00BD2E80"/>
    <w:rsid w:val="00BD363C"/>
    <w:rsid w:val="00BD780C"/>
    <w:rsid w:val="00BE49A6"/>
    <w:rsid w:val="00BF1811"/>
    <w:rsid w:val="00BF29CC"/>
    <w:rsid w:val="00C07D02"/>
    <w:rsid w:val="00C134A9"/>
    <w:rsid w:val="00C14362"/>
    <w:rsid w:val="00C16510"/>
    <w:rsid w:val="00C26A49"/>
    <w:rsid w:val="00C2712D"/>
    <w:rsid w:val="00C327DD"/>
    <w:rsid w:val="00C34408"/>
    <w:rsid w:val="00C35AAF"/>
    <w:rsid w:val="00C35BBE"/>
    <w:rsid w:val="00C369C1"/>
    <w:rsid w:val="00C43588"/>
    <w:rsid w:val="00C453A6"/>
    <w:rsid w:val="00C4793A"/>
    <w:rsid w:val="00C47D61"/>
    <w:rsid w:val="00C52F9B"/>
    <w:rsid w:val="00C54329"/>
    <w:rsid w:val="00C55316"/>
    <w:rsid w:val="00C56FD9"/>
    <w:rsid w:val="00C62E57"/>
    <w:rsid w:val="00C63456"/>
    <w:rsid w:val="00C720DD"/>
    <w:rsid w:val="00C726BE"/>
    <w:rsid w:val="00C746FB"/>
    <w:rsid w:val="00C7748F"/>
    <w:rsid w:val="00C80B8C"/>
    <w:rsid w:val="00C8777B"/>
    <w:rsid w:val="00C8788F"/>
    <w:rsid w:val="00C87EDC"/>
    <w:rsid w:val="00C923D0"/>
    <w:rsid w:val="00CA61D4"/>
    <w:rsid w:val="00CA6FFE"/>
    <w:rsid w:val="00CB2E9C"/>
    <w:rsid w:val="00CD0865"/>
    <w:rsid w:val="00CD2AFE"/>
    <w:rsid w:val="00CD4EEB"/>
    <w:rsid w:val="00CE0C37"/>
    <w:rsid w:val="00CE4F47"/>
    <w:rsid w:val="00CE5869"/>
    <w:rsid w:val="00CF34C2"/>
    <w:rsid w:val="00CF3F88"/>
    <w:rsid w:val="00CF6BE8"/>
    <w:rsid w:val="00CF72F7"/>
    <w:rsid w:val="00CF7F3A"/>
    <w:rsid w:val="00D01235"/>
    <w:rsid w:val="00D01679"/>
    <w:rsid w:val="00D10D30"/>
    <w:rsid w:val="00D20ADE"/>
    <w:rsid w:val="00D2235F"/>
    <w:rsid w:val="00D243F9"/>
    <w:rsid w:val="00D32A24"/>
    <w:rsid w:val="00D37852"/>
    <w:rsid w:val="00D422A9"/>
    <w:rsid w:val="00D44CC2"/>
    <w:rsid w:val="00D45E64"/>
    <w:rsid w:val="00D47BFC"/>
    <w:rsid w:val="00D567C1"/>
    <w:rsid w:val="00D7175B"/>
    <w:rsid w:val="00D71F25"/>
    <w:rsid w:val="00D74F1D"/>
    <w:rsid w:val="00D75DAA"/>
    <w:rsid w:val="00D83C37"/>
    <w:rsid w:val="00D8461D"/>
    <w:rsid w:val="00D93289"/>
    <w:rsid w:val="00D979D0"/>
    <w:rsid w:val="00DA3A74"/>
    <w:rsid w:val="00DA4DEF"/>
    <w:rsid w:val="00DC6FCB"/>
    <w:rsid w:val="00DC73C1"/>
    <w:rsid w:val="00DD1C2A"/>
    <w:rsid w:val="00DD2251"/>
    <w:rsid w:val="00DD476C"/>
    <w:rsid w:val="00DD708E"/>
    <w:rsid w:val="00DD77DE"/>
    <w:rsid w:val="00DE31E4"/>
    <w:rsid w:val="00DF09ED"/>
    <w:rsid w:val="00DF6BEE"/>
    <w:rsid w:val="00E055AB"/>
    <w:rsid w:val="00E10E70"/>
    <w:rsid w:val="00E160C6"/>
    <w:rsid w:val="00E20BCC"/>
    <w:rsid w:val="00E219B2"/>
    <w:rsid w:val="00E245CD"/>
    <w:rsid w:val="00E25695"/>
    <w:rsid w:val="00E2743E"/>
    <w:rsid w:val="00E31410"/>
    <w:rsid w:val="00E33059"/>
    <w:rsid w:val="00E3464B"/>
    <w:rsid w:val="00E35EAE"/>
    <w:rsid w:val="00E3639D"/>
    <w:rsid w:val="00E430BA"/>
    <w:rsid w:val="00E44283"/>
    <w:rsid w:val="00E44428"/>
    <w:rsid w:val="00E5056C"/>
    <w:rsid w:val="00E52249"/>
    <w:rsid w:val="00E5759D"/>
    <w:rsid w:val="00E6165E"/>
    <w:rsid w:val="00E6333E"/>
    <w:rsid w:val="00E63BB7"/>
    <w:rsid w:val="00E650D3"/>
    <w:rsid w:val="00E71E69"/>
    <w:rsid w:val="00E74340"/>
    <w:rsid w:val="00E76332"/>
    <w:rsid w:val="00E76E96"/>
    <w:rsid w:val="00E82787"/>
    <w:rsid w:val="00E84347"/>
    <w:rsid w:val="00E84714"/>
    <w:rsid w:val="00E84DA0"/>
    <w:rsid w:val="00E85054"/>
    <w:rsid w:val="00E86E1B"/>
    <w:rsid w:val="00E87000"/>
    <w:rsid w:val="00E92285"/>
    <w:rsid w:val="00EA0C1E"/>
    <w:rsid w:val="00EA2C86"/>
    <w:rsid w:val="00EA2FC4"/>
    <w:rsid w:val="00EA7795"/>
    <w:rsid w:val="00EB259D"/>
    <w:rsid w:val="00EB76E1"/>
    <w:rsid w:val="00EC2D73"/>
    <w:rsid w:val="00EC2E6F"/>
    <w:rsid w:val="00EC3599"/>
    <w:rsid w:val="00EC3D8F"/>
    <w:rsid w:val="00EC55EA"/>
    <w:rsid w:val="00ED730A"/>
    <w:rsid w:val="00EE00CC"/>
    <w:rsid w:val="00EE10A5"/>
    <w:rsid w:val="00EE58C5"/>
    <w:rsid w:val="00EE5DFD"/>
    <w:rsid w:val="00EE7031"/>
    <w:rsid w:val="00EF1E8B"/>
    <w:rsid w:val="00EF2190"/>
    <w:rsid w:val="00F00004"/>
    <w:rsid w:val="00F017F0"/>
    <w:rsid w:val="00F01B29"/>
    <w:rsid w:val="00F01B8A"/>
    <w:rsid w:val="00F02DC8"/>
    <w:rsid w:val="00F108D7"/>
    <w:rsid w:val="00F119D0"/>
    <w:rsid w:val="00F17173"/>
    <w:rsid w:val="00F21C62"/>
    <w:rsid w:val="00F22440"/>
    <w:rsid w:val="00F227C3"/>
    <w:rsid w:val="00F23888"/>
    <w:rsid w:val="00F272D7"/>
    <w:rsid w:val="00F311F7"/>
    <w:rsid w:val="00F31B26"/>
    <w:rsid w:val="00F32A52"/>
    <w:rsid w:val="00F371E3"/>
    <w:rsid w:val="00F42F46"/>
    <w:rsid w:val="00F43A50"/>
    <w:rsid w:val="00F55670"/>
    <w:rsid w:val="00F656EA"/>
    <w:rsid w:val="00F66B89"/>
    <w:rsid w:val="00F70899"/>
    <w:rsid w:val="00F806B9"/>
    <w:rsid w:val="00F81A85"/>
    <w:rsid w:val="00F82898"/>
    <w:rsid w:val="00F91994"/>
    <w:rsid w:val="00F951B8"/>
    <w:rsid w:val="00F96C7E"/>
    <w:rsid w:val="00F97CF8"/>
    <w:rsid w:val="00FA044D"/>
    <w:rsid w:val="00FA2C54"/>
    <w:rsid w:val="00FA34F2"/>
    <w:rsid w:val="00FA3C8F"/>
    <w:rsid w:val="00FB3A27"/>
    <w:rsid w:val="00FB583F"/>
    <w:rsid w:val="00FC35CE"/>
    <w:rsid w:val="00FC4F3A"/>
    <w:rsid w:val="00FD2626"/>
    <w:rsid w:val="00FD76F7"/>
    <w:rsid w:val="00FE43F2"/>
    <w:rsid w:val="00FF0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ADD20"/>
  <w15:chartTrackingRefBased/>
  <w15:docId w15:val="{0C49C2DF-D4EF-4906-A2A0-CDB0B501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CE8"/>
    <w:rPr>
      <w:rFonts w:eastAsiaTheme="majorEastAsia" w:cstheme="majorBidi"/>
      <w:color w:val="272727" w:themeColor="text1" w:themeTint="D8"/>
    </w:rPr>
  </w:style>
  <w:style w:type="paragraph" w:styleId="Title">
    <w:name w:val="Title"/>
    <w:basedOn w:val="Normal"/>
    <w:next w:val="Normal"/>
    <w:link w:val="TitleChar"/>
    <w:uiPriority w:val="10"/>
    <w:qFormat/>
    <w:rsid w:val="000B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CE8"/>
    <w:pPr>
      <w:spacing w:before="160"/>
      <w:jc w:val="center"/>
    </w:pPr>
    <w:rPr>
      <w:i/>
      <w:iCs/>
      <w:color w:val="404040" w:themeColor="text1" w:themeTint="BF"/>
    </w:rPr>
  </w:style>
  <w:style w:type="character" w:customStyle="1" w:styleId="QuoteChar">
    <w:name w:val="Quote Char"/>
    <w:basedOn w:val="DefaultParagraphFont"/>
    <w:link w:val="Quote"/>
    <w:uiPriority w:val="29"/>
    <w:rsid w:val="000B6CE8"/>
    <w:rPr>
      <w:i/>
      <w:iCs/>
      <w:color w:val="404040" w:themeColor="text1" w:themeTint="BF"/>
    </w:rPr>
  </w:style>
  <w:style w:type="paragraph" w:styleId="ListParagraph">
    <w:name w:val="List Paragraph"/>
    <w:basedOn w:val="Normal"/>
    <w:link w:val="ListParagraphChar"/>
    <w:uiPriority w:val="34"/>
    <w:qFormat/>
    <w:rsid w:val="000B6CE8"/>
    <w:pPr>
      <w:ind w:left="720"/>
      <w:contextualSpacing/>
    </w:pPr>
  </w:style>
  <w:style w:type="character" w:styleId="IntenseEmphasis">
    <w:name w:val="Intense Emphasis"/>
    <w:basedOn w:val="DefaultParagraphFont"/>
    <w:uiPriority w:val="21"/>
    <w:qFormat/>
    <w:rsid w:val="000B6CE8"/>
    <w:rPr>
      <w:i/>
      <w:iCs/>
      <w:color w:val="2F5496" w:themeColor="accent1" w:themeShade="BF"/>
    </w:rPr>
  </w:style>
  <w:style w:type="paragraph" w:styleId="IntenseQuote">
    <w:name w:val="Intense Quote"/>
    <w:basedOn w:val="Normal"/>
    <w:next w:val="Normal"/>
    <w:link w:val="IntenseQuoteChar"/>
    <w:uiPriority w:val="30"/>
    <w:qFormat/>
    <w:rsid w:val="000B6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CE8"/>
    <w:rPr>
      <w:i/>
      <w:iCs/>
      <w:color w:val="2F5496" w:themeColor="accent1" w:themeShade="BF"/>
    </w:rPr>
  </w:style>
  <w:style w:type="character" w:styleId="IntenseReference">
    <w:name w:val="Intense Reference"/>
    <w:basedOn w:val="DefaultParagraphFont"/>
    <w:uiPriority w:val="32"/>
    <w:qFormat/>
    <w:rsid w:val="000B6CE8"/>
    <w:rPr>
      <w:b/>
      <w:bCs/>
      <w:smallCaps/>
      <w:color w:val="2F5496" w:themeColor="accent1" w:themeShade="BF"/>
      <w:spacing w:val="5"/>
    </w:rPr>
  </w:style>
  <w:style w:type="character" w:customStyle="1" w:styleId="ListParagraphChar">
    <w:name w:val="List Paragraph Char"/>
    <w:link w:val="ListParagraph"/>
    <w:uiPriority w:val="34"/>
    <w:rsid w:val="008E5C52"/>
  </w:style>
  <w:style w:type="table" w:styleId="TableGrid">
    <w:name w:val="Table Grid"/>
    <w:basedOn w:val="TableNormal"/>
    <w:uiPriority w:val="39"/>
    <w:rsid w:val="00FD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843D4E"/>
  </w:style>
  <w:style w:type="character" w:customStyle="1" w:styleId="given-name">
    <w:name w:val="given-name"/>
    <w:basedOn w:val="DefaultParagraphFont"/>
    <w:rsid w:val="00843D4E"/>
  </w:style>
  <w:style w:type="character" w:customStyle="1" w:styleId="text">
    <w:name w:val="text"/>
    <w:basedOn w:val="DefaultParagraphFont"/>
    <w:rsid w:val="00843D4E"/>
  </w:style>
  <w:style w:type="character" w:customStyle="1" w:styleId="author-ref">
    <w:name w:val="author-ref"/>
    <w:basedOn w:val="DefaultParagraphFont"/>
    <w:rsid w:val="00843D4E"/>
  </w:style>
  <w:style w:type="character" w:styleId="PlaceholderText">
    <w:name w:val="Placeholder Text"/>
    <w:basedOn w:val="DefaultParagraphFont"/>
    <w:uiPriority w:val="99"/>
    <w:semiHidden/>
    <w:rsid w:val="00843D4E"/>
    <w:rPr>
      <w:color w:val="666666"/>
    </w:rPr>
  </w:style>
  <w:style w:type="paragraph" w:styleId="NormalWeb">
    <w:name w:val="Normal (Web)"/>
    <w:basedOn w:val="Normal"/>
    <w:uiPriority w:val="99"/>
    <w:unhideWhenUsed/>
    <w:rsid w:val="003855E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855E2"/>
    <w:rPr>
      <w:b/>
      <w:bCs/>
    </w:rPr>
  </w:style>
  <w:style w:type="character" w:styleId="Emphasis">
    <w:name w:val="Emphasis"/>
    <w:basedOn w:val="DefaultParagraphFont"/>
    <w:uiPriority w:val="20"/>
    <w:qFormat/>
    <w:rsid w:val="003855E2"/>
    <w:rPr>
      <w:i/>
      <w:iCs/>
    </w:rPr>
  </w:style>
  <w:style w:type="paragraph" w:styleId="Header">
    <w:name w:val="header"/>
    <w:basedOn w:val="Normal"/>
    <w:link w:val="HeaderChar"/>
    <w:uiPriority w:val="99"/>
    <w:unhideWhenUsed/>
    <w:rsid w:val="00834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B3B"/>
  </w:style>
  <w:style w:type="paragraph" w:styleId="Footer">
    <w:name w:val="footer"/>
    <w:basedOn w:val="Normal"/>
    <w:link w:val="FooterChar"/>
    <w:uiPriority w:val="99"/>
    <w:unhideWhenUsed/>
    <w:rsid w:val="00834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B3B"/>
  </w:style>
  <w:style w:type="character" w:styleId="Hyperlink">
    <w:name w:val="Hyperlink"/>
    <w:basedOn w:val="DefaultParagraphFont"/>
    <w:uiPriority w:val="99"/>
    <w:unhideWhenUsed/>
    <w:rsid w:val="00FF0BD1"/>
    <w:rPr>
      <w:color w:val="0563C1" w:themeColor="hyperlink"/>
      <w:u w:val="single"/>
    </w:rPr>
  </w:style>
  <w:style w:type="character" w:styleId="UnresolvedMention">
    <w:name w:val="Unresolved Mention"/>
    <w:basedOn w:val="DefaultParagraphFont"/>
    <w:uiPriority w:val="99"/>
    <w:semiHidden/>
    <w:unhideWhenUsed/>
    <w:rsid w:val="00FF0BD1"/>
    <w:rPr>
      <w:color w:val="605E5C"/>
      <w:shd w:val="clear" w:color="auto" w:fill="E1DFDD"/>
    </w:rPr>
  </w:style>
  <w:style w:type="character" w:styleId="CommentReference">
    <w:name w:val="annotation reference"/>
    <w:basedOn w:val="DefaultParagraphFont"/>
    <w:uiPriority w:val="99"/>
    <w:semiHidden/>
    <w:unhideWhenUsed/>
    <w:rsid w:val="00676E90"/>
    <w:rPr>
      <w:sz w:val="16"/>
      <w:szCs w:val="16"/>
    </w:rPr>
  </w:style>
  <w:style w:type="paragraph" w:styleId="CommentText">
    <w:name w:val="annotation text"/>
    <w:basedOn w:val="Normal"/>
    <w:link w:val="CommentTextChar"/>
    <w:uiPriority w:val="99"/>
    <w:semiHidden/>
    <w:unhideWhenUsed/>
    <w:rsid w:val="00676E90"/>
    <w:pPr>
      <w:spacing w:line="240" w:lineRule="auto"/>
    </w:pPr>
    <w:rPr>
      <w:sz w:val="20"/>
      <w:szCs w:val="20"/>
    </w:rPr>
  </w:style>
  <w:style w:type="character" w:customStyle="1" w:styleId="CommentTextChar">
    <w:name w:val="Comment Text Char"/>
    <w:basedOn w:val="DefaultParagraphFont"/>
    <w:link w:val="CommentText"/>
    <w:uiPriority w:val="99"/>
    <w:semiHidden/>
    <w:rsid w:val="00676E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3908">
      <w:marLeft w:val="480"/>
      <w:marRight w:val="0"/>
      <w:marTop w:val="0"/>
      <w:marBottom w:val="0"/>
      <w:divBdr>
        <w:top w:val="none" w:sz="0" w:space="0" w:color="auto"/>
        <w:left w:val="none" w:sz="0" w:space="0" w:color="auto"/>
        <w:bottom w:val="none" w:sz="0" w:space="0" w:color="auto"/>
        <w:right w:val="none" w:sz="0" w:space="0" w:color="auto"/>
      </w:divBdr>
    </w:div>
    <w:div w:id="55917243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hyperlink" Target="https://erepository.uonbi.ac.ke/handle/11295/112000" TargetMode="External"/><Relationship Id="rId3" Type="http://schemas.openxmlformats.org/officeDocument/2006/relationships/styles" Target="styles.xml"/><Relationship Id="rId21" Type="http://schemas.openxmlformats.org/officeDocument/2006/relationships/hyperlink" Target="https://doi.org/10.18805/IJARe.A-542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0722-019-00830-5"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31742/ISGPB.83.2.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9/bio.2015.0064"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16/j.gene.2019.144175" TargetMode="External"/><Relationship Id="rId28" Type="http://schemas.openxmlformats.org/officeDocument/2006/relationships/hyperlink" Target="https://doi.org/10.1186/s12870-024-05019-2"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07/s11033-021-07030-4" TargetMode="External"/><Relationship Id="rId27" Type="http://schemas.openxmlformats.org/officeDocument/2006/relationships/hyperlink" Target="https://doi.org/10.1016/j.ecolind.2021.10814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F8F9DE-7E05-4227-B75C-99E800A56B44}">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64765421509"/>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3978-0787-4F15-A490-E043821F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15</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Malvika Surendran</dc:creator>
  <cp:keywords/>
  <dc:description/>
  <cp:lastModifiedBy>SDI 1186</cp:lastModifiedBy>
  <cp:revision>75</cp:revision>
  <dcterms:created xsi:type="dcterms:W3CDTF">2025-12-04T02:44:00Z</dcterms:created>
  <dcterms:modified xsi:type="dcterms:W3CDTF">2025-12-10T06:03:00Z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983a7639-13ca-4672-86c8-7ed6845dd264</vt:lpwstr>
  </property>
</Properties>
</file>